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F13" w:rsidRPr="00EE7E1C" w:rsidRDefault="00C874A4" w:rsidP="005930C9">
      <w:pPr>
        <w:pBdr>
          <w:top w:val="single" w:sz="12" w:space="0" w:color="auto" w:shadow="1"/>
          <w:left w:val="single" w:sz="12" w:space="4" w:color="auto" w:shadow="1"/>
          <w:bottom w:val="single" w:sz="12" w:space="1" w:color="auto" w:shadow="1"/>
          <w:right w:val="single" w:sz="12" w:space="0" w:color="auto" w:shadow="1"/>
        </w:pBdr>
        <w:suppressAutoHyphens/>
        <w:ind w:right="4490"/>
        <w:rPr>
          <w:rFonts w:asciiTheme="minorHAnsi" w:hAnsiTheme="minorHAnsi" w:cstheme="minorHAnsi"/>
          <w:bCs/>
          <w:lang w:val="fr-FR"/>
        </w:rPr>
      </w:pPr>
      <w:r>
        <w:rPr>
          <w:rFonts w:cs="Calibri"/>
          <w:bCs/>
          <w:lang w:val="fr-FR"/>
        </w:rPr>
        <w:t xml:space="preserve">CONVENTION SUR LES ZONES HUMIDES </w:t>
      </w:r>
    </w:p>
    <w:p w:rsidR="00985180" w:rsidRPr="00EE7E1C" w:rsidRDefault="00C874A4" w:rsidP="005930C9">
      <w:pPr>
        <w:pBdr>
          <w:top w:val="single" w:sz="12" w:space="0" w:color="auto" w:shadow="1"/>
          <w:left w:val="single" w:sz="12" w:space="4" w:color="auto" w:shadow="1"/>
          <w:bottom w:val="single" w:sz="12" w:space="1" w:color="auto" w:shadow="1"/>
          <w:right w:val="single" w:sz="12" w:space="0" w:color="auto" w:shadow="1"/>
        </w:pBdr>
        <w:suppressAutoHyphens/>
        <w:ind w:right="4490"/>
        <w:rPr>
          <w:rFonts w:asciiTheme="minorHAnsi" w:hAnsiTheme="minorHAnsi" w:cstheme="minorBidi"/>
          <w:lang w:val="fr-FR"/>
        </w:rPr>
      </w:pPr>
      <w:r>
        <w:rPr>
          <w:lang w:val="fr-FR"/>
        </w:rPr>
        <w:t>63</w:t>
      </w:r>
      <w:r>
        <w:rPr>
          <w:vertAlign w:val="superscript"/>
          <w:lang w:val="fr-FR"/>
        </w:rPr>
        <w:t>e</w:t>
      </w:r>
      <w:r w:rsidR="00A2087B">
        <w:rPr>
          <w:lang w:val="fr-FR"/>
        </w:rPr>
        <w:t> </w:t>
      </w:r>
      <w:r>
        <w:rPr>
          <w:lang w:val="fr-FR"/>
        </w:rPr>
        <w:t>Réunion du Comité permanent</w:t>
      </w:r>
    </w:p>
    <w:p w:rsidR="00985180" w:rsidRPr="00EE7E1C" w:rsidRDefault="00C874A4" w:rsidP="005930C9">
      <w:pPr>
        <w:pBdr>
          <w:top w:val="single" w:sz="12" w:space="0" w:color="auto" w:shadow="1"/>
          <w:left w:val="single" w:sz="12" w:space="4" w:color="auto" w:shadow="1"/>
          <w:bottom w:val="single" w:sz="12" w:space="1" w:color="auto" w:shadow="1"/>
          <w:right w:val="single" w:sz="12" w:space="0" w:color="auto" w:shadow="1"/>
        </w:pBdr>
        <w:suppressAutoHyphens/>
        <w:ind w:right="4490"/>
        <w:rPr>
          <w:rFonts w:asciiTheme="minorHAnsi" w:hAnsiTheme="minorHAnsi" w:cstheme="minorHAnsi"/>
          <w:bCs/>
          <w:lang w:val="fr-FR"/>
        </w:rPr>
      </w:pPr>
      <w:r>
        <w:rPr>
          <w:rFonts w:cs="Calibri"/>
          <w:bCs/>
          <w:lang w:val="fr-FR"/>
        </w:rPr>
        <w:t>Gland, Suisse, 3 au 7 juin 2024</w:t>
      </w:r>
    </w:p>
    <w:p w:rsidR="00876355" w:rsidRPr="00EE7E1C" w:rsidRDefault="00876355" w:rsidP="00CB24D6">
      <w:pPr>
        <w:tabs>
          <w:tab w:val="left" w:pos="9072"/>
        </w:tabs>
        <w:ind w:right="4886"/>
        <w:jc w:val="right"/>
        <w:rPr>
          <w:rFonts w:asciiTheme="minorHAnsi" w:hAnsiTheme="minorHAnsi" w:cstheme="minorHAnsi"/>
          <w:b/>
          <w:sz w:val="28"/>
          <w:szCs w:val="28"/>
          <w:lang w:val="fr-FR"/>
        </w:rPr>
      </w:pPr>
    </w:p>
    <w:p w:rsidR="007316D3" w:rsidRPr="00EE7E1C" w:rsidRDefault="00C874A4" w:rsidP="005930C9">
      <w:pPr>
        <w:ind w:left="0" w:right="-46" w:firstLine="0"/>
        <w:jc w:val="right"/>
        <w:rPr>
          <w:rFonts w:asciiTheme="minorHAnsi" w:hAnsiTheme="minorHAnsi" w:cstheme="minorHAnsi"/>
          <w:b/>
          <w:sz w:val="28"/>
          <w:szCs w:val="28"/>
          <w:lang w:val="fr-FR"/>
        </w:rPr>
      </w:pPr>
      <w:r>
        <w:rPr>
          <w:rFonts w:cs="Calibri"/>
          <w:b/>
          <w:bCs/>
          <w:sz w:val="28"/>
          <w:szCs w:val="28"/>
          <w:lang w:val="fr-FR"/>
        </w:rPr>
        <w:t>SC63 Doc.25</w:t>
      </w:r>
      <w:r w:rsidR="00712A29">
        <w:rPr>
          <w:rFonts w:cs="Calibri"/>
          <w:b/>
          <w:bCs/>
          <w:sz w:val="28"/>
          <w:szCs w:val="28"/>
          <w:lang w:val="fr-FR"/>
        </w:rPr>
        <w:t xml:space="preserve"> Rev.1</w:t>
      </w:r>
      <w:r w:rsidR="00E250AC">
        <w:rPr>
          <w:rStyle w:val="FootnoteReference"/>
          <w:rFonts w:cs="Calibri"/>
          <w:b/>
          <w:bCs/>
          <w:sz w:val="28"/>
          <w:szCs w:val="28"/>
          <w:lang w:val="fr-FR"/>
        </w:rPr>
        <w:footnoteReference w:id="2"/>
      </w:r>
    </w:p>
    <w:p w:rsidR="00770658" w:rsidRPr="00EE7E1C" w:rsidRDefault="00770658" w:rsidP="005930C9">
      <w:pPr>
        <w:ind w:left="0" w:right="-46" w:firstLine="0"/>
        <w:jc w:val="center"/>
        <w:rPr>
          <w:rFonts w:asciiTheme="minorHAnsi" w:hAnsiTheme="minorHAnsi" w:cstheme="minorHAnsi"/>
          <w:b/>
          <w:sz w:val="28"/>
          <w:szCs w:val="28"/>
          <w:lang w:val="fr-FR"/>
        </w:rPr>
      </w:pPr>
    </w:p>
    <w:p w:rsidR="00DF2386" w:rsidRPr="00EE7E1C" w:rsidRDefault="00C874A4" w:rsidP="005930C9">
      <w:pPr>
        <w:ind w:left="0" w:right="-46" w:firstLine="0"/>
        <w:jc w:val="center"/>
        <w:rPr>
          <w:rFonts w:asciiTheme="minorHAnsi" w:hAnsiTheme="minorHAnsi" w:cstheme="minorHAnsi"/>
          <w:b/>
          <w:sz w:val="28"/>
          <w:szCs w:val="28"/>
          <w:lang w:val="fr-FR"/>
        </w:rPr>
      </w:pPr>
      <w:r>
        <w:rPr>
          <w:rFonts w:cs="Calibri"/>
          <w:b/>
          <w:bCs/>
          <w:sz w:val="28"/>
          <w:szCs w:val="28"/>
          <w:lang w:val="fr-FR"/>
        </w:rPr>
        <w:t>Rapport du Secrétariat sur les Initiatives régionales Ramsar</w:t>
      </w:r>
    </w:p>
    <w:p w:rsidR="00876355" w:rsidRPr="00EE7E1C" w:rsidRDefault="00876355" w:rsidP="000A2EBE">
      <w:pPr>
        <w:rPr>
          <w:rFonts w:asciiTheme="minorHAnsi" w:hAnsiTheme="minorHAnsi" w:cstheme="minorHAnsi"/>
          <w:sz w:val="28"/>
          <w:szCs w:val="28"/>
          <w:lang w:val="fr-FR"/>
        </w:rPr>
      </w:pPr>
    </w:p>
    <w:p w:rsidR="000C2489" w:rsidRPr="00EE7E1C" w:rsidRDefault="00C874A4" w:rsidP="00CB24D6">
      <w:pPr>
        <w:autoSpaceDE w:val="0"/>
        <w:autoSpaceDN w:val="0"/>
        <w:adjustRightInd w:val="0"/>
        <w:ind w:right="5027"/>
        <w:rPr>
          <w:rFonts w:asciiTheme="minorHAnsi" w:eastAsiaTheme="minorHAnsi" w:hAnsiTheme="minorHAnsi" w:cstheme="minorHAnsi"/>
          <w:b/>
          <w:bCs/>
          <w:lang w:val="fr-FR"/>
        </w:rPr>
      </w:pPr>
      <w:r w:rsidRPr="00EE7E1C">
        <w:rPr>
          <w:rFonts w:asciiTheme="minorHAnsi" w:hAnsiTheme="minorHAnsi" w:cstheme="minorHAnsi"/>
          <w:noProof/>
          <w:lang w:val="fr-FR" w:eastAsia="fr-FR"/>
        </w:rPr>
        <mc:AlternateContent>
          <mc:Choice Requires="wps">
            <w:drawing>
              <wp:inline distT="0" distB="0" distL="0" distR="0">
                <wp:extent cx="5715000" cy="3174521"/>
                <wp:effectExtent l="0" t="0" r="19050" b="2603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174521"/>
                        </a:xfrm>
                        <a:prstGeom prst="rect">
                          <a:avLst/>
                        </a:prstGeom>
                        <a:solidFill>
                          <a:srgbClr val="FFFFFF"/>
                        </a:solidFill>
                        <a:ln w="9525">
                          <a:solidFill>
                            <a:srgbClr val="000000"/>
                          </a:solidFill>
                          <a:miter lim="800000"/>
                          <a:headEnd/>
                          <a:tailEnd/>
                        </a:ln>
                      </wps:spPr>
                      <wps:txbx>
                        <w:txbxContent>
                          <w:p w:rsidR="003E3424" w:rsidRPr="00340B6A" w:rsidRDefault="003E3424" w:rsidP="000C2489">
                            <w:pPr>
                              <w:rPr>
                                <w:b/>
                                <w:bCs/>
                                <w:lang w:val="fr-FR"/>
                              </w:rPr>
                            </w:pPr>
                            <w:r>
                              <w:rPr>
                                <w:b/>
                                <w:bCs/>
                                <w:lang w:val="fr-FR"/>
                              </w:rPr>
                              <w:t xml:space="preserve">Mesures requises : </w:t>
                            </w:r>
                          </w:p>
                          <w:p w:rsidR="003E3424" w:rsidRPr="00340B6A" w:rsidRDefault="003E3424" w:rsidP="00193B53">
                            <w:pPr>
                              <w:pStyle w:val="ColorfulList-Accent11"/>
                              <w:ind w:left="0" w:firstLine="0"/>
                              <w:rPr>
                                <w:lang w:val="fr-FR"/>
                              </w:rPr>
                            </w:pPr>
                          </w:p>
                          <w:p w:rsidR="003E3424" w:rsidRPr="00340B6A" w:rsidRDefault="003E3424" w:rsidP="00275F13">
                            <w:pPr>
                              <w:pStyle w:val="ColorfulList-Accent11"/>
                              <w:ind w:left="0" w:firstLine="0"/>
                              <w:rPr>
                                <w:rFonts w:cs="Calibri"/>
                                <w:lang w:val="fr-FR"/>
                              </w:rPr>
                            </w:pPr>
                            <w:r>
                              <w:rPr>
                                <w:lang w:val="fr-FR"/>
                              </w:rPr>
                              <w:t>Le Comité permanent est invité à </w:t>
                            </w:r>
                            <w:r>
                              <w:rPr>
                                <w:rFonts w:cs="Calibri"/>
                                <w:lang w:val="fr-FR"/>
                              </w:rPr>
                              <w:t>:</w:t>
                            </w:r>
                          </w:p>
                          <w:p w:rsidR="003E3424" w:rsidRPr="00340B6A" w:rsidRDefault="003E3424" w:rsidP="000C2489">
                            <w:pPr>
                              <w:pStyle w:val="ColorfulList-Accent11"/>
                              <w:ind w:left="0"/>
                              <w:rPr>
                                <w:rFonts w:cs="Calibri"/>
                                <w:lang w:val="fr-FR"/>
                              </w:rPr>
                            </w:pPr>
                          </w:p>
                          <w:p w:rsidR="003E3424" w:rsidRDefault="003E3424" w:rsidP="007B7F6E">
                            <w:pPr>
                              <w:pStyle w:val="ColorfulList-Accent11"/>
                              <w:ind w:left="425"/>
                              <w:rPr>
                                <w:rFonts w:cs="Calibri"/>
                                <w:lang w:val="fr-FR"/>
                              </w:rPr>
                            </w:pPr>
                            <w:r>
                              <w:rPr>
                                <w:rFonts w:cs="Calibri"/>
                                <w:lang w:val="fr-FR"/>
                              </w:rPr>
                              <w:t>i)</w:t>
                            </w:r>
                            <w:r>
                              <w:rPr>
                                <w:rFonts w:cs="Calibri"/>
                                <w:lang w:val="fr-FR"/>
                              </w:rPr>
                              <w:tab/>
                              <w:t xml:space="preserve">prendre note des rapports annuels soumis par les Initiatives régionales Ramsar (IRR) pour 2023 conformément à la Résolution XIV.7, </w:t>
                            </w:r>
                            <w:r>
                              <w:rPr>
                                <w:rFonts w:cs="Calibri"/>
                                <w:i/>
                                <w:iCs/>
                                <w:lang w:val="fr-FR"/>
                              </w:rPr>
                              <w:t>Les Initiatives régionales Ramsar</w:t>
                            </w:r>
                            <w:r>
                              <w:rPr>
                                <w:rFonts w:cs="Calibri"/>
                                <w:lang w:val="fr-FR"/>
                              </w:rPr>
                              <w:t xml:space="preserve"> ; </w:t>
                            </w:r>
                          </w:p>
                          <w:p w:rsidR="003E3424" w:rsidRDefault="003E3424" w:rsidP="007B7F6E">
                            <w:pPr>
                              <w:pStyle w:val="ColorfulList-Accent11"/>
                              <w:ind w:left="425"/>
                              <w:rPr>
                                <w:rFonts w:cs="Calibri"/>
                                <w:lang w:val="fr-FR"/>
                              </w:rPr>
                            </w:pPr>
                          </w:p>
                          <w:p w:rsidR="003E3424" w:rsidRPr="00A2087B" w:rsidRDefault="003E3424" w:rsidP="007B7F6E">
                            <w:pPr>
                              <w:pStyle w:val="ColorfulList-Accent11"/>
                              <w:ind w:left="425"/>
                              <w:rPr>
                                <w:rFonts w:cs="Calibri"/>
                                <w:lang w:val="fr-FR"/>
                              </w:rPr>
                            </w:pPr>
                            <w:r>
                              <w:rPr>
                                <w:rFonts w:cs="Calibri"/>
                                <w:lang w:val="fr-FR"/>
                              </w:rPr>
                              <w:t>iii)</w:t>
                            </w:r>
                            <w:r>
                              <w:rPr>
                                <w:rFonts w:cs="Calibri"/>
                                <w:lang w:val="fr-FR"/>
                              </w:rPr>
                              <w:tab/>
                              <w:t xml:space="preserve">examiner la proposition d’une nouvelle Initiative régionale Ramsar, l’initiative </w:t>
                            </w:r>
                            <w:r>
                              <w:rPr>
                                <w:lang w:val="fr-FR"/>
                              </w:rPr>
                              <w:t>Danube WILDisland</w:t>
                            </w:r>
                            <w:r>
                              <w:rPr>
                                <w:rFonts w:cs="Calibri"/>
                                <w:lang w:val="fr-FR"/>
                              </w:rPr>
                              <w:t>, dans le cadre de la Convention conformément au paragraphe 27 de la Résolution XIV.7 ; et</w:t>
                            </w:r>
                          </w:p>
                          <w:p w:rsidR="003E3424" w:rsidRPr="00A2087B" w:rsidRDefault="003E3424" w:rsidP="00876355">
                            <w:pPr>
                              <w:pStyle w:val="ColorfulList-Accent11"/>
                              <w:ind w:left="425"/>
                              <w:rPr>
                                <w:rFonts w:cs="Calibri"/>
                                <w:lang w:val="fr-FR"/>
                              </w:rPr>
                            </w:pPr>
                          </w:p>
                          <w:p w:rsidR="003E3424" w:rsidRPr="00666A12" w:rsidRDefault="003E3424" w:rsidP="00876355">
                            <w:pPr>
                              <w:pStyle w:val="ColorfulList-Accent11"/>
                              <w:ind w:left="425"/>
                              <w:rPr>
                                <w:rFonts w:cs="Calibri"/>
                                <w:lang w:val="fr-FR"/>
                              </w:rPr>
                            </w:pPr>
                            <w:r>
                              <w:rPr>
                                <w:rFonts w:cs="Calibri"/>
                                <w:lang w:val="fr-FR"/>
                              </w:rPr>
                              <w:t xml:space="preserve">ii) </w:t>
                            </w:r>
                            <w:r>
                              <w:rPr>
                                <w:rFonts w:cs="Calibri"/>
                                <w:lang w:val="fr-FR"/>
                              </w:rPr>
                              <w:tab/>
                              <w:t>prendre notre de la proposition d’affectation, à partir du poste D du budget administratif Ramsar 2024 « Soutien aux Initiatives régionales Ramsar » figurant dans le document SC63 Doc.9.1, d’un financement de départ en faveur des activités d’une nouvelle IRR en 2024 selon les modalités suivantes :</w:t>
                            </w:r>
                          </w:p>
                          <w:p w:rsidR="003E3424" w:rsidRPr="00A2087B" w:rsidRDefault="003E3424" w:rsidP="007B7F6E">
                            <w:pPr>
                              <w:pStyle w:val="ColorfulList-Accent11"/>
                              <w:numPr>
                                <w:ilvl w:val="0"/>
                                <w:numId w:val="4"/>
                              </w:numPr>
                              <w:rPr>
                                <w:rFonts w:cs="Calibri"/>
                                <w:lang w:val="fr-FR"/>
                              </w:rPr>
                            </w:pPr>
                            <w:r>
                              <w:rPr>
                                <w:rFonts w:cs="Calibri"/>
                                <w:lang w:val="fr-FR"/>
                              </w:rPr>
                              <w:t>29 000 CHF à la nouvelle IRR Danube WILDisland, sous réserve de l’approbation du Comité permanent.</w:t>
                            </w:r>
                          </w:p>
                          <w:p w:rsidR="003E3424" w:rsidRPr="00A2087B" w:rsidRDefault="003E3424" w:rsidP="001860D7">
                            <w:pPr>
                              <w:pStyle w:val="ColorfulList-Accent11"/>
                              <w:ind w:left="0" w:firstLine="0"/>
                              <w:rPr>
                                <w:highlight w:val="yellow"/>
                                <w:lang w:val="fr-FR"/>
                              </w:rPr>
                            </w:pPr>
                          </w:p>
                          <w:p w:rsidR="003E3424" w:rsidRDefault="003E3424" w:rsidP="0082479D">
                            <w:pPr>
                              <w:pStyle w:val="ColorfulList-Accent11"/>
                              <w:ind w:left="425"/>
                              <w:rPr>
                                <w:rFonts w:cs="Calibri"/>
                                <w:lang w:val="fr-FR"/>
                              </w:rPr>
                            </w:pPr>
                          </w:p>
                          <w:p w:rsidR="003E3424" w:rsidRPr="00340B6A" w:rsidRDefault="003E3424" w:rsidP="00666A12">
                            <w:pPr>
                              <w:pStyle w:val="ColorfulList-Accent11"/>
                              <w:ind w:left="0" w:firstLine="0"/>
                              <w:rPr>
                                <w:rFonts w:cs="Calibri"/>
                                <w:lang w:val="fr-FR"/>
                              </w:rPr>
                            </w:pPr>
                          </w:p>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0pt;height:24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">
                <v:textbox>
                  <w:txbxContent>
                    <w:p w:rsidR="003E3424" w:rsidRPr="00340B6A" w:rsidRDefault="003E3424" w:rsidP="000C2489">
                      <w:pPr>
                        <w:rPr>
                          <w:b/>
                          <w:bCs/>
                          <w:lang w:val="fr-FR"/>
                        </w:rPr>
                      </w:pPr>
                      <w:r>
                        <w:rPr>
                          <w:b/>
                          <w:bCs/>
                          <w:lang w:val="fr-FR"/>
                        </w:rPr>
                        <w:t xml:space="preserve">Mesures requises : </w:t>
                      </w:r>
                    </w:p>
                    <w:p w:rsidR="003E3424" w:rsidRPr="00340B6A" w:rsidRDefault="003E3424" w:rsidP="00193B53">
                      <w:pPr>
                        <w:pStyle w:val="ColorfulList-Accent11"/>
                        <w:ind w:left="0" w:firstLine="0"/>
                        <w:rPr>
                          <w:lang w:val="fr-FR"/>
                        </w:rPr>
                      </w:pPr>
                    </w:p>
                    <w:p w:rsidR="003E3424" w:rsidRPr="00340B6A" w:rsidRDefault="003E3424" w:rsidP="00275F13">
                      <w:pPr>
                        <w:pStyle w:val="ColorfulList-Accent11"/>
                        <w:ind w:left="0" w:firstLine="0"/>
                        <w:rPr>
                          <w:rFonts w:cs="Calibri"/>
                          <w:lang w:val="fr-FR"/>
                        </w:rPr>
                      </w:pPr>
                      <w:r>
                        <w:rPr>
                          <w:lang w:val="fr-FR"/>
                        </w:rPr>
                        <w:t>Le Comité permanent est invité à </w:t>
                      </w:r>
                      <w:r>
                        <w:rPr>
                          <w:rFonts w:cs="Calibri"/>
                          <w:lang w:val="fr-FR"/>
                        </w:rPr>
                        <w:t>:</w:t>
                      </w:r>
                    </w:p>
                    <w:p w:rsidR="003E3424" w:rsidRPr="00340B6A" w:rsidRDefault="003E3424" w:rsidP="000C2489">
                      <w:pPr>
                        <w:pStyle w:val="ColorfulList-Accent11"/>
                        <w:ind w:left="0"/>
                        <w:rPr>
                          <w:rFonts w:cs="Calibri"/>
                          <w:lang w:val="fr-FR"/>
                        </w:rPr>
                      </w:pPr>
                    </w:p>
                    <w:p w:rsidR="003E3424" w:rsidRDefault="003E3424" w:rsidP="007B7F6E">
                      <w:pPr>
                        <w:pStyle w:val="ColorfulList-Accent11"/>
                        <w:ind w:left="425"/>
                        <w:rPr>
                          <w:rFonts w:cs="Calibri"/>
                          <w:lang w:val="fr-FR"/>
                        </w:rPr>
                      </w:pPr>
                      <w:r>
                        <w:rPr>
                          <w:rFonts w:cs="Calibri"/>
                          <w:lang w:val="fr-FR"/>
                        </w:rPr>
                        <w:t>i)</w:t>
                      </w:r>
                      <w:r>
                        <w:rPr>
                          <w:rFonts w:cs="Calibri"/>
                          <w:lang w:val="fr-FR"/>
                        </w:rPr>
                        <w:tab/>
                        <w:t xml:space="preserve">prendre note des rapports annuels soumis par les Initiatives régionales Ramsar (IRR) pour 2023 conformément à la Résolution XIV.7, </w:t>
                      </w:r>
                      <w:r>
                        <w:rPr>
                          <w:rFonts w:cs="Calibri"/>
                          <w:i/>
                          <w:iCs/>
                          <w:lang w:val="fr-FR"/>
                        </w:rPr>
                        <w:t>Les Initiatives régionales Ramsar</w:t>
                      </w:r>
                      <w:r>
                        <w:rPr>
                          <w:rFonts w:cs="Calibri"/>
                          <w:lang w:val="fr-FR"/>
                        </w:rPr>
                        <w:t xml:space="preserve"> ; </w:t>
                      </w:r>
                    </w:p>
                    <w:p w:rsidR="003E3424" w:rsidRDefault="003E3424" w:rsidP="007B7F6E">
                      <w:pPr>
                        <w:pStyle w:val="ColorfulList-Accent11"/>
                        <w:ind w:left="425"/>
                        <w:rPr>
                          <w:rFonts w:cs="Calibri"/>
                          <w:lang w:val="fr-FR"/>
                        </w:rPr>
                      </w:pPr>
                    </w:p>
                    <w:p w:rsidR="003E3424" w:rsidRPr="00A2087B" w:rsidRDefault="003E3424" w:rsidP="007B7F6E">
                      <w:pPr>
                        <w:pStyle w:val="ColorfulList-Accent11"/>
                        <w:ind w:left="425"/>
                        <w:rPr>
                          <w:rFonts w:cs="Calibri"/>
                          <w:lang w:val="fr-FR"/>
                        </w:rPr>
                      </w:pPr>
                      <w:r>
                        <w:rPr>
                          <w:rFonts w:cs="Calibri"/>
                          <w:lang w:val="fr-FR"/>
                        </w:rPr>
                        <w:t>iii)</w:t>
                      </w:r>
                      <w:r>
                        <w:rPr>
                          <w:rFonts w:cs="Calibri"/>
                          <w:lang w:val="fr-FR"/>
                        </w:rPr>
                        <w:tab/>
                        <w:t xml:space="preserve">examiner la proposition d’une nouvelle Initiative régionale Ramsar, l’initiative </w:t>
                      </w:r>
                      <w:r>
                        <w:rPr>
                          <w:lang w:val="fr-FR"/>
                        </w:rPr>
                        <w:t>Danube WILDisland</w:t>
                      </w:r>
                      <w:r>
                        <w:rPr>
                          <w:rFonts w:cs="Calibri"/>
                          <w:lang w:val="fr-FR"/>
                        </w:rPr>
                        <w:t>, dans le cadre de la Convention conformément au paragraphe 27 de la Résolution XIV.7 ; et</w:t>
                      </w:r>
                    </w:p>
                    <w:p w:rsidR="003E3424" w:rsidRPr="00A2087B" w:rsidRDefault="003E3424" w:rsidP="00876355">
                      <w:pPr>
                        <w:pStyle w:val="ColorfulList-Accent11"/>
                        <w:ind w:left="425"/>
                        <w:rPr>
                          <w:rFonts w:cs="Calibri"/>
                          <w:lang w:val="fr-FR"/>
                        </w:rPr>
                      </w:pPr>
                    </w:p>
                    <w:p w:rsidR="003E3424" w:rsidRPr="00666A12" w:rsidRDefault="003E3424" w:rsidP="00876355">
                      <w:pPr>
                        <w:pStyle w:val="ColorfulList-Accent11"/>
                        <w:ind w:left="425"/>
                        <w:rPr>
                          <w:rFonts w:cs="Calibri"/>
                          <w:lang w:val="fr-FR"/>
                        </w:rPr>
                      </w:pPr>
                      <w:r>
                        <w:rPr>
                          <w:rFonts w:cs="Calibri"/>
                          <w:lang w:val="fr-FR"/>
                        </w:rPr>
                        <w:t xml:space="preserve">ii) </w:t>
                      </w:r>
                      <w:r>
                        <w:rPr>
                          <w:rFonts w:cs="Calibri"/>
                          <w:lang w:val="fr-FR"/>
                        </w:rPr>
                        <w:tab/>
                        <w:t xml:space="preserve">prendre notre de la proposition d’affectation, à </w:t>
                      </w:r>
                      <w:bookmarkStart w:id="2" w:name="_GoBack"/>
                      <w:bookmarkEnd w:id="2"/>
                      <w:r>
                        <w:rPr>
                          <w:rFonts w:cs="Calibri"/>
                          <w:lang w:val="fr-FR"/>
                        </w:rPr>
                        <w:t>partir du poste D du budget administratif Ramsar 2024 « Soutien aux Initiatives régionales Ramsar » figurant dans le document SC63 Doc.9.1, d’un financement de départ en faveur des activités d’une nouvelle IRR en 2024 selon les modalités suivantes :</w:t>
                      </w:r>
                    </w:p>
                    <w:p w:rsidR="003E3424" w:rsidRPr="00A2087B" w:rsidRDefault="003E3424" w:rsidP="007B7F6E">
                      <w:pPr>
                        <w:pStyle w:val="ColorfulList-Accent11"/>
                        <w:numPr>
                          <w:ilvl w:val="0"/>
                          <w:numId w:val="4"/>
                        </w:numPr>
                        <w:rPr>
                          <w:rFonts w:cs="Calibri"/>
                          <w:lang w:val="fr-FR"/>
                        </w:rPr>
                      </w:pPr>
                      <w:r>
                        <w:rPr>
                          <w:rFonts w:cs="Calibri"/>
                          <w:lang w:val="fr-FR"/>
                        </w:rPr>
                        <w:t>29 000 CHF à la nouvelle IRR Danube WILDisland, sous réserve de l’approbation du Comité permanent.</w:t>
                      </w:r>
                    </w:p>
                    <w:p w:rsidR="003E3424" w:rsidRPr="00A2087B" w:rsidRDefault="003E3424" w:rsidP="001860D7">
                      <w:pPr>
                        <w:pStyle w:val="ColorfulList-Accent11"/>
                        <w:ind w:left="0" w:firstLine="0"/>
                        <w:rPr>
                          <w:highlight w:val="yellow"/>
                          <w:lang w:val="fr-FR"/>
                        </w:rPr>
                      </w:pPr>
                    </w:p>
                    <w:p w:rsidR="003E3424" w:rsidRDefault="003E3424" w:rsidP="0082479D">
                      <w:pPr>
                        <w:pStyle w:val="ColorfulList-Accent11"/>
                        <w:ind w:left="425"/>
                        <w:rPr>
                          <w:rFonts w:cs="Calibri"/>
                          <w:lang w:val="fr-FR"/>
                        </w:rPr>
                      </w:pPr>
                    </w:p>
                    <w:p w:rsidR="003E3424" w:rsidRPr="00340B6A" w:rsidRDefault="003E3424" w:rsidP="00666A12">
                      <w:pPr>
                        <w:pStyle w:val="ColorfulList-Accent11"/>
                        <w:ind w:left="0" w:firstLine="0"/>
                        <w:rPr>
                          <w:rFonts w:cs="Calibri"/>
                          <w:lang w:val="fr-FR"/>
                        </w:rPr>
                      </w:pPr>
                    </w:p>
                  </w:txbxContent>
                </v:textbox>
                <w10:anchorlock/>
              </v:shape>
            </w:pict>
          </mc:Fallback>
        </mc:AlternateContent>
      </w:r>
    </w:p>
    <w:p w:rsidR="00876355" w:rsidRDefault="00876355" w:rsidP="000A2EBE">
      <w:pPr>
        <w:rPr>
          <w:rFonts w:asciiTheme="minorHAnsi" w:hAnsiTheme="minorHAnsi" w:cstheme="minorHAnsi"/>
          <w:b/>
          <w:lang w:val="fr-FR"/>
        </w:rPr>
      </w:pPr>
    </w:p>
    <w:p w:rsidR="00F433CC" w:rsidRPr="00EE7E1C" w:rsidRDefault="00F433CC" w:rsidP="000A2EBE">
      <w:pPr>
        <w:rPr>
          <w:rFonts w:asciiTheme="minorHAnsi" w:hAnsiTheme="minorHAnsi" w:cstheme="minorHAnsi"/>
          <w:b/>
          <w:lang w:val="fr-FR"/>
        </w:rPr>
      </w:pPr>
    </w:p>
    <w:p w:rsidR="000C2489" w:rsidRPr="00EE7E1C" w:rsidRDefault="00C874A4" w:rsidP="7290F65C">
      <w:pPr>
        <w:keepNext/>
        <w:rPr>
          <w:rFonts w:asciiTheme="minorHAnsi" w:hAnsiTheme="minorHAnsi" w:cstheme="minorBidi"/>
          <w:b/>
          <w:bCs/>
          <w:lang w:val="fr-FR"/>
        </w:rPr>
      </w:pPr>
      <w:r>
        <w:rPr>
          <w:b/>
          <w:bCs/>
          <w:lang w:val="fr-FR"/>
        </w:rPr>
        <w:t>Contexte</w:t>
      </w:r>
    </w:p>
    <w:p w:rsidR="005809F0" w:rsidRPr="00EE7E1C" w:rsidRDefault="005809F0" w:rsidP="00193B53">
      <w:pPr>
        <w:autoSpaceDE w:val="0"/>
        <w:autoSpaceDN w:val="0"/>
        <w:adjustRightInd w:val="0"/>
        <w:ind w:left="0" w:right="4886" w:firstLine="0"/>
        <w:rPr>
          <w:rFonts w:eastAsiaTheme="minorEastAsia" w:cs="Calibri"/>
          <w:color w:val="000000"/>
          <w:sz w:val="24"/>
          <w:szCs w:val="24"/>
          <w:lang w:val="fr-FR"/>
        </w:rPr>
      </w:pPr>
    </w:p>
    <w:p w:rsidR="005809F0" w:rsidRPr="00EE7E1C" w:rsidRDefault="00C874A4" w:rsidP="006E1D57">
      <w:pPr>
        <w:rPr>
          <w:rFonts w:asciiTheme="minorHAnsi" w:hAnsiTheme="minorHAnsi" w:cstheme="minorHAnsi"/>
          <w:lang w:val="fr-FR"/>
        </w:rPr>
      </w:pPr>
      <w:r>
        <w:rPr>
          <w:rFonts w:cs="Calibri"/>
          <w:lang w:val="fr-FR"/>
        </w:rPr>
        <w:t>1.</w:t>
      </w:r>
      <w:r>
        <w:rPr>
          <w:rFonts w:cs="Calibri"/>
          <w:lang w:val="fr-FR"/>
        </w:rPr>
        <w:tab/>
        <w:t>À sa 14</w:t>
      </w:r>
      <w:r>
        <w:rPr>
          <w:rFonts w:cs="Calibri"/>
          <w:vertAlign w:val="superscript"/>
          <w:lang w:val="fr-FR"/>
        </w:rPr>
        <w:t>e</w:t>
      </w:r>
      <w:r w:rsidR="000A0B6A">
        <w:rPr>
          <w:rFonts w:cs="Calibri"/>
          <w:lang w:val="fr-FR"/>
        </w:rPr>
        <w:t> S</w:t>
      </w:r>
      <w:r>
        <w:rPr>
          <w:rFonts w:cs="Calibri"/>
          <w:lang w:val="fr-FR"/>
        </w:rPr>
        <w:t>ession (COP14, 2022), au paragraphe</w:t>
      </w:r>
      <w:r w:rsidR="000A0B6A">
        <w:rPr>
          <w:rFonts w:cs="Calibri"/>
          <w:lang w:val="fr-FR"/>
        </w:rPr>
        <w:t> </w:t>
      </w:r>
      <w:r>
        <w:rPr>
          <w:rFonts w:cs="Calibri"/>
          <w:lang w:val="fr-FR"/>
        </w:rPr>
        <w:t>1 de la Résolution</w:t>
      </w:r>
      <w:r w:rsidR="000A0B6A">
        <w:rPr>
          <w:rFonts w:cs="Calibri"/>
          <w:lang w:val="fr-FR"/>
        </w:rPr>
        <w:t> </w:t>
      </w:r>
      <w:r>
        <w:rPr>
          <w:rFonts w:cs="Calibri"/>
          <w:lang w:val="fr-FR"/>
        </w:rPr>
        <w:t xml:space="preserve">XIV.7 Part A, </w:t>
      </w:r>
      <w:r>
        <w:rPr>
          <w:rFonts w:cs="Calibri"/>
          <w:i/>
          <w:iCs/>
          <w:lang w:val="fr-FR"/>
        </w:rPr>
        <w:t>Les Initiatives régionales Ramsar</w:t>
      </w:r>
      <w:r>
        <w:rPr>
          <w:rFonts w:cs="Calibri"/>
          <w:lang w:val="fr-FR"/>
        </w:rPr>
        <w:t>, la Conférence des Parties contractantes a rappelé que « les Initiatives régionales Ramsar (IRR) placées sous l</w:t>
      </w:r>
      <w:r w:rsidR="00A2087B">
        <w:rPr>
          <w:rFonts w:cs="Calibri"/>
          <w:lang w:val="fr-FR"/>
        </w:rPr>
        <w:t>’</w:t>
      </w:r>
      <w:r>
        <w:rPr>
          <w:rFonts w:cs="Calibri"/>
          <w:lang w:val="fr-FR"/>
        </w:rPr>
        <w:t>égide de la Convention sur les zones humides, comprenant des centres régionaux pour la formation et le renforcement des capacités ainsi que des réseaux régionaux pour faciliter la coopération, ont pour vocation d</w:t>
      </w:r>
      <w:r w:rsidR="00A2087B">
        <w:rPr>
          <w:rFonts w:cs="Calibri"/>
          <w:lang w:val="fr-FR"/>
        </w:rPr>
        <w:t>’</w:t>
      </w:r>
      <w:r>
        <w:rPr>
          <w:rFonts w:cs="Calibri"/>
          <w:lang w:val="fr-FR"/>
        </w:rPr>
        <w:t>être des moyens opérationnels de fournir un appui efficace à la mise en œuvre améliorée de la Convention et de son Plan stratégique dans des régions géographiques spécifiques, par la coopération internationale volontaire relative aux questions d</w:t>
      </w:r>
      <w:r w:rsidR="00A2087B">
        <w:rPr>
          <w:rFonts w:cs="Calibri"/>
          <w:lang w:val="fr-FR"/>
        </w:rPr>
        <w:t>’</w:t>
      </w:r>
      <w:r>
        <w:rPr>
          <w:rFonts w:cs="Calibri"/>
          <w:lang w:val="fr-FR"/>
        </w:rPr>
        <w:t>intérêt commun concernant les zones humides ».</w:t>
      </w:r>
    </w:p>
    <w:p w:rsidR="00743934" w:rsidRPr="00EE7E1C" w:rsidRDefault="00743934" w:rsidP="006E1D57">
      <w:pPr>
        <w:ind w:left="0" w:firstLine="0"/>
        <w:rPr>
          <w:rFonts w:asciiTheme="minorHAnsi" w:hAnsiTheme="minorHAnsi" w:cstheme="minorHAnsi"/>
          <w:lang w:val="fr-FR"/>
        </w:rPr>
      </w:pPr>
    </w:p>
    <w:p w:rsidR="00743934" w:rsidRPr="00EE7E1C" w:rsidRDefault="00C874A4" w:rsidP="00284818">
      <w:pPr>
        <w:rPr>
          <w:rFonts w:asciiTheme="minorHAnsi" w:hAnsiTheme="minorHAnsi" w:cstheme="minorBidi"/>
          <w:lang w:val="fr-FR"/>
        </w:rPr>
      </w:pPr>
      <w:r>
        <w:rPr>
          <w:lang w:val="fr-FR"/>
        </w:rPr>
        <w:t>2.</w:t>
      </w:r>
      <w:r>
        <w:rPr>
          <w:lang w:val="fr-FR"/>
        </w:rPr>
        <w:tab/>
      </w:r>
      <w:r w:rsidR="003E3424">
        <w:rPr>
          <w:lang w:val="fr-FR"/>
        </w:rPr>
        <w:t>Conformément à</w:t>
      </w:r>
      <w:r>
        <w:rPr>
          <w:lang w:val="fr-FR"/>
        </w:rPr>
        <w:t xml:space="preserve"> la Résolution</w:t>
      </w:r>
      <w:r w:rsidR="000A0B6A">
        <w:rPr>
          <w:lang w:val="fr-FR"/>
        </w:rPr>
        <w:t> </w:t>
      </w:r>
      <w:r>
        <w:rPr>
          <w:lang w:val="fr-FR"/>
        </w:rPr>
        <w:t>XIV.7 et de la Décision SC62-22 du Comité permanent, les 21</w:t>
      </w:r>
      <w:r w:rsidR="000A0B6A">
        <w:rPr>
          <w:lang w:val="fr-FR"/>
        </w:rPr>
        <w:t> </w:t>
      </w:r>
      <w:r>
        <w:rPr>
          <w:lang w:val="fr-FR"/>
        </w:rPr>
        <w:t>IRR suivantes opèrent sous l</w:t>
      </w:r>
      <w:r w:rsidR="00A2087B">
        <w:rPr>
          <w:lang w:val="fr-FR"/>
        </w:rPr>
        <w:t>’</w:t>
      </w:r>
      <w:r>
        <w:rPr>
          <w:lang w:val="fr-FR"/>
        </w:rPr>
        <w:t>égide de la Convention sur les zones humides jusqu</w:t>
      </w:r>
      <w:r w:rsidR="00A2087B">
        <w:rPr>
          <w:lang w:val="fr-FR"/>
        </w:rPr>
        <w:t>’</w:t>
      </w:r>
      <w:r>
        <w:rPr>
          <w:lang w:val="fr-FR"/>
        </w:rPr>
        <w:t>à la COP15 :</w:t>
      </w:r>
    </w:p>
    <w:p w:rsidR="00743934" w:rsidRPr="00EE7E1C" w:rsidRDefault="00743934" w:rsidP="00743934">
      <w:pPr>
        <w:pStyle w:val="ListParagraph"/>
        <w:rPr>
          <w:rFonts w:asciiTheme="minorHAnsi" w:hAnsiTheme="minorHAnsi" w:cstheme="minorHAnsi"/>
          <w:lang w:val="fr-FR"/>
        </w:rPr>
      </w:pPr>
    </w:p>
    <w:p w:rsidR="00743934" w:rsidRPr="00EE7E1C" w:rsidRDefault="00C874A4" w:rsidP="00F433CC">
      <w:pPr>
        <w:keepNext/>
        <w:ind w:firstLine="1"/>
        <w:rPr>
          <w:lang w:val="fr-FR"/>
        </w:rPr>
      </w:pPr>
      <w:r>
        <w:rPr>
          <w:lang w:val="fr-FR"/>
        </w:rPr>
        <w:t xml:space="preserve">Quatre centres régionaux pour la formation et le renforcement des capacités : </w:t>
      </w:r>
    </w:p>
    <w:p w:rsidR="00743934" w:rsidRPr="00EE7E1C" w:rsidRDefault="00743934" w:rsidP="00F433CC">
      <w:pPr>
        <w:keepNext/>
        <w:ind w:left="851"/>
        <w:rPr>
          <w:lang w:val="fr-FR"/>
        </w:rPr>
      </w:pPr>
    </w:p>
    <w:p w:rsidR="00743934" w:rsidRPr="00EE7E1C" w:rsidRDefault="00C874A4" w:rsidP="00284818">
      <w:pPr>
        <w:ind w:left="851"/>
        <w:rPr>
          <w:lang w:val="fr-FR"/>
        </w:rPr>
      </w:pPr>
      <w:r>
        <w:rPr>
          <w:lang w:val="fr-FR"/>
        </w:rPr>
        <w:t>•</w:t>
      </w:r>
      <w:r>
        <w:rPr>
          <w:lang w:val="fr-FR"/>
        </w:rPr>
        <w:tab/>
        <w:t>Centre Ramsar pour l</w:t>
      </w:r>
      <w:r w:rsidR="00A2087B">
        <w:rPr>
          <w:lang w:val="fr-FR"/>
        </w:rPr>
        <w:t>’</w:t>
      </w:r>
      <w:r>
        <w:rPr>
          <w:lang w:val="fr-FR"/>
        </w:rPr>
        <w:t>Afrique de l</w:t>
      </w:r>
      <w:r w:rsidR="00A2087B">
        <w:rPr>
          <w:lang w:val="fr-FR"/>
        </w:rPr>
        <w:t>’</w:t>
      </w:r>
      <w:r>
        <w:rPr>
          <w:lang w:val="fr-FR"/>
        </w:rPr>
        <w:t xml:space="preserve">Est (RAMCEA) </w:t>
      </w:r>
    </w:p>
    <w:p w:rsidR="00743934" w:rsidRPr="00EE7E1C" w:rsidRDefault="00C874A4" w:rsidP="00284818">
      <w:pPr>
        <w:ind w:left="851"/>
        <w:rPr>
          <w:lang w:val="fr-FR"/>
        </w:rPr>
      </w:pPr>
      <w:r>
        <w:rPr>
          <w:lang w:val="fr-FR"/>
        </w:rPr>
        <w:lastRenderedPageBreak/>
        <w:t>•</w:t>
      </w:r>
      <w:r>
        <w:rPr>
          <w:lang w:val="fr-FR"/>
        </w:rPr>
        <w:tab/>
        <w:t>Centre régional Ramsar pour la formation et la recherche dans l</w:t>
      </w:r>
      <w:r w:rsidR="00A2087B">
        <w:rPr>
          <w:lang w:val="fr-FR"/>
        </w:rPr>
        <w:t>’</w:t>
      </w:r>
      <w:r>
        <w:rPr>
          <w:lang w:val="fr-FR"/>
        </w:rPr>
        <w:t xml:space="preserve">hémisphère occidental (CREHO) </w:t>
      </w:r>
    </w:p>
    <w:p w:rsidR="00743934" w:rsidRPr="00EE7E1C" w:rsidRDefault="00C874A4" w:rsidP="00284818">
      <w:pPr>
        <w:ind w:left="851"/>
        <w:rPr>
          <w:lang w:val="fr-FR"/>
        </w:rPr>
      </w:pPr>
      <w:r>
        <w:rPr>
          <w:lang w:val="fr-FR"/>
        </w:rPr>
        <w:t>•</w:t>
      </w:r>
      <w:r>
        <w:rPr>
          <w:lang w:val="fr-FR"/>
        </w:rPr>
        <w:tab/>
        <w:t>Centre régional Ramsar – Asie centrale et de l</w:t>
      </w:r>
      <w:r w:rsidR="00A2087B">
        <w:rPr>
          <w:lang w:val="fr-FR"/>
        </w:rPr>
        <w:t>’</w:t>
      </w:r>
      <w:r>
        <w:rPr>
          <w:lang w:val="fr-FR"/>
        </w:rPr>
        <w:t xml:space="preserve">Ouest (RRC-CWA) </w:t>
      </w:r>
    </w:p>
    <w:p w:rsidR="00743934" w:rsidRPr="00EE7E1C" w:rsidRDefault="00C874A4" w:rsidP="00284818">
      <w:pPr>
        <w:ind w:left="851"/>
        <w:rPr>
          <w:lang w:val="fr-FR"/>
        </w:rPr>
      </w:pPr>
      <w:r>
        <w:rPr>
          <w:lang w:val="fr-FR"/>
        </w:rPr>
        <w:t>•</w:t>
      </w:r>
      <w:r>
        <w:rPr>
          <w:lang w:val="fr-FR"/>
        </w:rPr>
        <w:tab/>
        <w:t>Centre régional Ramsar – Asie de l</w:t>
      </w:r>
      <w:r w:rsidR="00A2087B">
        <w:rPr>
          <w:lang w:val="fr-FR"/>
        </w:rPr>
        <w:t>’</w:t>
      </w:r>
      <w:r>
        <w:rPr>
          <w:lang w:val="fr-FR"/>
        </w:rPr>
        <w:t xml:space="preserve">Est (RRC-EA) </w:t>
      </w:r>
    </w:p>
    <w:p w:rsidR="00743934" w:rsidRPr="00EE7E1C" w:rsidRDefault="00743934" w:rsidP="00743934">
      <w:pPr>
        <w:ind w:hanging="65"/>
        <w:rPr>
          <w:lang w:val="fr-FR"/>
        </w:rPr>
      </w:pPr>
    </w:p>
    <w:p w:rsidR="00743934" w:rsidRPr="00EE7E1C" w:rsidRDefault="00C874A4" w:rsidP="006B5B9C">
      <w:pPr>
        <w:keepNext/>
        <w:ind w:firstLine="0"/>
        <w:rPr>
          <w:lang w:val="fr-FR"/>
        </w:rPr>
      </w:pPr>
      <w:r>
        <w:rPr>
          <w:lang w:val="fr-FR"/>
        </w:rPr>
        <w:t>Dix-sept réseaux visant à faciliter la coopération régionale</w:t>
      </w:r>
      <w:r w:rsidR="000A0B6A">
        <w:rPr>
          <w:lang w:val="fr-FR"/>
        </w:rPr>
        <w:t> </w:t>
      </w:r>
      <w:r>
        <w:rPr>
          <w:lang w:val="fr-FR"/>
        </w:rPr>
        <w:t>:</w:t>
      </w:r>
    </w:p>
    <w:p w:rsidR="006B5B9C" w:rsidRPr="00EE7E1C" w:rsidRDefault="006B5B9C" w:rsidP="006B5B9C">
      <w:pPr>
        <w:keepNext/>
        <w:ind w:firstLine="0"/>
        <w:rPr>
          <w:lang w:val="fr-FR"/>
        </w:rPr>
      </w:pPr>
    </w:p>
    <w:p w:rsidR="00743934" w:rsidRPr="00EE7E1C" w:rsidRDefault="00C874A4" w:rsidP="00284818">
      <w:pPr>
        <w:ind w:left="851"/>
        <w:rPr>
          <w:lang w:val="fr-FR"/>
        </w:rPr>
      </w:pPr>
      <w:r>
        <w:rPr>
          <w:lang w:val="fr-FR"/>
        </w:rPr>
        <w:t>•</w:t>
      </w:r>
      <w:r>
        <w:rPr>
          <w:lang w:val="fr-FR"/>
        </w:rPr>
        <w:tab/>
        <w:t>Initiative régionale Ramsar pour les zones humides côtières d</w:t>
      </w:r>
      <w:r w:rsidR="00A2087B">
        <w:rPr>
          <w:lang w:val="fr-FR"/>
        </w:rPr>
        <w:t>’</w:t>
      </w:r>
      <w:r>
        <w:rPr>
          <w:lang w:val="fr-FR"/>
        </w:rPr>
        <w:t>Afrique de l</w:t>
      </w:r>
      <w:r w:rsidR="00A2087B">
        <w:rPr>
          <w:lang w:val="fr-FR"/>
        </w:rPr>
        <w:t>’</w:t>
      </w:r>
      <w:r>
        <w:rPr>
          <w:lang w:val="fr-FR"/>
        </w:rPr>
        <w:t xml:space="preserve">Ouest (WACoWet) </w:t>
      </w:r>
    </w:p>
    <w:p w:rsidR="00743934" w:rsidRPr="00EE7E1C" w:rsidRDefault="00C874A4" w:rsidP="00284818">
      <w:pPr>
        <w:ind w:left="851"/>
        <w:rPr>
          <w:lang w:val="fr-FR"/>
        </w:rPr>
      </w:pPr>
      <w:r>
        <w:rPr>
          <w:lang w:val="fr-FR"/>
        </w:rPr>
        <w:t>•</w:t>
      </w:r>
      <w:r>
        <w:rPr>
          <w:lang w:val="fr-FR"/>
        </w:rPr>
        <w:tab/>
        <w:t xml:space="preserve">Initiative régionale Ramsar pour le bassin du fleuve Niger (NigerWet) </w:t>
      </w:r>
    </w:p>
    <w:p w:rsidR="00743934" w:rsidRPr="00EE7E1C" w:rsidRDefault="00C874A4" w:rsidP="00284818">
      <w:pPr>
        <w:ind w:left="851"/>
        <w:rPr>
          <w:lang w:val="fr-FR"/>
        </w:rPr>
      </w:pPr>
      <w:r>
        <w:rPr>
          <w:lang w:val="fr-FR"/>
        </w:rPr>
        <w:t>•</w:t>
      </w:r>
      <w:r>
        <w:rPr>
          <w:lang w:val="fr-FR"/>
        </w:rPr>
        <w:tab/>
        <w:t>Initiative régionale Ramsar pour le bassin du fleuve Sénégal (SenegalWet)</w:t>
      </w:r>
    </w:p>
    <w:p w:rsidR="00743934" w:rsidRPr="00EE7E1C" w:rsidRDefault="00C874A4" w:rsidP="00284818">
      <w:pPr>
        <w:ind w:left="851"/>
        <w:rPr>
          <w:lang w:val="fr-FR"/>
        </w:rPr>
      </w:pPr>
      <w:r>
        <w:rPr>
          <w:lang w:val="fr-FR"/>
        </w:rPr>
        <w:t>•</w:t>
      </w:r>
      <w:r>
        <w:rPr>
          <w:lang w:val="fr-FR"/>
        </w:rPr>
        <w:tab/>
        <w:t>Initiative régionale Ramsar pour la conservation et l</w:t>
      </w:r>
      <w:r w:rsidR="00A2087B">
        <w:rPr>
          <w:lang w:val="fr-FR"/>
        </w:rPr>
        <w:t>’</w:t>
      </w:r>
      <w:r>
        <w:rPr>
          <w:lang w:val="fr-FR"/>
        </w:rPr>
        <w:t>utilisation rationnelle des zones humides des Hautes Andes (HAW)</w:t>
      </w:r>
    </w:p>
    <w:p w:rsidR="00743934" w:rsidRPr="00EE7E1C" w:rsidRDefault="00C874A4" w:rsidP="00284818">
      <w:pPr>
        <w:ind w:left="851"/>
        <w:rPr>
          <w:lang w:val="fr-FR"/>
        </w:rPr>
      </w:pPr>
      <w:r>
        <w:rPr>
          <w:lang w:val="fr-FR"/>
        </w:rPr>
        <w:t>•</w:t>
      </w:r>
      <w:r>
        <w:rPr>
          <w:lang w:val="fr-FR"/>
        </w:rPr>
        <w:tab/>
        <w:t>Initiative régionale Ramsar pour la conservation et l</w:t>
      </w:r>
      <w:r w:rsidR="00A2087B">
        <w:rPr>
          <w:lang w:val="fr-FR"/>
        </w:rPr>
        <w:t>’</w:t>
      </w:r>
      <w:r>
        <w:rPr>
          <w:lang w:val="fr-FR"/>
        </w:rPr>
        <w:t>utilisation rationnelle du bassin du Río de la Plata</w:t>
      </w:r>
    </w:p>
    <w:p w:rsidR="00743934" w:rsidRPr="00EE7E1C" w:rsidRDefault="00C874A4" w:rsidP="00284818">
      <w:pPr>
        <w:ind w:left="851"/>
        <w:rPr>
          <w:lang w:val="fr-FR"/>
        </w:rPr>
      </w:pPr>
      <w:r>
        <w:rPr>
          <w:lang w:val="fr-FR"/>
        </w:rPr>
        <w:t>•</w:t>
      </w:r>
      <w:r>
        <w:rPr>
          <w:lang w:val="fr-FR"/>
        </w:rPr>
        <w:tab/>
        <w:t xml:space="preserve">Initiative régionale Ramsar pour les zones humides des Caraïbes (CariWet) </w:t>
      </w:r>
    </w:p>
    <w:p w:rsidR="00743934" w:rsidRPr="00EE7E1C" w:rsidRDefault="00C874A4" w:rsidP="00284818">
      <w:pPr>
        <w:ind w:left="851"/>
        <w:rPr>
          <w:lang w:val="fr-FR"/>
        </w:rPr>
      </w:pPr>
      <w:r>
        <w:rPr>
          <w:lang w:val="fr-FR"/>
        </w:rPr>
        <w:t>•</w:t>
      </w:r>
      <w:r>
        <w:rPr>
          <w:lang w:val="fr-FR"/>
        </w:rPr>
        <w:tab/>
        <w:t>Initiative régionale Ramsar pour la conservation et l</w:t>
      </w:r>
      <w:r w:rsidR="00A2087B">
        <w:rPr>
          <w:lang w:val="fr-FR"/>
        </w:rPr>
        <w:t>’</w:t>
      </w:r>
      <w:r>
        <w:rPr>
          <w:lang w:val="fr-FR"/>
        </w:rPr>
        <w:t>utilisation rationnelle des mangroves et des récifs coralliens</w:t>
      </w:r>
    </w:p>
    <w:p w:rsidR="00743934" w:rsidRPr="00EE7E1C" w:rsidRDefault="00C874A4" w:rsidP="00284818">
      <w:pPr>
        <w:ind w:left="851"/>
        <w:rPr>
          <w:lang w:val="fr-FR"/>
        </w:rPr>
      </w:pPr>
      <w:r>
        <w:rPr>
          <w:lang w:val="fr-FR"/>
        </w:rPr>
        <w:t>•</w:t>
      </w:r>
      <w:r>
        <w:rPr>
          <w:lang w:val="fr-FR"/>
        </w:rPr>
        <w:tab/>
        <w:t>Initiative régionale Ramsar pour la conservation et l</w:t>
      </w:r>
      <w:r w:rsidR="00A2087B">
        <w:rPr>
          <w:lang w:val="fr-FR"/>
        </w:rPr>
        <w:t>’</w:t>
      </w:r>
      <w:r>
        <w:rPr>
          <w:lang w:val="fr-FR"/>
        </w:rPr>
        <w:t>utilisation durable des zones humides du bassin de l</w:t>
      </w:r>
      <w:r w:rsidR="00A2087B">
        <w:rPr>
          <w:lang w:val="fr-FR"/>
        </w:rPr>
        <w:t>’</w:t>
      </w:r>
      <w:r>
        <w:rPr>
          <w:lang w:val="fr-FR"/>
        </w:rPr>
        <w:t>Amazone</w:t>
      </w:r>
    </w:p>
    <w:p w:rsidR="00743934" w:rsidRPr="00EE7E1C" w:rsidRDefault="00C874A4" w:rsidP="00284818">
      <w:pPr>
        <w:ind w:left="851"/>
        <w:rPr>
          <w:lang w:val="fr-FR"/>
        </w:rPr>
      </w:pPr>
      <w:r>
        <w:rPr>
          <w:lang w:val="fr-FR"/>
        </w:rPr>
        <w:t>•</w:t>
      </w:r>
      <w:r>
        <w:rPr>
          <w:lang w:val="fr-FR"/>
        </w:rPr>
        <w:tab/>
        <w:t>Partenariat pour la voie de migration Asie de l</w:t>
      </w:r>
      <w:r w:rsidR="00A2087B">
        <w:rPr>
          <w:lang w:val="fr-FR"/>
        </w:rPr>
        <w:t>’</w:t>
      </w:r>
      <w:r>
        <w:rPr>
          <w:lang w:val="fr-FR"/>
        </w:rPr>
        <w:t xml:space="preserve">Est-Australasie (EAAFP) </w:t>
      </w:r>
    </w:p>
    <w:p w:rsidR="00743934" w:rsidRPr="00EE7E1C" w:rsidRDefault="00C874A4" w:rsidP="00284818">
      <w:pPr>
        <w:ind w:left="851"/>
        <w:rPr>
          <w:lang w:val="fr-FR"/>
        </w:rPr>
      </w:pPr>
      <w:r>
        <w:rPr>
          <w:lang w:val="fr-FR"/>
        </w:rPr>
        <w:t>•</w:t>
      </w:r>
      <w:r>
        <w:rPr>
          <w:lang w:val="fr-FR"/>
        </w:rPr>
        <w:tab/>
        <w:t>Initiative régionale Ramsar pour l</w:t>
      </w:r>
      <w:r w:rsidR="00A2087B">
        <w:rPr>
          <w:lang w:val="fr-FR"/>
        </w:rPr>
        <w:t>’</w:t>
      </w:r>
      <w:r>
        <w:rPr>
          <w:lang w:val="fr-FR"/>
        </w:rPr>
        <w:t>Asie centrale (RRI-CA)</w:t>
      </w:r>
    </w:p>
    <w:p w:rsidR="00613BA6" w:rsidRPr="00EE7E1C" w:rsidRDefault="00C874A4" w:rsidP="00284818">
      <w:pPr>
        <w:ind w:left="851"/>
        <w:rPr>
          <w:lang w:val="fr-FR"/>
        </w:rPr>
      </w:pPr>
      <w:r>
        <w:rPr>
          <w:lang w:val="fr-FR"/>
        </w:rPr>
        <w:t>•</w:t>
      </w:r>
      <w:r>
        <w:rPr>
          <w:lang w:val="fr-FR"/>
        </w:rPr>
        <w:tab/>
        <w:t>Initiative régionale Ramsar indo-birmane (IBRRI)</w:t>
      </w:r>
    </w:p>
    <w:p w:rsidR="00743934" w:rsidRPr="00EE7E1C" w:rsidRDefault="00C874A4" w:rsidP="00284818">
      <w:pPr>
        <w:ind w:left="851"/>
        <w:rPr>
          <w:lang w:val="fr-FR"/>
        </w:rPr>
      </w:pPr>
      <w:r>
        <w:rPr>
          <w:lang w:val="fr-FR"/>
        </w:rPr>
        <w:t>•</w:t>
      </w:r>
      <w:r>
        <w:rPr>
          <w:lang w:val="fr-FR"/>
        </w:rPr>
        <w:tab/>
        <w:t xml:space="preserve">Initiative régionale Ramsar pour les zones humides méditerranéennes (MedWet) </w:t>
      </w:r>
    </w:p>
    <w:p w:rsidR="00743934" w:rsidRPr="00EE7E1C" w:rsidRDefault="00C874A4" w:rsidP="003E3424">
      <w:pPr>
        <w:ind w:left="850"/>
        <w:rPr>
          <w:lang w:val="fr-FR"/>
        </w:rPr>
      </w:pPr>
      <w:r>
        <w:rPr>
          <w:lang w:val="fr-FR"/>
        </w:rPr>
        <w:t>•</w:t>
      </w:r>
      <w:r>
        <w:rPr>
          <w:lang w:val="fr-FR"/>
        </w:rPr>
        <w:tab/>
        <w:t xml:space="preserve">Initiative régionale Ramsar pour les zones humides des Carpates (CWI) </w:t>
      </w:r>
    </w:p>
    <w:p w:rsidR="00743934" w:rsidRPr="00EE7E1C" w:rsidRDefault="00C874A4" w:rsidP="00284818">
      <w:pPr>
        <w:ind w:left="851"/>
        <w:rPr>
          <w:lang w:val="fr-FR"/>
        </w:rPr>
      </w:pPr>
      <w:r>
        <w:rPr>
          <w:lang w:val="fr-FR"/>
        </w:rPr>
        <w:t>•</w:t>
      </w:r>
      <w:r>
        <w:rPr>
          <w:lang w:val="fr-FR"/>
        </w:rPr>
        <w:tab/>
        <w:t xml:space="preserve">Initiative régionale Ramsar pour les zones humides nordiques-baltiques (NorBalWet) </w:t>
      </w:r>
    </w:p>
    <w:p w:rsidR="00743934" w:rsidRPr="00EE7E1C" w:rsidRDefault="00C874A4" w:rsidP="00284818">
      <w:pPr>
        <w:ind w:left="851"/>
        <w:rPr>
          <w:lang w:val="fr-FR"/>
        </w:rPr>
      </w:pPr>
      <w:r>
        <w:rPr>
          <w:lang w:val="fr-FR"/>
        </w:rPr>
        <w:t>•</w:t>
      </w:r>
      <w:r>
        <w:rPr>
          <w:lang w:val="fr-FR"/>
        </w:rPr>
        <w:tab/>
        <w:t>Initiative régionale Ramsar pour les zones humides côtières de la mer Noire et de la mer d</w:t>
      </w:r>
      <w:r w:rsidR="00A2087B">
        <w:rPr>
          <w:lang w:val="fr-FR"/>
        </w:rPr>
        <w:t>’</w:t>
      </w:r>
      <w:r>
        <w:rPr>
          <w:lang w:val="fr-FR"/>
        </w:rPr>
        <w:t xml:space="preserve">Azov (BlackSeaWet) </w:t>
      </w:r>
    </w:p>
    <w:p w:rsidR="003E3424" w:rsidRDefault="00C874A4" w:rsidP="00427187">
      <w:pPr>
        <w:ind w:left="851"/>
        <w:rPr>
          <w:lang w:val="fr-FR"/>
        </w:rPr>
      </w:pPr>
      <w:r>
        <w:rPr>
          <w:lang w:val="fr-FR"/>
        </w:rPr>
        <w:t>•</w:t>
      </w:r>
      <w:r>
        <w:rPr>
          <w:lang w:val="fr-FR"/>
        </w:rPr>
        <w:tab/>
        <w:t>Initiative régionale Ramsar pour l</w:t>
      </w:r>
      <w:r w:rsidR="00A2087B">
        <w:rPr>
          <w:lang w:val="fr-FR"/>
        </w:rPr>
        <w:t>’</w:t>
      </w:r>
      <w:r>
        <w:rPr>
          <w:lang w:val="fr-FR"/>
        </w:rPr>
        <w:t>Afrique australe (SARRI)</w:t>
      </w:r>
    </w:p>
    <w:p w:rsidR="00427187" w:rsidRPr="003E3424" w:rsidRDefault="00C874A4" w:rsidP="003E3424">
      <w:pPr>
        <w:pStyle w:val="ListParagraph"/>
        <w:numPr>
          <w:ilvl w:val="0"/>
          <w:numId w:val="47"/>
        </w:numPr>
        <w:ind w:left="850" w:hanging="425"/>
        <w:contextualSpacing w:val="0"/>
        <w:rPr>
          <w:lang w:val="fr-FR"/>
        </w:rPr>
      </w:pPr>
      <w:r w:rsidRPr="003E3424">
        <w:rPr>
          <w:lang w:val="fr-FR"/>
        </w:rPr>
        <w:t>Centre international des mangroves (CIM)</w:t>
      </w:r>
    </w:p>
    <w:p w:rsidR="005809F0" w:rsidRPr="00EE7E1C" w:rsidRDefault="005809F0" w:rsidP="005809F0">
      <w:pPr>
        <w:keepNext/>
        <w:rPr>
          <w:rFonts w:asciiTheme="minorHAnsi" w:hAnsiTheme="minorHAnsi" w:cstheme="minorHAnsi"/>
          <w:b/>
          <w:lang w:val="fr-FR"/>
        </w:rPr>
      </w:pPr>
    </w:p>
    <w:p w:rsidR="00743934" w:rsidRPr="00EE7E1C" w:rsidRDefault="00C874A4" w:rsidP="005809F0">
      <w:pPr>
        <w:keepNext/>
        <w:rPr>
          <w:rFonts w:asciiTheme="minorHAnsi" w:hAnsiTheme="minorHAnsi" w:cstheme="minorHAnsi"/>
          <w:b/>
          <w:lang w:val="fr-FR"/>
        </w:rPr>
      </w:pPr>
      <w:r>
        <w:rPr>
          <w:rFonts w:cs="Calibri"/>
          <w:b/>
          <w:bCs/>
          <w:lang w:val="fr-FR"/>
        </w:rPr>
        <w:t>Évolution des 21</w:t>
      </w:r>
      <w:r w:rsidR="000A0B6A">
        <w:rPr>
          <w:rFonts w:cs="Calibri"/>
          <w:b/>
          <w:bCs/>
          <w:lang w:val="fr-FR"/>
        </w:rPr>
        <w:t> </w:t>
      </w:r>
      <w:r>
        <w:rPr>
          <w:rFonts w:cs="Calibri"/>
          <w:b/>
          <w:bCs/>
          <w:lang w:val="fr-FR"/>
        </w:rPr>
        <w:t>Initiatives régionales Ramsar en 2023</w:t>
      </w:r>
    </w:p>
    <w:p w:rsidR="00A72E36" w:rsidRPr="00EE7E1C" w:rsidRDefault="00A72E36" w:rsidP="00AE685E">
      <w:pPr>
        <w:pStyle w:val="BodyText"/>
        <w:rPr>
          <w:rFonts w:asciiTheme="minorHAnsi" w:hAnsiTheme="minorHAnsi" w:cstheme="minorHAnsi"/>
          <w:lang w:val="fr-FR"/>
        </w:rPr>
      </w:pPr>
    </w:p>
    <w:p w:rsidR="000F4242" w:rsidRPr="00EE7E1C" w:rsidRDefault="00C874A4" w:rsidP="00284818">
      <w:pPr>
        <w:rPr>
          <w:rFonts w:asciiTheme="minorHAnsi" w:hAnsiTheme="minorHAnsi" w:cstheme="minorBidi"/>
          <w:lang w:val="fr-FR"/>
        </w:rPr>
      </w:pPr>
      <w:r>
        <w:rPr>
          <w:lang w:val="fr-FR"/>
        </w:rPr>
        <w:t>3.</w:t>
      </w:r>
      <w:r>
        <w:rPr>
          <w:lang w:val="fr-FR"/>
        </w:rPr>
        <w:tab/>
        <w:t xml:space="preserve">Au titre des </w:t>
      </w:r>
      <w:r>
        <w:rPr>
          <w:i/>
          <w:iCs/>
          <w:lang w:val="fr-FR"/>
        </w:rPr>
        <w:t xml:space="preserve">Directives opérationnelles pour les Initiatives régionales Ramsar en appui à la mise en œuvre de la Convention </w:t>
      </w:r>
      <w:r>
        <w:rPr>
          <w:lang w:val="fr-FR"/>
        </w:rPr>
        <w:t>figurant dans l</w:t>
      </w:r>
      <w:r w:rsidR="00A2087B">
        <w:rPr>
          <w:lang w:val="fr-FR"/>
        </w:rPr>
        <w:t>’</w:t>
      </w:r>
      <w:r>
        <w:rPr>
          <w:lang w:val="fr-FR"/>
        </w:rPr>
        <w:t>annexe</w:t>
      </w:r>
      <w:r w:rsidR="000A0B6A">
        <w:rPr>
          <w:lang w:val="fr-FR"/>
        </w:rPr>
        <w:t> </w:t>
      </w:r>
      <w:r>
        <w:rPr>
          <w:lang w:val="fr-FR"/>
        </w:rPr>
        <w:t>1 de la Résolution</w:t>
      </w:r>
      <w:r w:rsidR="000A0B6A">
        <w:rPr>
          <w:lang w:val="fr-FR"/>
        </w:rPr>
        <w:t> </w:t>
      </w:r>
      <w:r>
        <w:rPr>
          <w:lang w:val="fr-FR"/>
        </w:rPr>
        <w:t>XIV.7, les IRR sont priées de présenter au Comité permanent, par l</w:t>
      </w:r>
      <w:r w:rsidR="00A2087B">
        <w:rPr>
          <w:lang w:val="fr-FR"/>
        </w:rPr>
        <w:t>’</w:t>
      </w:r>
      <w:r>
        <w:rPr>
          <w:lang w:val="fr-FR"/>
        </w:rPr>
        <w:t>intermédiaire du Secrétariat, des rapports annuels sur la situation financière et l</w:t>
      </w:r>
      <w:r w:rsidR="00A2087B">
        <w:rPr>
          <w:lang w:val="fr-FR"/>
        </w:rPr>
        <w:t>’</w:t>
      </w:r>
      <w:r>
        <w:rPr>
          <w:lang w:val="fr-FR"/>
        </w:rPr>
        <w:t>état d</w:t>
      </w:r>
      <w:r w:rsidR="00A2087B">
        <w:rPr>
          <w:lang w:val="fr-FR"/>
        </w:rPr>
        <w:t>’</w:t>
      </w:r>
      <w:r>
        <w:rPr>
          <w:lang w:val="fr-FR"/>
        </w:rPr>
        <w:t>avancement de l</w:t>
      </w:r>
      <w:r w:rsidR="00A2087B">
        <w:rPr>
          <w:lang w:val="fr-FR"/>
        </w:rPr>
        <w:t>’</w:t>
      </w:r>
      <w:r>
        <w:rPr>
          <w:lang w:val="fr-FR"/>
        </w:rPr>
        <w:t>application de leur plan de travail, en respectant le format figurant dans l</w:t>
      </w:r>
      <w:r w:rsidR="00A2087B">
        <w:rPr>
          <w:lang w:val="fr-FR"/>
        </w:rPr>
        <w:t>’</w:t>
      </w:r>
      <w:r>
        <w:rPr>
          <w:lang w:val="fr-FR"/>
        </w:rPr>
        <w:t>annexe</w:t>
      </w:r>
      <w:r w:rsidR="000A0B6A">
        <w:rPr>
          <w:lang w:val="fr-FR"/>
        </w:rPr>
        <w:t> </w:t>
      </w:r>
      <w:r>
        <w:rPr>
          <w:lang w:val="fr-FR"/>
        </w:rPr>
        <w:t>3 de ladite résolution. De même, au paragraphe 14 de la même Résolution, la Conférence des Parties contractantes « charge le Secrétariat de fournir à la COP et au Comité permanent un résumé des informations obtenues dans les rapports annuels afin d</w:t>
      </w:r>
      <w:r w:rsidR="00A2087B">
        <w:rPr>
          <w:lang w:val="fr-FR"/>
        </w:rPr>
        <w:t>’</w:t>
      </w:r>
      <w:r>
        <w:rPr>
          <w:lang w:val="fr-FR"/>
        </w:rPr>
        <w:t xml:space="preserve">aider ces organes dans leur examen des IRR et leurs décisions concernant le financement ». </w:t>
      </w:r>
    </w:p>
    <w:p w:rsidR="005C01E6" w:rsidRPr="00EE7E1C" w:rsidRDefault="005C01E6" w:rsidP="00284818">
      <w:pPr>
        <w:rPr>
          <w:rFonts w:asciiTheme="minorHAnsi" w:hAnsiTheme="minorHAnsi" w:cstheme="minorHAnsi"/>
          <w:color w:val="000000" w:themeColor="text1"/>
          <w:lang w:val="fr-FR"/>
        </w:rPr>
      </w:pPr>
    </w:p>
    <w:p w:rsidR="009339F0" w:rsidRPr="00EE7E1C" w:rsidRDefault="00C874A4" w:rsidP="007F3948">
      <w:pPr>
        <w:rPr>
          <w:rFonts w:asciiTheme="minorHAnsi" w:hAnsiTheme="minorHAnsi" w:cstheme="minorBidi"/>
          <w:color w:val="000000" w:themeColor="text1"/>
          <w:lang w:val="fr-FR"/>
        </w:rPr>
      </w:pPr>
      <w:r>
        <w:rPr>
          <w:color w:val="000000"/>
          <w:lang w:val="fr-FR"/>
        </w:rPr>
        <w:t>4.</w:t>
      </w:r>
      <w:r>
        <w:rPr>
          <w:color w:val="000000"/>
          <w:lang w:val="fr-FR"/>
        </w:rPr>
        <w:tab/>
        <w:t>Les coordinateurs des IRR ont été priés de soumettre au Secrétariat le rapport sur l</w:t>
      </w:r>
      <w:r w:rsidR="00A2087B">
        <w:rPr>
          <w:color w:val="000000"/>
          <w:lang w:val="fr-FR"/>
        </w:rPr>
        <w:t>’</w:t>
      </w:r>
      <w:r>
        <w:rPr>
          <w:color w:val="000000"/>
          <w:lang w:val="fr-FR"/>
        </w:rPr>
        <w:t>avancement du plan de travail</w:t>
      </w:r>
      <w:r w:rsidR="000A0B6A">
        <w:rPr>
          <w:color w:val="000000"/>
          <w:lang w:val="fr-FR"/>
        </w:rPr>
        <w:t> </w:t>
      </w:r>
      <w:r>
        <w:rPr>
          <w:color w:val="000000"/>
          <w:lang w:val="fr-FR"/>
        </w:rPr>
        <w:t>2023 et des travaux prévus pour 2024, y compris un aperçu de la situation financière, avant le 19</w:t>
      </w:r>
      <w:r w:rsidR="000A0B6A">
        <w:rPr>
          <w:color w:val="000000"/>
          <w:lang w:val="fr-FR"/>
        </w:rPr>
        <w:t> </w:t>
      </w:r>
      <w:r>
        <w:rPr>
          <w:color w:val="000000"/>
          <w:lang w:val="fr-FR"/>
        </w:rPr>
        <w:t>janvier</w:t>
      </w:r>
      <w:r w:rsidR="000A0B6A">
        <w:rPr>
          <w:color w:val="000000"/>
          <w:lang w:val="fr-FR"/>
        </w:rPr>
        <w:t> </w:t>
      </w:r>
      <w:r>
        <w:rPr>
          <w:color w:val="000000"/>
          <w:lang w:val="fr-FR"/>
        </w:rPr>
        <w:t>2024.</w:t>
      </w:r>
      <w:r w:rsidR="007F3948">
        <w:rPr>
          <w:color w:val="000000"/>
          <w:lang w:val="fr-FR"/>
        </w:rPr>
        <w:t xml:space="preserve"> </w:t>
      </w:r>
      <w:r>
        <w:rPr>
          <w:color w:val="000000"/>
          <w:lang w:val="fr-FR"/>
        </w:rPr>
        <w:t>Ces rapports sont disponibles à l</w:t>
      </w:r>
      <w:r w:rsidR="00A2087B">
        <w:rPr>
          <w:color w:val="000000"/>
          <w:lang w:val="fr-FR"/>
        </w:rPr>
        <w:t>’</w:t>
      </w:r>
      <w:r>
        <w:rPr>
          <w:color w:val="000000"/>
          <w:lang w:val="fr-FR"/>
        </w:rPr>
        <w:t xml:space="preserve">adresse suivante : </w:t>
      </w:r>
      <w:hyperlink r:id="rId11" w:history="1">
        <w:r w:rsidR="007F3948" w:rsidRPr="0068015C">
          <w:rPr>
            <w:rStyle w:val="Hyperlink"/>
            <w:lang w:val="fr-FR"/>
          </w:rPr>
          <w:t>https://www.ramsar.org/fr/search?f%5B0%5D=bodies_and_events%3A2723&amp;f%5B1%5D=document_type%3A2908&amp;f%5B2%5D=search_date%3A2024&amp;sort_bef_combine=search_api_relevance_DESC</w:t>
        </w:r>
      </w:hyperlink>
      <w:r>
        <w:rPr>
          <w:lang w:val="fr-FR"/>
        </w:rPr>
        <w:t>.</w:t>
      </w:r>
      <w:r>
        <w:rPr>
          <w:color w:val="000000"/>
          <w:lang w:val="fr-FR"/>
        </w:rPr>
        <w:t xml:space="preserve"> </w:t>
      </w:r>
    </w:p>
    <w:p w:rsidR="00FA5AED" w:rsidRPr="00EE7E1C" w:rsidRDefault="00FA5AED" w:rsidP="00284818">
      <w:pPr>
        <w:rPr>
          <w:lang w:val="fr-FR"/>
        </w:rPr>
      </w:pPr>
    </w:p>
    <w:p w:rsidR="002201E4" w:rsidRPr="00EE7E1C" w:rsidRDefault="00C874A4" w:rsidP="00095E28">
      <w:pPr>
        <w:rPr>
          <w:rFonts w:asciiTheme="minorHAnsi" w:hAnsiTheme="minorHAnsi" w:cstheme="minorBidi"/>
          <w:lang w:val="fr-FR"/>
        </w:rPr>
      </w:pPr>
      <w:r>
        <w:rPr>
          <w:lang w:val="fr-FR"/>
        </w:rPr>
        <w:t>5.</w:t>
      </w:r>
      <w:r>
        <w:rPr>
          <w:lang w:val="fr-FR"/>
        </w:rPr>
        <w:tab/>
        <w:t>Le Secrétariat a envoyé des courriers aux coordinateurs des IRR pour leur rappeler de soumettre leur rapport annuel et un suivi bilatéral a été mis en place avec chacun d</w:t>
      </w:r>
      <w:r w:rsidR="00A2087B">
        <w:rPr>
          <w:lang w:val="fr-FR"/>
        </w:rPr>
        <w:t>’</w:t>
      </w:r>
      <w:r>
        <w:rPr>
          <w:lang w:val="fr-FR"/>
        </w:rPr>
        <w:t xml:space="preserve">entre eux. </w:t>
      </w:r>
      <w:r>
        <w:rPr>
          <w:lang w:val="fr-FR"/>
        </w:rPr>
        <w:lastRenderedPageBreak/>
        <w:t>Dix-sept IRR ont remis leur rapport annuel. Les IRR suivantes n</w:t>
      </w:r>
      <w:r w:rsidR="00A2087B">
        <w:rPr>
          <w:lang w:val="fr-FR"/>
        </w:rPr>
        <w:t>’</w:t>
      </w:r>
      <w:r>
        <w:rPr>
          <w:lang w:val="fr-FR"/>
        </w:rPr>
        <w:t>ont pas soumis leur rapport annuel dans les délais requis :</w:t>
      </w:r>
    </w:p>
    <w:p w:rsidR="00427187" w:rsidRPr="00A2087B" w:rsidRDefault="00C874A4" w:rsidP="00427187">
      <w:pPr>
        <w:pStyle w:val="ListParagraph"/>
        <w:numPr>
          <w:ilvl w:val="0"/>
          <w:numId w:val="3"/>
        </w:numPr>
        <w:rPr>
          <w:lang w:val="fr-FR"/>
        </w:rPr>
      </w:pPr>
      <w:r>
        <w:rPr>
          <w:lang w:val="fr-FR"/>
        </w:rPr>
        <w:t>Initiative régionale Ramsar pour la conservation et l</w:t>
      </w:r>
      <w:r w:rsidR="00A2087B">
        <w:rPr>
          <w:lang w:val="fr-FR"/>
        </w:rPr>
        <w:t>’</w:t>
      </w:r>
      <w:r>
        <w:rPr>
          <w:lang w:val="fr-FR"/>
        </w:rPr>
        <w:t xml:space="preserve">utilisation rationnelle des zones humides des Hautes Andes (HAW) ; </w:t>
      </w:r>
    </w:p>
    <w:p w:rsidR="00427187" w:rsidRPr="00A2087B" w:rsidRDefault="00C874A4" w:rsidP="00427187">
      <w:pPr>
        <w:pStyle w:val="ListParagraph"/>
        <w:numPr>
          <w:ilvl w:val="0"/>
          <w:numId w:val="3"/>
        </w:numPr>
        <w:rPr>
          <w:lang w:val="fr-FR"/>
        </w:rPr>
      </w:pPr>
      <w:r>
        <w:rPr>
          <w:lang w:val="fr-FR"/>
        </w:rPr>
        <w:t>Initiative régionale Ramsar pour les zones humides des Caraïbes (CariWet) ;</w:t>
      </w:r>
    </w:p>
    <w:p w:rsidR="00427187" w:rsidRPr="00A2087B" w:rsidRDefault="00C874A4" w:rsidP="00427187">
      <w:pPr>
        <w:pStyle w:val="ListParagraph"/>
        <w:numPr>
          <w:ilvl w:val="0"/>
          <w:numId w:val="3"/>
        </w:numPr>
        <w:rPr>
          <w:lang w:val="fr-FR"/>
        </w:rPr>
      </w:pPr>
      <w:r>
        <w:rPr>
          <w:lang w:val="fr-FR"/>
        </w:rPr>
        <w:t>Initiative régionale Ramsar pour la conservation et l</w:t>
      </w:r>
      <w:r w:rsidR="00A2087B">
        <w:rPr>
          <w:lang w:val="fr-FR"/>
        </w:rPr>
        <w:t>’</w:t>
      </w:r>
      <w:r>
        <w:rPr>
          <w:lang w:val="fr-FR"/>
        </w:rPr>
        <w:t>utilisation rationnelle des mangroves et des récifs coralliens (Mangrove &amp; Coral Reefs) ; et</w:t>
      </w:r>
    </w:p>
    <w:p w:rsidR="009339F0" w:rsidRPr="00EE7E1C" w:rsidRDefault="00C874A4" w:rsidP="00660874">
      <w:pPr>
        <w:pStyle w:val="ListParagraph"/>
        <w:numPr>
          <w:ilvl w:val="0"/>
          <w:numId w:val="3"/>
        </w:numPr>
        <w:rPr>
          <w:lang w:val="fr-FR"/>
        </w:rPr>
      </w:pPr>
      <w:r>
        <w:rPr>
          <w:lang w:val="fr-FR"/>
        </w:rPr>
        <w:t>Initiative régionale Ramsar pour le bassin du fleuve Sénégal (SenegalWet).</w:t>
      </w:r>
    </w:p>
    <w:p w:rsidR="009339F0" w:rsidRPr="00EE7E1C" w:rsidRDefault="009339F0" w:rsidP="009339F0">
      <w:pPr>
        <w:rPr>
          <w:lang w:val="fr-FR"/>
        </w:rPr>
      </w:pPr>
    </w:p>
    <w:p w:rsidR="009339F0" w:rsidRPr="00EE7E1C" w:rsidRDefault="00C874A4" w:rsidP="007A6AF7">
      <w:pPr>
        <w:rPr>
          <w:lang w:val="fr-FR"/>
        </w:rPr>
      </w:pPr>
      <w:r>
        <w:rPr>
          <w:lang w:val="fr-FR"/>
        </w:rPr>
        <w:t>6.</w:t>
      </w:r>
      <w:r>
        <w:rPr>
          <w:lang w:val="fr-FR"/>
        </w:rPr>
        <w:tab/>
        <w:t>La non-présentation des rapports annuels par certaines IRR en 2024 s</w:t>
      </w:r>
      <w:r w:rsidR="00A2087B">
        <w:rPr>
          <w:lang w:val="fr-FR"/>
        </w:rPr>
        <w:t>’</w:t>
      </w:r>
      <w:r>
        <w:rPr>
          <w:lang w:val="fr-FR"/>
        </w:rPr>
        <w:t>est poursuivie comme les années précédentes. Les IRR qui n</w:t>
      </w:r>
      <w:r w:rsidR="00A2087B">
        <w:rPr>
          <w:lang w:val="fr-FR"/>
        </w:rPr>
        <w:t>’</w:t>
      </w:r>
      <w:r>
        <w:rPr>
          <w:lang w:val="fr-FR"/>
        </w:rPr>
        <w:t>ont pas remis de rapport sur chacune des cinq dernières années sont recensées dans le tableau</w:t>
      </w:r>
      <w:r w:rsidR="000A0B6A">
        <w:rPr>
          <w:lang w:val="fr-FR"/>
        </w:rPr>
        <w:t> </w:t>
      </w:r>
      <w:r>
        <w:rPr>
          <w:lang w:val="fr-FR"/>
        </w:rPr>
        <w:t>1 ci-dessous.</w:t>
      </w:r>
    </w:p>
    <w:p w:rsidR="00643408" w:rsidRPr="00EE7E1C" w:rsidRDefault="00C874A4" w:rsidP="00AD4059">
      <w:pPr>
        <w:tabs>
          <w:tab w:val="left" w:pos="1520"/>
        </w:tabs>
        <w:rPr>
          <w:lang w:val="fr-FR"/>
        </w:rPr>
      </w:pPr>
      <w:r w:rsidRPr="00EE7E1C">
        <w:rPr>
          <w:lang w:val="fr-FR"/>
        </w:rPr>
        <w:tab/>
      </w:r>
      <w:r w:rsidRPr="00EE7E1C">
        <w:rPr>
          <w:lang w:val="fr-FR"/>
        </w:rPr>
        <w:tab/>
      </w:r>
    </w:p>
    <w:p w:rsidR="00AD4059" w:rsidRPr="00EE7E1C" w:rsidRDefault="00C874A4" w:rsidP="00AD4059">
      <w:pPr>
        <w:tabs>
          <w:tab w:val="left" w:pos="1520"/>
        </w:tabs>
        <w:ind w:firstLine="1"/>
        <w:rPr>
          <w:i/>
          <w:lang w:val="fr-FR"/>
        </w:rPr>
      </w:pPr>
      <w:r>
        <w:rPr>
          <w:i/>
          <w:iCs/>
          <w:lang w:val="fr-FR"/>
        </w:rPr>
        <w:t>Tableau</w:t>
      </w:r>
      <w:r w:rsidR="000A0B6A">
        <w:rPr>
          <w:i/>
          <w:iCs/>
          <w:lang w:val="fr-FR"/>
        </w:rPr>
        <w:t> </w:t>
      </w:r>
      <w:r>
        <w:rPr>
          <w:i/>
          <w:iCs/>
          <w:lang w:val="fr-FR"/>
        </w:rPr>
        <w:t>1 : Les Initiatives régionales Ramsar n</w:t>
      </w:r>
      <w:r w:rsidR="00A2087B">
        <w:rPr>
          <w:i/>
          <w:iCs/>
          <w:lang w:val="fr-FR"/>
        </w:rPr>
        <w:t>’</w:t>
      </w:r>
      <w:r>
        <w:rPr>
          <w:i/>
          <w:iCs/>
          <w:lang w:val="fr-FR"/>
        </w:rPr>
        <w:t>ayant pas remis de rapport au cours de la période</w:t>
      </w:r>
      <w:r w:rsidR="000A0B6A">
        <w:rPr>
          <w:i/>
          <w:iCs/>
          <w:lang w:val="fr-FR"/>
        </w:rPr>
        <w:t> </w:t>
      </w:r>
      <w:r>
        <w:rPr>
          <w:i/>
          <w:iCs/>
          <w:lang w:val="fr-FR"/>
        </w:rPr>
        <w:t>2020-2024</w:t>
      </w:r>
    </w:p>
    <w:tbl>
      <w:tblPr>
        <w:tblStyle w:val="TableGrid"/>
        <w:tblW w:w="0" w:type="auto"/>
        <w:tblInd w:w="425" w:type="dxa"/>
        <w:tblLook w:val="04A0" w:firstRow="1" w:lastRow="0" w:firstColumn="1" w:lastColumn="0" w:noHBand="0" w:noVBand="1"/>
      </w:tblPr>
      <w:tblGrid>
        <w:gridCol w:w="2547"/>
        <w:gridCol w:w="1208"/>
        <w:gridCol w:w="1209"/>
        <w:gridCol w:w="1209"/>
        <w:gridCol w:w="1209"/>
        <w:gridCol w:w="1209"/>
      </w:tblGrid>
      <w:tr w:rsidR="001B7826" w:rsidTr="00412FFB">
        <w:trPr>
          <w:trHeight w:val="269"/>
        </w:trPr>
        <w:tc>
          <w:tcPr>
            <w:tcW w:w="2547" w:type="dxa"/>
            <w:shd w:val="clear" w:color="auto" w:fill="DBE5F1" w:themeFill="accent1" w:themeFillTint="33"/>
          </w:tcPr>
          <w:p w:rsidR="006361F3" w:rsidRPr="00EE7E1C" w:rsidRDefault="00C874A4" w:rsidP="000E6053">
            <w:pPr>
              <w:ind w:left="0" w:firstLine="0"/>
              <w:jc w:val="center"/>
              <w:rPr>
                <w:lang w:val="fr-FR"/>
              </w:rPr>
            </w:pPr>
            <w:r>
              <w:rPr>
                <w:lang w:val="fr-FR"/>
              </w:rPr>
              <w:t>Période de rapport</w:t>
            </w:r>
          </w:p>
        </w:tc>
        <w:tc>
          <w:tcPr>
            <w:tcW w:w="1208" w:type="dxa"/>
            <w:shd w:val="clear" w:color="auto" w:fill="DBE5F1" w:themeFill="accent1" w:themeFillTint="33"/>
          </w:tcPr>
          <w:p w:rsidR="006361F3" w:rsidRPr="00EE7E1C" w:rsidRDefault="00C874A4" w:rsidP="00643408">
            <w:pPr>
              <w:ind w:left="0" w:firstLine="0"/>
              <w:jc w:val="center"/>
              <w:rPr>
                <w:lang w:val="fr-FR"/>
              </w:rPr>
            </w:pPr>
            <w:r>
              <w:rPr>
                <w:b/>
                <w:bCs/>
                <w:lang w:val="fr-FR"/>
              </w:rPr>
              <w:t>2019-2020</w:t>
            </w:r>
          </w:p>
        </w:tc>
        <w:tc>
          <w:tcPr>
            <w:tcW w:w="1209" w:type="dxa"/>
            <w:shd w:val="clear" w:color="auto" w:fill="DBE5F1" w:themeFill="accent1" w:themeFillTint="33"/>
          </w:tcPr>
          <w:p w:rsidR="006361F3" w:rsidRPr="00EE7E1C" w:rsidRDefault="00C874A4" w:rsidP="00643408">
            <w:pPr>
              <w:ind w:left="0" w:firstLine="0"/>
              <w:jc w:val="center"/>
              <w:rPr>
                <w:lang w:val="fr-FR"/>
              </w:rPr>
            </w:pPr>
            <w:r>
              <w:rPr>
                <w:b/>
                <w:bCs/>
                <w:lang w:val="fr-FR"/>
              </w:rPr>
              <w:t>2020-2021</w:t>
            </w:r>
          </w:p>
        </w:tc>
        <w:tc>
          <w:tcPr>
            <w:tcW w:w="1209" w:type="dxa"/>
            <w:shd w:val="clear" w:color="auto" w:fill="DBE5F1" w:themeFill="accent1" w:themeFillTint="33"/>
          </w:tcPr>
          <w:p w:rsidR="006361F3" w:rsidRPr="00EE7E1C" w:rsidRDefault="00C874A4" w:rsidP="00643408">
            <w:pPr>
              <w:ind w:left="0" w:firstLine="0"/>
              <w:jc w:val="center"/>
              <w:rPr>
                <w:lang w:val="fr-FR"/>
              </w:rPr>
            </w:pPr>
            <w:r>
              <w:rPr>
                <w:b/>
                <w:bCs/>
                <w:lang w:val="fr-FR"/>
              </w:rPr>
              <w:t>2021-2022</w:t>
            </w:r>
          </w:p>
        </w:tc>
        <w:tc>
          <w:tcPr>
            <w:tcW w:w="1209" w:type="dxa"/>
            <w:shd w:val="clear" w:color="auto" w:fill="DBE5F1" w:themeFill="accent1" w:themeFillTint="33"/>
          </w:tcPr>
          <w:p w:rsidR="006361F3" w:rsidRPr="00EE7E1C" w:rsidRDefault="00C874A4" w:rsidP="00643408">
            <w:pPr>
              <w:ind w:left="0" w:firstLine="0"/>
              <w:jc w:val="center"/>
              <w:rPr>
                <w:lang w:val="fr-FR"/>
              </w:rPr>
            </w:pPr>
            <w:r>
              <w:rPr>
                <w:b/>
                <w:bCs/>
                <w:lang w:val="fr-FR"/>
              </w:rPr>
              <w:t>2022-2023</w:t>
            </w:r>
          </w:p>
        </w:tc>
        <w:tc>
          <w:tcPr>
            <w:tcW w:w="1209" w:type="dxa"/>
            <w:shd w:val="clear" w:color="auto" w:fill="DBE5F1" w:themeFill="accent1" w:themeFillTint="33"/>
          </w:tcPr>
          <w:p w:rsidR="006361F3" w:rsidRPr="00EE7E1C" w:rsidRDefault="00C874A4" w:rsidP="00643408">
            <w:pPr>
              <w:ind w:left="0" w:firstLine="0"/>
              <w:jc w:val="center"/>
              <w:rPr>
                <w:lang w:val="fr-FR"/>
              </w:rPr>
            </w:pPr>
            <w:r>
              <w:rPr>
                <w:b/>
                <w:bCs/>
                <w:lang w:val="fr-FR"/>
              </w:rPr>
              <w:t>2023-2024</w:t>
            </w:r>
          </w:p>
        </w:tc>
      </w:tr>
      <w:tr w:rsidR="001B7826" w:rsidTr="78AB9B86">
        <w:trPr>
          <w:trHeight w:val="269"/>
        </w:trPr>
        <w:tc>
          <w:tcPr>
            <w:tcW w:w="2547" w:type="dxa"/>
          </w:tcPr>
          <w:p w:rsidR="006361F3" w:rsidRPr="00EE7E1C" w:rsidRDefault="00C874A4" w:rsidP="000E6053">
            <w:pPr>
              <w:ind w:left="0" w:firstLine="0"/>
              <w:rPr>
                <w:lang w:val="fr-FR"/>
              </w:rPr>
            </w:pPr>
            <w:r>
              <w:rPr>
                <w:lang w:val="fr-FR"/>
              </w:rPr>
              <w:t>BlackSeaWet</w:t>
            </w:r>
          </w:p>
        </w:tc>
        <w:tc>
          <w:tcPr>
            <w:tcW w:w="1208" w:type="dxa"/>
          </w:tcPr>
          <w:p w:rsidR="006361F3" w:rsidRPr="00EE7E1C" w:rsidRDefault="006361F3" w:rsidP="00643408">
            <w:pPr>
              <w:ind w:left="0" w:firstLine="0"/>
              <w:jc w:val="center"/>
              <w:rPr>
                <w:lang w:val="fr-FR"/>
              </w:rPr>
            </w:pPr>
          </w:p>
        </w:tc>
        <w:tc>
          <w:tcPr>
            <w:tcW w:w="1209" w:type="dxa"/>
          </w:tcPr>
          <w:p w:rsidR="006361F3" w:rsidRPr="00EE7E1C" w:rsidRDefault="006361F3" w:rsidP="00643408">
            <w:pPr>
              <w:ind w:left="0" w:firstLine="0"/>
              <w:jc w:val="center"/>
              <w:rPr>
                <w:lang w:val="fr-FR"/>
              </w:rPr>
            </w:pPr>
          </w:p>
        </w:tc>
        <w:tc>
          <w:tcPr>
            <w:tcW w:w="1209" w:type="dxa"/>
          </w:tcPr>
          <w:p w:rsidR="006361F3" w:rsidRPr="00EE7E1C" w:rsidRDefault="006361F3" w:rsidP="00643408">
            <w:pPr>
              <w:ind w:left="0" w:firstLine="0"/>
              <w:jc w:val="center"/>
              <w:rPr>
                <w:lang w:val="fr-FR"/>
              </w:rPr>
            </w:pPr>
          </w:p>
        </w:tc>
        <w:tc>
          <w:tcPr>
            <w:tcW w:w="1209" w:type="dxa"/>
          </w:tcPr>
          <w:p w:rsidR="006361F3" w:rsidRPr="00EE7E1C" w:rsidRDefault="00C874A4" w:rsidP="00643408">
            <w:pPr>
              <w:ind w:left="0" w:firstLine="0"/>
              <w:jc w:val="center"/>
              <w:rPr>
                <w:lang w:val="fr-FR"/>
              </w:rPr>
            </w:pPr>
            <w:r>
              <w:rPr>
                <w:lang w:val="fr-FR"/>
              </w:rPr>
              <w:t>X</w:t>
            </w:r>
          </w:p>
        </w:tc>
        <w:tc>
          <w:tcPr>
            <w:tcW w:w="1209" w:type="dxa"/>
          </w:tcPr>
          <w:p w:rsidR="006361F3" w:rsidRPr="00EE7E1C" w:rsidRDefault="006361F3" w:rsidP="00643408">
            <w:pPr>
              <w:ind w:left="0" w:firstLine="0"/>
              <w:jc w:val="center"/>
              <w:rPr>
                <w:lang w:val="fr-FR"/>
              </w:rPr>
            </w:pPr>
          </w:p>
        </w:tc>
      </w:tr>
      <w:tr w:rsidR="001B7826" w:rsidTr="78AB9B86">
        <w:trPr>
          <w:trHeight w:val="269"/>
        </w:trPr>
        <w:tc>
          <w:tcPr>
            <w:tcW w:w="2547" w:type="dxa"/>
          </w:tcPr>
          <w:p w:rsidR="006361F3" w:rsidRPr="00EE7E1C" w:rsidRDefault="00C874A4" w:rsidP="000E6053">
            <w:pPr>
              <w:ind w:left="0" w:firstLine="0"/>
              <w:rPr>
                <w:lang w:val="fr-FR"/>
              </w:rPr>
            </w:pPr>
            <w:r>
              <w:rPr>
                <w:lang w:val="fr-FR"/>
              </w:rPr>
              <w:t>CariWet</w:t>
            </w:r>
          </w:p>
        </w:tc>
        <w:tc>
          <w:tcPr>
            <w:tcW w:w="1208" w:type="dxa"/>
          </w:tcPr>
          <w:p w:rsidR="006361F3" w:rsidRPr="00EE7E1C" w:rsidRDefault="006361F3" w:rsidP="00643408">
            <w:pPr>
              <w:ind w:left="0" w:firstLine="0"/>
              <w:jc w:val="center"/>
              <w:rPr>
                <w:lang w:val="fr-FR"/>
              </w:rPr>
            </w:pPr>
          </w:p>
        </w:tc>
        <w:tc>
          <w:tcPr>
            <w:tcW w:w="1209" w:type="dxa"/>
          </w:tcPr>
          <w:p w:rsidR="006361F3" w:rsidRPr="00EE7E1C" w:rsidRDefault="006361F3" w:rsidP="00643408">
            <w:pPr>
              <w:ind w:left="0" w:firstLine="0"/>
              <w:jc w:val="center"/>
              <w:rPr>
                <w:lang w:val="fr-FR"/>
              </w:rPr>
            </w:pPr>
          </w:p>
        </w:tc>
        <w:tc>
          <w:tcPr>
            <w:tcW w:w="1209" w:type="dxa"/>
          </w:tcPr>
          <w:p w:rsidR="006361F3" w:rsidRPr="00EE7E1C" w:rsidRDefault="006361F3" w:rsidP="00643408">
            <w:pPr>
              <w:ind w:left="0" w:firstLine="0"/>
              <w:jc w:val="center"/>
              <w:rPr>
                <w:lang w:val="fr-FR"/>
              </w:rPr>
            </w:pPr>
          </w:p>
        </w:tc>
        <w:tc>
          <w:tcPr>
            <w:tcW w:w="1209" w:type="dxa"/>
          </w:tcPr>
          <w:p w:rsidR="006361F3" w:rsidRPr="00EE7E1C" w:rsidRDefault="006361F3" w:rsidP="00643408">
            <w:pPr>
              <w:ind w:left="0" w:firstLine="0"/>
              <w:jc w:val="center"/>
              <w:rPr>
                <w:lang w:val="fr-FR"/>
              </w:rPr>
            </w:pPr>
          </w:p>
        </w:tc>
        <w:tc>
          <w:tcPr>
            <w:tcW w:w="1209" w:type="dxa"/>
          </w:tcPr>
          <w:p w:rsidR="006361F3" w:rsidRPr="00EE7E1C" w:rsidRDefault="00C874A4" w:rsidP="00643408">
            <w:pPr>
              <w:ind w:left="0" w:firstLine="0"/>
              <w:jc w:val="center"/>
              <w:rPr>
                <w:lang w:val="fr-FR"/>
              </w:rPr>
            </w:pPr>
            <w:r>
              <w:rPr>
                <w:lang w:val="fr-FR"/>
              </w:rPr>
              <w:t>X</w:t>
            </w:r>
          </w:p>
        </w:tc>
      </w:tr>
      <w:tr w:rsidR="001B7826" w:rsidTr="78AB9B86">
        <w:trPr>
          <w:trHeight w:val="269"/>
        </w:trPr>
        <w:tc>
          <w:tcPr>
            <w:tcW w:w="2547" w:type="dxa"/>
          </w:tcPr>
          <w:p w:rsidR="006361F3" w:rsidRPr="00EE7E1C" w:rsidRDefault="00C874A4" w:rsidP="000E6053">
            <w:pPr>
              <w:ind w:left="0" w:firstLine="0"/>
              <w:rPr>
                <w:lang w:val="fr-FR"/>
              </w:rPr>
            </w:pPr>
            <w:r>
              <w:rPr>
                <w:lang w:val="fr-FR"/>
              </w:rPr>
              <w:t>CREHO</w:t>
            </w:r>
          </w:p>
        </w:tc>
        <w:tc>
          <w:tcPr>
            <w:tcW w:w="1208" w:type="dxa"/>
          </w:tcPr>
          <w:p w:rsidR="006361F3" w:rsidRPr="00EE7E1C" w:rsidRDefault="00C874A4" w:rsidP="00643408">
            <w:pPr>
              <w:ind w:left="0" w:firstLine="0"/>
              <w:jc w:val="center"/>
              <w:rPr>
                <w:lang w:val="fr-FR"/>
              </w:rPr>
            </w:pPr>
            <w:r>
              <w:rPr>
                <w:lang w:val="fr-FR"/>
              </w:rPr>
              <w:t>X</w:t>
            </w:r>
          </w:p>
        </w:tc>
        <w:tc>
          <w:tcPr>
            <w:tcW w:w="1209" w:type="dxa"/>
          </w:tcPr>
          <w:p w:rsidR="006361F3" w:rsidRPr="00EE7E1C" w:rsidRDefault="006361F3" w:rsidP="00643408">
            <w:pPr>
              <w:ind w:left="0" w:firstLine="0"/>
              <w:jc w:val="center"/>
              <w:rPr>
                <w:lang w:val="fr-FR"/>
              </w:rPr>
            </w:pPr>
          </w:p>
        </w:tc>
        <w:tc>
          <w:tcPr>
            <w:tcW w:w="1209" w:type="dxa"/>
          </w:tcPr>
          <w:p w:rsidR="006361F3" w:rsidRPr="00EE7E1C" w:rsidRDefault="00C874A4" w:rsidP="00643408">
            <w:pPr>
              <w:ind w:left="0" w:firstLine="0"/>
              <w:jc w:val="center"/>
              <w:rPr>
                <w:lang w:val="fr-FR"/>
              </w:rPr>
            </w:pPr>
            <w:r>
              <w:rPr>
                <w:lang w:val="fr-FR"/>
              </w:rPr>
              <w:t>X</w:t>
            </w:r>
          </w:p>
        </w:tc>
        <w:tc>
          <w:tcPr>
            <w:tcW w:w="1209" w:type="dxa"/>
          </w:tcPr>
          <w:p w:rsidR="006361F3" w:rsidRPr="00EE7E1C" w:rsidRDefault="006361F3" w:rsidP="00643408">
            <w:pPr>
              <w:ind w:left="0" w:firstLine="0"/>
              <w:jc w:val="center"/>
              <w:rPr>
                <w:lang w:val="fr-FR"/>
              </w:rPr>
            </w:pPr>
          </w:p>
        </w:tc>
        <w:tc>
          <w:tcPr>
            <w:tcW w:w="1209" w:type="dxa"/>
          </w:tcPr>
          <w:p w:rsidR="006361F3" w:rsidRPr="00EE7E1C" w:rsidRDefault="006361F3" w:rsidP="00643408">
            <w:pPr>
              <w:ind w:left="0" w:firstLine="0"/>
              <w:jc w:val="center"/>
              <w:rPr>
                <w:lang w:val="fr-FR"/>
              </w:rPr>
            </w:pPr>
          </w:p>
        </w:tc>
      </w:tr>
      <w:tr w:rsidR="001B7826" w:rsidTr="78AB9B86">
        <w:trPr>
          <w:trHeight w:val="269"/>
        </w:trPr>
        <w:tc>
          <w:tcPr>
            <w:tcW w:w="2547" w:type="dxa"/>
          </w:tcPr>
          <w:p w:rsidR="006361F3" w:rsidRPr="00EE7E1C" w:rsidRDefault="007F3948" w:rsidP="000E6053">
            <w:pPr>
              <w:ind w:left="0" w:firstLine="0"/>
              <w:rPr>
                <w:lang w:val="fr-FR"/>
              </w:rPr>
            </w:pPr>
            <w:r>
              <w:rPr>
                <w:lang w:val="fr-FR"/>
              </w:rPr>
              <w:t>Zones humides des Hautes Andes</w:t>
            </w:r>
          </w:p>
        </w:tc>
        <w:tc>
          <w:tcPr>
            <w:tcW w:w="1208" w:type="dxa"/>
          </w:tcPr>
          <w:p w:rsidR="006361F3" w:rsidRPr="00EE7E1C" w:rsidRDefault="006361F3" w:rsidP="00643408">
            <w:pPr>
              <w:ind w:left="0" w:firstLine="0"/>
              <w:jc w:val="center"/>
              <w:rPr>
                <w:lang w:val="fr-FR"/>
              </w:rPr>
            </w:pPr>
          </w:p>
        </w:tc>
        <w:tc>
          <w:tcPr>
            <w:tcW w:w="1209" w:type="dxa"/>
          </w:tcPr>
          <w:p w:rsidR="006361F3" w:rsidRPr="00EE7E1C" w:rsidRDefault="00C874A4" w:rsidP="00643408">
            <w:pPr>
              <w:ind w:left="0" w:firstLine="0"/>
              <w:jc w:val="center"/>
              <w:rPr>
                <w:lang w:val="fr-FR"/>
              </w:rPr>
            </w:pPr>
            <w:r>
              <w:rPr>
                <w:lang w:val="fr-FR"/>
              </w:rPr>
              <w:t>X</w:t>
            </w:r>
          </w:p>
        </w:tc>
        <w:tc>
          <w:tcPr>
            <w:tcW w:w="1209" w:type="dxa"/>
          </w:tcPr>
          <w:p w:rsidR="006361F3" w:rsidRPr="00EE7E1C" w:rsidRDefault="00C874A4" w:rsidP="00643408">
            <w:pPr>
              <w:ind w:left="0" w:firstLine="0"/>
              <w:jc w:val="center"/>
              <w:rPr>
                <w:lang w:val="fr-FR"/>
              </w:rPr>
            </w:pPr>
            <w:r>
              <w:rPr>
                <w:lang w:val="fr-FR"/>
              </w:rPr>
              <w:t>X</w:t>
            </w:r>
          </w:p>
        </w:tc>
        <w:tc>
          <w:tcPr>
            <w:tcW w:w="1209" w:type="dxa"/>
          </w:tcPr>
          <w:p w:rsidR="006361F3" w:rsidRPr="00EE7E1C" w:rsidRDefault="006361F3" w:rsidP="00643408">
            <w:pPr>
              <w:ind w:left="0" w:firstLine="0"/>
              <w:jc w:val="center"/>
              <w:rPr>
                <w:lang w:val="fr-FR"/>
              </w:rPr>
            </w:pPr>
          </w:p>
        </w:tc>
        <w:tc>
          <w:tcPr>
            <w:tcW w:w="1209" w:type="dxa"/>
          </w:tcPr>
          <w:p w:rsidR="006361F3" w:rsidRPr="00EE7E1C" w:rsidRDefault="00C874A4" w:rsidP="00643408">
            <w:pPr>
              <w:ind w:left="0" w:firstLine="0"/>
              <w:jc w:val="center"/>
              <w:rPr>
                <w:lang w:val="fr-FR"/>
              </w:rPr>
            </w:pPr>
            <w:r>
              <w:rPr>
                <w:lang w:val="fr-FR"/>
              </w:rPr>
              <w:t>X</w:t>
            </w:r>
          </w:p>
        </w:tc>
      </w:tr>
      <w:tr w:rsidR="001B7826" w:rsidTr="00FA5AED">
        <w:trPr>
          <w:trHeight w:val="70"/>
        </w:trPr>
        <w:tc>
          <w:tcPr>
            <w:tcW w:w="2547" w:type="dxa"/>
          </w:tcPr>
          <w:p w:rsidR="006361F3" w:rsidRPr="00EE7E1C" w:rsidRDefault="007F3948" w:rsidP="000E6053">
            <w:pPr>
              <w:ind w:left="0" w:firstLine="0"/>
              <w:rPr>
                <w:lang w:val="fr-FR"/>
              </w:rPr>
            </w:pPr>
            <w:r>
              <w:rPr>
                <w:lang w:val="fr-FR"/>
              </w:rPr>
              <w:t>Mangroves et des récifs coralliens</w:t>
            </w:r>
          </w:p>
        </w:tc>
        <w:tc>
          <w:tcPr>
            <w:tcW w:w="1208" w:type="dxa"/>
          </w:tcPr>
          <w:p w:rsidR="006361F3" w:rsidRPr="00EE7E1C" w:rsidRDefault="006361F3" w:rsidP="00643408">
            <w:pPr>
              <w:ind w:left="0" w:firstLine="0"/>
              <w:jc w:val="center"/>
              <w:rPr>
                <w:lang w:val="fr-FR"/>
              </w:rPr>
            </w:pPr>
          </w:p>
        </w:tc>
        <w:tc>
          <w:tcPr>
            <w:tcW w:w="1209" w:type="dxa"/>
          </w:tcPr>
          <w:p w:rsidR="006361F3" w:rsidRPr="00EE7E1C" w:rsidRDefault="006361F3" w:rsidP="00643408">
            <w:pPr>
              <w:ind w:left="0" w:firstLine="0"/>
              <w:jc w:val="center"/>
              <w:rPr>
                <w:lang w:val="fr-FR"/>
              </w:rPr>
            </w:pPr>
          </w:p>
        </w:tc>
        <w:tc>
          <w:tcPr>
            <w:tcW w:w="1209" w:type="dxa"/>
          </w:tcPr>
          <w:p w:rsidR="006361F3" w:rsidRPr="00EE7E1C" w:rsidRDefault="006361F3" w:rsidP="00643408">
            <w:pPr>
              <w:ind w:left="0" w:firstLine="0"/>
              <w:jc w:val="center"/>
              <w:rPr>
                <w:lang w:val="fr-FR"/>
              </w:rPr>
            </w:pPr>
          </w:p>
        </w:tc>
        <w:tc>
          <w:tcPr>
            <w:tcW w:w="1209" w:type="dxa"/>
          </w:tcPr>
          <w:p w:rsidR="006361F3" w:rsidRPr="00EE7E1C" w:rsidRDefault="006361F3" w:rsidP="00643408">
            <w:pPr>
              <w:ind w:left="0" w:firstLine="0"/>
              <w:jc w:val="center"/>
              <w:rPr>
                <w:lang w:val="fr-FR"/>
              </w:rPr>
            </w:pPr>
          </w:p>
        </w:tc>
        <w:tc>
          <w:tcPr>
            <w:tcW w:w="1209" w:type="dxa"/>
          </w:tcPr>
          <w:p w:rsidR="006361F3" w:rsidRPr="00EE7E1C" w:rsidRDefault="00C874A4" w:rsidP="00643408">
            <w:pPr>
              <w:ind w:left="0" w:firstLine="0"/>
              <w:jc w:val="center"/>
              <w:rPr>
                <w:lang w:val="fr-FR"/>
              </w:rPr>
            </w:pPr>
            <w:r>
              <w:rPr>
                <w:lang w:val="fr-FR"/>
              </w:rPr>
              <w:t>X</w:t>
            </w:r>
          </w:p>
        </w:tc>
      </w:tr>
      <w:tr w:rsidR="001B7826" w:rsidTr="00FA5AED">
        <w:trPr>
          <w:trHeight w:val="70"/>
        </w:trPr>
        <w:tc>
          <w:tcPr>
            <w:tcW w:w="2547" w:type="dxa"/>
          </w:tcPr>
          <w:p w:rsidR="006361F3" w:rsidRPr="00EE7E1C" w:rsidRDefault="00C874A4" w:rsidP="000E6053">
            <w:pPr>
              <w:ind w:left="0" w:firstLine="0"/>
              <w:rPr>
                <w:lang w:val="fr-FR"/>
              </w:rPr>
            </w:pPr>
            <w:r>
              <w:rPr>
                <w:lang w:val="fr-FR"/>
              </w:rPr>
              <w:t>SenegalWet</w:t>
            </w:r>
          </w:p>
        </w:tc>
        <w:tc>
          <w:tcPr>
            <w:tcW w:w="1208" w:type="dxa"/>
          </w:tcPr>
          <w:p w:rsidR="006361F3" w:rsidRPr="00EE7E1C" w:rsidRDefault="006361F3" w:rsidP="00643408">
            <w:pPr>
              <w:ind w:left="0" w:firstLine="0"/>
              <w:jc w:val="center"/>
              <w:rPr>
                <w:lang w:val="fr-FR"/>
              </w:rPr>
            </w:pPr>
          </w:p>
        </w:tc>
        <w:tc>
          <w:tcPr>
            <w:tcW w:w="1209" w:type="dxa"/>
          </w:tcPr>
          <w:p w:rsidR="006361F3" w:rsidRPr="00EE7E1C" w:rsidRDefault="006361F3" w:rsidP="00643408">
            <w:pPr>
              <w:ind w:left="0" w:firstLine="0"/>
              <w:jc w:val="center"/>
              <w:rPr>
                <w:lang w:val="fr-FR"/>
              </w:rPr>
            </w:pPr>
          </w:p>
        </w:tc>
        <w:tc>
          <w:tcPr>
            <w:tcW w:w="1209" w:type="dxa"/>
          </w:tcPr>
          <w:p w:rsidR="006361F3" w:rsidRPr="00EE7E1C" w:rsidRDefault="00C874A4" w:rsidP="00643408">
            <w:pPr>
              <w:ind w:left="0" w:firstLine="0"/>
              <w:jc w:val="center"/>
              <w:rPr>
                <w:lang w:val="fr-FR"/>
              </w:rPr>
            </w:pPr>
            <w:r>
              <w:rPr>
                <w:lang w:val="fr-FR"/>
              </w:rPr>
              <w:t>X</w:t>
            </w:r>
          </w:p>
        </w:tc>
        <w:tc>
          <w:tcPr>
            <w:tcW w:w="1209" w:type="dxa"/>
          </w:tcPr>
          <w:p w:rsidR="006361F3" w:rsidRPr="00EE7E1C" w:rsidRDefault="00C874A4" w:rsidP="00643408">
            <w:pPr>
              <w:ind w:left="0" w:firstLine="0"/>
              <w:jc w:val="center"/>
              <w:rPr>
                <w:lang w:val="fr-FR"/>
              </w:rPr>
            </w:pPr>
            <w:r>
              <w:rPr>
                <w:lang w:val="fr-FR"/>
              </w:rPr>
              <w:t>X</w:t>
            </w:r>
          </w:p>
        </w:tc>
        <w:tc>
          <w:tcPr>
            <w:tcW w:w="1209" w:type="dxa"/>
          </w:tcPr>
          <w:p w:rsidR="006361F3" w:rsidRPr="00EE7E1C" w:rsidRDefault="00C874A4" w:rsidP="00643408">
            <w:pPr>
              <w:ind w:left="0" w:firstLine="0"/>
              <w:jc w:val="center"/>
              <w:rPr>
                <w:lang w:val="fr-FR"/>
              </w:rPr>
            </w:pPr>
            <w:r>
              <w:rPr>
                <w:lang w:val="fr-FR"/>
              </w:rPr>
              <w:t>X</w:t>
            </w:r>
          </w:p>
        </w:tc>
      </w:tr>
      <w:tr w:rsidR="001B7826" w:rsidTr="00FA5AED">
        <w:trPr>
          <w:trHeight w:val="70"/>
        </w:trPr>
        <w:tc>
          <w:tcPr>
            <w:tcW w:w="2547" w:type="dxa"/>
          </w:tcPr>
          <w:p w:rsidR="006361F3" w:rsidRPr="00EE7E1C" w:rsidRDefault="00C874A4" w:rsidP="000E6053">
            <w:pPr>
              <w:ind w:left="0" w:firstLine="0"/>
              <w:rPr>
                <w:lang w:val="fr-FR"/>
              </w:rPr>
            </w:pPr>
            <w:r>
              <w:rPr>
                <w:lang w:val="fr-FR"/>
              </w:rPr>
              <w:t>WACoWet</w:t>
            </w:r>
          </w:p>
        </w:tc>
        <w:tc>
          <w:tcPr>
            <w:tcW w:w="1208" w:type="dxa"/>
          </w:tcPr>
          <w:p w:rsidR="006361F3" w:rsidRPr="00EE7E1C" w:rsidRDefault="006361F3" w:rsidP="00643408">
            <w:pPr>
              <w:ind w:left="0" w:firstLine="0"/>
              <w:jc w:val="center"/>
              <w:rPr>
                <w:lang w:val="fr-FR"/>
              </w:rPr>
            </w:pPr>
          </w:p>
        </w:tc>
        <w:tc>
          <w:tcPr>
            <w:tcW w:w="1209" w:type="dxa"/>
          </w:tcPr>
          <w:p w:rsidR="006361F3" w:rsidRPr="00EE7E1C" w:rsidRDefault="006361F3" w:rsidP="00643408">
            <w:pPr>
              <w:ind w:left="0" w:firstLine="0"/>
              <w:jc w:val="center"/>
              <w:rPr>
                <w:lang w:val="fr-FR"/>
              </w:rPr>
            </w:pPr>
          </w:p>
        </w:tc>
        <w:tc>
          <w:tcPr>
            <w:tcW w:w="1209" w:type="dxa"/>
          </w:tcPr>
          <w:p w:rsidR="006361F3" w:rsidRPr="00EE7E1C" w:rsidRDefault="00C874A4" w:rsidP="00643408">
            <w:pPr>
              <w:ind w:left="0" w:firstLine="0"/>
              <w:jc w:val="center"/>
              <w:rPr>
                <w:lang w:val="fr-FR"/>
              </w:rPr>
            </w:pPr>
            <w:r>
              <w:rPr>
                <w:lang w:val="fr-FR"/>
              </w:rPr>
              <w:t>X</w:t>
            </w:r>
          </w:p>
        </w:tc>
        <w:tc>
          <w:tcPr>
            <w:tcW w:w="1209" w:type="dxa"/>
          </w:tcPr>
          <w:p w:rsidR="006361F3" w:rsidRPr="00EE7E1C" w:rsidRDefault="00C874A4" w:rsidP="00643408">
            <w:pPr>
              <w:ind w:left="0" w:firstLine="0"/>
              <w:jc w:val="center"/>
              <w:rPr>
                <w:lang w:val="fr-FR"/>
              </w:rPr>
            </w:pPr>
            <w:r>
              <w:rPr>
                <w:lang w:val="fr-FR"/>
              </w:rPr>
              <w:t>X</w:t>
            </w:r>
          </w:p>
        </w:tc>
        <w:tc>
          <w:tcPr>
            <w:tcW w:w="1209" w:type="dxa"/>
          </w:tcPr>
          <w:p w:rsidR="006361F3" w:rsidRPr="00EE7E1C" w:rsidRDefault="006361F3" w:rsidP="00643408">
            <w:pPr>
              <w:ind w:left="0" w:firstLine="0"/>
              <w:jc w:val="center"/>
              <w:rPr>
                <w:lang w:val="fr-FR"/>
              </w:rPr>
            </w:pPr>
          </w:p>
        </w:tc>
      </w:tr>
    </w:tbl>
    <w:p w:rsidR="009339F0" w:rsidRPr="00EE7E1C" w:rsidRDefault="009339F0" w:rsidP="006B5B9C">
      <w:pPr>
        <w:ind w:left="0" w:firstLine="0"/>
        <w:rPr>
          <w:u w:val="words"/>
          <w:lang w:val="fr-FR"/>
        </w:rPr>
      </w:pPr>
    </w:p>
    <w:p w:rsidR="001B6A87" w:rsidRPr="00A2087B" w:rsidRDefault="00C874A4" w:rsidP="00EE3679">
      <w:pPr>
        <w:ind w:right="66"/>
        <w:rPr>
          <w:lang w:val="fr-FR"/>
        </w:rPr>
      </w:pPr>
      <w:r>
        <w:rPr>
          <w:lang w:val="fr-FR"/>
        </w:rPr>
        <w:t>7.</w:t>
      </w:r>
      <w:r>
        <w:rPr>
          <w:lang w:val="fr-FR"/>
        </w:rPr>
        <w:tab/>
        <w:t>SenegalWet n</w:t>
      </w:r>
      <w:r w:rsidR="00A2087B">
        <w:rPr>
          <w:lang w:val="fr-FR"/>
        </w:rPr>
        <w:t>’</w:t>
      </w:r>
      <w:r>
        <w:rPr>
          <w:lang w:val="fr-FR"/>
        </w:rPr>
        <w:t>a pas soumis de rapport pendant trois années consécutives, et ne l</w:t>
      </w:r>
      <w:r w:rsidR="00A2087B">
        <w:rPr>
          <w:lang w:val="fr-FR"/>
        </w:rPr>
        <w:t>’</w:t>
      </w:r>
      <w:r>
        <w:rPr>
          <w:lang w:val="fr-FR"/>
        </w:rPr>
        <w:t>a pas fait depuis la période de référence</w:t>
      </w:r>
      <w:r w:rsidR="000A0B6A">
        <w:rPr>
          <w:lang w:val="fr-FR"/>
        </w:rPr>
        <w:t> </w:t>
      </w:r>
      <w:r>
        <w:rPr>
          <w:lang w:val="fr-FR"/>
        </w:rPr>
        <w:t>2021-2022, après avoir reçu la première tranche de financement de la Convention allouée à partir du budget administratif en 2021. C</w:t>
      </w:r>
      <w:r w:rsidR="00A2087B">
        <w:rPr>
          <w:lang w:val="fr-FR"/>
        </w:rPr>
        <w:t>’</w:t>
      </w:r>
      <w:r>
        <w:rPr>
          <w:lang w:val="fr-FR"/>
        </w:rPr>
        <w:t>est la raison pour laquelle le Secrétariat n</w:t>
      </w:r>
      <w:r w:rsidR="00A2087B">
        <w:rPr>
          <w:lang w:val="fr-FR"/>
        </w:rPr>
        <w:t>’</w:t>
      </w:r>
      <w:r>
        <w:rPr>
          <w:lang w:val="fr-FR"/>
        </w:rPr>
        <w:t>a pas versé la dernière tranche de financement.</w:t>
      </w:r>
    </w:p>
    <w:p w:rsidR="00B5700A" w:rsidRPr="00A2087B" w:rsidRDefault="00B5700A" w:rsidP="00B5700A">
      <w:pPr>
        <w:rPr>
          <w:lang w:val="fr-FR"/>
        </w:rPr>
      </w:pPr>
    </w:p>
    <w:p w:rsidR="001B6A87" w:rsidRPr="00EE7E1C" w:rsidRDefault="00C874A4" w:rsidP="007A6AF7">
      <w:pPr>
        <w:rPr>
          <w:lang w:val="fr-FR"/>
        </w:rPr>
      </w:pPr>
      <w:r>
        <w:rPr>
          <w:lang w:val="fr-FR"/>
        </w:rPr>
        <w:t>8.</w:t>
      </w:r>
      <w:r>
        <w:rPr>
          <w:lang w:val="fr-FR"/>
        </w:rPr>
        <w:tab/>
        <w:t>Les IRR sont encouragées à soumettre leur rapport annuel au cours du prochain cycle de présentation de rapports, conformément à l</w:t>
      </w:r>
      <w:r w:rsidR="00A2087B">
        <w:rPr>
          <w:lang w:val="fr-FR"/>
        </w:rPr>
        <w:t>’</w:t>
      </w:r>
      <w:r>
        <w:rPr>
          <w:lang w:val="fr-FR"/>
        </w:rPr>
        <w:t>alinéa</w:t>
      </w:r>
      <w:r w:rsidR="000A0B6A">
        <w:rPr>
          <w:lang w:val="fr-FR"/>
        </w:rPr>
        <w:t> </w:t>
      </w:r>
      <w:r>
        <w:rPr>
          <w:lang w:val="fr-FR"/>
        </w:rPr>
        <w:t>12.e) de la Résolution</w:t>
      </w:r>
      <w:r w:rsidR="000A0B6A">
        <w:rPr>
          <w:lang w:val="fr-FR"/>
        </w:rPr>
        <w:t> </w:t>
      </w:r>
      <w:r>
        <w:rPr>
          <w:lang w:val="fr-FR"/>
        </w:rPr>
        <w:t>XIV.7.</w:t>
      </w:r>
    </w:p>
    <w:p w:rsidR="001B6A87" w:rsidRPr="00EE7E1C" w:rsidRDefault="001B6A87" w:rsidP="007A6AF7">
      <w:pPr>
        <w:rPr>
          <w:lang w:val="fr-FR"/>
        </w:rPr>
      </w:pPr>
    </w:p>
    <w:p w:rsidR="000E6053" w:rsidRPr="00EE7E1C" w:rsidRDefault="00C874A4" w:rsidP="00B5700A">
      <w:pPr>
        <w:rPr>
          <w:lang w:val="fr-FR"/>
        </w:rPr>
      </w:pPr>
      <w:r>
        <w:rPr>
          <w:lang w:val="fr-FR"/>
        </w:rPr>
        <w:t>9.</w:t>
      </w:r>
      <w:r>
        <w:rPr>
          <w:lang w:val="fr-FR"/>
        </w:rPr>
        <w:tab/>
        <w:t>Le Secrétariat a examiné les rapports annuels communiqués par 17</w:t>
      </w:r>
      <w:r w:rsidR="000A0B6A">
        <w:rPr>
          <w:lang w:val="fr-FR"/>
        </w:rPr>
        <w:t> </w:t>
      </w:r>
      <w:r>
        <w:rPr>
          <w:lang w:val="fr-FR"/>
        </w:rPr>
        <w:t>IRR et a établi une synthèse fondée sur leurs activités en cours. Une vue d</w:t>
      </w:r>
      <w:r w:rsidR="00A2087B">
        <w:rPr>
          <w:lang w:val="fr-FR"/>
        </w:rPr>
        <w:t>’</w:t>
      </w:r>
      <w:r>
        <w:rPr>
          <w:lang w:val="fr-FR"/>
        </w:rPr>
        <w:t>ensemble de ces rapports figure à l</w:t>
      </w:r>
      <w:r w:rsidR="00A2087B">
        <w:rPr>
          <w:lang w:val="fr-FR"/>
        </w:rPr>
        <w:t>’</w:t>
      </w:r>
      <w:r>
        <w:rPr>
          <w:lang w:val="fr-FR"/>
        </w:rPr>
        <w:t>annexe</w:t>
      </w:r>
      <w:r w:rsidR="000A0B6A">
        <w:rPr>
          <w:lang w:val="fr-FR"/>
        </w:rPr>
        <w:t> </w:t>
      </w:r>
      <w:r>
        <w:rPr>
          <w:lang w:val="fr-FR"/>
        </w:rPr>
        <w:t xml:space="preserve">1 du présent document. </w:t>
      </w:r>
    </w:p>
    <w:p w:rsidR="00AE49ED" w:rsidRPr="00EE7E1C" w:rsidRDefault="00AE49ED" w:rsidP="007A6AF7">
      <w:pPr>
        <w:rPr>
          <w:rFonts w:asciiTheme="minorHAnsi" w:hAnsiTheme="minorHAnsi" w:cstheme="minorHAnsi"/>
          <w:lang w:val="fr-FR"/>
        </w:rPr>
      </w:pPr>
    </w:p>
    <w:p w:rsidR="00DE6DEE" w:rsidRPr="00EE7E1C" w:rsidRDefault="00C874A4" w:rsidP="00DE6DEE">
      <w:pPr>
        <w:rPr>
          <w:rFonts w:asciiTheme="minorHAnsi" w:hAnsiTheme="minorHAnsi" w:cstheme="minorBidi"/>
          <w:lang w:val="fr-FR"/>
        </w:rPr>
      </w:pPr>
      <w:r>
        <w:rPr>
          <w:lang w:val="fr-FR"/>
        </w:rPr>
        <w:t>10.</w:t>
      </w:r>
      <w:r>
        <w:rPr>
          <w:lang w:val="fr-FR"/>
        </w:rPr>
        <w:tab/>
        <w:t>Il ressort de ces rapports que la plupart des IRR jouent un rôle important en permettant aux Parties contractantes membres de se réunir pour promouvoir la coopération au niveau régional :</w:t>
      </w:r>
    </w:p>
    <w:p w:rsidR="00562A42" w:rsidRPr="00EE7E1C" w:rsidRDefault="00C874A4" w:rsidP="007A6AF7">
      <w:pPr>
        <w:pStyle w:val="ListParagraph"/>
        <w:numPr>
          <w:ilvl w:val="0"/>
          <w:numId w:val="1"/>
        </w:numPr>
        <w:ind w:left="850" w:hanging="425"/>
        <w:rPr>
          <w:rFonts w:asciiTheme="minorHAnsi" w:hAnsiTheme="minorHAnsi" w:cstheme="minorBidi"/>
          <w:lang w:val="fr-FR"/>
        </w:rPr>
      </w:pPr>
      <w:r>
        <w:rPr>
          <w:lang w:val="fr-FR"/>
        </w:rPr>
        <w:t>La plupart des IRR ont organisé au moins une réunion de coordination au cours de l</w:t>
      </w:r>
      <w:r w:rsidR="00A2087B">
        <w:rPr>
          <w:lang w:val="fr-FR"/>
        </w:rPr>
        <w:t>’</w:t>
      </w:r>
      <w:r>
        <w:rPr>
          <w:lang w:val="fr-FR"/>
        </w:rPr>
        <w:t xml:space="preserve">année. </w:t>
      </w:r>
    </w:p>
    <w:p w:rsidR="00DE6DEE" w:rsidRPr="00EE7E1C" w:rsidRDefault="00C874A4" w:rsidP="007A6AF7">
      <w:pPr>
        <w:pStyle w:val="ListParagraph"/>
        <w:numPr>
          <w:ilvl w:val="0"/>
          <w:numId w:val="1"/>
        </w:numPr>
        <w:ind w:left="850" w:hanging="425"/>
        <w:rPr>
          <w:rFonts w:asciiTheme="minorHAnsi" w:hAnsiTheme="minorHAnsi" w:cstheme="minorBidi"/>
          <w:lang w:val="fr-FR"/>
        </w:rPr>
      </w:pPr>
      <w:r>
        <w:rPr>
          <w:lang w:val="fr-FR"/>
        </w:rPr>
        <w:t xml:space="preserve">La plupart des IRR ont organisé ou contribué à des activités de CESP dans la région, notamment dans le cadre des festivités de la Journée mondiale des zones humides. </w:t>
      </w:r>
    </w:p>
    <w:p w:rsidR="00DE6DEE" w:rsidRPr="00EE7E1C" w:rsidRDefault="00C874A4" w:rsidP="007A6AF7">
      <w:pPr>
        <w:pStyle w:val="ListParagraph"/>
        <w:numPr>
          <w:ilvl w:val="0"/>
          <w:numId w:val="1"/>
        </w:numPr>
        <w:ind w:left="850" w:hanging="425"/>
        <w:rPr>
          <w:rFonts w:asciiTheme="minorHAnsi" w:hAnsiTheme="minorHAnsi" w:cstheme="minorBidi"/>
          <w:lang w:val="fr-FR"/>
        </w:rPr>
      </w:pPr>
      <w:r>
        <w:rPr>
          <w:lang w:val="fr-FR"/>
        </w:rPr>
        <w:t xml:space="preserve">Les IRR ont été peu nombreuses à mener des études ou des évaluations de politiques régionales sur des thématiques comme le changement climatique, les espèces envahissantes ou la gestion des Sites Ramsar. </w:t>
      </w:r>
    </w:p>
    <w:p w:rsidR="00EE759E" w:rsidRPr="00EE7E1C" w:rsidRDefault="00C874A4" w:rsidP="007A6AF7">
      <w:pPr>
        <w:pStyle w:val="ListParagraph"/>
        <w:numPr>
          <w:ilvl w:val="0"/>
          <w:numId w:val="1"/>
        </w:numPr>
        <w:ind w:left="850" w:hanging="425"/>
        <w:rPr>
          <w:rFonts w:asciiTheme="minorHAnsi" w:hAnsiTheme="minorHAnsi" w:cstheme="minorBidi"/>
          <w:lang w:val="fr-FR"/>
        </w:rPr>
      </w:pPr>
      <w:r>
        <w:rPr>
          <w:lang w:val="fr-FR"/>
        </w:rPr>
        <w:t xml:space="preserve">La plupart des IRR ont participé à des activités de collecte de fonds, par exemple en élaborant des propositions de financement ou en créant des plateformes de financement durable. </w:t>
      </w:r>
    </w:p>
    <w:p w:rsidR="00562A42" w:rsidRPr="00EE7E1C" w:rsidRDefault="00562A42" w:rsidP="00562A42">
      <w:pPr>
        <w:pStyle w:val="ListParagraph"/>
        <w:rPr>
          <w:rFonts w:asciiTheme="minorHAnsi" w:hAnsiTheme="minorHAnsi" w:cstheme="minorHAnsi"/>
          <w:lang w:val="fr-FR"/>
        </w:rPr>
      </w:pPr>
    </w:p>
    <w:p w:rsidR="00926589" w:rsidRPr="00A2087B" w:rsidRDefault="00C874A4" w:rsidP="007A6AF7">
      <w:pPr>
        <w:rPr>
          <w:rFonts w:asciiTheme="minorHAnsi" w:hAnsiTheme="minorHAnsi" w:cstheme="minorBidi"/>
          <w:lang w:val="fr-FR"/>
        </w:rPr>
      </w:pPr>
      <w:r>
        <w:rPr>
          <w:lang w:val="fr-FR"/>
        </w:rPr>
        <w:lastRenderedPageBreak/>
        <w:t>11.</w:t>
      </w:r>
      <w:r>
        <w:rPr>
          <w:lang w:val="fr-FR"/>
        </w:rPr>
        <w:tab/>
        <w:t>Les dépenses annuelles totales des IRR en 2023 sont estimées à 3,2</w:t>
      </w:r>
      <w:r w:rsidR="000A0B6A">
        <w:rPr>
          <w:lang w:val="fr-FR"/>
        </w:rPr>
        <w:t> </w:t>
      </w:r>
      <w:r>
        <w:rPr>
          <w:lang w:val="fr-FR"/>
        </w:rPr>
        <w:t>millions de CHF. Il s</w:t>
      </w:r>
      <w:r w:rsidR="00A2087B">
        <w:rPr>
          <w:lang w:val="fr-FR"/>
        </w:rPr>
        <w:t>’</w:t>
      </w:r>
      <w:r>
        <w:rPr>
          <w:lang w:val="fr-FR"/>
        </w:rPr>
        <w:t>agit d</w:t>
      </w:r>
      <w:r w:rsidR="00A2087B">
        <w:rPr>
          <w:lang w:val="fr-FR"/>
        </w:rPr>
        <w:t>’</w:t>
      </w:r>
      <w:r>
        <w:rPr>
          <w:lang w:val="fr-FR"/>
        </w:rPr>
        <w:t>une augmentation par rapport aux 2,7</w:t>
      </w:r>
      <w:r w:rsidR="000A0B6A">
        <w:rPr>
          <w:lang w:val="fr-FR"/>
        </w:rPr>
        <w:t> </w:t>
      </w:r>
      <w:r>
        <w:rPr>
          <w:lang w:val="fr-FR"/>
        </w:rPr>
        <w:t>millions de CHF en 2022</w:t>
      </w:r>
      <w:r w:rsidR="00A45B81">
        <w:rPr>
          <w:rStyle w:val="FootnoteReference"/>
          <w:rFonts w:asciiTheme="minorHAnsi" w:hAnsiTheme="minorHAnsi" w:cstheme="minorBidi"/>
        </w:rPr>
        <w:footnoteReference w:id="3"/>
      </w:r>
      <w:r>
        <w:rPr>
          <w:lang w:val="fr-FR"/>
        </w:rPr>
        <w:t>. Toutefois, l</w:t>
      </w:r>
      <w:r w:rsidR="00A2087B">
        <w:rPr>
          <w:lang w:val="fr-FR"/>
        </w:rPr>
        <w:t>’</w:t>
      </w:r>
      <w:r>
        <w:rPr>
          <w:lang w:val="fr-FR"/>
        </w:rPr>
        <w:t>augmentation est principalement due aux dépenses budgétisées pour le CIM nouvellement approuvé (1,9</w:t>
      </w:r>
      <w:r w:rsidR="000A0B6A">
        <w:rPr>
          <w:lang w:val="fr-FR"/>
        </w:rPr>
        <w:t> </w:t>
      </w:r>
      <w:r>
        <w:rPr>
          <w:lang w:val="fr-FR"/>
        </w:rPr>
        <w:t>million de CHF en 2023) et les dépenses des autres IRR ont globalement diminué, en particulier celles de MedWet.</w:t>
      </w:r>
    </w:p>
    <w:p w:rsidR="00E728A1" w:rsidRPr="00A2087B" w:rsidRDefault="00E728A1" w:rsidP="007A6AF7">
      <w:pPr>
        <w:pStyle w:val="ListParagraph"/>
        <w:ind w:left="425"/>
        <w:rPr>
          <w:rFonts w:asciiTheme="minorHAnsi" w:hAnsiTheme="minorHAnsi" w:cstheme="minorHAnsi"/>
          <w:lang w:val="fr-FR"/>
        </w:rPr>
      </w:pPr>
    </w:p>
    <w:p w:rsidR="00BE30C2" w:rsidRPr="00EE7E1C" w:rsidRDefault="00C874A4" w:rsidP="007A6AF7">
      <w:pPr>
        <w:rPr>
          <w:rFonts w:asciiTheme="minorHAnsi" w:hAnsiTheme="minorHAnsi" w:cstheme="minorBidi"/>
          <w:lang w:val="fr-FR"/>
        </w:rPr>
      </w:pPr>
      <w:r>
        <w:rPr>
          <w:lang w:val="fr-FR"/>
        </w:rPr>
        <w:t xml:space="preserve">12. </w:t>
      </w:r>
      <w:r>
        <w:rPr>
          <w:lang w:val="fr-FR"/>
        </w:rPr>
        <w:tab/>
        <w:t>Parmi les principales difficultés mentionnées dans les rapports figurent des ressources financières limitées et un manque de coordination imputable au système de coordination tournante.</w:t>
      </w:r>
      <w:r>
        <w:rPr>
          <w:vertAlign w:val="superscript"/>
          <w:lang w:val="fr-FR"/>
        </w:rPr>
        <w:t xml:space="preserve"> </w:t>
      </w:r>
    </w:p>
    <w:p w:rsidR="00451A90" w:rsidRPr="00EE7E1C" w:rsidRDefault="00451A90" w:rsidP="007A6AF7">
      <w:pPr>
        <w:pStyle w:val="ListParagraph"/>
        <w:ind w:left="425"/>
        <w:rPr>
          <w:rFonts w:asciiTheme="minorHAnsi" w:hAnsiTheme="minorHAnsi" w:cstheme="minorHAnsi"/>
          <w:lang w:val="fr-FR"/>
        </w:rPr>
      </w:pPr>
    </w:p>
    <w:p w:rsidR="00621D37" w:rsidRPr="00A2087B" w:rsidRDefault="00C874A4" w:rsidP="00D60AB2">
      <w:pPr>
        <w:rPr>
          <w:rFonts w:asciiTheme="minorHAnsi" w:hAnsiTheme="minorHAnsi" w:cstheme="minorBidi"/>
          <w:lang w:val="fr-FR"/>
        </w:rPr>
      </w:pPr>
      <w:r>
        <w:rPr>
          <w:lang w:val="fr-FR"/>
        </w:rPr>
        <w:t>13.</w:t>
      </w:r>
      <w:r>
        <w:rPr>
          <w:lang w:val="fr-FR"/>
        </w:rPr>
        <w:tab/>
        <w:t>Le Secrétariat encourage les IRR à multiplier les occasions de communiquer et d</w:t>
      </w:r>
      <w:r w:rsidR="00A2087B">
        <w:rPr>
          <w:lang w:val="fr-FR"/>
        </w:rPr>
        <w:t>’</w:t>
      </w:r>
      <w:r>
        <w:rPr>
          <w:lang w:val="fr-FR"/>
        </w:rPr>
        <w:t>apprendre les unes des autres. Il a organisé la deuxième réunion virtuelle de planification annuelle des IRR le 25</w:t>
      </w:r>
      <w:r w:rsidR="000A0B6A">
        <w:rPr>
          <w:lang w:val="fr-FR"/>
        </w:rPr>
        <w:t> </w:t>
      </w:r>
      <w:r>
        <w:rPr>
          <w:lang w:val="fr-FR"/>
        </w:rPr>
        <w:t>janvier</w:t>
      </w:r>
      <w:r w:rsidR="000A0B6A">
        <w:rPr>
          <w:lang w:val="fr-FR"/>
        </w:rPr>
        <w:t> </w:t>
      </w:r>
      <w:r>
        <w:rPr>
          <w:lang w:val="fr-FR"/>
        </w:rPr>
        <w:t>2024, donnant l</w:t>
      </w:r>
      <w:r w:rsidR="00A2087B">
        <w:rPr>
          <w:lang w:val="fr-FR"/>
        </w:rPr>
        <w:t>’</w:t>
      </w:r>
      <w:r>
        <w:rPr>
          <w:lang w:val="fr-FR"/>
        </w:rPr>
        <w:t>occasion aux IRR de partager leurs plans annuels et d</w:t>
      </w:r>
      <w:r w:rsidR="00A2087B">
        <w:rPr>
          <w:lang w:val="fr-FR"/>
        </w:rPr>
        <w:t>’</w:t>
      </w:r>
      <w:r>
        <w:rPr>
          <w:lang w:val="fr-FR"/>
        </w:rPr>
        <w:t>identifier d</w:t>
      </w:r>
      <w:r w:rsidR="00A2087B">
        <w:rPr>
          <w:lang w:val="fr-FR"/>
        </w:rPr>
        <w:t>’</w:t>
      </w:r>
      <w:r>
        <w:rPr>
          <w:lang w:val="fr-FR"/>
        </w:rPr>
        <w:t>éventuels domaines de coopération. La discussion thématique de cette année portait sur le renforcement des capacités.</w:t>
      </w:r>
    </w:p>
    <w:p w:rsidR="00621D37" w:rsidRPr="00A2087B" w:rsidRDefault="00621D37" w:rsidP="007A6AF7">
      <w:pPr>
        <w:rPr>
          <w:rFonts w:asciiTheme="minorHAnsi" w:hAnsiTheme="minorHAnsi" w:cstheme="minorBidi"/>
          <w:lang w:val="fr-FR"/>
        </w:rPr>
      </w:pPr>
    </w:p>
    <w:p w:rsidR="006361F3" w:rsidRPr="00A2087B" w:rsidRDefault="00C874A4" w:rsidP="006361F3">
      <w:pPr>
        <w:keepNext/>
        <w:ind w:left="0" w:firstLine="0"/>
        <w:rPr>
          <w:rFonts w:asciiTheme="minorHAnsi" w:hAnsiTheme="minorHAnsi" w:cstheme="minorHAnsi"/>
          <w:b/>
          <w:lang w:val="fr-FR"/>
        </w:rPr>
      </w:pPr>
      <w:r>
        <w:rPr>
          <w:rFonts w:cs="Calibri"/>
          <w:b/>
          <w:bCs/>
          <w:lang w:val="fr-FR"/>
        </w:rPr>
        <w:t>Propositions de nouvelles IRR</w:t>
      </w:r>
    </w:p>
    <w:p w:rsidR="006361F3" w:rsidRPr="00A2087B" w:rsidRDefault="006361F3" w:rsidP="00117DD7">
      <w:pPr>
        <w:rPr>
          <w:rFonts w:asciiTheme="minorHAnsi" w:hAnsiTheme="minorHAnsi" w:cstheme="minorBidi"/>
          <w:lang w:val="fr-FR"/>
        </w:rPr>
      </w:pPr>
    </w:p>
    <w:p w:rsidR="006361F3" w:rsidRPr="00A2087B" w:rsidRDefault="00C874A4" w:rsidP="006361F3">
      <w:pPr>
        <w:rPr>
          <w:rFonts w:asciiTheme="minorHAnsi" w:hAnsiTheme="minorHAnsi" w:cstheme="minorBidi"/>
          <w:lang w:val="fr-FR"/>
        </w:rPr>
      </w:pPr>
      <w:r>
        <w:rPr>
          <w:lang w:val="fr-FR"/>
        </w:rPr>
        <w:t>14.</w:t>
      </w:r>
      <w:r>
        <w:rPr>
          <w:lang w:val="fr-FR"/>
        </w:rPr>
        <w:tab/>
        <w:t>Le paragraphe</w:t>
      </w:r>
      <w:r w:rsidR="000A0B6A">
        <w:rPr>
          <w:lang w:val="fr-FR"/>
        </w:rPr>
        <w:t> </w:t>
      </w:r>
      <w:r>
        <w:rPr>
          <w:lang w:val="fr-FR"/>
        </w:rPr>
        <w:t>27 de la Résolution</w:t>
      </w:r>
      <w:r w:rsidR="000A0B6A">
        <w:rPr>
          <w:lang w:val="fr-FR"/>
        </w:rPr>
        <w:t> </w:t>
      </w:r>
      <w:r>
        <w:rPr>
          <w:lang w:val="fr-FR"/>
        </w:rPr>
        <w:t>XIV.7 donne instruction au</w:t>
      </w:r>
      <w:r w:rsidR="00A2087B">
        <w:rPr>
          <w:lang w:val="fr-FR"/>
        </w:rPr>
        <w:t xml:space="preserve"> </w:t>
      </w:r>
      <w:r>
        <w:rPr>
          <w:lang w:val="fr-FR"/>
        </w:rPr>
        <w:t>Secrétariat d</w:t>
      </w:r>
      <w:r w:rsidR="00A2087B">
        <w:rPr>
          <w:lang w:val="fr-FR"/>
        </w:rPr>
        <w:t>’</w:t>
      </w:r>
      <w:r>
        <w:rPr>
          <w:lang w:val="fr-FR"/>
        </w:rPr>
        <w:t>ouvrir un appel à propositions pour de nouvelles IRR, qui seront approuvées par la Conférence des Parties contractantes ou par le Comité permanent au cours de la période intersessions. Le Secrétariat a envoyé aux Parties une note diplomatique (Note</w:t>
      </w:r>
      <w:r w:rsidR="000A0B6A">
        <w:rPr>
          <w:lang w:val="fr-FR"/>
        </w:rPr>
        <w:t> </w:t>
      </w:r>
      <w:r>
        <w:rPr>
          <w:lang w:val="fr-FR"/>
        </w:rPr>
        <w:t>2023/3) le 3</w:t>
      </w:r>
      <w:r w:rsidR="000A0B6A">
        <w:rPr>
          <w:lang w:val="fr-FR"/>
        </w:rPr>
        <w:t> </w:t>
      </w:r>
      <w:r>
        <w:rPr>
          <w:lang w:val="fr-FR"/>
        </w:rPr>
        <w:t>avril</w:t>
      </w:r>
      <w:r w:rsidR="000A0B6A">
        <w:rPr>
          <w:lang w:val="fr-FR"/>
        </w:rPr>
        <w:t> </w:t>
      </w:r>
      <w:r>
        <w:rPr>
          <w:lang w:val="fr-FR"/>
        </w:rPr>
        <w:t>2023 les invitant à soumettre avant le 30</w:t>
      </w:r>
      <w:r w:rsidR="000A0B6A">
        <w:rPr>
          <w:lang w:val="fr-FR"/>
        </w:rPr>
        <w:t> </w:t>
      </w:r>
      <w:r>
        <w:rPr>
          <w:lang w:val="fr-FR"/>
        </w:rPr>
        <w:t>septembre</w:t>
      </w:r>
      <w:r w:rsidR="000A0B6A">
        <w:rPr>
          <w:lang w:val="fr-FR"/>
        </w:rPr>
        <w:t> </w:t>
      </w:r>
      <w:r>
        <w:rPr>
          <w:lang w:val="fr-FR"/>
        </w:rPr>
        <w:t>2023 des propositions de nouvelles IRR qui seront officiellement reconnues durant la période triennale</w:t>
      </w:r>
      <w:r w:rsidR="000A0B6A">
        <w:rPr>
          <w:lang w:val="fr-FR"/>
        </w:rPr>
        <w:t> </w:t>
      </w:r>
      <w:r>
        <w:rPr>
          <w:lang w:val="fr-FR"/>
        </w:rPr>
        <w:t xml:space="preserve">2023-2025. </w:t>
      </w:r>
    </w:p>
    <w:p w:rsidR="006361F3" w:rsidRPr="00A2087B" w:rsidRDefault="006361F3" w:rsidP="006361F3">
      <w:pPr>
        <w:ind w:left="0" w:firstLine="0"/>
        <w:rPr>
          <w:rFonts w:asciiTheme="minorHAnsi" w:hAnsiTheme="minorHAnsi" w:cstheme="minorBidi"/>
          <w:lang w:val="fr-FR"/>
        </w:rPr>
      </w:pPr>
    </w:p>
    <w:p w:rsidR="006361F3" w:rsidRPr="00A2087B" w:rsidRDefault="00C874A4" w:rsidP="006361F3">
      <w:pPr>
        <w:rPr>
          <w:rFonts w:asciiTheme="minorHAnsi" w:hAnsiTheme="minorHAnsi" w:cstheme="minorBidi"/>
          <w:lang w:val="fr-FR"/>
        </w:rPr>
      </w:pPr>
      <w:r>
        <w:rPr>
          <w:lang w:val="fr-FR"/>
        </w:rPr>
        <w:t>15.</w:t>
      </w:r>
      <w:r>
        <w:rPr>
          <w:lang w:val="fr-FR"/>
        </w:rPr>
        <w:tab/>
        <w:t>Le 29</w:t>
      </w:r>
      <w:r w:rsidR="000A0B6A">
        <w:rPr>
          <w:lang w:val="fr-FR"/>
        </w:rPr>
        <w:t> </w:t>
      </w:r>
      <w:r>
        <w:rPr>
          <w:lang w:val="fr-FR"/>
        </w:rPr>
        <w:t>septembre</w:t>
      </w:r>
      <w:r w:rsidR="000A0B6A">
        <w:rPr>
          <w:lang w:val="fr-FR"/>
        </w:rPr>
        <w:t> </w:t>
      </w:r>
      <w:r>
        <w:rPr>
          <w:lang w:val="fr-FR"/>
        </w:rPr>
        <w:t>2023, le Secrétariat a reçu une proposition pour la mise en place de l</w:t>
      </w:r>
      <w:r w:rsidR="00A2087B">
        <w:rPr>
          <w:lang w:val="fr-FR"/>
        </w:rPr>
        <w:t>’</w:t>
      </w:r>
      <w:r>
        <w:rPr>
          <w:lang w:val="fr-FR"/>
        </w:rPr>
        <w:t>initiative Danube WILDisland en tant qu</w:t>
      </w:r>
      <w:r w:rsidR="00A2087B">
        <w:rPr>
          <w:lang w:val="fr-FR"/>
        </w:rPr>
        <w:t>’</w:t>
      </w:r>
      <w:r>
        <w:rPr>
          <w:lang w:val="fr-FR"/>
        </w:rPr>
        <w:t>Initiative régionale Ramsar. La proposition a été évaluée par le Secrétariat en utilisant les critères de la Résolution</w:t>
      </w:r>
      <w:r w:rsidR="000A0B6A">
        <w:rPr>
          <w:lang w:val="fr-FR"/>
        </w:rPr>
        <w:t> </w:t>
      </w:r>
      <w:r>
        <w:rPr>
          <w:lang w:val="fr-FR"/>
        </w:rPr>
        <w:t xml:space="preserve">XIV.7 et les </w:t>
      </w:r>
      <w:r>
        <w:rPr>
          <w:i/>
          <w:iCs/>
          <w:lang w:val="fr-FR"/>
        </w:rPr>
        <w:t>Directives opérationnelles pour les Initiatives régionales Ramsar</w:t>
      </w:r>
      <w:r>
        <w:rPr>
          <w:lang w:val="fr-FR"/>
        </w:rPr>
        <w:t>.</w:t>
      </w:r>
    </w:p>
    <w:p w:rsidR="006361F3" w:rsidRPr="00A2087B" w:rsidRDefault="006361F3" w:rsidP="006361F3">
      <w:pPr>
        <w:rPr>
          <w:rFonts w:asciiTheme="minorHAnsi" w:hAnsiTheme="minorHAnsi" w:cstheme="minorBidi"/>
          <w:lang w:val="fr-FR"/>
        </w:rPr>
      </w:pPr>
    </w:p>
    <w:p w:rsidR="006361F3" w:rsidRPr="00A2087B" w:rsidRDefault="00C874A4" w:rsidP="006361F3">
      <w:pPr>
        <w:rPr>
          <w:rFonts w:asciiTheme="minorHAnsi" w:hAnsiTheme="minorHAnsi" w:cstheme="minorBidi"/>
          <w:lang w:val="fr-FR"/>
        </w:rPr>
      </w:pPr>
      <w:r>
        <w:rPr>
          <w:lang w:val="fr-FR"/>
        </w:rPr>
        <w:t>16.</w:t>
      </w:r>
      <w:r>
        <w:rPr>
          <w:lang w:val="fr-FR"/>
        </w:rPr>
        <w:tab/>
        <w:t>Le Secrétariat avait reçu dix lettres de soutien de la part des Parties contractantes au moment de la finalisation de ce document. Le résultat de l</w:t>
      </w:r>
      <w:r w:rsidR="00A2087B">
        <w:rPr>
          <w:lang w:val="fr-FR"/>
        </w:rPr>
        <w:t>’</w:t>
      </w:r>
      <w:r>
        <w:rPr>
          <w:lang w:val="fr-FR"/>
        </w:rPr>
        <w:t>évaluation, présenté en annexe</w:t>
      </w:r>
      <w:r w:rsidR="000A0B6A">
        <w:rPr>
          <w:lang w:val="fr-FR"/>
        </w:rPr>
        <w:t> </w:t>
      </w:r>
      <w:r>
        <w:rPr>
          <w:lang w:val="fr-FR"/>
        </w:rPr>
        <w:t xml:space="preserve">2 du présent document, </w:t>
      </w:r>
      <w:r w:rsidR="00A45B81">
        <w:rPr>
          <w:lang w:val="fr-FR"/>
        </w:rPr>
        <w:t>indique</w:t>
      </w:r>
      <w:r>
        <w:rPr>
          <w:lang w:val="fr-FR"/>
        </w:rPr>
        <w:t xml:space="preserve"> que l</w:t>
      </w:r>
      <w:r w:rsidR="00A2087B">
        <w:rPr>
          <w:lang w:val="fr-FR"/>
        </w:rPr>
        <w:t>’</w:t>
      </w:r>
      <w:r>
        <w:rPr>
          <w:lang w:val="fr-FR"/>
        </w:rPr>
        <w:t>initiative Danube WILDisland répond aux exigences d</w:t>
      </w:r>
      <w:r w:rsidR="00A2087B">
        <w:rPr>
          <w:lang w:val="fr-FR"/>
        </w:rPr>
        <w:t>’</w:t>
      </w:r>
      <w:r>
        <w:rPr>
          <w:lang w:val="fr-FR"/>
        </w:rPr>
        <w:t xml:space="preserve">une IRR décrites dans les Directives opérationnelles. </w:t>
      </w:r>
    </w:p>
    <w:p w:rsidR="006361F3" w:rsidRPr="00A2087B" w:rsidRDefault="006361F3" w:rsidP="006361F3">
      <w:pPr>
        <w:rPr>
          <w:rFonts w:asciiTheme="minorHAnsi" w:hAnsiTheme="minorHAnsi" w:cstheme="minorBidi"/>
          <w:lang w:val="fr-FR"/>
        </w:rPr>
      </w:pPr>
    </w:p>
    <w:p w:rsidR="006361F3" w:rsidRPr="00A2087B" w:rsidRDefault="00C874A4" w:rsidP="006361F3">
      <w:pPr>
        <w:rPr>
          <w:rFonts w:asciiTheme="minorHAnsi" w:hAnsiTheme="minorHAnsi" w:cstheme="minorBidi"/>
          <w:lang w:val="fr-FR"/>
        </w:rPr>
      </w:pPr>
      <w:r>
        <w:rPr>
          <w:lang w:val="fr-FR"/>
        </w:rPr>
        <w:t>17.</w:t>
      </w:r>
      <w:r>
        <w:rPr>
          <w:lang w:val="fr-FR"/>
        </w:rPr>
        <w:tab/>
        <w:t>Le Secrétariat demande qu</w:t>
      </w:r>
      <w:r w:rsidR="00A2087B">
        <w:rPr>
          <w:lang w:val="fr-FR"/>
        </w:rPr>
        <w:t>e le Comité permanent, à sa 63</w:t>
      </w:r>
      <w:r w:rsidR="00A2087B" w:rsidRPr="00A2087B">
        <w:rPr>
          <w:vertAlign w:val="superscript"/>
          <w:lang w:val="fr-FR"/>
        </w:rPr>
        <w:t>e</w:t>
      </w:r>
      <w:r w:rsidR="00A2087B">
        <w:rPr>
          <w:lang w:val="fr-FR"/>
        </w:rPr>
        <w:t> </w:t>
      </w:r>
      <w:r>
        <w:rPr>
          <w:lang w:val="fr-FR"/>
        </w:rPr>
        <w:t>Réunion (SC63), examine l</w:t>
      </w:r>
      <w:r w:rsidR="00A2087B">
        <w:rPr>
          <w:lang w:val="fr-FR"/>
        </w:rPr>
        <w:t>’</w:t>
      </w:r>
      <w:r>
        <w:rPr>
          <w:lang w:val="fr-FR"/>
        </w:rPr>
        <w:t xml:space="preserve">IRR Danube WILDisland </w:t>
      </w:r>
      <w:r w:rsidR="00A45B81">
        <w:rPr>
          <w:lang w:val="fr-FR"/>
        </w:rPr>
        <w:t>afin d’approuver son fonctionnement</w:t>
      </w:r>
      <w:r>
        <w:rPr>
          <w:lang w:val="fr-FR"/>
        </w:rPr>
        <w:t xml:space="preserve"> dans le cadre de la Convention. </w:t>
      </w:r>
    </w:p>
    <w:p w:rsidR="00517E71" w:rsidRPr="00A2087B" w:rsidRDefault="00517E71" w:rsidP="00117DD7">
      <w:pPr>
        <w:rPr>
          <w:rFonts w:asciiTheme="minorHAnsi" w:hAnsiTheme="minorHAnsi" w:cstheme="minorBidi"/>
          <w:lang w:val="fr-FR"/>
        </w:rPr>
      </w:pPr>
    </w:p>
    <w:p w:rsidR="00451A90" w:rsidRPr="00A2087B" w:rsidRDefault="00451A90" w:rsidP="007A6AF7">
      <w:pPr>
        <w:ind w:left="0" w:firstLine="0"/>
        <w:rPr>
          <w:rFonts w:asciiTheme="minorHAnsi" w:hAnsiTheme="minorHAnsi" w:cstheme="minorHAnsi"/>
          <w:lang w:val="fr-FR"/>
        </w:rPr>
      </w:pPr>
    </w:p>
    <w:p w:rsidR="00D31B0A" w:rsidRPr="00EE7E1C" w:rsidRDefault="00C874A4" w:rsidP="006372D1">
      <w:pPr>
        <w:keepNext/>
        <w:ind w:left="0" w:firstLine="0"/>
        <w:rPr>
          <w:rFonts w:asciiTheme="minorHAnsi" w:hAnsiTheme="minorHAnsi" w:cstheme="minorHAnsi"/>
          <w:b/>
          <w:lang w:val="fr-FR"/>
        </w:rPr>
      </w:pPr>
      <w:r>
        <w:rPr>
          <w:rFonts w:cs="Calibri"/>
          <w:b/>
          <w:bCs/>
          <w:lang w:val="fr-FR"/>
        </w:rPr>
        <w:t xml:space="preserve">Attribution de fonds du budget administratif de la Convention en faveur des activités de nouvelles IRR en 2024 </w:t>
      </w:r>
    </w:p>
    <w:p w:rsidR="00E9551D" w:rsidRPr="00EE7E1C" w:rsidRDefault="00E9551D" w:rsidP="00D31B0A">
      <w:pPr>
        <w:keepNext/>
        <w:ind w:left="0" w:firstLine="0"/>
        <w:rPr>
          <w:rFonts w:asciiTheme="minorHAnsi" w:hAnsiTheme="minorHAnsi" w:cstheme="minorBidi"/>
          <w:lang w:val="fr-FR"/>
        </w:rPr>
      </w:pPr>
    </w:p>
    <w:p w:rsidR="00F42BEA" w:rsidRPr="00EE7E1C" w:rsidRDefault="00C874A4" w:rsidP="00A2449D">
      <w:pPr>
        <w:ind w:left="426"/>
        <w:rPr>
          <w:rFonts w:asciiTheme="minorHAnsi" w:hAnsiTheme="minorHAnsi" w:cstheme="minorHAnsi"/>
          <w:strike/>
          <w:lang w:val="fr-FR"/>
        </w:rPr>
      </w:pPr>
      <w:r>
        <w:rPr>
          <w:lang w:val="fr-FR"/>
        </w:rPr>
        <w:t>18.</w:t>
      </w:r>
      <w:r>
        <w:rPr>
          <w:lang w:val="fr-FR"/>
        </w:rPr>
        <w:tab/>
        <w:t>Au paragraphe</w:t>
      </w:r>
      <w:r w:rsidR="000A0B6A">
        <w:rPr>
          <w:lang w:val="fr-FR"/>
        </w:rPr>
        <w:t> </w:t>
      </w:r>
      <w:r>
        <w:rPr>
          <w:lang w:val="fr-FR"/>
        </w:rPr>
        <w:t>17 de la Résolution XIV.7, la Conférence des Parties note que «</w:t>
      </w:r>
      <w:r w:rsidR="000A0B6A">
        <w:rPr>
          <w:lang w:val="fr-FR"/>
        </w:rPr>
        <w:t> </w:t>
      </w:r>
      <w:r>
        <w:rPr>
          <w:lang w:val="fr-FR"/>
        </w:rPr>
        <w:t>les </w:t>
      </w:r>
      <w:r>
        <w:rPr>
          <w:rFonts w:cs="Calibri"/>
          <w:lang w:val="fr-FR"/>
        </w:rPr>
        <w:t>IRR ayant été approuvées comme fonctionnant dans le cadre de la Convention sont éligibles à un appui financier de départ du budget administratif de la Convention » et recommande que « cet appui financier soit fourni pour une durée de six ans au maximum, conformément aux décisions relatives aux questions budgétaires</w:t>
      </w:r>
      <w:r w:rsidR="000A0B6A">
        <w:rPr>
          <w:rFonts w:cs="Calibri"/>
          <w:lang w:val="fr-FR"/>
        </w:rPr>
        <w:t> »</w:t>
      </w:r>
      <w:r>
        <w:rPr>
          <w:rFonts w:cs="Calibri"/>
          <w:lang w:val="fr-FR"/>
        </w:rPr>
        <w:t xml:space="preserve">. </w:t>
      </w:r>
      <w:r>
        <w:rPr>
          <w:lang w:val="fr-FR"/>
        </w:rPr>
        <w:t>Au titre du paragraphe</w:t>
      </w:r>
      <w:r w:rsidR="000A0B6A">
        <w:rPr>
          <w:lang w:val="fr-FR"/>
        </w:rPr>
        <w:t> </w:t>
      </w:r>
      <w:r>
        <w:rPr>
          <w:lang w:val="fr-FR"/>
        </w:rPr>
        <w:t>18 de cette même Résolution, les Parties contractantes ont décidé que « le niveau d</w:t>
      </w:r>
      <w:r w:rsidR="00A2087B">
        <w:rPr>
          <w:lang w:val="fr-FR"/>
        </w:rPr>
        <w:t>’</w:t>
      </w:r>
      <w:r>
        <w:rPr>
          <w:lang w:val="fr-FR"/>
        </w:rPr>
        <w:t xml:space="preserve">appui financier du budget administratif de la Convention aux IRR éligibles est déterminé chaque année par le Comité permanent, </w:t>
      </w:r>
      <w:r w:rsidR="00F14499" w:rsidRPr="00F14499">
        <w:rPr>
          <w:lang w:val="fr-FR"/>
        </w:rPr>
        <w:t xml:space="preserve">d’après les </w:t>
      </w:r>
      <w:r w:rsidR="00F14499" w:rsidRPr="00F14499">
        <w:rPr>
          <w:lang w:val="fr-FR"/>
        </w:rPr>
        <w:lastRenderedPageBreak/>
        <w:t>informations soumises par les IRR au Secrétariat</w:t>
      </w:r>
      <w:r w:rsidR="00F14499">
        <w:rPr>
          <w:lang w:val="fr-FR"/>
        </w:rPr>
        <w:t> »</w:t>
      </w:r>
      <w:r>
        <w:rPr>
          <w:lang w:val="fr-FR"/>
        </w:rPr>
        <w:t>, et « en application des recommandations spécifiques du Sous-groupe sur les finances du Comité permanent ».</w:t>
      </w:r>
    </w:p>
    <w:p w:rsidR="00F42BEA" w:rsidRPr="00EE7E1C" w:rsidRDefault="00F42BEA" w:rsidP="007A6AF7">
      <w:pPr>
        <w:pStyle w:val="ListParagraph"/>
        <w:ind w:left="425"/>
        <w:rPr>
          <w:rFonts w:asciiTheme="minorHAnsi" w:hAnsiTheme="minorHAnsi" w:cstheme="minorBidi"/>
          <w:lang w:val="fr-FR"/>
        </w:rPr>
      </w:pPr>
    </w:p>
    <w:p w:rsidR="00133514" w:rsidRPr="00A2087B" w:rsidRDefault="00A2087B" w:rsidP="00133514">
      <w:pPr>
        <w:rPr>
          <w:rFonts w:asciiTheme="minorHAnsi" w:hAnsiTheme="minorHAnsi" w:cstheme="minorBidi"/>
          <w:lang w:val="fr-FR"/>
        </w:rPr>
      </w:pPr>
      <w:r>
        <w:rPr>
          <w:lang w:val="fr-FR"/>
        </w:rPr>
        <w:t>19.</w:t>
      </w:r>
      <w:r>
        <w:rPr>
          <w:lang w:val="fr-FR"/>
        </w:rPr>
        <w:tab/>
        <w:t>Au cours de sa 62</w:t>
      </w:r>
      <w:r w:rsidRPr="00A2087B">
        <w:rPr>
          <w:vertAlign w:val="superscript"/>
          <w:lang w:val="fr-FR"/>
        </w:rPr>
        <w:t>e</w:t>
      </w:r>
      <w:r>
        <w:rPr>
          <w:lang w:val="fr-FR"/>
        </w:rPr>
        <w:t> </w:t>
      </w:r>
      <w:r w:rsidR="00C874A4">
        <w:rPr>
          <w:lang w:val="fr-FR"/>
        </w:rPr>
        <w:t>Réunion (SC62), le Comité permanent a approuvé l</w:t>
      </w:r>
      <w:r>
        <w:rPr>
          <w:lang w:val="fr-FR"/>
        </w:rPr>
        <w:t>’</w:t>
      </w:r>
      <w:r w:rsidR="00C874A4">
        <w:rPr>
          <w:lang w:val="fr-FR"/>
        </w:rPr>
        <w:t>a</w:t>
      </w:r>
      <w:r w:rsidR="00AA7498">
        <w:rPr>
          <w:lang w:val="fr-FR"/>
        </w:rPr>
        <w:t>ttribution</w:t>
      </w:r>
      <w:r w:rsidR="00C874A4">
        <w:rPr>
          <w:lang w:val="fr-FR"/>
        </w:rPr>
        <w:t xml:space="preserve"> de 30</w:t>
      </w:r>
      <w:r w:rsidR="000A0B6A">
        <w:rPr>
          <w:lang w:val="fr-FR"/>
        </w:rPr>
        <w:t> 000 </w:t>
      </w:r>
      <w:r w:rsidR="00C874A4">
        <w:rPr>
          <w:lang w:val="fr-FR"/>
        </w:rPr>
        <w:t xml:space="preserve">CHF à la SARRI pour ses activités en 2023 à partir de la ligne D du budget administratif </w:t>
      </w:r>
      <w:r w:rsidR="000A0B6A">
        <w:rPr>
          <w:lang w:val="fr-FR"/>
        </w:rPr>
        <w:t>« </w:t>
      </w:r>
      <w:r w:rsidR="00C874A4">
        <w:rPr>
          <w:lang w:val="fr-FR"/>
        </w:rPr>
        <w:t>Soutien aux Initiatives régionales</w:t>
      </w:r>
      <w:r w:rsidR="000A0B6A">
        <w:rPr>
          <w:lang w:val="fr-FR"/>
        </w:rPr>
        <w:t> »</w:t>
      </w:r>
      <w:r w:rsidR="00C874A4">
        <w:rPr>
          <w:lang w:val="fr-FR"/>
        </w:rPr>
        <w:t>. La SARRI n</w:t>
      </w:r>
      <w:r>
        <w:rPr>
          <w:lang w:val="fr-FR"/>
        </w:rPr>
        <w:t>’</w:t>
      </w:r>
      <w:r w:rsidR="00C874A4">
        <w:rPr>
          <w:lang w:val="fr-FR"/>
        </w:rPr>
        <w:t>a déclaré aucune dépense en 2023.</w:t>
      </w:r>
    </w:p>
    <w:p w:rsidR="00133514" w:rsidRPr="00A2087B" w:rsidRDefault="00133514" w:rsidP="00133514">
      <w:pPr>
        <w:rPr>
          <w:rFonts w:asciiTheme="minorHAnsi" w:hAnsiTheme="minorHAnsi" w:cstheme="minorBidi"/>
          <w:lang w:val="fr-FR"/>
        </w:rPr>
      </w:pPr>
    </w:p>
    <w:p w:rsidR="00133514" w:rsidRPr="00A2087B" w:rsidRDefault="00C874A4" w:rsidP="00133514">
      <w:pPr>
        <w:rPr>
          <w:rFonts w:asciiTheme="minorHAnsi" w:hAnsiTheme="minorHAnsi" w:cstheme="minorBidi"/>
          <w:lang w:val="fr-FR"/>
        </w:rPr>
      </w:pPr>
      <w:r>
        <w:rPr>
          <w:lang w:val="fr-FR"/>
        </w:rPr>
        <w:t xml:space="preserve">20. </w:t>
      </w:r>
      <w:r>
        <w:rPr>
          <w:lang w:val="fr-FR"/>
        </w:rPr>
        <w:tab/>
        <w:t>Pour 2024, la SARRI et la nouvelle proposition d</w:t>
      </w:r>
      <w:r w:rsidR="00A2087B">
        <w:rPr>
          <w:lang w:val="fr-FR"/>
        </w:rPr>
        <w:t>’</w:t>
      </w:r>
      <w:r>
        <w:rPr>
          <w:lang w:val="fr-FR"/>
        </w:rPr>
        <w:t xml:space="preserve">IRR Danube WILDisland, si elle est approuvée par le Comité </w:t>
      </w:r>
      <w:r w:rsidR="00A2087B">
        <w:rPr>
          <w:lang w:val="fr-FR"/>
        </w:rPr>
        <w:t>permanent à sa 63</w:t>
      </w:r>
      <w:r w:rsidR="00A2087B" w:rsidRPr="00A2087B">
        <w:rPr>
          <w:vertAlign w:val="superscript"/>
          <w:lang w:val="fr-FR"/>
        </w:rPr>
        <w:t>e</w:t>
      </w:r>
      <w:r w:rsidR="00A2087B">
        <w:rPr>
          <w:lang w:val="fr-FR"/>
        </w:rPr>
        <w:t> </w:t>
      </w:r>
      <w:r>
        <w:rPr>
          <w:lang w:val="fr-FR"/>
        </w:rPr>
        <w:t>Réunion (SC63), sont éligibles à un soutien. La SARRI n</w:t>
      </w:r>
      <w:r w:rsidR="00A2087B">
        <w:rPr>
          <w:lang w:val="fr-FR"/>
        </w:rPr>
        <w:t>’</w:t>
      </w:r>
      <w:r>
        <w:rPr>
          <w:lang w:val="fr-FR"/>
        </w:rPr>
        <w:t>a pas demandé de financement supplémentaire du budget administratif</w:t>
      </w:r>
      <w:r w:rsidR="00A2087B">
        <w:rPr>
          <w:lang w:val="fr-FR"/>
        </w:rPr>
        <w:t xml:space="preserve"> </w:t>
      </w:r>
      <w:r>
        <w:rPr>
          <w:lang w:val="fr-FR"/>
        </w:rPr>
        <w:t>de la Convention en 2024 et utilisera les 30</w:t>
      </w:r>
      <w:r w:rsidR="000A0B6A">
        <w:rPr>
          <w:lang w:val="fr-FR"/>
        </w:rPr>
        <w:t> 000 </w:t>
      </w:r>
      <w:r>
        <w:rPr>
          <w:lang w:val="fr-FR"/>
        </w:rPr>
        <w:t>CHF reportés de 2023. L</w:t>
      </w:r>
      <w:r w:rsidR="00A2087B">
        <w:rPr>
          <w:lang w:val="fr-FR"/>
        </w:rPr>
        <w:t>’</w:t>
      </w:r>
      <w:r>
        <w:rPr>
          <w:lang w:val="fr-FR"/>
        </w:rPr>
        <w:t>IRR Danube WILDisland a demandé, dans le cadre de son rapport financier et de son plan de travail pour 2024, un soutien du budget administratif de la Convention de 29</w:t>
      </w:r>
      <w:r w:rsidR="000A0B6A">
        <w:rPr>
          <w:lang w:val="fr-FR"/>
        </w:rPr>
        <w:t> 000 </w:t>
      </w:r>
      <w:r>
        <w:rPr>
          <w:lang w:val="fr-FR"/>
        </w:rPr>
        <w:t>CHF pour 2024. Les demandes de soutien du budget administratif de la Convention sont détaillées dans le tableau</w:t>
      </w:r>
      <w:r w:rsidR="000A0B6A">
        <w:rPr>
          <w:lang w:val="fr-FR"/>
        </w:rPr>
        <w:t> </w:t>
      </w:r>
      <w:r>
        <w:rPr>
          <w:lang w:val="fr-FR"/>
        </w:rPr>
        <w:t xml:space="preserve">2 ci-dessous. </w:t>
      </w:r>
    </w:p>
    <w:p w:rsidR="00133514" w:rsidRPr="00A2087B" w:rsidRDefault="00133514" w:rsidP="00133514">
      <w:pPr>
        <w:rPr>
          <w:rFonts w:asciiTheme="minorHAnsi" w:hAnsiTheme="minorHAnsi" w:cstheme="minorBidi"/>
          <w:lang w:val="fr-FR"/>
        </w:rPr>
      </w:pPr>
    </w:p>
    <w:p w:rsidR="00133514" w:rsidRPr="00A2087B" w:rsidRDefault="00C874A4" w:rsidP="00133514">
      <w:pPr>
        <w:keepNext/>
        <w:rPr>
          <w:rFonts w:asciiTheme="minorHAnsi" w:hAnsiTheme="minorHAnsi" w:cstheme="minorBidi"/>
          <w:i/>
          <w:lang w:val="fr-FR"/>
        </w:rPr>
      </w:pPr>
      <w:r>
        <w:rPr>
          <w:i/>
          <w:iCs/>
          <w:lang w:val="fr-FR"/>
        </w:rPr>
        <w:t>Tableau</w:t>
      </w:r>
      <w:r w:rsidR="000A0B6A">
        <w:rPr>
          <w:i/>
          <w:iCs/>
          <w:lang w:val="fr-FR"/>
        </w:rPr>
        <w:t> </w:t>
      </w:r>
      <w:r>
        <w:rPr>
          <w:i/>
          <w:iCs/>
          <w:lang w:val="fr-FR"/>
        </w:rPr>
        <w:t>2</w:t>
      </w:r>
      <w:r w:rsidR="000A0B6A">
        <w:rPr>
          <w:i/>
          <w:iCs/>
          <w:lang w:val="fr-FR"/>
        </w:rPr>
        <w:t> </w:t>
      </w:r>
      <w:r>
        <w:rPr>
          <w:i/>
          <w:iCs/>
          <w:lang w:val="fr-FR"/>
        </w:rPr>
        <w:t>: Demandes de soutien du budget administratif de la Convention (en CHF)</w:t>
      </w:r>
    </w:p>
    <w:tbl>
      <w:tblPr>
        <w:tblStyle w:val="TableGrid"/>
        <w:tblW w:w="9075" w:type="dxa"/>
        <w:tblInd w:w="-5" w:type="dxa"/>
        <w:tblLayout w:type="fixed"/>
        <w:tblCellMar>
          <w:left w:w="57" w:type="dxa"/>
          <w:right w:w="57" w:type="dxa"/>
        </w:tblCellMar>
        <w:tblLook w:val="04A0" w:firstRow="1" w:lastRow="0" w:firstColumn="1" w:lastColumn="0" w:noHBand="0" w:noVBand="1"/>
      </w:tblPr>
      <w:tblGrid>
        <w:gridCol w:w="1584"/>
        <w:gridCol w:w="1249"/>
        <w:gridCol w:w="1248"/>
        <w:gridCol w:w="1167"/>
        <w:gridCol w:w="1276"/>
        <w:gridCol w:w="1302"/>
        <w:gridCol w:w="1249"/>
      </w:tblGrid>
      <w:tr w:rsidR="001B7826" w:rsidTr="002E6B35">
        <w:tc>
          <w:tcPr>
            <w:tcW w:w="15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33514" w:rsidRPr="00A2087B" w:rsidRDefault="00133514" w:rsidP="002E6B35">
            <w:pPr>
              <w:keepNext/>
              <w:ind w:left="0" w:firstLine="0"/>
              <w:rPr>
                <w:rFonts w:asciiTheme="minorHAnsi" w:hAnsiTheme="minorHAnsi" w:cstheme="minorHAnsi"/>
                <w:lang w:val="fr-FR"/>
              </w:rPr>
            </w:pPr>
          </w:p>
        </w:tc>
        <w:tc>
          <w:tcPr>
            <w:tcW w:w="366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33514" w:rsidRDefault="00C874A4" w:rsidP="002E6B35">
            <w:pPr>
              <w:keepNext/>
              <w:ind w:left="0" w:firstLine="0"/>
              <w:jc w:val="center"/>
              <w:rPr>
                <w:rFonts w:asciiTheme="minorHAnsi" w:hAnsiTheme="minorHAnsi" w:cstheme="minorHAnsi"/>
                <w:b/>
              </w:rPr>
            </w:pPr>
            <w:r>
              <w:rPr>
                <w:rFonts w:cs="Calibri"/>
                <w:b/>
                <w:bCs/>
                <w:lang w:val="fr-FR"/>
              </w:rPr>
              <w:t>Dépenses</w:t>
            </w:r>
            <w:r w:rsidR="000A0B6A">
              <w:rPr>
                <w:rFonts w:cs="Calibri"/>
                <w:b/>
                <w:bCs/>
                <w:lang w:val="fr-FR"/>
              </w:rPr>
              <w:t> </w:t>
            </w:r>
            <w:r>
              <w:rPr>
                <w:rFonts w:cs="Calibri"/>
                <w:b/>
                <w:bCs/>
                <w:lang w:val="fr-FR"/>
              </w:rPr>
              <w:t>2023 (CHF)</w:t>
            </w:r>
          </w:p>
        </w:tc>
        <w:tc>
          <w:tcPr>
            <w:tcW w:w="382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33514" w:rsidRDefault="00C874A4" w:rsidP="002E6B35">
            <w:pPr>
              <w:keepNext/>
              <w:ind w:left="0" w:firstLine="0"/>
              <w:jc w:val="center"/>
              <w:rPr>
                <w:rFonts w:asciiTheme="minorHAnsi" w:hAnsiTheme="minorHAnsi" w:cstheme="minorHAnsi"/>
                <w:b/>
              </w:rPr>
            </w:pPr>
            <w:r>
              <w:rPr>
                <w:rFonts w:cs="Calibri"/>
                <w:b/>
                <w:bCs/>
                <w:lang w:val="fr-FR"/>
              </w:rPr>
              <w:t>Financement</w:t>
            </w:r>
            <w:r w:rsidR="000A0B6A">
              <w:rPr>
                <w:rFonts w:cs="Calibri"/>
                <w:b/>
                <w:bCs/>
                <w:lang w:val="fr-FR"/>
              </w:rPr>
              <w:t> </w:t>
            </w:r>
            <w:r>
              <w:rPr>
                <w:rFonts w:cs="Calibri"/>
                <w:b/>
                <w:bCs/>
                <w:lang w:val="fr-FR"/>
              </w:rPr>
              <w:t>2024 (CHF)</w:t>
            </w:r>
          </w:p>
        </w:tc>
      </w:tr>
      <w:tr w:rsidR="001B7826" w:rsidRPr="00E250AC" w:rsidTr="002E6B35">
        <w:tc>
          <w:tcPr>
            <w:tcW w:w="15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33514" w:rsidRDefault="00C874A4" w:rsidP="002E6B35">
            <w:pPr>
              <w:keepNext/>
              <w:ind w:left="0" w:firstLine="0"/>
              <w:jc w:val="center"/>
              <w:rPr>
                <w:rFonts w:asciiTheme="minorHAnsi" w:hAnsiTheme="minorHAnsi" w:cstheme="minorHAnsi"/>
              </w:rPr>
            </w:pPr>
            <w:r>
              <w:rPr>
                <w:rFonts w:cs="Calibri"/>
                <w:lang w:val="fr-FR"/>
              </w:rPr>
              <w:t>Initiative régionale Ramsar</w:t>
            </w:r>
          </w:p>
        </w:tc>
        <w:tc>
          <w:tcPr>
            <w:tcW w:w="1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33514" w:rsidRDefault="00AA7498" w:rsidP="002E6B35">
            <w:pPr>
              <w:keepNext/>
              <w:ind w:left="0" w:firstLine="0"/>
              <w:jc w:val="center"/>
              <w:rPr>
                <w:rFonts w:asciiTheme="minorHAnsi" w:hAnsiTheme="minorHAnsi" w:cstheme="minorHAnsi"/>
              </w:rPr>
            </w:pPr>
            <w:r>
              <w:rPr>
                <w:rFonts w:cs="Calibri"/>
                <w:lang w:val="fr-FR"/>
              </w:rPr>
              <w:t>Attribution</w:t>
            </w:r>
            <w:r w:rsidR="00C874A4">
              <w:rPr>
                <w:rFonts w:cs="Calibri"/>
                <w:lang w:val="fr-FR"/>
              </w:rPr>
              <w:t xml:space="preserve"> Ramsar approuvée pour 2024</w:t>
            </w:r>
          </w:p>
        </w:tc>
        <w:tc>
          <w:tcPr>
            <w:tcW w:w="1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33514" w:rsidRDefault="00C874A4" w:rsidP="002E6B35">
            <w:pPr>
              <w:keepNext/>
              <w:ind w:left="0" w:firstLine="0"/>
              <w:jc w:val="center"/>
              <w:rPr>
                <w:rFonts w:asciiTheme="minorHAnsi" w:hAnsiTheme="minorHAnsi" w:cstheme="minorHAnsi"/>
              </w:rPr>
            </w:pPr>
            <w:r>
              <w:rPr>
                <w:rFonts w:cs="Calibri"/>
                <w:shd w:val="clear" w:color="auto" w:fill="DBE5F1"/>
                <w:lang w:val="fr-FR"/>
              </w:rPr>
              <w:t>Dépenses déclarées en 2023</w:t>
            </w:r>
          </w:p>
        </w:tc>
        <w:tc>
          <w:tcPr>
            <w:tcW w:w="11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33514" w:rsidRDefault="00C874A4" w:rsidP="002E6B35">
            <w:pPr>
              <w:keepNext/>
              <w:ind w:left="0" w:firstLine="0"/>
              <w:jc w:val="center"/>
              <w:rPr>
                <w:rFonts w:asciiTheme="minorHAnsi" w:hAnsiTheme="minorHAnsi" w:cstheme="minorHAnsi"/>
              </w:rPr>
            </w:pPr>
            <w:r>
              <w:rPr>
                <w:rFonts w:cs="Calibri"/>
                <w:lang w:val="fr-FR"/>
              </w:rPr>
              <w:t>Solde reporté de 2023</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33514" w:rsidRPr="00A2087B" w:rsidRDefault="00C874A4" w:rsidP="002E6B35">
            <w:pPr>
              <w:keepNext/>
              <w:ind w:left="0" w:firstLine="0"/>
              <w:jc w:val="center"/>
              <w:rPr>
                <w:rFonts w:asciiTheme="minorHAnsi" w:hAnsiTheme="minorHAnsi" w:cstheme="minorHAnsi"/>
                <w:lang w:val="fr-FR"/>
              </w:rPr>
            </w:pPr>
            <w:r>
              <w:rPr>
                <w:rFonts w:cs="Calibri"/>
                <w:lang w:val="fr-FR"/>
              </w:rPr>
              <w:br/>
              <w:t>Dépenses prévues/</w:t>
            </w:r>
            <w:r w:rsidR="00AA7498">
              <w:rPr>
                <w:rFonts w:cs="Calibri"/>
                <w:lang w:val="fr-FR"/>
              </w:rPr>
              <w:t xml:space="preserve"> </w:t>
            </w:r>
            <w:r>
              <w:rPr>
                <w:rFonts w:cs="Calibri"/>
                <w:lang w:val="fr-FR"/>
              </w:rPr>
              <w:t>budgétisées pour des activités en 2024</w:t>
            </w:r>
          </w:p>
        </w:tc>
        <w:tc>
          <w:tcPr>
            <w:tcW w:w="13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33514" w:rsidRDefault="00C874A4" w:rsidP="002E6B35">
            <w:pPr>
              <w:keepNext/>
              <w:ind w:left="0" w:firstLine="0"/>
              <w:jc w:val="center"/>
              <w:rPr>
                <w:rFonts w:asciiTheme="minorHAnsi" w:hAnsiTheme="minorHAnsi" w:cstheme="minorHAnsi"/>
              </w:rPr>
            </w:pPr>
            <w:r>
              <w:rPr>
                <w:rFonts w:cs="Calibri"/>
                <w:lang w:val="fr-FR"/>
              </w:rPr>
              <w:t>Contribution</w:t>
            </w:r>
            <w:r w:rsidR="000A0B6A">
              <w:rPr>
                <w:rFonts w:cs="Calibri"/>
                <w:lang w:val="fr-FR"/>
              </w:rPr>
              <w:t> </w:t>
            </w:r>
            <w:r>
              <w:rPr>
                <w:rFonts w:cs="Calibri"/>
                <w:lang w:val="fr-FR"/>
              </w:rPr>
              <w:t>2024 demandée</w:t>
            </w:r>
          </w:p>
        </w:tc>
        <w:tc>
          <w:tcPr>
            <w:tcW w:w="1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33514" w:rsidRPr="00A2087B" w:rsidRDefault="00412FFB" w:rsidP="002E6B35">
            <w:pPr>
              <w:keepNext/>
              <w:ind w:left="0" w:firstLine="0"/>
              <w:jc w:val="center"/>
              <w:rPr>
                <w:rFonts w:asciiTheme="minorHAnsi" w:hAnsiTheme="minorHAnsi" w:cstheme="minorHAnsi"/>
                <w:lang w:val="fr-FR"/>
              </w:rPr>
            </w:pPr>
            <w:r>
              <w:rPr>
                <w:rFonts w:cs="Calibri"/>
                <w:lang w:val="fr-FR"/>
              </w:rPr>
              <w:t>Attribution</w:t>
            </w:r>
            <w:r w:rsidR="00C874A4">
              <w:rPr>
                <w:rFonts w:cs="Calibri"/>
                <w:lang w:val="fr-FR"/>
              </w:rPr>
              <w:t xml:space="preserve"> budgétaire proposée par le Secrétariat pour 2024</w:t>
            </w:r>
          </w:p>
        </w:tc>
      </w:tr>
      <w:tr w:rsidR="001B7826" w:rsidTr="002E6B35">
        <w:tc>
          <w:tcPr>
            <w:tcW w:w="1582" w:type="dxa"/>
            <w:tcBorders>
              <w:top w:val="single" w:sz="4" w:space="0" w:color="auto"/>
              <w:left w:val="single" w:sz="4" w:space="0" w:color="auto"/>
              <w:bottom w:val="single" w:sz="4" w:space="0" w:color="auto"/>
              <w:right w:val="single" w:sz="4" w:space="0" w:color="auto"/>
            </w:tcBorders>
            <w:hideMark/>
          </w:tcPr>
          <w:p w:rsidR="00133514" w:rsidRDefault="00C874A4" w:rsidP="002E6B35">
            <w:pPr>
              <w:ind w:left="0" w:firstLine="0"/>
              <w:rPr>
                <w:rFonts w:asciiTheme="minorHAnsi" w:hAnsiTheme="minorHAnsi" w:cstheme="minorHAnsi"/>
              </w:rPr>
            </w:pPr>
            <w:r>
              <w:rPr>
                <w:rFonts w:cs="Calibri"/>
                <w:lang w:val="fr-FR"/>
              </w:rPr>
              <w:t>SARRI</w:t>
            </w:r>
          </w:p>
        </w:tc>
        <w:tc>
          <w:tcPr>
            <w:tcW w:w="1248" w:type="dxa"/>
            <w:tcBorders>
              <w:top w:val="single" w:sz="4" w:space="0" w:color="auto"/>
              <w:left w:val="single" w:sz="4" w:space="0" w:color="auto"/>
              <w:bottom w:val="single" w:sz="4" w:space="0" w:color="auto"/>
              <w:right w:val="single" w:sz="4" w:space="0" w:color="auto"/>
            </w:tcBorders>
            <w:hideMark/>
          </w:tcPr>
          <w:p w:rsidR="00133514" w:rsidRDefault="00C874A4" w:rsidP="002E6B35">
            <w:pPr>
              <w:ind w:left="0" w:firstLine="0"/>
              <w:jc w:val="right"/>
              <w:rPr>
                <w:rFonts w:asciiTheme="minorHAnsi" w:hAnsiTheme="minorHAnsi" w:cstheme="minorHAnsi"/>
              </w:rPr>
            </w:pPr>
            <w:r>
              <w:rPr>
                <w:rFonts w:cs="Calibri"/>
                <w:lang w:val="fr-FR"/>
              </w:rPr>
              <w:t xml:space="preserve">30 000 </w:t>
            </w:r>
          </w:p>
        </w:tc>
        <w:tc>
          <w:tcPr>
            <w:tcW w:w="1248" w:type="dxa"/>
            <w:tcBorders>
              <w:top w:val="single" w:sz="4" w:space="0" w:color="auto"/>
              <w:left w:val="single" w:sz="4" w:space="0" w:color="auto"/>
              <w:bottom w:val="single" w:sz="4" w:space="0" w:color="auto"/>
              <w:right w:val="single" w:sz="4" w:space="0" w:color="auto"/>
            </w:tcBorders>
            <w:hideMark/>
          </w:tcPr>
          <w:p w:rsidR="00133514" w:rsidRDefault="00C874A4" w:rsidP="002E6B35">
            <w:pPr>
              <w:ind w:left="0" w:firstLine="0"/>
              <w:jc w:val="right"/>
              <w:rPr>
                <w:rFonts w:asciiTheme="minorHAnsi" w:hAnsiTheme="minorHAnsi" w:cstheme="minorHAnsi"/>
              </w:rPr>
            </w:pPr>
            <w:r>
              <w:rPr>
                <w:rFonts w:cs="Calibri"/>
                <w:lang w:val="fr-FR"/>
              </w:rPr>
              <w:t xml:space="preserve">0 </w:t>
            </w:r>
          </w:p>
        </w:tc>
        <w:tc>
          <w:tcPr>
            <w:tcW w:w="1167" w:type="dxa"/>
            <w:tcBorders>
              <w:top w:val="single" w:sz="4" w:space="0" w:color="auto"/>
              <w:left w:val="single" w:sz="4" w:space="0" w:color="auto"/>
              <w:bottom w:val="single" w:sz="4" w:space="0" w:color="auto"/>
              <w:right w:val="single" w:sz="4" w:space="0" w:color="auto"/>
            </w:tcBorders>
            <w:hideMark/>
          </w:tcPr>
          <w:p w:rsidR="00133514" w:rsidRDefault="00C874A4" w:rsidP="002E6B35">
            <w:pPr>
              <w:ind w:left="0" w:firstLine="0"/>
              <w:jc w:val="right"/>
              <w:rPr>
                <w:rFonts w:asciiTheme="minorHAnsi" w:hAnsiTheme="minorHAnsi" w:cstheme="minorHAnsi"/>
              </w:rPr>
            </w:pPr>
            <w:r>
              <w:rPr>
                <w:rFonts w:cs="Calibri"/>
                <w:lang w:val="fr-FR"/>
              </w:rPr>
              <w:t xml:space="preserve">30 000 </w:t>
            </w:r>
          </w:p>
        </w:tc>
        <w:tc>
          <w:tcPr>
            <w:tcW w:w="1276" w:type="dxa"/>
            <w:tcBorders>
              <w:top w:val="single" w:sz="4" w:space="0" w:color="auto"/>
              <w:left w:val="single" w:sz="4" w:space="0" w:color="auto"/>
              <w:bottom w:val="single" w:sz="4" w:space="0" w:color="auto"/>
              <w:right w:val="single" w:sz="4" w:space="0" w:color="auto"/>
            </w:tcBorders>
            <w:hideMark/>
          </w:tcPr>
          <w:p w:rsidR="00133514" w:rsidRDefault="00C874A4" w:rsidP="002E6B35">
            <w:pPr>
              <w:ind w:left="0" w:firstLine="0"/>
              <w:jc w:val="right"/>
              <w:rPr>
                <w:rFonts w:asciiTheme="minorHAnsi" w:hAnsiTheme="minorHAnsi" w:cstheme="minorHAnsi"/>
              </w:rPr>
            </w:pPr>
            <w:r>
              <w:rPr>
                <w:rFonts w:cs="Calibri"/>
                <w:lang w:val="fr-FR"/>
              </w:rPr>
              <w:t xml:space="preserve">50 000 </w:t>
            </w:r>
          </w:p>
        </w:tc>
        <w:tc>
          <w:tcPr>
            <w:tcW w:w="1302" w:type="dxa"/>
            <w:tcBorders>
              <w:top w:val="single" w:sz="4" w:space="0" w:color="auto"/>
              <w:left w:val="single" w:sz="4" w:space="0" w:color="auto"/>
              <w:bottom w:val="single" w:sz="4" w:space="0" w:color="auto"/>
              <w:right w:val="single" w:sz="4" w:space="0" w:color="auto"/>
            </w:tcBorders>
            <w:hideMark/>
          </w:tcPr>
          <w:p w:rsidR="00133514" w:rsidRDefault="00C874A4" w:rsidP="002E6B35">
            <w:pPr>
              <w:ind w:left="0" w:firstLine="0"/>
              <w:jc w:val="right"/>
              <w:rPr>
                <w:rFonts w:asciiTheme="minorHAnsi" w:hAnsiTheme="minorHAnsi" w:cstheme="minorHAnsi"/>
              </w:rPr>
            </w:pPr>
            <w:r>
              <w:rPr>
                <w:rFonts w:cs="Calibri"/>
                <w:lang w:val="fr-FR"/>
              </w:rPr>
              <w:t xml:space="preserve">0 </w:t>
            </w:r>
          </w:p>
        </w:tc>
        <w:tc>
          <w:tcPr>
            <w:tcW w:w="1249" w:type="dxa"/>
            <w:tcBorders>
              <w:top w:val="single" w:sz="4" w:space="0" w:color="auto"/>
              <w:left w:val="single" w:sz="4" w:space="0" w:color="auto"/>
              <w:bottom w:val="single" w:sz="4" w:space="0" w:color="auto"/>
              <w:right w:val="single" w:sz="4" w:space="0" w:color="auto"/>
            </w:tcBorders>
            <w:hideMark/>
          </w:tcPr>
          <w:p w:rsidR="00133514" w:rsidRDefault="00C874A4" w:rsidP="002E6B35">
            <w:pPr>
              <w:ind w:left="0" w:firstLine="0"/>
              <w:jc w:val="right"/>
              <w:rPr>
                <w:rFonts w:asciiTheme="minorHAnsi" w:hAnsiTheme="minorHAnsi" w:cstheme="minorHAnsi"/>
              </w:rPr>
            </w:pPr>
            <w:r>
              <w:rPr>
                <w:rFonts w:cs="Calibri"/>
                <w:lang w:val="fr-FR"/>
              </w:rPr>
              <w:t>0</w:t>
            </w:r>
          </w:p>
        </w:tc>
      </w:tr>
      <w:tr w:rsidR="001B7826" w:rsidTr="002E6B35">
        <w:tc>
          <w:tcPr>
            <w:tcW w:w="1582" w:type="dxa"/>
            <w:tcBorders>
              <w:top w:val="single" w:sz="4" w:space="0" w:color="auto"/>
              <w:left w:val="single" w:sz="4" w:space="0" w:color="auto"/>
              <w:bottom w:val="single" w:sz="4" w:space="0" w:color="auto"/>
              <w:right w:val="single" w:sz="4" w:space="0" w:color="auto"/>
            </w:tcBorders>
            <w:hideMark/>
          </w:tcPr>
          <w:p w:rsidR="00133514" w:rsidRDefault="00C874A4" w:rsidP="002E6B35">
            <w:pPr>
              <w:ind w:left="0" w:firstLine="0"/>
              <w:rPr>
                <w:rFonts w:asciiTheme="minorHAnsi" w:hAnsiTheme="minorHAnsi" w:cstheme="minorHAnsi"/>
              </w:rPr>
            </w:pPr>
            <w:r>
              <w:rPr>
                <w:rFonts w:cs="Calibri"/>
                <w:lang w:val="fr-FR"/>
              </w:rPr>
              <w:t>IRR Danube WILDisland</w:t>
            </w:r>
          </w:p>
        </w:tc>
        <w:tc>
          <w:tcPr>
            <w:tcW w:w="1248" w:type="dxa"/>
            <w:tcBorders>
              <w:top w:val="single" w:sz="4" w:space="0" w:color="auto"/>
              <w:left w:val="single" w:sz="4" w:space="0" w:color="auto"/>
              <w:bottom w:val="single" w:sz="4" w:space="0" w:color="auto"/>
              <w:right w:val="single" w:sz="4" w:space="0" w:color="auto"/>
            </w:tcBorders>
          </w:tcPr>
          <w:p w:rsidR="00133514" w:rsidRDefault="00C874A4" w:rsidP="002E6B35">
            <w:pPr>
              <w:ind w:left="0" w:firstLine="0"/>
              <w:jc w:val="right"/>
              <w:rPr>
                <w:rFonts w:asciiTheme="minorHAnsi" w:hAnsiTheme="minorHAnsi" w:cstheme="minorHAnsi"/>
              </w:rPr>
            </w:pPr>
            <w:r>
              <w:rPr>
                <w:rFonts w:cs="Calibri"/>
                <w:lang w:val="fr-FR"/>
              </w:rPr>
              <w:t>N/A</w:t>
            </w:r>
          </w:p>
        </w:tc>
        <w:tc>
          <w:tcPr>
            <w:tcW w:w="1248" w:type="dxa"/>
            <w:tcBorders>
              <w:top w:val="single" w:sz="4" w:space="0" w:color="auto"/>
              <w:left w:val="single" w:sz="4" w:space="0" w:color="auto"/>
              <w:bottom w:val="single" w:sz="4" w:space="0" w:color="auto"/>
              <w:right w:val="single" w:sz="4" w:space="0" w:color="auto"/>
            </w:tcBorders>
          </w:tcPr>
          <w:p w:rsidR="00133514" w:rsidRDefault="00C874A4" w:rsidP="002E6B35">
            <w:pPr>
              <w:ind w:left="0" w:firstLine="0"/>
              <w:jc w:val="right"/>
              <w:rPr>
                <w:rFonts w:asciiTheme="minorHAnsi" w:hAnsiTheme="minorHAnsi" w:cstheme="minorHAnsi"/>
              </w:rPr>
            </w:pPr>
            <w:r>
              <w:rPr>
                <w:rFonts w:cs="Calibri"/>
                <w:lang w:val="fr-FR"/>
              </w:rPr>
              <w:t>N/A</w:t>
            </w:r>
          </w:p>
        </w:tc>
        <w:tc>
          <w:tcPr>
            <w:tcW w:w="1167" w:type="dxa"/>
            <w:tcBorders>
              <w:top w:val="single" w:sz="4" w:space="0" w:color="auto"/>
              <w:left w:val="single" w:sz="4" w:space="0" w:color="auto"/>
              <w:bottom w:val="single" w:sz="4" w:space="0" w:color="auto"/>
              <w:right w:val="single" w:sz="4" w:space="0" w:color="auto"/>
            </w:tcBorders>
          </w:tcPr>
          <w:p w:rsidR="00133514" w:rsidRDefault="00C874A4" w:rsidP="002E6B35">
            <w:pPr>
              <w:ind w:left="0" w:firstLine="0"/>
              <w:jc w:val="right"/>
              <w:rPr>
                <w:rFonts w:asciiTheme="minorHAnsi" w:hAnsiTheme="minorHAnsi" w:cstheme="minorHAnsi"/>
              </w:rPr>
            </w:pPr>
            <w:r>
              <w:rPr>
                <w:rFonts w:cs="Calibri"/>
                <w:lang w:val="fr-FR"/>
              </w:rPr>
              <w:t>N/A</w:t>
            </w:r>
          </w:p>
        </w:tc>
        <w:tc>
          <w:tcPr>
            <w:tcW w:w="1276" w:type="dxa"/>
            <w:tcBorders>
              <w:top w:val="single" w:sz="4" w:space="0" w:color="auto"/>
              <w:left w:val="single" w:sz="4" w:space="0" w:color="auto"/>
              <w:bottom w:val="single" w:sz="4" w:space="0" w:color="auto"/>
              <w:right w:val="single" w:sz="4" w:space="0" w:color="auto"/>
            </w:tcBorders>
            <w:hideMark/>
          </w:tcPr>
          <w:p w:rsidR="00133514" w:rsidRDefault="00C874A4" w:rsidP="002E6B35">
            <w:pPr>
              <w:ind w:left="0" w:firstLine="0"/>
              <w:jc w:val="right"/>
              <w:rPr>
                <w:rFonts w:asciiTheme="minorHAnsi" w:hAnsiTheme="minorHAnsi" w:cstheme="minorHAnsi"/>
              </w:rPr>
            </w:pPr>
            <w:r>
              <w:rPr>
                <w:rFonts w:cs="Calibri"/>
                <w:lang w:val="fr-FR"/>
              </w:rPr>
              <w:t>39 000</w:t>
            </w:r>
          </w:p>
        </w:tc>
        <w:tc>
          <w:tcPr>
            <w:tcW w:w="1302" w:type="dxa"/>
            <w:tcBorders>
              <w:top w:val="single" w:sz="4" w:space="0" w:color="auto"/>
              <w:left w:val="single" w:sz="4" w:space="0" w:color="auto"/>
              <w:bottom w:val="single" w:sz="4" w:space="0" w:color="auto"/>
              <w:right w:val="single" w:sz="4" w:space="0" w:color="auto"/>
            </w:tcBorders>
            <w:hideMark/>
          </w:tcPr>
          <w:p w:rsidR="00133514" w:rsidRDefault="00C874A4" w:rsidP="002E6B35">
            <w:pPr>
              <w:ind w:left="0" w:firstLine="0"/>
              <w:jc w:val="right"/>
              <w:rPr>
                <w:rFonts w:asciiTheme="minorHAnsi" w:hAnsiTheme="minorHAnsi" w:cstheme="minorHAnsi"/>
              </w:rPr>
            </w:pPr>
            <w:r>
              <w:rPr>
                <w:rFonts w:cs="Calibri"/>
                <w:lang w:val="fr-FR"/>
              </w:rPr>
              <w:t>29 000</w:t>
            </w:r>
          </w:p>
        </w:tc>
        <w:tc>
          <w:tcPr>
            <w:tcW w:w="1249" w:type="dxa"/>
            <w:tcBorders>
              <w:top w:val="single" w:sz="4" w:space="0" w:color="auto"/>
              <w:left w:val="single" w:sz="4" w:space="0" w:color="auto"/>
              <w:bottom w:val="single" w:sz="4" w:space="0" w:color="auto"/>
              <w:right w:val="single" w:sz="4" w:space="0" w:color="auto"/>
            </w:tcBorders>
            <w:hideMark/>
          </w:tcPr>
          <w:p w:rsidR="00133514" w:rsidRDefault="00C874A4" w:rsidP="002E6B35">
            <w:pPr>
              <w:ind w:left="0" w:firstLine="0"/>
              <w:jc w:val="right"/>
              <w:rPr>
                <w:rFonts w:asciiTheme="minorHAnsi" w:hAnsiTheme="minorHAnsi" w:cstheme="minorHAnsi"/>
              </w:rPr>
            </w:pPr>
            <w:r>
              <w:rPr>
                <w:rFonts w:cs="Calibri"/>
                <w:lang w:val="fr-FR"/>
              </w:rPr>
              <w:t>29 000</w:t>
            </w:r>
          </w:p>
        </w:tc>
      </w:tr>
    </w:tbl>
    <w:p w:rsidR="00133514" w:rsidRDefault="00133514" w:rsidP="00133514">
      <w:pPr>
        <w:rPr>
          <w:rFonts w:asciiTheme="minorHAnsi" w:hAnsiTheme="minorHAnsi" w:cstheme="minorBidi"/>
        </w:rPr>
      </w:pPr>
    </w:p>
    <w:p w:rsidR="00D15990" w:rsidRPr="00312788" w:rsidRDefault="00D15990" w:rsidP="008D10F5">
      <w:pPr>
        <w:pStyle w:val="ListParagraph"/>
        <w:ind w:left="425"/>
        <w:rPr>
          <w:rFonts w:asciiTheme="minorHAnsi" w:hAnsiTheme="minorHAnsi" w:cstheme="minorBidi"/>
          <w:lang w:val="fr-FR"/>
        </w:rPr>
      </w:pPr>
      <w:bookmarkStart w:id="0" w:name="_Hlk64280587"/>
    </w:p>
    <w:p w:rsidR="00A12B1D" w:rsidRPr="00EE7E1C" w:rsidRDefault="00A12B1D" w:rsidP="008D10F5">
      <w:pPr>
        <w:rPr>
          <w:rFonts w:asciiTheme="minorHAnsi" w:hAnsiTheme="minorHAnsi" w:cstheme="minorBidi"/>
          <w:lang w:val="fr-FR"/>
        </w:rPr>
      </w:pPr>
    </w:p>
    <w:p w:rsidR="005930C9" w:rsidRDefault="005930C9" w:rsidP="00695DE4">
      <w:pPr>
        <w:pStyle w:val="ListParagraph"/>
        <w:ind w:left="295" w:firstLine="0"/>
        <w:rPr>
          <w:lang w:val="fr-FR"/>
        </w:rPr>
        <w:sectPr w:rsidR="005930C9" w:rsidSect="005930C9">
          <w:footerReference w:type="default" r:id="rId12"/>
          <w:pgSz w:w="11906" w:h="16838" w:code="9"/>
          <w:pgMar w:top="1440" w:right="1440" w:bottom="1440" w:left="1440" w:header="709" w:footer="709" w:gutter="0"/>
          <w:cols w:space="708"/>
          <w:titlePg/>
          <w:docGrid w:linePitch="360"/>
        </w:sectPr>
      </w:pPr>
    </w:p>
    <w:bookmarkEnd w:id="0"/>
    <w:p w:rsidR="001E315F" w:rsidRPr="00EE7E1C" w:rsidRDefault="00C874A4" w:rsidP="000A2EBE">
      <w:pPr>
        <w:ind w:left="0" w:firstLine="0"/>
        <w:rPr>
          <w:rFonts w:asciiTheme="minorHAnsi" w:hAnsiTheme="minorHAnsi" w:cstheme="minorHAnsi"/>
          <w:b/>
          <w:sz w:val="24"/>
          <w:szCs w:val="24"/>
          <w:lang w:val="fr-FR"/>
        </w:rPr>
      </w:pPr>
      <w:r>
        <w:rPr>
          <w:rFonts w:cs="Calibri"/>
          <w:b/>
          <w:bCs/>
          <w:sz w:val="24"/>
          <w:szCs w:val="24"/>
          <w:lang w:val="fr-FR"/>
        </w:rPr>
        <w:lastRenderedPageBreak/>
        <w:t>Annexe</w:t>
      </w:r>
      <w:r w:rsidR="000A0B6A">
        <w:rPr>
          <w:rFonts w:cs="Calibri"/>
          <w:b/>
          <w:bCs/>
          <w:sz w:val="24"/>
          <w:szCs w:val="24"/>
          <w:lang w:val="fr-FR"/>
        </w:rPr>
        <w:t> </w:t>
      </w:r>
      <w:r>
        <w:rPr>
          <w:rFonts w:cs="Calibri"/>
          <w:b/>
          <w:bCs/>
          <w:sz w:val="24"/>
          <w:szCs w:val="24"/>
          <w:lang w:val="fr-FR"/>
        </w:rPr>
        <w:t>1</w:t>
      </w:r>
    </w:p>
    <w:p w:rsidR="006A7BB3" w:rsidRPr="00EE7E1C" w:rsidRDefault="00C874A4" w:rsidP="000A2EBE">
      <w:pPr>
        <w:ind w:left="0" w:firstLine="0"/>
        <w:rPr>
          <w:rFonts w:asciiTheme="minorHAnsi" w:hAnsiTheme="minorHAnsi" w:cstheme="minorHAnsi"/>
          <w:b/>
          <w:sz w:val="24"/>
          <w:szCs w:val="24"/>
          <w:lang w:val="fr-FR"/>
        </w:rPr>
      </w:pPr>
      <w:r>
        <w:rPr>
          <w:rFonts w:cs="Calibri"/>
          <w:b/>
          <w:bCs/>
          <w:sz w:val="24"/>
          <w:szCs w:val="24"/>
          <w:lang w:val="fr-FR"/>
        </w:rPr>
        <w:t>Résumé des rapports annuels communiqués par les IRR pour la période</w:t>
      </w:r>
      <w:r w:rsidR="000A0B6A">
        <w:rPr>
          <w:rFonts w:cs="Calibri"/>
          <w:b/>
          <w:bCs/>
          <w:sz w:val="24"/>
          <w:szCs w:val="24"/>
          <w:lang w:val="fr-FR"/>
        </w:rPr>
        <w:t> </w:t>
      </w:r>
      <w:r>
        <w:rPr>
          <w:rFonts w:cs="Calibri"/>
          <w:b/>
          <w:bCs/>
          <w:sz w:val="24"/>
          <w:szCs w:val="24"/>
          <w:lang w:val="fr-FR"/>
        </w:rPr>
        <w:t>2023-2024</w:t>
      </w:r>
    </w:p>
    <w:p w:rsidR="00FC61A0" w:rsidRPr="00EE7E1C" w:rsidRDefault="00FC61A0" w:rsidP="000A2EBE">
      <w:pPr>
        <w:ind w:left="0" w:firstLine="0"/>
        <w:rPr>
          <w:rFonts w:asciiTheme="minorHAnsi" w:hAnsiTheme="minorHAnsi" w:cstheme="minorHAnsi"/>
          <w:b/>
          <w:sz w:val="24"/>
          <w:szCs w:val="24"/>
          <w:lang w:val="fr-FR"/>
        </w:rPr>
      </w:pPr>
    </w:p>
    <w:tbl>
      <w:tblPr>
        <w:tblStyle w:val="TableGrid"/>
        <w:tblW w:w="15310" w:type="dxa"/>
        <w:tblInd w:w="-714" w:type="dxa"/>
        <w:tblLayout w:type="fixed"/>
        <w:tblCellMar>
          <w:top w:w="28" w:type="dxa"/>
          <w:left w:w="28" w:type="dxa"/>
          <w:bottom w:w="28" w:type="dxa"/>
          <w:right w:w="28" w:type="dxa"/>
        </w:tblCellMar>
        <w:tblLook w:val="04A0" w:firstRow="1" w:lastRow="0" w:firstColumn="1" w:lastColumn="0" w:noHBand="0" w:noVBand="1"/>
      </w:tblPr>
      <w:tblGrid>
        <w:gridCol w:w="1560"/>
        <w:gridCol w:w="993"/>
        <w:gridCol w:w="1133"/>
        <w:gridCol w:w="1844"/>
        <w:gridCol w:w="1133"/>
        <w:gridCol w:w="1702"/>
        <w:gridCol w:w="1134"/>
        <w:gridCol w:w="991"/>
        <w:gridCol w:w="1418"/>
        <w:gridCol w:w="2268"/>
        <w:gridCol w:w="1134"/>
      </w:tblGrid>
      <w:tr w:rsidR="001B7826" w:rsidTr="009877E6">
        <w:trPr>
          <w:tblHeader/>
        </w:trPr>
        <w:tc>
          <w:tcPr>
            <w:tcW w:w="1560" w:type="dxa"/>
            <w:vMerge w:val="restart"/>
            <w:shd w:val="clear" w:color="auto" w:fill="DBE5F1" w:themeFill="accent1" w:themeFillTint="33"/>
            <w:vAlign w:val="center"/>
          </w:tcPr>
          <w:p w:rsidR="00AA413A" w:rsidRPr="00EE7E1C" w:rsidRDefault="00C874A4" w:rsidP="00FC61A0">
            <w:pPr>
              <w:ind w:left="0" w:firstLine="0"/>
              <w:jc w:val="center"/>
              <w:outlineLvl w:val="1"/>
              <w:rPr>
                <w:rFonts w:asciiTheme="minorHAnsi" w:hAnsiTheme="minorHAnsi" w:cstheme="minorHAnsi"/>
                <w:b/>
                <w:bCs/>
                <w:spacing w:val="-4"/>
                <w:sz w:val="20"/>
                <w:szCs w:val="20"/>
                <w:lang w:val="fr-FR"/>
              </w:rPr>
            </w:pPr>
            <w:r>
              <w:rPr>
                <w:rFonts w:cs="Calibri"/>
                <w:b/>
                <w:bCs/>
                <w:spacing w:val="-4"/>
                <w:sz w:val="20"/>
                <w:szCs w:val="20"/>
                <w:lang w:val="fr-FR"/>
              </w:rPr>
              <w:t>Initiative régionale Ramsar (IRR) et année de mise en place</w:t>
            </w:r>
          </w:p>
        </w:tc>
        <w:tc>
          <w:tcPr>
            <w:tcW w:w="6805" w:type="dxa"/>
            <w:gridSpan w:val="5"/>
            <w:shd w:val="clear" w:color="auto" w:fill="DBE5F1" w:themeFill="accent1" w:themeFillTint="33"/>
            <w:vAlign w:val="center"/>
          </w:tcPr>
          <w:p w:rsidR="00AA413A" w:rsidRPr="00EE7E1C" w:rsidRDefault="00C874A4" w:rsidP="00133514">
            <w:pPr>
              <w:ind w:left="0" w:firstLine="0"/>
              <w:jc w:val="center"/>
              <w:outlineLvl w:val="1"/>
              <w:rPr>
                <w:rFonts w:asciiTheme="minorHAnsi" w:hAnsiTheme="minorHAnsi" w:cstheme="minorHAnsi"/>
                <w:b/>
                <w:bCs/>
                <w:spacing w:val="-4"/>
                <w:sz w:val="20"/>
                <w:szCs w:val="20"/>
                <w:lang w:val="fr-FR"/>
              </w:rPr>
            </w:pPr>
            <w:r>
              <w:rPr>
                <w:rFonts w:cs="Calibri"/>
                <w:b/>
                <w:bCs/>
                <w:spacing w:val="-4"/>
                <w:sz w:val="20"/>
                <w:szCs w:val="20"/>
                <w:lang w:val="fr-FR"/>
              </w:rPr>
              <w:t>Principes énoncés dans la Résolution</w:t>
            </w:r>
            <w:r w:rsidR="000A0B6A">
              <w:rPr>
                <w:rFonts w:cs="Calibri"/>
                <w:b/>
                <w:bCs/>
                <w:spacing w:val="-4"/>
                <w:sz w:val="20"/>
                <w:szCs w:val="20"/>
                <w:lang w:val="fr-FR"/>
              </w:rPr>
              <w:t> </w:t>
            </w:r>
            <w:r>
              <w:rPr>
                <w:rFonts w:cs="Calibri"/>
                <w:b/>
                <w:bCs/>
                <w:spacing w:val="-4"/>
                <w:sz w:val="20"/>
                <w:szCs w:val="20"/>
                <w:lang w:val="fr-FR"/>
              </w:rPr>
              <w:t>XIV.7</w:t>
            </w:r>
          </w:p>
        </w:tc>
        <w:tc>
          <w:tcPr>
            <w:tcW w:w="1134" w:type="dxa"/>
            <w:vMerge w:val="restart"/>
            <w:shd w:val="clear" w:color="auto" w:fill="DBE5F1" w:themeFill="accent1" w:themeFillTint="33"/>
            <w:vAlign w:val="center"/>
          </w:tcPr>
          <w:p w:rsidR="00AA413A" w:rsidRPr="00EE7E1C" w:rsidRDefault="00C874A4" w:rsidP="009E5F0F">
            <w:pPr>
              <w:ind w:left="0" w:firstLine="0"/>
              <w:jc w:val="center"/>
              <w:outlineLvl w:val="1"/>
              <w:rPr>
                <w:rFonts w:asciiTheme="minorHAnsi" w:hAnsiTheme="minorHAnsi" w:cstheme="minorHAnsi"/>
                <w:b/>
                <w:bCs/>
                <w:spacing w:val="-4"/>
                <w:sz w:val="20"/>
                <w:szCs w:val="20"/>
                <w:lang w:val="fr-FR"/>
              </w:rPr>
            </w:pPr>
            <w:r>
              <w:rPr>
                <w:rFonts w:cs="Calibri"/>
                <w:b/>
                <w:bCs/>
                <w:spacing w:val="-4"/>
                <w:sz w:val="20"/>
                <w:szCs w:val="20"/>
                <w:lang w:val="fr-FR"/>
              </w:rPr>
              <w:t>Budget prévu pour 2023 (en CHF, sauf</w:t>
            </w:r>
            <w:r>
              <w:rPr>
                <w:rFonts w:cs="Calibri"/>
                <w:b/>
                <w:bCs/>
                <w:spacing w:val="-4"/>
                <w:sz w:val="20"/>
                <w:szCs w:val="20"/>
                <w:lang w:val="fr-FR"/>
              </w:rPr>
              <w:br/>
              <w:t>indication contraire)</w:t>
            </w:r>
          </w:p>
        </w:tc>
        <w:tc>
          <w:tcPr>
            <w:tcW w:w="991" w:type="dxa"/>
            <w:vMerge w:val="restart"/>
            <w:shd w:val="clear" w:color="auto" w:fill="DBE5F1" w:themeFill="accent1" w:themeFillTint="33"/>
            <w:vAlign w:val="center"/>
          </w:tcPr>
          <w:p w:rsidR="00AA413A" w:rsidRPr="00EE7E1C" w:rsidRDefault="00C874A4" w:rsidP="00FC61A0">
            <w:pPr>
              <w:ind w:left="0" w:firstLine="0"/>
              <w:jc w:val="center"/>
              <w:outlineLvl w:val="1"/>
              <w:rPr>
                <w:rFonts w:asciiTheme="minorHAnsi" w:hAnsiTheme="minorHAnsi" w:cstheme="minorHAnsi"/>
                <w:b/>
                <w:bCs/>
                <w:spacing w:val="-8"/>
                <w:sz w:val="20"/>
                <w:szCs w:val="20"/>
                <w:lang w:val="fr-FR"/>
              </w:rPr>
            </w:pPr>
            <w:r>
              <w:rPr>
                <w:rFonts w:cs="Calibri"/>
                <w:b/>
                <w:bCs/>
                <w:spacing w:val="-8"/>
                <w:sz w:val="20"/>
                <w:szCs w:val="20"/>
                <w:lang w:val="fr-FR"/>
              </w:rPr>
              <w:t>Dépenses</w:t>
            </w:r>
            <w:r>
              <w:rPr>
                <w:rFonts w:cs="Calibri"/>
                <w:b/>
                <w:bCs/>
                <w:spacing w:val="-8"/>
                <w:sz w:val="20"/>
                <w:szCs w:val="20"/>
                <w:lang w:val="fr-FR"/>
              </w:rPr>
              <w:br/>
              <w:t>en 2023 (en CHF, sauf indication contraire)</w:t>
            </w:r>
          </w:p>
        </w:tc>
        <w:tc>
          <w:tcPr>
            <w:tcW w:w="1418" w:type="dxa"/>
            <w:vMerge w:val="restart"/>
            <w:shd w:val="clear" w:color="auto" w:fill="DBE5F1" w:themeFill="accent1" w:themeFillTint="33"/>
            <w:vAlign w:val="center"/>
          </w:tcPr>
          <w:p w:rsidR="00AA413A" w:rsidRPr="00EE7E1C" w:rsidRDefault="00C874A4" w:rsidP="00FC61A0">
            <w:pPr>
              <w:ind w:left="0" w:firstLine="0"/>
              <w:jc w:val="center"/>
              <w:outlineLvl w:val="1"/>
              <w:rPr>
                <w:rFonts w:asciiTheme="minorHAnsi" w:hAnsiTheme="minorHAnsi" w:cstheme="minorHAnsi"/>
                <w:b/>
                <w:bCs/>
                <w:spacing w:val="-4"/>
                <w:sz w:val="20"/>
                <w:szCs w:val="20"/>
                <w:lang w:val="fr-FR"/>
              </w:rPr>
            </w:pPr>
            <w:r>
              <w:rPr>
                <w:rFonts w:cs="Calibri"/>
                <w:b/>
                <w:bCs/>
                <w:spacing w:val="-4"/>
                <w:sz w:val="20"/>
                <w:szCs w:val="20"/>
                <w:lang w:val="fr-FR"/>
              </w:rPr>
              <w:t>Ressources financières</w:t>
            </w:r>
          </w:p>
        </w:tc>
        <w:tc>
          <w:tcPr>
            <w:tcW w:w="2268" w:type="dxa"/>
            <w:vMerge w:val="restart"/>
            <w:shd w:val="clear" w:color="auto" w:fill="DBE5F1" w:themeFill="accent1" w:themeFillTint="33"/>
            <w:vAlign w:val="center"/>
          </w:tcPr>
          <w:p w:rsidR="00AA413A" w:rsidRPr="00EE7E1C" w:rsidRDefault="00C874A4" w:rsidP="00FC61A0">
            <w:pPr>
              <w:ind w:left="0" w:firstLine="0"/>
              <w:jc w:val="center"/>
              <w:outlineLvl w:val="1"/>
              <w:rPr>
                <w:rFonts w:asciiTheme="minorHAnsi" w:hAnsiTheme="minorHAnsi" w:cstheme="minorHAnsi"/>
                <w:b/>
                <w:bCs/>
                <w:spacing w:val="-4"/>
                <w:sz w:val="20"/>
                <w:szCs w:val="20"/>
                <w:lang w:val="fr-FR"/>
              </w:rPr>
            </w:pPr>
            <w:r>
              <w:rPr>
                <w:rFonts w:cs="Calibri"/>
                <w:b/>
                <w:bCs/>
                <w:spacing w:val="-4"/>
                <w:sz w:val="20"/>
                <w:szCs w:val="20"/>
                <w:lang w:val="fr-FR"/>
              </w:rPr>
              <w:t>Principales activités</w:t>
            </w:r>
          </w:p>
        </w:tc>
        <w:tc>
          <w:tcPr>
            <w:tcW w:w="1134" w:type="dxa"/>
            <w:vMerge w:val="restart"/>
            <w:shd w:val="clear" w:color="auto" w:fill="DBE5F1" w:themeFill="accent1" w:themeFillTint="33"/>
            <w:vAlign w:val="center"/>
          </w:tcPr>
          <w:p w:rsidR="00AA413A" w:rsidRPr="00EE7E1C" w:rsidRDefault="00C874A4" w:rsidP="00FC61A0">
            <w:pPr>
              <w:ind w:left="0" w:firstLine="0"/>
              <w:jc w:val="center"/>
              <w:outlineLvl w:val="1"/>
              <w:rPr>
                <w:rFonts w:asciiTheme="minorHAnsi" w:hAnsiTheme="minorHAnsi" w:cstheme="minorHAnsi"/>
                <w:b/>
                <w:bCs/>
                <w:spacing w:val="-4"/>
                <w:sz w:val="20"/>
                <w:szCs w:val="20"/>
                <w:lang w:val="fr-FR"/>
              </w:rPr>
            </w:pPr>
            <w:r>
              <w:rPr>
                <w:rFonts w:cs="Calibri"/>
                <w:b/>
                <w:bCs/>
                <w:spacing w:val="-4"/>
                <w:sz w:val="20"/>
                <w:szCs w:val="20"/>
                <w:lang w:val="fr-FR"/>
              </w:rPr>
              <w:t>Difficultés</w:t>
            </w:r>
          </w:p>
        </w:tc>
      </w:tr>
      <w:tr w:rsidR="001B7826" w:rsidTr="009877E6">
        <w:trPr>
          <w:tblHeader/>
        </w:trPr>
        <w:tc>
          <w:tcPr>
            <w:tcW w:w="1560" w:type="dxa"/>
            <w:vMerge/>
            <w:vAlign w:val="center"/>
          </w:tcPr>
          <w:p w:rsidR="00AA413A" w:rsidRPr="00EE7E1C" w:rsidRDefault="00AA413A" w:rsidP="00FC61A0">
            <w:pPr>
              <w:ind w:left="0" w:firstLine="0"/>
              <w:jc w:val="center"/>
              <w:outlineLvl w:val="1"/>
              <w:rPr>
                <w:rFonts w:asciiTheme="minorHAnsi" w:hAnsiTheme="minorHAnsi" w:cstheme="minorHAnsi"/>
                <w:b/>
                <w:bCs/>
                <w:sz w:val="20"/>
                <w:szCs w:val="20"/>
                <w:lang w:val="fr-FR"/>
              </w:rPr>
            </w:pPr>
          </w:p>
        </w:tc>
        <w:tc>
          <w:tcPr>
            <w:tcW w:w="993" w:type="dxa"/>
            <w:shd w:val="clear" w:color="auto" w:fill="DBE5F1" w:themeFill="accent1" w:themeFillTint="33"/>
            <w:vAlign w:val="center"/>
          </w:tcPr>
          <w:p w:rsidR="00AA413A" w:rsidRPr="00EE7E1C" w:rsidRDefault="00C874A4" w:rsidP="009E5F0F">
            <w:pPr>
              <w:ind w:left="0" w:firstLine="0"/>
              <w:jc w:val="center"/>
              <w:outlineLvl w:val="1"/>
              <w:rPr>
                <w:rFonts w:asciiTheme="minorHAnsi" w:hAnsiTheme="minorHAnsi" w:cstheme="minorHAnsi"/>
                <w:b/>
                <w:bCs/>
                <w:sz w:val="20"/>
                <w:szCs w:val="20"/>
                <w:lang w:val="fr-FR"/>
              </w:rPr>
            </w:pPr>
            <w:r>
              <w:rPr>
                <w:rFonts w:cs="Calibri"/>
                <w:b/>
                <w:bCs/>
                <w:sz w:val="20"/>
                <w:szCs w:val="20"/>
                <w:lang w:val="fr-FR"/>
              </w:rPr>
              <w:t>Nombre de</w:t>
            </w:r>
            <w:r>
              <w:rPr>
                <w:rFonts w:cs="Calibri"/>
                <w:b/>
                <w:bCs/>
                <w:sz w:val="20"/>
                <w:szCs w:val="20"/>
                <w:lang w:val="fr-FR"/>
              </w:rPr>
              <w:br/>
              <w:t>pays soutenant l</w:t>
            </w:r>
            <w:r w:rsidR="00A2087B">
              <w:rPr>
                <w:rFonts w:cs="Calibri"/>
                <w:b/>
                <w:bCs/>
                <w:sz w:val="20"/>
                <w:szCs w:val="20"/>
                <w:lang w:val="fr-FR"/>
              </w:rPr>
              <w:t>’</w:t>
            </w:r>
            <w:r>
              <w:rPr>
                <w:rFonts w:cs="Calibri"/>
                <w:b/>
                <w:bCs/>
                <w:sz w:val="20"/>
                <w:szCs w:val="20"/>
                <w:lang w:val="fr-FR"/>
              </w:rPr>
              <w:t>IRR</w:t>
            </w:r>
          </w:p>
        </w:tc>
        <w:tc>
          <w:tcPr>
            <w:tcW w:w="1133" w:type="dxa"/>
            <w:shd w:val="clear" w:color="auto" w:fill="DBE5F1" w:themeFill="accent1" w:themeFillTint="33"/>
            <w:vAlign w:val="center"/>
          </w:tcPr>
          <w:p w:rsidR="00AA413A" w:rsidRPr="00EE7E1C" w:rsidRDefault="00C874A4" w:rsidP="00FC61A0">
            <w:pPr>
              <w:ind w:left="0" w:firstLine="0"/>
              <w:jc w:val="center"/>
              <w:outlineLvl w:val="1"/>
              <w:rPr>
                <w:rFonts w:asciiTheme="minorHAnsi" w:hAnsiTheme="minorHAnsi" w:cstheme="minorHAnsi"/>
                <w:b/>
                <w:bCs/>
                <w:sz w:val="20"/>
                <w:szCs w:val="20"/>
                <w:lang w:val="fr-FR"/>
              </w:rPr>
            </w:pPr>
            <w:r>
              <w:rPr>
                <w:rFonts w:cs="Calibri"/>
                <w:b/>
                <w:bCs/>
                <w:sz w:val="20"/>
                <w:szCs w:val="20"/>
                <w:lang w:val="fr-FR"/>
              </w:rPr>
              <w:t>Cahier des charges (y compris règlement intérieur)</w:t>
            </w:r>
          </w:p>
        </w:tc>
        <w:tc>
          <w:tcPr>
            <w:tcW w:w="1844" w:type="dxa"/>
            <w:shd w:val="clear" w:color="auto" w:fill="DBE5F1" w:themeFill="accent1" w:themeFillTint="33"/>
            <w:vAlign w:val="center"/>
          </w:tcPr>
          <w:p w:rsidR="00AA413A" w:rsidRPr="00EE7E1C" w:rsidRDefault="00C874A4" w:rsidP="00FC61A0">
            <w:pPr>
              <w:ind w:left="0" w:firstLine="0"/>
              <w:jc w:val="center"/>
              <w:outlineLvl w:val="1"/>
              <w:rPr>
                <w:rFonts w:asciiTheme="minorHAnsi" w:hAnsiTheme="minorHAnsi" w:cstheme="minorHAnsi"/>
                <w:b/>
                <w:bCs/>
                <w:sz w:val="20"/>
                <w:szCs w:val="20"/>
                <w:lang w:val="fr-FR"/>
              </w:rPr>
            </w:pPr>
            <w:r>
              <w:rPr>
                <w:rFonts w:cs="Calibri"/>
                <w:b/>
                <w:bCs/>
                <w:sz w:val="20"/>
                <w:szCs w:val="20"/>
                <w:lang w:val="fr-FR"/>
              </w:rPr>
              <w:t>Structure et gouvernance</w:t>
            </w:r>
          </w:p>
        </w:tc>
        <w:tc>
          <w:tcPr>
            <w:tcW w:w="1133" w:type="dxa"/>
            <w:shd w:val="clear" w:color="auto" w:fill="DBE5F1" w:themeFill="accent1" w:themeFillTint="33"/>
            <w:vAlign w:val="center"/>
          </w:tcPr>
          <w:p w:rsidR="00AA413A" w:rsidRPr="00EE7E1C" w:rsidRDefault="00C874A4" w:rsidP="00FC61A0">
            <w:pPr>
              <w:ind w:left="0" w:firstLine="0"/>
              <w:jc w:val="center"/>
              <w:outlineLvl w:val="1"/>
              <w:rPr>
                <w:rFonts w:asciiTheme="minorHAnsi" w:hAnsiTheme="minorHAnsi" w:cstheme="minorHAnsi"/>
                <w:b/>
                <w:bCs/>
                <w:sz w:val="20"/>
                <w:szCs w:val="20"/>
                <w:lang w:val="fr-FR"/>
              </w:rPr>
            </w:pPr>
            <w:r>
              <w:rPr>
                <w:rFonts w:cs="Calibri"/>
                <w:b/>
                <w:bCs/>
                <w:sz w:val="20"/>
                <w:szCs w:val="20"/>
                <w:lang w:val="fr-FR"/>
              </w:rPr>
              <w:t>Statut/rôle du Secrétariat de la Convention</w:t>
            </w:r>
          </w:p>
        </w:tc>
        <w:tc>
          <w:tcPr>
            <w:tcW w:w="1702" w:type="dxa"/>
            <w:shd w:val="clear" w:color="auto" w:fill="DBE5F1" w:themeFill="accent1" w:themeFillTint="33"/>
            <w:vAlign w:val="center"/>
          </w:tcPr>
          <w:p w:rsidR="00AA413A" w:rsidRPr="00EE7E1C" w:rsidRDefault="00C874A4" w:rsidP="00FC61A0">
            <w:pPr>
              <w:ind w:left="0" w:firstLine="0"/>
              <w:jc w:val="center"/>
              <w:outlineLvl w:val="1"/>
              <w:rPr>
                <w:rFonts w:asciiTheme="minorHAnsi" w:hAnsiTheme="minorHAnsi" w:cstheme="minorHAnsi"/>
                <w:b/>
                <w:bCs/>
                <w:sz w:val="20"/>
                <w:szCs w:val="20"/>
                <w:lang w:val="fr-FR"/>
              </w:rPr>
            </w:pPr>
            <w:r>
              <w:rPr>
                <w:rFonts w:cs="Calibri"/>
                <w:b/>
                <w:bCs/>
                <w:sz w:val="20"/>
                <w:szCs w:val="20"/>
                <w:lang w:val="fr-FR"/>
              </w:rPr>
              <w:t>Gestion financière</w:t>
            </w:r>
          </w:p>
        </w:tc>
        <w:tc>
          <w:tcPr>
            <w:tcW w:w="1134" w:type="dxa"/>
            <w:vMerge/>
            <w:vAlign w:val="center"/>
          </w:tcPr>
          <w:p w:rsidR="00AA413A" w:rsidRPr="00EE7E1C" w:rsidRDefault="00AA413A" w:rsidP="00FC61A0">
            <w:pPr>
              <w:ind w:left="0" w:firstLine="0"/>
              <w:jc w:val="center"/>
              <w:outlineLvl w:val="1"/>
              <w:rPr>
                <w:rFonts w:asciiTheme="minorHAnsi" w:hAnsiTheme="minorHAnsi" w:cstheme="minorHAnsi"/>
                <w:b/>
                <w:bCs/>
                <w:sz w:val="20"/>
                <w:szCs w:val="20"/>
                <w:lang w:val="fr-FR"/>
              </w:rPr>
            </w:pPr>
          </w:p>
        </w:tc>
        <w:tc>
          <w:tcPr>
            <w:tcW w:w="991" w:type="dxa"/>
            <w:vMerge/>
            <w:vAlign w:val="center"/>
          </w:tcPr>
          <w:p w:rsidR="00AA413A" w:rsidRPr="00EE7E1C" w:rsidRDefault="00AA413A" w:rsidP="00FC61A0">
            <w:pPr>
              <w:ind w:left="0" w:firstLine="0"/>
              <w:jc w:val="center"/>
              <w:outlineLvl w:val="1"/>
              <w:rPr>
                <w:rFonts w:asciiTheme="minorHAnsi" w:hAnsiTheme="minorHAnsi" w:cstheme="minorHAnsi"/>
                <w:b/>
                <w:bCs/>
                <w:sz w:val="20"/>
                <w:szCs w:val="20"/>
                <w:lang w:val="fr-FR"/>
              </w:rPr>
            </w:pPr>
          </w:p>
        </w:tc>
        <w:tc>
          <w:tcPr>
            <w:tcW w:w="1418" w:type="dxa"/>
            <w:vMerge/>
            <w:vAlign w:val="center"/>
          </w:tcPr>
          <w:p w:rsidR="00AA413A" w:rsidRPr="00EE7E1C" w:rsidRDefault="00AA413A" w:rsidP="00FC61A0">
            <w:pPr>
              <w:ind w:left="0" w:firstLine="0"/>
              <w:jc w:val="center"/>
              <w:outlineLvl w:val="1"/>
              <w:rPr>
                <w:rFonts w:asciiTheme="minorHAnsi" w:hAnsiTheme="minorHAnsi" w:cstheme="minorHAnsi"/>
                <w:b/>
                <w:bCs/>
                <w:sz w:val="20"/>
                <w:szCs w:val="20"/>
                <w:lang w:val="fr-FR"/>
              </w:rPr>
            </w:pPr>
          </w:p>
        </w:tc>
        <w:tc>
          <w:tcPr>
            <w:tcW w:w="2268" w:type="dxa"/>
            <w:vMerge/>
            <w:vAlign w:val="center"/>
          </w:tcPr>
          <w:p w:rsidR="00AA413A" w:rsidRPr="00EE7E1C" w:rsidRDefault="00AA413A" w:rsidP="00FC61A0">
            <w:pPr>
              <w:ind w:left="0" w:firstLine="0"/>
              <w:jc w:val="center"/>
              <w:outlineLvl w:val="1"/>
              <w:rPr>
                <w:rFonts w:asciiTheme="minorHAnsi" w:hAnsiTheme="minorHAnsi" w:cstheme="minorHAnsi"/>
                <w:b/>
                <w:bCs/>
                <w:sz w:val="20"/>
                <w:szCs w:val="20"/>
                <w:lang w:val="fr-FR"/>
              </w:rPr>
            </w:pPr>
          </w:p>
        </w:tc>
        <w:tc>
          <w:tcPr>
            <w:tcW w:w="1134" w:type="dxa"/>
            <w:vMerge/>
            <w:vAlign w:val="center"/>
          </w:tcPr>
          <w:p w:rsidR="00AA413A" w:rsidRPr="00EE7E1C" w:rsidRDefault="00AA413A" w:rsidP="00FC61A0">
            <w:pPr>
              <w:ind w:left="0" w:firstLine="0"/>
              <w:jc w:val="center"/>
              <w:outlineLvl w:val="1"/>
              <w:rPr>
                <w:rFonts w:asciiTheme="minorHAnsi" w:hAnsiTheme="minorHAnsi" w:cstheme="minorHAnsi"/>
                <w:b/>
                <w:bCs/>
                <w:sz w:val="20"/>
                <w:szCs w:val="20"/>
                <w:lang w:val="fr-FR"/>
              </w:rPr>
            </w:pPr>
          </w:p>
        </w:tc>
      </w:tr>
      <w:tr w:rsidR="001B7826" w:rsidRPr="00FC2942" w:rsidTr="009877E6">
        <w:tc>
          <w:tcPr>
            <w:tcW w:w="1560" w:type="dxa"/>
            <w:shd w:val="clear" w:color="auto" w:fill="auto"/>
          </w:tcPr>
          <w:p w:rsidR="00DD562D" w:rsidRPr="00EE7E1C" w:rsidRDefault="00C874A4" w:rsidP="00FC61A0">
            <w:pPr>
              <w:ind w:left="0" w:firstLine="0"/>
              <w:outlineLvl w:val="1"/>
              <w:rPr>
                <w:rFonts w:asciiTheme="minorHAnsi" w:hAnsiTheme="minorHAnsi" w:cstheme="minorHAnsi"/>
                <w:bCs/>
                <w:sz w:val="20"/>
                <w:szCs w:val="20"/>
                <w:lang w:val="fr-FR"/>
              </w:rPr>
            </w:pPr>
            <w:r>
              <w:rPr>
                <w:rFonts w:cs="Calibri"/>
                <w:bCs/>
                <w:sz w:val="20"/>
                <w:szCs w:val="20"/>
                <w:lang w:val="fr-FR"/>
              </w:rPr>
              <w:t>Centre Ramsar pour l</w:t>
            </w:r>
            <w:r w:rsidR="00A2087B">
              <w:rPr>
                <w:rFonts w:cs="Calibri"/>
                <w:bCs/>
                <w:sz w:val="20"/>
                <w:szCs w:val="20"/>
                <w:lang w:val="fr-FR"/>
              </w:rPr>
              <w:t>’</w:t>
            </w:r>
            <w:r>
              <w:rPr>
                <w:rFonts w:cs="Calibri"/>
                <w:bCs/>
                <w:sz w:val="20"/>
                <w:szCs w:val="20"/>
                <w:lang w:val="fr-FR"/>
              </w:rPr>
              <w:t>Afrique de l</w:t>
            </w:r>
            <w:r w:rsidR="00A2087B">
              <w:rPr>
                <w:rFonts w:cs="Calibri"/>
                <w:bCs/>
                <w:sz w:val="20"/>
                <w:szCs w:val="20"/>
                <w:lang w:val="fr-FR"/>
              </w:rPr>
              <w:t>’</w:t>
            </w:r>
            <w:r>
              <w:rPr>
                <w:rFonts w:cs="Calibri"/>
                <w:bCs/>
                <w:sz w:val="20"/>
                <w:szCs w:val="20"/>
                <w:lang w:val="fr-FR"/>
              </w:rPr>
              <w:t>Est (RAMCEA), 2009</w:t>
            </w:r>
          </w:p>
        </w:tc>
        <w:tc>
          <w:tcPr>
            <w:tcW w:w="993"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5</w:t>
            </w:r>
          </w:p>
        </w:tc>
        <w:tc>
          <w:tcPr>
            <w:tcW w:w="1133"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sz w:val="20"/>
                <w:szCs w:val="20"/>
                <w:lang w:val="fr-FR"/>
              </w:rPr>
              <w:t>Oui</w:t>
            </w:r>
          </w:p>
        </w:tc>
        <w:tc>
          <w:tcPr>
            <w:tcW w:w="1844" w:type="dxa"/>
            <w:shd w:val="clear" w:color="auto" w:fill="auto"/>
          </w:tcPr>
          <w:p w:rsidR="00DD562D" w:rsidRPr="00EE7E1C" w:rsidRDefault="00C874A4" w:rsidP="00FC61A0">
            <w:pPr>
              <w:ind w:left="0" w:firstLine="0"/>
              <w:outlineLvl w:val="1"/>
              <w:rPr>
                <w:rFonts w:asciiTheme="minorHAnsi" w:hAnsiTheme="minorHAnsi" w:cstheme="minorHAnsi"/>
                <w:bCs/>
                <w:sz w:val="20"/>
                <w:szCs w:val="20"/>
                <w:lang w:val="fr-FR"/>
              </w:rPr>
            </w:pPr>
            <w:r>
              <w:rPr>
                <w:rFonts w:cs="Calibri"/>
                <w:bCs/>
                <w:sz w:val="20"/>
                <w:szCs w:val="20"/>
                <w:lang w:val="fr-FR"/>
              </w:rPr>
              <w:t>Le Conseil d</w:t>
            </w:r>
            <w:r w:rsidR="00A2087B">
              <w:rPr>
                <w:rFonts w:cs="Calibri"/>
                <w:bCs/>
                <w:sz w:val="20"/>
                <w:szCs w:val="20"/>
                <w:lang w:val="fr-FR"/>
              </w:rPr>
              <w:t>’</w:t>
            </w:r>
            <w:r>
              <w:rPr>
                <w:rFonts w:cs="Calibri"/>
                <w:bCs/>
                <w:sz w:val="20"/>
                <w:szCs w:val="20"/>
                <w:lang w:val="fr-FR"/>
              </w:rPr>
              <w:t>administration qui est l</w:t>
            </w:r>
            <w:r w:rsidR="00A2087B">
              <w:rPr>
                <w:rFonts w:cs="Calibri"/>
                <w:bCs/>
                <w:sz w:val="20"/>
                <w:szCs w:val="20"/>
                <w:lang w:val="fr-FR"/>
              </w:rPr>
              <w:t>’</w:t>
            </w:r>
            <w:r>
              <w:rPr>
                <w:rFonts w:cs="Calibri"/>
                <w:bCs/>
                <w:sz w:val="20"/>
                <w:szCs w:val="20"/>
                <w:lang w:val="fr-FR"/>
              </w:rPr>
              <w:t>instance décisionnelle est chargé de la conduite de toutes les affaires. Le Secrétariat du RAMCEA traite des activités courantes et rend compte au Conseil d</w:t>
            </w:r>
            <w:r w:rsidR="00A2087B">
              <w:rPr>
                <w:rFonts w:cs="Calibri"/>
                <w:bCs/>
                <w:sz w:val="20"/>
                <w:szCs w:val="20"/>
                <w:lang w:val="fr-FR"/>
              </w:rPr>
              <w:t>’</w:t>
            </w:r>
            <w:r>
              <w:rPr>
                <w:rFonts w:cs="Calibri"/>
                <w:bCs/>
                <w:sz w:val="20"/>
                <w:szCs w:val="20"/>
                <w:lang w:val="fr-FR"/>
              </w:rPr>
              <w:t>administration.</w:t>
            </w:r>
          </w:p>
        </w:tc>
        <w:tc>
          <w:tcPr>
            <w:tcW w:w="1133" w:type="dxa"/>
            <w:shd w:val="clear" w:color="auto" w:fill="auto"/>
          </w:tcPr>
          <w:p w:rsidR="00DD562D" w:rsidRPr="00EE7E1C" w:rsidRDefault="00C874A4" w:rsidP="00FC61A0">
            <w:pPr>
              <w:ind w:left="0" w:firstLine="0"/>
              <w:outlineLvl w:val="1"/>
              <w:rPr>
                <w:rFonts w:asciiTheme="minorHAnsi" w:hAnsiTheme="minorHAnsi" w:cstheme="minorHAnsi"/>
                <w:bCs/>
                <w:sz w:val="20"/>
                <w:szCs w:val="20"/>
                <w:lang w:val="fr-FR"/>
              </w:rPr>
            </w:pPr>
            <w:r>
              <w:rPr>
                <w:rFonts w:cs="Calibri"/>
                <w:bCs/>
                <w:sz w:val="20"/>
                <w:szCs w:val="20"/>
                <w:lang w:val="fr-FR"/>
              </w:rPr>
              <w:t>Observateur</w:t>
            </w:r>
          </w:p>
        </w:tc>
        <w:tc>
          <w:tcPr>
            <w:tcW w:w="1702" w:type="dxa"/>
            <w:shd w:val="clear" w:color="auto" w:fill="auto"/>
          </w:tcPr>
          <w:p w:rsidR="00DD562D" w:rsidRPr="00EE7E1C" w:rsidRDefault="00C874A4" w:rsidP="00FC61A0">
            <w:pPr>
              <w:ind w:left="0" w:firstLine="0"/>
              <w:outlineLvl w:val="1"/>
              <w:rPr>
                <w:rFonts w:asciiTheme="minorHAnsi" w:hAnsiTheme="minorHAnsi" w:cstheme="minorHAnsi"/>
                <w:bCs/>
                <w:sz w:val="20"/>
                <w:szCs w:val="20"/>
                <w:lang w:val="fr-FR"/>
              </w:rPr>
            </w:pPr>
            <w:r>
              <w:rPr>
                <w:rFonts w:cs="Calibri"/>
                <w:bCs/>
                <w:sz w:val="20"/>
                <w:szCs w:val="20"/>
                <w:lang w:val="fr-FR"/>
              </w:rPr>
              <w:t>Sous la responsabilité du Secrétariat RAMCEA. Le Conseil de gestion collaborative examine les rapports annuels et approuve le budget et les règlements financiers. Le Secrétariat exécute le budget.</w:t>
            </w:r>
          </w:p>
        </w:tc>
        <w:tc>
          <w:tcPr>
            <w:tcW w:w="1134"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130 660</w:t>
            </w:r>
          </w:p>
        </w:tc>
        <w:tc>
          <w:tcPr>
            <w:tcW w:w="991"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40 416,01</w:t>
            </w:r>
          </w:p>
        </w:tc>
        <w:tc>
          <w:tcPr>
            <w:tcW w:w="1418" w:type="dxa"/>
            <w:shd w:val="clear" w:color="auto" w:fill="auto"/>
          </w:tcPr>
          <w:p w:rsidR="00DD562D" w:rsidRPr="00A2087B" w:rsidRDefault="00C874A4" w:rsidP="002E6B35">
            <w:pPr>
              <w:ind w:left="0" w:firstLine="0"/>
              <w:outlineLvl w:val="1"/>
              <w:rPr>
                <w:rFonts w:asciiTheme="minorHAnsi" w:hAnsiTheme="minorHAnsi" w:cstheme="minorHAnsi"/>
                <w:bCs/>
                <w:sz w:val="20"/>
                <w:szCs w:val="20"/>
                <w:lang w:val="fr-FR"/>
              </w:rPr>
            </w:pPr>
            <w:r>
              <w:rPr>
                <w:rFonts w:cs="Calibri"/>
                <w:bCs/>
                <w:sz w:val="20"/>
                <w:szCs w:val="20"/>
                <w:lang w:val="fr-FR"/>
              </w:rPr>
              <w:t>Gouvernement de l</w:t>
            </w:r>
            <w:r w:rsidR="00A2087B">
              <w:rPr>
                <w:rFonts w:cs="Calibri"/>
                <w:bCs/>
                <w:sz w:val="20"/>
                <w:szCs w:val="20"/>
                <w:lang w:val="fr-FR"/>
              </w:rPr>
              <w:t>’</w:t>
            </w:r>
            <w:r>
              <w:rPr>
                <w:rFonts w:cs="Calibri"/>
                <w:bCs/>
                <w:sz w:val="20"/>
                <w:szCs w:val="20"/>
                <w:lang w:val="fr-FR"/>
              </w:rPr>
              <w:t>Ouganda</w:t>
            </w:r>
          </w:p>
          <w:p w:rsidR="00DD562D" w:rsidRPr="00A2087B" w:rsidRDefault="00C874A4" w:rsidP="00FC61A0">
            <w:pPr>
              <w:ind w:left="0" w:firstLine="0"/>
              <w:outlineLvl w:val="1"/>
              <w:rPr>
                <w:rFonts w:asciiTheme="minorHAnsi" w:hAnsiTheme="minorHAnsi" w:cstheme="minorHAnsi"/>
                <w:bCs/>
                <w:sz w:val="20"/>
                <w:szCs w:val="20"/>
                <w:lang w:val="fr-FR"/>
              </w:rPr>
            </w:pPr>
            <w:r>
              <w:rPr>
                <w:rFonts w:cs="Calibri"/>
                <w:bCs/>
                <w:sz w:val="20"/>
                <w:szCs w:val="20"/>
                <w:lang w:val="fr-FR"/>
              </w:rPr>
              <w:t>Autres donateurs</w:t>
            </w:r>
          </w:p>
        </w:tc>
        <w:tc>
          <w:tcPr>
            <w:tcW w:w="2268" w:type="dxa"/>
            <w:shd w:val="clear" w:color="auto" w:fill="auto"/>
          </w:tcPr>
          <w:p w:rsidR="00DD562D" w:rsidRPr="00A2087B" w:rsidRDefault="00C874A4" w:rsidP="002E6B35">
            <w:pPr>
              <w:ind w:left="0" w:firstLine="0"/>
              <w:outlineLvl w:val="1"/>
              <w:rPr>
                <w:rFonts w:asciiTheme="minorHAnsi" w:hAnsiTheme="minorHAnsi" w:cstheme="minorHAnsi"/>
                <w:bCs/>
                <w:sz w:val="20"/>
                <w:szCs w:val="20"/>
                <w:lang w:val="fr-FR"/>
              </w:rPr>
            </w:pPr>
            <w:r>
              <w:rPr>
                <w:rFonts w:cs="Calibri"/>
                <w:bCs/>
                <w:sz w:val="20"/>
                <w:szCs w:val="20"/>
                <w:lang w:val="fr-FR"/>
              </w:rPr>
              <w:t>- Accueil du Groupe de pilotage de la Convention sur les zones humides</w:t>
            </w:r>
          </w:p>
          <w:p w:rsidR="00DD562D" w:rsidRPr="00A2087B" w:rsidRDefault="00C874A4" w:rsidP="002E6B35">
            <w:pPr>
              <w:ind w:left="0" w:firstLine="0"/>
              <w:outlineLvl w:val="1"/>
              <w:rPr>
                <w:rFonts w:asciiTheme="minorHAnsi" w:hAnsiTheme="minorHAnsi" w:cstheme="minorHAnsi"/>
                <w:bCs/>
                <w:sz w:val="20"/>
                <w:szCs w:val="20"/>
                <w:lang w:val="fr-FR"/>
              </w:rPr>
            </w:pPr>
            <w:r>
              <w:rPr>
                <w:rFonts w:cs="Calibri"/>
                <w:bCs/>
                <w:sz w:val="20"/>
                <w:szCs w:val="20"/>
                <w:lang w:val="fr-FR"/>
              </w:rPr>
              <w:t>- Proposition de gestion et de restauration des tourbières élaborée avec Wetlands International</w:t>
            </w:r>
            <w:r w:rsidR="00FC2942">
              <w:rPr>
                <w:rFonts w:cs="Calibri"/>
                <w:bCs/>
                <w:sz w:val="20"/>
                <w:szCs w:val="20"/>
                <w:lang w:val="fr-FR"/>
              </w:rPr>
              <w:t>.</w:t>
            </w:r>
          </w:p>
          <w:p w:rsidR="00DD562D" w:rsidRPr="00A2087B" w:rsidRDefault="00C874A4" w:rsidP="002E6B35">
            <w:pPr>
              <w:ind w:left="0" w:firstLine="0"/>
              <w:outlineLvl w:val="1"/>
              <w:rPr>
                <w:rFonts w:asciiTheme="minorHAnsi" w:hAnsiTheme="minorHAnsi" w:cstheme="minorHAnsi"/>
                <w:bCs/>
                <w:sz w:val="20"/>
                <w:szCs w:val="20"/>
                <w:lang w:val="fr-FR"/>
              </w:rPr>
            </w:pPr>
            <w:r>
              <w:rPr>
                <w:rFonts w:cs="Calibri"/>
                <w:bCs/>
                <w:sz w:val="20"/>
                <w:szCs w:val="20"/>
                <w:lang w:val="fr-FR"/>
              </w:rPr>
              <w:t>- Dialogue en ligne organisé lors du Forum sur le développement du bassin du Nil</w:t>
            </w:r>
            <w:r w:rsidR="00FC2942">
              <w:rPr>
                <w:rFonts w:cs="Calibri"/>
                <w:bCs/>
                <w:sz w:val="20"/>
                <w:szCs w:val="20"/>
                <w:lang w:val="fr-FR"/>
              </w:rPr>
              <w:t>.</w:t>
            </w:r>
          </w:p>
          <w:p w:rsidR="00DD562D" w:rsidRPr="00A2087B" w:rsidRDefault="00C874A4" w:rsidP="002E6B35">
            <w:pPr>
              <w:ind w:left="0" w:firstLine="0"/>
              <w:outlineLvl w:val="1"/>
              <w:rPr>
                <w:rFonts w:asciiTheme="minorHAnsi" w:hAnsiTheme="minorHAnsi" w:cstheme="minorHAnsi"/>
                <w:bCs/>
                <w:sz w:val="20"/>
                <w:szCs w:val="20"/>
                <w:lang w:val="fr-FR"/>
              </w:rPr>
            </w:pPr>
            <w:r>
              <w:rPr>
                <w:rFonts w:cs="Calibri"/>
                <w:bCs/>
                <w:sz w:val="20"/>
                <w:szCs w:val="20"/>
                <w:lang w:val="fr-FR"/>
              </w:rPr>
              <w:t>- Visites pour le jumelage des sites Ramsar</w:t>
            </w:r>
            <w:r w:rsidR="00FC2942">
              <w:rPr>
                <w:rFonts w:cs="Calibri"/>
                <w:bCs/>
                <w:sz w:val="20"/>
                <w:szCs w:val="20"/>
                <w:lang w:val="fr-FR"/>
              </w:rPr>
              <w:t>.</w:t>
            </w:r>
          </w:p>
          <w:p w:rsidR="00DD562D" w:rsidRPr="00A2087B" w:rsidRDefault="00C874A4" w:rsidP="002E6B35">
            <w:pPr>
              <w:ind w:left="0" w:firstLine="0"/>
              <w:outlineLvl w:val="1"/>
              <w:rPr>
                <w:rFonts w:asciiTheme="minorHAnsi" w:hAnsiTheme="minorHAnsi" w:cstheme="minorHAnsi"/>
                <w:bCs/>
                <w:sz w:val="20"/>
                <w:szCs w:val="20"/>
                <w:lang w:val="fr-FR"/>
              </w:rPr>
            </w:pPr>
            <w:r>
              <w:rPr>
                <w:rFonts w:cs="Calibri"/>
                <w:bCs/>
                <w:sz w:val="20"/>
                <w:szCs w:val="20"/>
                <w:lang w:val="fr-FR"/>
              </w:rPr>
              <w:t>- Matériel CESP développé et présenté lors de la COP28 de la CCNUCC</w:t>
            </w:r>
            <w:r w:rsidR="00FC2942">
              <w:rPr>
                <w:rFonts w:cs="Calibri"/>
                <w:bCs/>
                <w:sz w:val="20"/>
                <w:szCs w:val="20"/>
                <w:lang w:val="fr-FR"/>
              </w:rPr>
              <w:t>.</w:t>
            </w:r>
          </w:p>
          <w:p w:rsidR="00DD562D" w:rsidRPr="00A2087B" w:rsidRDefault="00C874A4" w:rsidP="00FC61A0">
            <w:pPr>
              <w:ind w:left="0" w:firstLine="0"/>
              <w:outlineLvl w:val="1"/>
              <w:rPr>
                <w:rFonts w:asciiTheme="minorHAnsi" w:hAnsiTheme="minorHAnsi" w:cstheme="minorHAnsi"/>
                <w:bCs/>
                <w:sz w:val="20"/>
                <w:szCs w:val="20"/>
                <w:lang w:val="fr-FR"/>
              </w:rPr>
            </w:pPr>
            <w:r>
              <w:rPr>
                <w:rFonts w:cs="Calibri"/>
                <w:bCs/>
                <w:sz w:val="20"/>
                <w:szCs w:val="20"/>
                <w:lang w:val="fr-FR"/>
              </w:rPr>
              <w:t>- Évaluation rapide des lacs Nakuwa et Bisina</w:t>
            </w:r>
            <w:r w:rsidR="00FC2942">
              <w:rPr>
                <w:rFonts w:cs="Calibri"/>
                <w:bCs/>
                <w:sz w:val="20"/>
                <w:szCs w:val="20"/>
                <w:lang w:val="fr-FR"/>
              </w:rPr>
              <w:t>.</w:t>
            </w:r>
          </w:p>
        </w:tc>
        <w:tc>
          <w:tcPr>
            <w:tcW w:w="1134" w:type="dxa"/>
            <w:shd w:val="clear" w:color="auto" w:fill="auto"/>
          </w:tcPr>
          <w:p w:rsidR="00DD562D" w:rsidRPr="00A2087B" w:rsidRDefault="00C874A4" w:rsidP="002E6B35">
            <w:pPr>
              <w:ind w:left="0" w:firstLine="0"/>
              <w:outlineLvl w:val="1"/>
              <w:rPr>
                <w:rFonts w:asciiTheme="minorHAnsi" w:hAnsiTheme="minorHAnsi" w:cstheme="minorHAnsi"/>
                <w:bCs/>
                <w:sz w:val="20"/>
                <w:szCs w:val="20"/>
                <w:lang w:val="fr-FR"/>
              </w:rPr>
            </w:pPr>
            <w:r>
              <w:rPr>
                <w:rFonts w:cs="Calibri"/>
                <w:bCs/>
                <w:sz w:val="20"/>
                <w:szCs w:val="20"/>
                <w:lang w:val="fr-FR"/>
              </w:rPr>
              <w:t xml:space="preserve">Changement fréquent de </w:t>
            </w:r>
            <w:r w:rsidR="00F14499">
              <w:rPr>
                <w:rFonts w:cs="Calibri"/>
                <w:bCs/>
                <w:sz w:val="20"/>
                <w:szCs w:val="20"/>
                <w:lang w:val="fr-FR"/>
              </w:rPr>
              <w:t>correspondants nationaux</w:t>
            </w:r>
            <w:r w:rsidR="00FC2942">
              <w:rPr>
                <w:rFonts w:cs="Calibri"/>
                <w:bCs/>
                <w:sz w:val="20"/>
                <w:szCs w:val="20"/>
                <w:lang w:val="fr-FR"/>
              </w:rPr>
              <w:t>.</w:t>
            </w:r>
          </w:p>
          <w:p w:rsidR="00DD562D" w:rsidRPr="00A2087B" w:rsidRDefault="00C874A4" w:rsidP="004108C0">
            <w:pPr>
              <w:ind w:left="0" w:firstLine="0"/>
              <w:outlineLvl w:val="1"/>
              <w:rPr>
                <w:rFonts w:asciiTheme="minorHAnsi" w:hAnsiTheme="minorHAnsi" w:cstheme="minorBidi"/>
                <w:sz w:val="20"/>
                <w:szCs w:val="20"/>
                <w:lang w:val="fr-FR"/>
              </w:rPr>
            </w:pPr>
            <w:r>
              <w:rPr>
                <w:rFonts w:cs="Calibri"/>
                <w:bCs/>
                <w:sz w:val="20"/>
                <w:szCs w:val="20"/>
                <w:lang w:val="fr-FR"/>
              </w:rPr>
              <w:t>Mobilisation des ressources</w:t>
            </w:r>
            <w:r w:rsidR="00FC2942">
              <w:rPr>
                <w:rFonts w:cs="Calibri"/>
                <w:bCs/>
                <w:sz w:val="20"/>
                <w:szCs w:val="20"/>
                <w:lang w:val="fr-FR"/>
              </w:rPr>
              <w:t>.</w:t>
            </w:r>
          </w:p>
        </w:tc>
      </w:tr>
      <w:tr w:rsidR="001B7826" w:rsidRPr="00E250AC" w:rsidTr="009877E6">
        <w:tc>
          <w:tcPr>
            <w:tcW w:w="1560" w:type="dxa"/>
            <w:shd w:val="clear" w:color="auto" w:fill="auto"/>
          </w:tcPr>
          <w:p w:rsidR="00DD562D" w:rsidRPr="00EE7E1C" w:rsidRDefault="00C874A4" w:rsidP="00600D27">
            <w:pPr>
              <w:ind w:left="0" w:firstLine="0"/>
              <w:outlineLvl w:val="1"/>
              <w:rPr>
                <w:rFonts w:asciiTheme="minorHAnsi" w:hAnsiTheme="minorHAnsi" w:cstheme="minorHAnsi"/>
                <w:bCs/>
                <w:sz w:val="20"/>
                <w:szCs w:val="20"/>
                <w:lang w:val="fr-FR"/>
              </w:rPr>
            </w:pPr>
            <w:r>
              <w:rPr>
                <w:sz w:val="20"/>
                <w:szCs w:val="20"/>
                <w:lang w:val="fr-FR"/>
              </w:rPr>
              <w:t>Centre régional Ramsar pour la formation et la recherche dans l</w:t>
            </w:r>
            <w:r w:rsidR="00A2087B">
              <w:rPr>
                <w:sz w:val="20"/>
                <w:szCs w:val="20"/>
                <w:lang w:val="fr-FR"/>
              </w:rPr>
              <w:t>’</w:t>
            </w:r>
            <w:r>
              <w:rPr>
                <w:sz w:val="20"/>
                <w:szCs w:val="20"/>
                <w:lang w:val="fr-FR"/>
              </w:rPr>
              <w:t>hémisphère occidental (CREHO), 1999</w:t>
            </w:r>
          </w:p>
        </w:tc>
        <w:tc>
          <w:tcPr>
            <w:tcW w:w="993"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30</w:t>
            </w:r>
          </w:p>
        </w:tc>
        <w:tc>
          <w:tcPr>
            <w:tcW w:w="1133"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Oui</w:t>
            </w:r>
          </w:p>
        </w:tc>
        <w:tc>
          <w:tcPr>
            <w:tcW w:w="1844" w:type="dxa"/>
            <w:shd w:val="clear" w:color="auto" w:fill="auto"/>
          </w:tcPr>
          <w:p w:rsidR="00DD562D" w:rsidRPr="00EE7E1C" w:rsidRDefault="00C874A4" w:rsidP="00600D27">
            <w:pPr>
              <w:ind w:left="0" w:firstLine="0"/>
              <w:outlineLvl w:val="1"/>
              <w:rPr>
                <w:rFonts w:asciiTheme="minorHAnsi" w:hAnsiTheme="minorHAnsi" w:cstheme="minorHAnsi"/>
                <w:bCs/>
                <w:sz w:val="20"/>
                <w:szCs w:val="20"/>
                <w:lang w:val="fr-FR"/>
              </w:rPr>
            </w:pPr>
            <w:r>
              <w:rPr>
                <w:sz w:val="20"/>
                <w:szCs w:val="20"/>
                <w:lang w:val="fr-FR"/>
              </w:rPr>
              <w:t>L</w:t>
            </w:r>
            <w:r w:rsidR="00A2087B">
              <w:rPr>
                <w:sz w:val="20"/>
                <w:szCs w:val="20"/>
                <w:lang w:val="fr-FR"/>
              </w:rPr>
              <w:t>’</w:t>
            </w:r>
            <w:r>
              <w:rPr>
                <w:sz w:val="20"/>
                <w:szCs w:val="20"/>
                <w:lang w:val="fr-FR"/>
              </w:rPr>
              <w:t>organe de direction est le Conseil d</w:t>
            </w:r>
            <w:r w:rsidR="00A2087B">
              <w:rPr>
                <w:sz w:val="20"/>
                <w:szCs w:val="20"/>
                <w:lang w:val="fr-FR"/>
              </w:rPr>
              <w:t>’</w:t>
            </w:r>
            <w:r>
              <w:rPr>
                <w:sz w:val="20"/>
                <w:szCs w:val="20"/>
                <w:lang w:val="fr-FR"/>
              </w:rPr>
              <w:t xml:space="preserve">administration qui est responsable de toutes les décisions financières, administratives et opérationnelles. </w:t>
            </w:r>
          </w:p>
        </w:tc>
        <w:tc>
          <w:tcPr>
            <w:tcW w:w="1133" w:type="dxa"/>
            <w:shd w:val="clear" w:color="auto" w:fill="auto"/>
          </w:tcPr>
          <w:p w:rsidR="00DD562D" w:rsidRPr="00EE7E1C" w:rsidRDefault="00C874A4" w:rsidP="00600D27">
            <w:pPr>
              <w:ind w:left="0" w:firstLine="0"/>
              <w:outlineLvl w:val="1"/>
              <w:rPr>
                <w:rFonts w:asciiTheme="minorHAnsi" w:hAnsiTheme="minorHAnsi"/>
                <w:sz w:val="20"/>
                <w:lang w:val="fr-FR"/>
              </w:rPr>
            </w:pPr>
            <w:r>
              <w:rPr>
                <w:sz w:val="20"/>
                <w:szCs w:val="20"/>
                <w:lang w:val="fr-FR"/>
              </w:rPr>
              <w:t>Permanent.</w:t>
            </w:r>
          </w:p>
          <w:p w:rsidR="00DD562D" w:rsidRPr="00EE7E1C" w:rsidRDefault="00C874A4" w:rsidP="00600D27">
            <w:pPr>
              <w:ind w:left="0" w:firstLine="0"/>
              <w:outlineLvl w:val="1"/>
              <w:rPr>
                <w:rFonts w:asciiTheme="minorHAnsi" w:hAnsiTheme="minorHAnsi" w:cstheme="minorHAnsi"/>
                <w:bCs/>
                <w:sz w:val="20"/>
                <w:szCs w:val="20"/>
                <w:lang w:val="fr-FR"/>
              </w:rPr>
            </w:pPr>
            <w:r>
              <w:rPr>
                <w:sz w:val="20"/>
                <w:szCs w:val="20"/>
                <w:lang w:val="fr-FR"/>
              </w:rPr>
              <w:t>Membre du Conseil d</w:t>
            </w:r>
            <w:r w:rsidR="00A2087B">
              <w:rPr>
                <w:sz w:val="20"/>
                <w:szCs w:val="20"/>
                <w:lang w:val="fr-FR"/>
              </w:rPr>
              <w:t>’</w:t>
            </w:r>
            <w:r>
              <w:rPr>
                <w:sz w:val="20"/>
                <w:szCs w:val="20"/>
                <w:lang w:val="fr-FR"/>
              </w:rPr>
              <w:t>administration.</w:t>
            </w:r>
          </w:p>
        </w:tc>
        <w:tc>
          <w:tcPr>
            <w:tcW w:w="1702" w:type="dxa"/>
            <w:shd w:val="clear" w:color="auto" w:fill="auto"/>
          </w:tcPr>
          <w:p w:rsidR="00DD562D" w:rsidRPr="00EE7E1C" w:rsidRDefault="00C874A4" w:rsidP="00600D27">
            <w:pPr>
              <w:ind w:left="0" w:firstLine="0"/>
              <w:outlineLvl w:val="1"/>
              <w:rPr>
                <w:rFonts w:asciiTheme="minorHAnsi" w:hAnsiTheme="minorHAnsi" w:cstheme="minorHAnsi"/>
                <w:bCs/>
                <w:sz w:val="20"/>
                <w:szCs w:val="20"/>
                <w:lang w:val="fr-FR"/>
              </w:rPr>
            </w:pPr>
            <w:r>
              <w:rPr>
                <w:sz w:val="20"/>
                <w:szCs w:val="20"/>
                <w:lang w:val="fr-FR"/>
              </w:rPr>
              <w:t>Chargé d</w:t>
            </w:r>
            <w:r w:rsidR="00A2087B">
              <w:rPr>
                <w:sz w:val="20"/>
                <w:szCs w:val="20"/>
                <w:lang w:val="fr-FR"/>
              </w:rPr>
              <w:t>’</w:t>
            </w:r>
            <w:r>
              <w:rPr>
                <w:sz w:val="20"/>
                <w:szCs w:val="20"/>
                <w:lang w:val="fr-FR"/>
              </w:rPr>
              <w:t>approuver le budget et de superviser la gestion financière.</w:t>
            </w:r>
          </w:p>
        </w:tc>
        <w:tc>
          <w:tcPr>
            <w:tcW w:w="1134"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35 249</w:t>
            </w:r>
          </w:p>
        </w:tc>
        <w:tc>
          <w:tcPr>
            <w:tcW w:w="991"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35 249</w:t>
            </w:r>
          </w:p>
        </w:tc>
        <w:tc>
          <w:tcPr>
            <w:tcW w:w="1418" w:type="dxa"/>
            <w:shd w:val="clear" w:color="auto" w:fill="auto"/>
          </w:tcPr>
          <w:p w:rsidR="00DD562D" w:rsidRPr="00424A72" w:rsidRDefault="00C874A4" w:rsidP="002E6B35">
            <w:pPr>
              <w:ind w:left="0" w:firstLine="0"/>
              <w:outlineLvl w:val="1"/>
              <w:rPr>
                <w:rFonts w:asciiTheme="minorHAnsi" w:hAnsiTheme="minorHAnsi" w:cstheme="minorHAnsi"/>
                <w:bCs/>
                <w:sz w:val="20"/>
                <w:szCs w:val="20"/>
              </w:rPr>
            </w:pPr>
            <w:r w:rsidRPr="00A2087B">
              <w:rPr>
                <w:rFonts w:cs="Calibri"/>
                <w:bCs/>
                <w:sz w:val="20"/>
                <w:szCs w:val="20"/>
              </w:rPr>
              <w:t>Education First (EF),</w:t>
            </w:r>
          </w:p>
          <w:p w:rsidR="00DD562D" w:rsidRPr="00424A72" w:rsidRDefault="00C874A4" w:rsidP="002E6B35">
            <w:pPr>
              <w:ind w:left="0" w:firstLine="0"/>
              <w:outlineLvl w:val="1"/>
              <w:rPr>
                <w:rFonts w:asciiTheme="minorHAnsi" w:hAnsiTheme="minorHAnsi" w:cstheme="minorHAnsi"/>
                <w:bCs/>
                <w:sz w:val="20"/>
                <w:szCs w:val="20"/>
              </w:rPr>
            </w:pPr>
            <w:r w:rsidRPr="00A2087B">
              <w:rPr>
                <w:rFonts w:cs="Calibri"/>
                <w:bCs/>
                <w:sz w:val="20"/>
                <w:szCs w:val="20"/>
              </w:rPr>
              <w:t xml:space="preserve">Panama Audubon Society, </w:t>
            </w:r>
          </w:p>
          <w:p w:rsidR="00DD562D" w:rsidRPr="00EE7E1C" w:rsidRDefault="00C874A4" w:rsidP="00600D27">
            <w:pPr>
              <w:ind w:left="0" w:firstLine="0"/>
              <w:outlineLvl w:val="1"/>
              <w:rPr>
                <w:rFonts w:asciiTheme="minorHAnsi" w:hAnsiTheme="minorHAnsi" w:cstheme="minorHAnsi"/>
                <w:bCs/>
                <w:sz w:val="20"/>
                <w:szCs w:val="20"/>
                <w:lang w:val="fr-FR"/>
              </w:rPr>
            </w:pPr>
            <w:r>
              <w:rPr>
                <w:rFonts w:cs="Calibri"/>
                <w:bCs/>
                <w:sz w:val="20"/>
                <w:szCs w:val="20"/>
                <w:lang w:val="fr-FR"/>
              </w:rPr>
              <w:t>autres</w:t>
            </w:r>
          </w:p>
        </w:tc>
        <w:tc>
          <w:tcPr>
            <w:tcW w:w="2268" w:type="dxa"/>
            <w:shd w:val="clear" w:color="auto" w:fill="auto"/>
          </w:tcPr>
          <w:p w:rsidR="00DD562D" w:rsidRPr="00A2087B" w:rsidRDefault="00C874A4" w:rsidP="00133514">
            <w:pPr>
              <w:ind w:left="0" w:firstLine="0"/>
              <w:outlineLvl w:val="1"/>
              <w:rPr>
                <w:rFonts w:asciiTheme="minorHAnsi" w:hAnsiTheme="minorHAnsi" w:cstheme="minorHAnsi"/>
                <w:bCs/>
                <w:sz w:val="20"/>
                <w:szCs w:val="20"/>
                <w:lang w:val="fr-FR"/>
              </w:rPr>
            </w:pPr>
            <w:r>
              <w:rPr>
                <w:rFonts w:cs="Calibri"/>
                <w:bCs/>
                <w:sz w:val="20"/>
                <w:szCs w:val="20"/>
                <w:lang w:val="fr-FR"/>
              </w:rPr>
              <w:t xml:space="preserve">- Mise en œuvre du projet </w:t>
            </w:r>
            <w:r w:rsidR="000A0B6A">
              <w:rPr>
                <w:rFonts w:cs="Calibri"/>
                <w:bCs/>
                <w:sz w:val="20"/>
                <w:szCs w:val="20"/>
                <w:lang w:val="fr-FR"/>
              </w:rPr>
              <w:t>« </w:t>
            </w:r>
            <w:r>
              <w:rPr>
                <w:rFonts w:cs="Calibri"/>
                <w:bCs/>
                <w:sz w:val="20"/>
                <w:szCs w:val="20"/>
                <w:lang w:val="fr-FR"/>
              </w:rPr>
              <w:t>Assurer la sécurité de l</w:t>
            </w:r>
            <w:r w:rsidR="00A2087B">
              <w:rPr>
                <w:rFonts w:cs="Calibri"/>
                <w:bCs/>
                <w:sz w:val="20"/>
                <w:szCs w:val="20"/>
                <w:lang w:val="fr-FR"/>
              </w:rPr>
              <w:t>’</w:t>
            </w:r>
            <w:r>
              <w:rPr>
                <w:rFonts w:cs="Calibri"/>
                <w:bCs/>
                <w:sz w:val="20"/>
                <w:szCs w:val="20"/>
                <w:lang w:val="fr-FR"/>
              </w:rPr>
              <w:t>eau dans les forêts de montagne et les zones humides de la rivière Santa Maria</w:t>
            </w:r>
            <w:r w:rsidR="000A0B6A">
              <w:rPr>
                <w:rFonts w:cs="Calibri"/>
                <w:bCs/>
                <w:sz w:val="20"/>
                <w:szCs w:val="20"/>
                <w:lang w:val="fr-FR"/>
              </w:rPr>
              <w:t> »</w:t>
            </w:r>
            <w:r>
              <w:rPr>
                <w:rFonts w:cs="Calibri"/>
                <w:bCs/>
                <w:sz w:val="20"/>
                <w:szCs w:val="20"/>
                <w:lang w:val="fr-FR"/>
              </w:rPr>
              <w:t>.</w:t>
            </w:r>
          </w:p>
          <w:p w:rsidR="00DD562D" w:rsidRPr="00EE7E1C" w:rsidRDefault="00C874A4" w:rsidP="0021231A">
            <w:pPr>
              <w:ind w:left="0" w:firstLine="0"/>
              <w:outlineLvl w:val="1"/>
              <w:rPr>
                <w:rFonts w:asciiTheme="minorHAnsi" w:hAnsiTheme="minorHAnsi" w:cstheme="minorHAnsi"/>
                <w:bCs/>
                <w:sz w:val="20"/>
                <w:szCs w:val="20"/>
                <w:lang w:val="fr-FR"/>
              </w:rPr>
            </w:pPr>
            <w:r>
              <w:rPr>
                <w:rFonts w:cs="Calibri"/>
                <w:bCs/>
                <w:sz w:val="20"/>
                <w:szCs w:val="20"/>
                <w:lang w:val="fr-FR"/>
              </w:rPr>
              <w:t xml:space="preserve">- Mise en œuvre du projet « Gouvernance et </w:t>
            </w:r>
            <w:r>
              <w:rPr>
                <w:rFonts w:cs="Calibri"/>
                <w:bCs/>
                <w:sz w:val="20"/>
                <w:szCs w:val="20"/>
                <w:lang w:val="fr-FR"/>
              </w:rPr>
              <w:lastRenderedPageBreak/>
              <w:t>infrastructures vertes pour atténuer les effets du changement climatique dans la baie de Parita, Panama ».</w:t>
            </w:r>
          </w:p>
          <w:p w:rsidR="00DD562D" w:rsidRPr="00EE7E1C" w:rsidRDefault="00C874A4" w:rsidP="00600D27">
            <w:pPr>
              <w:ind w:left="0" w:firstLine="0"/>
              <w:outlineLvl w:val="1"/>
              <w:rPr>
                <w:rFonts w:asciiTheme="minorHAnsi" w:hAnsiTheme="minorHAnsi" w:cstheme="minorHAnsi"/>
                <w:bCs/>
                <w:sz w:val="20"/>
                <w:szCs w:val="20"/>
                <w:lang w:val="fr-FR"/>
              </w:rPr>
            </w:pPr>
            <w:r>
              <w:rPr>
                <w:rFonts w:cs="Calibri"/>
                <w:bCs/>
                <w:sz w:val="20"/>
                <w:szCs w:val="20"/>
                <w:lang w:val="fr-FR"/>
              </w:rPr>
              <w:t>- Programme de CESP destiné à des étudiants.</w:t>
            </w:r>
          </w:p>
        </w:tc>
        <w:tc>
          <w:tcPr>
            <w:tcW w:w="1134" w:type="dxa"/>
            <w:shd w:val="clear" w:color="auto" w:fill="auto"/>
          </w:tcPr>
          <w:p w:rsidR="00DD562D" w:rsidRPr="00712A29" w:rsidRDefault="00C874A4" w:rsidP="00712A29">
            <w:pPr>
              <w:ind w:left="0" w:firstLine="0"/>
              <w:outlineLvl w:val="1"/>
              <w:rPr>
                <w:rFonts w:asciiTheme="minorHAnsi" w:hAnsiTheme="minorHAnsi" w:cstheme="minorHAnsi"/>
                <w:bCs/>
                <w:sz w:val="20"/>
                <w:szCs w:val="20"/>
                <w:lang w:val="fr-FR"/>
              </w:rPr>
            </w:pPr>
            <w:r>
              <w:rPr>
                <w:rFonts w:cs="Calibri"/>
                <w:bCs/>
                <w:sz w:val="20"/>
                <w:szCs w:val="20"/>
                <w:lang w:val="fr-FR"/>
              </w:rPr>
              <w:lastRenderedPageBreak/>
              <w:t>Mobilisation des ressources et stabilité financière</w:t>
            </w:r>
            <w:r w:rsidR="00712A29" w:rsidRPr="00712A29">
              <w:rPr>
                <w:rFonts w:cs="Calibri"/>
                <w:bCs/>
                <w:sz w:val="20"/>
                <w:szCs w:val="20"/>
                <w:lang w:val="fr-FR"/>
              </w:rPr>
              <w:t xml:space="preserve">, renouvellement de la loi qui </w:t>
            </w:r>
            <w:r w:rsidR="00712A29" w:rsidRPr="00712A29">
              <w:rPr>
                <w:rFonts w:cs="Calibri"/>
                <w:bCs/>
                <w:sz w:val="20"/>
                <w:szCs w:val="20"/>
                <w:lang w:val="fr-FR"/>
              </w:rPr>
              <w:lastRenderedPageBreak/>
              <w:t>reconnaît CREHO devant l'Assemblée nationale du Panama.</w:t>
            </w:r>
            <w:r w:rsidR="00712A29">
              <w:rPr>
                <w:rFonts w:cs="Calibri"/>
                <w:bCs/>
                <w:sz w:val="20"/>
                <w:szCs w:val="20"/>
                <w:lang w:val="fr-FR"/>
              </w:rPr>
              <w:br/>
            </w:r>
          </w:p>
        </w:tc>
      </w:tr>
      <w:tr w:rsidR="001B7826" w:rsidRPr="00E250AC" w:rsidTr="009877E6">
        <w:tc>
          <w:tcPr>
            <w:tcW w:w="1560" w:type="dxa"/>
            <w:shd w:val="clear" w:color="auto" w:fill="auto"/>
          </w:tcPr>
          <w:p w:rsidR="00DD562D" w:rsidRPr="00EE7E1C" w:rsidRDefault="00C874A4" w:rsidP="00600D27">
            <w:pPr>
              <w:ind w:left="0" w:firstLine="0"/>
              <w:outlineLvl w:val="1"/>
              <w:rPr>
                <w:rFonts w:asciiTheme="minorHAnsi" w:hAnsiTheme="minorHAnsi" w:cstheme="minorHAnsi"/>
                <w:bCs/>
                <w:sz w:val="20"/>
                <w:szCs w:val="20"/>
                <w:lang w:val="fr-FR"/>
              </w:rPr>
            </w:pPr>
            <w:r>
              <w:rPr>
                <w:sz w:val="20"/>
                <w:szCs w:val="20"/>
                <w:lang w:val="fr-FR"/>
              </w:rPr>
              <w:lastRenderedPageBreak/>
              <w:t>Centre régional Ramsar – Asie centrale et de l</w:t>
            </w:r>
            <w:r w:rsidR="00A2087B">
              <w:rPr>
                <w:sz w:val="20"/>
                <w:szCs w:val="20"/>
                <w:lang w:val="fr-FR"/>
              </w:rPr>
              <w:t>’</w:t>
            </w:r>
            <w:r>
              <w:rPr>
                <w:sz w:val="20"/>
                <w:szCs w:val="20"/>
                <w:lang w:val="fr-FR"/>
              </w:rPr>
              <w:t>Ouest (RRC-CWA), 2002</w:t>
            </w:r>
          </w:p>
        </w:tc>
        <w:tc>
          <w:tcPr>
            <w:tcW w:w="993"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18</w:t>
            </w:r>
          </w:p>
          <w:p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(15 parties contractantes et 3 parties non contractantes)</w:t>
            </w:r>
          </w:p>
        </w:tc>
        <w:tc>
          <w:tcPr>
            <w:tcW w:w="1133"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Oui</w:t>
            </w:r>
          </w:p>
        </w:tc>
        <w:tc>
          <w:tcPr>
            <w:tcW w:w="1844" w:type="dxa"/>
            <w:shd w:val="clear" w:color="auto" w:fill="auto"/>
          </w:tcPr>
          <w:p w:rsidR="00DD562D" w:rsidRPr="00EE7E1C" w:rsidRDefault="00C874A4" w:rsidP="00600D27">
            <w:pPr>
              <w:ind w:left="0" w:firstLine="0"/>
              <w:outlineLvl w:val="1"/>
              <w:rPr>
                <w:rFonts w:asciiTheme="minorHAnsi" w:hAnsiTheme="minorHAnsi" w:cstheme="minorHAnsi"/>
                <w:bCs/>
                <w:sz w:val="20"/>
                <w:szCs w:val="20"/>
                <w:lang w:val="fr-FR"/>
              </w:rPr>
            </w:pPr>
            <w:r>
              <w:rPr>
                <w:sz w:val="20"/>
                <w:szCs w:val="20"/>
                <w:lang w:val="fr-FR"/>
              </w:rPr>
              <w:t xml:space="preserve">Les organes administratifs sont le Conseil de gestion collaborative et le Secrétariat du RRC-CWA. Le Conseil de gestion collaborative donne des orientations stratégiques, approuve les programmes, les activités ainsi que le budget et le règlement financier. </w:t>
            </w:r>
          </w:p>
        </w:tc>
        <w:tc>
          <w:tcPr>
            <w:tcW w:w="1133" w:type="dxa"/>
            <w:shd w:val="clear" w:color="auto" w:fill="auto"/>
          </w:tcPr>
          <w:p w:rsidR="00DD562D" w:rsidRPr="00EE7E1C" w:rsidRDefault="00C874A4" w:rsidP="00600D27">
            <w:pPr>
              <w:ind w:left="0" w:firstLine="0"/>
              <w:outlineLvl w:val="1"/>
              <w:rPr>
                <w:rFonts w:asciiTheme="minorHAnsi" w:hAnsiTheme="minorHAnsi" w:cstheme="minorHAnsi"/>
                <w:bCs/>
                <w:sz w:val="20"/>
                <w:szCs w:val="20"/>
                <w:lang w:val="fr-FR"/>
              </w:rPr>
            </w:pPr>
            <w:r>
              <w:rPr>
                <w:sz w:val="20"/>
                <w:szCs w:val="20"/>
                <w:lang w:val="fr-FR"/>
              </w:rPr>
              <w:t>Membre du Conseil de gestion collaborative</w:t>
            </w:r>
          </w:p>
        </w:tc>
        <w:tc>
          <w:tcPr>
            <w:tcW w:w="1702" w:type="dxa"/>
            <w:shd w:val="clear" w:color="auto" w:fill="auto"/>
          </w:tcPr>
          <w:p w:rsidR="00DD562D" w:rsidRPr="00EE7E1C" w:rsidRDefault="00C874A4" w:rsidP="00600D27">
            <w:pPr>
              <w:ind w:left="0" w:firstLine="0"/>
              <w:outlineLvl w:val="1"/>
              <w:rPr>
                <w:rFonts w:asciiTheme="minorHAnsi" w:hAnsiTheme="minorHAnsi" w:cstheme="minorHAnsi"/>
                <w:bCs/>
                <w:sz w:val="20"/>
                <w:szCs w:val="20"/>
                <w:lang w:val="fr-FR"/>
              </w:rPr>
            </w:pPr>
            <w:r>
              <w:rPr>
                <w:sz w:val="20"/>
                <w:szCs w:val="20"/>
                <w:lang w:val="fr-FR"/>
              </w:rPr>
              <w:t xml:space="preserve">Le Conseil de gestion collaborative examine les rapports annuels et approuve le budget et le règlement financier. </w:t>
            </w:r>
          </w:p>
        </w:tc>
        <w:tc>
          <w:tcPr>
            <w:tcW w:w="1134"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314 700</w:t>
            </w:r>
          </w:p>
        </w:tc>
        <w:tc>
          <w:tcPr>
            <w:tcW w:w="991"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65 000</w:t>
            </w:r>
          </w:p>
        </w:tc>
        <w:tc>
          <w:tcPr>
            <w:tcW w:w="1418" w:type="dxa"/>
            <w:shd w:val="clear" w:color="auto" w:fill="auto"/>
          </w:tcPr>
          <w:p w:rsidR="00DD562D" w:rsidRPr="00C36CC3" w:rsidRDefault="00C874A4" w:rsidP="00C36CC3">
            <w:pPr>
              <w:ind w:left="0" w:firstLine="0"/>
              <w:outlineLvl w:val="1"/>
              <w:rPr>
                <w:rFonts w:asciiTheme="minorHAnsi" w:hAnsiTheme="minorHAnsi" w:cstheme="minorHAnsi"/>
                <w:bCs/>
                <w:sz w:val="20"/>
                <w:szCs w:val="20"/>
                <w:lang w:val="fr-FR"/>
              </w:rPr>
            </w:pPr>
            <w:r>
              <w:rPr>
                <w:rFonts w:cs="Calibri"/>
                <w:bCs/>
                <w:sz w:val="20"/>
                <w:szCs w:val="20"/>
                <w:lang w:val="fr-FR"/>
              </w:rPr>
              <w:t>Ministère de l</w:t>
            </w:r>
            <w:r w:rsidR="00A2087B">
              <w:rPr>
                <w:rFonts w:cs="Calibri"/>
                <w:bCs/>
                <w:sz w:val="20"/>
                <w:szCs w:val="20"/>
                <w:lang w:val="fr-FR"/>
              </w:rPr>
              <w:t>’</w:t>
            </w:r>
            <w:r>
              <w:rPr>
                <w:rFonts w:cs="Calibri"/>
                <w:bCs/>
                <w:sz w:val="20"/>
                <w:szCs w:val="20"/>
                <w:lang w:val="fr-FR"/>
              </w:rPr>
              <w:t>Environnement (République islamique d</w:t>
            </w:r>
            <w:r w:rsidR="00A2087B">
              <w:rPr>
                <w:rFonts w:cs="Calibri"/>
                <w:bCs/>
                <w:sz w:val="20"/>
                <w:szCs w:val="20"/>
                <w:lang w:val="fr-FR"/>
              </w:rPr>
              <w:t>’</w:t>
            </w:r>
            <w:r>
              <w:rPr>
                <w:rFonts w:cs="Calibri"/>
                <w:bCs/>
                <w:sz w:val="20"/>
                <w:szCs w:val="20"/>
                <w:lang w:val="fr-FR"/>
              </w:rPr>
              <w:t>Iran),</w:t>
            </w:r>
            <w:r w:rsidR="00A2087B">
              <w:rPr>
                <w:rFonts w:cs="Calibri"/>
                <w:bCs/>
                <w:sz w:val="20"/>
                <w:szCs w:val="20"/>
                <w:lang w:val="fr-FR"/>
              </w:rPr>
              <w:t xml:space="preserve"> </w:t>
            </w:r>
            <w:r>
              <w:rPr>
                <w:rFonts w:cs="Calibri"/>
                <w:bCs/>
                <w:sz w:val="20"/>
                <w:szCs w:val="20"/>
                <w:lang w:val="fr-FR"/>
              </w:rPr>
              <w:t>Ramsar Municipality</w:t>
            </w:r>
          </w:p>
        </w:tc>
        <w:tc>
          <w:tcPr>
            <w:tcW w:w="2268" w:type="dxa"/>
            <w:shd w:val="clear" w:color="auto" w:fill="auto"/>
          </w:tcPr>
          <w:p w:rsidR="00C36CC3" w:rsidRPr="00A2087B" w:rsidRDefault="00C874A4" w:rsidP="00C36CC3">
            <w:pPr>
              <w:ind w:left="0" w:firstLine="0"/>
              <w:rPr>
                <w:rFonts w:asciiTheme="minorHAnsi" w:hAnsiTheme="minorHAnsi" w:cstheme="minorHAnsi"/>
                <w:bCs/>
                <w:sz w:val="20"/>
                <w:szCs w:val="20"/>
                <w:lang w:val="fr-FR"/>
              </w:rPr>
            </w:pPr>
            <w:r>
              <w:rPr>
                <w:rFonts w:cs="Calibri"/>
                <w:bCs/>
                <w:sz w:val="20"/>
                <w:szCs w:val="20"/>
                <w:lang w:val="fr-FR"/>
              </w:rPr>
              <w:t>- 12 webinaires en ligne</w:t>
            </w:r>
          </w:p>
          <w:p w:rsidR="00C36CC3" w:rsidRPr="00A2087B" w:rsidRDefault="00C874A4" w:rsidP="00C36CC3">
            <w:pPr>
              <w:ind w:left="0" w:firstLine="0"/>
              <w:rPr>
                <w:rFonts w:asciiTheme="minorHAnsi" w:hAnsiTheme="minorHAnsi" w:cstheme="minorHAnsi"/>
                <w:bCs/>
                <w:sz w:val="20"/>
                <w:szCs w:val="20"/>
                <w:lang w:val="fr-FR"/>
              </w:rPr>
            </w:pPr>
            <w:r>
              <w:rPr>
                <w:rFonts w:cs="Calibri"/>
                <w:bCs/>
                <w:sz w:val="20"/>
                <w:szCs w:val="20"/>
                <w:lang w:val="fr-FR"/>
              </w:rPr>
              <w:t>- Célébration de la Journée mondiale des zones humides</w:t>
            </w:r>
            <w:r w:rsidR="00FC2942">
              <w:rPr>
                <w:rFonts w:cs="Calibri"/>
                <w:bCs/>
                <w:sz w:val="20"/>
                <w:szCs w:val="20"/>
                <w:lang w:val="fr-FR"/>
              </w:rPr>
              <w:t>.</w:t>
            </w:r>
          </w:p>
          <w:p w:rsidR="00C36CC3" w:rsidRPr="00A2087B" w:rsidRDefault="00C874A4" w:rsidP="00C36CC3">
            <w:pPr>
              <w:ind w:left="0" w:firstLine="0"/>
              <w:rPr>
                <w:rFonts w:asciiTheme="minorHAnsi" w:hAnsiTheme="minorHAnsi" w:cstheme="minorHAnsi"/>
                <w:bCs/>
                <w:sz w:val="20"/>
                <w:szCs w:val="20"/>
                <w:lang w:val="fr-FR"/>
              </w:rPr>
            </w:pPr>
            <w:r>
              <w:rPr>
                <w:rFonts w:cs="Calibri"/>
                <w:bCs/>
                <w:sz w:val="20"/>
                <w:szCs w:val="20"/>
                <w:lang w:val="fr-FR"/>
              </w:rPr>
              <w:t>- Magazine trimestriel du RRC-CWA</w:t>
            </w:r>
            <w:r w:rsidR="00FC2942">
              <w:rPr>
                <w:rFonts w:cs="Calibri"/>
                <w:bCs/>
                <w:sz w:val="20"/>
                <w:szCs w:val="20"/>
                <w:lang w:val="fr-FR"/>
              </w:rPr>
              <w:t>.</w:t>
            </w:r>
          </w:p>
          <w:p w:rsidR="00C36CC3" w:rsidRPr="00A2087B" w:rsidRDefault="00C874A4" w:rsidP="00C36CC3">
            <w:pPr>
              <w:ind w:left="0" w:firstLine="0"/>
              <w:rPr>
                <w:rFonts w:asciiTheme="minorHAnsi" w:hAnsiTheme="minorHAnsi" w:cstheme="minorHAnsi"/>
                <w:bCs/>
                <w:sz w:val="20"/>
                <w:szCs w:val="20"/>
                <w:lang w:val="fr-FR"/>
              </w:rPr>
            </w:pPr>
            <w:r>
              <w:rPr>
                <w:rFonts w:cs="Calibri"/>
                <w:bCs/>
                <w:sz w:val="20"/>
                <w:szCs w:val="20"/>
                <w:lang w:val="fr-FR"/>
              </w:rPr>
              <w:t>- 3</w:t>
            </w:r>
            <w:r>
              <w:rPr>
                <w:rFonts w:cs="Calibri"/>
                <w:bCs/>
                <w:sz w:val="20"/>
                <w:szCs w:val="20"/>
                <w:vertAlign w:val="superscript"/>
                <w:lang w:val="fr-FR"/>
              </w:rPr>
              <w:t>e</w:t>
            </w:r>
            <w:r w:rsidR="000A0B6A">
              <w:rPr>
                <w:rFonts w:cs="Calibri"/>
                <w:bCs/>
                <w:sz w:val="20"/>
                <w:szCs w:val="20"/>
                <w:lang w:val="fr-FR"/>
              </w:rPr>
              <w:t> </w:t>
            </w:r>
            <w:r>
              <w:rPr>
                <w:rFonts w:cs="Calibri"/>
                <w:bCs/>
                <w:sz w:val="20"/>
                <w:szCs w:val="20"/>
                <w:lang w:val="fr-FR"/>
              </w:rPr>
              <w:t>réunion des ONG nationales de protection des zones humides</w:t>
            </w:r>
            <w:r w:rsidR="00FC2942">
              <w:rPr>
                <w:rFonts w:cs="Calibri"/>
                <w:bCs/>
                <w:sz w:val="20"/>
                <w:szCs w:val="20"/>
                <w:lang w:val="fr-FR"/>
              </w:rPr>
              <w:t>.</w:t>
            </w:r>
          </w:p>
          <w:p w:rsidR="00C36CC3" w:rsidRPr="00A2087B" w:rsidRDefault="00C874A4" w:rsidP="00C36CC3">
            <w:pPr>
              <w:ind w:left="0" w:firstLine="0"/>
              <w:rPr>
                <w:rFonts w:asciiTheme="minorHAnsi" w:hAnsiTheme="minorHAnsi" w:cstheme="minorHAnsi"/>
                <w:bCs/>
                <w:sz w:val="20"/>
                <w:szCs w:val="20"/>
                <w:lang w:val="fr-FR"/>
              </w:rPr>
            </w:pPr>
            <w:r>
              <w:rPr>
                <w:rFonts w:cs="Calibri"/>
                <w:bCs/>
                <w:sz w:val="20"/>
                <w:szCs w:val="20"/>
                <w:lang w:val="fr-FR"/>
              </w:rPr>
              <w:t>- Travail en réseau avec les v</w:t>
            </w:r>
            <w:r w:rsidR="00FC2942">
              <w:rPr>
                <w:rFonts w:cs="Calibri"/>
                <w:bCs/>
                <w:sz w:val="20"/>
                <w:szCs w:val="20"/>
                <w:lang w:val="fr-FR"/>
              </w:rPr>
              <w:t>illes, organisation de réunions.</w:t>
            </w:r>
          </w:p>
          <w:p w:rsidR="00DD562D" w:rsidRPr="00A2087B" w:rsidRDefault="00C874A4" w:rsidP="00600D27">
            <w:pPr>
              <w:ind w:left="0" w:firstLine="0"/>
              <w:rPr>
                <w:rFonts w:asciiTheme="minorHAnsi" w:hAnsiTheme="minorHAnsi" w:cstheme="minorHAnsi"/>
                <w:bCs/>
                <w:sz w:val="20"/>
                <w:szCs w:val="20"/>
                <w:lang w:val="fr-FR"/>
              </w:rPr>
            </w:pPr>
            <w:r>
              <w:rPr>
                <w:rFonts w:cs="Calibri"/>
                <w:bCs/>
                <w:sz w:val="20"/>
                <w:szCs w:val="20"/>
                <w:lang w:val="fr-FR"/>
              </w:rPr>
              <w:t>- Création d</w:t>
            </w:r>
            <w:r w:rsidR="00A2087B">
              <w:rPr>
                <w:rFonts w:cs="Calibri"/>
                <w:bCs/>
                <w:sz w:val="20"/>
                <w:szCs w:val="20"/>
                <w:lang w:val="fr-FR"/>
              </w:rPr>
              <w:t>’</w:t>
            </w:r>
            <w:r>
              <w:rPr>
                <w:rFonts w:cs="Calibri"/>
                <w:bCs/>
                <w:sz w:val="20"/>
                <w:szCs w:val="20"/>
                <w:lang w:val="fr-FR"/>
              </w:rPr>
              <w:t>une radio sur les zones humides</w:t>
            </w:r>
            <w:r w:rsidR="00FC2942">
              <w:rPr>
                <w:rFonts w:cs="Calibri"/>
                <w:bCs/>
                <w:sz w:val="20"/>
                <w:szCs w:val="20"/>
                <w:lang w:val="fr-FR"/>
              </w:rPr>
              <w:t>.</w:t>
            </w:r>
          </w:p>
        </w:tc>
        <w:tc>
          <w:tcPr>
            <w:tcW w:w="1134" w:type="dxa"/>
            <w:shd w:val="clear" w:color="auto" w:fill="auto"/>
          </w:tcPr>
          <w:p w:rsidR="00C36CC3" w:rsidRDefault="00854133" w:rsidP="00C36CC3">
            <w:pPr>
              <w:ind w:left="0" w:firstLine="0"/>
              <w:outlineLvl w:val="1"/>
              <w:rPr>
                <w:rFonts w:cs="Calibri"/>
                <w:bCs/>
                <w:sz w:val="20"/>
                <w:szCs w:val="20"/>
                <w:lang w:val="fr-FR"/>
              </w:rPr>
            </w:pPr>
            <w:r>
              <w:rPr>
                <w:rFonts w:cs="Calibri"/>
                <w:bCs/>
                <w:sz w:val="20"/>
                <w:szCs w:val="20"/>
                <w:lang w:val="fr-FR"/>
              </w:rPr>
              <w:t>Manque de financement</w:t>
            </w:r>
          </w:p>
          <w:p w:rsidR="00DD562D" w:rsidRPr="00EE7E1C" w:rsidRDefault="00C874A4" w:rsidP="00600D27">
            <w:pPr>
              <w:ind w:left="0" w:firstLine="0"/>
              <w:outlineLvl w:val="1"/>
              <w:rPr>
                <w:rFonts w:asciiTheme="minorHAnsi" w:hAnsiTheme="minorHAnsi" w:cstheme="minorHAnsi"/>
                <w:bCs/>
                <w:sz w:val="20"/>
                <w:szCs w:val="20"/>
                <w:lang w:val="fr-FR"/>
              </w:rPr>
            </w:pPr>
            <w:r>
              <w:rPr>
                <w:rFonts w:cs="Calibri"/>
                <w:bCs/>
                <w:sz w:val="20"/>
                <w:szCs w:val="20"/>
                <w:lang w:val="fr-FR"/>
              </w:rPr>
              <w:t xml:space="preserve">Statut juridique du </w:t>
            </w:r>
            <w:r w:rsidR="00854133">
              <w:rPr>
                <w:rFonts w:cs="Calibri"/>
                <w:bCs/>
                <w:sz w:val="20"/>
                <w:szCs w:val="20"/>
                <w:lang w:val="fr-FR"/>
              </w:rPr>
              <w:t>Centre</w:t>
            </w:r>
            <w:r w:rsidR="00FC2942">
              <w:rPr>
                <w:rFonts w:cs="Calibri"/>
                <w:bCs/>
                <w:sz w:val="20"/>
                <w:szCs w:val="20"/>
                <w:lang w:val="fr-FR"/>
              </w:rPr>
              <w:t>,</w:t>
            </w:r>
            <w:r>
              <w:rPr>
                <w:rFonts w:cs="Calibri"/>
                <w:bCs/>
                <w:sz w:val="20"/>
                <w:szCs w:val="20"/>
                <w:lang w:val="fr-FR"/>
              </w:rPr>
              <w:t>difficultés à recevoir des f</w:t>
            </w:r>
            <w:r w:rsidR="00854133">
              <w:rPr>
                <w:rFonts w:cs="Calibri"/>
                <w:bCs/>
                <w:sz w:val="20"/>
                <w:szCs w:val="20"/>
                <w:lang w:val="fr-FR"/>
              </w:rPr>
              <w:t>onds internationaux.</w:t>
            </w:r>
          </w:p>
        </w:tc>
      </w:tr>
      <w:tr w:rsidR="001B7826" w:rsidTr="009877E6">
        <w:tc>
          <w:tcPr>
            <w:tcW w:w="1560" w:type="dxa"/>
            <w:shd w:val="clear" w:color="auto" w:fill="auto"/>
          </w:tcPr>
          <w:p w:rsidR="00DD562D" w:rsidRPr="00EE7E1C" w:rsidRDefault="00C874A4" w:rsidP="00600D27">
            <w:pPr>
              <w:ind w:left="0" w:firstLine="0"/>
              <w:outlineLvl w:val="1"/>
              <w:rPr>
                <w:rFonts w:asciiTheme="minorHAnsi" w:hAnsiTheme="minorHAnsi" w:cstheme="minorHAnsi"/>
                <w:bCs/>
                <w:sz w:val="20"/>
                <w:szCs w:val="20"/>
                <w:lang w:val="fr-FR"/>
              </w:rPr>
            </w:pPr>
            <w:r>
              <w:rPr>
                <w:sz w:val="20"/>
                <w:szCs w:val="20"/>
                <w:lang w:val="fr-FR"/>
              </w:rPr>
              <w:t>Centre régional Ramsar – Asie de l</w:t>
            </w:r>
            <w:r w:rsidR="00A2087B">
              <w:rPr>
                <w:sz w:val="20"/>
                <w:szCs w:val="20"/>
                <w:lang w:val="fr-FR"/>
              </w:rPr>
              <w:t>’</w:t>
            </w:r>
            <w:r>
              <w:rPr>
                <w:sz w:val="20"/>
                <w:szCs w:val="20"/>
                <w:lang w:val="fr-FR"/>
              </w:rPr>
              <w:t>Est (RCC-EA), 2009</w:t>
            </w:r>
          </w:p>
        </w:tc>
        <w:tc>
          <w:tcPr>
            <w:tcW w:w="993"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18</w:t>
            </w:r>
          </w:p>
        </w:tc>
        <w:tc>
          <w:tcPr>
            <w:tcW w:w="1133"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highlight w:val="yellow"/>
                <w:lang w:val="fr-FR"/>
              </w:rPr>
            </w:pPr>
            <w:r>
              <w:rPr>
                <w:sz w:val="20"/>
                <w:szCs w:val="20"/>
                <w:lang w:val="fr-FR"/>
              </w:rPr>
              <w:t>Oui</w:t>
            </w:r>
          </w:p>
        </w:tc>
        <w:tc>
          <w:tcPr>
            <w:tcW w:w="1844" w:type="dxa"/>
            <w:shd w:val="clear" w:color="auto" w:fill="auto"/>
          </w:tcPr>
          <w:p w:rsidR="00DD562D" w:rsidRPr="00EE7E1C" w:rsidRDefault="00C874A4" w:rsidP="00600D27">
            <w:pPr>
              <w:ind w:left="0" w:firstLine="0"/>
              <w:outlineLvl w:val="1"/>
              <w:rPr>
                <w:rFonts w:asciiTheme="minorHAnsi" w:hAnsiTheme="minorHAnsi" w:cstheme="minorHAnsi"/>
                <w:bCs/>
                <w:sz w:val="20"/>
                <w:szCs w:val="20"/>
                <w:lang w:val="fr-FR"/>
              </w:rPr>
            </w:pPr>
            <w:r>
              <w:rPr>
                <w:sz w:val="20"/>
                <w:szCs w:val="20"/>
                <w:lang w:val="fr-FR"/>
              </w:rPr>
              <w:t>Le Comité directeur donne des orientations sur l</w:t>
            </w:r>
            <w:r w:rsidR="00A2087B">
              <w:rPr>
                <w:sz w:val="20"/>
                <w:szCs w:val="20"/>
                <w:lang w:val="fr-FR"/>
              </w:rPr>
              <w:t>’</w:t>
            </w:r>
            <w:r>
              <w:rPr>
                <w:sz w:val="20"/>
                <w:szCs w:val="20"/>
                <w:lang w:val="fr-FR"/>
              </w:rPr>
              <w:t xml:space="preserve">élaboration des politiques et des programmes. Le Directeur exécutif </w:t>
            </w:r>
            <w:r>
              <w:rPr>
                <w:sz w:val="20"/>
                <w:szCs w:val="20"/>
                <w:lang w:val="fr-FR"/>
              </w:rPr>
              <w:lastRenderedPageBreak/>
              <w:t xml:space="preserve">gère les activités courantes. </w:t>
            </w:r>
          </w:p>
        </w:tc>
        <w:tc>
          <w:tcPr>
            <w:tcW w:w="1133" w:type="dxa"/>
            <w:shd w:val="clear" w:color="auto" w:fill="auto"/>
          </w:tcPr>
          <w:p w:rsidR="00DD562D" w:rsidRPr="00EE7E1C" w:rsidRDefault="00C874A4" w:rsidP="00600D27">
            <w:pPr>
              <w:ind w:left="0" w:firstLine="0"/>
              <w:outlineLvl w:val="1"/>
              <w:rPr>
                <w:rFonts w:asciiTheme="minorHAnsi" w:hAnsiTheme="minorHAnsi" w:cstheme="minorHAnsi"/>
                <w:bCs/>
                <w:sz w:val="20"/>
                <w:szCs w:val="20"/>
                <w:lang w:val="fr-FR"/>
              </w:rPr>
            </w:pPr>
            <w:r>
              <w:rPr>
                <w:sz w:val="20"/>
                <w:szCs w:val="20"/>
                <w:lang w:val="fr-FR"/>
              </w:rPr>
              <w:lastRenderedPageBreak/>
              <w:t>Membre du Comité directeur</w:t>
            </w:r>
          </w:p>
        </w:tc>
        <w:tc>
          <w:tcPr>
            <w:tcW w:w="1702" w:type="dxa"/>
            <w:shd w:val="clear" w:color="auto" w:fill="auto"/>
          </w:tcPr>
          <w:p w:rsidR="00DD562D" w:rsidRPr="00EE7E1C" w:rsidRDefault="00C874A4" w:rsidP="00600D27">
            <w:pPr>
              <w:ind w:left="0" w:firstLine="0"/>
              <w:outlineLvl w:val="1"/>
              <w:rPr>
                <w:rFonts w:asciiTheme="minorHAnsi" w:hAnsiTheme="minorHAnsi" w:cstheme="minorHAnsi"/>
                <w:bCs/>
                <w:sz w:val="20"/>
                <w:szCs w:val="20"/>
                <w:lang w:val="fr-FR"/>
              </w:rPr>
            </w:pPr>
            <w:r>
              <w:rPr>
                <w:sz w:val="20"/>
                <w:szCs w:val="20"/>
                <w:lang w:val="fr-FR"/>
              </w:rPr>
              <w:t>Rapport au Comité directeur</w:t>
            </w:r>
          </w:p>
        </w:tc>
        <w:tc>
          <w:tcPr>
            <w:tcW w:w="1134"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1 021 026</w:t>
            </w:r>
          </w:p>
        </w:tc>
        <w:tc>
          <w:tcPr>
            <w:tcW w:w="991"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654 210</w:t>
            </w:r>
          </w:p>
        </w:tc>
        <w:tc>
          <w:tcPr>
            <w:tcW w:w="1418" w:type="dxa"/>
            <w:shd w:val="clear" w:color="auto" w:fill="auto"/>
          </w:tcPr>
          <w:p w:rsidR="00DD562D" w:rsidRPr="00EE7E1C" w:rsidRDefault="00C874A4" w:rsidP="00600D27">
            <w:pPr>
              <w:ind w:left="0" w:firstLine="0"/>
              <w:outlineLvl w:val="1"/>
              <w:rPr>
                <w:rFonts w:asciiTheme="minorHAnsi" w:hAnsiTheme="minorHAnsi" w:cstheme="minorHAnsi"/>
                <w:bCs/>
                <w:sz w:val="20"/>
                <w:szCs w:val="20"/>
                <w:lang w:val="fr-FR"/>
              </w:rPr>
            </w:pPr>
            <w:r>
              <w:rPr>
                <w:rFonts w:cs="Calibri"/>
                <w:bCs/>
                <w:sz w:val="20"/>
                <w:szCs w:val="20"/>
                <w:lang w:val="fr-FR"/>
              </w:rPr>
              <w:t>Ministère de l</w:t>
            </w:r>
            <w:r w:rsidR="00A2087B">
              <w:rPr>
                <w:rFonts w:cs="Calibri"/>
                <w:bCs/>
                <w:sz w:val="20"/>
                <w:szCs w:val="20"/>
                <w:lang w:val="fr-FR"/>
              </w:rPr>
              <w:t>’</w:t>
            </w:r>
            <w:r>
              <w:rPr>
                <w:rFonts w:cs="Calibri"/>
                <w:bCs/>
                <w:sz w:val="20"/>
                <w:szCs w:val="20"/>
                <w:lang w:val="fr-FR"/>
              </w:rPr>
              <w:t>Environnement (République de Corée), Suncheon Amore-Pacific.</w:t>
            </w:r>
          </w:p>
        </w:tc>
        <w:tc>
          <w:tcPr>
            <w:tcW w:w="2268" w:type="dxa"/>
            <w:shd w:val="clear" w:color="auto" w:fill="auto"/>
          </w:tcPr>
          <w:p w:rsidR="00DD562D" w:rsidRDefault="00C874A4" w:rsidP="00600D27">
            <w:pPr>
              <w:ind w:left="0" w:firstLine="0"/>
              <w:outlineLvl w:val="1"/>
              <w:rPr>
                <w:rFonts w:asciiTheme="minorHAnsi" w:hAnsiTheme="minorHAnsi" w:cstheme="minorHAnsi"/>
                <w:bCs/>
                <w:sz w:val="20"/>
                <w:szCs w:val="20"/>
                <w:lang w:val="fr-FR"/>
              </w:rPr>
            </w:pPr>
            <w:r>
              <w:rPr>
                <w:rFonts w:cs="Calibri"/>
                <w:bCs/>
                <w:sz w:val="20"/>
                <w:szCs w:val="20"/>
                <w:lang w:val="fr-FR"/>
              </w:rPr>
              <w:t xml:space="preserve">- Formation de gestionnaires de zones humides (aux niveaux régional, infrarégional et national), élaboration de directives sur la réduction des risques de catastrophe </w:t>
            </w:r>
            <w:r>
              <w:rPr>
                <w:rFonts w:cs="Calibri"/>
                <w:bCs/>
                <w:sz w:val="20"/>
                <w:szCs w:val="20"/>
                <w:lang w:val="fr-FR"/>
              </w:rPr>
              <w:lastRenderedPageBreak/>
              <w:t>fondée sur les écosystèmes.</w:t>
            </w:r>
          </w:p>
          <w:p w:rsidR="00C36CC3" w:rsidRPr="00A2087B" w:rsidRDefault="00C874A4" w:rsidP="00C36CC3">
            <w:pPr>
              <w:ind w:left="0" w:firstLine="0"/>
              <w:outlineLvl w:val="1"/>
              <w:rPr>
                <w:rFonts w:asciiTheme="minorHAnsi" w:hAnsiTheme="minorHAnsi" w:cstheme="minorHAnsi"/>
                <w:bCs/>
                <w:sz w:val="20"/>
                <w:szCs w:val="20"/>
                <w:lang w:val="fr-FR"/>
              </w:rPr>
            </w:pPr>
            <w:r>
              <w:rPr>
                <w:rFonts w:cs="Calibri"/>
                <w:bCs/>
                <w:sz w:val="20"/>
                <w:szCs w:val="20"/>
                <w:lang w:val="fr-FR"/>
              </w:rPr>
              <w:t>- Élaboration d</w:t>
            </w:r>
            <w:r w:rsidR="00A2087B">
              <w:rPr>
                <w:rFonts w:cs="Calibri"/>
                <w:bCs/>
                <w:sz w:val="20"/>
                <w:szCs w:val="20"/>
                <w:lang w:val="fr-FR"/>
              </w:rPr>
              <w:t>’</w:t>
            </w:r>
            <w:r>
              <w:rPr>
                <w:rFonts w:cs="Calibri"/>
                <w:bCs/>
                <w:sz w:val="20"/>
                <w:szCs w:val="20"/>
                <w:lang w:val="fr-FR"/>
              </w:rPr>
              <w:t>un guide sur l</w:t>
            </w:r>
            <w:r w:rsidR="00A2087B">
              <w:rPr>
                <w:rFonts w:cs="Calibri"/>
                <w:bCs/>
                <w:sz w:val="20"/>
                <w:szCs w:val="20"/>
                <w:lang w:val="fr-FR"/>
              </w:rPr>
              <w:t>’</w:t>
            </w:r>
            <w:r>
              <w:rPr>
                <w:rFonts w:cs="Calibri"/>
                <w:bCs/>
                <w:sz w:val="20"/>
                <w:szCs w:val="20"/>
                <w:lang w:val="fr-FR"/>
              </w:rPr>
              <w:t xml:space="preserve">inscription </w:t>
            </w:r>
            <w:r w:rsidR="00854133">
              <w:rPr>
                <w:rFonts w:cs="Calibri"/>
                <w:bCs/>
                <w:sz w:val="20"/>
                <w:szCs w:val="20"/>
                <w:lang w:val="fr-FR"/>
              </w:rPr>
              <w:t xml:space="preserve">des sites Ramsar </w:t>
            </w:r>
            <w:r w:rsidR="00FC2942">
              <w:rPr>
                <w:rFonts w:cs="Calibri"/>
                <w:bCs/>
                <w:sz w:val="20"/>
                <w:szCs w:val="20"/>
                <w:lang w:val="fr-FR"/>
              </w:rPr>
              <w:t>et la mise à jour.</w:t>
            </w:r>
          </w:p>
          <w:p w:rsidR="00DD562D" w:rsidRPr="00EE7E1C" w:rsidRDefault="00C874A4" w:rsidP="00600D27">
            <w:pPr>
              <w:ind w:left="0" w:firstLine="0"/>
              <w:outlineLvl w:val="1"/>
              <w:rPr>
                <w:rFonts w:asciiTheme="minorHAnsi" w:eastAsia="Malgun Gothic" w:hAnsiTheme="minorHAnsi" w:cstheme="minorHAnsi"/>
                <w:bCs/>
                <w:sz w:val="20"/>
                <w:szCs w:val="20"/>
                <w:lang w:val="fr-FR" w:eastAsia="ko-KR"/>
              </w:rPr>
            </w:pPr>
            <w:r>
              <w:rPr>
                <w:rFonts w:cs="Calibri"/>
                <w:bCs/>
                <w:sz w:val="20"/>
                <w:szCs w:val="20"/>
                <w:lang w:val="fr-FR"/>
              </w:rPr>
              <w:t>- Organisation d</w:t>
            </w:r>
            <w:r w:rsidR="00A2087B">
              <w:rPr>
                <w:rFonts w:cs="Calibri"/>
                <w:bCs/>
                <w:sz w:val="20"/>
                <w:szCs w:val="20"/>
                <w:lang w:val="fr-FR"/>
              </w:rPr>
              <w:t>’</w:t>
            </w:r>
            <w:r>
              <w:rPr>
                <w:rFonts w:cs="Calibri"/>
                <w:bCs/>
                <w:sz w:val="20"/>
                <w:szCs w:val="20"/>
                <w:lang w:val="fr-FR"/>
              </w:rPr>
              <w:t>une conférence du réseau WLI-Asie.</w:t>
            </w:r>
          </w:p>
          <w:p w:rsidR="00DD562D" w:rsidRPr="00EE7E1C" w:rsidRDefault="00C874A4" w:rsidP="00600D27">
            <w:pPr>
              <w:ind w:left="0" w:firstLine="0"/>
              <w:outlineLvl w:val="1"/>
              <w:rPr>
                <w:rFonts w:asciiTheme="minorHAnsi" w:eastAsia="Malgun Gothic" w:hAnsiTheme="minorHAnsi" w:cstheme="minorHAnsi"/>
                <w:bCs/>
                <w:sz w:val="20"/>
                <w:szCs w:val="20"/>
                <w:lang w:val="fr-FR" w:eastAsia="ko-KR"/>
              </w:rPr>
            </w:pPr>
            <w:r>
              <w:rPr>
                <w:rFonts w:cs="Calibri"/>
                <w:bCs/>
                <w:sz w:val="20"/>
                <w:szCs w:val="20"/>
                <w:lang w:val="fr-FR"/>
              </w:rPr>
              <w:t>- Fonds pour les zones humides RRC-EA.</w:t>
            </w:r>
          </w:p>
          <w:p w:rsidR="00DD562D" w:rsidRPr="00EE7E1C" w:rsidRDefault="00C874A4" w:rsidP="00600D27">
            <w:pPr>
              <w:ind w:left="0" w:firstLine="0"/>
              <w:outlineLvl w:val="1"/>
              <w:rPr>
                <w:rFonts w:asciiTheme="minorHAnsi" w:hAnsiTheme="minorHAnsi" w:cstheme="minorHAnsi"/>
                <w:bCs/>
                <w:sz w:val="20"/>
                <w:szCs w:val="20"/>
                <w:lang w:val="fr-FR"/>
              </w:rPr>
            </w:pPr>
            <w:r>
              <w:rPr>
                <w:rFonts w:cs="Calibri"/>
                <w:bCs/>
                <w:sz w:val="20"/>
                <w:szCs w:val="20"/>
                <w:lang w:val="fr-FR"/>
              </w:rPr>
              <w:t>- Organisation d</w:t>
            </w:r>
            <w:r w:rsidR="00A2087B">
              <w:rPr>
                <w:rFonts w:cs="Calibri"/>
                <w:bCs/>
                <w:sz w:val="20"/>
                <w:szCs w:val="20"/>
                <w:lang w:val="fr-FR"/>
              </w:rPr>
              <w:t>’</w:t>
            </w:r>
            <w:r>
              <w:rPr>
                <w:rFonts w:cs="Calibri"/>
                <w:bCs/>
                <w:sz w:val="20"/>
                <w:szCs w:val="20"/>
                <w:lang w:val="fr-FR"/>
              </w:rPr>
              <w:t>activités liées à la Journée mondiale des zones humides en République de Corée.</w:t>
            </w:r>
          </w:p>
          <w:p w:rsidR="00DD562D" w:rsidRPr="00EE7E1C" w:rsidRDefault="00C874A4" w:rsidP="00600D27">
            <w:pPr>
              <w:ind w:left="0" w:firstLine="0"/>
              <w:outlineLvl w:val="1"/>
              <w:rPr>
                <w:rFonts w:asciiTheme="minorHAnsi" w:hAnsiTheme="minorHAnsi" w:cstheme="minorHAnsi"/>
                <w:bCs/>
                <w:sz w:val="20"/>
                <w:szCs w:val="20"/>
                <w:lang w:val="fr-FR"/>
              </w:rPr>
            </w:pPr>
            <w:r>
              <w:rPr>
                <w:rFonts w:cs="Calibri"/>
                <w:bCs/>
                <w:sz w:val="20"/>
                <w:szCs w:val="20"/>
                <w:lang w:val="fr-FR"/>
              </w:rPr>
              <w:t>- Activités de CESP (site Web, magazine en ligne, réalisation d</w:t>
            </w:r>
            <w:r w:rsidR="00A2087B">
              <w:rPr>
                <w:rFonts w:cs="Calibri"/>
                <w:bCs/>
                <w:sz w:val="20"/>
                <w:szCs w:val="20"/>
                <w:lang w:val="fr-FR"/>
              </w:rPr>
              <w:t>’</w:t>
            </w:r>
            <w:r>
              <w:rPr>
                <w:rFonts w:cs="Calibri"/>
                <w:bCs/>
                <w:sz w:val="20"/>
                <w:szCs w:val="20"/>
                <w:lang w:val="fr-FR"/>
              </w:rPr>
              <w:t>un documentaire).</w:t>
            </w:r>
          </w:p>
        </w:tc>
        <w:tc>
          <w:tcPr>
            <w:tcW w:w="1134" w:type="dxa"/>
            <w:shd w:val="clear" w:color="auto" w:fill="auto"/>
          </w:tcPr>
          <w:p w:rsidR="00DD562D" w:rsidRPr="00EE7E1C" w:rsidRDefault="00C874A4" w:rsidP="00600D27">
            <w:pPr>
              <w:ind w:left="0" w:firstLine="0"/>
              <w:outlineLvl w:val="1"/>
              <w:rPr>
                <w:rFonts w:asciiTheme="minorHAnsi" w:hAnsiTheme="minorHAnsi" w:cstheme="minorHAnsi"/>
                <w:bCs/>
                <w:sz w:val="20"/>
                <w:szCs w:val="20"/>
                <w:lang w:val="fr-FR"/>
              </w:rPr>
            </w:pPr>
            <w:r>
              <w:rPr>
                <w:rFonts w:cs="Calibri"/>
                <w:sz w:val="20"/>
                <w:szCs w:val="20"/>
                <w:lang w:val="fr-FR"/>
              </w:rPr>
              <w:lastRenderedPageBreak/>
              <w:t>Aucune difficulté mentionnée.</w:t>
            </w:r>
          </w:p>
        </w:tc>
      </w:tr>
      <w:tr w:rsidR="001B7826" w:rsidTr="009877E6">
        <w:tc>
          <w:tcPr>
            <w:tcW w:w="1560" w:type="dxa"/>
            <w:shd w:val="clear" w:color="auto" w:fill="auto"/>
          </w:tcPr>
          <w:p w:rsidR="00C36CC3" w:rsidRPr="00EE7E1C" w:rsidRDefault="00C874A4" w:rsidP="00600D27">
            <w:pPr>
              <w:ind w:left="0" w:firstLine="0"/>
              <w:outlineLvl w:val="1"/>
              <w:rPr>
                <w:rFonts w:asciiTheme="minorHAnsi" w:hAnsiTheme="minorHAnsi" w:cstheme="minorHAnsi"/>
                <w:bCs/>
                <w:spacing w:val="-4"/>
                <w:sz w:val="20"/>
                <w:szCs w:val="20"/>
                <w:lang w:val="fr-FR"/>
              </w:rPr>
            </w:pPr>
            <w:r>
              <w:rPr>
                <w:sz w:val="20"/>
                <w:szCs w:val="20"/>
                <w:lang w:val="fr-FR"/>
              </w:rPr>
              <w:t>Initiative régionale Ramsar pour les zones humides côtières d</w:t>
            </w:r>
            <w:r w:rsidR="00A2087B">
              <w:rPr>
                <w:sz w:val="20"/>
                <w:szCs w:val="20"/>
                <w:lang w:val="fr-FR"/>
              </w:rPr>
              <w:t>’</w:t>
            </w:r>
            <w:r>
              <w:rPr>
                <w:sz w:val="20"/>
                <w:szCs w:val="20"/>
                <w:lang w:val="fr-FR"/>
              </w:rPr>
              <w:t>Afrique de l</w:t>
            </w:r>
            <w:r w:rsidR="00A2087B">
              <w:rPr>
                <w:sz w:val="20"/>
                <w:szCs w:val="20"/>
                <w:lang w:val="fr-FR"/>
              </w:rPr>
              <w:t>’</w:t>
            </w:r>
            <w:r>
              <w:rPr>
                <w:sz w:val="20"/>
                <w:szCs w:val="20"/>
                <w:lang w:val="fr-FR"/>
              </w:rPr>
              <w:t>Ouest (WACOWet), 2009</w:t>
            </w:r>
          </w:p>
        </w:tc>
        <w:tc>
          <w:tcPr>
            <w:tcW w:w="993" w:type="dxa"/>
            <w:shd w:val="clear" w:color="auto" w:fill="auto"/>
          </w:tcPr>
          <w:p w:rsidR="00C36CC3" w:rsidRPr="00EE7E1C" w:rsidRDefault="00C874A4" w:rsidP="00412FFB">
            <w:pPr>
              <w:ind w:left="0" w:firstLine="0"/>
              <w:jc w:val="center"/>
              <w:outlineLvl w:val="1"/>
              <w:rPr>
                <w:rFonts w:asciiTheme="minorHAnsi" w:hAnsiTheme="minorHAnsi" w:cstheme="minorHAnsi"/>
                <w:bCs/>
                <w:spacing w:val="-4"/>
                <w:sz w:val="20"/>
                <w:szCs w:val="20"/>
                <w:lang w:val="fr-FR"/>
              </w:rPr>
            </w:pPr>
            <w:r>
              <w:rPr>
                <w:sz w:val="20"/>
                <w:szCs w:val="20"/>
                <w:lang w:val="fr-FR"/>
              </w:rPr>
              <w:t>13</w:t>
            </w:r>
          </w:p>
        </w:tc>
        <w:tc>
          <w:tcPr>
            <w:tcW w:w="1133" w:type="dxa"/>
            <w:shd w:val="clear" w:color="auto" w:fill="auto"/>
          </w:tcPr>
          <w:p w:rsidR="00C36CC3" w:rsidRPr="00EE7E1C" w:rsidRDefault="00C874A4" w:rsidP="00412FFB">
            <w:pPr>
              <w:ind w:left="0" w:firstLine="0"/>
              <w:jc w:val="center"/>
              <w:outlineLvl w:val="1"/>
              <w:rPr>
                <w:rFonts w:asciiTheme="minorHAnsi" w:hAnsiTheme="minorHAnsi" w:cstheme="minorHAnsi"/>
                <w:bCs/>
                <w:spacing w:val="-4"/>
                <w:sz w:val="20"/>
                <w:szCs w:val="20"/>
                <w:lang w:val="fr-FR"/>
              </w:rPr>
            </w:pPr>
            <w:r>
              <w:rPr>
                <w:sz w:val="20"/>
                <w:szCs w:val="20"/>
                <w:lang w:val="fr-FR"/>
              </w:rPr>
              <w:t>Oui (projet)</w:t>
            </w:r>
          </w:p>
        </w:tc>
        <w:tc>
          <w:tcPr>
            <w:tcW w:w="1844" w:type="dxa"/>
            <w:shd w:val="clear" w:color="auto" w:fill="auto"/>
          </w:tcPr>
          <w:p w:rsidR="00C36CC3" w:rsidRPr="00EE7E1C" w:rsidRDefault="00C874A4" w:rsidP="00600D27">
            <w:pPr>
              <w:ind w:left="0" w:firstLine="0"/>
              <w:outlineLvl w:val="1"/>
              <w:rPr>
                <w:rFonts w:asciiTheme="minorHAnsi" w:hAnsiTheme="minorHAnsi" w:cstheme="minorHAnsi"/>
                <w:bCs/>
                <w:spacing w:val="-4"/>
                <w:sz w:val="20"/>
                <w:szCs w:val="20"/>
                <w:lang w:val="fr-FR"/>
              </w:rPr>
            </w:pPr>
            <w:r>
              <w:rPr>
                <w:sz w:val="20"/>
                <w:szCs w:val="20"/>
                <w:lang w:val="fr-FR"/>
              </w:rPr>
              <w:t>Le Conseil de surveillance est chargé de la supervision globale des politiques du Secrétariat de WACOWet, ainsi que du suivi et de l</w:t>
            </w:r>
            <w:r w:rsidR="00A2087B">
              <w:rPr>
                <w:sz w:val="20"/>
                <w:szCs w:val="20"/>
                <w:lang w:val="fr-FR"/>
              </w:rPr>
              <w:t>’</w:t>
            </w:r>
            <w:r>
              <w:rPr>
                <w:sz w:val="20"/>
                <w:szCs w:val="20"/>
                <w:lang w:val="fr-FR"/>
              </w:rPr>
              <w:t xml:space="preserve">examen de la mise en œuvre des stratégies, du plan </w:t>
            </w:r>
            <w:r>
              <w:rPr>
                <w:sz w:val="20"/>
                <w:szCs w:val="20"/>
                <w:lang w:val="fr-FR"/>
              </w:rPr>
              <w:lastRenderedPageBreak/>
              <w:t>annuel, de la gestion des risques, ainsi que de la situation et de la gestion financières.</w:t>
            </w:r>
          </w:p>
        </w:tc>
        <w:tc>
          <w:tcPr>
            <w:tcW w:w="1133" w:type="dxa"/>
            <w:shd w:val="clear" w:color="auto" w:fill="auto"/>
          </w:tcPr>
          <w:p w:rsidR="00C36CC3" w:rsidRPr="00EE7E1C" w:rsidRDefault="00C874A4" w:rsidP="00600D27">
            <w:pPr>
              <w:ind w:left="0" w:firstLine="0"/>
              <w:outlineLvl w:val="1"/>
              <w:rPr>
                <w:rFonts w:asciiTheme="minorHAnsi" w:hAnsiTheme="minorHAnsi" w:cstheme="minorHAnsi"/>
                <w:bCs/>
                <w:spacing w:val="-4"/>
                <w:sz w:val="20"/>
                <w:szCs w:val="20"/>
                <w:lang w:val="fr-FR"/>
              </w:rPr>
            </w:pPr>
            <w:r>
              <w:rPr>
                <w:sz w:val="20"/>
                <w:szCs w:val="20"/>
                <w:lang w:val="fr-FR"/>
              </w:rPr>
              <w:lastRenderedPageBreak/>
              <w:t>Observateur</w:t>
            </w:r>
          </w:p>
        </w:tc>
        <w:tc>
          <w:tcPr>
            <w:tcW w:w="1702" w:type="dxa"/>
            <w:shd w:val="clear" w:color="auto" w:fill="auto"/>
          </w:tcPr>
          <w:p w:rsidR="00C36CC3" w:rsidRPr="00EE7E1C" w:rsidRDefault="00C874A4" w:rsidP="00600D27">
            <w:pPr>
              <w:ind w:left="0" w:firstLine="0"/>
              <w:outlineLvl w:val="1"/>
              <w:rPr>
                <w:rFonts w:asciiTheme="minorHAnsi" w:hAnsiTheme="minorHAnsi" w:cstheme="minorHAnsi"/>
                <w:bCs/>
                <w:spacing w:val="-4"/>
                <w:sz w:val="20"/>
                <w:szCs w:val="20"/>
                <w:lang w:val="fr-FR"/>
              </w:rPr>
            </w:pPr>
            <w:r>
              <w:rPr>
                <w:sz w:val="20"/>
                <w:szCs w:val="20"/>
                <w:lang w:val="fr-FR"/>
              </w:rPr>
              <w:t xml:space="preserve">Le Manuel de procédures financières &amp; comptables (2013) reflète les procédures budgétaires et de planification, les méthodes comptables, les rapports financiers, </w:t>
            </w:r>
            <w:r>
              <w:rPr>
                <w:sz w:val="20"/>
                <w:szCs w:val="20"/>
                <w:lang w:val="fr-FR"/>
              </w:rPr>
              <w:lastRenderedPageBreak/>
              <w:t xml:space="preserve">ainsi que les registres et documents comptables. </w:t>
            </w:r>
          </w:p>
        </w:tc>
        <w:tc>
          <w:tcPr>
            <w:tcW w:w="1134" w:type="dxa"/>
            <w:shd w:val="clear" w:color="auto" w:fill="auto"/>
          </w:tcPr>
          <w:p w:rsidR="00C36CC3"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lastRenderedPageBreak/>
              <w:t>75 000</w:t>
            </w:r>
          </w:p>
        </w:tc>
        <w:tc>
          <w:tcPr>
            <w:tcW w:w="991" w:type="dxa"/>
            <w:shd w:val="clear" w:color="auto" w:fill="auto"/>
          </w:tcPr>
          <w:p w:rsidR="00C36CC3"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8 000</w:t>
            </w:r>
          </w:p>
        </w:tc>
        <w:tc>
          <w:tcPr>
            <w:tcW w:w="1418" w:type="dxa"/>
            <w:shd w:val="clear" w:color="auto" w:fill="auto"/>
          </w:tcPr>
          <w:p w:rsidR="00C36CC3" w:rsidRPr="00EE7E1C" w:rsidRDefault="00C874A4" w:rsidP="00600D27">
            <w:pPr>
              <w:ind w:left="0" w:firstLine="0"/>
              <w:outlineLvl w:val="1"/>
              <w:rPr>
                <w:rFonts w:asciiTheme="minorHAnsi" w:hAnsiTheme="minorHAnsi" w:cstheme="minorHAnsi"/>
                <w:bCs/>
                <w:spacing w:val="-4"/>
                <w:sz w:val="20"/>
                <w:szCs w:val="20"/>
                <w:lang w:val="fr-FR"/>
              </w:rPr>
            </w:pPr>
            <w:r>
              <w:rPr>
                <w:rFonts w:cs="Calibri"/>
                <w:bCs/>
                <w:spacing w:val="-4"/>
                <w:sz w:val="20"/>
                <w:szCs w:val="20"/>
                <w:lang w:val="fr-FR"/>
              </w:rPr>
              <w:t>Contribution volontaire de la Région Afrique</w:t>
            </w:r>
          </w:p>
        </w:tc>
        <w:tc>
          <w:tcPr>
            <w:tcW w:w="2268" w:type="dxa"/>
            <w:shd w:val="clear" w:color="auto" w:fill="auto"/>
          </w:tcPr>
          <w:p w:rsidR="00C36CC3" w:rsidRPr="00A2087B" w:rsidRDefault="00C874A4" w:rsidP="00600D27">
            <w:pPr>
              <w:ind w:left="0" w:firstLine="0"/>
              <w:outlineLvl w:val="1"/>
              <w:rPr>
                <w:rFonts w:asciiTheme="minorHAnsi" w:hAnsiTheme="minorHAnsi" w:cstheme="minorHAnsi"/>
                <w:bCs/>
                <w:spacing w:val="-4"/>
                <w:sz w:val="20"/>
                <w:szCs w:val="20"/>
                <w:lang w:val="fr-FR"/>
              </w:rPr>
            </w:pPr>
            <w:r>
              <w:rPr>
                <w:rFonts w:cs="Calibri"/>
                <w:bCs/>
                <w:sz w:val="20"/>
                <w:szCs w:val="20"/>
                <w:lang w:val="fr-FR"/>
              </w:rPr>
              <w:t>- Réunions virtuelles pour définir le plan stratégique WACoWet</w:t>
            </w:r>
            <w:r w:rsidR="000A0B6A">
              <w:rPr>
                <w:rFonts w:cs="Calibri"/>
                <w:bCs/>
                <w:sz w:val="20"/>
                <w:szCs w:val="20"/>
                <w:lang w:val="fr-FR"/>
              </w:rPr>
              <w:t> </w:t>
            </w:r>
            <w:r>
              <w:rPr>
                <w:rFonts w:cs="Calibri"/>
                <w:bCs/>
                <w:sz w:val="20"/>
                <w:szCs w:val="20"/>
                <w:lang w:val="fr-FR"/>
              </w:rPr>
              <w:t>2024-2033</w:t>
            </w:r>
            <w:r w:rsidR="00FC2942">
              <w:rPr>
                <w:rFonts w:cs="Calibri"/>
                <w:bCs/>
                <w:sz w:val="20"/>
                <w:szCs w:val="20"/>
                <w:lang w:val="fr-FR"/>
              </w:rPr>
              <w:t>.</w:t>
            </w:r>
          </w:p>
        </w:tc>
        <w:tc>
          <w:tcPr>
            <w:tcW w:w="1134" w:type="dxa"/>
            <w:shd w:val="clear" w:color="auto" w:fill="auto"/>
          </w:tcPr>
          <w:p w:rsidR="00C36CC3" w:rsidRPr="00424A72" w:rsidRDefault="00C874A4" w:rsidP="002E6B35">
            <w:pPr>
              <w:ind w:left="0" w:firstLine="0"/>
              <w:outlineLvl w:val="1"/>
              <w:rPr>
                <w:rFonts w:asciiTheme="minorHAnsi" w:hAnsiTheme="minorHAnsi" w:cstheme="minorHAnsi"/>
                <w:bCs/>
                <w:sz w:val="20"/>
                <w:szCs w:val="20"/>
              </w:rPr>
            </w:pPr>
            <w:r>
              <w:rPr>
                <w:rFonts w:cs="Calibri"/>
                <w:bCs/>
                <w:sz w:val="20"/>
                <w:szCs w:val="20"/>
                <w:lang w:val="fr-FR"/>
              </w:rPr>
              <w:t>Manque de personnel spécialisé</w:t>
            </w:r>
            <w:r w:rsidR="00FC2942">
              <w:rPr>
                <w:rFonts w:cs="Calibri"/>
                <w:bCs/>
                <w:sz w:val="20"/>
                <w:szCs w:val="20"/>
                <w:lang w:val="fr-FR"/>
              </w:rPr>
              <w:t>.</w:t>
            </w:r>
          </w:p>
          <w:p w:rsidR="00C36CC3" w:rsidRPr="00EE7E1C" w:rsidRDefault="00C36CC3" w:rsidP="00600D27">
            <w:pPr>
              <w:ind w:left="0" w:firstLine="0"/>
              <w:outlineLvl w:val="1"/>
              <w:rPr>
                <w:rFonts w:asciiTheme="minorHAnsi" w:hAnsiTheme="minorHAnsi" w:cstheme="minorHAnsi"/>
                <w:bCs/>
                <w:spacing w:val="-4"/>
                <w:sz w:val="20"/>
                <w:szCs w:val="20"/>
                <w:lang w:val="fr-FR"/>
              </w:rPr>
            </w:pPr>
          </w:p>
        </w:tc>
      </w:tr>
      <w:tr w:rsidR="001B7826" w:rsidTr="009877E6">
        <w:tc>
          <w:tcPr>
            <w:tcW w:w="1560" w:type="dxa"/>
            <w:shd w:val="clear" w:color="auto" w:fill="auto"/>
          </w:tcPr>
          <w:p w:rsidR="00C36CC3"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Initiative régionale Ramsar pour le bassin du fleuve Niger (NigerWet),</w:t>
            </w:r>
          </w:p>
          <w:p w:rsidR="00C36CC3"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2006</w:t>
            </w:r>
          </w:p>
        </w:tc>
        <w:tc>
          <w:tcPr>
            <w:tcW w:w="993" w:type="dxa"/>
            <w:shd w:val="clear" w:color="auto" w:fill="auto"/>
          </w:tcPr>
          <w:p w:rsidR="00C36CC3"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9</w:t>
            </w:r>
          </w:p>
        </w:tc>
        <w:tc>
          <w:tcPr>
            <w:tcW w:w="1133" w:type="dxa"/>
            <w:shd w:val="clear" w:color="auto" w:fill="auto"/>
          </w:tcPr>
          <w:p w:rsidR="00C36CC3"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Oui (projet)</w:t>
            </w:r>
          </w:p>
        </w:tc>
        <w:tc>
          <w:tcPr>
            <w:tcW w:w="1844" w:type="dxa"/>
            <w:shd w:val="clear" w:color="auto" w:fill="auto"/>
          </w:tcPr>
          <w:p w:rsidR="00C36CC3"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Le Conseil de surveillance est chargé de la supervision globale des politiques du Secrétariat de NigerWet, ainsi que du suivi et de l</w:t>
            </w:r>
            <w:r w:rsidR="00A2087B">
              <w:rPr>
                <w:sz w:val="20"/>
                <w:szCs w:val="20"/>
                <w:lang w:val="fr-FR"/>
              </w:rPr>
              <w:t>’</w:t>
            </w:r>
            <w:r>
              <w:rPr>
                <w:sz w:val="20"/>
                <w:szCs w:val="20"/>
                <w:lang w:val="fr-FR"/>
              </w:rPr>
              <w:t>examen de la mise en œuvre des stratégies, du plan annuel, de la gestion des risques, ainsi que de la situation et de la gestion financières.</w:t>
            </w:r>
          </w:p>
        </w:tc>
        <w:tc>
          <w:tcPr>
            <w:tcW w:w="1133" w:type="dxa"/>
            <w:shd w:val="clear" w:color="auto" w:fill="auto"/>
          </w:tcPr>
          <w:p w:rsidR="00C36CC3"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Observateur</w:t>
            </w:r>
          </w:p>
        </w:tc>
        <w:tc>
          <w:tcPr>
            <w:tcW w:w="1702" w:type="dxa"/>
            <w:shd w:val="clear" w:color="auto" w:fill="auto"/>
          </w:tcPr>
          <w:p w:rsidR="00C36CC3"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Le Manuel de procédures financières &amp; comptables (2013) reflète les procédures budgétaires et de planification, les méthodes comptables, les rapports financiers, ainsi que les registres et documents comptables.</w:t>
            </w:r>
          </w:p>
        </w:tc>
        <w:tc>
          <w:tcPr>
            <w:tcW w:w="1134" w:type="dxa"/>
            <w:shd w:val="clear" w:color="auto" w:fill="auto"/>
          </w:tcPr>
          <w:p w:rsidR="00C36CC3"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Aucun</w:t>
            </w:r>
          </w:p>
        </w:tc>
        <w:tc>
          <w:tcPr>
            <w:tcW w:w="991" w:type="dxa"/>
            <w:shd w:val="clear" w:color="auto" w:fill="auto"/>
          </w:tcPr>
          <w:p w:rsidR="00C36CC3"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Aucun</w:t>
            </w:r>
          </w:p>
        </w:tc>
        <w:tc>
          <w:tcPr>
            <w:tcW w:w="1418" w:type="dxa"/>
            <w:shd w:val="clear" w:color="auto" w:fill="auto"/>
          </w:tcPr>
          <w:p w:rsidR="00C36CC3" w:rsidRPr="00EE7E1C"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t>Aucune</w:t>
            </w:r>
          </w:p>
        </w:tc>
        <w:tc>
          <w:tcPr>
            <w:tcW w:w="2268" w:type="dxa"/>
            <w:shd w:val="clear" w:color="auto" w:fill="auto"/>
          </w:tcPr>
          <w:p w:rsidR="00C36CC3" w:rsidRPr="00A2087B"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t>- Mise à jour des informations sur le site Ramsar de la plaine d</w:t>
            </w:r>
            <w:r w:rsidR="00A2087B">
              <w:rPr>
                <w:rFonts w:cs="Calibri"/>
                <w:bCs/>
                <w:sz w:val="20"/>
                <w:szCs w:val="20"/>
                <w:lang w:val="fr-FR"/>
              </w:rPr>
              <w:t>’</w:t>
            </w:r>
            <w:r>
              <w:rPr>
                <w:rFonts w:cs="Calibri"/>
                <w:bCs/>
                <w:sz w:val="20"/>
                <w:szCs w:val="20"/>
                <w:lang w:val="fr-FR"/>
              </w:rPr>
              <w:t>inondation du Sourou</w:t>
            </w:r>
            <w:r w:rsidR="00FC2942">
              <w:rPr>
                <w:rFonts w:cs="Calibri"/>
                <w:bCs/>
                <w:sz w:val="20"/>
                <w:szCs w:val="20"/>
                <w:lang w:val="fr-FR"/>
              </w:rPr>
              <w:t>.</w:t>
            </w:r>
          </w:p>
        </w:tc>
        <w:tc>
          <w:tcPr>
            <w:tcW w:w="1134" w:type="dxa"/>
            <w:shd w:val="clear" w:color="auto" w:fill="auto"/>
          </w:tcPr>
          <w:p w:rsidR="00C36CC3" w:rsidRPr="00EE7E1C" w:rsidRDefault="00854133" w:rsidP="00053500">
            <w:pPr>
              <w:ind w:left="0" w:firstLine="0"/>
              <w:outlineLvl w:val="1"/>
              <w:rPr>
                <w:rFonts w:asciiTheme="minorHAnsi" w:hAnsiTheme="minorHAnsi" w:cstheme="minorHAnsi"/>
                <w:bCs/>
                <w:sz w:val="20"/>
                <w:szCs w:val="20"/>
                <w:highlight w:val="yellow"/>
                <w:lang w:val="fr-FR"/>
              </w:rPr>
            </w:pPr>
            <w:r>
              <w:rPr>
                <w:rFonts w:cs="Calibri"/>
                <w:bCs/>
                <w:sz w:val="20"/>
                <w:szCs w:val="20"/>
                <w:lang w:val="fr-FR"/>
              </w:rPr>
              <w:t>Mobilisation de</w:t>
            </w:r>
            <w:r w:rsidR="00C874A4">
              <w:rPr>
                <w:rFonts w:cs="Calibri"/>
                <w:bCs/>
                <w:sz w:val="20"/>
                <w:szCs w:val="20"/>
                <w:lang w:val="fr-FR"/>
              </w:rPr>
              <w:t xml:space="preserve"> ressources</w:t>
            </w:r>
            <w:r w:rsidR="00FC2942">
              <w:rPr>
                <w:rFonts w:cs="Calibri"/>
                <w:bCs/>
                <w:sz w:val="20"/>
                <w:szCs w:val="20"/>
                <w:lang w:val="fr-FR"/>
              </w:rPr>
              <w:t>.</w:t>
            </w:r>
          </w:p>
        </w:tc>
      </w:tr>
      <w:tr w:rsidR="001B7826" w:rsidTr="009877E6">
        <w:tc>
          <w:tcPr>
            <w:tcW w:w="1560" w:type="dxa"/>
            <w:shd w:val="clear" w:color="auto" w:fill="auto"/>
          </w:tcPr>
          <w:p w:rsidR="00C36CC3"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Initiative régionale Ramsar pour la conservation et l</w:t>
            </w:r>
            <w:r w:rsidR="00A2087B">
              <w:rPr>
                <w:sz w:val="20"/>
                <w:szCs w:val="20"/>
                <w:lang w:val="fr-FR"/>
              </w:rPr>
              <w:t>’</w:t>
            </w:r>
            <w:r>
              <w:rPr>
                <w:sz w:val="20"/>
                <w:szCs w:val="20"/>
                <w:lang w:val="fr-FR"/>
              </w:rPr>
              <w:t>utilisation rationnelle des zones humides des Hautes Andes (HAW), 2005</w:t>
            </w:r>
          </w:p>
        </w:tc>
        <w:tc>
          <w:tcPr>
            <w:tcW w:w="993" w:type="dxa"/>
            <w:shd w:val="clear" w:color="auto" w:fill="auto"/>
          </w:tcPr>
          <w:p w:rsidR="00C36CC3"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8</w:t>
            </w:r>
          </w:p>
        </w:tc>
        <w:tc>
          <w:tcPr>
            <w:tcW w:w="1133" w:type="dxa"/>
            <w:shd w:val="clear" w:color="auto" w:fill="auto"/>
          </w:tcPr>
          <w:p w:rsidR="00C36CC3"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Oui</w:t>
            </w:r>
          </w:p>
        </w:tc>
        <w:tc>
          <w:tcPr>
            <w:tcW w:w="1844" w:type="dxa"/>
            <w:shd w:val="clear" w:color="auto" w:fill="auto"/>
          </w:tcPr>
          <w:p w:rsidR="00C36CC3"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Le Comité de coordination (Correspondants nationaux des pays membres) tient des réunions annuelles pour suivre la mise en œuvre de la stratégie et de son plan d</w:t>
            </w:r>
            <w:r w:rsidR="00A2087B">
              <w:rPr>
                <w:sz w:val="20"/>
                <w:szCs w:val="20"/>
                <w:lang w:val="fr-FR"/>
              </w:rPr>
              <w:t>’</w:t>
            </w:r>
            <w:r>
              <w:rPr>
                <w:sz w:val="20"/>
                <w:szCs w:val="20"/>
                <w:lang w:val="fr-FR"/>
              </w:rPr>
              <w:t xml:space="preserve">action. </w:t>
            </w:r>
          </w:p>
        </w:tc>
        <w:tc>
          <w:tcPr>
            <w:tcW w:w="1133" w:type="dxa"/>
            <w:shd w:val="clear" w:color="auto" w:fill="auto"/>
          </w:tcPr>
          <w:p w:rsidR="00C36CC3"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 xml:space="preserve">Apporte un soutien au Comité de coordination </w:t>
            </w:r>
          </w:p>
        </w:tc>
        <w:tc>
          <w:tcPr>
            <w:tcW w:w="1702" w:type="dxa"/>
            <w:shd w:val="clear" w:color="auto" w:fill="auto"/>
          </w:tcPr>
          <w:p w:rsidR="00C36CC3"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 xml:space="preserve">Comité de coordination (de précédentes allocations du Comité permanent ont été administrées par le Secrétariat sur décision du Comité de coordination). </w:t>
            </w:r>
          </w:p>
        </w:tc>
        <w:tc>
          <w:tcPr>
            <w:tcW w:w="1134" w:type="dxa"/>
            <w:shd w:val="clear" w:color="auto" w:fill="auto"/>
          </w:tcPr>
          <w:p w:rsidR="00C36CC3"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Aucun rapport</w:t>
            </w:r>
          </w:p>
        </w:tc>
        <w:tc>
          <w:tcPr>
            <w:tcW w:w="991" w:type="dxa"/>
            <w:shd w:val="clear" w:color="auto" w:fill="auto"/>
          </w:tcPr>
          <w:p w:rsidR="00C36CC3"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Aucun rapport</w:t>
            </w:r>
          </w:p>
        </w:tc>
        <w:tc>
          <w:tcPr>
            <w:tcW w:w="1418" w:type="dxa"/>
            <w:shd w:val="clear" w:color="auto" w:fill="auto"/>
          </w:tcPr>
          <w:p w:rsidR="00C36CC3" w:rsidRPr="005930C9" w:rsidRDefault="00C874A4" w:rsidP="00053500">
            <w:pPr>
              <w:ind w:left="0" w:firstLine="0"/>
              <w:outlineLvl w:val="1"/>
              <w:rPr>
                <w:rFonts w:asciiTheme="minorHAnsi" w:hAnsiTheme="minorHAnsi" w:cstheme="minorHAnsi"/>
                <w:bCs/>
                <w:sz w:val="20"/>
                <w:szCs w:val="20"/>
              </w:rPr>
            </w:pPr>
            <w:r>
              <w:rPr>
                <w:rFonts w:cs="Calibri"/>
                <w:bCs/>
                <w:sz w:val="20"/>
                <w:szCs w:val="20"/>
                <w:lang w:val="fr-FR"/>
              </w:rPr>
              <w:t>Aucun rapport</w:t>
            </w:r>
          </w:p>
        </w:tc>
        <w:tc>
          <w:tcPr>
            <w:tcW w:w="2268" w:type="dxa"/>
            <w:shd w:val="clear" w:color="auto" w:fill="auto"/>
          </w:tcPr>
          <w:p w:rsidR="00C36CC3" w:rsidRPr="00EE7E1C"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t>Aucun rapport</w:t>
            </w:r>
          </w:p>
        </w:tc>
        <w:tc>
          <w:tcPr>
            <w:tcW w:w="1134" w:type="dxa"/>
            <w:shd w:val="clear" w:color="auto" w:fill="auto"/>
          </w:tcPr>
          <w:p w:rsidR="00C36CC3" w:rsidRPr="00EE7E1C"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t>Aucun rapport</w:t>
            </w:r>
          </w:p>
        </w:tc>
      </w:tr>
      <w:tr w:rsidR="001B7826" w:rsidRPr="00E250AC" w:rsidTr="009877E6">
        <w:tc>
          <w:tcPr>
            <w:tcW w:w="1560"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lastRenderedPageBreak/>
              <w:t>Initiative régionale Ramsar pour la conservation et l</w:t>
            </w:r>
            <w:r w:rsidR="00A2087B">
              <w:rPr>
                <w:sz w:val="20"/>
                <w:szCs w:val="20"/>
                <w:lang w:val="fr-FR"/>
              </w:rPr>
              <w:t>’</w:t>
            </w:r>
            <w:r>
              <w:rPr>
                <w:sz w:val="20"/>
                <w:szCs w:val="20"/>
                <w:lang w:val="fr-FR"/>
              </w:rPr>
              <w:t>utilisation rationnelle du bassin du Río de la Plata, 2009</w:t>
            </w:r>
          </w:p>
        </w:tc>
        <w:tc>
          <w:tcPr>
            <w:tcW w:w="993"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5</w:t>
            </w:r>
          </w:p>
        </w:tc>
        <w:tc>
          <w:tcPr>
            <w:tcW w:w="1133"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Oui</w:t>
            </w:r>
          </w:p>
        </w:tc>
        <w:tc>
          <w:tcPr>
            <w:tcW w:w="1844" w:type="dxa"/>
            <w:shd w:val="clear" w:color="auto" w:fill="auto"/>
          </w:tcPr>
          <w:p w:rsidR="00DD562D" w:rsidRPr="00EE7E1C" w:rsidRDefault="00C874A4" w:rsidP="00053500">
            <w:pPr>
              <w:ind w:left="0" w:firstLine="0"/>
              <w:outlineLvl w:val="1"/>
              <w:rPr>
                <w:rFonts w:asciiTheme="minorHAnsi" w:hAnsiTheme="minorHAnsi" w:cstheme="minorBidi"/>
                <w:sz w:val="20"/>
                <w:szCs w:val="20"/>
                <w:lang w:val="fr-FR"/>
              </w:rPr>
            </w:pPr>
            <w:r>
              <w:rPr>
                <w:sz w:val="20"/>
                <w:szCs w:val="20"/>
                <w:lang w:val="fr-FR"/>
              </w:rPr>
              <w:t>Le Comité de coordination (pays membres) en tant qu</w:t>
            </w:r>
            <w:r w:rsidR="00A2087B">
              <w:rPr>
                <w:sz w:val="20"/>
                <w:szCs w:val="20"/>
                <w:lang w:val="fr-FR"/>
              </w:rPr>
              <w:t>’</w:t>
            </w:r>
            <w:r>
              <w:rPr>
                <w:sz w:val="20"/>
                <w:szCs w:val="20"/>
                <w:lang w:val="fr-FR"/>
              </w:rPr>
              <w:t xml:space="preserve">organe de gouvernance examine les progrès chaque année. </w:t>
            </w:r>
          </w:p>
        </w:tc>
        <w:tc>
          <w:tcPr>
            <w:tcW w:w="1133"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 xml:space="preserve">Apporte un soutien au Comité de coordination. </w:t>
            </w:r>
          </w:p>
        </w:tc>
        <w:tc>
          <w:tcPr>
            <w:tcW w:w="1702"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Comité de coordination (de précédentes allocations du Comité permanent ont été administrées par le Secrétariat sur décision du Comité de coordination).</w:t>
            </w:r>
          </w:p>
        </w:tc>
        <w:tc>
          <w:tcPr>
            <w:tcW w:w="1134"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Aucun</w:t>
            </w:r>
          </w:p>
        </w:tc>
        <w:tc>
          <w:tcPr>
            <w:tcW w:w="991"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Aucun</w:t>
            </w:r>
          </w:p>
        </w:tc>
        <w:tc>
          <w:tcPr>
            <w:tcW w:w="1418"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t>Aucun</w:t>
            </w:r>
            <w:r w:rsidR="00412FFB">
              <w:rPr>
                <w:rFonts w:cs="Calibri"/>
                <w:bCs/>
                <w:sz w:val="20"/>
                <w:szCs w:val="20"/>
                <w:lang w:val="fr-FR"/>
              </w:rPr>
              <w:t>e</w:t>
            </w:r>
          </w:p>
        </w:tc>
        <w:tc>
          <w:tcPr>
            <w:tcW w:w="2268" w:type="dxa"/>
            <w:shd w:val="clear" w:color="auto" w:fill="auto"/>
          </w:tcPr>
          <w:p w:rsidR="00DD562D" w:rsidRPr="00EE7E1C" w:rsidRDefault="00C874A4" w:rsidP="004235D4">
            <w:pPr>
              <w:ind w:left="0" w:firstLine="0"/>
              <w:outlineLvl w:val="1"/>
              <w:rPr>
                <w:rFonts w:asciiTheme="minorHAnsi" w:hAnsiTheme="minorHAnsi" w:cstheme="minorBidi"/>
                <w:bCs/>
                <w:sz w:val="20"/>
                <w:szCs w:val="20"/>
                <w:lang w:val="fr-FR"/>
              </w:rPr>
            </w:pPr>
            <w:r>
              <w:rPr>
                <w:sz w:val="20"/>
                <w:szCs w:val="20"/>
                <w:lang w:val="fr-FR"/>
              </w:rPr>
              <w:t>- Ré</w:t>
            </w:r>
            <w:r w:rsidR="00FC2942">
              <w:rPr>
                <w:sz w:val="20"/>
                <w:szCs w:val="20"/>
                <w:lang w:val="fr-FR"/>
              </w:rPr>
              <w:t>union du Comité de coordination.</w:t>
            </w:r>
          </w:p>
          <w:p w:rsidR="00DD562D" w:rsidRPr="00EE7E1C" w:rsidRDefault="00DD562D" w:rsidP="00053500">
            <w:pPr>
              <w:ind w:left="0" w:firstLine="0"/>
              <w:outlineLvl w:val="1"/>
              <w:rPr>
                <w:rFonts w:asciiTheme="minorHAnsi" w:hAnsiTheme="minorHAnsi" w:cstheme="minorBidi"/>
                <w:sz w:val="20"/>
                <w:szCs w:val="20"/>
                <w:lang w:val="fr-FR"/>
              </w:rPr>
            </w:pPr>
          </w:p>
        </w:tc>
        <w:tc>
          <w:tcPr>
            <w:tcW w:w="1134" w:type="dxa"/>
            <w:shd w:val="clear" w:color="auto" w:fill="auto"/>
          </w:tcPr>
          <w:p w:rsidR="00DD562D"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t>Changem</w:t>
            </w:r>
            <w:r w:rsidR="00854133">
              <w:rPr>
                <w:rFonts w:cs="Calibri"/>
                <w:bCs/>
                <w:sz w:val="20"/>
                <w:szCs w:val="20"/>
                <w:lang w:val="fr-FR"/>
              </w:rPr>
              <w:t>ents institutionnels récurrents</w:t>
            </w:r>
            <w:r w:rsidR="00FC2942">
              <w:rPr>
                <w:rFonts w:cs="Calibri"/>
                <w:bCs/>
                <w:sz w:val="20"/>
                <w:szCs w:val="20"/>
                <w:lang w:val="fr-FR"/>
              </w:rPr>
              <w:t>.</w:t>
            </w:r>
          </w:p>
          <w:p w:rsidR="00B44795" w:rsidRPr="00A2087B"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t>Manque de contact au sein de l</w:t>
            </w:r>
            <w:r w:rsidR="00A2087B">
              <w:rPr>
                <w:rFonts w:cs="Calibri"/>
                <w:bCs/>
                <w:sz w:val="20"/>
                <w:szCs w:val="20"/>
                <w:lang w:val="fr-FR"/>
              </w:rPr>
              <w:t>’</w:t>
            </w:r>
            <w:r>
              <w:rPr>
                <w:rFonts w:cs="Calibri"/>
                <w:bCs/>
                <w:sz w:val="20"/>
                <w:szCs w:val="20"/>
                <w:lang w:val="fr-FR"/>
              </w:rPr>
              <w:t>IRR</w:t>
            </w:r>
            <w:r w:rsidR="00FC2942">
              <w:rPr>
                <w:rFonts w:cs="Calibri"/>
                <w:bCs/>
                <w:sz w:val="20"/>
                <w:szCs w:val="20"/>
                <w:lang w:val="fr-FR"/>
              </w:rPr>
              <w:t>.</w:t>
            </w:r>
          </w:p>
        </w:tc>
      </w:tr>
      <w:tr w:rsidR="001B7826" w:rsidTr="009877E6">
        <w:tc>
          <w:tcPr>
            <w:tcW w:w="1560" w:type="dxa"/>
            <w:shd w:val="clear" w:color="auto" w:fill="auto"/>
          </w:tcPr>
          <w:p w:rsidR="00B4479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Initiative régionale Ramsar pour les zones humides des Caraïbes (CariWet),</w:t>
            </w:r>
          </w:p>
          <w:p w:rsidR="00B44795" w:rsidRPr="00EE7E1C" w:rsidRDefault="00C874A4" w:rsidP="00053500">
            <w:pPr>
              <w:ind w:left="0" w:firstLine="0"/>
              <w:outlineLvl w:val="1"/>
              <w:rPr>
                <w:rFonts w:asciiTheme="minorHAnsi" w:hAnsiTheme="minorHAnsi" w:cstheme="minorHAnsi"/>
                <w:b/>
                <w:bCs/>
                <w:sz w:val="20"/>
                <w:szCs w:val="20"/>
                <w:lang w:val="fr-FR"/>
              </w:rPr>
            </w:pPr>
            <w:r>
              <w:rPr>
                <w:sz w:val="20"/>
                <w:szCs w:val="20"/>
                <w:lang w:val="fr-FR"/>
              </w:rPr>
              <w:t>2009</w:t>
            </w:r>
          </w:p>
        </w:tc>
        <w:tc>
          <w:tcPr>
            <w:tcW w:w="993" w:type="dxa"/>
            <w:shd w:val="clear" w:color="auto" w:fill="auto"/>
          </w:tcPr>
          <w:p w:rsidR="00B44795"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14</w:t>
            </w:r>
          </w:p>
          <w:p w:rsidR="00B44795"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(11 Parties contractantes, 3</w:t>
            </w:r>
            <w:r w:rsidR="000A0B6A">
              <w:rPr>
                <w:sz w:val="20"/>
                <w:szCs w:val="20"/>
                <w:lang w:val="fr-FR"/>
              </w:rPr>
              <w:t> </w:t>
            </w:r>
            <w:r>
              <w:rPr>
                <w:sz w:val="20"/>
                <w:szCs w:val="20"/>
                <w:lang w:val="fr-FR"/>
              </w:rPr>
              <w:t>territoires d</w:t>
            </w:r>
            <w:r w:rsidR="00A2087B">
              <w:rPr>
                <w:sz w:val="20"/>
                <w:szCs w:val="20"/>
                <w:lang w:val="fr-FR"/>
              </w:rPr>
              <w:t>’</w:t>
            </w:r>
            <w:r>
              <w:rPr>
                <w:sz w:val="20"/>
                <w:szCs w:val="20"/>
                <w:lang w:val="fr-FR"/>
              </w:rPr>
              <w:t>outre-mer)</w:t>
            </w:r>
          </w:p>
        </w:tc>
        <w:tc>
          <w:tcPr>
            <w:tcW w:w="1133" w:type="dxa"/>
            <w:shd w:val="clear" w:color="auto" w:fill="auto"/>
          </w:tcPr>
          <w:p w:rsidR="00B44795"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Oui</w:t>
            </w:r>
          </w:p>
        </w:tc>
        <w:tc>
          <w:tcPr>
            <w:tcW w:w="1844" w:type="dxa"/>
            <w:shd w:val="clear" w:color="auto" w:fill="auto"/>
          </w:tcPr>
          <w:p w:rsidR="00B4479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Le Comité de l</w:t>
            </w:r>
            <w:r w:rsidR="00A2087B">
              <w:rPr>
                <w:sz w:val="20"/>
                <w:szCs w:val="20"/>
                <w:lang w:val="fr-FR"/>
              </w:rPr>
              <w:t>’</w:t>
            </w:r>
            <w:r>
              <w:rPr>
                <w:sz w:val="20"/>
                <w:szCs w:val="20"/>
                <w:lang w:val="fr-FR"/>
              </w:rPr>
              <w:t>IRR est coordonné par deux pays membres et inclut chacune des Parties contractantes membres de l</w:t>
            </w:r>
            <w:r w:rsidR="00A2087B">
              <w:rPr>
                <w:sz w:val="20"/>
                <w:szCs w:val="20"/>
                <w:lang w:val="fr-FR"/>
              </w:rPr>
              <w:t>’</w:t>
            </w:r>
            <w:r>
              <w:rPr>
                <w:sz w:val="20"/>
                <w:szCs w:val="20"/>
                <w:lang w:val="fr-FR"/>
              </w:rPr>
              <w:t xml:space="preserve">IRR, le Secrétariat Ramsar et les représentants sous-régionaux au Comité permanent pour les Caraïbes (passés, présents et futurs). </w:t>
            </w:r>
          </w:p>
        </w:tc>
        <w:tc>
          <w:tcPr>
            <w:tcW w:w="1133" w:type="dxa"/>
            <w:shd w:val="clear" w:color="auto" w:fill="auto"/>
          </w:tcPr>
          <w:p w:rsidR="00B4479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Membre du Comité de l</w:t>
            </w:r>
            <w:r w:rsidR="00A2087B">
              <w:rPr>
                <w:sz w:val="20"/>
                <w:szCs w:val="20"/>
                <w:lang w:val="fr-FR"/>
              </w:rPr>
              <w:t>’</w:t>
            </w:r>
            <w:r>
              <w:rPr>
                <w:sz w:val="20"/>
                <w:szCs w:val="20"/>
                <w:lang w:val="fr-FR"/>
              </w:rPr>
              <w:t xml:space="preserve">IRR, apporte un soutien. </w:t>
            </w:r>
          </w:p>
        </w:tc>
        <w:tc>
          <w:tcPr>
            <w:tcW w:w="1702" w:type="dxa"/>
            <w:shd w:val="clear" w:color="auto" w:fill="auto"/>
          </w:tcPr>
          <w:p w:rsidR="00B4479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Comité de coordination (de précédentes allocations du Comité permanent ont été administrées par le Secrétariat sur décision du Comité de coordination).</w:t>
            </w:r>
          </w:p>
        </w:tc>
        <w:tc>
          <w:tcPr>
            <w:tcW w:w="1134" w:type="dxa"/>
            <w:shd w:val="clear" w:color="auto" w:fill="auto"/>
          </w:tcPr>
          <w:p w:rsidR="00B44795"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Aucun rapport</w:t>
            </w:r>
          </w:p>
        </w:tc>
        <w:tc>
          <w:tcPr>
            <w:tcW w:w="991" w:type="dxa"/>
            <w:shd w:val="clear" w:color="auto" w:fill="auto"/>
          </w:tcPr>
          <w:p w:rsidR="00B44795"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Aucun rapport</w:t>
            </w:r>
          </w:p>
        </w:tc>
        <w:tc>
          <w:tcPr>
            <w:tcW w:w="1418" w:type="dxa"/>
            <w:shd w:val="clear" w:color="auto" w:fill="auto"/>
          </w:tcPr>
          <w:p w:rsidR="00B44795" w:rsidRPr="00EE7E1C"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t>Aucun rapport</w:t>
            </w:r>
          </w:p>
        </w:tc>
        <w:tc>
          <w:tcPr>
            <w:tcW w:w="2268" w:type="dxa"/>
            <w:shd w:val="clear" w:color="auto" w:fill="auto"/>
          </w:tcPr>
          <w:p w:rsidR="00B44795" w:rsidRPr="00EE7E1C"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t>Aucun rapport</w:t>
            </w:r>
          </w:p>
        </w:tc>
        <w:tc>
          <w:tcPr>
            <w:tcW w:w="1134" w:type="dxa"/>
            <w:shd w:val="clear" w:color="auto" w:fill="auto"/>
          </w:tcPr>
          <w:p w:rsidR="00B44795" w:rsidRPr="00EE7E1C"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t>Aucun rapport</w:t>
            </w:r>
          </w:p>
        </w:tc>
      </w:tr>
      <w:tr w:rsidR="001B7826" w:rsidTr="009877E6">
        <w:tc>
          <w:tcPr>
            <w:tcW w:w="1560" w:type="dxa"/>
            <w:shd w:val="clear" w:color="auto" w:fill="auto"/>
          </w:tcPr>
          <w:p w:rsidR="00B4479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Initiative régionale Ramsar pour la conservation et l</w:t>
            </w:r>
            <w:r w:rsidR="00A2087B">
              <w:rPr>
                <w:sz w:val="20"/>
                <w:szCs w:val="20"/>
                <w:lang w:val="fr-FR"/>
              </w:rPr>
              <w:t>’</w:t>
            </w:r>
            <w:r>
              <w:rPr>
                <w:sz w:val="20"/>
                <w:szCs w:val="20"/>
                <w:lang w:val="fr-FR"/>
              </w:rPr>
              <w:t xml:space="preserve">utilisation rationnelle des </w:t>
            </w:r>
            <w:r>
              <w:rPr>
                <w:sz w:val="20"/>
                <w:szCs w:val="20"/>
                <w:lang w:val="fr-FR"/>
              </w:rPr>
              <w:lastRenderedPageBreak/>
              <w:t>mangroves et des récifs coralliens, 2009</w:t>
            </w:r>
          </w:p>
        </w:tc>
        <w:tc>
          <w:tcPr>
            <w:tcW w:w="993" w:type="dxa"/>
            <w:shd w:val="clear" w:color="auto" w:fill="auto"/>
          </w:tcPr>
          <w:p w:rsidR="00B44795"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lastRenderedPageBreak/>
              <w:t>14</w:t>
            </w:r>
          </w:p>
          <w:p w:rsidR="00B44795" w:rsidRPr="00EE7E1C" w:rsidRDefault="00B44795" w:rsidP="00412FFB">
            <w:pPr>
              <w:ind w:left="0" w:firstLine="0"/>
              <w:jc w:val="center"/>
              <w:outlineLvl w:val="1"/>
              <w:rPr>
                <w:rFonts w:asciiTheme="minorHAnsi" w:hAnsiTheme="minorHAnsi" w:cstheme="minorHAnsi"/>
                <w:bCs/>
                <w:sz w:val="20"/>
                <w:szCs w:val="20"/>
                <w:lang w:val="fr-FR"/>
              </w:rPr>
            </w:pPr>
          </w:p>
        </w:tc>
        <w:tc>
          <w:tcPr>
            <w:tcW w:w="1133" w:type="dxa"/>
            <w:shd w:val="clear" w:color="auto" w:fill="auto"/>
          </w:tcPr>
          <w:p w:rsidR="00B44795"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Oui</w:t>
            </w:r>
          </w:p>
        </w:tc>
        <w:tc>
          <w:tcPr>
            <w:tcW w:w="1844" w:type="dxa"/>
            <w:shd w:val="clear" w:color="auto" w:fill="auto"/>
          </w:tcPr>
          <w:p w:rsidR="00B4479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Le Comité de coordination de l</w:t>
            </w:r>
            <w:r w:rsidR="00A2087B">
              <w:rPr>
                <w:sz w:val="20"/>
                <w:szCs w:val="20"/>
                <w:lang w:val="fr-FR"/>
              </w:rPr>
              <w:t>’</w:t>
            </w:r>
            <w:r>
              <w:rPr>
                <w:sz w:val="20"/>
                <w:szCs w:val="20"/>
                <w:lang w:val="fr-FR"/>
              </w:rPr>
              <w:t xml:space="preserve">IRR est dirigé par deux pays membres et comprend toutes les Parties contractantes </w:t>
            </w:r>
            <w:r>
              <w:rPr>
                <w:sz w:val="20"/>
                <w:szCs w:val="20"/>
                <w:lang w:val="fr-FR"/>
              </w:rPr>
              <w:lastRenderedPageBreak/>
              <w:t xml:space="preserve">avec le soutien du Secrétariat. </w:t>
            </w:r>
          </w:p>
        </w:tc>
        <w:tc>
          <w:tcPr>
            <w:tcW w:w="1133" w:type="dxa"/>
            <w:shd w:val="clear" w:color="auto" w:fill="auto"/>
          </w:tcPr>
          <w:p w:rsidR="00B4479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lastRenderedPageBreak/>
              <w:t xml:space="preserve">Apporte un soutien au Comité régional. </w:t>
            </w:r>
          </w:p>
        </w:tc>
        <w:tc>
          <w:tcPr>
            <w:tcW w:w="1702" w:type="dxa"/>
            <w:shd w:val="clear" w:color="auto" w:fill="auto"/>
          </w:tcPr>
          <w:p w:rsidR="00B4479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 xml:space="preserve">Comité de coordination (de précédentes allocations du Comité permanent ont été </w:t>
            </w:r>
            <w:r>
              <w:rPr>
                <w:sz w:val="20"/>
                <w:szCs w:val="20"/>
                <w:lang w:val="fr-FR"/>
              </w:rPr>
              <w:lastRenderedPageBreak/>
              <w:t>administrées par le Secrétariat sur décision du Comité de coordination).</w:t>
            </w:r>
          </w:p>
        </w:tc>
        <w:tc>
          <w:tcPr>
            <w:tcW w:w="1134" w:type="dxa"/>
            <w:shd w:val="clear" w:color="auto" w:fill="auto"/>
          </w:tcPr>
          <w:p w:rsidR="00B44795"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lastRenderedPageBreak/>
              <w:t>Aucun rapport</w:t>
            </w:r>
          </w:p>
        </w:tc>
        <w:tc>
          <w:tcPr>
            <w:tcW w:w="991" w:type="dxa"/>
            <w:shd w:val="clear" w:color="auto" w:fill="auto"/>
          </w:tcPr>
          <w:p w:rsidR="00B44795"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Aucun rapport</w:t>
            </w:r>
          </w:p>
        </w:tc>
        <w:tc>
          <w:tcPr>
            <w:tcW w:w="1418" w:type="dxa"/>
            <w:shd w:val="clear" w:color="auto" w:fill="auto"/>
          </w:tcPr>
          <w:p w:rsidR="00B44795" w:rsidRPr="005930C9" w:rsidRDefault="00C874A4" w:rsidP="00053500">
            <w:pPr>
              <w:widowControl w:val="0"/>
              <w:ind w:left="0" w:firstLine="0"/>
              <w:outlineLvl w:val="1"/>
              <w:rPr>
                <w:rFonts w:asciiTheme="minorHAnsi" w:hAnsiTheme="minorHAnsi" w:cstheme="minorHAnsi"/>
                <w:bCs/>
                <w:sz w:val="20"/>
                <w:szCs w:val="20"/>
              </w:rPr>
            </w:pPr>
            <w:r>
              <w:rPr>
                <w:rFonts w:cs="Calibri"/>
                <w:bCs/>
                <w:sz w:val="20"/>
                <w:szCs w:val="20"/>
                <w:lang w:val="fr-FR"/>
              </w:rPr>
              <w:t>Aucun rapport</w:t>
            </w:r>
          </w:p>
        </w:tc>
        <w:tc>
          <w:tcPr>
            <w:tcW w:w="2268" w:type="dxa"/>
            <w:shd w:val="clear" w:color="auto" w:fill="auto"/>
          </w:tcPr>
          <w:p w:rsidR="00B44795" w:rsidRPr="00EE7E1C" w:rsidRDefault="00C874A4" w:rsidP="00CB0FE3">
            <w:pPr>
              <w:pStyle w:val="ListParagraph"/>
              <w:ind w:left="0" w:firstLine="0"/>
              <w:outlineLvl w:val="1"/>
              <w:rPr>
                <w:rFonts w:asciiTheme="minorHAnsi" w:hAnsiTheme="minorHAnsi" w:cstheme="minorHAnsi"/>
                <w:bCs/>
                <w:sz w:val="20"/>
                <w:szCs w:val="20"/>
                <w:lang w:val="fr-FR"/>
              </w:rPr>
            </w:pPr>
            <w:r>
              <w:rPr>
                <w:rFonts w:cs="Calibri"/>
                <w:bCs/>
                <w:sz w:val="20"/>
                <w:szCs w:val="20"/>
                <w:lang w:val="fr-FR"/>
              </w:rPr>
              <w:t>Aucun rapport</w:t>
            </w:r>
          </w:p>
        </w:tc>
        <w:tc>
          <w:tcPr>
            <w:tcW w:w="1134" w:type="dxa"/>
            <w:shd w:val="clear" w:color="auto" w:fill="auto"/>
          </w:tcPr>
          <w:p w:rsidR="00B44795" w:rsidRPr="00EE7E1C"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t>Aucun rapport</w:t>
            </w:r>
          </w:p>
        </w:tc>
      </w:tr>
      <w:tr w:rsidR="001B7826" w:rsidTr="009877E6">
        <w:tc>
          <w:tcPr>
            <w:tcW w:w="1560"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Partenariat pour la voie de migration Asie de l</w:t>
            </w:r>
            <w:r w:rsidR="00A2087B">
              <w:rPr>
                <w:sz w:val="20"/>
                <w:szCs w:val="20"/>
                <w:lang w:val="fr-FR"/>
              </w:rPr>
              <w:t>’</w:t>
            </w:r>
            <w:r>
              <w:rPr>
                <w:sz w:val="20"/>
                <w:szCs w:val="20"/>
                <w:lang w:val="fr-FR"/>
              </w:rPr>
              <w:t>Est-Australasie, 2006</w:t>
            </w:r>
          </w:p>
        </w:tc>
        <w:tc>
          <w:tcPr>
            <w:tcW w:w="993"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18</w:t>
            </w:r>
          </w:p>
        </w:tc>
        <w:tc>
          <w:tcPr>
            <w:tcW w:w="1133" w:type="dxa"/>
            <w:shd w:val="clear" w:color="auto" w:fill="auto"/>
          </w:tcPr>
          <w:p w:rsidR="00DD562D" w:rsidRPr="00EE7E1C" w:rsidRDefault="00C874A4" w:rsidP="00412FFB">
            <w:pPr>
              <w:ind w:left="0" w:firstLine="0"/>
              <w:jc w:val="center"/>
              <w:outlineLvl w:val="1"/>
              <w:rPr>
                <w:rFonts w:asciiTheme="minorHAnsi" w:hAnsiTheme="minorHAnsi" w:cstheme="minorHAnsi"/>
                <w:bCs/>
                <w:sz w:val="18"/>
                <w:szCs w:val="18"/>
                <w:lang w:val="fr-FR"/>
              </w:rPr>
            </w:pPr>
            <w:r>
              <w:rPr>
                <w:sz w:val="20"/>
                <w:szCs w:val="20"/>
                <w:lang w:val="fr-FR"/>
              </w:rPr>
              <w:t>Non (des informations structurelles sont disponibles sur le site Web)</w:t>
            </w:r>
          </w:p>
        </w:tc>
        <w:tc>
          <w:tcPr>
            <w:tcW w:w="1844"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Le Comité de gestion de l</w:t>
            </w:r>
            <w:r w:rsidR="00A2087B">
              <w:rPr>
                <w:sz w:val="20"/>
                <w:szCs w:val="20"/>
                <w:lang w:val="fr-FR"/>
              </w:rPr>
              <w:t>’</w:t>
            </w:r>
            <w:r>
              <w:rPr>
                <w:sz w:val="20"/>
                <w:szCs w:val="20"/>
                <w:lang w:val="fr-FR"/>
              </w:rPr>
              <w:t>EAAFP fournit des orientations générales politiques, opérationnelles et financières au Secrétariat de l</w:t>
            </w:r>
            <w:r w:rsidR="00A2087B">
              <w:rPr>
                <w:sz w:val="20"/>
                <w:szCs w:val="20"/>
                <w:lang w:val="fr-FR"/>
              </w:rPr>
              <w:t>’</w:t>
            </w:r>
            <w:r>
              <w:rPr>
                <w:sz w:val="20"/>
                <w:szCs w:val="20"/>
                <w:lang w:val="fr-FR"/>
              </w:rPr>
              <w:t>EAAFP. Une réunion du Partenariat a lieu chaque année pour superviser sa mise en œuvre.</w:t>
            </w:r>
          </w:p>
        </w:tc>
        <w:tc>
          <w:tcPr>
            <w:tcW w:w="1133"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Partenaire</w:t>
            </w:r>
          </w:p>
        </w:tc>
        <w:tc>
          <w:tcPr>
            <w:tcW w:w="1702" w:type="dxa"/>
            <w:shd w:val="clear" w:color="auto" w:fill="auto"/>
          </w:tcPr>
          <w:p w:rsidR="00DD562D" w:rsidRPr="00EE7E1C" w:rsidRDefault="00C874A4" w:rsidP="00053500">
            <w:pPr>
              <w:ind w:left="0" w:firstLine="0"/>
              <w:outlineLvl w:val="1"/>
              <w:rPr>
                <w:rFonts w:asciiTheme="minorHAnsi" w:hAnsiTheme="minorHAnsi" w:cstheme="minorBidi"/>
                <w:sz w:val="20"/>
                <w:szCs w:val="20"/>
                <w:lang w:val="fr-FR"/>
              </w:rPr>
            </w:pPr>
            <w:r>
              <w:rPr>
                <w:sz w:val="20"/>
                <w:szCs w:val="20"/>
                <w:lang w:val="fr-FR"/>
              </w:rPr>
              <w:t>Le Sous-Comité des finances de l</w:t>
            </w:r>
            <w:r w:rsidR="00A2087B">
              <w:rPr>
                <w:sz w:val="20"/>
                <w:szCs w:val="20"/>
                <w:lang w:val="fr-FR"/>
              </w:rPr>
              <w:t>’</w:t>
            </w:r>
            <w:r>
              <w:rPr>
                <w:sz w:val="20"/>
                <w:szCs w:val="20"/>
                <w:lang w:val="fr-FR"/>
              </w:rPr>
              <w:t xml:space="preserve">EAAFP fournit des avis au Secrétariat et aux partenaires sur la gestion globale des finances. Rapport à la Réunion des partenaires (MOP), responsable financier en poste. </w:t>
            </w:r>
          </w:p>
        </w:tc>
        <w:tc>
          <w:tcPr>
            <w:tcW w:w="1134"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741 278</w:t>
            </w:r>
          </w:p>
        </w:tc>
        <w:tc>
          <w:tcPr>
            <w:tcW w:w="991"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380 000</w:t>
            </w:r>
          </w:p>
        </w:tc>
        <w:tc>
          <w:tcPr>
            <w:tcW w:w="1418" w:type="dxa"/>
            <w:shd w:val="clear" w:color="auto" w:fill="auto"/>
          </w:tcPr>
          <w:p w:rsidR="00DD562D" w:rsidRPr="00EE7E1C" w:rsidRDefault="00C874A4" w:rsidP="00B44795">
            <w:pPr>
              <w:ind w:left="0" w:firstLine="0"/>
              <w:rPr>
                <w:rFonts w:asciiTheme="minorHAnsi" w:hAnsiTheme="minorHAnsi" w:cstheme="minorHAnsi"/>
                <w:bCs/>
                <w:sz w:val="20"/>
                <w:szCs w:val="20"/>
                <w:lang w:val="fr-FR"/>
              </w:rPr>
            </w:pPr>
            <w:r>
              <w:rPr>
                <w:rFonts w:cs="Calibri"/>
                <w:bCs/>
                <w:sz w:val="20"/>
                <w:szCs w:val="20"/>
                <w:lang w:val="fr-FR"/>
              </w:rPr>
              <w:t>Municipalité d</w:t>
            </w:r>
            <w:r w:rsidR="00A2087B">
              <w:rPr>
                <w:rFonts w:cs="Calibri"/>
                <w:bCs/>
                <w:sz w:val="20"/>
                <w:szCs w:val="20"/>
                <w:lang w:val="fr-FR"/>
              </w:rPr>
              <w:t>’</w:t>
            </w:r>
            <w:r>
              <w:rPr>
                <w:rFonts w:cs="Calibri"/>
                <w:bCs/>
                <w:sz w:val="20"/>
                <w:szCs w:val="20"/>
                <w:lang w:val="fr-FR"/>
              </w:rPr>
              <w:t>Incheon, contributions volontaires des partenaires de l</w:t>
            </w:r>
            <w:r w:rsidR="00A2087B">
              <w:rPr>
                <w:rFonts w:cs="Calibri"/>
                <w:bCs/>
                <w:sz w:val="20"/>
                <w:szCs w:val="20"/>
                <w:lang w:val="fr-FR"/>
              </w:rPr>
              <w:t>’</w:t>
            </w:r>
            <w:r>
              <w:rPr>
                <w:rFonts w:cs="Calibri"/>
                <w:bCs/>
                <w:sz w:val="20"/>
                <w:szCs w:val="20"/>
                <w:lang w:val="fr-FR"/>
              </w:rPr>
              <w:t>EAAFP.</w:t>
            </w:r>
          </w:p>
        </w:tc>
        <w:tc>
          <w:tcPr>
            <w:tcW w:w="2268" w:type="dxa"/>
            <w:shd w:val="clear" w:color="auto" w:fill="auto"/>
          </w:tcPr>
          <w:p w:rsidR="00DD562D" w:rsidRPr="00EE7E1C" w:rsidRDefault="00C874A4" w:rsidP="00CB0FE3">
            <w:pPr>
              <w:ind w:left="0" w:firstLine="0"/>
              <w:outlineLvl w:val="1"/>
              <w:rPr>
                <w:rFonts w:asciiTheme="minorHAnsi" w:eastAsia="Malgun Gothic" w:hAnsiTheme="minorHAnsi" w:cstheme="minorHAnsi"/>
                <w:bCs/>
                <w:sz w:val="20"/>
                <w:szCs w:val="20"/>
                <w:lang w:val="fr-FR" w:eastAsia="ko-KR"/>
              </w:rPr>
            </w:pPr>
            <w:r>
              <w:rPr>
                <w:rFonts w:cs="Calibri"/>
                <w:bCs/>
                <w:sz w:val="20"/>
                <w:szCs w:val="20"/>
                <w:lang w:val="fr-FR" w:eastAsia="ko-KR"/>
              </w:rPr>
              <w:t>- Maintien et développement des sites du réseau de voies de migration, dont programmes de petites subventions et conseils techniques sur les sites nationaux.</w:t>
            </w:r>
          </w:p>
          <w:p w:rsidR="00DD562D" w:rsidRPr="00EE7E1C" w:rsidRDefault="00C874A4" w:rsidP="00CB0FE3">
            <w:pPr>
              <w:ind w:left="0" w:firstLine="0"/>
              <w:outlineLvl w:val="1"/>
              <w:rPr>
                <w:rFonts w:asciiTheme="minorHAnsi" w:eastAsia="Malgun Gothic" w:hAnsiTheme="minorHAnsi" w:cstheme="minorHAnsi"/>
                <w:bCs/>
                <w:sz w:val="20"/>
                <w:szCs w:val="20"/>
                <w:lang w:val="fr-FR" w:eastAsia="ko-KR"/>
              </w:rPr>
            </w:pPr>
            <w:r>
              <w:rPr>
                <w:rFonts w:cs="Calibri"/>
                <w:bCs/>
                <w:sz w:val="20"/>
                <w:szCs w:val="20"/>
                <w:lang w:val="fr-FR" w:eastAsia="ko-KR"/>
              </w:rPr>
              <w:t xml:space="preserve">- Activités de CESP, dont le </w:t>
            </w:r>
            <w:r>
              <w:rPr>
                <w:rFonts w:cs="Calibri"/>
                <w:bCs/>
                <w:i/>
                <w:iCs/>
                <w:sz w:val="20"/>
                <w:szCs w:val="20"/>
                <w:lang w:val="fr-FR" w:eastAsia="ko-KR"/>
              </w:rPr>
              <w:t>Youth Think Tank</w:t>
            </w:r>
            <w:r>
              <w:rPr>
                <w:rFonts w:cs="Calibri"/>
                <w:bCs/>
                <w:sz w:val="20"/>
                <w:szCs w:val="20"/>
                <w:lang w:val="fr-FR" w:eastAsia="ko-KR"/>
              </w:rPr>
              <w:t xml:space="preserve"> et de nombreux webinaires.</w:t>
            </w:r>
          </w:p>
          <w:p w:rsidR="00DD562D" w:rsidRPr="00EE7E1C" w:rsidRDefault="00C874A4" w:rsidP="00CB0FE3">
            <w:pPr>
              <w:ind w:left="0" w:firstLine="0"/>
              <w:outlineLvl w:val="1"/>
              <w:rPr>
                <w:rFonts w:asciiTheme="minorHAnsi" w:eastAsia="Malgun Gothic" w:hAnsiTheme="minorHAnsi" w:cstheme="minorHAnsi"/>
                <w:bCs/>
                <w:sz w:val="20"/>
                <w:szCs w:val="20"/>
                <w:lang w:val="fr-FR" w:eastAsia="ko-KR"/>
              </w:rPr>
            </w:pPr>
            <w:r>
              <w:rPr>
                <w:rFonts w:cs="Calibri"/>
                <w:bCs/>
                <w:sz w:val="20"/>
                <w:szCs w:val="20"/>
                <w:lang w:val="fr-FR" w:eastAsia="ko-KR"/>
              </w:rPr>
              <w:t>- Activités de recherche, de suivi, de renforcement des connaissances, dont un recensement des oiseaux d</w:t>
            </w:r>
            <w:r w:rsidR="00A2087B">
              <w:rPr>
                <w:rFonts w:cs="Calibri"/>
                <w:bCs/>
                <w:sz w:val="20"/>
                <w:szCs w:val="20"/>
                <w:lang w:val="fr-FR" w:eastAsia="ko-KR"/>
              </w:rPr>
              <w:t>’</w:t>
            </w:r>
            <w:r>
              <w:rPr>
                <w:rFonts w:cs="Calibri"/>
                <w:bCs/>
                <w:sz w:val="20"/>
                <w:szCs w:val="20"/>
                <w:lang w:val="fr-FR" w:eastAsia="ko-KR"/>
              </w:rPr>
              <w:t>eau.</w:t>
            </w:r>
          </w:p>
          <w:p w:rsidR="00DD562D" w:rsidRPr="00EE7E1C" w:rsidRDefault="00C874A4" w:rsidP="00CB0FE3">
            <w:pPr>
              <w:ind w:left="0" w:firstLine="0"/>
              <w:outlineLvl w:val="1"/>
              <w:rPr>
                <w:rFonts w:asciiTheme="minorHAnsi" w:eastAsia="Malgun Gothic" w:hAnsiTheme="minorHAnsi" w:cstheme="minorHAnsi"/>
                <w:bCs/>
                <w:sz w:val="20"/>
                <w:szCs w:val="20"/>
                <w:lang w:val="fr-FR" w:eastAsia="ko-KR"/>
              </w:rPr>
            </w:pPr>
            <w:r>
              <w:rPr>
                <w:rFonts w:cs="Calibri"/>
                <w:bCs/>
                <w:sz w:val="20"/>
                <w:szCs w:val="20"/>
                <w:lang w:val="fr-FR" w:eastAsia="ko-KR"/>
              </w:rPr>
              <w:t>- Renforcement des capacités à l</w:t>
            </w:r>
            <w:r w:rsidR="00A2087B">
              <w:rPr>
                <w:rFonts w:cs="Calibri"/>
                <w:bCs/>
                <w:sz w:val="20"/>
                <w:szCs w:val="20"/>
                <w:lang w:val="fr-FR" w:eastAsia="ko-KR"/>
              </w:rPr>
              <w:t>’</w:t>
            </w:r>
            <w:r>
              <w:rPr>
                <w:rFonts w:cs="Calibri"/>
                <w:bCs/>
                <w:sz w:val="20"/>
                <w:szCs w:val="20"/>
                <w:lang w:val="fr-FR" w:eastAsia="ko-KR"/>
              </w:rPr>
              <w:t>intention de gardes forestiers locaux.</w:t>
            </w:r>
          </w:p>
          <w:p w:rsidR="00DD562D" w:rsidRPr="00EE7E1C" w:rsidRDefault="00C874A4" w:rsidP="00CB0FE3">
            <w:pPr>
              <w:ind w:left="0" w:firstLine="0"/>
              <w:outlineLvl w:val="1"/>
              <w:rPr>
                <w:rFonts w:asciiTheme="minorHAnsi" w:eastAsia="Malgun Gothic" w:hAnsiTheme="minorHAnsi" w:cstheme="minorHAnsi"/>
                <w:bCs/>
                <w:sz w:val="20"/>
                <w:szCs w:val="20"/>
                <w:lang w:val="fr-FR" w:eastAsia="ko-KR"/>
              </w:rPr>
            </w:pPr>
            <w:r>
              <w:rPr>
                <w:rFonts w:cs="Calibri"/>
                <w:bCs/>
                <w:sz w:val="20"/>
                <w:szCs w:val="20"/>
                <w:lang w:val="fr-FR" w:eastAsia="ko-KR"/>
              </w:rPr>
              <w:t>- Approches à l</w:t>
            </w:r>
            <w:r w:rsidR="00A2087B">
              <w:rPr>
                <w:rFonts w:cs="Calibri"/>
                <w:bCs/>
                <w:sz w:val="20"/>
                <w:szCs w:val="20"/>
                <w:lang w:val="fr-FR" w:eastAsia="ko-KR"/>
              </w:rPr>
              <w:t>’</w:t>
            </w:r>
            <w:r>
              <w:rPr>
                <w:rFonts w:cs="Calibri"/>
                <w:bCs/>
                <w:sz w:val="20"/>
                <w:szCs w:val="20"/>
                <w:lang w:val="fr-FR" w:eastAsia="ko-KR"/>
              </w:rPr>
              <w:t>échelle de voies de migration, dont appui à l</w:t>
            </w:r>
            <w:r w:rsidR="00A2087B">
              <w:rPr>
                <w:rFonts w:cs="Calibri"/>
                <w:bCs/>
                <w:sz w:val="20"/>
                <w:szCs w:val="20"/>
                <w:lang w:val="fr-FR" w:eastAsia="ko-KR"/>
              </w:rPr>
              <w:t>’</w:t>
            </w:r>
            <w:r>
              <w:rPr>
                <w:rFonts w:cs="Calibri"/>
                <w:bCs/>
                <w:sz w:val="20"/>
                <w:szCs w:val="20"/>
                <w:lang w:val="fr-FR" w:eastAsia="ko-KR"/>
              </w:rPr>
              <w:t>Initiative régionale de la BAD sur les voies de migration.</w:t>
            </w:r>
          </w:p>
          <w:p w:rsidR="00DD562D" w:rsidRPr="00EE7E1C" w:rsidRDefault="00DD562D" w:rsidP="00053500">
            <w:pPr>
              <w:ind w:left="0" w:firstLine="0"/>
              <w:outlineLvl w:val="1"/>
              <w:rPr>
                <w:rFonts w:asciiTheme="minorHAnsi" w:eastAsia="Malgun Gothic" w:hAnsiTheme="minorHAnsi" w:cstheme="minorHAnsi"/>
                <w:bCs/>
                <w:sz w:val="20"/>
                <w:szCs w:val="20"/>
                <w:lang w:val="fr-FR" w:eastAsia="ko-KR"/>
              </w:rPr>
            </w:pPr>
          </w:p>
        </w:tc>
        <w:tc>
          <w:tcPr>
            <w:tcW w:w="1134" w:type="dxa"/>
            <w:shd w:val="clear" w:color="auto" w:fill="auto"/>
          </w:tcPr>
          <w:p w:rsidR="00854133" w:rsidRDefault="00C874A4" w:rsidP="00053500">
            <w:pPr>
              <w:ind w:left="0" w:firstLine="0"/>
              <w:rPr>
                <w:rFonts w:cs="Calibri"/>
                <w:sz w:val="20"/>
                <w:szCs w:val="20"/>
                <w:lang w:val="fr-FR"/>
              </w:rPr>
            </w:pPr>
            <w:r>
              <w:rPr>
                <w:rFonts w:cs="Calibri"/>
                <w:sz w:val="20"/>
                <w:szCs w:val="20"/>
                <w:lang w:val="fr-FR"/>
              </w:rPr>
              <w:t>Réduction</w:t>
            </w:r>
            <w:r w:rsidR="00854133">
              <w:rPr>
                <w:rFonts w:cs="Calibri"/>
                <w:sz w:val="20"/>
                <w:szCs w:val="20"/>
                <w:lang w:val="fr-FR"/>
              </w:rPr>
              <w:t xml:space="preserve"> du personnel et du financement</w:t>
            </w:r>
          </w:p>
          <w:p w:rsidR="00FC2942" w:rsidRDefault="00FC2942" w:rsidP="00053500">
            <w:pPr>
              <w:ind w:left="0" w:firstLine="0"/>
              <w:rPr>
                <w:rFonts w:cs="Calibri"/>
                <w:sz w:val="20"/>
                <w:szCs w:val="20"/>
                <w:lang w:val="fr-FR"/>
              </w:rPr>
            </w:pPr>
          </w:p>
          <w:p w:rsidR="00DD562D" w:rsidRPr="00EE7E1C" w:rsidRDefault="00854133" w:rsidP="00053500">
            <w:pPr>
              <w:ind w:left="0" w:firstLine="0"/>
              <w:rPr>
                <w:rFonts w:asciiTheme="minorHAnsi" w:eastAsia="Times New Roman" w:hAnsiTheme="minorHAnsi" w:cstheme="minorHAnsi"/>
                <w:sz w:val="20"/>
                <w:szCs w:val="20"/>
                <w:lang w:val="fr-FR"/>
              </w:rPr>
            </w:pPr>
            <w:r>
              <w:rPr>
                <w:rFonts w:cs="Calibri"/>
                <w:sz w:val="20"/>
                <w:szCs w:val="20"/>
                <w:lang w:val="fr-FR"/>
              </w:rPr>
              <w:t>Manque de force institutionnelle</w:t>
            </w:r>
            <w:r w:rsidR="00FC2942">
              <w:rPr>
                <w:rFonts w:cs="Calibri"/>
                <w:sz w:val="20"/>
                <w:szCs w:val="20"/>
                <w:lang w:val="fr-FR"/>
              </w:rPr>
              <w:t>.</w:t>
            </w:r>
          </w:p>
          <w:p w:rsidR="00DD562D" w:rsidRPr="00EE7E1C" w:rsidRDefault="00DD562D" w:rsidP="00053500">
            <w:pPr>
              <w:ind w:left="0" w:firstLine="0"/>
              <w:rPr>
                <w:rFonts w:asciiTheme="minorHAnsi" w:eastAsia="Times New Roman" w:hAnsiTheme="minorHAnsi" w:cstheme="minorHAnsi"/>
                <w:sz w:val="20"/>
                <w:szCs w:val="20"/>
                <w:lang w:val="fr-FR"/>
              </w:rPr>
            </w:pPr>
          </w:p>
          <w:p w:rsidR="00DD562D" w:rsidRPr="00EE7E1C" w:rsidRDefault="00DD562D" w:rsidP="00053500">
            <w:pPr>
              <w:ind w:left="0" w:firstLine="0"/>
              <w:rPr>
                <w:rFonts w:asciiTheme="minorHAnsi" w:eastAsia="Times New Roman" w:hAnsiTheme="minorHAnsi" w:cstheme="minorHAnsi"/>
                <w:sz w:val="20"/>
                <w:szCs w:val="20"/>
                <w:lang w:val="fr-FR"/>
              </w:rPr>
            </w:pPr>
          </w:p>
        </w:tc>
      </w:tr>
      <w:tr w:rsidR="001B7826" w:rsidTr="009877E6">
        <w:tc>
          <w:tcPr>
            <w:tcW w:w="1560"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lastRenderedPageBreak/>
              <w:t>Initiative régionale Ramsar pour les zones humides méditerranéennes (MedWet),</w:t>
            </w:r>
          </w:p>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1991</w:t>
            </w:r>
          </w:p>
        </w:tc>
        <w:tc>
          <w:tcPr>
            <w:tcW w:w="993"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27</w:t>
            </w:r>
          </w:p>
        </w:tc>
        <w:tc>
          <w:tcPr>
            <w:tcW w:w="1133"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Oui</w:t>
            </w:r>
          </w:p>
        </w:tc>
        <w:tc>
          <w:tcPr>
            <w:tcW w:w="1844"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L</w:t>
            </w:r>
            <w:r w:rsidR="00A2087B">
              <w:rPr>
                <w:sz w:val="20"/>
                <w:szCs w:val="20"/>
                <w:lang w:val="fr-FR"/>
              </w:rPr>
              <w:t>’</w:t>
            </w:r>
            <w:r>
              <w:rPr>
                <w:sz w:val="20"/>
                <w:szCs w:val="20"/>
                <w:lang w:val="fr-FR"/>
              </w:rPr>
              <w:t xml:space="preserve">IRR comprend : le Comité pour les zones humides méditerranéennes (MedWet/Com) ; le Groupe de pilotage de MedWet ; le Réseau scientifique et technique de MedWet ; le Secrétariat MedWet. </w:t>
            </w:r>
          </w:p>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MedWet/Com est chargé de superviser la mise en œuvre de l</w:t>
            </w:r>
            <w:r w:rsidR="00A2087B">
              <w:rPr>
                <w:sz w:val="20"/>
                <w:szCs w:val="20"/>
                <w:lang w:val="fr-FR"/>
              </w:rPr>
              <w:t>’</w:t>
            </w:r>
            <w:r>
              <w:rPr>
                <w:sz w:val="20"/>
                <w:szCs w:val="20"/>
                <w:lang w:val="fr-FR"/>
              </w:rPr>
              <w:t>IRR, y compris l</w:t>
            </w:r>
            <w:r w:rsidR="00A2087B">
              <w:rPr>
                <w:sz w:val="20"/>
                <w:szCs w:val="20"/>
                <w:lang w:val="fr-FR"/>
              </w:rPr>
              <w:t>’</w:t>
            </w:r>
            <w:r>
              <w:rPr>
                <w:sz w:val="20"/>
                <w:szCs w:val="20"/>
                <w:lang w:val="fr-FR"/>
              </w:rPr>
              <w:t xml:space="preserve">approbation des documents stratégiques, du budget annuel et des rapports financiers vérifiés. </w:t>
            </w:r>
          </w:p>
        </w:tc>
        <w:tc>
          <w:tcPr>
            <w:tcW w:w="1133"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Membre observateur permanent du Groupe de pilotage de MedWet</w:t>
            </w:r>
          </w:p>
        </w:tc>
        <w:tc>
          <w:tcPr>
            <w:tcW w:w="1702" w:type="dxa"/>
            <w:shd w:val="clear" w:color="auto" w:fill="auto"/>
          </w:tcPr>
          <w:p w:rsidR="00DD562D" w:rsidRPr="00EE7E1C" w:rsidRDefault="00C874A4" w:rsidP="00053500">
            <w:pPr>
              <w:ind w:left="0" w:firstLine="0"/>
              <w:outlineLvl w:val="1"/>
              <w:rPr>
                <w:rFonts w:asciiTheme="minorHAnsi" w:hAnsiTheme="minorHAnsi" w:cstheme="minorBidi"/>
                <w:sz w:val="20"/>
                <w:szCs w:val="20"/>
                <w:lang w:val="fr-FR"/>
              </w:rPr>
            </w:pPr>
            <w:r>
              <w:rPr>
                <w:sz w:val="20"/>
                <w:szCs w:val="20"/>
                <w:lang w:val="fr-FR"/>
              </w:rPr>
              <w:t xml:space="preserve">Le Secrétariat MedWet administre les budgets approuvés et soumet le rapport financier annuel au Groupe de pilotage de MedWet et à MedWet/Com. </w:t>
            </w:r>
          </w:p>
        </w:tc>
        <w:tc>
          <w:tcPr>
            <w:tcW w:w="1134" w:type="dxa"/>
            <w:shd w:val="clear" w:color="auto" w:fill="auto"/>
          </w:tcPr>
          <w:p w:rsidR="00DD562D" w:rsidRPr="00424A72" w:rsidRDefault="00C874A4" w:rsidP="00412FFB">
            <w:pPr>
              <w:ind w:left="0" w:firstLine="0"/>
              <w:jc w:val="center"/>
              <w:outlineLvl w:val="1"/>
              <w:rPr>
                <w:rFonts w:asciiTheme="minorHAnsi" w:hAnsiTheme="minorHAnsi" w:cstheme="minorHAnsi"/>
                <w:bCs/>
                <w:sz w:val="20"/>
                <w:szCs w:val="20"/>
              </w:rPr>
            </w:pPr>
            <w:r>
              <w:rPr>
                <w:rFonts w:cs="Calibri"/>
                <w:bCs/>
                <w:sz w:val="20"/>
                <w:szCs w:val="20"/>
                <w:lang w:val="fr-FR"/>
              </w:rPr>
              <w:t>345 000</w:t>
            </w:r>
          </w:p>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(EUR)</w:t>
            </w:r>
          </w:p>
        </w:tc>
        <w:tc>
          <w:tcPr>
            <w:tcW w:w="991" w:type="dxa"/>
            <w:shd w:val="clear" w:color="auto" w:fill="auto"/>
          </w:tcPr>
          <w:p w:rsidR="00DD562D" w:rsidRPr="00424A72" w:rsidRDefault="00C874A4" w:rsidP="00412FFB">
            <w:pPr>
              <w:ind w:left="0" w:firstLine="0"/>
              <w:jc w:val="center"/>
              <w:outlineLvl w:val="1"/>
              <w:rPr>
                <w:rFonts w:asciiTheme="minorHAnsi" w:hAnsiTheme="minorHAnsi" w:cstheme="minorHAnsi"/>
                <w:bCs/>
                <w:sz w:val="20"/>
                <w:szCs w:val="20"/>
              </w:rPr>
            </w:pPr>
            <w:r>
              <w:rPr>
                <w:rFonts w:cs="Calibri"/>
                <w:bCs/>
                <w:sz w:val="20"/>
                <w:szCs w:val="20"/>
                <w:lang w:val="fr-FR"/>
              </w:rPr>
              <w:t>190 250</w:t>
            </w:r>
          </w:p>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(EUR)</w:t>
            </w:r>
          </w:p>
        </w:tc>
        <w:tc>
          <w:tcPr>
            <w:tcW w:w="1418" w:type="dxa"/>
            <w:shd w:val="clear" w:color="auto" w:fill="auto"/>
          </w:tcPr>
          <w:p w:rsidR="00DD562D" w:rsidRPr="00EE7E1C" w:rsidRDefault="00C874A4" w:rsidP="00053500">
            <w:pPr>
              <w:ind w:left="0" w:firstLine="0"/>
              <w:rPr>
                <w:rFonts w:asciiTheme="minorHAnsi" w:hAnsiTheme="minorHAnsi" w:cstheme="minorHAnsi"/>
                <w:color w:val="000000"/>
                <w:sz w:val="20"/>
                <w:szCs w:val="20"/>
                <w:lang w:val="fr-FR"/>
              </w:rPr>
            </w:pPr>
            <w:r>
              <w:rPr>
                <w:rFonts w:cs="Calibri"/>
                <w:color w:val="000000"/>
                <w:sz w:val="20"/>
                <w:szCs w:val="20"/>
                <w:lang w:val="fr-FR"/>
              </w:rPr>
              <w:t>Pays partenaires de MedWet, Fondation MAVA, Union européenne, Office français de la biodiversité et autres.</w:t>
            </w:r>
          </w:p>
        </w:tc>
        <w:tc>
          <w:tcPr>
            <w:tcW w:w="2268" w:type="dxa"/>
            <w:shd w:val="clear" w:color="auto" w:fill="auto"/>
          </w:tcPr>
          <w:p w:rsidR="00DD562D" w:rsidRPr="00EE7E1C" w:rsidRDefault="00C874A4" w:rsidP="00053500">
            <w:pPr>
              <w:ind w:left="0" w:firstLine="0"/>
              <w:outlineLvl w:val="1"/>
              <w:rPr>
                <w:rFonts w:asciiTheme="minorHAnsi" w:eastAsia="Malgun Gothic" w:hAnsiTheme="minorHAnsi" w:cstheme="minorHAnsi"/>
                <w:bCs/>
                <w:sz w:val="20"/>
                <w:szCs w:val="20"/>
                <w:lang w:val="fr-FR" w:eastAsia="ko-KR"/>
              </w:rPr>
            </w:pPr>
            <w:r>
              <w:rPr>
                <w:rFonts w:cs="Calibri"/>
                <w:bCs/>
                <w:sz w:val="20"/>
                <w:szCs w:val="20"/>
                <w:lang w:val="fr-FR"/>
              </w:rPr>
              <w:t>- Développement de la Coalition des initiatives régionales Ramsar européennes.</w:t>
            </w:r>
          </w:p>
          <w:p w:rsidR="00DD562D" w:rsidRPr="00EE7E1C" w:rsidRDefault="00C874A4" w:rsidP="00053500">
            <w:pPr>
              <w:ind w:left="0" w:firstLine="0"/>
              <w:outlineLvl w:val="1"/>
              <w:rPr>
                <w:rFonts w:asciiTheme="minorHAnsi" w:eastAsia="Malgun Gothic" w:hAnsiTheme="minorHAnsi" w:cstheme="minorHAnsi"/>
                <w:bCs/>
                <w:sz w:val="20"/>
                <w:szCs w:val="20"/>
                <w:lang w:val="fr-FR" w:eastAsia="ko-KR"/>
              </w:rPr>
            </w:pPr>
            <w:r>
              <w:rPr>
                <w:rFonts w:cs="Calibri"/>
                <w:bCs/>
                <w:sz w:val="20"/>
                <w:szCs w:val="20"/>
                <w:lang w:val="fr-FR"/>
              </w:rPr>
              <w:t>- Essor et consolidation du réseau des gestionnaires de Sites Ramsar méditerranéens.</w:t>
            </w:r>
          </w:p>
          <w:p w:rsidR="00DD562D" w:rsidRPr="00EE7E1C" w:rsidRDefault="00C874A4" w:rsidP="00053500">
            <w:pPr>
              <w:ind w:left="0" w:firstLine="0"/>
              <w:outlineLvl w:val="1"/>
              <w:rPr>
                <w:rFonts w:asciiTheme="minorHAnsi" w:eastAsia="Malgun Gothic" w:hAnsiTheme="minorHAnsi" w:cstheme="minorHAnsi"/>
                <w:bCs/>
                <w:sz w:val="20"/>
                <w:szCs w:val="20"/>
                <w:lang w:val="fr-FR" w:eastAsia="ko-KR"/>
              </w:rPr>
            </w:pPr>
            <w:r>
              <w:rPr>
                <w:rFonts w:cs="Calibri"/>
                <w:bCs/>
                <w:sz w:val="20"/>
                <w:szCs w:val="20"/>
                <w:lang w:val="fr-FR" w:eastAsia="ko-KR"/>
              </w:rPr>
              <w:t>- Impact important de la MedWet Academy avec des ateliers techniques et des formation</w:t>
            </w:r>
            <w:r w:rsidR="00854133">
              <w:rPr>
                <w:rFonts w:cs="Calibri"/>
                <w:bCs/>
                <w:sz w:val="20"/>
                <w:szCs w:val="20"/>
                <w:lang w:val="fr-FR" w:eastAsia="ko-KR"/>
              </w:rPr>
              <w:t>s</w:t>
            </w:r>
            <w:r>
              <w:rPr>
                <w:rFonts w:cs="Calibri"/>
                <w:bCs/>
                <w:sz w:val="20"/>
                <w:szCs w:val="20"/>
                <w:lang w:val="fr-FR" w:eastAsia="ko-KR"/>
              </w:rPr>
              <w:t xml:space="preserve"> en ligne. </w:t>
            </w:r>
          </w:p>
          <w:p w:rsidR="00DD562D" w:rsidRPr="00EE7E1C" w:rsidRDefault="00C874A4" w:rsidP="00B44795">
            <w:pPr>
              <w:ind w:left="0" w:firstLine="0"/>
              <w:outlineLvl w:val="1"/>
              <w:rPr>
                <w:rFonts w:asciiTheme="minorHAnsi" w:hAnsiTheme="minorHAnsi" w:cstheme="minorHAnsi"/>
                <w:bCs/>
                <w:sz w:val="20"/>
                <w:szCs w:val="20"/>
                <w:lang w:val="fr-FR"/>
              </w:rPr>
            </w:pPr>
            <w:r>
              <w:rPr>
                <w:rFonts w:cs="Calibri"/>
                <w:bCs/>
                <w:sz w:val="20"/>
                <w:szCs w:val="20"/>
                <w:lang w:val="fr-FR"/>
              </w:rPr>
              <w:t xml:space="preserve">- Grand succès et coordination réussie de la Journée mondiale des zones humides en Méditerranée. </w:t>
            </w:r>
          </w:p>
        </w:tc>
        <w:tc>
          <w:tcPr>
            <w:tcW w:w="1134" w:type="dxa"/>
            <w:shd w:val="clear" w:color="auto" w:fill="auto"/>
          </w:tcPr>
          <w:p w:rsidR="00DD562D" w:rsidRPr="00EE7E1C" w:rsidRDefault="00C874A4" w:rsidP="00053500">
            <w:pPr>
              <w:ind w:left="0" w:firstLine="0"/>
              <w:rPr>
                <w:rFonts w:asciiTheme="minorHAnsi" w:eastAsia="Times New Roman" w:hAnsiTheme="minorHAnsi" w:cstheme="minorHAnsi"/>
                <w:sz w:val="20"/>
                <w:szCs w:val="20"/>
                <w:lang w:val="fr-FR"/>
              </w:rPr>
            </w:pPr>
            <w:r>
              <w:rPr>
                <w:rFonts w:cs="Calibri"/>
                <w:sz w:val="20"/>
                <w:szCs w:val="20"/>
                <w:lang w:val="fr-FR"/>
              </w:rPr>
              <w:t>Aucune difficulté mentionnée</w:t>
            </w:r>
            <w:r w:rsidR="00FC2942">
              <w:rPr>
                <w:rFonts w:cs="Calibri"/>
                <w:sz w:val="20"/>
                <w:szCs w:val="20"/>
                <w:lang w:val="fr-FR"/>
              </w:rPr>
              <w:t>.</w:t>
            </w:r>
          </w:p>
        </w:tc>
      </w:tr>
      <w:tr w:rsidR="001B7826" w:rsidRPr="003E3424" w:rsidTr="009877E6">
        <w:tc>
          <w:tcPr>
            <w:tcW w:w="1560"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Initiative régionale Ramsar pour les zones humides des Carpates (CWI), 2006</w:t>
            </w:r>
          </w:p>
        </w:tc>
        <w:tc>
          <w:tcPr>
            <w:tcW w:w="993"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7</w:t>
            </w:r>
          </w:p>
        </w:tc>
        <w:tc>
          <w:tcPr>
            <w:tcW w:w="1133"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Oui</w:t>
            </w:r>
          </w:p>
        </w:tc>
        <w:tc>
          <w:tcPr>
            <w:tcW w:w="1844"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L</w:t>
            </w:r>
            <w:r w:rsidR="00A2087B">
              <w:rPr>
                <w:sz w:val="20"/>
                <w:szCs w:val="20"/>
                <w:lang w:val="fr-FR"/>
              </w:rPr>
              <w:t>’</w:t>
            </w:r>
            <w:r>
              <w:rPr>
                <w:sz w:val="20"/>
                <w:szCs w:val="20"/>
                <w:lang w:val="fr-FR"/>
              </w:rPr>
              <w:t>organe d</w:t>
            </w:r>
            <w:r w:rsidR="00A2087B">
              <w:rPr>
                <w:sz w:val="20"/>
                <w:szCs w:val="20"/>
                <w:lang w:val="fr-FR"/>
              </w:rPr>
              <w:t>’</w:t>
            </w:r>
            <w:r>
              <w:rPr>
                <w:sz w:val="20"/>
                <w:szCs w:val="20"/>
                <w:lang w:val="fr-FR"/>
              </w:rPr>
              <w:t xml:space="preserve">exécution de la CWI est un Conseil composé des Correspondants de chaque membre. Il élit un président chargé de diriger les procédures et se </w:t>
            </w:r>
            <w:r>
              <w:rPr>
                <w:sz w:val="20"/>
                <w:szCs w:val="20"/>
                <w:lang w:val="fr-FR"/>
              </w:rPr>
              <w:lastRenderedPageBreak/>
              <w:t xml:space="preserve">réunit périodiquement. </w:t>
            </w:r>
          </w:p>
        </w:tc>
        <w:tc>
          <w:tcPr>
            <w:tcW w:w="1133"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lastRenderedPageBreak/>
              <w:t>Contribue aux travaux du Conseil.</w:t>
            </w:r>
          </w:p>
        </w:tc>
        <w:tc>
          <w:tcPr>
            <w:tcW w:w="1702" w:type="dxa"/>
            <w:shd w:val="clear" w:color="auto" w:fill="auto"/>
          </w:tcPr>
          <w:p w:rsidR="00DD562D" w:rsidRPr="00EE7E1C" w:rsidRDefault="00C874A4" w:rsidP="00053500">
            <w:pPr>
              <w:ind w:left="0" w:firstLine="0"/>
              <w:outlineLvl w:val="1"/>
              <w:rPr>
                <w:rFonts w:asciiTheme="minorHAnsi" w:hAnsiTheme="minorHAnsi" w:cstheme="minorBidi"/>
                <w:sz w:val="20"/>
                <w:szCs w:val="20"/>
                <w:lang w:val="fr-FR"/>
              </w:rPr>
            </w:pPr>
            <w:r>
              <w:rPr>
                <w:rFonts w:cs="Calibri"/>
                <w:sz w:val="20"/>
                <w:szCs w:val="20"/>
                <w:lang w:val="fr-FR"/>
              </w:rPr>
              <w:t>Exercée par le Conseil et l</w:t>
            </w:r>
            <w:r w:rsidR="00A2087B">
              <w:rPr>
                <w:rFonts w:cs="Calibri"/>
                <w:sz w:val="20"/>
                <w:szCs w:val="20"/>
                <w:lang w:val="fr-FR"/>
              </w:rPr>
              <w:t>’</w:t>
            </w:r>
            <w:r>
              <w:rPr>
                <w:rFonts w:cs="Calibri"/>
                <w:sz w:val="20"/>
                <w:szCs w:val="20"/>
                <w:lang w:val="fr-FR"/>
              </w:rPr>
              <w:t>institution de coordination du pays d</w:t>
            </w:r>
            <w:r w:rsidR="00A2087B">
              <w:rPr>
                <w:rFonts w:cs="Calibri"/>
                <w:sz w:val="20"/>
                <w:szCs w:val="20"/>
                <w:lang w:val="fr-FR"/>
              </w:rPr>
              <w:t>’</w:t>
            </w:r>
            <w:r>
              <w:rPr>
                <w:rFonts w:cs="Calibri"/>
                <w:sz w:val="20"/>
                <w:szCs w:val="20"/>
                <w:lang w:val="fr-FR"/>
              </w:rPr>
              <w:t>accueil.</w:t>
            </w:r>
          </w:p>
        </w:tc>
        <w:tc>
          <w:tcPr>
            <w:tcW w:w="1134" w:type="dxa"/>
            <w:shd w:val="clear" w:color="auto" w:fill="auto"/>
          </w:tcPr>
          <w:p w:rsidR="00DD562D" w:rsidRPr="00424A72" w:rsidRDefault="00C874A4" w:rsidP="00412FFB">
            <w:pPr>
              <w:ind w:left="0" w:firstLine="0"/>
              <w:jc w:val="center"/>
              <w:outlineLvl w:val="1"/>
              <w:rPr>
                <w:rFonts w:asciiTheme="minorHAnsi" w:hAnsiTheme="minorHAnsi" w:cstheme="minorHAnsi"/>
                <w:bCs/>
                <w:sz w:val="20"/>
                <w:szCs w:val="20"/>
              </w:rPr>
            </w:pPr>
            <w:r>
              <w:rPr>
                <w:rFonts w:cs="Calibri"/>
                <w:bCs/>
                <w:sz w:val="20"/>
                <w:szCs w:val="20"/>
                <w:lang w:val="fr-FR"/>
              </w:rPr>
              <w:t>31 200</w:t>
            </w:r>
          </w:p>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(EUR)</w:t>
            </w:r>
          </w:p>
        </w:tc>
        <w:tc>
          <w:tcPr>
            <w:tcW w:w="991" w:type="dxa"/>
            <w:shd w:val="clear" w:color="auto" w:fill="auto"/>
          </w:tcPr>
          <w:p w:rsidR="00DD562D" w:rsidRPr="00424A72" w:rsidRDefault="00C874A4" w:rsidP="00412FFB">
            <w:pPr>
              <w:ind w:left="0" w:firstLine="0"/>
              <w:jc w:val="center"/>
              <w:outlineLvl w:val="1"/>
              <w:rPr>
                <w:rFonts w:asciiTheme="minorHAnsi" w:hAnsiTheme="minorHAnsi" w:cstheme="minorHAnsi"/>
                <w:bCs/>
                <w:sz w:val="20"/>
                <w:szCs w:val="20"/>
              </w:rPr>
            </w:pPr>
            <w:r>
              <w:rPr>
                <w:rFonts w:cs="Calibri"/>
                <w:bCs/>
                <w:sz w:val="20"/>
                <w:szCs w:val="20"/>
                <w:lang w:val="fr-FR"/>
              </w:rPr>
              <w:t>31 968</w:t>
            </w:r>
          </w:p>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(EUR)</w:t>
            </w:r>
          </w:p>
        </w:tc>
        <w:tc>
          <w:tcPr>
            <w:tcW w:w="1418" w:type="dxa"/>
            <w:shd w:val="clear" w:color="auto" w:fill="auto"/>
          </w:tcPr>
          <w:p w:rsidR="00DD562D" w:rsidRPr="00EE7E1C" w:rsidRDefault="00C874A4" w:rsidP="00053500">
            <w:pPr>
              <w:ind w:left="0" w:firstLine="0"/>
              <w:rPr>
                <w:rFonts w:asciiTheme="minorHAnsi" w:hAnsiTheme="minorHAnsi" w:cstheme="minorHAnsi"/>
                <w:bCs/>
                <w:sz w:val="20"/>
                <w:szCs w:val="20"/>
                <w:lang w:val="fr-FR"/>
              </w:rPr>
            </w:pPr>
            <w:r>
              <w:rPr>
                <w:rFonts w:cs="Calibri"/>
                <w:bCs/>
                <w:sz w:val="20"/>
                <w:szCs w:val="20"/>
                <w:lang w:val="fr-FR"/>
              </w:rPr>
              <w:t>Conservatoire national de la nature de la République slovaque, ministère de l</w:t>
            </w:r>
            <w:r w:rsidR="00A2087B">
              <w:rPr>
                <w:rFonts w:cs="Calibri"/>
                <w:bCs/>
                <w:sz w:val="20"/>
                <w:szCs w:val="20"/>
                <w:lang w:val="fr-FR"/>
              </w:rPr>
              <w:t>’</w:t>
            </w:r>
            <w:r>
              <w:rPr>
                <w:rFonts w:cs="Calibri"/>
                <w:bCs/>
                <w:sz w:val="20"/>
                <w:szCs w:val="20"/>
                <w:lang w:val="fr-FR"/>
              </w:rPr>
              <w:t xml:space="preserve">Environnement de la Tchéquie, </w:t>
            </w:r>
            <w:r>
              <w:rPr>
                <w:rFonts w:cs="Calibri"/>
                <w:bCs/>
                <w:sz w:val="20"/>
                <w:szCs w:val="20"/>
                <w:lang w:val="fr-FR"/>
              </w:rPr>
              <w:lastRenderedPageBreak/>
              <w:t>ministère de l</w:t>
            </w:r>
            <w:r w:rsidR="00A2087B">
              <w:rPr>
                <w:rFonts w:cs="Calibri"/>
                <w:bCs/>
                <w:sz w:val="20"/>
                <w:szCs w:val="20"/>
                <w:lang w:val="fr-FR"/>
              </w:rPr>
              <w:t>’</w:t>
            </w:r>
            <w:r>
              <w:rPr>
                <w:rFonts w:cs="Calibri"/>
                <w:bCs/>
                <w:sz w:val="20"/>
                <w:szCs w:val="20"/>
                <w:lang w:val="fr-FR"/>
              </w:rPr>
              <w:t>Environnement de la Slovaquie, ministère de l</w:t>
            </w:r>
            <w:r w:rsidR="00A2087B">
              <w:rPr>
                <w:rFonts w:cs="Calibri"/>
                <w:bCs/>
                <w:sz w:val="20"/>
                <w:szCs w:val="20"/>
                <w:lang w:val="fr-FR"/>
              </w:rPr>
              <w:t>’</w:t>
            </w:r>
            <w:r>
              <w:rPr>
                <w:rFonts w:cs="Calibri"/>
                <w:bCs/>
                <w:sz w:val="20"/>
                <w:szCs w:val="20"/>
                <w:lang w:val="fr-FR"/>
              </w:rPr>
              <w:t xml:space="preserve">Agriculture de la Hongrie, </w:t>
            </w:r>
          </w:p>
          <w:p w:rsidR="00DD562D" w:rsidRPr="00EE7E1C" w:rsidRDefault="00C874A4" w:rsidP="00B44795">
            <w:pPr>
              <w:ind w:left="0" w:firstLine="0"/>
              <w:rPr>
                <w:rFonts w:asciiTheme="minorHAnsi" w:hAnsiTheme="minorHAnsi" w:cstheme="minorHAnsi"/>
                <w:color w:val="000000"/>
                <w:sz w:val="20"/>
                <w:szCs w:val="20"/>
                <w:lang w:val="fr-FR"/>
              </w:rPr>
            </w:pPr>
            <w:r>
              <w:rPr>
                <w:rFonts w:cs="Calibri"/>
                <w:bCs/>
                <w:sz w:val="20"/>
                <w:szCs w:val="20"/>
                <w:lang w:val="fr-FR"/>
              </w:rPr>
              <w:t>UNE</w:t>
            </w:r>
            <w:r w:rsidR="00116DB2">
              <w:rPr>
                <w:rFonts w:cs="Calibri"/>
                <w:bCs/>
                <w:sz w:val="20"/>
                <w:szCs w:val="20"/>
                <w:lang w:val="fr-FR"/>
              </w:rPr>
              <w:t xml:space="preserve"> </w:t>
            </w:r>
            <w:r>
              <w:rPr>
                <w:rFonts w:cs="Calibri"/>
                <w:bCs/>
                <w:sz w:val="20"/>
                <w:szCs w:val="20"/>
                <w:lang w:val="fr-FR"/>
              </w:rPr>
              <w:t>SCC, DANUBEPARKS Association, Wetlands Int</w:t>
            </w:r>
            <w:r w:rsidR="000A0B6A">
              <w:rPr>
                <w:rFonts w:cs="Calibri"/>
                <w:bCs/>
                <w:sz w:val="20"/>
                <w:szCs w:val="20"/>
                <w:lang w:val="fr-FR"/>
              </w:rPr>
              <w:t>ernational</w:t>
            </w:r>
            <w:r>
              <w:rPr>
                <w:rFonts w:cs="Calibri"/>
                <w:bCs/>
                <w:sz w:val="20"/>
                <w:szCs w:val="20"/>
                <w:lang w:val="fr-FR"/>
              </w:rPr>
              <w:t>, Danube-Carpathian Programme, report de fonds de la Convention d</w:t>
            </w:r>
            <w:r w:rsidR="00A2087B">
              <w:rPr>
                <w:rFonts w:cs="Calibri"/>
                <w:bCs/>
                <w:sz w:val="20"/>
                <w:szCs w:val="20"/>
                <w:lang w:val="fr-FR"/>
              </w:rPr>
              <w:t>’</w:t>
            </w:r>
            <w:r>
              <w:rPr>
                <w:rFonts w:cs="Calibri"/>
                <w:bCs/>
                <w:sz w:val="20"/>
                <w:szCs w:val="20"/>
                <w:lang w:val="fr-FR"/>
              </w:rPr>
              <w:t>années précédentes</w:t>
            </w:r>
          </w:p>
        </w:tc>
        <w:tc>
          <w:tcPr>
            <w:tcW w:w="2268"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lastRenderedPageBreak/>
              <w:t>- Poursuite d</w:t>
            </w:r>
            <w:r w:rsidR="00A2087B">
              <w:rPr>
                <w:rFonts w:cs="Calibri"/>
                <w:bCs/>
                <w:sz w:val="20"/>
                <w:szCs w:val="20"/>
                <w:lang w:val="fr-FR"/>
              </w:rPr>
              <w:t>’</w:t>
            </w:r>
            <w:r>
              <w:rPr>
                <w:rFonts w:cs="Calibri"/>
                <w:bCs/>
                <w:sz w:val="20"/>
                <w:szCs w:val="20"/>
                <w:lang w:val="fr-FR"/>
              </w:rPr>
              <w:t>activités entamées les années précédentes.</w:t>
            </w:r>
          </w:p>
          <w:p w:rsidR="00DD562D" w:rsidRDefault="00C874A4" w:rsidP="003722F1">
            <w:pPr>
              <w:ind w:left="0" w:firstLine="0"/>
              <w:outlineLvl w:val="1"/>
              <w:rPr>
                <w:rFonts w:asciiTheme="minorHAnsi" w:hAnsiTheme="minorHAnsi" w:cstheme="minorHAnsi"/>
                <w:bCs/>
                <w:sz w:val="20"/>
                <w:szCs w:val="20"/>
                <w:lang w:val="fr-FR"/>
              </w:rPr>
            </w:pPr>
            <w:r>
              <w:rPr>
                <w:rFonts w:cs="Calibri"/>
                <w:bCs/>
                <w:sz w:val="20"/>
                <w:szCs w:val="20"/>
                <w:lang w:val="fr-FR"/>
              </w:rPr>
              <w:t xml:space="preserve">- Renforcement de la mise en réseau, coopération avec les réseaux régionaux concernés, les partenaires, le </w:t>
            </w:r>
            <w:r w:rsidR="00FC2942">
              <w:rPr>
                <w:rFonts w:cs="Calibri"/>
                <w:bCs/>
                <w:sz w:val="20"/>
                <w:szCs w:val="20"/>
                <w:lang w:val="fr-FR"/>
              </w:rPr>
              <w:t xml:space="preserve">Secrétariat </w:t>
            </w:r>
            <w:r>
              <w:rPr>
                <w:rFonts w:cs="Calibri"/>
                <w:bCs/>
                <w:sz w:val="20"/>
                <w:szCs w:val="20"/>
                <w:lang w:val="fr-FR"/>
              </w:rPr>
              <w:t xml:space="preserve">de la </w:t>
            </w:r>
            <w:r>
              <w:rPr>
                <w:rFonts w:cs="Calibri"/>
                <w:bCs/>
                <w:sz w:val="20"/>
                <w:szCs w:val="20"/>
                <w:lang w:val="fr-FR"/>
              </w:rPr>
              <w:lastRenderedPageBreak/>
              <w:t>Convention des Carpates, contributions volontaires de certains ministères des pays des Carpates au budget de la CWI.</w:t>
            </w:r>
          </w:p>
          <w:p w:rsidR="00012311" w:rsidRPr="00A2087B" w:rsidRDefault="00C874A4" w:rsidP="00012311">
            <w:pPr>
              <w:ind w:left="0" w:firstLine="0"/>
              <w:outlineLvl w:val="1"/>
              <w:rPr>
                <w:rFonts w:asciiTheme="minorHAnsi" w:eastAsia="Malgun Gothic" w:hAnsiTheme="minorHAnsi" w:cstheme="minorHAnsi"/>
                <w:bCs/>
                <w:sz w:val="20"/>
                <w:szCs w:val="20"/>
                <w:lang w:val="fr-FR" w:eastAsia="ko-KR"/>
              </w:rPr>
            </w:pPr>
            <w:r>
              <w:rPr>
                <w:rFonts w:cs="Calibri"/>
                <w:bCs/>
                <w:sz w:val="20"/>
                <w:szCs w:val="20"/>
                <w:lang w:val="fr-FR" w:eastAsia="ko-KR"/>
              </w:rPr>
              <w:t>- Intégration des questions relatives à la CWI et aux zones humides dans les documents et plans de la Convention des Carpates</w:t>
            </w:r>
            <w:r w:rsidR="00FC2942">
              <w:rPr>
                <w:rFonts w:cs="Calibri"/>
                <w:bCs/>
                <w:sz w:val="20"/>
                <w:szCs w:val="20"/>
                <w:lang w:val="fr-FR" w:eastAsia="ko-KR"/>
              </w:rPr>
              <w:t>.</w:t>
            </w:r>
          </w:p>
          <w:p w:rsidR="00DD562D" w:rsidRPr="00EE7E1C" w:rsidRDefault="00C874A4" w:rsidP="003722F1">
            <w:pPr>
              <w:ind w:left="0" w:firstLine="0"/>
              <w:outlineLvl w:val="1"/>
              <w:rPr>
                <w:rFonts w:asciiTheme="minorHAnsi" w:hAnsiTheme="minorHAnsi" w:cstheme="minorHAnsi"/>
                <w:bCs/>
                <w:sz w:val="20"/>
                <w:szCs w:val="20"/>
                <w:lang w:val="fr-FR"/>
              </w:rPr>
            </w:pPr>
            <w:r>
              <w:rPr>
                <w:rFonts w:cs="Calibri"/>
                <w:bCs/>
                <w:sz w:val="20"/>
                <w:szCs w:val="20"/>
                <w:lang w:val="fr-FR"/>
              </w:rPr>
              <w:t xml:space="preserve">- Examen et soumission de propositions de projets. </w:t>
            </w:r>
          </w:p>
          <w:p w:rsidR="00DD562D" w:rsidRDefault="00C874A4" w:rsidP="00012311">
            <w:pPr>
              <w:ind w:left="0" w:firstLine="0"/>
              <w:outlineLvl w:val="1"/>
              <w:rPr>
                <w:rFonts w:asciiTheme="minorHAnsi" w:hAnsiTheme="minorHAnsi" w:cstheme="minorHAnsi"/>
                <w:bCs/>
                <w:sz w:val="20"/>
                <w:szCs w:val="20"/>
                <w:lang w:val="fr-FR"/>
              </w:rPr>
            </w:pPr>
            <w:r>
              <w:rPr>
                <w:rFonts w:cs="Calibri"/>
                <w:bCs/>
                <w:sz w:val="20"/>
                <w:szCs w:val="20"/>
                <w:lang w:val="fr-FR"/>
              </w:rPr>
              <w:t>- Développement de la Coalition européenne des Initiatives régionales Ramsar avec le soutien de la CWI.</w:t>
            </w:r>
          </w:p>
          <w:p w:rsidR="00012311" w:rsidRPr="00A2087B" w:rsidRDefault="00C874A4" w:rsidP="00012311">
            <w:pPr>
              <w:ind w:left="0" w:firstLine="0"/>
              <w:outlineLvl w:val="1"/>
              <w:rPr>
                <w:rFonts w:asciiTheme="minorHAnsi" w:eastAsia="Malgun Gothic" w:hAnsiTheme="minorHAnsi" w:cstheme="minorHAnsi"/>
                <w:bCs/>
                <w:sz w:val="20"/>
                <w:szCs w:val="20"/>
                <w:lang w:val="fr-FR" w:eastAsia="ko-KR"/>
              </w:rPr>
            </w:pPr>
            <w:r>
              <w:rPr>
                <w:rFonts w:cs="Calibri"/>
                <w:bCs/>
                <w:sz w:val="20"/>
                <w:szCs w:val="20"/>
                <w:lang w:val="fr-FR" w:eastAsia="ko-KR"/>
              </w:rPr>
              <w:t>- Cours de formation international et voyage d</w:t>
            </w:r>
            <w:r w:rsidR="00A2087B">
              <w:rPr>
                <w:rFonts w:cs="Calibri"/>
                <w:bCs/>
                <w:sz w:val="20"/>
                <w:szCs w:val="20"/>
                <w:lang w:val="fr-FR" w:eastAsia="ko-KR"/>
              </w:rPr>
              <w:t>’</w:t>
            </w:r>
            <w:r>
              <w:rPr>
                <w:rFonts w:cs="Calibri"/>
                <w:bCs/>
                <w:sz w:val="20"/>
                <w:szCs w:val="20"/>
                <w:lang w:val="fr-FR" w:eastAsia="ko-KR"/>
              </w:rPr>
              <w:t>étude</w:t>
            </w:r>
            <w:r w:rsidR="000A0B6A">
              <w:rPr>
                <w:rFonts w:cs="Calibri"/>
                <w:bCs/>
                <w:sz w:val="20"/>
                <w:szCs w:val="20"/>
                <w:lang w:val="fr-FR" w:eastAsia="ko-KR"/>
              </w:rPr>
              <w:t>s</w:t>
            </w:r>
            <w:r>
              <w:rPr>
                <w:rFonts w:cs="Calibri"/>
                <w:bCs/>
                <w:sz w:val="20"/>
                <w:szCs w:val="20"/>
                <w:lang w:val="fr-FR" w:eastAsia="ko-KR"/>
              </w:rPr>
              <w:t xml:space="preserve"> sur la restauration des zones humides organisés en coopération avec le Gouvernement tchèque et le Comité Ramsar</w:t>
            </w:r>
            <w:r w:rsidR="00FC2942">
              <w:rPr>
                <w:rFonts w:cs="Calibri"/>
                <w:bCs/>
                <w:sz w:val="20"/>
                <w:szCs w:val="20"/>
                <w:lang w:val="fr-FR" w:eastAsia="ko-KR"/>
              </w:rPr>
              <w:t>.</w:t>
            </w:r>
          </w:p>
          <w:p w:rsidR="00012311" w:rsidRDefault="00C874A4" w:rsidP="00012311">
            <w:pPr>
              <w:ind w:left="0" w:firstLine="0"/>
              <w:outlineLvl w:val="1"/>
              <w:rPr>
                <w:rFonts w:cs="Calibri"/>
                <w:bCs/>
                <w:sz w:val="20"/>
                <w:szCs w:val="20"/>
                <w:lang w:val="fr-FR" w:eastAsia="ko-KR"/>
              </w:rPr>
            </w:pPr>
            <w:r>
              <w:rPr>
                <w:rFonts w:cs="Calibri"/>
                <w:bCs/>
                <w:sz w:val="20"/>
                <w:szCs w:val="20"/>
                <w:lang w:val="fr-FR" w:eastAsia="ko-KR"/>
              </w:rPr>
              <w:t>- Exposition et concours international d</w:t>
            </w:r>
            <w:r w:rsidR="00A2087B">
              <w:rPr>
                <w:rFonts w:cs="Calibri"/>
                <w:bCs/>
                <w:sz w:val="20"/>
                <w:szCs w:val="20"/>
                <w:lang w:val="fr-FR" w:eastAsia="ko-KR"/>
              </w:rPr>
              <w:t>’</w:t>
            </w:r>
            <w:r>
              <w:rPr>
                <w:rFonts w:cs="Calibri"/>
                <w:bCs/>
                <w:sz w:val="20"/>
                <w:szCs w:val="20"/>
                <w:lang w:val="fr-FR" w:eastAsia="ko-KR"/>
              </w:rPr>
              <w:t>affiches EKOPLAGÁT</w:t>
            </w:r>
            <w:r w:rsidR="00FC2942">
              <w:rPr>
                <w:rFonts w:cs="Calibri"/>
                <w:bCs/>
                <w:sz w:val="20"/>
                <w:szCs w:val="20"/>
                <w:lang w:val="fr-FR" w:eastAsia="ko-KR"/>
              </w:rPr>
              <w:t>.</w:t>
            </w:r>
          </w:p>
          <w:p w:rsidR="009877E6" w:rsidRPr="00EE7E1C" w:rsidRDefault="009877E6" w:rsidP="00012311">
            <w:pPr>
              <w:ind w:left="0" w:firstLine="0"/>
              <w:outlineLvl w:val="1"/>
              <w:rPr>
                <w:rFonts w:asciiTheme="minorHAnsi" w:hAnsiTheme="minorHAnsi" w:cstheme="minorHAnsi"/>
                <w:bCs/>
                <w:sz w:val="20"/>
                <w:szCs w:val="20"/>
                <w:lang w:val="fr-FR"/>
              </w:rPr>
            </w:pPr>
          </w:p>
        </w:tc>
        <w:tc>
          <w:tcPr>
            <w:tcW w:w="1134" w:type="dxa"/>
            <w:shd w:val="clear" w:color="auto" w:fill="auto"/>
          </w:tcPr>
          <w:p w:rsidR="00FC2942" w:rsidRDefault="00FC2942" w:rsidP="00FC2942">
            <w:pPr>
              <w:ind w:left="0" w:firstLine="0"/>
              <w:outlineLvl w:val="1"/>
              <w:rPr>
                <w:rFonts w:cs="Calibri"/>
                <w:sz w:val="20"/>
                <w:szCs w:val="20"/>
                <w:lang w:val="fr-FR"/>
              </w:rPr>
            </w:pPr>
            <w:r>
              <w:rPr>
                <w:rFonts w:cs="Calibri"/>
                <w:sz w:val="20"/>
                <w:szCs w:val="20"/>
                <w:lang w:val="fr-FR"/>
              </w:rPr>
              <w:lastRenderedPageBreak/>
              <w:t>Capacité de coordination de l’IRR.</w:t>
            </w:r>
            <w:r w:rsidR="00C874A4">
              <w:rPr>
                <w:rFonts w:cs="Calibri"/>
                <w:sz w:val="20"/>
                <w:szCs w:val="20"/>
                <w:lang w:val="fr-FR"/>
              </w:rPr>
              <w:t xml:space="preserve"> </w:t>
            </w:r>
            <w:r>
              <w:rPr>
                <w:rFonts w:cs="Calibri"/>
                <w:sz w:val="20"/>
                <w:szCs w:val="20"/>
                <w:lang w:val="fr-FR"/>
              </w:rPr>
              <w:t>Gouvernance et statut juridique de l’IRR.</w:t>
            </w:r>
          </w:p>
          <w:p w:rsidR="00DD562D" w:rsidRPr="00EE7E1C" w:rsidRDefault="00FC2942" w:rsidP="00FC2942">
            <w:pPr>
              <w:ind w:left="0" w:firstLine="0"/>
              <w:outlineLvl w:val="1"/>
              <w:rPr>
                <w:rFonts w:asciiTheme="minorHAnsi" w:hAnsiTheme="minorHAnsi" w:cstheme="minorHAnsi"/>
                <w:sz w:val="20"/>
                <w:szCs w:val="20"/>
                <w:lang w:val="fr-FR"/>
              </w:rPr>
            </w:pPr>
            <w:r>
              <w:rPr>
                <w:rFonts w:cs="Calibri"/>
                <w:sz w:val="20"/>
                <w:szCs w:val="20"/>
                <w:lang w:val="fr-FR"/>
              </w:rPr>
              <w:lastRenderedPageBreak/>
              <w:t>G</w:t>
            </w:r>
            <w:r w:rsidR="00C874A4">
              <w:rPr>
                <w:rFonts w:cs="Calibri"/>
                <w:sz w:val="20"/>
                <w:szCs w:val="20"/>
                <w:lang w:val="fr-FR"/>
              </w:rPr>
              <w:t>uerre en Ukraine.</w:t>
            </w:r>
          </w:p>
        </w:tc>
      </w:tr>
      <w:tr w:rsidR="001B7826" w:rsidRPr="00E250AC" w:rsidTr="009877E6">
        <w:tc>
          <w:tcPr>
            <w:tcW w:w="1560" w:type="dxa"/>
            <w:shd w:val="clear" w:color="auto" w:fill="auto"/>
          </w:tcPr>
          <w:p w:rsidR="00012311" w:rsidRPr="00EE7E1C"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lastRenderedPageBreak/>
              <w:t>Initiative régionale Ramsar pour les zones humides nordiques-baltiques (NorBalWet), 2005</w:t>
            </w:r>
          </w:p>
        </w:tc>
        <w:tc>
          <w:tcPr>
            <w:tcW w:w="993" w:type="dxa"/>
            <w:shd w:val="clear" w:color="auto" w:fill="auto"/>
          </w:tcPr>
          <w:p w:rsidR="00012311"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10</w:t>
            </w:r>
          </w:p>
        </w:tc>
        <w:tc>
          <w:tcPr>
            <w:tcW w:w="1133" w:type="dxa"/>
            <w:shd w:val="clear" w:color="auto" w:fill="auto"/>
          </w:tcPr>
          <w:p w:rsidR="00012311"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Oui</w:t>
            </w:r>
          </w:p>
        </w:tc>
        <w:tc>
          <w:tcPr>
            <w:tcW w:w="1844" w:type="dxa"/>
            <w:shd w:val="clear" w:color="auto" w:fill="auto"/>
          </w:tcPr>
          <w:p w:rsidR="00012311" w:rsidRPr="00EE7E1C" w:rsidRDefault="00C874A4" w:rsidP="00053500">
            <w:pPr>
              <w:ind w:left="0" w:firstLine="0"/>
              <w:outlineLvl w:val="1"/>
              <w:rPr>
                <w:rFonts w:asciiTheme="minorHAnsi" w:hAnsiTheme="minorHAnsi" w:cstheme="minorBidi"/>
                <w:sz w:val="20"/>
                <w:szCs w:val="20"/>
                <w:lang w:val="fr-FR"/>
              </w:rPr>
            </w:pPr>
            <w:r>
              <w:rPr>
                <w:sz w:val="20"/>
                <w:szCs w:val="20"/>
                <w:lang w:val="fr-FR"/>
              </w:rPr>
              <w:t>Le Groupe de coordination est composé des Correspondants nationaux Ramsar de chaque pays participant, et constitue l</w:t>
            </w:r>
            <w:r w:rsidR="00A2087B">
              <w:rPr>
                <w:sz w:val="20"/>
                <w:szCs w:val="20"/>
                <w:lang w:val="fr-FR"/>
              </w:rPr>
              <w:t>’</w:t>
            </w:r>
            <w:r>
              <w:rPr>
                <w:sz w:val="20"/>
                <w:szCs w:val="20"/>
                <w:lang w:val="fr-FR"/>
              </w:rPr>
              <w:t xml:space="preserve">organe de décision. </w:t>
            </w:r>
          </w:p>
        </w:tc>
        <w:tc>
          <w:tcPr>
            <w:tcW w:w="1133" w:type="dxa"/>
            <w:shd w:val="clear" w:color="auto" w:fill="auto"/>
          </w:tcPr>
          <w:p w:rsidR="00012311"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 xml:space="preserve">Observateur permanent du Groupe de coordination. </w:t>
            </w:r>
          </w:p>
        </w:tc>
        <w:tc>
          <w:tcPr>
            <w:tcW w:w="1702" w:type="dxa"/>
            <w:shd w:val="clear" w:color="auto" w:fill="auto"/>
          </w:tcPr>
          <w:p w:rsidR="00012311"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Le pays d</w:t>
            </w:r>
            <w:r w:rsidR="00A2087B">
              <w:rPr>
                <w:sz w:val="20"/>
                <w:szCs w:val="20"/>
                <w:lang w:val="fr-FR"/>
              </w:rPr>
              <w:t>’</w:t>
            </w:r>
            <w:r>
              <w:rPr>
                <w:sz w:val="20"/>
                <w:szCs w:val="20"/>
                <w:lang w:val="fr-FR"/>
              </w:rPr>
              <w:t>accueil fournit un appui administratif.</w:t>
            </w:r>
          </w:p>
        </w:tc>
        <w:tc>
          <w:tcPr>
            <w:tcW w:w="1134" w:type="dxa"/>
            <w:shd w:val="clear" w:color="auto" w:fill="auto"/>
          </w:tcPr>
          <w:p w:rsidR="00012311"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2 000</w:t>
            </w:r>
          </w:p>
        </w:tc>
        <w:tc>
          <w:tcPr>
            <w:tcW w:w="991" w:type="dxa"/>
            <w:shd w:val="clear" w:color="auto" w:fill="auto"/>
          </w:tcPr>
          <w:p w:rsidR="00012311"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2 000</w:t>
            </w:r>
          </w:p>
        </w:tc>
        <w:tc>
          <w:tcPr>
            <w:tcW w:w="1418" w:type="dxa"/>
            <w:shd w:val="clear" w:color="auto" w:fill="auto"/>
          </w:tcPr>
          <w:p w:rsidR="00012311" w:rsidRPr="00424A72" w:rsidRDefault="00C874A4" w:rsidP="002E6B35">
            <w:pPr>
              <w:ind w:left="0" w:firstLine="0"/>
              <w:outlineLvl w:val="1"/>
              <w:rPr>
                <w:rFonts w:asciiTheme="minorHAnsi" w:hAnsiTheme="minorHAnsi" w:cstheme="minorHAnsi"/>
                <w:bCs/>
                <w:sz w:val="20"/>
                <w:szCs w:val="20"/>
              </w:rPr>
            </w:pPr>
            <w:r w:rsidRPr="00A2087B">
              <w:rPr>
                <w:rFonts w:cs="Calibri"/>
                <w:bCs/>
                <w:sz w:val="20"/>
                <w:szCs w:val="20"/>
              </w:rPr>
              <w:t>Norwegian Environment Agency (NEA),</w:t>
            </w:r>
          </w:p>
          <w:p w:rsidR="00012311" w:rsidRPr="007F3948" w:rsidRDefault="00C874A4" w:rsidP="00053500">
            <w:pPr>
              <w:ind w:left="0" w:firstLine="0"/>
              <w:outlineLvl w:val="1"/>
              <w:rPr>
                <w:rFonts w:asciiTheme="minorHAnsi" w:hAnsiTheme="minorHAnsi" w:cstheme="minorHAnsi"/>
                <w:bCs/>
                <w:sz w:val="20"/>
                <w:szCs w:val="20"/>
              </w:rPr>
            </w:pPr>
            <w:r w:rsidRPr="00A2087B">
              <w:rPr>
                <w:rFonts w:cs="Calibri"/>
                <w:bCs/>
                <w:sz w:val="20"/>
                <w:szCs w:val="20"/>
              </w:rPr>
              <w:t xml:space="preserve">Faroe Islands </w:t>
            </w:r>
            <w:r w:rsidR="009824C8" w:rsidRPr="00A2087B">
              <w:rPr>
                <w:rFonts w:cs="Calibri"/>
                <w:bCs/>
                <w:sz w:val="20"/>
                <w:szCs w:val="20"/>
              </w:rPr>
              <w:t xml:space="preserve">Environment </w:t>
            </w:r>
            <w:r w:rsidRPr="007F3948">
              <w:rPr>
                <w:rFonts w:cs="Calibri"/>
                <w:bCs/>
                <w:sz w:val="20"/>
                <w:szCs w:val="20"/>
              </w:rPr>
              <w:t xml:space="preserve">Agency </w:t>
            </w:r>
          </w:p>
        </w:tc>
        <w:tc>
          <w:tcPr>
            <w:tcW w:w="2268" w:type="dxa"/>
            <w:shd w:val="clear" w:color="auto" w:fill="auto"/>
          </w:tcPr>
          <w:p w:rsidR="00012311" w:rsidRPr="00A2087B" w:rsidRDefault="00C874A4" w:rsidP="002E6B35">
            <w:pPr>
              <w:ind w:left="0" w:firstLine="0"/>
              <w:outlineLvl w:val="1"/>
              <w:rPr>
                <w:rFonts w:asciiTheme="minorHAnsi" w:hAnsiTheme="minorHAnsi" w:cstheme="minorHAnsi"/>
                <w:bCs/>
                <w:sz w:val="20"/>
                <w:szCs w:val="20"/>
                <w:lang w:val="fr-FR"/>
              </w:rPr>
            </w:pPr>
            <w:r>
              <w:rPr>
                <w:rFonts w:cs="Calibri"/>
                <w:bCs/>
                <w:sz w:val="20"/>
                <w:szCs w:val="20"/>
                <w:lang w:val="fr-FR"/>
              </w:rPr>
              <w:t>- Réunion IRR aux îles Féroé</w:t>
            </w:r>
            <w:r w:rsidR="00FC2942">
              <w:rPr>
                <w:rFonts w:cs="Calibri"/>
                <w:bCs/>
                <w:sz w:val="20"/>
                <w:szCs w:val="20"/>
                <w:lang w:val="fr-FR"/>
              </w:rPr>
              <w:t>.</w:t>
            </w:r>
          </w:p>
          <w:p w:rsidR="00012311" w:rsidRPr="00A2087B" w:rsidRDefault="00C874A4" w:rsidP="00682E59">
            <w:pPr>
              <w:ind w:left="0" w:firstLine="0"/>
              <w:outlineLvl w:val="1"/>
              <w:rPr>
                <w:rFonts w:asciiTheme="minorHAnsi" w:hAnsiTheme="minorHAnsi" w:cstheme="minorHAnsi"/>
                <w:bCs/>
                <w:sz w:val="20"/>
                <w:szCs w:val="20"/>
                <w:lang w:val="fr-FR"/>
              </w:rPr>
            </w:pPr>
            <w:r>
              <w:rPr>
                <w:rFonts w:cs="Calibri"/>
                <w:bCs/>
                <w:sz w:val="20"/>
                <w:szCs w:val="20"/>
                <w:lang w:val="fr-FR"/>
              </w:rPr>
              <w:t>- Plan d</w:t>
            </w:r>
            <w:r w:rsidR="00A2087B">
              <w:rPr>
                <w:rFonts w:cs="Calibri"/>
                <w:bCs/>
                <w:sz w:val="20"/>
                <w:szCs w:val="20"/>
                <w:lang w:val="fr-FR"/>
              </w:rPr>
              <w:t>’</w:t>
            </w:r>
            <w:r>
              <w:rPr>
                <w:rFonts w:cs="Calibri"/>
                <w:bCs/>
                <w:sz w:val="20"/>
                <w:szCs w:val="20"/>
                <w:lang w:val="fr-FR"/>
              </w:rPr>
              <w:t>action / plan de travail en cours de discussion</w:t>
            </w:r>
            <w:r w:rsidR="00FC2942">
              <w:rPr>
                <w:rFonts w:cs="Calibri"/>
                <w:bCs/>
                <w:sz w:val="20"/>
                <w:szCs w:val="20"/>
                <w:lang w:val="fr-FR"/>
              </w:rPr>
              <w:t>.</w:t>
            </w:r>
          </w:p>
        </w:tc>
        <w:tc>
          <w:tcPr>
            <w:tcW w:w="1134" w:type="dxa"/>
            <w:shd w:val="clear" w:color="auto" w:fill="auto"/>
          </w:tcPr>
          <w:p w:rsidR="00012311" w:rsidRPr="00A2087B" w:rsidRDefault="00FC2942" w:rsidP="00053500">
            <w:pPr>
              <w:ind w:left="0" w:firstLine="0"/>
              <w:outlineLvl w:val="1"/>
              <w:rPr>
                <w:rFonts w:asciiTheme="minorHAnsi" w:hAnsiTheme="minorHAnsi" w:cstheme="minorHAnsi"/>
                <w:bCs/>
                <w:sz w:val="20"/>
                <w:szCs w:val="20"/>
                <w:lang w:val="fr-FR"/>
              </w:rPr>
            </w:pPr>
            <w:r>
              <w:rPr>
                <w:rFonts w:cs="Calibri"/>
                <w:sz w:val="20"/>
                <w:szCs w:val="20"/>
                <w:lang w:val="fr-FR"/>
              </w:rPr>
              <w:t>Manque de capacité des membres.</w:t>
            </w:r>
          </w:p>
        </w:tc>
      </w:tr>
      <w:tr w:rsidR="001B7826" w:rsidRPr="00FC2942" w:rsidTr="009877E6">
        <w:tc>
          <w:tcPr>
            <w:tcW w:w="1560" w:type="dxa"/>
            <w:shd w:val="clear" w:color="auto" w:fill="auto"/>
          </w:tcPr>
          <w:p w:rsidR="00012311"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Initiative régionale Ramsar pour les zones humides côtières de la mer Noire et de la mer d</w:t>
            </w:r>
            <w:r w:rsidR="00A2087B">
              <w:rPr>
                <w:sz w:val="20"/>
                <w:szCs w:val="20"/>
                <w:lang w:val="fr-FR"/>
              </w:rPr>
              <w:t>’</w:t>
            </w:r>
            <w:r>
              <w:rPr>
                <w:sz w:val="20"/>
                <w:szCs w:val="20"/>
                <w:lang w:val="fr-FR"/>
              </w:rPr>
              <w:t>Azov (BlackSeaWet), 2007</w:t>
            </w:r>
          </w:p>
        </w:tc>
        <w:tc>
          <w:tcPr>
            <w:tcW w:w="993" w:type="dxa"/>
            <w:shd w:val="clear" w:color="auto" w:fill="auto"/>
          </w:tcPr>
          <w:p w:rsidR="00012311"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7</w:t>
            </w:r>
          </w:p>
        </w:tc>
        <w:tc>
          <w:tcPr>
            <w:tcW w:w="1133" w:type="dxa"/>
            <w:shd w:val="clear" w:color="auto" w:fill="auto"/>
          </w:tcPr>
          <w:p w:rsidR="00012311"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Oui</w:t>
            </w:r>
          </w:p>
        </w:tc>
        <w:tc>
          <w:tcPr>
            <w:tcW w:w="1844" w:type="dxa"/>
            <w:shd w:val="clear" w:color="auto" w:fill="auto"/>
          </w:tcPr>
          <w:p w:rsidR="00012311" w:rsidRPr="00EE7E1C" w:rsidRDefault="00C874A4" w:rsidP="00053500">
            <w:pPr>
              <w:ind w:left="0" w:firstLine="0"/>
              <w:outlineLvl w:val="1"/>
              <w:rPr>
                <w:rFonts w:asciiTheme="minorHAnsi" w:hAnsiTheme="minorHAnsi" w:cstheme="minorBidi"/>
                <w:sz w:val="20"/>
                <w:szCs w:val="20"/>
                <w:lang w:val="fr-FR"/>
              </w:rPr>
            </w:pPr>
            <w:r>
              <w:rPr>
                <w:sz w:val="20"/>
                <w:szCs w:val="20"/>
                <w:lang w:val="fr-FR"/>
              </w:rPr>
              <w:t>Les instances d</w:t>
            </w:r>
            <w:r w:rsidR="00A2087B">
              <w:rPr>
                <w:sz w:val="20"/>
                <w:szCs w:val="20"/>
                <w:lang w:val="fr-FR"/>
              </w:rPr>
              <w:t>’</w:t>
            </w:r>
            <w:r>
              <w:rPr>
                <w:sz w:val="20"/>
                <w:szCs w:val="20"/>
                <w:lang w:val="fr-FR"/>
              </w:rPr>
              <w:t>exécution sont : l</w:t>
            </w:r>
            <w:r w:rsidR="00A2087B">
              <w:rPr>
                <w:sz w:val="20"/>
                <w:szCs w:val="20"/>
                <w:lang w:val="fr-FR"/>
              </w:rPr>
              <w:t>’</w:t>
            </w:r>
            <w:r>
              <w:rPr>
                <w:sz w:val="20"/>
                <w:szCs w:val="20"/>
                <w:lang w:val="fr-FR"/>
              </w:rPr>
              <w:t>Organe de gestion et les groupes de travail nationaux. Les responsabilités de l</w:t>
            </w:r>
            <w:r w:rsidR="00A2087B">
              <w:rPr>
                <w:sz w:val="20"/>
                <w:szCs w:val="20"/>
                <w:lang w:val="fr-FR"/>
              </w:rPr>
              <w:t>’</w:t>
            </w:r>
            <w:r>
              <w:rPr>
                <w:sz w:val="20"/>
                <w:szCs w:val="20"/>
                <w:lang w:val="fr-FR"/>
              </w:rPr>
              <w:t>Organe de gestion comprennent la prise de décisions stratégiques, ainsi que l</w:t>
            </w:r>
            <w:r w:rsidR="00A2087B">
              <w:rPr>
                <w:sz w:val="20"/>
                <w:szCs w:val="20"/>
                <w:lang w:val="fr-FR"/>
              </w:rPr>
              <w:t>’</w:t>
            </w:r>
            <w:r>
              <w:rPr>
                <w:sz w:val="20"/>
                <w:szCs w:val="20"/>
                <w:lang w:val="fr-FR"/>
              </w:rPr>
              <w:t xml:space="preserve">approbation et le suivi des plans de travail annuels. </w:t>
            </w:r>
          </w:p>
        </w:tc>
        <w:tc>
          <w:tcPr>
            <w:tcW w:w="1133" w:type="dxa"/>
            <w:shd w:val="clear" w:color="auto" w:fill="auto"/>
          </w:tcPr>
          <w:p w:rsidR="00012311"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Membre de l</w:t>
            </w:r>
            <w:r w:rsidR="00A2087B">
              <w:rPr>
                <w:sz w:val="20"/>
                <w:szCs w:val="20"/>
                <w:lang w:val="fr-FR"/>
              </w:rPr>
              <w:t>’</w:t>
            </w:r>
            <w:r>
              <w:rPr>
                <w:sz w:val="20"/>
                <w:szCs w:val="20"/>
                <w:lang w:val="fr-FR"/>
              </w:rPr>
              <w:t>organe de gestion</w:t>
            </w:r>
          </w:p>
        </w:tc>
        <w:tc>
          <w:tcPr>
            <w:tcW w:w="1702" w:type="dxa"/>
            <w:shd w:val="clear" w:color="auto" w:fill="auto"/>
          </w:tcPr>
          <w:p w:rsidR="00012311" w:rsidRPr="00EE7E1C" w:rsidRDefault="00C874A4" w:rsidP="00053500">
            <w:pPr>
              <w:ind w:left="0" w:firstLine="0"/>
              <w:outlineLvl w:val="1"/>
              <w:rPr>
                <w:rFonts w:asciiTheme="minorHAnsi" w:hAnsiTheme="minorHAnsi" w:cstheme="minorBidi"/>
                <w:sz w:val="20"/>
                <w:szCs w:val="20"/>
                <w:lang w:val="fr-FR"/>
              </w:rPr>
            </w:pPr>
            <w:r>
              <w:rPr>
                <w:sz w:val="20"/>
                <w:szCs w:val="20"/>
                <w:lang w:val="fr-FR"/>
              </w:rPr>
              <w:t>Assurée par le Gouvernement de l</w:t>
            </w:r>
            <w:r w:rsidR="00A2087B">
              <w:rPr>
                <w:sz w:val="20"/>
                <w:szCs w:val="20"/>
                <w:lang w:val="fr-FR"/>
              </w:rPr>
              <w:t>’</w:t>
            </w:r>
            <w:r>
              <w:rPr>
                <w:sz w:val="20"/>
                <w:szCs w:val="20"/>
                <w:lang w:val="fr-FR"/>
              </w:rPr>
              <w:t>Ukraine (aucune information détaillée).</w:t>
            </w:r>
          </w:p>
        </w:tc>
        <w:tc>
          <w:tcPr>
            <w:tcW w:w="1134" w:type="dxa"/>
            <w:shd w:val="clear" w:color="auto" w:fill="auto"/>
          </w:tcPr>
          <w:p w:rsidR="00012311"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35 000</w:t>
            </w:r>
          </w:p>
        </w:tc>
        <w:tc>
          <w:tcPr>
            <w:tcW w:w="991" w:type="dxa"/>
            <w:shd w:val="clear" w:color="auto" w:fill="auto"/>
          </w:tcPr>
          <w:p w:rsidR="00012311"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5 000</w:t>
            </w:r>
          </w:p>
        </w:tc>
        <w:tc>
          <w:tcPr>
            <w:tcW w:w="1418" w:type="dxa"/>
            <w:shd w:val="clear" w:color="auto" w:fill="auto"/>
          </w:tcPr>
          <w:p w:rsidR="00012311" w:rsidRPr="00EE7E1C" w:rsidRDefault="009824C8" w:rsidP="00053500">
            <w:pPr>
              <w:pStyle w:val="ListParagraph"/>
              <w:widowControl w:val="0"/>
              <w:ind w:left="0" w:firstLine="0"/>
              <w:outlineLvl w:val="1"/>
              <w:rPr>
                <w:rFonts w:asciiTheme="minorHAnsi" w:hAnsiTheme="minorHAnsi" w:cstheme="minorHAnsi"/>
                <w:bCs/>
                <w:sz w:val="20"/>
                <w:szCs w:val="20"/>
                <w:lang w:val="fr-FR"/>
              </w:rPr>
            </w:pPr>
            <w:r>
              <w:rPr>
                <w:rFonts w:cs="Calibri"/>
                <w:bCs/>
                <w:sz w:val="20"/>
                <w:szCs w:val="20"/>
                <w:lang w:val="fr-FR"/>
              </w:rPr>
              <w:t>Non</w:t>
            </w:r>
            <w:r w:rsidR="00C874A4">
              <w:rPr>
                <w:rFonts w:cs="Calibri"/>
                <w:bCs/>
                <w:sz w:val="20"/>
                <w:szCs w:val="20"/>
                <w:lang w:val="fr-FR"/>
              </w:rPr>
              <w:t xml:space="preserve"> mentionnée</w:t>
            </w:r>
            <w:r>
              <w:rPr>
                <w:rFonts w:cs="Calibri"/>
                <w:bCs/>
                <w:sz w:val="20"/>
                <w:szCs w:val="20"/>
                <w:lang w:val="fr-FR"/>
              </w:rPr>
              <w:t>s</w:t>
            </w:r>
          </w:p>
        </w:tc>
        <w:tc>
          <w:tcPr>
            <w:tcW w:w="2268" w:type="dxa"/>
            <w:shd w:val="clear" w:color="auto" w:fill="auto"/>
          </w:tcPr>
          <w:p w:rsidR="00012311" w:rsidRPr="00A2087B" w:rsidRDefault="009824C8" w:rsidP="002E6B35">
            <w:pPr>
              <w:ind w:left="0" w:firstLine="0"/>
              <w:outlineLvl w:val="1"/>
              <w:rPr>
                <w:rFonts w:asciiTheme="minorHAnsi" w:hAnsiTheme="minorHAnsi" w:cstheme="minorHAnsi"/>
                <w:bCs/>
                <w:sz w:val="20"/>
                <w:szCs w:val="20"/>
                <w:lang w:val="fr-FR"/>
              </w:rPr>
            </w:pPr>
            <w:r>
              <w:rPr>
                <w:rFonts w:cs="Calibri"/>
                <w:bCs/>
                <w:sz w:val="20"/>
                <w:szCs w:val="20"/>
                <w:lang w:val="fr-FR"/>
              </w:rPr>
              <w:t>- Création de la page Web</w:t>
            </w:r>
            <w:r w:rsidR="00FC2942">
              <w:rPr>
                <w:rFonts w:cs="Calibri"/>
                <w:bCs/>
                <w:sz w:val="20"/>
                <w:szCs w:val="20"/>
                <w:lang w:val="fr-FR"/>
              </w:rPr>
              <w:t>.</w:t>
            </w:r>
          </w:p>
          <w:p w:rsidR="00012311" w:rsidRPr="00A2087B" w:rsidRDefault="00C874A4" w:rsidP="002E6B35">
            <w:pPr>
              <w:ind w:left="0" w:firstLine="0"/>
              <w:outlineLvl w:val="1"/>
              <w:rPr>
                <w:rFonts w:asciiTheme="minorHAnsi" w:hAnsiTheme="minorHAnsi" w:cstheme="minorHAnsi"/>
                <w:bCs/>
                <w:sz w:val="20"/>
                <w:szCs w:val="20"/>
                <w:lang w:val="fr-FR"/>
              </w:rPr>
            </w:pPr>
            <w:r>
              <w:rPr>
                <w:rFonts w:cs="Calibri"/>
                <w:bCs/>
                <w:sz w:val="20"/>
                <w:szCs w:val="20"/>
                <w:lang w:val="fr-FR"/>
              </w:rPr>
              <w:t>- Échange d</w:t>
            </w:r>
            <w:r w:rsidR="00A2087B">
              <w:rPr>
                <w:rFonts w:cs="Calibri"/>
                <w:bCs/>
                <w:sz w:val="20"/>
                <w:szCs w:val="20"/>
                <w:lang w:val="fr-FR"/>
              </w:rPr>
              <w:t>’</w:t>
            </w:r>
            <w:r>
              <w:rPr>
                <w:rFonts w:cs="Calibri"/>
                <w:bCs/>
                <w:sz w:val="20"/>
                <w:szCs w:val="20"/>
                <w:lang w:val="fr-FR"/>
              </w:rPr>
              <w:t>informations sur les espèces exotiques envahissantes</w:t>
            </w:r>
            <w:r w:rsidR="00FC2942">
              <w:rPr>
                <w:rFonts w:cs="Calibri"/>
                <w:bCs/>
                <w:sz w:val="20"/>
                <w:szCs w:val="20"/>
                <w:lang w:val="fr-FR"/>
              </w:rPr>
              <w:t>.</w:t>
            </w:r>
          </w:p>
          <w:p w:rsidR="00012311" w:rsidRPr="00A2087B" w:rsidRDefault="00C874A4" w:rsidP="002E6B35">
            <w:pPr>
              <w:ind w:left="0" w:firstLine="0"/>
              <w:outlineLvl w:val="1"/>
              <w:rPr>
                <w:rFonts w:asciiTheme="minorHAnsi" w:hAnsiTheme="minorHAnsi" w:cstheme="minorHAnsi"/>
                <w:bCs/>
                <w:sz w:val="20"/>
                <w:szCs w:val="20"/>
                <w:lang w:val="fr-FR"/>
              </w:rPr>
            </w:pPr>
            <w:r>
              <w:rPr>
                <w:rFonts w:cs="Calibri"/>
                <w:bCs/>
                <w:sz w:val="20"/>
                <w:szCs w:val="20"/>
                <w:lang w:val="fr-FR"/>
              </w:rPr>
              <w:t>- Révision du plan de gestion des zones humides du delta de Kizilirmak</w:t>
            </w:r>
            <w:r w:rsidR="00FC2942">
              <w:rPr>
                <w:rFonts w:cs="Calibri"/>
                <w:bCs/>
                <w:sz w:val="20"/>
                <w:szCs w:val="20"/>
                <w:lang w:val="fr-FR"/>
              </w:rPr>
              <w:t>.</w:t>
            </w:r>
          </w:p>
          <w:p w:rsidR="00012311" w:rsidRPr="00A2087B" w:rsidRDefault="00C874A4" w:rsidP="002E6B35">
            <w:pPr>
              <w:ind w:left="0" w:firstLine="0"/>
              <w:outlineLvl w:val="1"/>
              <w:rPr>
                <w:rFonts w:asciiTheme="minorHAnsi" w:hAnsiTheme="minorHAnsi" w:cstheme="minorHAnsi"/>
                <w:bCs/>
                <w:sz w:val="20"/>
                <w:szCs w:val="20"/>
                <w:lang w:val="fr-FR"/>
              </w:rPr>
            </w:pPr>
            <w:r>
              <w:rPr>
                <w:rFonts w:cs="Calibri"/>
                <w:bCs/>
                <w:sz w:val="20"/>
                <w:szCs w:val="20"/>
                <w:lang w:val="fr-FR"/>
              </w:rPr>
              <w:t>- Finalisation de la base de données de l</w:t>
            </w:r>
            <w:r w:rsidR="00A2087B">
              <w:rPr>
                <w:rFonts w:cs="Calibri"/>
                <w:bCs/>
                <w:sz w:val="20"/>
                <w:szCs w:val="20"/>
                <w:lang w:val="fr-FR"/>
              </w:rPr>
              <w:t>’</w:t>
            </w:r>
            <w:r>
              <w:rPr>
                <w:rFonts w:cs="Calibri"/>
                <w:bCs/>
                <w:sz w:val="20"/>
                <w:szCs w:val="20"/>
                <w:lang w:val="fr-FR"/>
              </w:rPr>
              <w:t>inventaire national des zones humides de Türkiye</w:t>
            </w:r>
            <w:r w:rsidR="00FC2942">
              <w:rPr>
                <w:rFonts w:cs="Calibri"/>
                <w:bCs/>
                <w:sz w:val="20"/>
                <w:szCs w:val="20"/>
                <w:lang w:val="fr-FR"/>
              </w:rPr>
              <w:t>.</w:t>
            </w:r>
          </w:p>
          <w:p w:rsidR="00012311" w:rsidRPr="00A2087B" w:rsidRDefault="00012311" w:rsidP="00053500">
            <w:pPr>
              <w:ind w:left="0" w:firstLine="0"/>
              <w:outlineLvl w:val="1"/>
              <w:rPr>
                <w:rFonts w:asciiTheme="minorHAnsi" w:hAnsiTheme="minorHAnsi" w:cstheme="minorHAnsi"/>
                <w:bCs/>
                <w:sz w:val="20"/>
                <w:szCs w:val="20"/>
                <w:lang w:val="fr-FR"/>
              </w:rPr>
            </w:pPr>
          </w:p>
        </w:tc>
        <w:tc>
          <w:tcPr>
            <w:tcW w:w="1134" w:type="dxa"/>
            <w:shd w:val="clear" w:color="auto" w:fill="auto"/>
          </w:tcPr>
          <w:p w:rsidR="00012311" w:rsidRPr="00EE7E1C" w:rsidRDefault="00C874A4" w:rsidP="00053500">
            <w:pPr>
              <w:ind w:left="0" w:firstLine="0"/>
              <w:outlineLvl w:val="1"/>
              <w:rPr>
                <w:rFonts w:asciiTheme="minorHAnsi" w:hAnsiTheme="minorHAnsi" w:cstheme="minorHAnsi"/>
                <w:bCs/>
                <w:sz w:val="20"/>
                <w:szCs w:val="20"/>
                <w:lang w:val="fr-FR"/>
              </w:rPr>
            </w:pPr>
            <w:r>
              <w:rPr>
                <w:rFonts w:cs="Calibri"/>
                <w:sz w:val="20"/>
                <w:szCs w:val="20"/>
                <w:lang w:val="fr-FR"/>
              </w:rPr>
              <w:t>Aucune difficulté mentionnée</w:t>
            </w:r>
            <w:r w:rsidR="00FC2942">
              <w:rPr>
                <w:rFonts w:cs="Calibri"/>
                <w:sz w:val="20"/>
                <w:szCs w:val="20"/>
                <w:lang w:val="fr-FR"/>
              </w:rPr>
              <w:t>.</w:t>
            </w:r>
            <w:r>
              <w:rPr>
                <w:rFonts w:cs="Calibri"/>
                <w:sz w:val="20"/>
                <w:szCs w:val="20"/>
                <w:lang w:val="fr-FR"/>
              </w:rPr>
              <w:t xml:space="preserve"> </w:t>
            </w:r>
          </w:p>
        </w:tc>
      </w:tr>
      <w:tr w:rsidR="001B7826" w:rsidTr="009877E6">
        <w:tc>
          <w:tcPr>
            <w:tcW w:w="1560"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Initiative régionale Ramsar pour le bassin du fleuve Sénégal (SenegalWet), 2016</w:t>
            </w:r>
          </w:p>
        </w:tc>
        <w:tc>
          <w:tcPr>
            <w:tcW w:w="993"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4</w:t>
            </w:r>
          </w:p>
        </w:tc>
        <w:tc>
          <w:tcPr>
            <w:tcW w:w="1133"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Oui (statuts et règlement interne)</w:t>
            </w:r>
          </w:p>
        </w:tc>
        <w:tc>
          <w:tcPr>
            <w:tcW w:w="1844"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Les organes de gouvernance sont</w:t>
            </w:r>
            <w:r w:rsidR="000A0B6A">
              <w:rPr>
                <w:sz w:val="20"/>
                <w:szCs w:val="20"/>
                <w:lang w:val="fr-FR"/>
              </w:rPr>
              <w:t> </w:t>
            </w:r>
            <w:r>
              <w:rPr>
                <w:sz w:val="20"/>
                <w:szCs w:val="20"/>
                <w:lang w:val="fr-FR"/>
              </w:rPr>
              <w:t>: la Commission, le Conseil d</w:t>
            </w:r>
            <w:r w:rsidR="00A2087B">
              <w:rPr>
                <w:sz w:val="20"/>
                <w:szCs w:val="20"/>
                <w:lang w:val="fr-FR"/>
              </w:rPr>
              <w:t>’</w:t>
            </w:r>
            <w:r>
              <w:rPr>
                <w:sz w:val="20"/>
                <w:szCs w:val="20"/>
                <w:lang w:val="fr-FR"/>
              </w:rPr>
              <w:t>administration et le secrétariat de l</w:t>
            </w:r>
            <w:r w:rsidR="00A2087B">
              <w:rPr>
                <w:sz w:val="20"/>
                <w:szCs w:val="20"/>
                <w:lang w:val="fr-FR"/>
              </w:rPr>
              <w:t>’</w:t>
            </w:r>
            <w:r>
              <w:rPr>
                <w:sz w:val="20"/>
                <w:szCs w:val="20"/>
                <w:lang w:val="fr-FR"/>
              </w:rPr>
              <w:t xml:space="preserve">IRR. </w:t>
            </w:r>
          </w:p>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lastRenderedPageBreak/>
              <w:t>Les responsabilités de la Commission comprennent la prise de décisions sur l</w:t>
            </w:r>
            <w:r w:rsidR="00A2087B">
              <w:rPr>
                <w:sz w:val="20"/>
                <w:szCs w:val="20"/>
                <w:lang w:val="fr-FR"/>
              </w:rPr>
              <w:t>’</w:t>
            </w:r>
            <w:r>
              <w:rPr>
                <w:sz w:val="20"/>
                <w:szCs w:val="20"/>
                <w:lang w:val="fr-FR"/>
              </w:rPr>
              <w:t>orientation de l</w:t>
            </w:r>
            <w:r w:rsidR="00A2087B">
              <w:rPr>
                <w:sz w:val="20"/>
                <w:szCs w:val="20"/>
                <w:lang w:val="fr-FR"/>
              </w:rPr>
              <w:t>’</w:t>
            </w:r>
            <w:r>
              <w:rPr>
                <w:sz w:val="20"/>
                <w:szCs w:val="20"/>
                <w:lang w:val="fr-FR"/>
              </w:rPr>
              <w:t>IRR, l</w:t>
            </w:r>
            <w:r w:rsidR="00A2087B">
              <w:rPr>
                <w:sz w:val="20"/>
                <w:szCs w:val="20"/>
                <w:lang w:val="fr-FR"/>
              </w:rPr>
              <w:t>’</w:t>
            </w:r>
            <w:r>
              <w:rPr>
                <w:sz w:val="20"/>
                <w:szCs w:val="20"/>
                <w:lang w:val="fr-FR"/>
              </w:rPr>
              <w:t xml:space="preserve">approbation des stratégies, du programme et du plan de travail, ainsi que le contrôle des ressources financières. </w:t>
            </w:r>
          </w:p>
        </w:tc>
        <w:tc>
          <w:tcPr>
            <w:tcW w:w="1133"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lastRenderedPageBreak/>
              <w:t xml:space="preserve">Aucune information détaillée </w:t>
            </w:r>
          </w:p>
        </w:tc>
        <w:tc>
          <w:tcPr>
            <w:tcW w:w="1702"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Oui (statuts et règlement interne)</w:t>
            </w:r>
          </w:p>
        </w:tc>
        <w:tc>
          <w:tcPr>
            <w:tcW w:w="1134"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Aucun rapport</w:t>
            </w:r>
          </w:p>
        </w:tc>
        <w:tc>
          <w:tcPr>
            <w:tcW w:w="991"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Aucun rapport</w:t>
            </w:r>
          </w:p>
        </w:tc>
        <w:tc>
          <w:tcPr>
            <w:tcW w:w="1418" w:type="dxa"/>
            <w:shd w:val="clear" w:color="auto" w:fill="auto"/>
          </w:tcPr>
          <w:p w:rsidR="00DD562D" w:rsidRPr="00EE7E1C" w:rsidRDefault="009824C8" w:rsidP="002E6B35">
            <w:pPr>
              <w:ind w:left="0" w:firstLine="0"/>
              <w:outlineLvl w:val="1"/>
              <w:rPr>
                <w:rFonts w:asciiTheme="minorHAnsi" w:hAnsiTheme="minorHAnsi" w:cstheme="minorHAnsi"/>
                <w:bCs/>
                <w:sz w:val="20"/>
                <w:szCs w:val="20"/>
                <w:highlight w:val="yellow"/>
                <w:lang w:val="fr-FR"/>
              </w:rPr>
            </w:pPr>
            <w:r>
              <w:rPr>
                <w:rFonts w:cs="Calibri"/>
                <w:bCs/>
                <w:sz w:val="20"/>
                <w:szCs w:val="20"/>
                <w:lang w:val="fr-FR"/>
              </w:rPr>
              <w:t>Aucun rapport</w:t>
            </w:r>
            <w:r w:rsidR="00C874A4">
              <w:rPr>
                <w:rFonts w:cs="Calibri"/>
                <w:bCs/>
                <w:sz w:val="20"/>
                <w:szCs w:val="20"/>
                <w:lang w:val="fr-FR"/>
              </w:rPr>
              <w:t xml:space="preserve"> </w:t>
            </w:r>
          </w:p>
        </w:tc>
        <w:tc>
          <w:tcPr>
            <w:tcW w:w="2268" w:type="dxa"/>
            <w:shd w:val="clear" w:color="auto" w:fill="auto"/>
          </w:tcPr>
          <w:p w:rsidR="00DD562D" w:rsidRPr="00EE7E1C" w:rsidRDefault="009824C8" w:rsidP="002E6B35">
            <w:pPr>
              <w:ind w:left="0" w:firstLine="0"/>
              <w:outlineLvl w:val="1"/>
              <w:rPr>
                <w:rFonts w:asciiTheme="minorHAnsi" w:hAnsiTheme="minorHAnsi" w:cstheme="minorHAnsi"/>
                <w:bCs/>
                <w:sz w:val="20"/>
                <w:szCs w:val="20"/>
                <w:highlight w:val="yellow"/>
                <w:lang w:val="fr-FR"/>
              </w:rPr>
            </w:pPr>
            <w:r>
              <w:rPr>
                <w:rFonts w:cs="Calibri"/>
                <w:bCs/>
                <w:sz w:val="20"/>
                <w:szCs w:val="20"/>
                <w:lang w:val="fr-FR"/>
              </w:rPr>
              <w:t>Aucun rapport</w:t>
            </w:r>
          </w:p>
        </w:tc>
        <w:tc>
          <w:tcPr>
            <w:tcW w:w="1134" w:type="dxa"/>
            <w:shd w:val="clear" w:color="auto" w:fill="auto"/>
          </w:tcPr>
          <w:p w:rsidR="00DD562D" w:rsidRPr="00EE7E1C" w:rsidRDefault="00C874A4" w:rsidP="002E6B35">
            <w:pPr>
              <w:ind w:left="0" w:firstLine="0"/>
              <w:outlineLvl w:val="1"/>
              <w:rPr>
                <w:rFonts w:asciiTheme="minorHAnsi" w:hAnsiTheme="minorHAnsi" w:cstheme="minorHAnsi"/>
                <w:bCs/>
                <w:sz w:val="20"/>
                <w:szCs w:val="20"/>
                <w:lang w:val="fr-FR"/>
              </w:rPr>
            </w:pPr>
            <w:r>
              <w:rPr>
                <w:rFonts w:cs="Calibri"/>
                <w:bCs/>
                <w:sz w:val="20"/>
                <w:szCs w:val="20"/>
                <w:lang w:val="fr-FR"/>
              </w:rPr>
              <w:t>Aucun rapport</w:t>
            </w:r>
          </w:p>
        </w:tc>
      </w:tr>
      <w:tr w:rsidR="001B7826" w:rsidTr="009877E6">
        <w:tc>
          <w:tcPr>
            <w:tcW w:w="1560" w:type="dxa"/>
            <w:shd w:val="clear" w:color="auto" w:fill="auto"/>
          </w:tcPr>
          <w:p w:rsidR="002E6B35" w:rsidRPr="00EE7E1C"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t>Initiative régionale Ramsar pour la conservation et l</w:t>
            </w:r>
            <w:r w:rsidR="00A2087B">
              <w:rPr>
                <w:rFonts w:cs="Calibri"/>
                <w:bCs/>
                <w:sz w:val="20"/>
                <w:szCs w:val="20"/>
                <w:lang w:val="fr-FR"/>
              </w:rPr>
              <w:t>’</w:t>
            </w:r>
            <w:r>
              <w:rPr>
                <w:rFonts w:cs="Calibri"/>
                <w:bCs/>
                <w:sz w:val="20"/>
                <w:szCs w:val="20"/>
                <w:lang w:val="fr-FR"/>
              </w:rPr>
              <w:t>utilisation durable des zones humides du bassin de l</w:t>
            </w:r>
            <w:r w:rsidR="00A2087B">
              <w:rPr>
                <w:rFonts w:cs="Calibri"/>
                <w:bCs/>
                <w:sz w:val="20"/>
                <w:szCs w:val="20"/>
                <w:lang w:val="fr-FR"/>
              </w:rPr>
              <w:t>’</w:t>
            </w:r>
            <w:r>
              <w:rPr>
                <w:rFonts w:cs="Calibri"/>
                <w:bCs/>
                <w:sz w:val="20"/>
                <w:szCs w:val="20"/>
                <w:lang w:val="fr-FR"/>
              </w:rPr>
              <w:t>Amazone, 2016</w:t>
            </w:r>
          </w:p>
        </w:tc>
        <w:tc>
          <w:tcPr>
            <w:tcW w:w="993" w:type="dxa"/>
            <w:shd w:val="clear" w:color="auto" w:fill="auto"/>
          </w:tcPr>
          <w:p w:rsidR="002E6B35"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7</w:t>
            </w:r>
          </w:p>
        </w:tc>
        <w:tc>
          <w:tcPr>
            <w:tcW w:w="1133" w:type="dxa"/>
            <w:shd w:val="clear" w:color="auto" w:fill="auto"/>
          </w:tcPr>
          <w:p w:rsidR="002E6B35" w:rsidRPr="00EE7E1C" w:rsidRDefault="00C874A4" w:rsidP="00412FFB">
            <w:pPr>
              <w:ind w:left="0" w:firstLine="0"/>
              <w:jc w:val="center"/>
              <w:outlineLvl w:val="1"/>
              <w:rPr>
                <w:rFonts w:asciiTheme="minorHAnsi" w:hAnsiTheme="minorHAnsi" w:cstheme="minorHAnsi"/>
                <w:bCs/>
                <w:sz w:val="20"/>
                <w:szCs w:val="20"/>
                <w:lang w:val="fr-FR"/>
              </w:rPr>
            </w:pPr>
            <w:r>
              <w:rPr>
                <w:rFonts w:cs="Calibri"/>
                <w:lang w:val="fr-FR"/>
              </w:rPr>
              <w:t>Oui</w:t>
            </w:r>
          </w:p>
        </w:tc>
        <w:tc>
          <w:tcPr>
            <w:tcW w:w="1844" w:type="dxa"/>
            <w:shd w:val="clear" w:color="auto" w:fill="auto"/>
          </w:tcPr>
          <w:p w:rsidR="002E6B3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L</w:t>
            </w:r>
            <w:r w:rsidR="00A2087B">
              <w:rPr>
                <w:sz w:val="20"/>
                <w:szCs w:val="20"/>
                <w:lang w:val="fr-FR"/>
              </w:rPr>
              <w:t>’</w:t>
            </w:r>
            <w:r>
              <w:rPr>
                <w:sz w:val="20"/>
                <w:szCs w:val="20"/>
                <w:lang w:val="fr-FR"/>
              </w:rPr>
              <w:t>IRR est coordonnée par le Comité de coordination dont les membres sont les Correspondants nationaux Ramsar.</w:t>
            </w:r>
          </w:p>
        </w:tc>
        <w:tc>
          <w:tcPr>
            <w:tcW w:w="1133" w:type="dxa"/>
            <w:shd w:val="clear" w:color="auto" w:fill="auto"/>
          </w:tcPr>
          <w:p w:rsidR="002E6B3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Le Secrétariat Ramsar soutient l</w:t>
            </w:r>
            <w:r w:rsidR="00A2087B">
              <w:rPr>
                <w:sz w:val="20"/>
                <w:szCs w:val="20"/>
                <w:lang w:val="fr-FR"/>
              </w:rPr>
              <w:t>’</w:t>
            </w:r>
            <w:r>
              <w:rPr>
                <w:sz w:val="20"/>
                <w:szCs w:val="20"/>
                <w:lang w:val="fr-FR"/>
              </w:rPr>
              <w:t>organe de gouvernance.</w:t>
            </w:r>
          </w:p>
        </w:tc>
        <w:tc>
          <w:tcPr>
            <w:tcW w:w="1702" w:type="dxa"/>
            <w:shd w:val="clear" w:color="auto" w:fill="auto"/>
          </w:tcPr>
          <w:p w:rsidR="002E6B3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Gérée par le Secrétariat Ramsar conformément aux décisions du Coord</w:t>
            </w:r>
            <w:r w:rsidR="000A0B6A">
              <w:rPr>
                <w:sz w:val="20"/>
                <w:szCs w:val="20"/>
                <w:lang w:val="fr-FR"/>
              </w:rPr>
              <w:t>i</w:t>
            </w:r>
            <w:r>
              <w:rPr>
                <w:sz w:val="20"/>
                <w:szCs w:val="20"/>
                <w:lang w:val="fr-FR"/>
              </w:rPr>
              <w:t>nateur de l</w:t>
            </w:r>
            <w:r w:rsidR="00A2087B">
              <w:rPr>
                <w:sz w:val="20"/>
                <w:szCs w:val="20"/>
                <w:lang w:val="fr-FR"/>
              </w:rPr>
              <w:t>’</w:t>
            </w:r>
            <w:r>
              <w:rPr>
                <w:sz w:val="20"/>
                <w:szCs w:val="20"/>
                <w:lang w:val="fr-FR"/>
              </w:rPr>
              <w:t>initiative.</w:t>
            </w:r>
          </w:p>
        </w:tc>
        <w:tc>
          <w:tcPr>
            <w:tcW w:w="1134" w:type="dxa"/>
            <w:shd w:val="clear" w:color="auto" w:fill="auto"/>
          </w:tcPr>
          <w:p w:rsidR="002E6B35"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24 000</w:t>
            </w:r>
          </w:p>
        </w:tc>
        <w:tc>
          <w:tcPr>
            <w:tcW w:w="991" w:type="dxa"/>
            <w:shd w:val="clear" w:color="auto" w:fill="auto"/>
          </w:tcPr>
          <w:p w:rsidR="002E6B35"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Aucun</w:t>
            </w:r>
            <w:r w:rsidR="009824C8">
              <w:rPr>
                <w:rFonts w:cs="Calibri"/>
                <w:bCs/>
                <w:sz w:val="20"/>
                <w:szCs w:val="20"/>
                <w:lang w:val="fr-FR"/>
              </w:rPr>
              <w:t>e</w:t>
            </w:r>
          </w:p>
        </w:tc>
        <w:tc>
          <w:tcPr>
            <w:tcW w:w="1418" w:type="dxa"/>
            <w:shd w:val="clear" w:color="auto" w:fill="auto"/>
          </w:tcPr>
          <w:p w:rsidR="002E6B35" w:rsidRPr="00B23ECA" w:rsidRDefault="00C874A4" w:rsidP="00053500">
            <w:pPr>
              <w:ind w:left="0" w:firstLine="0"/>
              <w:outlineLvl w:val="1"/>
              <w:rPr>
                <w:rFonts w:asciiTheme="minorHAnsi" w:hAnsiTheme="minorHAnsi" w:cstheme="minorHAnsi"/>
                <w:bCs/>
                <w:spacing w:val="-2"/>
                <w:sz w:val="20"/>
                <w:szCs w:val="20"/>
                <w:lang w:val="fr-FR"/>
              </w:rPr>
            </w:pPr>
            <w:r>
              <w:rPr>
                <w:rFonts w:cs="Calibri"/>
                <w:bCs/>
                <w:spacing w:val="-2"/>
                <w:sz w:val="20"/>
                <w:szCs w:val="20"/>
                <w:lang w:val="fr-FR"/>
              </w:rPr>
              <w:t>Budget administratif de la Convention (solde reporté d</w:t>
            </w:r>
            <w:r w:rsidR="00A2087B">
              <w:rPr>
                <w:rFonts w:cs="Calibri"/>
                <w:bCs/>
                <w:spacing w:val="-2"/>
                <w:sz w:val="20"/>
                <w:szCs w:val="20"/>
                <w:lang w:val="fr-FR"/>
              </w:rPr>
              <w:t>’</w:t>
            </w:r>
            <w:r>
              <w:rPr>
                <w:rFonts w:cs="Calibri"/>
                <w:bCs/>
                <w:spacing w:val="-2"/>
                <w:sz w:val="20"/>
                <w:szCs w:val="20"/>
                <w:lang w:val="fr-FR"/>
              </w:rPr>
              <w:t>années</w:t>
            </w:r>
            <w:r w:rsidR="009824C8">
              <w:rPr>
                <w:rFonts w:cs="Calibri"/>
                <w:bCs/>
                <w:spacing w:val="-2"/>
                <w:sz w:val="20"/>
                <w:szCs w:val="20"/>
                <w:lang w:val="fr-FR"/>
              </w:rPr>
              <w:t xml:space="preserve"> antérieures)</w:t>
            </w:r>
            <w:r w:rsidR="00FC2942">
              <w:rPr>
                <w:rFonts w:cs="Calibri"/>
                <w:bCs/>
                <w:spacing w:val="-2"/>
                <w:sz w:val="20"/>
                <w:szCs w:val="20"/>
                <w:lang w:val="fr-FR"/>
              </w:rPr>
              <w:t>.</w:t>
            </w:r>
          </w:p>
          <w:p w:rsidR="002E6B35" w:rsidRPr="00B23ECA" w:rsidRDefault="002E6B35" w:rsidP="00053500">
            <w:pPr>
              <w:ind w:left="0" w:firstLine="0"/>
              <w:outlineLvl w:val="1"/>
              <w:rPr>
                <w:rFonts w:asciiTheme="minorHAnsi" w:hAnsiTheme="minorHAnsi" w:cstheme="minorHAnsi"/>
                <w:bCs/>
                <w:spacing w:val="-2"/>
                <w:sz w:val="20"/>
                <w:szCs w:val="20"/>
                <w:lang w:val="fr-FR"/>
              </w:rPr>
            </w:pPr>
          </w:p>
        </w:tc>
        <w:tc>
          <w:tcPr>
            <w:tcW w:w="2268" w:type="dxa"/>
            <w:shd w:val="clear" w:color="auto" w:fill="auto"/>
          </w:tcPr>
          <w:p w:rsidR="002E6B35" w:rsidRPr="00A2087B" w:rsidRDefault="00C874A4" w:rsidP="002E6B35">
            <w:pPr>
              <w:ind w:left="0" w:firstLine="0"/>
              <w:rPr>
                <w:rFonts w:asciiTheme="minorHAnsi" w:hAnsiTheme="minorHAnsi" w:cstheme="minorHAnsi"/>
                <w:bCs/>
                <w:sz w:val="20"/>
                <w:szCs w:val="20"/>
                <w:lang w:val="fr-FR"/>
              </w:rPr>
            </w:pPr>
            <w:r>
              <w:rPr>
                <w:rFonts w:cs="Calibri"/>
                <w:bCs/>
                <w:sz w:val="20"/>
                <w:szCs w:val="20"/>
                <w:lang w:val="fr-FR"/>
              </w:rPr>
              <w:t>- Réunion des pays de l</w:t>
            </w:r>
            <w:r w:rsidR="00A2087B">
              <w:rPr>
                <w:rFonts w:cs="Calibri"/>
                <w:bCs/>
                <w:sz w:val="20"/>
                <w:szCs w:val="20"/>
                <w:lang w:val="fr-FR"/>
              </w:rPr>
              <w:t>’</w:t>
            </w:r>
            <w:r>
              <w:rPr>
                <w:rFonts w:cs="Calibri"/>
                <w:bCs/>
                <w:sz w:val="20"/>
                <w:szCs w:val="20"/>
                <w:lang w:val="fr-FR"/>
              </w:rPr>
              <w:t>IRR</w:t>
            </w:r>
            <w:r w:rsidR="00FC2942">
              <w:rPr>
                <w:rFonts w:cs="Calibri"/>
                <w:bCs/>
                <w:sz w:val="20"/>
                <w:szCs w:val="20"/>
                <w:lang w:val="fr-FR"/>
              </w:rPr>
              <w:t>.</w:t>
            </w:r>
          </w:p>
          <w:p w:rsidR="002E6B35" w:rsidRPr="00A2087B" w:rsidRDefault="00C874A4" w:rsidP="002E6B35">
            <w:pPr>
              <w:ind w:left="0" w:firstLine="0"/>
              <w:rPr>
                <w:rFonts w:asciiTheme="minorHAnsi" w:hAnsiTheme="minorHAnsi" w:cstheme="minorHAnsi"/>
                <w:bCs/>
                <w:sz w:val="20"/>
                <w:szCs w:val="20"/>
                <w:lang w:val="fr-FR"/>
              </w:rPr>
            </w:pPr>
            <w:r>
              <w:rPr>
                <w:rFonts w:cs="Calibri"/>
                <w:bCs/>
                <w:sz w:val="20"/>
                <w:szCs w:val="20"/>
                <w:lang w:val="fr-FR"/>
              </w:rPr>
              <w:t>- Mise en œuvre des activités du projet dans chaque pays dans le cadre du programme régional</w:t>
            </w:r>
            <w:r w:rsidR="000A0B6A">
              <w:rPr>
                <w:rFonts w:cs="Calibri"/>
                <w:bCs/>
                <w:sz w:val="20"/>
                <w:szCs w:val="20"/>
                <w:lang w:val="fr-FR"/>
              </w:rPr>
              <w:t> </w:t>
            </w:r>
            <w:r>
              <w:rPr>
                <w:rFonts w:cs="Calibri"/>
                <w:bCs/>
                <w:sz w:val="20"/>
                <w:szCs w:val="20"/>
                <w:lang w:val="fr-FR"/>
              </w:rPr>
              <w:t>FEM-7</w:t>
            </w:r>
            <w:r w:rsidR="00FC2942">
              <w:rPr>
                <w:rFonts w:cs="Calibri"/>
                <w:bCs/>
                <w:sz w:val="20"/>
                <w:szCs w:val="20"/>
                <w:lang w:val="fr-FR"/>
              </w:rPr>
              <w:t>.</w:t>
            </w:r>
          </w:p>
          <w:p w:rsidR="002E6B35" w:rsidRPr="00A2087B" w:rsidRDefault="00C874A4" w:rsidP="00053500">
            <w:pPr>
              <w:ind w:left="0" w:firstLine="0"/>
              <w:rPr>
                <w:rFonts w:asciiTheme="minorHAnsi" w:hAnsiTheme="minorHAnsi" w:cstheme="minorHAnsi"/>
                <w:bCs/>
                <w:spacing w:val="-2"/>
                <w:sz w:val="20"/>
                <w:szCs w:val="20"/>
                <w:lang w:val="fr-FR"/>
              </w:rPr>
            </w:pPr>
            <w:r>
              <w:rPr>
                <w:rFonts w:cs="Calibri"/>
                <w:bCs/>
                <w:sz w:val="20"/>
                <w:szCs w:val="20"/>
                <w:lang w:val="fr-FR"/>
              </w:rPr>
              <w:t>- Accord sur une définition de la méthode pour unifier et normaliser les activités prioritaires dans le plan d</w:t>
            </w:r>
            <w:r w:rsidR="00A2087B">
              <w:rPr>
                <w:rFonts w:cs="Calibri"/>
                <w:bCs/>
                <w:sz w:val="20"/>
                <w:szCs w:val="20"/>
                <w:lang w:val="fr-FR"/>
              </w:rPr>
              <w:t>’</w:t>
            </w:r>
            <w:r>
              <w:rPr>
                <w:rFonts w:cs="Calibri"/>
                <w:bCs/>
                <w:sz w:val="20"/>
                <w:szCs w:val="20"/>
                <w:lang w:val="fr-FR"/>
              </w:rPr>
              <w:t>ac</w:t>
            </w:r>
            <w:r w:rsidR="00FC2942">
              <w:rPr>
                <w:rFonts w:cs="Calibri"/>
                <w:bCs/>
                <w:sz w:val="20"/>
                <w:szCs w:val="20"/>
                <w:lang w:val="fr-FR"/>
              </w:rPr>
              <w:t>tion.</w:t>
            </w:r>
          </w:p>
        </w:tc>
        <w:tc>
          <w:tcPr>
            <w:tcW w:w="1134" w:type="dxa"/>
            <w:shd w:val="clear" w:color="auto" w:fill="auto"/>
          </w:tcPr>
          <w:p w:rsidR="002E6B35" w:rsidRPr="00EE7E1C" w:rsidRDefault="00C874A4" w:rsidP="00053500">
            <w:pPr>
              <w:ind w:left="0" w:firstLine="0"/>
              <w:outlineLvl w:val="1"/>
              <w:rPr>
                <w:rFonts w:asciiTheme="minorHAnsi" w:hAnsiTheme="minorHAnsi" w:cstheme="minorHAnsi"/>
                <w:bCs/>
                <w:sz w:val="20"/>
                <w:szCs w:val="20"/>
                <w:lang w:val="fr-FR"/>
              </w:rPr>
            </w:pPr>
            <w:r>
              <w:rPr>
                <w:rFonts w:cs="Calibri"/>
                <w:sz w:val="20"/>
                <w:szCs w:val="20"/>
                <w:lang w:val="fr-FR"/>
              </w:rPr>
              <w:t>Aucune difficulté mentionnée</w:t>
            </w:r>
            <w:r w:rsidR="00FC2942">
              <w:rPr>
                <w:rFonts w:cs="Calibri"/>
                <w:sz w:val="20"/>
                <w:szCs w:val="20"/>
                <w:lang w:val="fr-FR"/>
              </w:rPr>
              <w:t>.</w:t>
            </w:r>
          </w:p>
        </w:tc>
      </w:tr>
      <w:tr w:rsidR="001B7826" w:rsidRPr="00E250AC" w:rsidTr="009877E6">
        <w:tc>
          <w:tcPr>
            <w:tcW w:w="1560"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Initiative régionale Ramsar pour l</w:t>
            </w:r>
            <w:r w:rsidR="00A2087B">
              <w:rPr>
                <w:sz w:val="20"/>
                <w:szCs w:val="20"/>
                <w:lang w:val="fr-FR"/>
              </w:rPr>
              <w:t>’</w:t>
            </w:r>
            <w:r>
              <w:rPr>
                <w:sz w:val="20"/>
                <w:szCs w:val="20"/>
                <w:lang w:val="fr-FR"/>
              </w:rPr>
              <w:t>Asie centrale (RRI-CA), 2016</w:t>
            </w:r>
          </w:p>
        </w:tc>
        <w:tc>
          <w:tcPr>
            <w:tcW w:w="993"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5</w:t>
            </w:r>
          </w:p>
        </w:tc>
        <w:tc>
          <w:tcPr>
            <w:tcW w:w="1133"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Non</w:t>
            </w:r>
          </w:p>
        </w:tc>
        <w:tc>
          <w:tcPr>
            <w:tcW w:w="1844"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L</w:t>
            </w:r>
            <w:r w:rsidR="00A2087B">
              <w:rPr>
                <w:sz w:val="20"/>
                <w:szCs w:val="20"/>
                <w:lang w:val="fr-FR"/>
              </w:rPr>
              <w:t>’</w:t>
            </w:r>
            <w:r>
              <w:rPr>
                <w:sz w:val="20"/>
                <w:szCs w:val="20"/>
                <w:lang w:val="fr-FR"/>
              </w:rPr>
              <w:t xml:space="preserve">organe de décision est le Comité de coordination, qui est composé de trois membres principaux </w:t>
            </w:r>
            <w:r>
              <w:rPr>
                <w:sz w:val="20"/>
                <w:szCs w:val="20"/>
                <w:lang w:val="fr-FR"/>
              </w:rPr>
              <w:lastRenderedPageBreak/>
              <w:t xml:space="preserve">et de six membres suppléants des pays membres. </w:t>
            </w:r>
          </w:p>
        </w:tc>
        <w:tc>
          <w:tcPr>
            <w:tcW w:w="1133"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rFonts w:cs="Calibri"/>
                <w:sz w:val="20"/>
                <w:szCs w:val="20"/>
                <w:lang w:val="fr-FR"/>
              </w:rPr>
              <w:lastRenderedPageBreak/>
              <w:t>Observateur</w:t>
            </w:r>
          </w:p>
        </w:tc>
        <w:tc>
          <w:tcPr>
            <w:tcW w:w="1702"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rFonts w:cs="Calibri"/>
                <w:sz w:val="20"/>
                <w:szCs w:val="20"/>
                <w:lang w:val="fr-FR"/>
              </w:rPr>
              <w:t>Secrétaire technique de l</w:t>
            </w:r>
            <w:r w:rsidR="00A2087B">
              <w:rPr>
                <w:rFonts w:cs="Calibri"/>
                <w:sz w:val="20"/>
                <w:szCs w:val="20"/>
                <w:lang w:val="fr-FR"/>
              </w:rPr>
              <w:t>’</w:t>
            </w:r>
            <w:r>
              <w:rPr>
                <w:rFonts w:cs="Calibri"/>
                <w:sz w:val="20"/>
                <w:szCs w:val="20"/>
                <w:lang w:val="fr-FR"/>
              </w:rPr>
              <w:t>IRR Asie centrale (basé au CAREC)).</w:t>
            </w:r>
          </w:p>
        </w:tc>
        <w:tc>
          <w:tcPr>
            <w:tcW w:w="1134" w:type="dxa"/>
            <w:shd w:val="clear" w:color="auto" w:fill="auto"/>
          </w:tcPr>
          <w:p w:rsidR="00DD562D" w:rsidRPr="00424A72" w:rsidRDefault="00C874A4" w:rsidP="00412FFB">
            <w:pPr>
              <w:ind w:left="0" w:firstLine="0"/>
              <w:jc w:val="center"/>
              <w:outlineLvl w:val="1"/>
              <w:rPr>
                <w:rFonts w:asciiTheme="minorHAnsi" w:hAnsiTheme="minorHAnsi" w:cstheme="minorHAnsi"/>
                <w:bCs/>
                <w:sz w:val="20"/>
                <w:szCs w:val="20"/>
              </w:rPr>
            </w:pPr>
            <w:r>
              <w:rPr>
                <w:rFonts w:cs="Calibri"/>
                <w:bCs/>
                <w:sz w:val="20"/>
                <w:szCs w:val="20"/>
                <w:lang w:val="fr-FR"/>
              </w:rPr>
              <w:t>49 650</w:t>
            </w:r>
          </w:p>
          <w:p w:rsidR="00DD562D" w:rsidRPr="00424A72" w:rsidRDefault="00DD562D" w:rsidP="00412FFB">
            <w:pPr>
              <w:ind w:left="0"/>
              <w:jc w:val="center"/>
              <w:rPr>
                <w:rFonts w:asciiTheme="minorHAnsi" w:hAnsiTheme="minorHAnsi" w:cstheme="minorHAnsi"/>
                <w:sz w:val="20"/>
                <w:szCs w:val="20"/>
              </w:rPr>
            </w:pPr>
          </w:p>
          <w:p w:rsidR="00DD562D" w:rsidRPr="00EE7E1C" w:rsidRDefault="00DD562D" w:rsidP="00412FFB">
            <w:pPr>
              <w:ind w:left="0"/>
              <w:jc w:val="center"/>
              <w:rPr>
                <w:rFonts w:asciiTheme="minorHAnsi" w:hAnsiTheme="minorHAnsi" w:cstheme="minorHAnsi"/>
                <w:sz w:val="20"/>
                <w:szCs w:val="20"/>
                <w:lang w:val="fr-FR"/>
              </w:rPr>
            </w:pPr>
          </w:p>
        </w:tc>
        <w:tc>
          <w:tcPr>
            <w:tcW w:w="991"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178 715</w:t>
            </w:r>
          </w:p>
        </w:tc>
        <w:tc>
          <w:tcPr>
            <w:tcW w:w="1418" w:type="dxa"/>
            <w:shd w:val="clear" w:color="auto" w:fill="auto"/>
          </w:tcPr>
          <w:p w:rsidR="00DC525A" w:rsidRPr="00DC525A" w:rsidRDefault="00C874A4" w:rsidP="00DC525A">
            <w:pPr>
              <w:ind w:left="0" w:firstLine="0"/>
              <w:outlineLvl w:val="1"/>
              <w:rPr>
                <w:rFonts w:asciiTheme="minorHAnsi" w:hAnsiTheme="minorHAnsi" w:cstheme="minorHAnsi"/>
                <w:bCs/>
                <w:sz w:val="20"/>
                <w:szCs w:val="20"/>
              </w:rPr>
            </w:pPr>
            <w:r>
              <w:rPr>
                <w:rFonts w:cs="Calibri"/>
                <w:bCs/>
                <w:sz w:val="20"/>
                <w:szCs w:val="20"/>
                <w:lang w:val="fr-FR"/>
              </w:rPr>
              <w:t>CAREC</w:t>
            </w:r>
          </w:p>
          <w:p w:rsidR="00DD562D" w:rsidRPr="00EE7E1C" w:rsidRDefault="00C874A4" w:rsidP="00DC525A">
            <w:pPr>
              <w:ind w:left="0" w:firstLine="0"/>
              <w:outlineLvl w:val="1"/>
              <w:rPr>
                <w:rFonts w:asciiTheme="minorHAnsi" w:hAnsiTheme="minorHAnsi" w:cstheme="minorHAnsi"/>
                <w:bCs/>
                <w:sz w:val="20"/>
                <w:szCs w:val="20"/>
                <w:lang w:val="fr-FR"/>
              </w:rPr>
            </w:pPr>
            <w:r>
              <w:rPr>
                <w:rFonts w:cs="Calibri"/>
                <w:bCs/>
                <w:sz w:val="20"/>
                <w:szCs w:val="20"/>
                <w:lang w:val="fr-FR"/>
              </w:rPr>
              <w:t>WWF et CEPF</w:t>
            </w:r>
          </w:p>
        </w:tc>
        <w:tc>
          <w:tcPr>
            <w:tcW w:w="2268" w:type="dxa"/>
            <w:shd w:val="clear" w:color="auto" w:fill="auto"/>
          </w:tcPr>
          <w:p w:rsidR="002E6B35" w:rsidRPr="00A2087B" w:rsidRDefault="00C874A4" w:rsidP="002E6B35">
            <w:pPr>
              <w:ind w:left="0" w:firstLine="0"/>
              <w:rPr>
                <w:rFonts w:asciiTheme="minorHAnsi" w:hAnsiTheme="minorHAnsi" w:cstheme="minorHAnsi"/>
                <w:bCs/>
                <w:sz w:val="20"/>
                <w:szCs w:val="20"/>
                <w:lang w:val="fr-FR"/>
              </w:rPr>
            </w:pPr>
            <w:r>
              <w:rPr>
                <w:rFonts w:cs="Calibri"/>
                <w:bCs/>
                <w:sz w:val="20"/>
                <w:szCs w:val="20"/>
                <w:lang w:val="fr-FR"/>
              </w:rPr>
              <w:t>-</w:t>
            </w:r>
            <w:r w:rsidR="00FC2942">
              <w:rPr>
                <w:rFonts w:cs="Calibri"/>
                <w:bCs/>
                <w:sz w:val="20"/>
                <w:szCs w:val="20"/>
                <w:lang w:val="fr-FR"/>
              </w:rPr>
              <w:t xml:space="preserve"> Réunion de coordination RRI-CA.</w:t>
            </w:r>
          </w:p>
          <w:p w:rsidR="002E6B35" w:rsidRPr="00A2087B" w:rsidRDefault="00C874A4" w:rsidP="002E6B35">
            <w:pPr>
              <w:ind w:left="0" w:firstLine="0"/>
              <w:rPr>
                <w:rFonts w:asciiTheme="minorHAnsi" w:hAnsiTheme="minorHAnsi" w:cstheme="minorHAnsi"/>
                <w:bCs/>
                <w:sz w:val="20"/>
                <w:szCs w:val="20"/>
                <w:lang w:val="fr-FR"/>
              </w:rPr>
            </w:pPr>
            <w:r>
              <w:rPr>
                <w:rFonts w:cs="Calibri"/>
                <w:bCs/>
                <w:sz w:val="20"/>
                <w:szCs w:val="20"/>
                <w:lang w:val="fr-FR"/>
              </w:rPr>
              <w:t xml:space="preserve">- Rajeunissement des écosystèmes de Tugai de la </w:t>
            </w:r>
            <w:r>
              <w:rPr>
                <w:rFonts w:cs="Calibri"/>
                <w:bCs/>
                <w:sz w:val="20"/>
                <w:szCs w:val="20"/>
                <w:lang w:val="fr-FR"/>
              </w:rPr>
              <w:lastRenderedPageBreak/>
              <w:t>Tigrovaya Balka et de Kairakum</w:t>
            </w:r>
            <w:r w:rsidR="002E53DF">
              <w:rPr>
                <w:rFonts w:cs="Calibri"/>
                <w:bCs/>
                <w:sz w:val="20"/>
                <w:szCs w:val="20"/>
                <w:lang w:val="fr-FR"/>
              </w:rPr>
              <w:t>.</w:t>
            </w:r>
          </w:p>
          <w:p w:rsidR="002E6B35" w:rsidRPr="00A2087B" w:rsidRDefault="00C874A4" w:rsidP="002E6B35">
            <w:pPr>
              <w:ind w:left="0" w:firstLine="0"/>
              <w:rPr>
                <w:rFonts w:asciiTheme="minorHAnsi" w:hAnsiTheme="minorHAnsi" w:cstheme="minorHAnsi"/>
                <w:bCs/>
                <w:sz w:val="20"/>
                <w:szCs w:val="20"/>
                <w:lang w:val="fr-FR"/>
              </w:rPr>
            </w:pPr>
            <w:r>
              <w:rPr>
                <w:rFonts w:cs="Calibri"/>
                <w:bCs/>
                <w:sz w:val="20"/>
                <w:szCs w:val="20"/>
                <w:lang w:val="fr-FR"/>
              </w:rPr>
              <w:t>- Dénombrements des oiseaux d</w:t>
            </w:r>
            <w:r w:rsidR="00A2087B">
              <w:rPr>
                <w:rFonts w:cs="Calibri"/>
                <w:bCs/>
                <w:sz w:val="20"/>
                <w:szCs w:val="20"/>
                <w:lang w:val="fr-FR"/>
              </w:rPr>
              <w:t>’</w:t>
            </w:r>
            <w:r>
              <w:rPr>
                <w:rFonts w:cs="Calibri"/>
                <w:bCs/>
                <w:sz w:val="20"/>
                <w:szCs w:val="20"/>
                <w:lang w:val="fr-FR"/>
              </w:rPr>
              <w:t>eau et évaluation de l</w:t>
            </w:r>
            <w:r w:rsidR="00A2087B">
              <w:rPr>
                <w:rFonts w:cs="Calibri"/>
                <w:bCs/>
                <w:sz w:val="20"/>
                <w:szCs w:val="20"/>
                <w:lang w:val="fr-FR"/>
              </w:rPr>
              <w:t>’</w:t>
            </w:r>
            <w:r>
              <w:rPr>
                <w:rFonts w:cs="Calibri"/>
                <w:bCs/>
                <w:sz w:val="20"/>
                <w:szCs w:val="20"/>
                <w:lang w:val="fr-FR"/>
              </w:rPr>
              <w:t>état des zones humides</w:t>
            </w:r>
            <w:r w:rsidR="002E53DF">
              <w:rPr>
                <w:rFonts w:cs="Calibri"/>
                <w:bCs/>
                <w:sz w:val="20"/>
                <w:szCs w:val="20"/>
                <w:lang w:val="fr-FR"/>
              </w:rPr>
              <w:t>.</w:t>
            </w:r>
          </w:p>
          <w:p w:rsidR="002E6B35" w:rsidRPr="00A2087B" w:rsidRDefault="00C874A4" w:rsidP="002E6B35">
            <w:pPr>
              <w:ind w:left="0" w:firstLine="0"/>
              <w:rPr>
                <w:rFonts w:asciiTheme="minorHAnsi" w:hAnsiTheme="minorHAnsi" w:cstheme="minorHAnsi"/>
                <w:bCs/>
                <w:sz w:val="20"/>
                <w:szCs w:val="20"/>
                <w:lang w:val="fr-FR"/>
              </w:rPr>
            </w:pPr>
            <w:r>
              <w:rPr>
                <w:rFonts w:cs="Calibri"/>
                <w:bCs/>
                <w:sz w:val="20"/>
                <w:szCs w:val="20"/>
                <w:lang w:val="fr-FR"/>
              </w:rPr>
              <w:t>- Proposition d</w:t>
            </w:r>
            <w:r w:rsidR="00A2087B">
              <w:rPr>
                <w:rFonts w:cs="Calibri"/>
                <w:bCs/>
                <w:sz w:val="20"/>
                <w:szCs w:val="20"/>
                <w:lang w:val="fr-FR"/>
              </w:rPr>
              <w:t>’</w:t>
            </w:r>
            <w:r>
              <w:rPr>
                <w:rFonts w:cs="Calibri"/>
                <w:bCs/>
                <w:sz w:val="20"/>
                <w:szCs w:val="20"/>
                <w:lang w:val="fr-FR"/>
              </w:rPr>
              <w:t>inscription de sites d</w:t>
            </w:r>
            <w:r w:rsidR="00A2087B">
              <w:rPr>
                <w:rFonts w:cs="Calibri"/>
                <w:bCs/>
                <w:sz w:val="20"/>
                <w:szCs w:val="20"/>
                <w:lang w:val="fr-FR"/>
              </w:rPr>
              <w:t>’</w:t>
            </w:r>
            <w:r>
              <w:rPr>
                <w:rFonts w:cs="Calibri"/>
                <w:bCs/>
                <w:sz w:val="20"/>
                <w:szCs w:val="20"/>
                <w:lang w:val="fr-FR"/>
              </w:rPr>
              <w:t>Asie centrale sur la liste des sites Ramsar</w:t>
            </w:r>
            <w:r w:rsidR="002E53DF">
              <w:rPr>
                <w:rFonts w:cs="Calibri"/>
                <w:bCs/>
                <w:sz w:val="20"/>
                <w:szCs w:val="20"/>
                <w:lang w:val="fr-FR"/>
              </w:rPr>
              <w:t>.</w:t>
            </w:r>
          </w:p>
          <w:p w:rsidR="00DD562D" w:rsidRDefault="00C874A4" w:rsidP="00053500">
            <w:pPr>
              <w:ind w:left="0" w:firstLine="0"/>
              <w:rPr>
                <w:rFonts w:asciiTheme="minorHAnsi" w:hAnsiTheme="minorHAnsi" w:cstheme="minorHAnsi"/>
                <w:bCs/>
                <w:sz w:val="20"/>
                <w:szCs w:val="20"/>
                <w:lang w:val="fr-FR"/>
              </w:rPr>
            </w:pPr>
            <w:r>
              <w:rPr>
                <w:rFonts w:cs="Calibri"/>
                <w:bCs/>
                <w:sz w:val="20"/>
                <w:szCs w:val="20"/>
                <w:lang w:val="fr-FR"/>
              </w:rPr>
              <w:t>- Mise à jour des sites Web de la RRI-CA.</w:t>
            </w:r>
          </w:p>
          <w:p w:rsidR="002E6B35" w:rsidRPr="00A2087B" w:rsidRDefault="00C874A4" w:rsidP="002E6B35">
            <w:pPr>
              <w:ind w:left="0" w:firstLine="0"/>
              <w:rPr>
                <w:rFonts w:asciiTheme="minorHAnsi" w:hAnsiTheme="minorHAnsi" w:cstheme="minorHAnsi"/>
                <w:bCs/>
                <w:sz w:val="20"/>
                <w:szCs w:val="20"/>
                <w:lang w:val="fr-FR"/>
              </w:rPr>
            </w:pPr>
            <w:r>
              <w:rPr>
                <w:rFonts w:cs="Calibri"/>
                <w:bCs/>
                <w:sz w:val="20"/>
                <w:szCs w:val="20"/>
                <w:lang w:val="fr-FR"/>
              </w:rPr>
              <w:t>- Identification des donateurs potentiels</w:t>
            </w:r>
            <w:r w:rsidR="002E53DF">
              <w:rPr>
                <w:rFonts w:cs="Calibri"/>
                <w:bCs/>
                <w:sz w:val="20"/>
                <w:szCs w:val="20"/>
                <w:lang w:val="fr-FR"/>
              </w:rPr>
              <w:t>.</w:t>
            </w:r>
          </w:p>
          <w:p w:rsidR="009877E6" w:rsidRPr="00E250AC" w:rsidRDefault="00C874A4" w:rsidP="002E6B35">
            <w:pPr>
              <w:ind w:left="0" w:firstLine="0"/>
              <w:rPr>
                <w:rFonts w:cs="Calibri"/>
                <w:bCs/>
                <w:sz w:val="20"/>
                <w:szCs w:val="20"/>
                <w:lang w:val="fr-FR"/>
              </w:rPr>
            </w:pPr>
            <w:r>
              <w:rPr>
                <w:rFonts w:cs="Calibri"/>
                <w:bCs/>
                <w:sz w:val="20"/>
                <w:szCs w:val="20"/>
                <w:lang w:val="fr-FR"/>
              </w:rPr>
              <w:t>- Deux conférences sur le renforcement des capacités</w:t>
            </w:r>
            <w:r w:rsidR="002E53DF">
              <w:rPr>
                <w:rFonts w:cs="Calibri"/>
                <w:bCs/>
                <w:sz w:val="20"/>
                <w:szCs w:val="20"/>
                <w:lang w:val="fr-FR"/>
              </w:rPr>
              <w:t>.</w:t>
            </w:r>
            <w:bookmarkStart w:id="1" w:name="_GoBack"/>
            <w:bookmarkEnd w:id="1"/>
          </w:p>
        </w:tc>
        <w:tc>
          <w:tcPr>
            <w:tcW w:w="1134" w:type="dxa"/>
            <w:shd w:val="clear" w:color="auto" w:fill="auto"/>
          </w:tcPr>
          <w:p w:rsidR="00DD562D" w:rsidRPr="00A2087B" w:rsidRDefault="006D7F4A" w:rsidP="006D7F4A">
            <w:pPr>
              <w:ind w:left="0" w:firstLine="0"/>
              <w:outlineLvl w:val="1"/>
              <w:rPr>
                <w:rFonts w:asciiTheme="minorHAnsi" w:hAnsiTheme="minorHAnsi" w:cstheme="minorHAnsi"/>
                <w:bCs/>
                <w:spacing w:val="-4"/>
                <w:sz w:val="20"/>
                <w:szCs w:val="20"/>
                <w:lang w:val="fr-FR"/>
              </w:rPr>
            </w:pPr>
            <w:r>
              <w:rPr>
                <w:rFonts w:cs="Calibri"/>
                <w:bCs/>
                <w:spacing w:val="-4"/>
                <w:sz w:val="20"/>
                <w:szCs w:val="20"/>
                <w:lang w:val="fr-FR"/>
              </w:rPr>
              <w:lastRenderedPageBreak/>
              <w:t xml:space="preserve">Mobilisation de ressources et renforcement </w:t>
            </w:r>
            <w:r w:rsidR="00C874A4">
              <w:rPr>
                <w:rFonts w:cs="Calibri"/>
                <w:bCs/>
                <w:spacing w:val="-4"/>
                <w:sz w:val="20"/>
                <w:szCs w:val="20"/>
                <w:lang w:val="fr-FR"/>
              </w:rPr>
              <w:t>institution</w:t>
            </w:r>
            <w:r>
              <w:rPr>
                <w:rFonts w:cs="Calibri"/>
                <w:bCs/>
                <w:spacing w:val="-4"/>
                <w:sz w:val="20"/>
                <w:szCs w:val="20"/>
                <w:lang w:val="fr-FR"/>
              </w:rPr>
              <w:t>nel</w:t>
            </w:r>
          </w:p>
        </w:tc>
      </w:tr>
      <w:tr w:rsidR="001B7826" w:rsidRPr="00E250AC" w:rsidTr="009877E6">
        <w:tc>
          <w:tcPr>
            <w:tcW w:w="1560" w:type="dxa"/>
            <w:shd w:val="clear" w:color="auto" w:fill="auto"/>
          </w:tcPr>
          <w:p w:rsidR="002E6B3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lastRenderedPageBreak/>
              <w:t>Initiative régionale Ramsar indo-birmane (IBRRI), 2016</w:t>
            </w:r>
          </w:p>
        </w:tc>
        <w:tc>
          <w:tcPr>
            <w:tcW w:w="993" w:type="dxa"/>
            <w:shd w:val="clear" w:color="auto" w:fill="auto"/>
          </w:tcPr>
          <w:p w:rsidR="002E6B35"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5</w:t>
            </w:r>
          </w:p>
        </w:tc>
        <w:tc>
          <w:tcPr>
            <w:tcW w:w="1133" w:type="dxa"/>
            <w:shd w:val="clear" w:color="auto" w:fill="auto"/>
          </w:tcPr>
          <w:p w:rsidR="002E6B35"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Oui</w:t>
            </w:r>
          </w:p>
        </w:tc>
        <w:tc>
          <w:tcPr>
            <w:tcW w:w="1844" w:type="dxa"/>
            <w:shd w:val="clear" w:color="auto" w:fill="auto"/>
          </w:tcPr>
          <w:p w:rsidR="002E6B3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Le Comité directeur, qui est composé des autorités administratives Ramsar des pays membres, supervise le fonctionnement de l</w:t>
            </w:r>
            <w:r w:rsidR="00A2087B">
              <w:rPr>
                <w:sz w:val="20"/>
                <w:szCs w:val="20"/>
                <w:lang w:val="fr-FR"/>
              </w:rPr>
              <w:t>’</w:t>
            </w:r>
            <w:r>
              <w:rPr>
                <w:sz w:val="20"/>
                <w:szCs w:val="20"/>
                <w:lang w:val="fr-FR"/>
              </w:rPr>
              <w:t xml:space="preserve">IRR. </w:t>
            </w:r>
          </w:p>
        </w:tc>
        <w:tc>
          <w:tcPr>
            <w:tcW w:w="1133" w:type="dxa"/>
            <w:shd w:val="clear" w:color="auto" w:fill="auto"/>
          </w:tcPr>
          <w:p w:rsidR="002E6B3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Observateur</w:t>
            </w:r>
          </w:p>
        </w:tc>
        <w:tc>
          <w:tcPr>
            <w:tcW w:w="1702" w:type="dxa"/>
            <w:shd w:val="clear" w:color="auto" w:fill="auto"/>
          </w:tcPr>
          <w:p w:rsidR="002E6B3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Gérée par le Bureau régional de l</w:t>
            </w:r>
            <w:r w:rsidR="00A2087B">
              <w:rPr>
                <w:sz w:val="20"/>
                <w:szCs w:val="20"/>
                <w:lang w:val="fr-FR"/>
              </w:rPr>
              <w:t>’</w:t>
            </w:r>
            <w:r>
              <w:rPr>
                <w:sz w:val="20"/>
                <w:szCs w:val="20"/>
                <w:lang w:val="fr-FR"/>
              </w:rPr>
              <w:t>UICN pour l</w:t>
            </w:r>
            <w:r w:rsidR="00A2087B">
              <w:rPr>
                <w:sz w:val="20"/>
                <w:szCs w:val="20"/>
                <w:lang w:val="fr-FR"/>
              </w:rPr>
              <w:t>’</w:t>
            </w:r>
            <w:r>
              <w:rPr>
                <w:sz w:val="20"/>
                <w:szCs w:val="20"/>
                <w:lang w:val="fr-FR"/>
              </w:rPr>
              <w:t>Asie.</w:t>
            </w:r>
          </w:p>
        </w:tc>
        <w:tc>
          <w:tcPr>
            <w:tcW w:w="1134" w:type="dxa"/>
            <w:shd w:val="clear" w:color="auto" w:fill="auto"/>
          </w:tcPr>
          <w:p w:rsidR="002E6B35"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140 000</w:t>
            </w:r>
          </w:p>
        </w:tc>
        <w:tc>
          <w:tcPr>
            <w:tcW w:w="991" w:type="dxa"/>
            <w:shd w:val="clear" w:color="auto" w:fill="auto"/>
          </w:tcPr>
          <w:p w:rsidR="002E6B35"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96 034</w:t>
            </w:r>
          </w:p>
        </w:tc>
        <w:tc>
          <w:tcPr>
            <w:tcW w:w="1418" w:type="dxa"/>
            <w:shd w:val="clear" w:color="auto" w:fill="auto"/>
          </w:tcPr>
          <w:p w:rsidR="002E6B35" w:rsidRPr="00EE7E1C" w:rsidRDefault="00C874A4" w:rsidP="00053500">
            <w:pPr>
              <w:pStyle w:val="ListParagraph"/>
              <w:widowControl w:val="0"/>
              <w:ind w:left="0" w:firstLine="0"/>
              <w:outlineLvl w:val="1"/>
              <w:rPr>
                <w:rFonts w:asciiTheme="minorHAnsi" w:hAnsiTheme="minorHAnsi" w:cstheme="minorHAnsi"/>
                <w:bCs/>
                <w:sz w:val="20"/>
                <w:szCs w:val="20"/>
                <w:lang w:val="fr-FR"/>
              </w:rPr>
            </w:pPr>
            <w:r>
              <w:rPr>
                <w:rFonts w:cs="Calibri"/>
                <w:bCs/>
                <w:sz w:val="20"/>
                <w:szCs w:val="20"/>
                <w:lang w:val="fr-FR"/>
              </w:rPr>
              <w:t>BRIDGE project (SDC)</w:t>
            </w:r>
          </w:p>
        </w:tc>
        <w:tc>
          <w:tcPr>
            <w:tcW w:w="2268" w:type="dxa"/>
            <w:shd w:val="clear" w:color="auto" w:fill="auto"/>
          </w:tcPr>
          <w:p w:rsidR="002E6B35" w:rsidRPr="00A2087B" w:rsidRDefault="00C874A4" w:rsidP="002E6B35">
            <w:pPr>
              <w:ind w:left="0" w:firstLine="0"/>
              <w:rPr>
                <w:rFonts w:asciiTheme="minorHAnsi" w:hAnsiTheme="minorHAnsi" w:cstheme="minorHAnsi"/>
                <w:bCs/>
                <w:sz w:val="20"/>
                <w:szCs w:val="20"/>
                <w:lang w:val="fr-FR"/>
              </w:rPr>
            </w:pPr>
            <w:r>
              <w:rPr>
                <w:rFonts w:cs="Calibri"/>
                <w:bCs/>
                <w:sz w:val="20"/>
                <w:szCs w:val="20"/>
                <w:lang w:val="fr-FR"/>
              </w:rPr>
              <w:t>- Réunion du comité de pilotage de l</w:t>
            </w:r>
            <w:r w:rsidR="00A2087B">
              <w:rPr>
                <w:rFonts w:cs="Calibri"/>
                <w:bCs/>
                <w:sz w:val="20"/>
                <w:szCs w:val="20"/>
                <w:lang w:val="fr-FR"/>
              </w:rPr>
              <w:t>’</w:t>
            </w:r>
            <w:r>
              <w:rPr>
                <w:rFonts w:cs="Calibri"/>
                <w:bCs/>
                <w:sz w:val="20"/>
                <w:szCs w:val="20"/>
                <w:lang w:val="fr-FR"/>
              </w:rPr>
              <w:t>IBRRI et atelier technique</w:t>
            </w:r>
            <w:r w:rsidR="002E53DF">
              <w:rPr>
                <w:rFonts w:cs="Calibri"/>
                <w:bCs/>
                <w:sz w:val="20"/>
                <w:szCs w:val="20"/>
                <w:lang w:val="fr-FR"/>
              </w:rPr>
              <w:t>.</w:t>
            </w:r>
          </w:p>
          <w:p w:rsidR="002E6B35" w:rsidRPr="00A2087B" w:rsidRDefault="00C874A4" w:rsidP="002E6B35">
            <w:pPr>
              <w:ind w:left="0" w:firstLine="0"/>
              <w:rPr>
                <w:rFonts w:asciiTheme="minorHAnsi" w:hAnsiTheme="minorHAnsi" w:cstheme="minorHAnsi"/>
                <w:bCs/>
                <w:sz w:val="20"/>
                <w:szCs w:val="20"/>
                <w:lang w:val="fr-FR"/>
              </w:rPr>
            </w:pPr>
            <w:r>
              <w:rPr>
                <w:rFonts w:cs="Calibri"/>
                <w:bCs/>
                <w:sz w:val="20"/>
                <w:szCs w:val="20"/>
                <w:lang w:val="fr-FR"/>
              </w:rPr>
              <w:t>- Élaboration de la note conceptuelle relative au FVC</w:t>
            </w:r>
            <w:r w:rsidR="002E53DF">
              <w:rPr>
                <w:rFonts w:cs="Calibri"/>
                <w:bCs/>
                <w:sz w:val="20"/>
                <w:szCs w:val="20"/>
                <w:lang w:val="fr-FR"/>
              </w:rPr>
              <w:t>.</w:t>
            </w:r>
          </w:p>
          <w:p w:rsidR="002E6B35" w:rsidRPr="00A2087B" w:rsidRDefault="00C874A4" w:rsidP="002E6B35">
            <w:pPr>
              <w:ind w:left="0" w:firstLine="0"/>
              <w:rPr>
                <w:rFonts w:asciiTheme="minorHAnsi" w:hAnsiTheme="minorHAnsi" w:cstheme="minorHAnsi"/>
                <w:bCs/>
                <w:sz w:val="20"/>
                <w:szCs w:val="20"/>
                <w:lang w:val="fr-FR"/>
              </w:rPr>
            </w:pPr>
            <w:r>
              <w:rPr>
                <w:rFonts w:cs="Calibri"/>
                <w:bCs/>
                <w:sz w:val="20"/>
                <w:szCs w:val="20"/>
                <w:lang w:val="fr-FR"/>
              </w:rPr>
              <w:t>- Préparation de la publication de la stratégie d</w:t>
            </w:r>
            <w:r w:rsidR="00A2087B">
              <w:rPr>
                <w:rFonts w:cs="Calibri"/>
                <w:bCs/>
                <w:sz w:val="20"/>
                <w:szCs w:val="20"/>
                <w:lang w:val="fr-FR"/>
              </w:rPr>
              <w:t>’</w:t>
            </w:r>
            <w:r>
              <w:rPr>
                <w:rFonts w:cs="Calibri"/>
                <w:bCs/>
                <w:sz w:val="20"/>
                <w:szCs w:val="20"/>
                <w:lang w:val="fr-FR"/>
              </w:rPr>
              <w:t>inscription des sites de l</w:t>
            </w:r>
            <w:r w:rsidR="00A2087B">
              <w:rPr>
                <w:rFonts w:cs="Calibri"/>
                <w:bCs/>
                <w:sz w:val="20"/>
                <w:szCs w:val="20"/>
                <w:lang w:val="fr-FR"/>
              </w:rPr>
              <w:t>’</w:t>
            </w:r>
            <w:r>
              <w:rPr>
                <w:rFonts w:cs="Calibri"/>
                <w:bCs/>
                <w:sz w:val="20"/>
                <w:szCs w:val="20"/>
                <w:lang w:val="fr-FR"/>
              </w:rPr>
              <w:t>IBRRI</w:t>
            </w:r>
            <w:r w:rsidR="002E53DF">
              <w:rPr>
                <w:rFonts w:cs="Calibri"/>
                <w:bCs/>
                <w:sz w:val="20"/>
                <w:szCs w:val="20"/>
                <w:lang w:val="fr-FR"/>
              </w:rPr>
              <w:t>.</w:t>
            </w:r>
          </w:p>
          <w:p w:rsidR="002E6B35" w:rsidRPr="00E250AC" w:rsidRDefault="00C874A4" w:rsidP="00053500">
            <w:pPr>
              <w:ind w:left="0" w:firstLine="0"/>
              <w:rPr>
                <w:rFonts w:cs="Calibri"/>
                <w:bCs/>
                <w:sz w:val="20"/>
                <w:szCs w:val="20"/>
                <w:lang w:val="fr-FR"/>
              </w:rPr>
            </w:pPr>
            <w:r>
              <w:rPr>
                <w:rFonts w:cs="Calibri"/>
                <w:bCs/>
                <w:sz w:val="20"/>
                <w:szCs w:val="20"/>
                <w:lang w:val="fr-FR"/>
              </w:rPr>
              <w:t>- Soutien aux activités de la Journée mondiale des zones humides et de CESP</w:t>
            </w:r>
            <w:r w:rsidR="002E53DF">
              <w:rPr>
                <w:rFonts w:cs="Calibri"/>
                <w:bCs/>
                <w:sz w:val="20"/>
                <w:szCs w:val="20"/>
                <w:lang w:val="fr-FR"/>
              </w:rPr>
              <w:t>.</w:t>
            </w:r>
          </w:p>
        </w:tc>
        <w:tc>
          <w:tcPr>
            <w:tcW w:w="1134" w:type="dxa"/>
            <w:shd w:val="clear" w:color="auto" w:fill="auto"/>
          </w:tcPr>
          <w:p w:rsidR="002E6B35" w:rsidRDefault="006D7F4A" w:rsidP="002E6B35">
            <w:pPr>
              <w:ind w:left="0" w:firstLine="0"/>
              <w:outlineLvl w:val="1"/>
              <w:rPr>
                <w:rFonts w:cs="Calibri"/>
                <w:bCs/>
                <w:sz w:val="20"/>
                <w:szCs w:val="20"/>
                <w:lang w:val="fr-FR"/>
              </w:rPr>
            </w:pPr>
            <w:r>
              <w:rPr>
                <w:rFonts w:cs="Calibri"/>
                <w:bCs/>
                <w:sz w:val="20"/>
                <w:szCs w:val="20"/>
                <w:lang w:val="fr-FR"/>
              </w:rPr>
              <w:t>Financement limité</w:t>
            </w:r>
            <w:r w:rsidR="002E53DF">
              <w:rPr>
                <w:rFonts w:cs="Calibri"/>
                <w:bCs/>
                <w:sz w:val="20"/>
                <w:szCs w:val="20"/>
                <w:lang w:val="fr-FR"/>
              </w:rPr>
              <w:t>.</w:t>
            </w:r>
          </w:p>
          <w:p w:rsidR="002E6B35" w:rsidRPr="00A2087B" w:rsidRDefault="006D7F4A" w:rsidP="00053500">
            <w:pPr>
              <w:ind w:left="0" w:firstLine="0"/>
              <w:outlineLvl w:val="1"/>
              <w:rPr>
                <w:rFonts w:asciiTheme="minorHAnsi" w:hAnsiTheme="minorHAnsi" w:cstheme="minorHAnsi"/>
                <w:bCs/>
                <w:sz w:val="20"/>
                <w:szCs w:val="20"/>
                <w:lang w:val="fr-FR"/>
              </w:rPr>
            </w:pPr>
            <w:r>
              <w:rPr>
                <w:rFonts w:cs="Calibri"/>
                <w:bCs/>
                <w:sz w:val="20"/>
                <w:szCs w:val="20"/>
                <w:lang w:val="fr-FR"/>
              </w:rPr>
              <w:t xml:space="preserve">Situation </w:t>
            </w:r>
            <w:r w:rsidR="00C874A4">
              <w:rPr>
                <w:rFonts w:cs="Calibri"/>
                <w:bCs/>
                <w:sz w:val="20"/>
                <w:szCs w:val="20"/>
                <w:lang w:val="fr-FR"/>
              </w:rPr>
              <w:t>politique dans un pays membre</w:t>
            </w:r>
            <w:r w:rsidR="002E53DF">
              <w:rPr>
                <w:rFonts w:cs="Calibri"/>
                <w:bCs/>
                <w:sz w:val="20"/>
                <w:szCs w:val="20"/>
                <w:lang w:val="fr-FR"/>
              </w:rPr>
              <w:t>.</w:t>
            </w:r>
          </w:p>
        </w:tc>
      </w:tr>
      <w:tr w:rsidR="001B7826" w:rsidRPr="00E250AC" w:rsidTr="009877E6">
        <w:tc>
          <w:tcPr>
            <w:tcW w:w="1560" w:type="dxa"/>
            <w:shd w:val="clear" w:color="auto" w:fill="auto"/>
          </w:tcPr>
          <w:p w:rsidR="002E6B35" w:rsidRPr="00EE7E1C"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lastRenderedPageBreak/>
              <w:t>Initiative régionale Ramsar pour l</w:t>
            </w:r>
            <w:r w:rsidR="00A2087B">
              <w:rPr>
                <w:rFonts w:cs="Calibri"/>
                <w:bCs/>
                <w:sz w:val="20"/>
                <w:szCs w:val="20"/>
                <w:lang w:val="fr-FR"/>
              </w:rPr>
              <w:t>’</w:t>
            </w:r>
            <w:r>
              <w:rPr>
                <w:rFonts w:cs="Calibri"/>
                <w:bCs/>
                <w:sz w:val="20"/>
                <w:szCs w:val="20"/>
                <w:lang w:val="fr-FR"/>
              </w:rPr>
              <w:t>Afrique australe (SARRI), 2022</w:t>
            </w:r>
          </w:p>
        </w:tc>
        <w:tc>
          <w:tcPr>
            <w:tcW w:w="993" w:type="dxa"/>
            <w:shd w:val="clear" w:color="auto" w:fill="auto"/>
          </w:tcPr>
          <w:p w:rsidR="002E6B35"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12</w:t>
            </w:r>
          </w:p>
        </w:tc>
        <w:tc>
          <w:tcPr>
            <w:tcW w:w="1133" w:type="dxa"/>
            <w:shd w:val="clear" w:color="auto" w:fill="auto"/>
          </w:tcPr>
          <w:p w:rsidR="002E6B35"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Non</w:t>
            </w:r>
          </w:p>
        </w:tc>
        <w:tc>
          <w:tcPr>
            <w:tcW w:w="1844" w:type="dxa"/>
            <w:shd w:val="clear" w:color="auto" w:fill="auto"/>
          </w:tcPr>
          <w:p w:rsidR="002E6B35" w:rsidRPr="00EE7E1C" w:rsidRDefault="00C874A4" w:rsidP="002E6B35">
            <w:pPr>
              <w:ind w:left="0" w:firstLine="0"/>
              <w:outlineLvl w:val="1"/>
              <w:rPr>
                <w:rFonts w:asciiTheme="minorHAnsi" w:hAnsiTheme="minorHAnsi" w:cstheme="minorHAnsi"/>
                <w:bCs/>
                <w:sz w:val="20"/>
                <w:szCs w:val="20"/>
                <w:lang w:val="fr-FR"/>
              </w:rPr>
            </w:pPr>
            <w:r>
              <w:rPr>
                <w:rFonts w:cs="Calibri"/>
                <w:bCs/>
                <w:sz w:val="20"/>
                <w:szCs w:val="20"/>
                <w:lang w:val="fr-FR"/>
              </w:rPr>
              <w:t>En cours de discussion</w:t>
            </w:r>
          </w:p>
        </w:tc>
        <w:tc>
          <w:tcPr>
            <w:tcW w:w="1133" w:type="dxa"/>
            <w:shd w:val="clear" w:color="auto" w:fill="auto"/>
          </w:tcPr>
          <w:p w:rsidR="002E6B35" w:rsidRPr="00EE7E1C"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t>À définir</w:t>
            </w:r>
          </w:p>
        </w:tc>
        <w:tc>
          <w:tcPr>
            <w:tcW w:w="1702" w:type="dxa"/>
            <w:shd w:val="clear" w:color="auto" w:fill="auto"/>
          </w:tcPr>
          <w:p w:rsidR="002E6B35" w:rsidRPr="002E6B35" w:rsidRDefault="000A0B6A" w:rsidP="00053500">
            <w:pPr>
              <w:ind w:left="0" w:firstLine="0"/>
              <w:outlineLvl w:val="1"/>
              <w:rPr>
                <w:rFonts w:asciiTheme="minorHAnsi" w:hAnsiTheme="minorHAnsi" w:cstheme="minorHAnsi"/>
                <w:bCs/>
                <w:sz w:val="20"/>
                <w:szCs w:val="20"/>
              </w:rPr>
            </w:pPr>
            <w:r>
              <w:rPr>
                <w:rFonts w:cs="Calibri"/>
                <w:bCs/>
                <w:sz w:val="20"/>
                <w:szCs w:val="20"/>
              </w:rPr>
              <w:t>En</w:t>
            </w:r>
            <w:r w:rsidR="00C874A4" w:rsidRPr="00A2087B">
              <w:rPr>
                <w:rFonts w:cs="Calibri"/>
                <w:bCs/>
                <w:sz w:val="20"/>
                <w:szCs w:val="20"/>
              </w:rPr>
              <w:t xml:space="preserve"> discussion </w:t>
            </w:r>
            <w:r>
              <w:rPr>
                <w:rFonts w:cs="Calibri"/>
                <w:bCs/>
                <w:sz w:val="20"/>
                <w:szCs w:val="20"/>
              </w:rPr>
              <w:t>avec</w:t>
            </w:r>
            <w:r w:rsidR="00C874A4" w:rsidRPr="00A2087B">
              <w:rPr>
                <w:rFonts w:cs="Calibri"/>
                <w:bCs/>
                <w:sz w:val="20"/>
                <w:szCs w:val="20"/>
              </w:rPr>
              <w:t xml:space="preserve"> IUCN South Africa</w:t>
            </w:r>
          </w:p>
        </w:tc>
        <w:tc>
          <w:tcPr>
            <w:tcW w:w="1134" w:type="dxa"/>
            <w:shd w:val="clear" w:color="auto" w:fill="auto"/>
          </w:tcPr>
          <w:p w:rsidR="002E6B35"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30 000</w:t>
            </w:r>
          </w:p>
        </w:tc>
        <w:tc>
          <w:tcPr>
            <w:tcW w:w="991" w:type="dxa"/>
            <w:shd w:val="clear" w:color="auto" w:fill="auto"/>
          </w:tcPr>
          <w:p w:rsidR="002E6B35"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Aucun</w:t>
            </w:r>
            <w:r w:rsidR="006D7F4A">
              <w:rPr>
                <w:rFonts w:cs="Calibri"/>
                <w:bCs/>
                <w:sz w:val="20"/>
                <w:szCs w:val="20"/>
                <w:lang w:val="fr-FR"/>
              </w:rPr>
              <w:t>e</w:t>
            </w:r>
          </w:p>
        </w:tc>
        <w:tc>
          <w:tcPr>
            <w:tcW w:w="1418" w:type="dxa"/>
            <w:shd w:val="clear" w:color="auto" w:fill="auto"/>
          </w:tcPr>
          <w:p w:rsidR="002E6B35" w:rsidRPr="00EE7E1C" w:rsidRDefault="00C874A4" w:rsidP="00053500">
            <w:pPr>
              <w:ind w:left="0" w:firstLine="0"/>
              <w:rPr>
                <w:rFonts w:asciiTheme="minorHAnsi" w:hAnsiTheme="minorHAnsi" w:cstheme="minorHAnsi"/>
                <w:sz w:val="20"/>
                <w:szCs w:val="20"/>
                <w:lang w:val="fr-FR"/>
              </w:rPr>
            </w:pPr>
            <w:r>
              <w:rPr>
                <w:rFonts w:cs="Calibri"/>
                <w:sz w:val="20"/>
                <w:szCs w:val="20"/>
                <w:lang w:val="fr-FR"/>
              </w:rPr>
              <w:t>Appui du budget administratif de la Convention</w:t>
            </w:r>
          </w:p>
        </w:tc>
        <w:tc>
          <w:tcPr>
            <w:tcW w:w="2268" w:type="dxa"/>
            <w:shd w:val="clear" w:color="auto" w:fill="auto"/>
          </w:tcPr>
          <w:p w:rsidR="002E6B35" w:rsidRPr="00A2087B" w:rsidRDefault="00C874A4" w:rsidP="002E6B35">
            <w:pPr>
              <w:ind w:left="0" w:firstLine="0"/>
              <w:rPr>
                <w:rFonts w:asciiTheme="minorHAnsi" w:hAnsiTheme="minorHAnsi" w:cstheme="minorHAnsi"/>
                <w:bCs/>
                <w:sz w:val="20"/>
                <w:szCs w:val="20"/>
                <w:lang w:val="fr-FR"/>
              </w:rPr>
            </w:pPr>
            <w:r>
              <w:rPr>
                <w:rFonts w:cs="Calibri"/>
                <w:bCs/>
                <w:sz w:val="20"/>
                <w:szCs w:val="20"/>
                <w:lang w:val="fr-FR"/>
              </w:rPr>
              <w:t>- Sélection d</w:t>
            </w:r>
            <w:r w:rsidR="00A2087B">
              <w:rPr>
                <w:rFonts w:cs="Calibri"/>
                <w:bCs/>
                <w:sz w:val="20"/>
                <w:szCs w:val="20"/>
                <w:lang w:val="fr-FR"/>
              </w:rPr>
              <w:t>’</w:t>
            </w:r>
            <w:r>
              <w:rPr>
                <w:rFonts w:cs="Calibri"/>
                <w:bCs/>
                <w:sz w:val="20"/>
                <w:szCs w:val="20"/>
                <w:lang w:val="fr-FR"/>
              </w:rPr>
              <w:t>une équipe de travail pour la mise en place de la gouvernance et du cadre opérationnel de la SARRI</w:t>
            </w:r>
            <w:r w:rsidR="002E53DF">
              <w:rPr>
                <w:rFonts w:cs="Calibri"/>
                <w:bCs/>
                <w:sz w:val="20"/>
                <w:szCs w:val="20"/>
                <w:lang w:val="fr-FR"/>
              </w:rPr>
              <w:t>.</w:t>
            </w:r>
          </w:p>
          <w:p w:rsidR="002E6B35" w:rsidRPr="00A2087B" w:rsidRDefault="00C874A4" w:rsidP="002E6B35">
            <w:pPr>
              <w:ind w:left="0" w:firstLine="0"/>
              <w:rPr>
                <w:rFonts w:asciiTheme="minorHAnsi" w:hAnsiTheme="minorHAnsi" w:cstheme="minorHAnsi"/>
                <w:bCs/>
                <w:sz w:val="20"/>
                <w:szCs w:val="20"/>
                <w:lang w:val="fr-FR"/>
              </w:rPr>
            </w:pPr>
            <w:r>
              <w:rPr>
                <w:rFonts w:cs="Calibri"/>
                <w:bCs/>
                <w:sz w:val="20"/>
                <w:szCs w:val="20"/>
                <w:lang w:val="fr-FR"/>
              </w:rPr>
              <w:t>- Signature de l</w:t>
            </w:r>
            <w:r w:rsidR="00A2087B">
              <w:rPr>
                <w:rFonts w:cs="Calibri"/>
                <w:bCs/>
                <w:sz w:val="20"/>
                <w:szCs w:val="20"/>
                <w:lang w:val="fr-FR"/>
              </w:rPr>
              <w:t>’</w:t>
            </w:r>
            <w:r>
              <w:rPr>
                <w:rFonts w:cs="Calibri"/>
                <w:bCs/>
                <w:sz w:val="20"/>
                <w:szCs w:val="20"/>
                <w:lang w:val="fr-FR"/>
              </w:rPr>
              <w:t>accord d</w:t>
            </w:r>
            <w:r w:rsidR="00A2087B">
              <w:rPr>
                <w:rFonts w:cs="Calibri"/>
                <w:bCs/>
                <w:sz w:val="20"/>
                <w:szCs w:val="20"/>
                <w:lang w:val="fr-FR"/>
              </w:rPr>
              <w:t>’</w:t>
            </w:r>
            <w:r>
              <w:rPr>
                <w:rFonts w:cs="Calibri"/>
                <w:bCs/>
                <w:sz w:val="20"/>
                <w:szCs w:val="20"/>
                <w:lang w:val="fr-FR"/>
              </w:rPr>
              <w:t>accueil avec l</w:t>
            </w:r>
            <w:r w:rsidR="00A2087B">
              <w:rPr>
                <w:rFonts w:cs="Calibri"/>
                <w:bCs/>
                <w:sz w:val="20"/>
                <w:szCs w:val="20"/>
                <w:lang w:val="fr-FR"/>
              </w:rPr>
              <w:t>’</w:t>
            </w:r>
            <w:r>
              <w:rPr>
                <w:rFonts w:cs="Calibri"/>
                <w:bCs/>
                <w:sz w:val="20"/>
                <w:szCs w:val="20"/>
                <w:lang w:val="fr-FR"/>
              </w:rPr>
              <w:t>UICN</w:t>
            </w:r>
            <w:r w:rsidR="002E53DF">
              <w:rPr>
                <w:rFonts w:cs="Calibri"/>
                <w:bCs/>
                <w:sz w:val="20"/>
                <w:szCs w:val="20"/>
                <w:lang w:val="fr-FR"/>
              </w:rPr>
              <w:t>.</w:t>
            </w:r>
          </w:p>
          <w:p w:rsidR="002E6B35" w:rsidRPr="00A2087B" w:rsidRDefault="006D7F4A" w:rsidP="006D7F4A">
            <w:pPr>
              <w:ind w:left="0" w:firstLine="0"/>
              <w:rPr>
                <w:rFonts w:asciiTheme="minorHAnsi" w:hAnsiTheme="minorHAnsi" w:cstheme="minorHAnsi"/>
                <w:bCs/>
                <w:sz w:val="20"/>
                <w:szCs w:val="20"/>
                <w:lang w:val="fr-FR"/>
              </w:rPr>
            </w:pPr>
            <w:r>
              <w:rPr>
                <w:rFonts w:cs="Calibri"/>
                <w:bCs/>
                <w:sz w:val="20"/>
                <w:szCs w:val="20"/>
                <w:lang w:val="fr-FR"/>
              </w:rPr>
              <w:t xml:space="preserve">- </w:t>
            </w:r>
            <w:r w:rsidR="00C874A4">
              <w:rPr>
                <w:rFonts w:cs="Calibri"/>
                <w:bCs/>
                <w:sz w:val="20"/>
                <w:szCs w:val="20"/>
                <w:lang w:val="fr-FR"/>
              </w:rPr>
              <w:t>Obtention d</w:t>
            </w:r>
            <w:r w:rsidR="000A0B6A">
              <w:rPr>
                <w:rFonts w:cs="Calibri"/>
                <w:bCs/>
                <w:sz w:val="20"/>
                <w:szCs w:val="20"/>
                <w:lang w:val="fr-FR"/>
              </w:rPr>
              <w:t xml:space="preserve">’un </w:t>
            </w:r>
            <w:r w:rsidR="00C874A4">
              <w:rPr>
                <w:rFonts w:cs="Calibri"/>
                <w:bCs/>
                <w:sz w:val="20"/>
                <w:szCs w:val="20"/>
                <w:lang w:val="fr-FR"/>
              </w:rPr>
              <w:t xml:space="preserve">appui financier et technique du Gouvernement français, </w:t>
            </w:r>
            <w:r>
              <w:rPr>
                <w:rFonts w:cs="Calibri"/>
                <w:bCs/>
                <w:sz w:val="20"/>
                <w:szCs w:val="20"/>
                <w:lang w:val="fr-FR"/>
              </w:rPr>
              <w:t>avec le soutien</w:t>
            </w:r>
            <w:r w:rsidR="00C874A4">
              <w:rPr>
                <w:rFonts w:cs="Calibri"/>
                <w:bCs/>
                <w:sz w:val="20"/>
                <w:szCs w:val="20"/>
                <w:lang w:val="fr-FR"/>
              </w:rPr>
              <w:t xml:space="preserve"> de l</w:t>
            </w:r>
            <w:r w:rsidR="00A2087B">
              <w:rPr>
                <w:rFonts w:cs="Calibri"/>
                <w:bCs/>
                <w:sz w:val="20"/>
                <w:szCs w:val="20"/>
                <w:lang w:val="fr-FR"/>
              </w:rPr>
              <w:t>’</w:t>
            </w:r>
            <w:r w:rsidR="00C874A4">
              <w:rPr>
                <w:rFonts w:cs="Calibri"/>
                <w:bCs/>
                <w:sz w:val="20"/>
                <w:szCs w:val="20"/>
                <w:lang w:val="fr-FR"/>
              </w:rPr>
              <w:t>OFB, de MedWet ou de NatureXpairs</w:t>
            </w:r>
            <w:r w:rsidR="002E53DF">
              <w:rPr>
                <w:rFonts w:cs="Calibri"/>
                <w:bCs/>
                <w:sz w:val="20"/>
                <w:szCs w:val="20"/>
                <w:lang w:val="fr-FR"/>
              </w:rPr>
              <w:t>.</w:t>
            </w:r>
          </w:p>
        </w:tc>
        <w:tc>
          <w:tcPr>
            <w:tcW w:w="1134" w:type="dxa"/>
            <w:shd w:val="clear" w:color="auto" w:fill="auto"/>
          </w:tcPr>
          <w:p w:rsidR="002E6B35" w:rsidRPr="00A2087B"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t>Besoin d</w:t>
            </w:r>
            <w:r w:rsidR="00A2087B">
              <w:rPr>
                <w:rFonts w:cs="Calibri"/>
                <w:bCs/>
                <w:sz w:val="20"/>
                <w:szCs w:val="20"/>
                <w:lang w:val="fr-FR"/>
              </w:rPr>
              <w:t>’</w:t>
            </w:r>
            <w:r>
              <w:rPr>
                <w:rFonts w:cs="Calibri"/>
                <w:bCs/>
                <w:sz w:val="20"/>
                <w:szCs w:val="20"/>
                <w:lang w:val="fr-FR"/>
              </w:rPr>
              <w:t>un appui institutionnel pour lancer une nouvelle IRR</w:t>
            </w:r>
            <w:r w:rsidR="002E53DF">
              <w:rPr>
                <w:rFonts w:cs="Calibri"/>
                <w:bCs/>
                <w:sz w:val="20"/>
                <w:szCs w:val="20"/>
                <w:lang w:val="fr-FR"/>
              </w:rPr>
              <w:t>.</w:t>
            </w:r>
          </w:p>
        </w:tc>
      </w:tr>
      <w:tr w:rsidR="00116DB2" w:rsidRPr="00E250AC" w:rsidTr="009877E6">
        <w:tc>
          <w:tcPr>
            <w:tcW w:w="1560" w:type="dxa"/>
            <w:shd w:val="clear" w:color="auto" w:fill="auto"/>
          </w:tcPr>
          <w:p w:rsidR="00116DB2" w:rsidRDefault="00116DB2" w:rsidP="00053500">
            <w:pPr>
              <w:ind w:left="0" w:firstLine="0"/>
              <w:outlineLvl w:val="1"/>
              <w:rPr>
                <w:rFonts w:cs="Calibri"/>
                <w:bCs/>
                <w:sz w:val="20"/>
                <w:szCs w:val="20"/>
                <w:lang w:val="fr-FR"/>
              </w:rPr>
            </w:pPr>
            <w:r>
              <w:rPr>
                <w:rFonts w:cs="Calibri"/>
                <w:bCs/>
                <w:sz w:val="20"/>
                <w:szCs w:val="20"/>
                <w:lang w:val="fr-FR"/>
              </w:rPr>
              <w:t>Centre international des mangroves (CIM)</w:t>
            </w:r>
          </w:p>
        </w:tc>
        <w:tc>
          <w:tcPr>
            <w:tcW w:w="993" w:type="dxa"/>
            <w:shd w:val="clear" w:color="auto" w:fill="auto"/>
          </w:tcPr>
          <w:p w:rsidR="00116DB2" w:rsidRDefault="00116DB2" w:rsidP="00412FFB">
            <w:pPr>
              <w:ind w:left="0" w:firstLine="0"/>
              <w:jc w:val="center"/>
              <w:outlineLvl w:val="1"/>
              <w:rPr>
                <w:rFonts w:cs="Calibri"/>
                <w:bCs/>
                <w:sz w:val="20"/>
                <w:szCs w:val="20"/>
                <w:lang w:val="fr-FR"/>
              </w:rPr>
            </w:pPr>
            <w:r>
              <w:rPr>
                <w:rFonts w:cs="Calibri"/>
                <w:bCs/>
                <w:sz w:val="20"/>
                <w:szCs w:val="20"/>
                <w:lang w:val="fr-FR"/>
              </w:rPr>
              <w:t>13</w:t>
            </w:r>
          </w:p>
        </w:tc>
        <w:tc>
          <w:tcPr>
            <w:tcW w:w="1133" w:type="dxa"/>
            <w:shd w:val="clear" w:color="auto" w:fill="auto"/>
          </w:tcPr>
          <w:p w:rsidR="00116DB2" w:rsidRDefault="00116DB2" w:rsidP="00412FFB">
            <w:pPr>
              <w:ind w:left="0" w:firstLine="0"/>
              <w:jc w:val="center"/>
              <w:outlineLvl w:val="1"/>
              <w:rPr>
                <w:rFonts w:cs="Calibri"/>
                <w:bCs/>
                <w:sz w:val="20"/>
                <w:szCs w:val="20"/>
                <w:lang w:val="fr-FR"/>
              </w:rPr>
            </w:pPr>
            <w:r>
              <w:rPr>
                <w:rFonts w:cs="Calibri"/>
                <w:bCs/>
                <w:sz w:val="20"/>
                <w:szCs w:val="20"/>
                <w:lang w:val="fr-FR"/>
              </w:rPr>
              <w:t>Oui</w:t>
            </w:r>
          </w:p>
        </w:tc>
        <w:tc>
          <w:tcPr>
            <w:tcW w:w="1844" w:type="dxa"/>
            <w:shd w:val="clear" w:color="auto" w:fill="auto"/>
          </w:tcPr>
          <w:p w:rsidR="00116DB2" w:rsidRPr="00A2087B" w:rsidRDefault="00116DB2" w:rsidP="00116DB2">
            <w:pPr>
              <w:ind w:left="0" w:firstLine="0"/>
              <w:outlineLvl w:val="1"/>
              <w:rPr>
                <w:rFonts w:asciiTheme="minorHAnsi" w:hAnsiTheme="minorHAnsi" w:cstheme="minorHAnsi"/>
                <w:bCs/>
                <w:sz w:val="20"/>
                <w:szCs w:val="20"/>
                <w:lang w:val="fr-FR"/>
              </w:rPr>
            </w:pPr>
            <w:r>
              <w:rPr>
                <w:rFonts w:cs="Calibri"/>
                <w:bCs/>
                <w:sz w:val="20"/>
                <w:szCs w:val="20"/>
                <w:lang w:val="fr-FR"/>
              </w:rPr>
              <w:t>Comité permanent du CIM</w:t>
            </w:r>
          </w:p>
          <w:p w:rsidR="00116DB2" w:rsidRPr="00A2087B" w:rsidRDefault="00116DB2" w:rsidP="00116DB2">
            <w:pPr>
              <w:ind w:left="0" w:firstLine="0"/>
              <w:outlineLvl w:val="1"/>
              <w:rPr>
                <w:rFonts w:asciiTheme="minorHAnsi" w:hAnsiTheme="minorHAnsi" w:cstheme="minorHAnsi"/>
                <w:bCs/>
                <w:sz w:val="20"/>
                <w:szCs w:val="20"/>
                <w:lang w:val="fr-FR"/>
              </w:rPr>
            </w:pPr>
            <w:r>
              <w:rPr>
                <w:rFonts w:cs="Calibri"/>
                <w:bCs/>
                <w:sz w:val="20"/>
                <w:szCs w:val="20"/>
                <w:lang w:val="fr-FR"/>
              </w:rPr>
              <w:t>Sous-groupe scientifique et technique du CIM</w:t>
            </w:r>
          </w:p>
          <w:p w:rsidR="00116DB2" w:rsidRPr="00A2087B" w:rsidRDefault="00116DB2" w:rsidP="00116DB2">
            <w:pPr>
              <w:ind w:left="0" w:firstLine="0"/>
              <w:outlineLvl w:val="1"/>
              <w:rPr>
                <w:rFonts w:asciiTheme="minorHAnsi" w:hAnsiTheme="minorHAnsi" w:cstheme="minorHAnsi"/>
                <w:bCs/>
                <w:sz w:val="20"/>
                <w:szCs w:val="20"/>
                <w:lang w:val="fr-FR"/>
              </w:rPr>
            </w:pPr>
            <w:r>
              <w:rPr>
                <w:rFonts w:cs="Calibri"/>
                <w:bCs/>
                <w:sz w:val="20"/>
                <w:szCs w:val="20"/>
                <w:lang w:val="fr-FR"/>
              </w:rPr>
              <w:t>Unité de support technique</w:t>
            </w:r>
          </w:p>
          <w:p w:rsidR="00116DB2" w:rsidRPr="00A2087B" w:rsidRDefault="00116DB2" w:rsidP="00116DB2">
            <w:pPr>
              <w:ind w:left="0" w:firstLine="0"/>
              <w:outlineLvl w:val="1"/>
              <w:rPr>
                <w:rFonts w:asciiTheme="minorHAnsi" w:hAnsiTheme="minorHAnsi" w:cstheme="minorHAnsi"/>
                <w:bCs/>
                <w:sz w:val="20"/>
                <w:szCs w:val="20"/>
                <w:lang w:val="fr-FR"/>
              </w:rPr>
            </w:pPr>
            <w:r>
              <w:rPr>
                <w:rFonts w:cs="Calibri"/>
                <w:bCs/>
                <w:sz w:val="20"/>
                <w:szCs w:val="20"/>
                <w:lang w:val="fr-FR"/>
              </w:rPr>
              <w:t>Secrétariat du CIM</w:t>
            </w:r>
          </w:p>
          <w:p w:rsidR="00116DB2" w:rsidRDefault="00116DB2" w:rsidP="002E6B35">
            <w:pPr>
              <w:ind w:left="0" w:firstLine="0"/>
              <w:outlineLvl w:val="1"/>
              <w:rPr>
                <w:rFonts w:cs="Calibri"/>
                <w:bCs/>
                <w:sz w:val="20"/>
                <w:szCs w:val="20"/>
                <w:lang w:val="fr-FR"/>
              </w:rPr>
            </w:pPr>
          </w:p>
        </w:tc>
        <w:tc>
          <w:tcPr>
            <w:tcW w:w="1133" w:type="dxa"/>
            <w:shd w:val="clear" w:color="auto" w:fill="auto"/>
          </w:tcPr>
          <w:p w:rsidR="00116DB2" w:rsidRPr="00424A72" w:rsidRDefault="00116DB2" w:rsidP="002919D6">
            <w:pPr>
              <w:ind w:left="0" w:firstLine="0"/>
              <w:outlineLvl w:val="1"/>
              <w:rPr>
                <w:rFonts w:asciiTheme="minorHAnsi" w:hAnsiTheme="minorHAnsi" w:cstheme="minorHAnsi"/>
                <w:bCs/>
                <w:sz w:val="20"/>
                <w:szCs w:val="20"/>
              </w:rPr>
            </w:pPr>
            <w:r>
              <w:rPr>
                <w:rFonts w:cs="Calibri"/>
                <w:bCs/>
                <w:sz w:val="20"/>
                <w:szCs w:val="20"/>
                <w:lang w:val="fr-FR"/>
              </w:rPr>
              <w:t>Observateur</w:t>
            </w:r>
          </w:p>
        </w:tc>
        <w:tc>
          <w:tcPr>
            <w:tcW w:w="1702" w:type="dxa"/>
            <w:shd w:val="clear" w:color="auto" w:fill="auto"/>
          </w:tcPr>
          <w:p w:rsidR="00116DB2" w:rsidRPr="00424A72" w:rsidRDefault="00116DB2" w:rsidP="002919D6">
            <w:pPr>
              <w:ind w:left="0" w:firstLine="0"/>
              <w:outlineLvl w:val="1"/>
              <w:rPr>
                <w:rFonts w:asciiTheme="minorHAnsi" w:hAnsiTheme="minorHAnsi" w:cstheme="minorHAnsi"/>
                <w:bCs/>
                <w:sz w:val="20"/>
                <w:szCs w:val="20"/>
              </w:rPr>
            </w:pPr>
            <w:r>
              <w:rPr>
                <w:rFonts w:cs="Calibri"/>
                <w:bCs/>
                <w:sz w:val="20"/>
                <w:szCs w:val="20"/>
                <w:lang w:val="fr-FR"/>
              </w:rPr>
              <w:t>Secrétariat du CIM</w:t>
            </w:r>
          </w:p>
        </w:tc>
        <w:tc>
          <w:tcPr>
            <w:tcW w:w="1134" w:type="dxa"/>
            <w:shd w:val="clear" w:color="auto" w:fill="auto"/>
          </w:tcPr>
          <w:p w:rsidR="00116DB2" w:rsidRPr="00424A72" w:rsidRDefault="00116DB2" w:rsidP="00412FFB">
            <w:pPr>
              <w:ind w:left="0" w:firstLine="0"/>
              <w:jc w:val="center"/>
              <w:outlineLvl w:val="1"/>
              <w:rPr>
                <w:rFonts w:asciiTheme="minorHAnsi" w:hAnsiTheme="minorHAnsi" w:cstheme="minorHAnsi"/>
                <w:bCs/>
                <w:sz w:val="20"/>
                <w:szCs w:val="20"/>
              </w:rPr>
            </w:pPr>
            <w:r>
              <w:rPr>
                <w:rFonts w:cs="Calibri"/>
                <w:bCs/>
                <w:sz w:val="20"/>
                <w:szCs w:val="20"/>
                <w:lang w:val="fr-FR"/>
              </w:rPr>
              <w:t>1 026 000</w:t>
            </w:r>
          </w:p>
        </w:tc>
        <w:tc>
          <w:tcPr>
            <w:tcW w:w="991" w:type="dxa"/>
            <w:shd w:val="clear" w:color="auto" w:fill="auto"/>
          </w:tcPr>
          <w:p w:rsidR="00116DB2" w:rsidRPr="00424A72" w:rsidRDefault="00116DB2" w:rsidP="00412FFB">
            <w:pPr>
              <w:ind w:left="0" w:firstLine="0"/>
              <w:jc w:val="center"/>
              <w:outlineLvl w:val="1"/>
              <w:rPr>
                <w:rFonts w:asciiTheme="minorHAnsi" w:hAnsiTheme="minorHAnsi" w:cstheme="minorHAnsi"/>
                <w:bCs/>
                <w:sz w:val="20"/>
                <w:szCs w:val="20"/>
              </w:rPr>
            </w:pPr>
            <w:r>
              <w:rPr>
                <w:rFonts w:cs="Calibri"/>
                <w:bCs/>
                <w:sz w:val="20"/>
                <w:szCs w:val="20"/>
                <w:lang w:val="fr-FR"/>
              </w:rPr>
              <w:t>1 876 260</w:t>
            </w:r>
          </w:p>
        </w:tc>
        <w:tc>
          <w:tcPr>
            <w:tcW w:w="1418" w:type="dxa"/>
            <w:shd w:val="clear" w:color="auto" w:fill="auto"/>
          </w:tcPr>
          <w:p w:rsidR="00116DB2" w:rsidRPr="00A2087B" w:rsidRDefault="00116DB2" w:rsidP="002919D6">
            <w:pPr>
              <w:ind w:left="0" w:firstLine="0"/>
              <w:rPr>
                <w:rFonts w:asciiTheme="minorHAnsi" w:hAnsiTheme="minorHAnsi" w:cstheme="minorHAnsi"/>
                <w:sz w:val="20"/>
                <w:szCs w:val="20"/>
                <w:lang w:val="fr-FR"/>
              </w:rPr>
            </w:pPr>
            <w:r>
              <w:rPr>
                <w:rFonts w:cs="Calibri"/>
                <w:sz w:val="20"/>
                <w:szCs w:val="20"/>
                <w:lang w:val="fr-FR"/>
              </w:rPr>
              <w:t>NFGA, PRC</w:t>
            </w:r>
          </w:p>
          <w:p w:rsidR="00116DB2" w:rsidRPr="00A2087B" w:rsidRDefault="00116DB2" w:rsidP="002919D6">
            <w:pPr>
              <w:ind w:left="0" w:firstLine="0"/>
              <w:rPr>
                <w:rFonts w:asciiTheme="minorHAnsi" w:hAnsiTheme="minorHAnsi" w:cstheme="minorHAnsi"/>
                <w:sz w:val="20"/>
                <w:szCs w:val="20"/>
                <w:lang w:val="fr-FR"/>
              </w:rPr>
            </w:pPr>
            <w:r>
              <w:rPr>
                <w:rFonts w:cs="Calibri"/>
                <w:sz w:val="20"/>
                <w:szCs w:val="20"/>
                <w:lang w:val="fr-FR"/>
              </w:rPr>
              <w:t>Gouvernement municipal de Shenzhen</w:t>
            </w:r>
          </w:p>
          <w:p w:rsidR="00116DB2" w:rsidRPr="00A2087B" w:rsidRDefault="00116DB2" w:rsidP="002919D6">
            <w:pPr>
              <w:ind w:left="0" w:firstLine="0"/>
              <w:rPr>
                <w:rFonts w:asciiTheme="minorHAnsi" w:hAnsiTheme="minorHAnsi" w:cstheme="minorHAnsi"/>
                <w:sz w:val="20"/>
                <w:szCs w:val="20"/>
                <w:lang w:val="fr-FR"/>
              </w:rPr>
            </w:pPr>
          </w:p>
        </w:tc>
        <w:tc>
          <w:tcPr>
            <w:tcW w:w="2268" w:type="dxa"/>
            <w:shd w:val="clear" w:color="auto" w:fill="auto"/>
          </w:tcPr>
          <w:p w:rsidR="00116DB2" w:rsidRDefault="00116DB2" w:rsidP="00116DB2">
            <w:pPr>
              <w:ind w:left="0" w:firstLine="0"/>
              <w:rPr>
                <w:rFonts w:cs="Calibri"/>
                <w:bCs/>
                <w:sz w:val="20"/>
                <w:szCs w:val="20"/>
                <w:lang w:val="fr-FR"/>
              </w:rPr>
            </w:pPr>
            <w:r>
              <w:rPr>
                <w:rFonts w:cs="Calibri"/>
                <w:bCs/>
                <w:sz w:val="20"/>
                <w:szCs w:val="20"/>
                <w:lang w:val="fr-FR"/>
              </w:rPr>
              <w:t>- Organisation d’un atelier international sur la conservation des mangroves et la collaboration, et organisation d’un forum de haut niveau sur la conservation des mangroves</w:t>
            </w:r>
            <w:r w:rsidR="008E06B8">
              <w:rPr>
                <w:rFonts w:cs="Calibri"/>
                <w:bCs/>
                <w:sz w:val="20"/>
                <w:szCs w:val="20"/>
                <w:lang w:val="fr-FR"/>
              </w:rPr>
              <w:t>.</w:t>
            </w:r>
          </w:p>
        </w:tc>
        <w:tc>
          <w:tcPr>
            <w:tcW w:w="1134" w:type="dxa"/>
            <w:shd w:val="clear" w:color="auto" w:fill="auto"/>
          </w:tcPr>
          <w:p w:rsidR="00116DB2" w:rsidRDefault="00116DB2" w:rsidP="00116DB2">
            <w:pPr>
              <w:ind w:left="0" w:firstLine="0"/>
              <w:outlineLvl w:val="1"/>
              <w:rPr>
                <w:rFonts w:cs="Calibri"/>
                <w:bCs/>
                <w:sz w:val="20"/>
                <w:szCs w:val="20"/>
                <w:lang w:val="fr-FR"/>
              </w:rPr>
            </w:pPr>
            <w:r>
              <w:rPr>
                <w:rFonts w:cs="Calibri"/>
                <w:bCs/>
                <w:sz w:val="20"/>
                <w:szCs w:val="20"/>
                <w:lang w:val="fr-FR"/>
              </w:rPr>
              <w:t xml:space="preserve">Lacunes dans les données </w:t>
            </w:r>
            <w:r w:rsidR="002E53DF">
              <w:rPr>
                <w:rFonts w:cs="Calibri"/>
                <w:bCs/>
                <w:sz w:val="20"/>
                <w:szCs w:val="20"/>
                <w:lang w:val="fr-FR"/>
              </w:rPr>
              <w:t>sur les mangroves dans le monde.</w:t>
            </w:r>
          </w:p>
          <w:p w:rsidR="002E53DF" w:rsidRPr="00A2087B" w:rsidRDefault="002E53DF" w:rsidP="00116DB2">
            <w:pPr>
              <w:ind w:left="0" w:firstLine="0"/>
              <w:outlineLvl w:val="1"/>
              <w:rPr>
                <w:rFonts w:asciiTheme="minorHAnsi" w:hAnsiTheme="minorHAnsi" w:cstheme="minorHAnsi"/>
                <w:bCs/>
                <w:sz w:val="20"/>
                <w:szCs w:val="20"/>
                <w:lang w:val="fr-FR"/>
              </w:rPr>
            </w:pPr>
          </w:p>
          <w:p w:rsidR="00116DB2" w:rsidRPr="00A2087B" w:rsidRDefault="002E53DF" w:rsidP="00116DB2">
            <w:pPr>
              <w:ind w:left="0" w:firstLine="0"/>
              <w:outlineLvl w:val="1"/>
              <w:rPr>
                <w:rFonts w:asciiTheme="minorHAnsi" w:hAnsiTheme="minorHAnsi" w:cstheme="minorHAnsi"/>
                <w:bCs/>
                <w:sz w:val="20"/>
                <w:szCs w:val="20"/>
                <w:lang w:val="fr-FR"/>
              </w:rPr>
            </w:pPr>
            <w:r>
              <w:rPr>
                <w:rFonts w:cs="Calibri"/>
                <w:bCs/>
                <w:sz w:val="20"/>
                <w:szCs w:val="20"/>
                <w:lang w:val="fr-FR"/>
              </w:rPr>
              <w:t>D</w:t>
            </w:r>
            <w:r w:rsidR="00116DB2">
              <w:rPr>
                <w:rFonts w:cs="Calibri"/>
                <w:bCs/>
                <w:sz w:val="20"/>
                <w:szCs w:val="20"/>
                <w:lang w:val="fr-FR"/>
              </w:rPr>
              <w:t>ifficultés linguistiques</w:t>
            </w:r>
          </w:p>
          <w:p w:rsidR="00116DB2" w:rsidRDefault="00116DB2" w:rsidP="00116DB2">
            <w:pPr>
              <w:ind w:left="0" w:firstLine="0"/>
              <w:outlineLvl w:val="1"/>
              <w:rPr>
                <w:rFonts w:cs="Calibri"/>
                <w:bCs/>
                <w:sz w:val="20"/>
                <w:szCs w:val="20"/>
                <w:lang w:val="fr-FR"/>
              </w:rPr>
            </w:pPr>
            <w:r>
              <w:rPr>
                <w:rFonts w:cs="Calibri"/>
                <w:bCs/>
                <w:sz w:val="20"/>
                <w:szCs w:val="20"/>
                <w:lang w:val="fr-FR"/>
              </w:rPr>
              <w:t>entre les Parties contractantes membres</w:t>
            </w:r>
            <w:r w:rsidR="002E53DF">
              <w:rPr>
                <w:rFonts w:cs="Calibri"/>
                <w:bCs/>
                <w:sz w:val="20"/>
                <w:szCs w:val="20"/>
                <w:lang w:val="fr-FR"/>
              </w:rPr>
              <w:t>.</w:t>
            </w:r>
          </w:p>
        </w:tc>
      </w:tr>
    </w:tbl>
    <w:p w:rsidR="005F6C04" w:rsidRPr="00A2087B" w:rsidRDefault="005F6C04" w:rsidP="00720602">
      <w:pPr>
        <w:ind w:left="0" w:firstLine="0"/>
        <w:rPr>
          <w:rFonts w:asciiTheme="minorHAnsi" w:hAnsiTheme="minorHAnsi" w:cstheme="minorHAnsi"/>
          <w:b/>
          <w:lang w:val="fr-FR"/>
        </w:rPr>
        <w:sectPr w:rsidR="005F6C04" w:rsidRPr="00A2087B" w:rsidSect="005F6C04">
          <w:footerReference w:type="default" r:id="rId13"/>
          <w:pgSz w:w="16838" w:h="11906" w:orient="landscape" w:code="9"/>
          <w:pgMar w:top="1440" w:right="1440" w:bottom="1440" w:left="1440" w:header="709" w:footer="709" w:gutter="0"/>
          <w:cols w:space="708"/>
          <w:docGrid w:linePitch="360"/>
        </w:sectPr>
      </w:pPr>
    </w:p>
    <w:p w:rsidR="009F0006" w:rsidRPr="00EE7E1C" w:rsidRDefault="00C874A4" w:rsidP="00D51110">
      <w:pPr>
        <w:ind w:left="0" w:firstLine="0"/>
        <w:rPr>
          <w:b/>
          <w:bCs/>
          <w:lang w:val="fr-FR"/>
        </w:rPr>
      </w:pPr>
      <w:r>
        <w:rPr>
          <w:b/>
          <w:bCs/>
          <w:lang w:val="fr-FR"/>
        </w:rPr>
        <w:lastRenderedPageBreak/>
        <w:t>Annexe</w:t>
      </w:r>
      <w:r w:rsidR="000A0B6A">
        <w:rPr>
          <w:b/>
          <w:bCs/>
          <w:lang w:val="fr-FR"/>
        </w:rPr>
        <w:t> </w:t>
      </w:r>
      <w:r>
        <w:rPr>
          <w:b/>
          <w:bCs/>
          <w:lang w:val="fr-FR"/>
        </w:rPr>
        <w:t>2</w:t>
      </w:r>
    </w:p>
    <w:p w:rsidR="005F6C04" w:rsidRPr="00EE7E1C" w:rsidRDefault="00C874A4" w:rsidP="00D51110">
      <w:pPr>
        <w:ind w:left="0" w:firstLine="0"/>
        <w:rPr>
          <w:b/>
          <w:bCs/>
          <w:lang w:val="fr-FR"/>
        </w:rPr>
      </w:pPr>
      <w:r>
        <w:rPr>
          <w:b/>
          <w:bCs/>
          <w:lang w:val="fr-FR"/>
        </w:rPr>
        <w:t>Examen des documents communiqués par la nouvelle Initiative régionale Ramsar proposée</w:t>
      </w:r>
    </w:p>
    <w:p w:rsidR="005F6C04" w:rsidRPr="00EE7E1C" w:rsidRDefault="005F6C04" w:rsidP="00D51110">
      <w:pPr>
        <w:ind w:left="0" w:firstLine="0"/>
        <w:rPr>
          <w:b/>
          <w:bCs/>
          <w:lang w:val="fr-FR"/>
        </w:rPr>
      </w:pPr>
    </w:p>
    <w:p w:rsidR="005F6C04" w:rsidRPr="00EE7E1C" w:rsidRDefault="005F6C04" w:rsidP="00D51110">
      <w:pPr>
        <w:ind w:left="0" w:firstLine="0"/>
        <w:rPr>
          <w:b/>
          <w:bCs/>
          <w:lang w:val="fr-FR"/>
        </w:rPr>
      </w:pPr>
    </w:p>
    <w:p w:rsidR="005F6C04" w:rsidRPr="00EE7E1C" w:rsidRDefault="00C874A4" w:rsidP="00D51110">
      <w:pPr>
        <w:pStyle w:val="ListParagraph"/>
        <w:numPr>
          <w:ilvl w:val="0"/>
          <w:numId w:val="5"/>
        </w:numPr>
        <w:ind w:left="360"/>
        <w:rPr>
          <w:rFonts w:asciiTheme="minorHAnsi" w:eastAsiaTheme="minorEastAsia" w:hAnsiTheme="minorHAnsi"/>
          <w:b/>
          <w:lang w:val="fr-FR"/>
        </w:rPr>
      </w:pPr>
      <w:r>
        <w:rPr>
          <w:b/>
          <w:bCs/>
          <w:lang w:val="fr-FR"/>
        </w:rPr>
        <w:t>Objectif des Initiatives régionales Ramsar</w:t>
      </w:r>
    </w:p>
    <w:p w:rsidR="005F6C04" w:rsidRPr="00EE7E1C" w:rsidRDefault="005F6C04" w:rsidP="00D51110">
      <w:pPr>
        <w:ind w:left="0" w:firstLine="0"/>
        <w:rPr>
          <w:lang w:val="fr-FR"/>
        </w:rPr>
      </w:pPr>
    </w:p>
    <w:p w:rsidR="00890822" w:rsidRPr="00890822" w:rsidRDefault="00C874A4" w:rsidP="00890822">
      <w:pPr>
        <w:pStyle w:val="ListParagraph"/>
        <w:numPr>
          <w:ilvl w:val="0"/>
          <w:numId w:val="6"/>
        </w:numPr>
        <w:ind w:left="426" w:hanging="426"/>
        <w:rPr>
          <w:lang w:val="fr-FR"/>
        </w:rPr>
      </w:pPr>
      <w:r>
        <w:rPr>
          <w:lang w:val="fr-FR"/>
        </w:rPr>
        <w:t>Les Initiatives régionales Ramsar (IRR) ont pour vocation d</w:t>
      </w:r>
      <w:r w:rsidR="00A2087B">
        <w:rPr>
          <w:lang w:val="fr-FR"/>
        </w:rPr>
        <w:t>’</w:t>
      </w:r>
      <w:r>
        <w:rPr>
          <w:lang w:val="fr-FR"/>
        </w:rPr>
        <w:t>être des moyens opérationnels d</w:t>
      </w:r>
      <w:r w:rsidR="00A2087B">
        <w:rPr>
          <w:lang w:val="fr-FR"/>
        </w:rPr>
        <w:t>’</w:t>
      </w:r>
      <w:r>
        <w:rPr>
          <w:lang w:val="fr-FR"/>
        </w:rPr>
        <w:t>apporter un appui concret à la mise en œuvre améliorée des objectifs de la Convention et de son Plan stratégique et d</w:t>
      </w:r>
      <w:r w:rsidR="00A2087B">
        <w:rPr>
          <w:lang w:val="fr-FR"/>
        </w:rPr>
        <w:t>’</w:t>
      </w:r>
      <w:r>
        <w:rPr>
          <w:lang w:val="fr-FR"/>
        </w:rPr>
        <w:t xml:space="preserve">accroître la visibilité de la Convention dans la région concernée. </w:t>
      </w:r>
    </w:p>
    <w:p w:rsidR="005F6C04" w:rsidRPr="00EE7E1C" w:rsidRDefault="005F6C04" w:rsidP="00D51110">
      <w:pPr>
        <w:rPr>
          <w:lang w:val="fr-FR"/>
        </w:rPr>
      </w:pPr>
    </w:p>
    <w:p w:rsidR="00DD562D" w:rsidRPr="00A2087B" w:rsidRDefault="00C874A4" w:rsidP="00DD562D">
      <w:pPr>
        <w:pStyle w:val="ListParagraph"/>
        <w:numPr>
          <w:ilvl w:val="0"/>
          <w:numId w:val="7"/>
        </w:numPr>
        <w:ind w:left="851" w:hanging="425"/>
        <w:rPr>
          <w:lang w:val="fr-FR"/>
        </w:rPr>
      </w:pPr>
      <w:r>
        <w:rPr>
          <w:b/>
          <w:bCs/>
          <w:lang w:val="fr-FR"/>
        </w:rPr>
        <w:t>L</w:t>
      </w:r>
      <w:r w:rsidR="00A2087B">
        <w:rPr>
          <w:b/>
          <w:bCs/>
          <w:lang w:val="fr-FR"/>
        </w:rPr>
        <w:t>’</w:t>
      </w:r>
      <w:r>
        <w:rPr>
          <w:b/>
          <w:bCs/>
          <w:lang w:val="fr-FR"/>
        </w:rPr>
        <w:t>Initiative régionale Ramsar Danube WILDisland (DWI</w:t>
      </w:r>
      <w:r>
        <w:rPr>
          <w:lang w:val="fr-FR"/>
        </w:rPr>
        <w:t>) s</w:t>
      </w:r>
      <w:r w:rsidR="00A2087B">
        <w:rPr>
          <w:lang w:val="fr-FR"/>
        </w:rPr>
        <w:t>’</w:t>
      </w:r>
      <w:r>
        <w:rPr>
          <w:lang w:val="fr-FR"/>
        </w:rPr>
        <w:t xml:space="preserve">efforcera de fournir des moyens pratiques pour la coopération internationale et </w:t>
      </w:r>
      <w:r w:rsidR="002E53DF">
        <w:rPr>
          <w:lang w:val="fr-FR"/>
        </w:rPr>
        <w:t>un appui</w:t>
      </w:r>
      <w:r>
        <w:rPr>
          <w:lang w:val="fr-FR"/>
        </w:rPr>
        <w:t xml:space="preserve"> à </w:t>
      </w:r>
      <w:r w:rsidR="002E53DF">
        <w:rPr>
          <w:lang w:val="fr-FR"/>
        </w:rPr>
        <w:t>la</w:t>
      </w:r>
      <w:r>
        <w:rPr>
          <w:lang w:val="fr-FR"/>
        </w:rPr>
        <w:t xml:space="preserve"> mise en œuvre efficace de la Convention et de son Plan stratégique dans la région du Bassin du Danube, en particulier, la mise en œuvre des Résolutions</w:t>
      </w:r>
      <w:r w:rsidR="000A0B6A">
        <w:rPr>
          <w:lang w:val="fr-FR"/>
        </w:rPr>
        <w:t> </w:t>
      </w:r>
      <w:r>
        <w:rPr>
          <w:lang w:val="fr-FR"/>
        </w:rPr>
        <w:t>VII.9, XIV.6 et XIV.8 sur l</w:t>
      </w:r>
      <w:r w:rsidR="00A2087B">
        <w:rPr>
          <w:lang w:val="fr-FR"/>
        </w:rPr>
        <w:t>’</w:t>
      </w:r>
      <w:r>
        <w:rPr>
          <w:lang w:val="fr-FR"/>
        </w:rPr>
        <w:t>amélioration de la visibilité de la Convention, ainsi que les Résolutions</w:t>
      </w:r>
      <w:r w:rsidR="000A0B6A">
        <w:rPr>
          <w:lang w:val="fr-FR"/>
        </w:rPr>
        <w:t> </w:t>
      </w:r>
      <w:r>
        <w:rPr>
          <w:lang w:val="fr-FR"/>
        </w:rPr>
        <w:t>VIII.30, IX.9 et XIV.7 sur les Initiatives régionales Ramsar.</w:t>
      </w:r>
    </w:p>
    <w:p w:rsidR="005F6C04" w:rsidRPr="00A2087B" w:rsidRDefault="005F6C04" w:rsidP="00D51110">
      <w:pPr>
        <w:rPr>
          <w:rFonts w:eastAsia="Malgun Gothic"/>
          <w:lang w:val="fr-FR" w:eastAsia="ko-KR"/>
        </w:rPr>
      </w:pPr>
    </w:p>
    <w:p w:rsidR="005F6C04" w:rsidRPr="00EE7E1C" w:rsidRDefault="00C874A4" w:rsidP="00F433CC">
      <w:pPr>
        <w:pStyle w:val="ListParagraph"/>
        <w:numPr>
          <w:ilvl w:val="0"/>
          <w:numId w:val="6"/>
        </w:numPr>
        <w:ind w:left="426" w:hanging="426"/>
        <w:rPr>
          <w:lang w:val="fr-FR"/>
        </w:rPr>
      </w:pPr>
      <w:r>
        <w:rPr>
          <w:lang w:val="fr-FR"/>
        </w:rPr>
        <w:t>L</w:t>
      </w:r>
      <w:r w:rsidR="00A2087B">
        <w:rPr>
          <w:lang w:val="fr-FR"/>
        </w:rPr>
        <w:t>’</w:t>
      </w:r>
      <w:r>
        <w:rPr>
          <w:lang w:val="fr-FR"/>
        </w:rPr>
        <w:t>IRR alignera ses activités et ses objectifs opérationnels sur les objectifs du Plan stratégique</w:t>
      </w:r>
      <w:r w:rsidR="000A0B6A">
        <w:rPr>
          <w:lang w:val="fr-FR"/>
        </w:rPr>
        <w:t> </w:t>
      </w:r>
      <w:r>
        <w:rPr>
          <w:lang w:val="fr-FR"/>
        </w:rPr>
        <w:t>2016-2024 de la Convention.</w:t>
      </w:r>
    </w:p>
    <w:p w:rsidR="00AC57B2" w:rsidRPr="00EE7E1C" w:rsidRDefault="00AC57B2" w:rsidP="00AC57B2">
      <w:pPr>
        <w:pStyle w:val="ListParagraph"/>
        <w:ind w:left="426" w:firstLine="0"/>
        <w:rPr>
          <w:lang w:val="fr-FR"/>
        </w:rPr>
      </w:pPr>
    </w:p>
    <w:p w:rsidR="00DD562D" w:rsidRPr="00A2087B" w:rsidRDefault="00C874A4" w:rsidP="00DD562D">
      <w:pPr>
        <w:pStyle w:val="ListParagraph"/>
        <w:numPr>
          <w:ilvl w:val="0"/>
          <w:numId w:val="7"/>
        </w:numPr>
        <w:ind w:left="851" w:hanging="425"/>
        <w:rPr>
          <w:lang w:val="fr-FR"/>
        </w:rPr>
      </w:pPr>
      <w:r>
        <w:rPr>
          <w:b/>
          <w:bCs/>
          <w:lang w:val="fr-FR" w:eastAsia="zh-CN"/>
        </w:rPr>
        <w:t>L</w:t>
      </w:r>
      <w:r w:rsidR="00A2087B">
        <w:rPr>
          <w:b/>
          <w:bCs/>
          <w:lang w:val="fr-FR" w:eastAsia="zh-CN"/>
        </w:rPr>
        <w:t>’</w:t>
      </w:r>
      <w:r>
        <w:rPr>
          <w:b/>
          <w:bCs/>
          <w:lang w:val="fr-FR" w:eastAsia="zh-CN"/>
        </w:rPr>
        <w:t>objectif stratégique de l</w:t>
      </w:r>
      <w:r w:rsidR="00A2087B">
        <w:rPr>
          <w:b/>
          <w:bCs/>
          <w:lang w:val="fr-FR" w:eastAsia="zh-CN"/>
        </w:rPr>
        <w:t>’</w:t>
      </w:r>
      <w:r w:rsidR="00FF6FA2">
        <w:rPr>
          <w:b/>
          <w:bCs/>
          <w:lang w:val="fr-FR" w:eastAsia="zh-CN"/>
        </w:rPr>
        <w:t>IRR DWI</w:t>
      </w:r>
      <w:r>
        <w:rPr>
          <w:b/>
          <w:bCs/>
          <w:lang w:val="fr-FR" w:eastAsia="zh-CN"/>
        </w:rPr>
        <w:t xml:space="preserve"> est, en tant que première Initiative régionale Ramsar axée sur les cours d</w:t>
      </w:r>
      <w:r w:rsidR="00A2087B">
        <w:rPr>
          <w:b/>
          <w:bCs/>
          <w:lang w:val="fr-FR" w:eastAsia="zh-CN"/>
        </w:rPr>
        <w:t>’</w:t>
      </w:r>
      <w:r>
        <w:rPr>
          <w:b/>
          <w:bCs/>
          <w:lang w:val="fr-FR" w:eastAsia="zh-CN"/>
        </w:rPr>
        <w:t>eau en Europe, d</w:t>
      </w:r>
      <w:r w:rsidR="00A2087B">
        <w:rPr>
          <w:b/>
          <w:bCs/>
          <w:lang w:val="fr-FR" w:eastAsia="zh-CN"/>
        </w:rPr>
        <w:t>’</w:t>
      </w:r>
      <w:r>
        <w:rPr>
          <w:b/>
          <w:bCs/>
          <w:lang w:val="fr-FR" w:eastAsia="zh-CN"/>
        </w:rPr>
        <w:t xml:space="preserve">encourager la coopération internationale et intersectorielle </w:t>
      </w:r>
      <w:r w:rsidR="002E53DF">
        <w:rPr>
          <w:b/>
          <w:bCs/>
          <w:lang w:val="fr-FR" w:eastAsia="zh-CN"/>
        </w:rPr>
        <w:t>ainsi que</w:t>
      </w:r>
      <w:r>
        <w:rPr>
          <w:b/>
          <w:bCs/>
          <w:lang w:val="fr-FR" w:eastAsia="zh-CN"/>
        </w:rPr>
        <w:t xml:space="preserve"> la protection des cours d</w:t>
      </w:r>
      <w:r w:rsidR="00A2087B">
        <w:rPr>
          <w:b/>
          <w:bCs/>
          <w:lang w:val="fr-FR" w:eastAsia="zh-CN"/>
        </w:rPr>
        <w:t>’</w:t>
      </w:r>
      <w:r>
        <w:rPr>
          <w:b/>
          <w:bCs/>
          <w:lang w:val="fr-FR" w:eastAsia="zh-CN"/>
        </w:rPr>
        <w:t>eau naturels et des îles, sur le fleuve le plus international du monde.</w:t>
      </w:r>
    </w:p>
    <w:p w:rsidR="00DD562D" w:rsidRPr="00A2087B" w:rsidRDefault="00DD562D" w:rsidP="00DD562D">
      <w:pPr>
        <w:pStyle w:val="ListParagraph"/>
        <w:ind w:left="851" w:firstLine="0"/>
        <w:rPr>
          <w:lang w:val="fr-FR"/>
        </w:rPr>
      </w:pPr>
    </w:p>
    <w:p w:rsidR="00DD562D" w:rsidRPr="00A2087B" w:rsidRDefault="002E53DF" w:rsidP="00DD562D">
      <w:pPr>
        <w:pStyle w:val="ListParagraph"/>
        <w:numPr>
          <w:ilvl w:val="0"/>
          <w:numId w:val="7"/>
        </w:numPr>
        <w:ind w:left="851" w:hanging="425"/>
        <w:rPr>
          <w:rFonts w:eastAsia="SimSun"/>
          <w:lang w:val="fr-FR" w:eastAsia="zh-CN"/>
        </w:rPr>
      </w:pPr>
      <w:r>
        <w:rPr>
          <w:lang w:val="fr-FR" w:eastAsia="zh-CN"/>
        </w:rPr>
        <w:t>L’</w:t>
      </w:r>
      <w:r>
        <w:rPr>
          <w:b/>
          <w:bCs/>
          <w:lang w:val="fr-FR" w:eastAsia="zh-CN"/>
        </w:rPr>
        <w:t>IRR DWI</w:t>
      </w:r>
      <w:r>
        <w:rPr>
          <w:lang w:val="fr-FR" w:eastAsia="zh-CN"/>
        </w:rPr>
        <w:t xml:space="preserve"> </w:t>
      </w:r>
      <w:r w:rsidR="00C874A4">
        <w:rPr>
          <w:lang w:val="fr-FR" w:eastAsia="zh-CN"/>
        </w:rPr>
        <w:t xml:space="preserve">a </w:t>
      </w:r>
      <w:r w:rsidR="00C874A4">
        <w:rPr>
          <w:b/>
          <w:bCs/>
          <w:lang w:val="fr-FR" w:eastAsia="zh-CN"/>
        </w:rPr>
        <w:t>six objectifs spécifiques</w:t>
      </w:r>
      <w:r w:rsidR="00C874A4">
        <w:rPr>
          <w:lang w:val="fr-FR" w:eastAsia="zh-CN"/>
        </w:rPr>
        <w:t>, comme indiqué ci-dessous</w:t>
      </w:r>
      <w:r w:rsidR="000A0B6A">
        <w:rPr>
          <w:lang w:val="fr-FR" w:eastAsia="zh-CN"/>
        </w:rPr>
        <w:t> </w:t>
      </w:r>
      <w:r w:rsidR="00C874A4">
        <w:rPr>
          <w:lang w:val="fr-FR" w:eastAsia="zh-CN"/>
        </w:rPr>
        <w:t>:</w:t>
      </w:r>
    </w:p>
    <w:p w:rsidR="00DD562D" w:rsidRPr="00A2087B" w:rsidRDefault="00DD562D" w:rsidP="00DD562D">
      <w:pPr>
        <w:pStyle w:val="ListParagraph"/>
        <w:ind w:left="851" w:firstLine="0"/>
        <w:rPr>
          <w:rFonts w:eastAsia="SimSun"/>
          <w:lang w:val="fr-FR" w:eastAsia="zh-CN"/>
        </w:rPr>
      </w:pPr>
    </w:p>
    <w:p w:rsidR="00DD562D" w:rsidRPr="00A2087B" w:rsidRDefault="00C874A4" w:rsidP="00DD562D">
      <w:pPr>
        <w:ind w:left="1276"/>
        <w:rPr>
          <w:rFonts w:asciiTheme="minorHAnsi" w:hAnsiTheme="minorHAnsi" w:cstheme="minorHAnsi"/>
          <w:lang w:val="fr-FR"/>
        </w:rPr>
      </w:pPr>
      <w:r>
        <w:rPr>
          <w:rFonts w:cs="Calibri"/>
          <w:lang w:val="fr-FR"/>
        </w:rPr>
        <w:t xml:space="preserve">i. </w:t>
      </w:r>
      <w:r>
        <w:rPr>
          <w:rFonts w:cs="Calibri"/>
          <w:lang w:val="fr-FR"/>
        </w:rPr>
        <w:tab/>
      </w:r>
      <w:r>
        <w:rPr>
          <w:rFonts w:cs="Calibri"/>
          <w:b/>
          <w:bCs/>
          <w:lang w:val="fr-FR"/>
        </w:rPr>
        <w:t>promouvoir la mise en œuvre effective du Plan stratégique de la Convention</w:t>
      </w:r>
      <w:r>
        <w:rPr>
          <w:rFonts w:cs="Calibri"/>
          <w:lang w:val="fr-FR"/>
        </w:rPr>
        <w:t xml:space="preserve">, de ses Résolutions pertinentes et des politiques et initiatives </w:t>
      </w:r>
      <w:r w:rsidR="002E53DF">
        <w:rPr>
          <w:rFonts w:cs="Calibri"/>
          <w:lang w:val="fr-FR"/>
        </w:rPr>
        <w:t>concernant</w:t>
      </w:r>
      <w:r>
        <w:rPr>
          <w:rFonts w:cs="Calibri"/>
          <w:lang w:val="fr-FR"/>
        </w:rPr>
        <w:t xml:space="preserve"> la région du Danube en soutenant les actions sur le terrain des gouvernements, des organisations de la société civile et du secteur privé</w:t>
      </w:r>
      <w:r w:rsidR="000A0B6A">
        <w:rPr>
          <w:rFonts w:cs="Calibri"/>
          <w:lang w:val="fr-FR"/>
        </w:rPr>
        <w:t> </w:t>
      </w:r>
      <w:r>
        <w:rPr>
          <w:rFonts w:cs="Calibri"/>
          <w:lang w:val="fr-FR"/>
        </w:rPr>
        <w:t>;</w:t>
      </w:r>
    </w:p>
    <w:p w:rsidR="00DD562D" w:rsidRPr="00A2087B" w:rsidRDefault="00DD562D" w:rsidP="00DD562D">
      <w:pPr>
        <w:ind w:left="1276"/>
        <w:rPr>
          <w:rFonts w:asciiTheme="minorHAnsi" w:hAnsiTheme="minorHAnsi" w:cstheme="minorHAnsi"/>
          <w:lang w:val="fr-FR"/>
        </w:rPr>
      </w:pPr>
    </w:p>
    <w:p w:rsidR="00DD562D" w:rsidRPr="00A2087B" w:rsidRDefault="00C874A4" w:rsidP="00DD562D">
      <w:pPr>
        <w:ind w:left="1276"/>
        <w:rPr>
          <w:rFonts w:asciiTheme="minorHAnsi" w:hAnsiTheme="minorHAnsi" w:cstheme="minorHAnsi"/>
          <w:lang w:val="fr-FR"/>
        </w:rPr>
      </w:pPr>
      <w:r>
        <w:rPr>
          <w:rFonts w:cs="Calibri"/>
          <w:lang w:val="fr-FR"/>
        </w:rPr>
        <w:t>ii.</w:t>
      </w:r>
      <w:r>
        <w:rPr>
          <w:rFonts w:cs="Calibri"/>
          <w:lang w:val="fr-FR"/>
        </w:rPr>
        <w:tab/>
      </w:r>
      <w:r>
        <w:rPr>
          <w:rFonts w:cs="Calibri"/>
          <w:b/>
          <w:bCs/>
          <w:lang w:val="fr-FR"/>
        </w:rPr>
        <w:t>favoriser la coopération internationale et intersectorielle</w:t>
      </w:r>
      <w:r>
        <w:rPr>
          <w:rFonts w:cs="Calibri"/>
          <w:lang w:val="fr-FR"/>
        </w:rPr>
        <w:t xml:space="preserve"> </w:t>
      </w:r>
      <w:r w:rsidR="002E53DF">
        <w:rPr>
          <w:rFonts w:cs="Calibri"/>
          <w:lang w:val="fr-FR"/>
        </w:rPr>
        <w:t>ainsi que</w:t>
      </w:r>
      <w:r>
        <w:rPr>
          <w:rFonts w:cs="Calibri"/>
          <w:lang w:val="fr-FR"/>
        </w:rPr>
        <w:t xml:space="preserve"> la protection des îles fluviales naturelles, </w:t>
      </w:r>
      <w:r>
        <w:rPr>
          <w:rFonts w:cs="Calibri"/>
          <w:b/>
          <w:bCs/>
          <w:lang w:val="fr-FR"/>
        </w:rPr>
        <w:t>obtenir un soutien politique</w:t>
      </w:r>
      <w:r>
        <w:rPr>
          <w:rFonts w:cs="Calibri"/>
          <w:lang w:val="fr-FR"/>
        </w:rPr>
        <w:t xml:space="preserve"> pour renforcer le Danube en tant que corridor écologique reliant plus de régions biogéographiques que tout autre corridor en Europe, et servir d</w:t>
      </w:r>
      <w:r w:rsidR="00A2087B">
        <w:rPr>
          <w:rFonts w:cs="Calibri"/>
          <w:lang w:val="fr-FR"/>
        </w:rPr>
        <w:t>’</w:t>
      </w:r>
      <w:r>
        <w:rPr>
          <w:rFonts w:cs="Calibri"/>
          <w:lang w:val="fr-FR"/>
        </w:rPr>
        <w:t>exemple de meilleures pratiques pour la mise en place d</w:t>
      </w:r>
      <w:r w:rsidR="00A2087B">
        <w:rPr>
          <w:rFonts w:cs="Calibri"/>
          <w:lang w:val="fr-FR"/>
        </w:rPr>
        <w:t>’</w:t>
      </w:r>
      <w:r>
        <w:rPr>
          <w:rFonts w:cs="Calibri"/>
          <w:lang w:val="fr-FR"/>
        </w:rPr>
        <w:t>une infrastructure verte et bleue européenne, en mettant l</w:t>
      </w:r>
      <w:r w:rsidR="00A2087B">
        <w:rPr>
          <w:rFonts w:cs="Calibri"/>
          <w:lang w:val="fr-FR"/>
        </w:rPr>
        <w:t>’</w:t>
      </w:r>
      <w:r>
        <w:rPr>
          <w:rFonts w:cs="Calibri"/>
          <w:lang w:val="fr-FR"/>
        </w:rPr>
        <w:t>accent sur la restauration de la dynamique fluviale et des régimes hydrauliques naturels</w:t>
      </w:r>
      <w:r w:rsidR="000A0B6A">
        <w:rPr>
          <w:rFonts w:cs="Calibri"/>
          <w:lang w:val="fr-FR"/>
        </w:rPr>
        <w:t> </w:t>
      </w:r>
      <w:r>
        <w:rPr>
          <w:rFonts w:cs="Calibri"/>
          <w:lang w:val="fr-FR"/>
        </w:rPr>
        <w:t>;</w:t>
      </w:r>
    </w:p>
    <w:p w:rsidR="00DD562D" w:rsidRPr="00A2087B" w:rsidRDefault="00DD562D" w:rsidP="00DD562D">
      <w:pPr>
        <w:ind w:left="1276"/>
        <w:rPr>
          <w:rFonts w:asciiTheme="minorHAnsi" w:hAnsiTheme="minorHAnsi" w:cstheme="minorHAnsi"/>
          <w:lang w:val="fr-FR"/>
        </w:rPr>
      </w:pPr>
    </w:p>
    <w:p w:rsidR="00DD562D" w:rsidRPr="00A2087B" w:rsidRDefault="00C874A4" w:rsidP="00DD562D">
      <w:pPr>
        <w:ind w:left="1276"/>
        <w:rPr>
          <w:rFonts w:asciiTheme="minorHAnsi" w:hAnsiTheme="minorHAnsi" w:cstheme="minorHAnsi"/>
          <w:lang w:val="fr-FR"/>
        </w:rPr>
      </w:pPr>
      <w:r>
        <w:rPr>
          <w:rFonts w:cs="Calibri"/>
          <w:lang w:val="fr-FR"/>
        </w:rPr>
        <w:t>iii.</w:t>
      </w:r>
      <w:r>
        <w:rPr>
          <w:rFonts w:cs="Calibri"/>
          <w:lang w:val="fr-FR"/>
        </w:rPr>
        <w:tab/>
        <w:t xml:space="preserve"> </w:t>
      </w:r>
      <w:r>
        <w:rPr>
          <w:rFonts w:cs="Calibri"/>
          <w:b/>
          <w:bCs/>
          <w:lang w:val="fr-FR"/>
        </w:rPr>
        <w:t>préserver, développer et restaurer le fleuve Danube</w:t>
      </w:r>
      <w:r>
        <w:rPr>
          <w:rFonts w:cs="Calibri"/>
          <w:lang w:val="fr-FR"/>
        </w:rPr>
        <w:t>, ses plaines d</w:t>
      </w:r>
      <w:r w:rsidR="00A2087B">
        <w:rPr>
          <w:rFonts w:cs="Calibri"/>
          <w:lang w:val="fr-FR"/>
        </w:rPr>
        <w:t>’</w:t>
      </w:r>
      <w:r>
        <w:rPr>
          <w:rFonts w:cs="Calibri"/>
          <w:lang w:val="fr-FR"/>
        </w:rPr>
        <w:t>inondation adjacentes et ses principaux affluents en tant qu</w:t>
      </w:r>
      <w:r w:rsidR="00A2087B">
        <w:rPr>
          <w:rFonts w:cs="Calibri"/>
          <w:lang w:val="fr-FR"/>
        </w:rPr>
        <w:t>’</w:t>
      </w:r>
      <w:r>
        <w:rPr>
          <w:rFonts w:cs="Calibri"/>
          <w:lang w:val="fr-FR"/>
        </w:rPr>
        <w:t>écosystème intégrateur et ligne de vie inspirante pour la nouvelle macro-région européenne et ses habitants</w:t>
      </w:r>
      <w:r w:rsidR="000A0B6A">
        <w:rPr>
          <w:rFonts w:cs="Calibri"/>
          <w:lang w:val="fr-FR"/>
        </w:rPr>
        <w:t> </w:t>
      </w:r>
      <w:r>
        <w:rPr>
          <w:rFonts w:cs="Calibri"/>
          <w:lang w:val="fr-FR"/>
        </w:rPr>
        <w:t>;</w:t>
      </w:r>
    </w:p>
    <w:p w:rsidR="00DD562D" w:rsidRPr="00A2087B" w:rsidRDefault="00DD562D" w:rsidP="00DD562D">
      <w:pPr>
        <w:ind w:left="1276"/>
        <w:rPr>
          <w:rFonts w:asciiTheme="minorHAnsi" w:hAnsiTheme="minorHAnsi" w:cstheme="minorHAnsi"/>
          <w:lang w:val="fr-FR"/>
        </w:rPr>
      </w:pPr>
    </w:p>
    <w:p w:rsidR="00DD562D" w:rsidRPr="00A2087B" w:rsidRDefault="00C874A4" w:rsidP="00DD562D">
      <w:pPr>
        <w:ind w:left="1276"/>
        <w:rPr>
          <w:rFonts w:asciiTheme="minorHAnsi" w:hAnsiTheme="minorHAnsi" w:cstheme="minorHAnsi"/>
          <w:lang w:val="fr-FR"/>
        </w:rPr>
      </w:pPr>
      <w:r>
        <w:rPr>
          <w:rFonts w:cs="Calibri"/>
          <w:lang w:val="fr-FR"/>
        </w:rPr>
        <w:t>iv.</w:t>
      </w:r>
      <w:r>
        <w:rPr>
          <w:rFonts w:cs="Calibri"/>
          <w:lang w:val="fr-FR"/>
        </w:rPr>
        <w:tab/>
      </w:r>
      <w:r>
        <w:rPr>
          <w:rFonts w:cs="Calibri"/>
          <w:b/>
          <w:bCs/>
          <w:lang w:val="fr-FR"/>
        </w:rPr>
        <w:t>renforcer les capacités</w:t>
      </w:r>
      <w:r>
        <w:rPr>
          <w:rFonts w:cs="Calibri"/>
          <w:lang w:val="fr-FR"/>
        </w:rPr>
        <w:t xml:space="preserve"> dans les domaines où elles ne sont pas suffisamment développées, et en particulier pour </w:t>
      </w:r>
      <w:r w:rsidR="002E53DF">
        <w:rPr>
          <w:rFonts w:cs="Calibri"/>
          <w:b/>
          <w:bCs/>
          <w:lang w:val="fr-FR"/>
        </w:rPr>
        <w:t>mettre en place</w:t>
      </w:r>
      <w:r>
        <w:rPr>
          <w:rFonts w:cs="Calibri"/>
          <w:b/>
          <w:bCs/>
          <w:lang w:val="fr-FR"/>
        </w:rPr>
        <w:t xml:space="preserve"> et assurer une gestion adaptative et intégrée et une utilisation rationnelle</w:t>
      </w:r>
      <w:r>
        <w:rPr>
          <w:rFonts w:cs="Calibri"/>
          <w:lang w:val="fr-FR"/>
        </w:rPr>
        <w:t xml:space="preserve"> des zones humides d</w:t>
      </w:r>
      <w:r w:rsidR="00A2087B">
        <w:rPr>
          <w:rFonts w:cs="Calibri"/>
          <w:lang w:val="fr-FR"/>
        </w:rPr>
        <w:t>’</w:t>
      </w:r>
      <w:r>
        <w:rPr>
          <w:rFonts w:cs="Calibri"/>
          <w:lang w:val="fr-FR"/>
        </w:rPr>
        <w:t>importance internationale (sites Ramsar) et d</w:t>
      </w:r>
      <w:r w:rsidR="002E53DF">
        <w:rPr>
          <w:rFonts w:cs="Calibri"/>
          <w:lang w:val="fr-FR"/>
        </w:rPr>
        <w:t xml:space="preserve">es </w:t>
      </w:r>
      <w:r>
        <w:rPr>
          <w:rFonts w:cs="Calibri"/>
          <w:lang w:val="fr-FR"/>
        </w:rPr>
        <w:t>autres zones humides</w:t>
      </w:r>
      <w:r w:rsidR="000A0B6A">
        <w:rPr>
          <w:rFonts w:cs="Calibri"/>
          <w:lang w:val="fr-FR"/>
        </w:rPr>
        <w:t> </w:t>
      </w:r>
      <w:r>
        <w:rPr>
          <w:rFonts w:cs="Calibri"/>
          <w:lang w:val="fr-FR"/>
        </w:rPr>
        <w:t>;</w:t>
      </w:r>
    </w:p>
    <w:p w:rsidR="00DD562D" w:rsidRPr="00A2087B" w:rsidRDefault="00DD562D" w:rsidP="00DD562D">
      <w:pPr>
        <w:ind w:left="1276"/>
        <w:rPr>
          <w:rFonts w:asciiTheme="minorHAnsi" w:hAnsiTheme="minorHAnsi" w:cstheme="minorHAnsi"/>
          <w:lang w:val="fr-FR"/>
        </w:rPr>
      </w:pPr>
    </w:p>
    <w:p w:rsidR="00DD562D" w:rsidRPr="00A2087B" w:rsidRDefault="00C874A4" w:rsidP="00DD562D">
      <w:pPr>
        <w:ind w:left="1276"/>
        <w:rPr>
          <w:rFonts w:asciiTheme="minorHAnsi" w:hAnsiTheme="minorHAnsi" w:cstheme="minorHAnsi"/>
          <w:lang w:val="fr-FR"/>
        </w:rPr>
      </w:pPr>
      <w:r>
        <w:rPr>
          <w:rFonts w:cs="Calibri"/>
          <w:lang w:val="fr-FR"/>
        </w:rPr>
        <w:lastRenderedPageBreak/>
        <w:t>v.</w:t>
      </w:r>
      <w:r>
        <w:rPr>
          <w:rFonts w:cs="Calibri"/>
          <w:lang w:val="fr-FR"/>
        </w:rPr>
        <w:tab/>
        <w:t xml:space="preserve"> </w:t>
      </w:r>
      <w:r>
        <w:rPr>
          <w:rFonts w:cs="Calibri"/>
          <w:b/>
          <w:bCs/>
          <w:lang w:val="fr-FR"/>
        </w:rPr>
        <w:t xml:space="preserve">transférer et échanger des connaissances et des compétences </w:t>
      </w:r>
      <w:r>
        <w:rPr>
          <w:rFonts w:cs="Calibri"/>
          <w:lang w:val="fr-FR"/>
        </w:rPr>
        <w:t>entre les principaux acteurs de la conservation et de l</w:t>
      </w:r>
      <w:r w:rsidR="00A2087B">
        <w:rPr>
          <w:rFonts w:cs="Calibri"/>
          <w:lang w:val="fr-FR"/>
        </w:rPr>
        <w:t>’</w:t>
      </w:r>
      <w:r>
        <w:rPr>
          <w:rFonts w:cs="Calibri"/>
          <w:lang w:val="fr-FR"/>
        </w:rPr>
        <w:t>utilisation durable afin de renforcer la gestion des zones humides du Danube</w:t>
      </w:r>
      <w:r w:rsidR="000A0B6A">
        <w:rPr>
          <w:rFonts w:cs="Calibri"/>
          <w:lang w:val="fr-FR"/>
        </w:rPr>
        <w:t> </w:t>
      </w:r>
      <w:r>
        <w:rPr>
          <w:rFonts w:cs="Calibri"/>
          <w:lang w:val="fr-FR"/>
        </w:rPr>
        <w:t>; et</w:t>
      </w:r>
    </w:p>
    <w:p w:rsidR="00DD562D" w:rsidRPr="00A2087B" w:rsidRDefault="00DD562D" w:rsidP="00DD562D">
      <w:pPr>
        <w:ind w:left="1276"/>
        <w:rPr>
          <w:rFonts w:asciiTheme="minorHAnsi" w:hAnsiTheme="minorHAnsi" w:cstheme="minorHAnsi"/>
          <w:lang w:val="fr-FR"/>
        </w:rPr>
      </w:pPr>
    </w:p>
    <w:p w:rsidR="00DD562D" w:rsidRPr="00A2087B" w:rsidRDefault="00C874A4" w:rsidP="00DD562D">
      <w:pPr>
        <w:ind w:left="1276"/>
        <w:rPr>
          <w:rFonts w:asciiTheme="minorHAnsi" w:hAnsiTheme="minorHAnsi" w:cstheme="minorHAnsi"/>
          <w:lang w:val="fr-FR"/>
        </w:rPr>
      </w:pPr>
      <w:r>
        <w:rPr>
          <w:rFonts w:cs="Calibri"/>
          <w:lang w:val="fr-FR"/>
        </w:rPr>
        <w:t>vi.</w:t>
      </w:r>
      <w:r>
        <w:rPr>
          <w:rFonts w:cs="Calibri"/>
          <w:lang w:val="fr-FR"/>
        </w:rPr>
        <w:tab/>
        <w:t xml:space="preserve"> </w:t>
      </w:r>
      <w:r>
        <w:rPr>
          <w:rFonts w:cs="Calibri"/>
          <w:b/>
          <w:bCs/>
          <w:lang w:val="fr-FR"/>
        </w:rPr>
        <w:t>se coordonner avec d</w:t>
      </w:r>
      <w:r w:rsidR="00A2087B">
        <w:rPr>
          <w:rFonts w:cs="Calibri"/>
          <w:b/>
          <w:bCs/>
          <w:lang w:val="fr-FR"/>
        </w:rPr>
        <w:t>’</w:t>
      </w:r>
      <w:r>
        <w:rPr>
          <w:rFonts w:cs="Calibri"/>
          <w:b/>
          <w:bCs/>
          <w:lang w:val="fr-FR"/>
        </w:rPr>
        <w:t>autres actions et programmes régionaux et internationaux</w:t>
      </w:r>
      <w:r>
        <w:rPr>
          <w:rFonts w:cs="Calibri"/>
          <w:lang w:val="fr-FR"/>
        </w:rPr>
        <w:t xml:space="preserve"> pertinents pour la conservation et l</w:t>
      </w:r>
      <w:r w:rsidR="00A2087B">
        <w:rPr>
          <w:rFonts w:cs="Calibri"/>
          <w:lang w:val="fr-FR"/>
        </w:rPr>
        <w:t>’</w:t>
      </w:r>
      <w:r>
        <w:rPr>
          <w:rFonts w:cs="Calibri"/>
          <w:lang w:val="fr-FR"/>
        </w:rPr>
        <w:t>utilisation durable des zones humides, afin de créer ainsi des synergies pour soutenir la mise en œuvre de la Convention dans la région.</w:t>
      </w:r>
    </w:p>
    <w:p w:rsidR="005F6C04" w:rsidRPr="00A2087B" w:rsidRDefault="005F6C04" w:rsidP="00DD562D">
      <w:pPr>
        <w:ind w:left="1276"/>
        <w:rPr>
          <w:lang w:val="fr-FR"/>
        </w:rPr>
      </w:pPr>
    </w:p>
    <w:p w:rsidR="005F6C04" w:rsidRPr="00EE7E1C" w:rsidRDefault="00C874A4" w:rsidP="00F433CC">
      <w:pPr>
        <w:pStyle w:val="ListParagraph"/>
        <w:numPr>
          <w:ilvl w:val="0"/>
          <w:numId w:val="6"/>
        </w:numPr>
        <w:ind w:left="0" w:firstLine="0"/>
        <w:rPr>
          <w:lang w:val="fr-FR"/>
        </w:rPr>
      </w:pPr>
      <w:r>
        <w:rPr>
          <w:lang w:val="fr-FR"/>
        </w:rPr>
        <w:t xml:space="preserve">Zone géographique et liste des pays qui </w:t>
      </w:r>
      <w:r w:rsidR="002E53DF">
        <w:rPr>
          <w:lang w:val="fr-FR"/>
        </w:rPr>
        <w:t>participeront de manière active.</w:t>
      </w:r>
    </w:p>
    <w:p w:rsidR="00BF6BD7" w:rsidRPr="00E041C0" w:rsidRDefault="00BF6BD7" w:rsidP="00007FC9">
      <w:pPr>
        <w:pStyle w:val="ListParagraph"/>
        <w:ind w:left="0" w:firstLine="0"/>
        <w:rPr>
          <w:lang w:val="fr-FR"/>
        </w:rPr>
      </w:pPr>
    </w:p>
    <w:p w:rsidR="00DD562D" w:rsidRPr="00A2087B" w:rsidRDefault="00C874A4" w:rsidP="00DD562D">
      <w:pPr>
        <w:pStyle w:val="ListParagraph"/>
        <w:numPr>
          <w:ilvl w:val="0"/>
          <w:numId w:val="7"/>
        </w:numPr>
        <w:ind w:left="851" w:hanging="425"/>
        <w:rPr>
          <w:lang w:val="fr-FR"/>
        </w:rPr>
      </w:pPr>
      <w:r>
        <w:rPr>
          <w:lang w:val="fr-FR"/>
        </w:rPr>
        <w:t>La région géographique comprend les îles du Danube, les sites Ramsar et d</w:t>
      </w:r>
      <w:r w:rsidR="00A2087B">
        <w:rPr>
          <w:lang w:val="fr-FR"/>
        </w:rPr>
        <w:t>’</w:t>
      </w:r>
      <w:r>
        <w:rPr>
          <w:lang w:val="fr-FR"/>
        </w:rPr>
        <w:t xml:space="preserve">autres aires protégées le long du cours du Danube et de ses affluents. </w:t>
      </w:r>
    </w:p>
    <w:p w:rsidR="00DD562D" w:rsidRPr="00A2087B" w:rsidRDefault="00DD562D" w:rsidP="00DD562D">
      <w:pPr>
        <w:rPr>
          <w:lang w:val="fr-FR"/>
        </w:rPr>
      </w:pPr>
    </w:p>
    <w:p w:rsidR="00DD562D" w:rsidRPr="00A2087B" w:rsidRDefault="00C874A4" w:rsidP="00DD562D">
      <w:pPr>
        <w:pStyle w:val="ListParagraph"/>
        <w:numPr>
          <w:ilvl w:val="0"/>
          <w:numId w:val="7"/>
        </w:numPr>
        <w:ind w:left="851" w:hanging="425"/>
        <w:rPr>
          <w:lang w:val="fr-FR"/>
        </w:rPr>
      </w:pPr>
      <w:r>
        <w:rPr>
          <w:lang w:val="fr-FR"/>
        </w:rPr>
        <w:t>Les Parties contractantes participantes sont au nombre de dix :</w:t>
      </w:r>
    </w:p>
    <w:p w:rsidR="00DD562D" w:rsidRPr="00A2087B" w:rsidRDefault="002E53DF" w:rsidP="00DD562D">
      <w:pPr>
        <w:pStyle w:val="ListParagraph"/>
        <w:numPr>
          <w:ilvl w:val="0"/>
          <w:numId w:val="7"/>
        </w:numPr>
        <w:ind w:left="1276" w:hanging="425"/>
        <w:rPr>
          <w:i/>
          <w:lang w:val="fr-FR"/>
        </w:rPr>
      </w:pPr>
      <w:r>
        <w:rPr>
          <w:rFonts w:cs="Calibri"/>
          <w:lang w:val="fr-FR"/>
        </w:rPr>
        <w:t xml:space="preserve">Allemagne, </w:t>
      </w:r>
      <w:r w:rsidR="00C874A4">
        <w:rPr>
          <w:rFonts w:cs="Calibri"/>
          <w:lang w:val="fr-FR"/>
        </w:rPr>
        <w:t>Autriche, Bulgarie, Croatie, Hongrie, Moldavie, Serbie, Slovaquie, Roumanie et Ukraine.</w:t>
      </w:r>
    </w:p>
    <w:p w:rsidR="005F6C04" w:rsidRPr="00A2087B" w:rsidRDefault="005F6C04" w:rsidP="00D51110">
      <w:pPr>
        <w:rPr>
          <w:lang w:val="fr-FR"/>
        </w:rPr>
      </w:pPr>
    </w:p>
    <w:p w:rsidR="00A3206D" w:rsidRPr="00EE7E1C" w:rsidRDefault="00C874A4" w:rsidP="00D51110">
      <w:pPr>
        <w:pStyle w:val="ListParagraph"/>
        <w:numPr>
          <w:ilvl w:val="0"/>
          <w:numId w:val="6"/>
        </w:numPr>
        <w:ind w:left="426" w:hanging="426"/>
        <w:rPr>
          <w:lang w:val="fr-FR"/>
        </w:rPr>
      </w:pPr>
      <w:r>
        <w:rPr>
          <w:lang w:val="fr-FR"/>
        </w:rPr>
        <w:t>Liste des autorités administratives Ramsar et de toutes les autres parties prenantes, par exemple les ministères en dehors de ceux chargés de la mise en œuvre de la Convention sur les zones humides, les organismes intergouvernementaux, les Organisations internationales partenaires (OIP) de la Convention sur les zones humides, les communautés locales, les ONG, les acteurs économiques, etc. qui participeront à l</w:t>
      </w:r>
      <w:r w:rsidR="00A2087B">
        <w:rPr>
          <w:lang w:val="fr-FR"/>
        </w:rPr>
        <w:t>’</w:t>
      </w:r>
      <w:r>
        <w:rPr>
          <w:lang w:val="fr-FR"/>
        </w:rPr>
        <w:t>IRR</w:t>
      </w:r>
      <w:r w:rsidR="000A0B6A">
        <w:rPr>
          <w:lang w:val="fr-FR"/>
        </w:rPr>
        <w:t> </w:t>
      </w:r>
      <w:r>
        <w:rPr>
          <w:lang w:val="fr-FR"/>
        </w:rPr>
        <w:t>:</w:t>
      </w:r>
    </w:p>
    <w:p w:rsidR="005F6C04" w:rsidRPr="00E041C0" w:rsidRDefault="005F6C04" w:rsidP="00D51110">
      <w:pPr>
        <w:ind w:left="0" w:firstLine="0"/>
        <w:rPr>
          <w:lang w:val="fr-FR"/>
        </w:rPr>
      </w:pPr>
    </w:p>
    <w:p w:rsidR="00DD562D" w:rsidRPr="00A2087B" w:rsidRDefault="00C874A4" w:rsidP="00DD562D">
      <w:pPr>
        <w:pStyle w:val="ListParagraph"/>
        <w:numPr>
          <w:ilvl w:val="0"/>
          <w:numId w:val="7"/>
        </w:numPr>
        <w:ind w:left="851" w:hanging="425"/>
        <w:rPr>
          <w:b/>
          <w:color w:val="000000" w:themeColor="text1"/>
          <w:lang w:val="fr-FR"/>
        </w:rPr>
      </w:pPr>
      <w:r>
        <w:rPr>
          <w:color w:val="000000"/>
          <w:lang w:val="fr-FR"/>
        </w:rPr>
        <w:t>L</w:t>
      </w:r>
      <w:r w:rsidR="00A2087B">
        <w:rPr>
          <w:color w:val="000000"/>
          <w:lang w:val="fr-FR"/>
        </w:rPr>
        <w:t>’</w:t>
      </w:r>
      <w:r w:rsidR="00FF6FA2">
        <w:rPr>
          <w:b/>
          <w:bCs/>
          <w:color w:val="000000"/>
          <w:lang w:val="fr-FR"/>
        </w:rPr>
        <w:t>IRR DWI</w:t>
      </w:r>
      <w:r>
        <w:rPr>
          <w:b/>
          <w:bCs/>
          <w:color w:val="000000"/>
          <w:lang w:val="fr-FR"/>
        </w:rPr>
        <w:t xml:space="preserve"> </w:t>
      </w:r>
      <w:r w:rsidR="000A0B6A" w:rsidRPr="002E53DF">
        <w:rPr>
          <w:bCs/>
          <w:color w:val="000000"/>
          <w:lang w:val="fr-FR"/>
        </w:rPr>
        <w:t>p</w:t>
      </w:r>
      <w:r>
        <w:rPr>
          <w:color w:val="000000"/>
          <w:lang w:val="fr-FR"/>
        </w:rPr>
        <w:t>ropose de travailler avec</w:t>
      </w:r>
      <w:r w:rsidR="000A0B6A">
        <w:rPr>
          <w:color w:val="000000"/>
          <w:lang w:val="fr-FR"/>
        </w:rPr>
        <w:t> </w:t>
      </w:r>
      <w:r>
        <w:rPr>
          <w:color w:val="000000"/>
          <w:lang w:val="fr-FR"/>
        </w:rPr>
        <w:t>:</w:t>
      </w:r>
    </w:p>
    <w:p w:rsidR="00DD562D" w:rsidRPr="00A2087B" w:rsidRDefault="00C874A4" w:rsidP="00DD562D">
      <w:pPr>
        <w:pStyle w:val="ListParagraph"/>
        <w:numPr>
          <w:ilvl w:val="0"/>
          <w:numId w:val="7"/>
        </w:numPr>
        <w:ind w:left="1276" w:hanging="425"/>
        <w:rPr>
          <w:b/>
          <w:color w:val="000000" w:themeColor="text1"/>
          <w:lang w:val="fr-FR"/>
        </w:rPr>
      </w:pPr>
      <w:r>
        <w:rPr>
          <w:color w:val="000000"/>
          <w:lang w:val="fr-FR"/>
        </w:rPr>
        <w:t>Les gouvernements des Parties contractantes membres énumérées à la question</w:t>
      </w:r>
      <w:r w:rsidR="000A0B6A">
        <w:rPr>
          <w:color w:val="000000"/>
          <w:lang w:val="fr-FR"/>
        </w:rPr>
        <w:t> </w:t>
      </w:r>
      <w:r>
        <w:rPr>
          <w:color w:val="000000"/>
          <w:lang w:val="fr-FR"/>
        </w:rPr>
        <w:t>3 ci-dessus, représentés par les autorités administratives de la Convention</w:t>
      </w:r>
      <w:r w:rsidR="000A0B6A">
        <w:rPr>
          <w:color w:val="000000"/>
          <w:lang w:val="fr-FR"/>
        </w:rPr>
        <w:t> </w:t>
      </w:r>
      <w:r>
        <w:rPr>
          <w:color w:val="000000"/>
          <w:lang w:val="fr-FR"/>
        </w:rPr>
        <w:t xml:space="preserve">; </w:t>
      </w:r>
    </w:p>
    <w:p w:rsidR="00DD562D" w:rsidRPr="00A2087B" w:rsidRDefault="00C874A4" w:rsidP="00DD562D">
      <w:pPr>
        <w:pStyle w:val="ListParagraph"/>
        <w:numPr>
          <w:ilvl w:val="0"/>
          <w:numId w:val="7"/>
        </w:numPr>
        <w:ind w:left="1276" w:hanging="425"/>
        <w:rPr>
          <w:b/>
          <w:color w:val="000000" w:themeColor="text1"/>
          <w:lang w:val="fr-FR"/>
        </w:rPr>
      </w:pPr>
      <w:r>
        <w:rPr>
          <w:rFonts w:cs="Calibri"/>
          <w:lang w:val="fr-FR"/>
        </w:rPr>
        <w:t xml:space="preserve">Sur la base de la résolution de la Commission internationale pour la protection du Danube (ICPDR), </w:t>
      </w:r>
      <w:r>
        <w:rPr>
          <w:rFonts w:cs="Calibri"/>
          <w:b/>
          <w:bCs/>
          <w:lang w:val="fr-FR"/>
        </w:rPr>
        <w:t>la Bosnie-Herzégovine, le Monténégro</w:t>
      </w:r>
      <w:r w:rsidR="00AE2B37">
        <w:rPr>
          <w:rFonts w:cs="Calibri"/>
          <w:b/>
          <w:bCs/>
          <w:lang w:val="fr-FR"/>
        </w:rPr>
        <w:t>,</w:t>
      </w:r>
      <w:r>
        <w:rPr>
          <w:rFonts w:cs="Calibri"/>
          <w:b/>
          <w:bCs/>
          <w:lang w:val="fr-FR"/>
        </w:rPr>
        <w:t xml:space="preserve"> la Slovénie</w:t>
      </w:r>
      <w:r w:rsidR="00AE2B37">
        <w:rPr>
          <w:rFonts w:cs="Calibri"/>
          <w:b/>
          <w:bCs/>
          <w:lang w:val="fr-FR"/>
        </w:rPr>
        <w:t xml:space="preserve"> et</w:t>
      </w:r>
      <w:r>
        <w:rPr>
          <w:rFonts w:cs="Calibri"/>
          <w:lang w:val="fr-FR"/>
        </w:rPr>
        <w:t xml:space="preserve"> </w:t>
      </w:r>
      <w:r w:rsidR="00AE2B37">
        <w:rPr>
          <w:rFonts w:cs="Calibri"/>
          <w:b/>
          <w:bCs/>
          <w:lang w:val="fr-FR"/>
        </w:rPr>
        <w:t xml:space="preserve">la Tchécoslovaquie </w:t>
      </w:r>
      <w:r>
        <w:rPr>
          <w:rFonts w:cs="Calibri"/>
          <w:lang w:val="fr-FR"/>
        </w:rPr>
        <w:t>seront également directement concernés et participeront aux travaux de l</w:t>
      </w:r>
      <w:r w:rsidR="00A2087B">
        <w:rPr>
          <w:rFonts w:cs="Calibri"/>
          <w:lang w:val="fr-FR"/>
        </w:rPr>
        <w:t>’</w:t>
      </w:r>
      <w:r>
        <w:rPr>
          <w:rFonts w:cs="Calibri"/>
          <w:lang w:val="fr-FR"/>
        </w:rPr>
        <w:t xml:space="preserve">IRR et une coopération sera également recherchée avec </w:t>
      </w:r>
      <w:r>
        <w:rPr>
          <w:rFonts w:cs="Calibri"/>
          <w:b/>
          <w:bCs/>
          <w:lang w:val="fr-FR"/>
        </w:rPr>
        <w:t>l</w:t>
      </w:r>
      <w:r w:rsidR="00A2087B">
        <w:rPr>
          <w:rFonts w:cs="Calibri"/>
          <w:b/>
          <w:bCs/>
          <w:lang w:val="fr-FR"/>
        </w:rPr>
        <w:t>’</w:t>
      </w:r>
      <w:r>
        <w:rPr>
          <w:rFonts w:cs="Calibri"/>
          <w:b/>
          <w:bCs/>
          <w:lang w:val="fr-FR"/>
        </w:rPr>
        <w:t>Albanie, l</w:t>
      </w:r>
      <w:r w:rsidR="00A2087B">
        <w:rPr>
          <w:rFonts w:cs="Calibri"/>
          <w:b/>
          <w:bCs/>
          <w:lang w:val="fr-FR"/>
        </w:rPr>
        <w:t>’</w:t>
      </w:r>
      <w:r>
        <w:rPr>
          <w:rFonts w:cs="Calibri"/>
          <w:b/>
          <w:bCs/>
          <w:lang w:val="fr-FR"/>
        </w:rPr>
        <w:t>Italie, la Macédoine, la Pologne et la Suisse</w:t>
      </w:r>
      <w:r w:rsidR="000A0B6A">
        <w:rPr>
          <w:rFonts w:cs="Calibri"/>
          <w:b/>
          <w:bCs/>
          <w:lang w:val="fr-FR"/>
        </w:rPr>
        <w:t> </w:t>
      </w:r>
      <w:r>
        <w:rPr>
          <w:rFonts w:cs="Calibri"/>
          <w:lang w:val="fr-FR"/>
        </w:rPr>
        <w:t>; et</w:t>
      </w:r>
    </w:p>
    <w:p w:rsidR="00DD562D" w:rsidRPr="00A2087B" w:rsidRDefault="00C874A4" w:rsidP="00DD562D">
      <w:pPr>
        <w:pStyle w:val="ListParagraph"/>
        <w:numPr>
          <w:ilvl w:val="0"/>
          <w:numId w:val="7"/>
        </w:numPr>
        <w:ind w:left="1276" w:hanging="425"/>
        <w:rPr>
          <w:color w:val="000000" w:themeColor="text1"/>
          <w:lang w:val="fr-FR"/>
        </w:rPr>
      </w:pPr>
      <w:r>
        <w:rPr>
          <w:color w:val="000000"/>
          <w:lang w:val="fr-FR"/>
        </w:rPr>
        <w:t>La Commission internationale pour la protection du Danube (ICPDR), la Stratégie européenne pour la région du Danube (EUSDR), l</w:t>
      </w:r>
      <w:r w:rsidR="00A2087B">
        <w:rPr>
          <w:color w:val="000000"/>
          <w:lang w:val="fr-FR"/>
        </w:rPr>
        <w:t>’</w:t>
      </w:r>
      <w:r>
        <w:rPr>
          <w:color w:val="000000"/>
          <w:lang w:val="fr-FR"/>
        </w:rPr>
        <w:t>UICN, d</w:t>
      </w:r>
      <w:r w:rsidR="00A2087B">
        <w:rPr>
          <w:color w:val="000000"/>
          <w:lang w:val="fr-FR"/>
        </w:rPr>
        <w:t>’</w:t>
      </w:r>
      <w:r>
        <w:rPr>
          <w:color w:val="000000"/>
          <w:lang w:val="fr-FR"/>
        </w:rPr>
        <w:t>autres IRR (Black Sea Wet, Carpathian Wetland Initiative, MedWet, NorBalWet), des ONG et 21</w:t>
      </w:r>
      <w:r w:rsidR="000A0B6A">
        <w:rPr>
          <w:color w:val="000000"/>
          <w:lang w:val="fr-FR"/>
        </w:rPr>
        <w:t> </w:t>
      </w:r>
      <w:r>
        <w:rPr>
          <w:color w:val="000000"/>
          <w:lang w:val="fr-FR"/>
        </w:rPr>
        <w:t>administrations d</w:t>
      </w:r>
      <w:r w:rsidR="00A2087B">
        <w:rPr>
          <w:color w:val="000000"/>
          <w:lang w:val="fr-FR"/>
        </w:rPr>
        <w:t>’</w:t>
      </w:r>
      <w:r>
        <w:rPr>
          <w:color w:val="000000"/>
          <w:lang w:val="fr-FR"/>
        </w:rPr>
        <w:t>aires protégées du Danube.</w:t>
      </w:r>
    </w:p>
    <w:p w:rsidR="006C5DD3" w:rsidRPr="00A2087B" w:rsidRDefault="006C5DD3" w:rsidP="005F4E74">
      <w:pPr>
        <w:ind w:left="0" w:firstLine="0"/>
        <w:rPr>
          <w:color w:val="FF0000"/>
          <w:lang w:val="fr-FR"/>
        </w:rPr>
      </w:pPr>
    </w:p>
    <w:p w:rsidR="005F6C04" w:rsidRPr="00EE7E1C" w:rsidRDefault="00C874A4" w:rsidP="00D51110">
      <w:pPr>
        <w:rPr>
          <w:b/>
          <w:lang w:val="fr-FR"/>
        </w:rPr>
      </w:pPr>
      <w:r>
        <w:rPr>
          <w:b/>
          <w:bCs/>
          <w:lang w:val="fr-FR"/>
        </w:rPr>
        <w:t>B.</w:t>
      </w:r>
      <w:r>
        <w:rPr>
          <w:b/>
          <w:bCs/>
          <w:lang w:val="fr-FR"/>
        </w:rPr>
        <w:tab/>
        <w:t>Mécanismes de coordination</w:t>
      </w:r>
    </w:p>
    <w:p w:rsidR="005F6C04" w:rsidRPr="00EE7E1C" w:rsidRDefault="005F6C04" w:rsidP="00D51110">
      <w:pPr>
        <w:rPr>
          <w:lang w:val="fr-FR"/>
        </w:rPr>
      </w:pPr>
    </w:p>
    <w:p w:rsidR="005F6C04" w:rsidRPr="00EE7E1C" w:rsidRDefault="00C874A4" w:rsidP="0067180C">
      <w:pPr>
        <w:pStyle w:val="ListParagraph"/>
        <w:numPr>
          <w:ilvl w:val="0"/>
          <w:numId w:val="6"/>
        </w:numPr>
        <w:ind w:left="426" w:hanging="426"/>
        <w:rPr>
          <w:lang w:val="fr-FR"/>
        </w:rPr>
      </w:pPr>
      <w:r>
        <w:rPr>
          <w:lang w:val="fr-FR"/>
        </w:rPr>
        <w:t>L</w:t>
      </w:r>
      <w:r w:rsidR="00A2087B">
        <w:rPr>
          <w:lang w:val="fr-FR"/>
        </w:rPr>
        <w:t>’</w:t>
      </w:r>
      <w:r>
        <w:rPr>
          <w:lang w:val="fr-FR"/>
        </w:rPr>
        <w:t>IRR assurera la coordination entre les Parties et les autres membres de l</w:t>
      </w:r>
      <w:r w:rsidR="00A2087B">
        <w:rPr>
          <w:lang w:val="fr-FR"/>
        </w:rPr>
        <w:t>’</w:t>
      </w:r>
      <w:r>
        <w:rPr>
          <w:lang w:val="fr-FR"/>
        </w:rPr>
        <w:t>Initiative : fonctions de coordination confiées à tour de rôle aux Parties ou organismes participant</w:t>
      </w:r>
      <w:r w:rsidR="000A0B6A">
        <w:rPr>
          <w:lang w:val="fr-FR"/>
        </w:rPr>
        <w:t>s</w:t>
      </w:r>
      <w:r>
        <w:rPr>
          <w:lang w:val="fr-FR"/>
        </w:rPr>
        <w:t> ; modalités à définir dans un accord régional.</w:t>
      </w:r>
    </w:p>
    <w:p w:rsidR="005F6C04" w:rsidRPr="00EE7E1C" w:rsidRDefault="005F6C04" w:rsidP="00D51110">
      <w:pPr>
        <w:ind w:left="0" w:firstLine="0"/>
        <w:rPr>
          <w:lang w:val="fr-FR"/>
        </w:rPr>
      </w:pPr>
    </w:p>
    <w:p w:rsidR="00DD562D" w:rsidRPr="00A2087B" w:rsidRDefault="00C874A4" w:rsidP="00DD562D">
      <w:pPr>
        <w:pStyle w:val="ListParagraph"/>
        <w:numPr>
          <w:ilvl w:val="0"/>
          <w:numId w:val="7"/>
        </w:numPr>
        <w:ind w:left="851" w:hanging="425"/>
        <w:rPr>
          <w:lang w:val="fr-FR"/>
        </w:rPr>
      </w:pPr>
      <w:r>
        <w:rPr>
          <w:rFonts w:cs="Calibri"/>
          <w:lang w:val="fr-FR"/>
        </w:rPr>
        <w:t>La gestion formelle de l</w:t>
      </w:r>
      <w:r w:rsidR="00A2087B">
        <w:rPr>
          <w:rFonts w:cs="Calibri"/>
          <w:lang w:val="fr-FR"/>
        </w:rPr>
        <w:t>’</w:t>
      </w:r>
      <w:r w:rsidR="00FF6FA2">
        <w:rPr>
          <w:rFonts w:cs="Calibri"/>
          <w:lang w:val="fr-FR"/>
        </w:rPr>
        <w:t>IRR DWI</w:t>
      </w:r>
      <w:r>
        <w:rPr>
          <w:rFonts w:cs="Calibri"/>
          <w:lang w:val="fr-FR"/>
        </w:rPr>
        <w:t xml:space="preserve"> est assurée par un </w:t>
      </w:r>
      <w:r>
        <w:rPr>
          <w:rFonts w:cs="Calibri"/>
          <w:b/>
          <w:bCs/>
          <w:lang w:val="fr-FR"/>
        </w:rPr>
        <w:t>Groupe de pilotage</w:t>
      </w:r>
      <w:r>
        <w:rPr>
          <w:rFonts w:cs="Calibri"/>
          <w:lang w:val="fr-FR"/>
        </w:rPr>
        <w:t>, composé de représentants de tous les pays membres, de tous les pays non membres et de tous les observateurs. Les membres du Groupe de pilotage se réunissent et prennent des décisions conformément au mandat de l</w:t>
      </w:r>
      <w:r w:rsidR="00A2087B">
        <w:rPr>
          <w:rFonts w:cs="Calibri"/>
          <w:lang w:val="fr-FR"/>
        </w:rPr>
        <w:t>’</w:t>
      </w:r>
      <w:r w:rsidR="00FF6FA2">
        <w:rPr>
          <w:rFonts w:cs="Calibri"/>
          <w:lang w:val="fr-FR"/>
        </w:rPr>
        <w:t>IRR DWI</w:t>
      </w:r>
      <w:r w:rsidR="00AE2B37">
        <w:rPr>
          <w:rStyle w:val="FootnoteReference"/>
          <w:rFonts w:asciiTheme="minorHAnsi" w:hAnsiTheme="minorHAnsi" w:cstheme="minorHAnsi"/>
        </w:rPr>
        <w:footnoteReference w:id="4"/>
      </w:r>
      <w:r>
        <w:rPr>
          <w:rFonts w:cs="Calibri"/>
          <w:lang w:val="fr-FR"/>
        </w:rPr>
        <w:t>.</w:t>
      </w:r>
    </w:p>
    <w:p w:rsidR="00DD562D" w:rsidRPr="00A2087B" w:rsidRDefault="00C874A4" w:rsidP="00DD562D">
      <w:pPr>
        <w:pStyle w:val="ListParagraph"/>
        <w:numPr>
          <w:ilvl w:val="0"/>
          <w:numId w:val="7"/>
        </w:numPr>
        <w:ind w:left="851" w:hanging="425"/>
        <w:rPr>
          <w:lang w:val="fr-FR"/>
        </w:rPr>
      </w:pPr>
      <w:r>
        <w:rPr>
          <w:rFonts w:cs="Calibri"/>
          <w:lang w:val="fr-FR"/>
        </w:rPr>
        <w:lastRenderedPageBreak/>
        <w:t>L</w:t>
      </w:r>
      <w:r w:rsidR="00A2087B">
        <w:rPr>
          <w:rFonts w:cs="Calibri"/>
          <w:lang w:val="fr-FR"/>
        </w:rPr>
        <w:t>’</w:t>
      </w:r>
      <w:r>
        <w:rPr>
          <w:rFonts w:cs="Calibri"/>
          <w:b/>
          <w:bCs/>
          <w:lang w:val="fr-FR"/>
        </w:rPr>
        <w:t>Unité de coordination</w:t>
      </w:r>
      <w:r>
        <w:rPr>
          <w:rFonts w:cs="Calibri"/>
          <w:lang w:val="fr-FR"/>
        </w:rPr>
        <w:t>, responsable de la coordination des activités et de la mise en œuvre pratique du plan de travail de l</w:t>
      </w:r>
      <w:r w:rsidR="00A2087B">
        <w:rPr>
          <w:rFonts w:cs="Calibri"/>
          <w:lang w:val="fr-FR"/>
        </w:rPr>
        <w:t>’</w:t>
      </w:r>
      <w:r w:rsidR="00FF6FA2">
        <w:rPr>
          <w:rFonts w:cs="Calibri"/>
          <w:lang w:val="fr-FR"/>
        </w:rPr>
        <w:t>IRR DWI</w:t>
      </w:r>
      <w:r>
        <w:rPr>
          <w:rFonts w:cs="Calibri"/>
          <w:lang w:val="fr-FR"/>
        </w:rPr>
        <w:t xml:space="preserve"> est le </w:t>
      </w:r>
      <w:r>
        <w:rPr>
          <w:rFonts w:cs="Calibri"/>
          <w:b/>
          <w:bCs/>
          <w:lang w:val="fr-FR"/>
        </w:rPr>
        <w:t>Danube WILDisland Office</w:t>
      </w:r>
      <w:r>
        <w:rPr>
          <w:rFonts w:cs="Calibri"/>
          <w:lang w:val="fr-FR"/>
        </w:rPr>
        <w:t>. Il s</w:t>
      </w:r>
      <w:r w:rsidR="00A2087B">
        <w:rPr>
          <w:rFonts w:cs="Calibri"/>
          <w:lang w:val="fr-FR"/>
        </w:rPr>
        <w:t>’</w:t>
      </w:r>
      <w:r>
        <w:rPr>
          <w:rFonts w:cs="Calibri"/>
          <w:lang w:val="fr-FR"/>
        </w:rPr>
        <w:t>agit d</w:t>
      </w:r>
      <w:r w:rsidR="00A2087B">
        <w:rPr>
          <w:rFonts w:cs="Calibri"/>
          <w:lang w:val="fr-FR"/>
        </w:rPr>
        <w:t>’</w:t>
      </w:r>
      <w:r>
        <w:rPr>
          <w:rFonts w:cs="Calibri"/>
          <w:lang w:val="fr-FR"/>
        </w:rPr>
        <w:t xml:space="preserve">un </w:t>
      </w:r>
      <w:r>
        <w:rPr>
          <w:rFonts w:cs="Calibri"/>
          <w:b/>
          <w:bCs/>
          <w:lang w:val="fr-FR"/>
        </w:rPr>
        <w:t>bureau régional établi spécialement, distinct de l</w:t>
      </w:r>
      <w:r w:rsidR="00A2087B">
        <w:rPr>
          <w:rFonts w:cs="Calibri"/>
          <w:b/>
          <w:bCs/>
          <w:lang w:val="fr-FR"/>
        </w:rPr>
        <w:t>’</w:t>
      </w:r>
      <w:r>
        <w:rPr>
          <w:rFonts w:cs="Calibri"/>
          <w:b/>
          <w:bCs/>
          <w:lang w:val="fr-FR"/>
        </w:rPr>
        <w:t>Association DANUBEPARKS</w:t>
      </w:r>
      <w:r>
        <w:rPr>
          <w:rFonts w:cs="Calibri"/>
          <w:lang w:val="fr-FR"/>
        </w:rPr>
        <w:t>, entièrement consacré à la coordination de l</w:t>
      </w:r>
      <w:r w:rsidR="00A2087B">
        <w:rPr>
          <w:rFonts w:cs="Calibri"/>
          <w:lang w:val="fr-FR"/>
        </w:rPr>
        <w:t>’</w:t>
      </w:r>
      <w:r>
        <w:rPr>
          <w:rFonts w:cs="Calibri"/>
          <w:lang w:val="fr-FR"/>
        </w:rPr>
        <w:t xml:space="preserve">IRR avec un poste de </w:t>
      </w:r>
      <w:r>
        <w:rPr>
          <w:rFonts w:cs="Calibri"/>
          <w:b/>
          <w:bCs/>
          <w:lang w:val="fr-FR"/>
        </w:rPr>
        <w:t>coordination à temps plein</w:t>
      </w:r>
      <w:r w:rsidR="00AE2B37">
        <w:rPr>
          <w:rFonts w:cs="Calibri"/>
          <w:lang w:val="fr-FR"/>
        </w:rPr>
        <w:t>, hébergé dans le P</w:t>
      </w:r>
      <w:r>
        <w:rPr>
          <w:rFonts w:cs="Calibri"/>
          <w:lang w:val="fr-FR"/>
        </w:rPr>
        <w:t xml:space="preserve">arc naturel de Persina </w:t>
      </w:r>
      <w:r w:rsidR="00AE2B37">
        <w:rPr>
          <w:rFonts w:cs="Calibri"/>
          <w:lang w:val="fr-FR"/>
        </w:rPr>
        <w:t>dans le</w:t>
      </w:r>
      <w:r>
        <w:rPr>
          <w:rFonts w:cs="Calibri"/>
          <w:lang w:val="fr-FR"/>
        </w:rPr>
        <w:t xml:space="preserve"> Bas-Danube, en Bulgarie, ou au sein de l</w:t>
      </w:r>
      <w:r w:rsidR="00A2087B">
        <w:rPr>
          <w:rFonts w:cs="Calibri"/>
          <w:lang w:val="fr-FR"/>
        </w:rPr>
        <w:t>’</w:t>
      </w:r>
      <w:r>
        <w:rPr>
          <w:rFonts w:cs="Calibri"/>
          <w:lang w:val="fr-FR"/>
        </w:rPr>
        <w:t xml:space="preserve">Autorité </w:t>
      </w:r>
      <w:r w:rsidR="00AE2B37">
        <w:rPr>
          <w:rFonts w:cs="Calibri"/>
          <w:lang w:val="fr-FR"/>
        </w:rPr>
        <w:t>de la Réserve</w:t>
      </w:r>
      <w:r>
        <w:rPr>
          <w:rFonts w:cs="Calibri"/>
          <w:lang w:val="fr-FR"/>
        </w:rPr>
        <w:t xml:space="preserve"> de biosphère du delta du Danube (DDBRA, Roumanie et Ukraine). </w:t>
      </w:r>
    </w:p>
    <w:p w:rsidR="00CE657E" w:rsidRPr="00A2087B" w:rsidRDefault="00CE657E" w:rsidP="00C2023E">
      <w:pPr>
        <w:ind w:left="0" w:firstLine="0"/>
        <w:rPr>
          <w:lang w:val="fr-FR"/>
        </w:rPr>
      </w:pPr>
    </w:p>
    <w:p w:rsidR="005F6C04" w:rsidRPr="00EE7E1C" w:rsidRDefault="00C874A4" w:rsidP="00D51110">
      <w:pPr>
        <w:pStyle w:val="ListParagraph"/>
        <w:numPr>
          <w:ilvl w:val="0"/>
          <w:numId w:val="6"/>
        </w:numPr>
        <w:ind w:left="426" w:hanging="426"/>
        <w:rPr>
          <w:lang w:val="fr-FR"/>
        </w:rPr>
      </w:pPr>
      <w:r>
        <w:rPr>
          <w:lang w:val="fr-FR"/>
        </w:rPr>
        <w:t>L</w:t>
      </w:r>
      <w:r w:rsidR="00A2087B">
        <w:rPr>
          <w:lang w:val="fr-FR"/>
        </w:rPr>
        <w:t>’</w:t>
      </w:r>
      <w:r>
        <w:rPr>
          <w:lang w:val="fr-FR"/>
        </w:rPr>
        <w:t>IRR disposera de sa propre identité et de son propre logo (qui sera utilisé en association avec le logo Ramsar) afin d</w:t>
      </w:r>
      <w:r w:rsidR="00A2087B">
        <w:rPr>
          <w:lang w:val="fr-FR"/>
        </w:rPr>
        <w:t>’</w:t>
      </w:r>
      <w:r>
        <w:rPr>
          <w:lang w:val="fr-FR"/>
        </w:rPr>
        <w:t>éviter tout risque de confusion entre sa mission et celle des autorités administratives et du Secrétariat de la Convention sur les zones humides. Elle créera également son propre site Web et le mettra régulièrement à jour.</w:t>
      </w:r>
    </w:p>
    <w:p w:rsidR="005F6C04" w:rsidRPr="00EE7E1C" w:rsidRDefault="005F6C04" w:rsidP="00D51110">
      <w:pPr>
        <w:ind w:left="0" w:firstLine="0"/>
        <w:rPr>
          <w:lang w:val="fr-FR"/>
        </w:rPr>
      </w:pPr>
    </w:p>
    <w:p w:rsidR="00DD562D" w:rsidRPr="00A2087B" w:rsidRDefault="00C874A4" w:rsidP="00DD562D">
      <w:pPr>
        <w:pStyle w:val="ListParagraph"/>
        <w:numPr>
          <w:ilvl w:val="0"/>
          <w:numId w:val="7"/>
        </w:numPr>
        <w:ind w:left="851" w:hanging="425"/>
        <w:rPr>
          <w:lang w:val="fr-FR"/>
        </w:rPr>
      </w:pPr>
      <w:r>
        <w:rPr>
          <w:lang w:val="fr-FR"/>
        </w:rPr>
        <w:t>L</w:t>
      </w:r>
      <w:r w:rsidR="00A2087B">
        <w:rPr>
          <w:lang w:val="fr-FR"/>
        </w:rPr>
        <w:t>’</w:t>
      </w:r>
      <w:r>
        <w:rPr>
          <w:lang w:val="fr-FR"/>
        </w:rPr>
        <w:t xml:space="preserve">initiative Danube WILDisland a déjà développé sa propre identité depuis 2017. </w:t>
      </w:r>
      <w:r>
        <w:rPr>
          <w:b/>
          <w:bCs/>
          <w:lang w:val="fr-FR"/>
        </w:rPr>
        <w:t>L</w:t>
      </w:r>
      <w:r w:rsidR="00A2087B">
        <w:rPr>
          <w:b/>
          <w:bCs/>
          <w:lang w:val="fr-FR"/>
        </w:rPr>
        <w:t>’</w:t>
      </w:r>
      <w:r w:rsidR="00FF6FA2">
        <w:rPr>
          <w:b/>
          <w:bCs/>
          <w:lang w:val="fr-FR"/>
        </w:rPr>
        <w:t>IRR DWI</w:t>
      </w:r>
      <w:r>
        <w:rPr>
          <w:b/>
          <w:bCs/>
          <w:lang w:val="fr-FR"/>
        </w:rPr>
        <w:t xml:space="preserve"> vise à développer et établir cette identité à long terme</w:t>
      </w:r>
      <w:r>
        <w:rPr>
          <w:lang w:val="fr-FR"/>
        </w:rPr>
        <w:t xml:space="preserve"> </w:t>
      </w:r>
      <w:r w:rsidR="00AE2B37">
        <w:rPr>
          <w:lang w:val="fr-FR"/>
        </w:rPr>
        <w:t>qui indique</w:t>
      </w:r>
      <w:r>
        <w:rPr>
          <w:lang w:val="fr-FR"/>
        </w:rPr>
        <w:t xml:space="preserve"> son indépendance, son statut et son rôle. L</w:t>
      </w:r>
      <w:r w:rsidR="00A2087B">
        <w:rPr>
          <w:lang w:val="fr-FR"/>
        </w:rPr>
        <w:t>’</w:t>
      </w:r>
      <w:r w:rsidR="00FF6FA2">
        <w:rPr>
          <w:lang w:val="fr-FR"/>
        </w:rPr>
        <w:t>IRR DWI</w:t>
      </w:r>
      <w:r>
        <w:rPr>
          <w:lang w:val="fr-FR"/>
        </w:rPr>
        <w:t xml:space="preserve"> créera et utilisera son propre site Web pour promouvoir et distinguer l</w:t>
      </w:r>
      <w:r w:rsidR="00A2087B">
        <w:rPr>
          <w:lang w:val="fr-FR"/>
        </w:rPr>
        <w:t>’</w:t>
      </w:r>
      <w:r>
        <w:rPr>
          <w:lang w:val="fr-FR"/>
        </w:rPr>
        <w:t xml:space="preserve">Initiative, et utilisera le logo de la Convention pour une promotion ultérieure et conformément aux règles de la Convention. </w:t>
      </w:r>
    </w:p>
    <w:p w:rsidR="005F6C04" w:rsidRPr="00A2087B" w:rsidRDefault="005F6C04" w:rsidP="00D51110">
      <w:pPr>
        <w:rPr>
          <w:lang w:val="fr-FR"/>
        </w:rPr>
      </w:pPr>
    </w:p>
    <w:p w:rsidR="005F6C04" w:rsidRPr="00E041C0" w:rsidRDefault="00C874A4" w:rsidP="008925BF">
      <w:pPr>
        <w:pStyle w:val="ListParagraph"/>
        <w:numPr>
          <w:ilvl w:val="0"/>
          <w:numId w:val="6"/>
        </w:numPr>
        <w:ind w:left="426" w:hanging="426"/>
        <w:rPr>
          <w:lang w:val="fr-FR"/>
        </w:rPr>
      </w:pPr>
      <w:r>
        <w:rPr>
          <w:lang w:val="fr-FR"/>
        </w:rPr>
        <w:t>L</w:t>
      </w:r>
      <w:r w:rsidR="00A2087B">
        <w:rPr>
          <w:lang w:val="fr-FR"/>
        </w:rPr>
        <w:t>’</w:t>
      </w:r>
      <w:r>
        <w:rPr>
          <w:lang w:val="fr-FR"/>
        </w:rPr>
        <w:t>IRR coordonnera des projets ou programmes régionaux en cours ou qui seront élaborés dans le cadre de l</w:t>
      </w:r>
      <w:r w:rsidR="00A2087B">
        <w:rPr>
          <w:lang w:val="fr-FR"/>
        </w:rPr>
        <w:t>’</w:t>
      </w:r>
      <w:r>
        <w:rPr>
          <w:lang w:val="fr-FR"/>
        </w:rPr>
        <w:t>Initiative ; le personnel d</w:t>
      </w:r>
      <w:r w:rsidR="00A2087B">
        <w:rPr>
          <w:lang w:val="fr-FR"/>
        </w:rPr>
        <w:t>’</w:t>
      </w:r>
      <w:r>
        <w:rPr>
          <w:lang w:val="fr-FR"/>
        </w:rPr>
        <w:t>encadrement participe à leur application ou à leur supervision.</w:t>
      </w:r>
    </w:p>
    <w:p w:rsidR="008925BF" w:rsidRPr="00E041C0" w:rsidRDefault="008925BF" w:rsidP="008925BF">
      <w:pPr>
        <w:ind w:left="0" w:firstLine="0"/>
        <w:rPr>
          <w:lang w:val="fr-FR"/>
        </w:rPr>
      </w:pPr>
    </w:p>
    <w:p w:rsidR="00DD562D" w:rsidRPr="00A2087B" w:rsidRDefault="00C874A4" w:rsidP="00DD562D">
      <w:pPr>
        <w:pStyle w:val="ListParagraph"/>
        <w:numPr>
          <w:ilvl w:val="0"/>
          <w:numId w:val="7"/>
        </w:numPr>
        <w:ind w:left="851" w:hanging="425"/>
        <w:rPr>
          <w:lang w:val="fr-FR"/>
        </w:rPr>
      </w:pPr>
      <w:r>
        <w:rPr>
          <w:lang w:val="fr-FR"/>
        </w:rPr>
        <w:t>L</w:t>
      </w:r>
      <w:r w:rsidR="00A2087B">
        <w:rPr>
          <w:lang w:val="fr-FR"/>
        </w:rPr>
        <w:t>’</w:t>
      </w:r>
      <w:r>
        <w:rPr>
          <w:lang w:val="fr-FR"/>
        </w:rPr>
        <w:t xml:space="preserve">initiative Danube WILDisland recueille des informations sur les îles du système fluvial du Danube depuis 2012. </w:t>
      </w:r>
    </w:p>
    <w:p w:rsidR="00DD562D" w:rsidRPr="00A2087B" w:rsidRDefault="00C874A4" w:rsidP="00DD562D">
      <w:pPr>
        <w:pStyle w:val="ListParagraph"/>
        <w:numPr>
          <w:ilvl w:val="0"/>
          <w:numId w:val="7"/>
        </w:numPr>
        <w:ind w:left="851" w:hanging="425"/>
        <w:rPr>
          <w:lang w:val="fr-FR"/>
        </w:rPr>
      </w:pPr>
      <w:r>
        <w:rPr>
          <w:lang w:val="fr-FR"/>
        </w:rPr>
        <w:t>L</w:t>
      </w:r>
      <w:r w:rsidR="00A2087B">
        <w:rPr>
          <w:lang w:val="fr-FR"/>
        </w:rPr>
        <w:t>’</w:t>
      </w:r>
      <w:r w:rsidR="00FF6FA2">
        <w:rPr>
          <w:lang w:val="fr-FR"/>
        </w:rPr>
        <w:t>IRR DWI</w:t>
      </w:r>
      <w:r>
        <w:rPr>
          <w:lang w:val="fr-FR"/>
        </w:rPr>
        <w:t xml:space="preserve"> continuera à développer et à mettre en œuvre le projet LIFE WILDisland, auquel participent 15</w:t>
      </w:r>
      <w:r w:rsidR="000A0B6A">
        <w:rPr>
          <w:lang w:val="fr-FR"/>
        </w:rPr>
        <w:t> </w:t>
      </w:r>
      <w:r>
        <w:rPr>
          <w:lang w:val="fr-FR"/>
        </w:rPr>
        <w:t>partenaires de huit pays.</w:t>
      </w:r>
    </w:p>
    <w:p w:rsidR="00DD562D" w:rsidRPr="00AE2B37" w:rsidRDefault="00C874A4" w:rsidP="00DD562D">
      <w:pPr>
        <w:pStyle w:val="ListParagraph"/>
        <w:numPr>
          <w:ilvl w:val="0"/>
          <w:numId w:val="7"/>
        </w:numPr>
        <w:ind w:left="851" w:hanging="425"/>
        <w:rPr>
          <w:lang w:val="fr-FR"/>
        </w:rPr>
      </w:pPr>
      <w:r>
        <w:rPr>
          <w:lang w:val="fr-FR"/>
        </w:rPr>
        <w:t>À l</w:t>
      </w:r>
      <w:r w:rsidR="00A2087B">
        <w:rPr>
          <w:lang w:val="fr-FR"/>
        </w:rPr>
        <w:t>’</w:t>
      </w:r>
      <w:r>
        <w:rPr>
          <w:lang w:val="fr-FR"/>
        </w:rPr>
        <w:t>avenir, l</w:t>
      </w:r>
      <w:r w:rsidR="00A2087B">
        <w:rPr>
          <w:lang w:val="fr-FR"/>
        </w:rPr>
        <w:t>’</w:t>
      </w:r>
      <w:r w:rsidR="00FF6FA2">
        <w:rPr>
          <w:lang w:val="fr-FR"/>
        </w:rPr>
        <w:t>IRR DWI</w:t>
      </w:r>
      <w:r>
        <w:rPr>
          <w:lang w:val="fr-FR"/>
        </w:rPr>
        <w:t xml:space="preserve"> facilitera la mise en place de nouveaux projets de suivi visant à stimuler son travail opérationnel dans l</w:t>
      </w:r>
      <w:r w:rsidR="00A2087B">
        <w:rPr>
          <w:lang w:val="fr-FR"/>
        </w:rPr>
        <w:t>’</w:t>
      </w:r>
      <w:r>
        <w:rPr>
          <w:lang w:val="fr-FR"/>
        </w:rPr>
        <w:t>ensemble du bassin du Danube. À titre d</w:t>
      </w:r>
      <w:r w:rsidR="00A2087B">
        <w:rPr>
          <w:lang w:val="fr-FR"/>
        </w:rPr>
        <w:t>’</w:t>
      </w:r>
      <w:r>
        <w:rPr>
          <w:lang w:val="fr-FR"/>
        </w:rPr>
        <w:t>exemple, un projet de concept a déjà été élaboré pour un projet Interreg d</w:t>
      </w:r>
      <w:r w:rsidR="00AE2B37">
        <w:rPr>
          <w:lang w:val="fr-FR"/>
        </w:rPr>
        <w:t>ans</w:t>
      </w:r>
      <w:r>
        <w:rPr>
          <w:lang w:val="fr-FR"/>
        </w:rPr>
        <w:t xml:space="preserve"> la région du Danube visant à promouvoir cette IRR unique, à mettre en place sa structure de gestion et à favoriser sa fonctionnalité, ainsi qu</w:t>
      </w:r>
      <w:r w:rsidR="00A2087B">
        <w:rPr>
          <w:lang w:val="fr-FR"/>
        </w:rPr>
        <w:t>’</w:t>
      </w:r>
      <w:r>
        <w:rPr>
          <w:lang w:val="fr-FR"/>
        </w:rPr>
        <w:t>à tester des exemples de meilleures pratiques en matière de conservation et de res</w:t>
      </w:r>
      <w:r w:rsidR="00AE2B37">
        <w:rPr>
          <w:lang w:val="fr-FR"/>
        </w:rPr>
        <w:t xml:space="preserve">tauration WILDisland, ainsi </w:t>
      </w:r>
      <w:r w:rsidR="008C3E64">
        <w:rPr>
          <w:lang w:val="fr-FR"/>
        </w:rPr>
        <w:t>qu’en matière</w:t>
      </w:r>
      <w:r w:rsidR="00AE2B37">
        <w:rPr>
          <w:lang w:val="fr-FR"/>
        </w:rPr>
        <w:t xml:space="preserve"> de </w:t>
      </w:r>
      <w:r>
        <w:rPr>
          <w:lang w:val="fr-FR"/>
        </w:rPr>
        <w:t xml:space="preserve">communication et </w:t>
      </w:r>
      <w:r w:rsidR="008C3E64">
        <w:rPr>
          <w:lang w:val="fr-FR"/>
        </w:rPr>
        <w:t>de</w:t>
      </w:r>
      <w:r>
        <w:rPr>
          <w:lang w:val="fr-FR"/>
        </w:rPr>
        <w:t xml:space="preserve"> trava</w:t>
      </w:r>
      <w:r w:rsidR="008C3E64">
        <w:rPr>
          <w:lang w:val="fr-FR"/>
        </w:rPr>
        <w:t xml:space="preserve">ux sur les </w:t>
      </w:r>
      <w:r>
        <w:rPr>
          <w:lang w:val="fr-FR"/>
        </w:rPr>
        <w:t>politique</w:t>
      </w:r>
      <w:r w:rsidR="008C3E64">
        <w:rPr>
          <w:lang w:val="fr-FR"/>
        </w:rPr>
        <w:t>s à mener</w:t>
      </w:r>
      <w:r>
        <w:rPr>
          <w:lang w:val="fr-FR"/>
        </w:rPr>
        <w:t>. Le projet devrait être présenté en 2025.</w:t>
      </w:r>
    </w:p>
    <w:p w:rsidR="00AF54F3" w:rsidRDefault="00AF54F3" w:rsidP="00AF54F3">
      <w:pPr>
        <w:tabs>
          <w:tab w:val="left" w:pos="1276"/>
        </w:tabs>
        <w:ind w:left="1276" w:hanging="1276"/>
        <w:rPr>
          <w:lang w:val="fr-FR"/>
        </w:rPr>
      </w:pPr>
    </w:p>
    <w:p w:rsidR="00AF54F3" w:rsidRDefault="00C874A4" w:rsidP="00AF54F3">
      <w:pPr>
        <w:ind w:left="426" w:hanging="426"/>
        <w:rPr>
          <w:b/>
          <w:bCs/>
          <w:lang w:val="fr-FR"/>
        </w:rPr>
      </w:pPr>
      <w:r>
        <w:rPr>
          <w:b/>
          <w:bCs/>
          <w:lang w:val="fr-FR"/>
        </w:rPr>
        <w:t>C.</w:t>
      </w:r>
      <w:r>
        <w:rPr>
          <w:b/>
          <w:bCs/>
          <w:lang w:val="fr-FR"/>
        </w:rPr>
        <w:tab/>
        <w:t>Gouvernance</w:t>
      </w:r>
    </w:p>
    <w:p w:rsidR="00AF54F3" w:rsidRDefault="00AF54F3" w:rsidP="00AF54F3">
      <w:pPr>
        <w:ind w:left="426" w:hanging="426"/>
        <w:rPr>
          <w:b/>
          <w:bCs/>
          <w:lang w:val="fr-FR"/>
        </w:rPr>
      </w:pPr>
    </w:p>
    <w:p w:rsidR="005F6C04" w:rsidRPr="00EE7E1C" w:rsidRDefault="00C874A4" w:rsidP="003B258D">
      <w:pPr>
        <w:pStyle w:val="ListParagraph"/>
        <w:numPr>
          <w:ilvl w:val="0"/>
          <w:numId w:val="6"/>
        </w:numPr>
        <w:ind w:left="426" w:hanging="426"/>
        <w:rPr>
          <w:lang w:val="fr-FR"/>
        </w:rPr>
      </w:pPr>
      <w:r>
        <w:rPr>
          <w:lang w:val="fr-FR"/>
        </w:rPr>
        <w:t>L</w:t>
      </w:r>
      <w:r w:rsidR="00A2087B">
        <w:rPr>
          <w:lang w:val="fr-FR"/>
        </w:rPr>
        <w:t>’</w:t>
      </w:r>
      <w:r>
        <w:rPr>
          <w:lang w:val="fr-FR"/>
        </w:rPr>
        <w:t>IRR déploiera dans la région des mécanismes existants ou prévus afin d</w:t>
      </w:r>
      <w:r w:rsidR="00A2087B">
        <w:rPr>
          <w:lang w:val="fr-FR"/>
        </w:rPr>
        <w:t>’</w:t>
      </w:r>
      <w:r>
        <w:rPr>
          <w:lang w:val="fr-FR"/>
        </w:rPr>
        <w:t>assurer la gouvernance, la coordination et des services consultatifs (comités, conseils, etc.), et l</w:t>
      </w:r>
      <w:r w:rsidR="00A2087B">
        <w:rPr>
          <w:lang w:val="fr-FR"/>
        </w:rPr>
        <w:t>’</w:t>
      </w:r>
      <w:r>
        <w:rPr>
          <w:lang w:val="fr-FR"/>
        </w:rPr>
        <w:t>ensemble des Parties contractantes concernées et autres parties prenantes pourront fournir des conseils et des informations.</w:t>
      </w:r>
    </w:p>
    <w:p w:rsidR="003B258D" w:rsidRPr="00EE7E1C" w:rsidRDefault="003B258D" w:rsidP="003B258D">
      <w:pPr>
        <w:ind w:left="0" w:firstLine="0"/>
        <w:rPr>
          <w:lang w:val="fr-FR"/>
        </w:rPr>
      </w:pPr>
    </w:p>
    <w:p w:rsidR="00DD562D" w:rsidRPr="00A2087B" w:rsidRDefault="00C874A4" w:rsidP="00DD562D">
      <w:pPr>
        <w:pStyle w:val="ListParagraph"/>
        <w:numPr>
          <w:ilvl w:val="0"/>
          <w:numId w:val="7"/>
        </w:numPr>
        <w:ind w:left="851" w:hanging="425"/>
        <w:rPr>
          <w:rFonts w:eastAsia="SimSun"/>
          <w:lang w:val="fr-FR" w:eastAsia="zh-CN"/>
        </w:rPr>
      </w:pPr>
      <w:r>
        <w:rPr>
          <w:lang w:val="fr-FR" w:eastAsia="zh-CN"/>
        </w:rPr>
        <w:t>La structure de gouvernance de l</w:t>
      </w:r>
      <w:r w:rsidR="00A2087B">
        <w:rPr>
          <w:lang w:val="fr-FR" w:eastAsia="zh-CN"/>
        </w:rPr>
        <w:t>’</w:t>
      </w:r>
      <w:r w:rsidR="00FF6FA2">
        <w:rPr>
          <w:lang w:val="fr-FR" w:eastAsia="zh-CN"/>
        </w:rPr>
        <w:t>IRR DWI</w:t>
      </w:r>
      <w:r>
        <w:rPr>
          <w:lang w:val="fr-FR" w:eastAsia="zh-CN"/>
        </w:rPr>
        <w:t xml:space="preserve"> se compose de trois organes</w:t>
      </w:r>
      <w:r w:rsidR="000A0B6A">
        <w:rPr>
          <w:lang w:val="fr-FR" w:eastAsia="zh-CN"/>
        </w:rPr>
        <w:t> </w:t>
      </w:r>
      <w:r>
        <w:rPr>
          <w:lang w:val="fr-FR" w:eastAsia="zh-CN"/>
        </w:rPr>
        <w:t>:</w:t>
      </w:r>
    </w:p>
    <w:p w:rsidR="00DD562D" w:rsidRPr="00A2087B" w:rsidRDefault="00C874A4" w:rsidP="00DD562D">
      <w:pPr>
        <w:ind w:left="1276"/>
        <w:rPr>
          <w:rFonts w:eastAsia="SimSun"/>
          <w:lang w:val="fr-FR" w:eastAsia="zh-CN"/>
        </w:rPr>
      </w:pPr>
      <w:r>
        <w:rPr>
          <w:lang w:val="fr-FR" w:eastAsia="zh-CN"/>
        </w:rPr>
        <w:t>i.</w:t>
      </w:r>
      <w:r>
        <w:rPr>
          <w:lang w:val="fr-FR" w:eastAsia="zh-CN"/>
        </w:rPr>
        <w:tab/>
      </w:r>
      <w:r w:rsidR="008C3E64">
        <w:rPr>
          <w:lang w:val="fr-FR" w:eastAsia="zh-CN"/>
        </w:rPr>
        <w:t>l</w:t>
      </w:r>
      <w:r>
        <w:rPr>
          <w:lang w:val="fr-FR" w:eastAsia="zh-CN"/>
        </w:rPr>
        <w:t>e Groupe de pilotage de l</w:t>
      </w:r>
      <w:r w:rsidR="00A2087B">
        <w:rPr>
          <w:lang w:val="fr-FR" w:eastAsia="zh-CN"/>
        </w:rPr>
        <w:t>’</w:t>
      </w:r>
      <w:r w:rsidR="00FF6FA2">
        <w:rPr>
          <w:lang w:val="fr-FR" w:eastAsia="zh-CN"/>
        </w:rPr>
        <w:t>IRR DWI</w:t>
      </w:r>
      <w:r>
        <w:rPr>
          <w:lang w:val="fr-FR" w:eastAsia="zh-CN"/>
        </w:rPr>
        <w:t xml:space="preserve"> en tant qu</w:t>
      </w:r>
      <w:r w:rsidR="00A2087B">
        <w:rPr>
          <w:lang w:val="fr-FR" w:eastAsia="zh-CN"/>
        </w:rPr>
        <w:t>’</w:t>
      </w:r>
      <w:r>
        <w:rPr>
          <w:lang w:val="fr-FR" w:eastAsia="zh-CN"/>
        </w:rPr>
        <w:t>organe de gestion</w:t>
      </w:r>
      <w:r w:rsidR="000A0B6A">
        <w:rPr>
          <w:lang w:val="fr-FR" w:eastAsia="zh-CN"/>
        </w:rPr>
        <w:t> </w:t>
      </w:r>
      <w:r>
        <w:rPr>
          <w:lang w:val="fr-FR" w:eastAsia="zh-CN"/>
        </w:rPr>
        <w:t>;</w:t>
      </w:r>
    </w:p>
    <w:p w:rsidR="00DD562D" w:rsidRPr="00A2087B" w:rsidRDefault="00C874A4" w:rsidP="00DD562D">
      <w:pPr>
        <w:ind w:left="1276"/>
        <w:rPr>
          <w:rFonts w:eastAsia="SimSun"/>
          <w:lang w:val="fr-FR" w:eastAsia="zh-CN"/>
        </w:rPr>
      </w:pPr>
      <w:r>
        <w:rPr>
          <w:lang w:val="fr-FR" w:eastAsia="zh-CN"/>
        </w:rPr>
        <w:t>ii.</w:t>
      </w:r>
      <w:r>
        <w:rPr>
          <w:lang w:val="fr-FR" w:eastAsia="zh-CN"/>
        </w:rPr>
        <w:tab/>
      </w:r>
      <w:r w:rsidR="008C3E64">
        <w:rPr>
          <w:lang w:val="fr-FR" w:eastAsia="zh-CN"/>
        </w:rPr>
        <w:t>l</w:t>
      </w:r>
      <w:r>
        <w:rPr>
          <w:lang w:val="fr-FR" w:eastAsia="zh-CN"/>
        </w:rPr>
        <w:t>e Bureau régional de Danube WILDisland au sein de l</w:t>
      </w:r>
      <w:r w:rsidR="00A2087B">
        <w:rPr>
          <w:lang w:val="fr-FR" w:eastAsia="zh-CN"/>
        </w:rPr>
        <w:t>’</w:t>
      </w:r>
      <w:r>
        <w:rPr>
          <w:lang w:val="fr-FR" w:eastAsia="zh-CN"/>
        </w:rPr>
        <w:t>association DANUBEPARKS en tant qu</w:t>
      </w:r>
      <w:r w:rsidR="00A2087B">
        <w:rPr>
          <w:lang w:val="fr-FR" w:eastAsia="zh-CN"/>
        </w:rPr>
        <w:t>’</w:t>
      </w:r>
      <w:r w:rsidR="008C3E64">
        <w:rPr>
          <w:lang w:val="fr-FR" w:eastAsia="zh-CN"/>
        </w:rPr>
        <w:t>u</w:t>
      </w:r>
      <w:r>
        <w:rPr>
          <w:lang w:val="fr-FR" w:eastAsia="zh-CN"/>
        </w:rPr>
        <w:t>nité de coordination</w:t>
      </w:r>
      <w:r w:rsidR="000A0B6A">
        <w:rPr>
          <w:lang w:val="fr-FR" w:eastAsia="zh-CN"/>
        </w:rPr>
        <w:t> </w:t>
      </w:r>
      <w:r>
        <w:rPr>
          <w:lang w:val="fr-FR" w:eastAsia="zh-CN"/>
        </w:rPr>
        <w:t>;</w:t>
      </w:r>
      <w:r w:rsidR="008C3E64">
        <w:rPr>
          <w:lang w:val="fr-FR" w:eastAsia="zh-CN"/>
        </w:rPr>
        <w:t xml:space="preserve"> et</w:t>
      </w:r>
    </w:p>
    <w:p w:rsidR="00DD562D" w:rsidRPr="00A2087B" w:rsidRDefault="00C874A4" w:rsidP="00DD562D">
      <w:pPr>
        <w:ind w:left="1276"/>
        <w:rPr>
          <w:rFonts w:eastAsia="SimSun"/>
          <w:lang w:val="fr-FR" w:eastAsia="zh-CN"/>
        </w:rPr>
      </w:pPr>
      <w:r>
        <w:rPr>
          <w:lang w:val="fr-FR" w:eastAsia="zh-CN"/>
        </w:rPr>
        <w:t>iii.</w:t>
      </w:r>
      <w:r>
        <w:rPr>
          <w:lang w:val="fr-FR" w:eastAsia="zh-CN"/>
        </w:rPr>
        <w:tab/>
      </w:r>
      <w:r w:rsidR="008C3E64">
        <w:rPr>
          <w:lang w:val="fr-FR" w:eastAsia="zh-CN"/>
        </w:rPr>
        <w:t>l</w:t>
      </w:r>
      <w:r>
        <w:rPr>
          <w:lang w:val="fr-FR" w:eastAsia="zh-CN"/>
        </w:rPr>
        <w:t xml:space="preserve">es </w:t>
      </w:r>
      <w:r w:rsidR="008C3E64">
        <w:rPr>
          <w:lang w:val="fr-FR" w:eastAsia="zh-CN"/>
        </w:rPr>
        <w:t>g</w:t>
      </w:r>
      <w:r>
        <w:rPr>
          <w:lang w:val="fr-FR" w:eastAsia="zh-CN"/>
        </w:rPr>
        <w:t>roupes de travail de spécialistes en tant qu</w:t>
      </w:r>
      <w:r w:rsidR="00A2087B">
        <w:rPr>
          <w:lang w:val="fr-FR" w:eastAsia="zh-CN"/>
        </w:rPr>
        <w:t>’</w:t>
      </w:r>
      <w:r>
        <w:rPr>
          <w:lang w:val="fr-FR" w:eastAsia="zh-CN"/>
        </w:rPr>
        <w:t>organe consultatif</w:t>
      </w:r>
      <w:r w:rsidR="008C3E64">
        <w:rPr>
          <w:lang w:val="fr-FR" w:eastAsia="zh-CN"/>
        </w:rPr>
        <w:t>.</w:t>
      </w:r>
    </w:p>
    <w:p w:rsidR="005F6C04" w:rsidRPr="00A2087B" w:rsidRDefault="005F6C04" w:rsidP="00DD562D">
      <w:pPr>
        <w:pStyle w:val="ListParagraph"/>
        <w:tabs>
          <w:tab w:val="left" w:pos="1276"/>
          <w:tab w:val="left" w:pos="1701"/>
        </w:tabs>
        <w:ind w:left="0" w:firstLine="0"/>
        <w:rPr>
          <w:rFonts w:eastAsia="SimSun"/>
          <w:lang w:val="fr-FR" w:eastAsia="zh-CN"/>
        </w:rPr>
      </w:pPr>
    </w:p>
    <w:p w:rsidR="005F6C04" w:rsidRPr="00EE7E1C" w:rsidRDefault="00C874A4" w:rsidP="00D51110">
      <w:pPr>
        <w:pStyle w:val="ListParagraph"/>
        <w:numPr>
          <w:ilvl w:val="0"/>
          <w:numId w:val="6"/>
        </w:numPr>
        <w:ind w:left="426" w:hanging="426"/>
        <w:rPr>
          <w:rFonts w:eastAsiaTheme="minorEastAsia"/>
          <w:lang w:val="fr-FR" w:eastAsia="ja-JP"/>
        </w:rPr>
      </w:pPr>
      <w:r>
        <w:rPr>
          <w:lang w:val="fr-FR"/>
        </w:rPr>
        <w:lastRenderedPageBreak/>
        <w:t>L</w:t>
      </w:r>
      <w:r w:rsidR="00A2087B">
        <w:rPr>
          <w:lang w:val="fr-FR"/>
        </w:rPr>
        <w:t>’</w:t>
      </w:r>
      <w:r>
        <w:rPr>
          <w:lang w:val="fr-FR"/>
        </w:rPr>
        <w:t>IRR dispose ou entend disposer d</w:t>
      </w:r>
      <w:r w:rsidR="00A2087B">
        <w:rPr>
          <w:lang w:val="fr-FR"/>
        </w:rPr>
        <w:t>’</w:t>
      </w:r>
      <w:r>
        <w:rPr>
          <w:lang w:val="fr-FR"/>
        </w:rPr>
        <w:t>un cahier des charges, d</w:t>
      </w:r>
      <w:r w:rsidR="00A2087B">
        <w:rPr>
          <w:lang w:val="fr-FR"/>
        </w:rPr>
        <w:t>’</w:t>
      </w:r>
      <w:r>
        <w:rPr>
          <w:lang w:val="fr-FR"/>
        </w:rPr>
        <w:t>un règlement intérieur, d</w:t>
      </w:r>
      <w:r w:rsidR="00A2087B">
        <w:rPr>
          <w:lang w:val="fr-FR"/>
        </w:rPr>
        <w:t>’</w:t>
      </w:r>
      <w:r>
        <w:rPr>
          <w:lang w:val="fr-FR"/>
        </w:rPr>
        <w:t>une structure et de membres et/ou d</w:t>
      </w:r>
      <w:r w:rsidR="00A2087B">
        <w:rPr>
          <w:lang w:val="fr-FR"/>
        </w:rPr>
        <w:t>’</w:t>
      </w:r>
      <w:r>
        <w:rPr>
          <w:lang w:val="fr-FR"/>
        </w:rPr>
        <w:t>autres règlements écrits établis par ses soins ou en cours d</w:t>
      </w:r>
      <w:r w:rsidR="00A2087B">
        <w:rPr>
          <w:lang w:val="fr-FR"/>
        </w:rPr>
        <w:t>’</w:t>
      </w:r>
      <w:r>
        <w:rPr>
          <w:lang w:val="fr-FR"/>
        </w:rPr>
        <w:t>établissement.</w:t>
      </w:r>
    </w:p>
    <w:p w:rsidR="005F6C04" w:rsidRPr="00EE7E1C" w:rsidRDefault="005F6C04" w:rsidP="00D51110">
      <w:pPr>
        <w:rPr>
          <w:lang w:val="fr-FR"/>
        </w:rPr>
      </w:pPr>
    </w:p>
    <w:p w:rsidR="00DD562D" w:rsidRDefault="00C874A4" w:rsidP="00DD562D">
      <w:pPr>
        <w:ind w:left="851"/>
        <w:jc w:val="both"/>
        <w:rPr>
          <w:rFonts w:asciiTheme="minorHAnsi" w:eastAsia="Times New Roman" w:hAnsiTheme="minorHAnsi" w:cstheme="minorHAnsi"/>
          <w:i/>
        </w:rPr>
      </w:pPr>
      <w:r>
        <w:rPr>
          <w:rFonts w:cs="Calibri"/>
          <w:i/>
          <w:iCs/>
          <w:lang w:val="fr-FR"/>
        </w:rPr>
        <w:t>Existant</w:t>
      </w:r>
      <w:r w:rsidR="000A0B6A">
        <w:rPr>
          <w:rFonts w:cs="Calibri"/>
          <w:i/>
          <w:iCs/>
          <w:lang w:val="fr-FR"/>
        </w:rPr>
        <w:t> </w:t>
      </w:r>
      <w:r>
        <w:rPr>
          <w:rFonts w:cs="Calibri"/>
          <w:i/>
          <w:iCs/>
          <w:lang w:val="fr-FR"/>
        </w:rPr>
        <w:t>:</w:t>
      </w:r>
    </w:p>
    <w:p w:rsidR="00DD562D" w:rsidRPr="00A2087B" w:rsidRDefault="00C874A4" w:rsidP="00DD562D">
      <w:pPr>
        <w:pStyle w:val="ListParagraph"/>
        <w:numPr>
          <w:ilvl w:val="0"/>
          <w:numId w:val="7"/>
        </w:numPr>
        <w:ind w:left="851" w:hanging="425"/>
        <w:rPr>
          <w:rFonts w:eastAsia="SimSun"/>
          <w:lang w:val="fr-FR" w:eastAsia="zh-CN"/>
        </w:rPr>
      </w:pPr>
      <w:r>
        <w:rPr>
          <w:b/>
          <w:bCs/>
          <w:lang w:val="fr-FR" w:eastAsia="zh-CN"/>
        </w:rPr>
        <w:t xml:space="preserve">Cahier des charges </w:t>
      </w:r>
      <w:r>
        <w:rPr>
          <w:lang w:val="fr-FR" w:eastAsia="zh-CN"/>
        </w:rPr>
        <w:t xml:space="preserve">(règlement intérieur, structure, membres) </w:t>
      </w:r>
    </w:p>
    <w:p w:rsidR="00DD562D" w:rsidRPr="001D0E18" w:rsidRDefault="00C874A4" w:rsidP="00DD562D">
      <w:pPr>
        <w:pStyle w:val="ListParagraph"/>
        <w:numPr>
          <w:ilvl w:val="0"/>
          <w:numId w:val="7"/>
        </w:numPr>
        <w:ind w:left="851" w:hanging="425"/>
        <w:rPr>
          <w:rFonts w:eastAsia="SimSun"/>
          <w:lang w:eastAsia="zh-CN"/>
        </w:rPr>
      </w:pPr>
      <w:r>
        <w:rPr>
          <w:b/>
          <w:bCs/>
          <w:lang w:val="fr-FR" w:eastAsia="zh-CN"/>
        </w:rPr>
        <w:t>Statuts de l</w:t>
      </w:r>
      <w:r w:rsidR="00A2087B">
        <w:rPr>
          <w:b/>
          <w:bCs/>
          <w:lang w:val="fr-FR" w:eastAsia="zh-CN"/>
        </w:rPr>
        <w:t>’</w:t>
      </w:r>
      <w:r>
        <w:rPr>
          <w:b/>
          <w:bCs/>
          <w:lang w:val="fr-FR" w:eastAsia="zh-CN"/>
        </w:rPr>
        <w:t>Association DANUBEPARKS</w:t>
      </w:r>
    </w:p>
    <w:p w:rsidR="00DD562D" w:rsidRDefault="00DD562D" w:rsidP="00DD562D">
      <w:pPr>
        <w:ind w:left="851"/>
        <w:jc w:val="both"/>
        <w:rPr>
          <w:rFonts w:asciiTheme="minorHAnsi" w:hAnsiTheme="minorHAnsi" w:cstheme="minorHAnsi"/>
          <w:highlight w:val="yellow"/>
        </w:rPr>
      </w:pPr>
    </w:p>
    <w:p w:rsidR="00DD562D" w:rsidRDefault="00C874A4" w:rsidP="00DD562D">
      <w:pPr>
        <w:ind w:left="851"/>
        <w:jc w:val="both"/>
        <w:rPr>
          <w:rFonts w:asciiTheme="minorHAnsi" w:hAnsiTheme="minorHAnsi" w:cstheme="minorHAnsi"/>
          <w:i/>
        </w:rPr>
      </w:pPr>
      <w:r>
        <w:rPr>
          <w:rFonts w:cs="Calibri"/>
          <w:i/>
          <w:iCs/>
          <w:lang w:val="fr-FR"/>
        </w:rPr>
        <w:t>En cours, en préparation</w:t>
      </w:r>
      <w:r w:rsidR="000A0B6A">
        <w:rPr>
          <w:rFonts w:cs="Calibri"/>
          <w:i/>
          <w:iCs/>
          <w:lang w:val="fr-FR"/>
        </w:rPr>
        <w:t> </w:t>
      </w:r>
      <w:r>
        <w:rPr>
          <w:rFonts w:cs="Calibri"/>
          <w:i/>
          <w:iCs/>
          <w:lang w:val="fr-FR"/>
        </w:rPr>
        <w:t xml:space="preserve">: </w:t>
      </w:r>
    </w:p>
    <w:p w:rsidR="00DD562D" w:rsidRPr="00A2087B" w:rsidRDefault="00C874A4" w:rsidP="00DD562D">
      <w:pPr>
        <w:pStyle w:val="ListParagraph"/>
        <w:numPr>
          <w:ilvl w:val="0"/>
          <w:numId w:val="7"/>
        </w:numPr>
        <w:ind w:left="851" w:hanging="425"/>
        <w:rPr>
          <w:rFonts w:eastAsia="SimSun"/>
          <w:lang w:val="fr-FR" w:eastAsia="zh-CN"/>
        </w:rPr>
      </w:pPr>
      <w:r>
        <w:rPr>
          <w:b/>
          <w:bCs/>
          <w:lang w:val="fr-FR" w:eastAsia="zh-CN"/>
        </w:rPr>
        <w:t>Plan stratégique à long terme</w:t>
      </w:r>
      <w:r>
        <w:rPr>
          <w:lang w:val="fr-FR" w:eastAsia="zh-CN"/>
        </w:rPr>
        <w:t xml:space="preserve"> (à préparer dans le cadre d</w:t>
      </w:r>
      <w:r w:rsidR="00A2087B">
        <w:rPr>
          <w:lang w:val="fr-FR" w:eastAsia="zh-CN"/>
        </w:rPr>
        <w:t>’</w:t>
      </w:r>
      <w:r>
        <w:rPr>
          <w:lang w:val="fr-FR" w:eastAsia="zh-CN"/>
        </w:rPr>
        <w:t>un processus global</w:t>
      </w:r>
      <w:r w:rsidR="000A0B6A">
        <w:rPr>
          <w:lang w:val="fr-FR" w:eastAsia="zh-CN"/>
        </w:rPr>
        <w:t> </w:t>
      </w:r>
      <w:r>
        <w:rPr>
          <w:lang w:val="fr-FR" w:eastAsia="zh-CN"/>
        </w:rPr>
        <w:t>; pour la discussion et la définition des perspectives à long terme de l</w:t>
      </w:r>
      <w:r w:rsidR="00A2087B">
        <w:rPr>
          <w:lang w:val="fr-FR" w:eastAsia="zh-CN"/>
        </w:rPr>
        <w:t>’</w:t>
      </w:r>
      <w:r w:rsidR="00FF6FA2">
        <w:rPr>
          <w:lang w:val="fr-FR" w:eastAsia="zh-CN"/>
        </w:rPr>
        <w:t>IRR DWI</w:t>
      </w:r>
      <w:r>
        <w:rPr>
          <w:lang w:val="fr-FR" w:eastAsia="zh-CN"/>
        </w:rPr>
        <w:t>, un processus sera lancé immédiatement après l</w:t>
      </w:r>
      <w:r w:rsidR="00A2087B">
        <w:rPr>
          <w:lang w:val="fr-FR" w:eastAsia="zh-CN"/>
        </w:rPr>
        <w:t>’</w:t>
      </w:r>
      <w:r>
        <w:rPr>
          <w:lang w:val="fr-FR" w:eastAsia="zh-CN"/>
        </w:rPr>
        <w:t>adoption de cette IRR</w:t>
      </w:r>
      <w:r w:rsidR="000A0B6A">
        <w:rPr>
          <w:lang w:val="fr-FR" w:eastAsia="zh-CN"/>
        </w:rPr>
        <w:t> </w:t>
      </w:r>
      <w:r>
        <w:rPr>
          <w:lang w:val="fr-FR" w:eastAsia="zh-CN"/>
        </w:rPr>
        <w:t>; ce processus comprend une série d</w:t>
      </w:r>
      <w:r w:rsidR="00A2087B">
        <w:rPr>
          <w:lang w:val="fr-FR" w:eastAsia="zh-CN"/>
        </w:rPr>
        <w:t>’</w:t>
      </w:r>
      <w:r>
        <w:rPr>
          <w:lang w:val="fr-FR" w:eastAsia="zh-CN"/>
        </w:rPr>
        <w:t>ateliers, l</w:t>
      </w:r>
      <w:r w:rsidR="00A2087B">
        <w:rPr>
          <w:lang w:val="fr-FR" w:eastAsia="zh-CN"/>
        </w:rPr>
        <w:t>’</w:t>
      </w:r>
      <w:r>
        <w:rPr>
          <w:lang w:val="fr-FR" w:eastAsia="zh-CN"/>
        </w:rPr>
        <w:t>échange d</w:t>
      </w:r>
      <w:r w:rsidR="00A2087B">
        <w:rPr>
          <w:lang w:val="fr-FR" w:eastAsia="zh-CN"/>
        </w:rPr>
        <w:t>’</w:t>
      </w:r>
      <w:r>
        <w:rPr>
          <w:lang w:val="fr-FR" w:eastAsia="zh-CN"/>
        </w:rPr>
        <w:t>expériences avec les IRR existantes et la participation des principales parties prenantes dans ce processus). Ce document combinera les résolutions et le Plan stratégique de la Convention avec d</w:t>
      </w:r>
      <w:r w:rsidR="00A2087B">
        <w:rPr>
          <w:lang w:val="fr-FR" w:eastAsia="zh-CN"/>
        </w:rPr>
        <w:t>’</w:t>
      </w:r>
      <w:r>
        <w:rPr>
          <w:lang w:val="fr-FR" w:eastAsia="zh-CN"/>
        </w:rPr>
        <w:t>autres programmes mondiaux dans les domaines de la biodiversité, du climat, de</w:t>
      </w:r>
      <w:r w:rsidR="008C3E64">
        <w:rPr>
          <w:lang w:val="fr-FR" w:eastAsia="zh-CN"/>
        </w:rPr>
        <w:t>s</w:t>
      </w:r>
      <w:r>
        <w:rPr>
          <w:lang w:val="fr-FR" w:eastAsia="zh-CN"/>
        </w:rPr>
        <w:t xml:space="preserve"> terre</w:t>
      </w:r>
      <w:r w:rsidR="008C3E64">
        <w:rPr>
          <w:lang w:val="fr-FR" w:eastAsia="zh-CN"/>
        </w:rPr>
        <w:t>s</w:t>
      </w:r>
      <w:r>
        <w:rPr>
          <w:lang w:val="fr-FR" w:eastAsia="zh-CN"/>
        </w:rPr>
        <w:t xml:space="preserve"> et du développement durable.</w:t>
      </w:r>
    </w:p>
    <w:p w:rsidR="00DD562D" w:rsidRPr="00A2087B" w:rsidRDefault="00C874A4" w:rsidP="00DD562D">
      <w:pPr>
        <w:pStyle w:val="ListParagraph"/>
        <w:numPr>
          <w:ilvl w:val="0"/>
          <w:numId w:val="7"/>
        </w:numPr>
        <w:ind w:left="851" w:hanging="425"/>
        <w:rPr>
          <w:rFonts w:eastAsia="SimSun"/>
          <w:lang w:val="fr-FR" w:eastAsia="zh-CN"/>
        </w:rPr>
      </w:pPr>
      <w:r>
        <w:rPr>
          <w:b/>
          <w:bCs/>
          <w:lang w:val="fr-FR" w:eastAsia="zh-CN"/>
        </w:rPr>
        <w:t>Stratégie de communication</w:t>
      </w:r>
      <w:r>
        <w:rPr>
          <w:lang w:val="fr-FR" w:eastAsia="zh-CN"/>
        </w:rPr>
        <w:t xml:space="preserve"> (un groupe de travail sur la communication sera formé pour définir en détail la communication interne ainsi que pour élaborer la stratégie de communication externe et de participation des parties prenantes).</w:t>
      </w:r>
    </w:p>
    <w:p w:rsidR="00DD562D" w:rsidRPr="00A2087B" w:rsidRDefault="00C874A4" w:rsidP="00DD562D">
      <w:pPr>
        <w:pStyle w:val="ListParagraph"/>
        <w:numPr>
          <w:ilvl w:val="0"/>
          <w:numId w:val="7"/>
        </w:numPr>
        <w:ind w:left="851" w:hanging="425"/>
        <w:rPr>
          <w:rFonts w:eastAsia="SimSun"/>
          <w:lang w:val="fr-FR" w:eastAsia="zh-CN"/>
        </w:rPr>
      </w:pPr>
      <w:r>
        <w:rPr>
          <w:b/>
          <w:bCs/>
          <w:lang w:val="fr-FR" w:eastAsia="zh-CN"/>
        </w:rPr>
        <w:t>Orientations pour la non-discrimination et l</w:t>
      </w:r>
      <w:r w:rsidR="00A2087B">
        <w:rPr>
          <w:b/>
          <w:bCs/>
          <w:lang w:val="fr-FR" w:eastAsia="zh-CN"/>
        </w:rPr>
        <w:t>’</w:t>
      </w:r>
      <w:r>
        <w:rPr>
          <w:b/>
          <w:bCs/>
          <w:lang w:val="fr-FR" w:eastAsia="zh-CN"/>
        </w:rPr>
        <w:t>égalité</w:t>
      </w:r>
      <w:r>
        <w:rPr>
          <w:lang w:val="fr-FR" w:eastAsia="zh-CN"/>
        </w:rPr>
        <w:t xml:space="preserve"> dans les travaux de l</w:t>
      </w:r>
      <w:r w:rsidR="00A2087B">
        <w:rPr>
          <w:lang w:val="fr-FR" w:eastAsia="zh-CN"/>
        </w:rPr>
        <w:t>’</w:t>
      </w:r>
      <w:r w:rsidR="00FF6FA2">
        <w:rPr>
          <w:lang w:val="fr-FR" w:eastAsia="zh-CN"/>
        </w:rPr>
        <w:t>IRR DWI</w:t>
      </w:r>
      <w:r>
        <w:rPr>
          <w:lang w:val="fr-FR" w:eastAsia="zh-CN"/>
        </w:rPr>
        <w:t xml:space="preserve"> (élaborées en collaboration avec des spécialistes externes, voir point</w:t>
      </w:r>
      <w:r w:rsidR="000A0B6A">
        <w:rPr>
          <w:lang w:val="fr-FR" w:eastAsia="zh-CN"/>
        </w:rPr>
        <w:t> </w:t>
      </w:r>
      <w:r>
        <w:rPr>
          <w:lang w:val="fr-FR" w:eastAsia="zh-CN"/>
        </w:rPr>
        <w:t>8).</w:t>
      </w:r>
    </w:p>
    <w:p w:rsidR="005F6C04" w:rsidRPr="00A2087B" w:rsidRDefault="005F6C04" w:rsidP="00D51110">
      <w:pPr>
        <w:ind w:left="0" w:firstLine="0"/>
        <w:rPr>
          <w:lang w:val="fr-FR"/>
        </w:rPr>
      </w:pPr>
    </w:p>
    <w:p w:rsidR="005F6C04" w:rsidRPr="00D358D8" w:rsidRDefault="00C874A4" w:rsidP="00D358D8">
      <w:pPr>
        <w:ind w:left="426" w:hanging="426"/>
        <w:rPr>
          <w:b/>
          <w:color w:val="000000" w:themeColor="text1"/>
          <w:lang w:val="fr-FR"/>
        </w:rPr>
      </w:pPr>
      <w:r>
        <w:rPr>
          <w:b/>
          <w:bCs/>
          <w:color w:val="000000"/>
          <w:lang w:val="fr-FR"/>
        </w:rPr>
        <w:t>D.</w:t>
      </w:r>
      <w:r>
        <w:rPr>
          <w:b/>
          <w:bCs/>
          <w:color w:val="000000"/>
          <w:lang w:val="fr-FR"/>
        </w:rPr>
        <w:tab/>
        <w:t>Éléments de fond</w:t>
      </w:r>
    </w:p>
    <w:p w:rsidR="005F6C04" w:rsidRPr="00EE7E1C" w:rsidRDefault="005F6C04" w:rsidP="00D51110">
      <w:pPr>
        <w:rPr>
          <w:color w:val="000000" w:themeColor="text1"/>
          <w:lang w:val="fr-FR"/>
        </w:rPr>
      </w:pPr>
    </w:p>
    <w:p w:rsidR="005F6C04" w:rsidRPr="00EE7E1C" w:rsidRDefault="00C874A4" w:rsidP="00D51110">
      <w:pPr>
        <w:pStyle w:val="ListParagraph"/>
        <w:numPr>
          <w:ilvl w:val="0"/>
          <w:numId w:val="6"/>
        </w:numPr>
        <w:ind w:left="426" w:hanging="426"/>
        <w:rPr>
          <w:lang w:val="fr-FR"/>
        </w:rPr>
      </w:pPr>
      <w:r>
        <w:rPr>
          <w:lang w:val="fr-FR"/>
        </w:rPr>
        <w:t>Approche de l</w:t>
      </w:r>
      <w:r w:rsidR="00A2087B">
        <w:rPr>
          <w:lang w:val="fr-FR"/>
        </w:rPr>
        <w:t>’</w:t>
      </w:r>
      <w:r>
        <w:rPr>
          <w:lang w:val="fr-FR"/>
        </w:rPr>
        <w:t>IRR pour créer un milieu porteur dans la région, fournir un cadre pour l</w:t>
      </w:r>
      <w:r w:rsidR="00A2087B">
        <w:rPr>
          <w:lang w:val="fr-FR"/>
        </w:rPr>
        <w:t>’</w:t>
      </w:r>
      <w:r>
        <w:rPr>
          <w:lang w:val="fr-FR"/>
        </w:rPr>
        <w:t>élaboration de réseaux de collaboration et chercher à collaborer avec d</w:t>
      </w:r>
      <w:r w:rsidR="00A2087B">
        <w:rPr>
          <w:lang w:val="fr-FR"/>
        </w:rPr>
        <w:t>’</w:t>
      </w:r>
      <w:r>
        <w:rPr>
          <w:lang w:val="fr-FR"/>
        </w:rPr>
        <w:t>autres organismes intergouvernementaux ou régionaux et internationaux, avec des ONG locales et avec des partenaires, y compris les OIP Ramsar présentes dans la région.</w:t>
      </w:r>
    </w:p>
    <w:p w:rsidR="005F6C04" w:rsidRPr="00EE7E1C" w:rsidRDefault="005F6C04" w:rsidP="00D51110">
      <w:pPr>
        <w:ind w:left="0" w:firstLine="0"/>
        <w:rPr>
          <w:lang w:val="fr-FR"/>
        </w:rPr>
      </w:pPr>
    </w:p>
    <w:p w:rsidR="00DD562D" w:rsidRPr="00A2087B" w:rsidRDefault="00C874A4" w:rsidP="00DD562D">
      <w:pPr>
        <w:pStyle w:val="ListParagraph"/>
        <w:numPr>
          <w:ilvl w:val="0"/>
          <w:numId w:val="7"/>
        </w:numPr>
        <w:ind w:left="851" w:hanging="425"/>
        <w:rPr>
          <w:lang w:val="fr-FR"/>
        </w:rPr>
      </w:pPr>
      <w:r>
        <w:rPr>
          <w:lang w:val="fr-FR"/>
        </w:rPr>
        <w:t>L</w:t>
      </w:r>
      <w:r w:rsidR="00A2087B">
        <w:rPr>
          <w:lang w:val="fr-FR"/>
        </w:rPr>
        <w:t>’</w:t>
      </w:r>
      <w:r w:rsidR="00FF6FA2" w:rsidRPr="008C3E64">
        <w:rPr>
          <w:b/>
          <w:lang w:val="fr-FR"/>
        </w:rPr>
        <w:t>IRR DWI</w:t>
      </w:r>
      <w:r w:rsidRPr="008C3E64">
        <w:rPr>
          <w:b/>
          <w:lang w:val="fr-FR"/>
        </w:rPr>
        <w:t xml:space="preserve"> </w:t>
      </w:r>
      <w:r>
        <w:rPr>
          <w:lang w:val="fr-FR"/>
        </w:rPr>
        <w:t>utilisera le réseau existant de l</w:t>
      </w:r>
      <w:r w:rsidR="00A2087B">
        <w:rPr>
          <w:lang w:val="fr-FR"/>
        </w:rPr>
        <w:t>’</w:t>
      </w:r>
      <w:r>
        <w:rPr>
          <w:lang w:val="fr-FR"/>
        </w:rPr>
        <w:t>association DANUBEPARKS, travaillera avec la Commission internationale pour la protection du Danube (ICPDR), s</w:t>
      </w:r>
      <w:r w:rsidR="00A2087B">
        <w:rPr>
          <w:lang w:val="fr-FR"/>
        </w:rPr>
        <w:t>’</w:t>
      </w:r>
      <w:r>
        <w:rPr>
          <w:lang w:val="fr-FR"/>
        </w:rPr>
        <w:t>engagera dans la stratégie de l</w:t>
      </w:r>
      <w:r w:rsidR="00A2087B">
        <w:rPr>
          <w:lang w:val="fr-FR"/>
        </w:rPr>
        <w:t>’</w:t>
      </w:r>
      <w:r>
        <w:rPr>
          <w:lang w:val="fr-FR"/>
        </w:rPr>
        <w:t>UE pour la région du Danube en tant qu</w:t>
      </w:r>
      <w:r w:rsidR="00A2087B">
        <w:rPr>
          <w:lang w:val="fr-FR"/>
        </w:rPr>
        <w:t>’</w:t>
      </w:r>
      <w:r>
        <w:rPr>
          <w:lang w:val="fr-FR"/>
        </w:rPr>
        <w:t>observateur au sein du groupe de pilotage du groupe de travail EUSDR, et cherchera à collaborer avec l</w:t>
      </w:r>
      <w:r w:rsidR="00A2087B">
        <w:rPr>
          <w:lang w:val="fr-FR"/>
        </w:rPr>
        <w:t>’</w:t>
      </w:r>
      <w:r>
        <w:rPr>
          <w:lang w:val="fr-FR"/>
        </w:rPr>
        <w:t>UICN et d</w:t>
      </w:r>
      <w:r w:rsidR="00A2087B">
        <w:rPr>
          <w:lang w:val="fr-FR"/>
        </w:rPr>
        <w:t>’</w:t>
      </w:r>
      <w:r>
        <w:rPr>
          <w:lang w:val="fr-FR"/>
        </w:rPr>
        <w:t>autres organismes.</w:t>
      </w:r>
    </w:p>
    <w:p w:rsidR="005F6C04" w:rsidRPr="00A2087B" w:rsidRDefault="005F6C04" w:rsidP="005C7A4F">
      <w:pPr>
        <w:ind w:left="0" w:firstLine="0"/>
        <w:rPr>
          <w:lang w:val="fr-FR"/>
        </w:rPr>
      </w:pPr>
    </w:p>
    <w:p w:rsidR="005F6C04" w:rsidRPr="00EE7E1C" w:rsidRDefault="00C874A4" w:rsidP="006B4EF2">
      <w:pPr>
        <w:pStyle w:val="ListParagraph"/>
        <w:numPr>
          <w:ilvl w:val="0"/>
          <w:numId w:val="6"/>
        </w:numPr>
        <w:ind w:left="426" w:hanging="426"/>
        <w:rPr>
          <w:lang w:val="fr-FR"/>
        </w:rPr>
      </w:pPr>
      <w:r>
        <w:rPr>
          <w:lang w:val="fr-FR"/>
        </w:rPr>
        <w:t>Approche de l</w:t>
      </w:r>
      <w:r w:rsidR="00A2087B">
        <w:rPr>
          <w:lang w:val="fr-FR"/>
        </w:rPr>
        <w:t>’</w:t>
      </w:r>
      <w:r>
        <w:rPr>
          <w:lang w:val="fr-FR"/>
        </w:rPr>
        <w:t>Initiative pour utiliser au mieux les outils de la Convention sur les zones humides et tenir compte du solide appui scientifique et technique fourni par des institutions compétentes susceptibles de devenir partenaires de l</w:t>
      </w:r>
      <w:r w:rsidR="00A2087B">
        <w:rPr>
          <w:lang w:val="fr-FR"/>
        </w:rPr>
        <w:t>’</w:t>
      </w:r>
      <w:r>
        <w:rPr>
          <w:lang w:val="fr-FR"/>
        </w:rPr>
        <w:t>Initiative.</w:t>
      </w:r>
    </w:p>
    <w:p w:rsidR="005F6C04" w:rsidRPr="00EE7E1C" w:rsidRDefault="005F6C04" w:rsidP="00D51110">
      <w:pPr>
        <w:ind w:left="0" w:firstLine="0"/>
        <w:rPr>
          <w:lang w:val="fr-FR"/>
        </w:rPr>
      </w:pPr>
    </w:p>
    <w:p w:rsidR="00DD562D" w:rsidRPr="00A2087B" w:rsidRDefault="00C874A4" w:rsidP="00DD562D">
      <w:pPr>
        <w:pStyle w:val="ListParagraph"/>
        <w:numPr>
          <w:ilvl w:val="0"/>
          <w:numId w:val="7"/>
        </w:numPr>
        <w:ind w:left="851" w:hanging="425"/>
        <w:rPr>
          <w:rFonts w:eastAsia="SimSun"/>
          <w:lang w:val="fr-FR" w:eastAsia="zh-CN"/>
        </w:rPr>
      </w:pPr>
      <w:r w:rsidRPr="008C3E64">
        <w:rPr>
          <w:bCs/>
          <w:lang w:val="fr-FR" w:eastAsia="zh-CN"/>
        </w:rPr>
        <w:t>L</w:t>
      </w:r>
      <w:r w:rsidR="00A2087B" w:rsidRPr="008C3E64">
        <w:rPr>
          <w:bCs/>
          <w:lang w:val="fr-FR" w:eastAsia="zh-CN"/>
        </w:rPr>
        <w:t>’</w:t>
      </w:r>
      <w:r w:rsidR="00FF6FA2">
        <w:rPr>
          <w:b/>
          <w:bCs/>
          <w:lang w:val="fr-FR" w:eastAsia="zh-CN"/>
        </w:rPr>
        <w:t>IRR DWI</w:t>
      </w:r>
      <w:r w:rsidR="000A0B6A">
        <w:rPr>
          <w:b/>
          <w:bCs/>
          <w:lang w:val="fr-FR" w:eastAsia="zh-CN"/>
        </w:rPr>
        <w:t xml:space="preserve"> </w:t>
      </w:r>
      <w:r>
        <w:rPr>
          <w:rFonts w:cs="Calibri"/>
          <w:lang w:val="fr-FR" w:eastAsia="zh-CN"/>
        </w:rPr>
        <w:t>cherchera à utiliser divers outils offerts par la Convention sur les zones humides, en particulier les Manuels</w:t>
      </w:r>
      <w:r w:rsidR="000A0B6A">
        <w:rPr>
          <w:rFonts w:cs="Calibri"/>
          <w:lang w:val="fr-FR" w:eastAsia="zh-CN"/>
        </w:rPr>
        <w:t> </w:t>
      </w:r>
      <w:r>
        <w:rPr>
          <w:rFonts w:cs="Calibri"/>
          <w:lang w:val="fr-FR" w:eastAsia="zh-CN"/>
        </w:rPr>
        <w:t xml:space="preserve">1, 2, 6, 9, 13, 15, 16, 18, 19, 20 </w:t>
      </w:r>
      <w:r w:rsidR="008C3E64">
        <w:rPr>
          <w:rFonts w:cs="Calibri"/>
          <w:lang w:val="fr-FR" w:eastAsia="zh-CN"/>
        </w:rPr>
        <w:t>ainsi que</w:t>
      </w:r>
      <w:r>
        <w:rPr>
          <w:rFonts w:cs="Calibri"/>
          <w:lang w:val="fr-FR" w:eastAsia="zh-CN"/>
        </w:rPr>
        <w:t xml:space="preserve"> les Rapports techniques.</w:t>
      </w:r>
    </w:p>
    <w:p w:rsidR="005F6C04" w:rsidRPr="00A2087B" w:rsidRDefault="005F6C04" w:rsidP="0064770E">
      <w:pPr>
        <w:pStyle w:val="ListParagraph"/>
        <w:ind w:left="851" w:firstLine="0"/>
        <w:rPr>
          <w:rFonts w:eastAsia="SimSun"/>
          <w:lang w:val="fr-FR" w:eastAsia="zh-CN"/>
        </w:rPr>
      </w:pPr>
    </w:p>
    <w:p w:rsidR="005F6C04" w:rsidRPr="00EE7E1C" w:rsidRDefault="00C874A4" w:rsidP="00D51110">
      <w:pPr>
        <w:pStyle w:val="ListParagraph"/>
        <w:numPr>
          <w:ilvl w:val="0"/>
          <w:numId w:val="6"/>
        </w:numPr>
        <w:ind w:left="426" w:hanging="426"/>
        <w:rPr>
          <w:rFonts w:eastAsia="SimSun"/>
          <w:lang w:val="fr-FR" w:eastAsia="zh-CN"/>
        </w:rPr>
      </w:pPr>
      <w:r>
        <w:rPr>
          <w:lang w:val="fr-FR"/>
        </w:rPr>
        <w:t>Approche et activités précises de l</w:t>
      </w:r>
      <w:r w:rsidR="00A2087B">
        <w:rPr>
          <w:lang w:val="fr-FR"/>
        </w:rPr>
        <w:t>’</w:t>
      </w:r>
      <w:r>
        <w:rPr>
          <w:lang w:val="fr-FR"/>
        </w:rPr>
        <w:t>Initiative pour améliorer la visibilité de la Convention et faire connaître ses objectifs :</w:t>
      </w:r>
    </w:p>
    <w:p w:rsidR="005F6C04" w:rsidRPr="00EE7E1C" w:rsidRDefault="005F6C04" w:rsidP="00D51110">
      <w:pPr>
        <w:ind w:left="0" w:firstLine="0"/>
        <w:rPr>
          <w:rFonts w:eastAsia="SimSun"/>
          <w:lang w:val="fr-FR" w:eastAsia="zh-CN"/>
        </w:rPr>
      </w:pPr>
    </w:p>
    <w:p w:rsidR="00DD562D" w:rsidRPr="00A2087B" w:rsidRDefault="00C874A4" w:rsidP="00E11EE3">
      <w:pPr>
        <w:pStyle w:val="ListParagraph"/>
        <w:numPr>
          <w:ilvl w:val="0"/>
          <w:numId w:val="7"/>
        </w:numPr>
        <w:ind w:left="850" w:hanging="425"/>
        <w:rPr>
          <w:rFonts w:asciiTheme="minorHAnsi" w:hAnsiTheme="minorHAnsi" w:cstheme="minorHAnsi"/>
          <w:lang w:val="fr-FR"/>
        </w:rPr>
      </w:pPr>
      <w:r>
        <w:rPr>
          <w:rFonts w:cs="Calibri"/>
          <w:lang w:val="fr-FR"/>
        </w:rPr>
        <w:t>Conformément à son cadre d</w:t>
      </w:r>
      <w:r w:rsidR="00A2087B">
        <w:rPr>
          <w:rFonts w:cs="Calibri"/>
          <w:lang w:val="fr-FR"/>
        </w:rPr>
        <w:t>’</w:t>
      </w:r>
      <w:r>
        <w:rPr>
          <w:rFonts w:cs="Calibri"/>
          <w:lang w:val="fr-FR"/>
        </w:rPr>
        <w:t>action</w:t>
      </w:r>
      <w:r w:rsidR="000A0B6A">
        <w:rPr>
          <w:rFonts w:cs="Calibri"/>
          <w:lang w:val="fr-FR"/>
        </w:rPr>
        <w:t> </w:t>
      </w:r>
      <w:r>
        <w:rPr>
          <w:rFonts w:cs="Calibri"/>
          <w:lang w:val="fr-FR"/>
        </w:rPr>
        <w:t>2016-2030, l</w:t>
      </w:r>
      <w:r w:rsidR="00A2087B">
        <w:rPr>
          <w:rFonts w:cs="Calibri"/>
          <w:lang w:val="fr-FR"/>
        </w:rPr>
        <w:t>’</w:t>
      </w:r>
      <w:r w:rsidR="00FF6FA2">
        <w:rPr>
          <w:rFonts w:cs="Calibri"/>
          <w:lang w:val="fr-FR"/>
        </w:rPr>
        <w:t>IRR DWI</w:t>
      </w:r>
      <w:r>
        <w:rPr>
          <w:rFonts w:cs="Calibri"/>
          <w:lang w:val="fr-FR"/>
        </w:rPr>
        <w:t xml:space="preserve"> élaborera une stratégie de communication qui servira de feuille de route pour </w:t>
      </w:r>
      <w:r w:rsidR="00C20EFC">
        <w:rPr>
          <w:rFonts w:cs="Calibri"/>
          <w:lang w:val="fr-FR"/>
        </w:rPr>
        <w:t>transmettre</w:t>
      </w:r>
      <w:r>
        <w:rPr>
          <w:rFonts w:cs="Calibri"/>
          <w:lang w:val="fr-FR"/>
        </w:rPr>
        <w:t xml:space="preserve"> les images et messages pertinents </w:t>
      </w:r>
      <w:r w:rsidR="00C20EFC">
        <w:rPr>
          <w:rFonts w:cs="Calibri"/>
          <w:lang w:val="fr-FR"/>
        </w:rPr>
        <w:t>aux</w:t>
      </w:r>
      <w:r>
        <w:rPr>
          <w:rFonts w:cs="Calibri"/>
          <w:lang w:val="fr-FR"/>
        </w:rPr>
        <w:t xml:space="preserve"> différentes cibles prioritaires. L</w:t>
      </w:r>
      <w:r w:rsidR="00A2087B">
        <w:rPr>
          <w:rFonts w:cs="Calibri"/>
          <w:lang w:val="fr-FR"/>
        </w:rPr>
        <w:t>’</w:t>
      </w:r>
      <w:r w:rsidR="00FF6FA2">
        <w:rPr>
          <w:rFonts w:cs="Calibri"/>
          <w:lang w:val="fr-FR"/>
        </w:rPr>
        <w:t>IRR DWI</w:t>
      </w:r>
      <w:r>
        <w:rPr>
          <w:rFonts w:cs="Calibri"/>
          <w:lang w:val="fr-FR"/>
        </w:rPr>
        <w:t xml:space="preserve"> utilisera son propre logo, son site Web et son bulletin d</w:t>
      </w:r>
      <w:r w:rsidR="00A2087B">
        <w:rPr>
          <w:rFonts w:cs="Calibri"/>
          <w:lang w:val="fr-FR"/>
        </w:rPr>
        <w:t>’</w:t>
      </w:r>
      <w:r>
        <w:rPr>
          <w:rFonts w:cs="Calibri"/>
          <w:lang w:val="fr-FR"/>
        </w:rPr>
        <w:t xml:space="preserve">information comme moyen de communication, </w:t>
      </w:r>
      <w:r w:rsidRPr="00E11EE3">
        <w:rPr>
          <w:rFonts w:cs="Calibri"/>
          <w:lang w:val="fr-FR"/>
        </w:rPr>
        <w:lastRenderedPageBreak/>
        <w:t>mais le logo de la Convention sera utilisé en parallèle, en respectant toutes les règles et réglementations et en reconnaissant le fait que l</w:t>
      </w:r>
      <w:r w:rsidR="00A2087B" w:rsidRPr="00E11EE3">
        <w:rPr>
          <w:rFonts w:cs="Calibri"/>
          <w:lang w:val="fr-FR"/>
        </w:rPr>
        <w:t>’</w:t>
      </w:r>
      <w:r w:rsidRPr="00E11EE3">
        <w:rPr>
          <w:rFonts w:cs="Calibri"/>
          <w:lang w:val="fr-FR"/>
        </w:rPr>
        <w:t>IRR ne peut agir que sur mandat de ses membres et qu</w:t>
      </w:r>
      <w:r w:rsidR="00A2087B" w:rsidRPr="00E11EE3">
        <w:rPr>
          <w:rFonts w:cs="Calibri"/>
          <w:lang w:val="fr-FR"/>
        </w:rPr>
        <w:t>’</w:t>
      </w:r>
      <w:r w:rsidRPr="00E11EE3">
        <w:rPr>
          <w:rFonts w:cs="Calibri"/>
          <w:lang w:val="fr-FR"/>
        </w:rPr>
        <w:t>elle ne fait partie d</w:t>
      </w:r>
      <w:r w:rsidR="00A2087B" w:rsidRPr="00E11EE3">
        <w:rPr>
          <w:rFonts w:cs="Calibri"/>
          <w:lang w:val="fr-FR"/>
        </w:rPr>
        <w:t>’</w:t>
      </w:r>
      <w:r w:rsidRPr="00E11EE3">
        <w:rPr>
          <w:rFonts w:cs="Calibri"/>
          <w:lang w:val="fr-FR"/>
        </w:rPr>
        <w:t>aucune autorité ou organisation nationale</w:t>
      </w:r>
      <w:r>
        <w:rPr>
          <w:rFonts w:cs="Calibri"/>
          <w:lang w:val="fr-FR"/>
        </w:rPr>
        <w:t xml:space="preserve"> ou locale, même si un tel organisme fournit un soutien ou des dispositions d</w:t>
      </w:r>
      <w:r w:rsidR="00A2087B">
        <w:rPr>
          <w:rFonts w:cs="Calibri"/>
          <w:lang w:val="fr-FR"/>
        </w:rPr>
        <w:t>’</w:t>
      </w:r>
      <w:r>
        <w:rPr>
          <w:rFonts w:cs="Calibri"/>
          <w:lang w:val="fr-FR"/>
        </w:rPr>
        <w:t>hébergement.</w:t>
      </w:r>
    </w:p>
    <w:p w:rsidR="00DD562D" w:rsidRPr="00A2087B" w:rsidRDefault="00C874A4" w:rsidP="00E11EE3">
      <w:pPr>
        <w:pStyle w:val="ListParagraph"/>
        <w:numPr>
          <w:ilvl w:val="0"/>
          <w:numId w:val="7"/>
        </w:numPr>
        <w:ind w:left="850" w:hanging="425"/>
        <w:rPr>
          <w:rFonts w:asciiTheme="minorHAnsi" w:hAnsiTheme="minorHAnsi" w:cstheme="minorHAnsi"/>
          <w:lang w:val="fr-FR"/>
        </w:rPr>
      </w:pPr>
      <w:bookmarkStart w:id="2" w:name="_Hlk146870411"/>
      <w:r>
        <w:rPr>
          <w:rFonts w:cs="Calibri"/>
          <w:lang w:val="fr-FR"/>
        </w:rPr>
        <w:t>La visibilité par l</w:t>
      </w:r>
      <w:r w:rsidR="00A2087B">
        <w:rPr>
          <w:rFonts w:cs="Calibri"/>
          <w:lang w:val="fr-FR"/>
        </w:rPr>
        <w:t>’</w:t>
      </w:r>
      <w:r>
        <w:rPr>
          <w:rFonts w:cs="Calibri"/>
          <w:lang w:val="fr-FR"/>
        </w:rPr>
        <w:t>utilisation du logo, du nom ou des documents clés de la Convention sera assurée par divers moyens organisés au sein de l</w:t>
      </w:r>
      <w:r w:rsidR="00A2087B">
        <w:rPr>
          <w:rFonts w:cs="Calibri"/>
          <w:lang w:val="fr-FR"/>
        </w:rPr>
        <w:t>’</w:t>
      </w:r>
      <w:r w:rsidR="00FF6FA2">
        <w:rPr>
          <w:rFonts w:cs="Calibri"/>
          <w:lang w:val="fr-FR"/>
        </w:rPr>
        <w:t>IRR DWI</w:t>
      </w:r>
      <w:r>
        <w:rPr>
          <w:rFonts w:cs="Calibri"/>
          <w:lang w:val="fr-FR"/>
        </w:rPr>
        <w:t xml:space="preserve"> ou par son intermédiaire, tels que</w:t>
      </w:r>
      <w:r w:rsidR="000A0B6A">
        <w:rPr>
          <w:rFonts w:cs="Calibri"/>
          <w:lang w:val="fr-FR"/>
        </w:rPr>
        <w:t> </w:t>
      </w:r>
      <w:r>
        <w:rPr>
          <w:rFonts w:cs="Calibri"/>
          <w:lang w:val="fr-FR"/>
        </w:rPr>
        <w:t xml:space="preserve">: des publications et des politiques communes (stratégies, plans, etc.), des publications </w:t>
      </w:r>
      <w:bookmarkEnd w:id="2"/>
      <w:r>
        <w:rPr>
          <w:rFonts w:cs="Calibri"/>
          <w:lang w:val="fr-FR"/>
        </w:rPr>
        <w:t>(site Web, brochures, lignes directrices, panneaux, etc.), des ateliers, des réunions et des conférences (événements de renforcement des capacités, préparation de concepts et de projets, réunions annuelles, etc.</w:t>
      </w:r>
      <w:r w:rsidR="00E11EE3">
        <w:rPr>
          <w:rFonts w:cs="Calibri"/>
          <w:lang w:val="fr-FR"/>
        </w:rPr>
        <w:t xml:space="preserve">) </w:t>
      </w:r>
      <w:r w:rsidR="00E11EE3" w:rsidRPr="00E11EE3">
        <w:rPr>
          <w:rFonts w:cs="Calibri"/>
          <w:lang w:val="fr-FR"/>
        </w:rPr>
        <w:t>et des campagnes de sensibilisation (</w:t>
      </w:r>
      <w:r w:rsidR="00E11EE3">
        <w:rPr>
          <w:rFonts w:cs="Calibri"/>
          <w:lang w:val="fr-FR"/>
        </w:rPr>
        <w:t>p. ex.</w:t>
      </w:r>
      <w:r w:rsidR="00E11EE3" w:rsidRPr="00E11EE3">
        <w:rPr>
          <w:rFonts w:cs="Calibri"/>
          <w:lang w:val="fr-FR"/>
        </w:rPr>
        <w:t xml:space="preserve"> la Journée du Danube, la Journée des volontaires, les Danube Art Masters). </w:t>
      </w:r>
      <w:r>
        <w:rPr>
          <w:rFonts w:cs="Calibri"/>
          <w:lang w:val="fr-FR"/>
        </w:rPr>
        <w:t xml:space="preserve"> </w:t>
      </w:r>
    </w:p>
    <w:p w:rsidR="005F6C04" w:rsidRPr="00A2087B" w:rsidRDefault="005F6C04" w:rsidP="00D51110">
      <w:pPr>
        <w:rPr>
          <w:rFonts w:eastAsiaTheme="minorEastAsia"/>
          <w:lang w:val="fr-FR" w:eastAsia="ja-JP"/>
        </w:rPr>
      </w:pPr>
    </w:p>
    <w:p w:rsidR="005F6C04" w:rsidRPr="00D358D8" w:rsidRDefault="00C874A4" w:rsidP="00D358D8">
      <w:pPr>
        <w:keepNext/>
        <w:ind w:left="426" w:hanging="426"/>
        <w:rPr>
          <w:b/>
          <w:lang w:val="fr-FR"/>
        </w:rPr>
      </w:pPr>
      <w:r>
        <w:rPr>
          <w:b/>
          <w:bCs/>
          <w:lang w:val="fr-FR"/>
        </w:rPr>
        <w:t>E.</w:t>
      </w:r>
      <w:r>
        <w:rPr>
          <w:b/>
          <w:bCs/>
          <w:lang w:val="fr-FR"/>
        </w:rPr>
        <w:tab/>
        <w:t xml:space="preserve">Appui financier et autre </w:t>
      </w:r>
    </w:p>
    <w:p w:rsidR="005F6C04" w:rsidRPr="00EE7E1C" w:rsidRDefault="005F6C04" w:rsidP="00D51110">
      <w:pPr>
        <w:keepNext/>
        <w:rPr>
          <w:lang w:val="fr-FR"/>
        </w:rPr>
      </w:pPr>
    </w:p>
    <w:p w:rsidR="005F6C04" w:rsidRPr="00EE7E1C" w:rsidRDefault="00C874A4" w:rsidP="00D51110">
      <w:pPr>
        <w:pStyle w:val="ListParagraph"/>
        <w:numPr>
          <w:ilvl w:val="0"/>
          <w:numId w:val="6"/>
        </w:numPr>
        <w:ind w:left="426" w:hanging="426"/>
        <w:rPr>
          <w:lang w:val="fr-FR"/>
        </w:rPr>
      </w:pPr>
      <w:r>
        <w:rPr>
          <w:lang w:val="fr-FR"/>
        </w:rPr>
        <w:t>Dépenses prévues et besoins financiers pour la période</w:t>
      </w:r>
      <w:r w:rsidR="000A0B6A">
        <w:rPr>
          <w:lang w:val="fr-FR"/>
        </w:rPr>
        <w:t> </w:t>
      </w:r>
      <w:r>
        <w:rPr>
          <w:lang w:val="fr-FR"/>
        </w:rPr>
        <w:t>2024-2025 et bailleurs de fonds, incluant les montants promis et</w:t>
      </w:r>
      <w:r w:rsidR="000A0B6A">
        <w:rPr>
          <w:lang w:val="fr-FR"/>
        </w:rPr>
        <w:t xml:space="preserve"> les </w:t>
      </w:r>
      <w:r>
        <w:rPr>
          <w:lang w:val="fr-FR"/>
        </w:rPr>
        <w:t>besoins qui restent à financer. Décrire également les dépenses prévues, les sources et les montants des ressources obtenues pour l</w:t>
      </w:r>
      <w:r w:rsidR="00A2087B">
        <w:rPr>
          <w:lang w:val="fr-FR"/>
        </w:rPr>
        <w:t>’</w:t>
      </w:r>
      <w:r>
        <w:rPr>
          <w:lang w:val="fr-FR"/>
        </w:rPr>
        <w:t>année</w:t>
      </w:r>
      <w:r w:rsidR="000A0B6A">
        <w:rPr>
          <w:lang w:val="fr-FR"/>
        </w:rPr>
        <w:t> </w:t>
      </w:r>
      <w:r>
        <w:rPr>
          <w:lang w:val="fr-FR"/>
        </w:rPr>
        <w:t>2022.</w:t>
      </w:r>
    </w:p>
    <w:p w:rsidR="005F6C04" w:rsidRPr="00EE7E1C" w:rsidRDefault="005F6C04" w:rsidP="00D51110">
      <w:pPr>
        <w:ind w:left="0" w:firstLine="0"/>
        <w:rPr>
          <w:lang w:val="fr-FR"/>
        </w:rPr>
      </w:pPr>
    </w:p>
    <w:p w:rsidR="00943BD1" w:rsidRPr="000A0B6A" w:rsidRDefault="00C874A4" w:rsidP="00943BD1">
      <w:pPr>
        <w:pStyle w:val="ListParagraph"/>
        <w:numPr>
          <w:ilvl w:val="0"/>
          <w:numId w:val="7"/>
        </w:numPr>
        <w:ind w:left="851" w:hanging="425"/>
        <w:rPr>
          <w:rFonts w:eastAsia="SimSun"/>
          <w:lang w:val="fr-FR" w:eastAsia="zh-CN"/>
        </w:rPr>
      </w:pPr>
      <w:r>
        <w:rPr>
          <w:lang w:val="fr-FR" w:eastAsia="zh-CN"/>
        </w:rPr>
        <w:t>Les dépenses totales prévues par an seront d</w:t>
      </w:r>
      <w:r w:rsidR="00A2087B">
        <w:rPr>
          <w:lang w:val="fr-FR" w:eastAsia="zh-CN"/>
        </w:rPr>
        <w:t>’</w:t>
      </w:r>
      <w:r>
        <w:rPr>
          <w:lang w:val="fr-FR" w:eastAsia="zh-CN"/>
        </w:rPr>
        <w:t>environ 105</w:t>
      </w:r>
      <w:r w:rsidR="000A0B6A">
        <w:rPr>
          <w:lang w:val="fr-FR" w:eastAsia="zh-CN"/>
        </w:rPr>
        <w:t> 500 </w:t>
      </w:r>
      <w:r>
        <w:rPr>
          <w:lang w:val="fr-FR" w:eastAsia="zh-CN"/>
        </w:rPr>
        <w:t>CHF pour la période</w:t>
      </w:r>
      <w:r w:rsidR="000A0B6A">
        <w:rPr>
          <w:lang w:val="fr-FR" w:eastAsia="zh-CN"/>
        </w:rPr>
        <w:t> </w:t>
      </w:r>
      <w:r>
        <w:rPr>
          <w:lang w:val="fr-FR" w:eastAsia="zh-CN"/>
        </w:rPr>
        <w:t>2025-2027. Les dépenses totales prévues pour 2024 devraient s</w:t>
      </w:r>
      <w:r w:rsidR="00A2087B">
        <w:rPr>
          <w:lang w:val="fr-FR" w:eastAsia="zh-CN"/>
        </w:rPr>
        <w:t>’</w:t>
      </w:r>
      <w:r>
        <w:rPr>
          <w:lang w:val="fr-FR" w:eastAsia="zh-CN"/>
        </w:rPr>
        <w:t>élever à 39</w:t>
      </w:r>
      <w:r w:rsidR="000A0B6A">
        <w:rPr>
          <w:lang w:val="fr-FR" w:eastAsia="zh-CN"/>
        </w:rPr>
        <w:t> 000 </w:t>
      </w:r>
      <w:r>
        <w:rPr>
          <w:lang w:val="fr-FR" w:eastAsia="zh-CN"/>
        </w:rPr>
        <w:t xml:space="preserve">CHF. </w:t>
      </w:r>
    </w:p>
    <w:p w:rsidR="00943BD1" w:rsidRPr="000A0B6A" w:rsidRDefault="00943BD1" w:rsidP="00943BD1">
      <w:pPr>
        <w:pStyle w:val="ListParagraph"/>
        <w:ind w:left="851" w:firstLine="0"/>
        <w:rPr>
          <w:rFonts w:eastAsia="SimSun"/>
          <w:lang w:val="fr-FR" w:eastAsia="zh-CN"/>
        </w:rPr>
      </w:pPr>
    </w:p>
    <w:p w:rsidR="00943BD1" w:rsidRPr="00A2087B" w:rsidRDefault="00C874A4" w:rsidP="00943BD1">
      <w:pPr>
        <w:pStyle w:val="ListParagraph"/>
        <w:numPr>
          <w:ilvl w:val="0"/>
          <w:numId w:val="7"/>
        </w:numPr>
        <w:ind w:left="851" w:hanging="425"/>
        <w:rPr>
          <w:rFonts w:eastAsia="SimSun"/>
          <w:lang w:val="fr-FR" w:eastAsia="zh-CN"/>
        </w:rPr>
      </w:pPr>
      <w:r>
        <w:rPr>
          <w:lang w:val="fr-FR" w:eastAsia="zh-CN"/>
        </w:rPr>
        <w:t>Le budget sera consacré à 1) la gestion et la coordination, 2) la communication, la visibilité et la mise en réseau, 3) la conservation et la restauration dans le cadre de Danube WILDislands, et 4) le renforcement des capacités.</w:t>
      </w:r>
    </w:p>
    <w:p w:rsidR="00943BD1" w:rsidRPr="00A2087B" w:rsidRDefault="00C874A4" w:rsidP="00943BD1">
      <w:pPr>
        <w:pStyle w:val="ListParagraph"/>
        <w:ind w:left="851" w:firstLine="0"/>
        <w:rPr>
          <w:rFonts w:eastAsia="SimSun"/>
          <w:lang w:val="fr-FR" w:eastAsia="zh-CN"/>
        </w:rPr>
      </w:pPr>
      <w:r w:rsidRPr="00A2087B">
        <w:rPr>
          <w:rFonts w:eastAsia="SimSun"/>
          <w:lang w:val="fr-FR" w:eastAsia="zh-CN"/>
        </w:rPr>
        <w:t xml:space="preserve"> </w:t>
      </w:r>
    </w:p>
    <w:p w:rsidR="00943BD1" w:rsidRPr="00A2087B" w:rsidRDefault="00C874A4" w:rsidP="00943BD1">
      <w:pPr>
        <w:pStyle w:val="ListParagraph"/>
        <w:numPr>
          <w:ilvl w:val="0"/>
          <w:numId w:val="7"/>
        </w:numPr>
        <w:ind w:left="851" w:hanging="425"/>
        <w:rPr>
          <w:rFonts w:eastAsia="SimSun"/>
          <w:lang w:val="fr-FR" w:eastAsia="zh-CN"/>
        </w:rPr>
      </w:pPr>
      <w:r>
        <w:rPr>
          <w:lang w:val="fr-FR" w:eastAsia="zh-CN"/>
        </w:rPr>
        <w:t>Les sources de revenus sont les suivantes</w:t>
      </w:r>
      <w:r w:rsidR="000A0B6A">
        <w:rPr>
          <w:lang w:val="fr-FR" w:eastAsia="zh-CN"/>
        </w:rPr>
        <w:t> </w:t>
      </w:r>
      <w:r>
        <w:rPr>
          <w:lang w:val="fr-FR" w:eastAsia="zh-CN"/>
        </w:rPr>
        <w:t>:</w:t>
      </w:r>
    </w:p>
    <w:p w:rsidR="00943BD1" w:rsidRPr="00A2087B" w:rsidRDefault="00EF071C" w:rsidP="00943BD1">
      <w:pPr>
        <w:pStyle w:val="ListParagraph"/>
        <w:numPr>
          <w:ilvl w:val="0"/>
          <w:numId w:val="46"/>
        </w:numPr>
        <w:ind w:left="1276" w:hanging="425"/>
        <w:rPr>
          <w:rFonts w:asciiTheme="minorHAnsi" w:hAnsiTheme="minorHAnsi" w:cstheme="minorHAnsi"/>
          <w:lang w:val="fr-FR"/>
        </w:rPr>
      </w:pPr>
      <w:r>
        <w:rPr>
          <w:rFonts w:cs="Calibri"/>
          <w:lang w:val="fr-FR"/>
        </w:rPr>
        <w:t>c</w:t>
      </w:r>
      <w:r w:rsidR="00C874A4">
        <w:rPr>
          <w:rFonts w:cs="Calibri"/>
          <w:lang w:val="fr-FR"/>
        </w:rPr>
        <w:t>ontribution des États membres (</w:t>
      </w:r>
      <w:r w:rsidR="00C874A4">
        <w:rPr>
          <w:rFonts w:cs="Calibri"/>
          <w:color w:val="000000"/>
          <w:lang w:val="fr-FR"/>
        </w:rPr>
        <w:t>par projet</w:t>
      </w:r>
      <w:r w:rsidR="00C874A4">
        <w:rPr>
          <w:rFonts w:cs="Calibri"/>
          <w:lang w:val="fr-FR"/>
        </w:rPr>
        <w:t>) ;</w:t>
      </w:r>
    </w:p>
    <w:p w:rsidR="00943BD1" w:rsidRPr="00A2087B" w:rsidRDefault="00EF071C" w:rsidP="00943BD1">
      <w:pPr>
        <w:pStyle w:val="ListParagraph"/>
        <w:numPr>
          <w:ilvl w:val="0"/>
          <w:numId w:val="46"/>
        </w:numPr>
        <w:ind w:left="1276" w:hanging="425"/>
        <w:rPr>
          <w:rFonts w:asciiTheme="minorHAnsi" w:hAnsiTheme="minorHAnsi" w:cstheme="minorHAnsi"/>
          <w:lang w:val="fr-FR"/>
        </w:rPr>
      </w:pPr>
      <w:r>
        <w:rPr>
          <w:rFonts w:cs="Calibri"/>
          <w:lang w:val="fr-FR"/>
        </w:rPr>
        <w:t>s</w:t>
      </w:r>
      <w:r w:rsidR="00C874A4">
        <w:rPr>
          <w:rFonts w:cs="Calibri"/>
          <w:lang w:val="fr-FR"/>
        </w:rPr>
        <w:t>outien au démarrage par le budget administratif de la Convention</w:t>
      </w:r>
      <w:r w:rsidR="000A0B6A">
        <w:rPr>
          <w:rFonts w:cs="Calibri"/>
          <w:lang w:val="fr-FR"/>
        </w:rPr>
        <w:t> </w:t>
      </w:r>
      <w:r w:rsidR="00C874A4">
        <w:rPr>
          <w:rFonts w:cs="Calibri"/>
          <w:lang w:val="fr-FR"/>
        </w:rPr>
        <w:t>;</w:t>
      </w:r>
    </w:p>
    <w:p w:rsidR="00943BD1" w:rsidRPr="00A2087B" w:rsidRDefault="00EF071C" w:rsidP="00943BD1">
      <w:pPr>
        <w:pStyle w:val="ListParagraph"/>
        <w:numPr>
          <w:ilvl w:val="0"/>
          <w:numId w:val="46"/>
        </w:numPr>
        <w:ind w:left="1276" w:hanging="425"/>
        <w:rPr>
          <w:rFonts w:asciiTheme="minorHAnsi" w:hAnsiTheme="minorHAnsi" w:cstheme="minorHAnsi"/>
          <w:lang w:val="fr-FR"/>
        </w:rPr>
      </w:pPr>
      <w:r>
        <w:rPr>
          <w:rFonts w:cs="Calibri"/>
          <w:lang w:val="fr-FR"/>
        </w:rPr>
        <w:t>s</w:t>
      </w:r>
      <w:r w:rsidR="00C874A4">
        <w:rPr>
          <w:rFonts w:cs="Calibri"/>
          <w:lang w:val="fr-FR"/>
        </w:rPr>
        <w:t>outien financier des organisations internationales</w:t>
      </w:r>
      <w:r w:rsidR="000A0B6A">
        <w:rPr>
          <w:rFonts w:cs="Calibri"/>
          <w:lang w:val="fr-FR"/>
        </w:rPr>
        <w:t> </w:t>
      </w:r>
      <w:r w:rsidR="00C874A4">
        <w:rPr>
          <w:rFonts w:cs="Calibri"/>
          <w:lang w:val="fr-FR"/>
        </w:rPr>
        <w:t>;</w:t>
      </w:r>
    </w:p>
    <w:p w:rsidR="00943BD1" w:rsidRPr="00A2087B" w:rsidRDefault="00EF071C" w:rsidP="00943BD1">
      <w:pPr>
        <w:pStyle w:val="ListParagraph"/>
        <w:numPr>
          <w:ilvl w:val="0"/>
          <w:numId w:val="46"/>
        </w:numPr>
        <w:ind w:left="1276" w:hanging="425"/>
        <w:rPr>
          <w:rFonts w:asciiTheme="minorHAnsi" w:hAnsiTheme="minorHAnsi" w:cstheme="minorHAnsi"/>
          <w:lang w:val="fr-FR"/>
        </w:rPr>
      </w:pPr>
      <w:r>
        <w:rPr>
          <w:rFonts w:cs="Calibri"/>
          <w:lang w:val="fr-FR"/>
        </w:rPr>
        <w:t>p</w:t>
      </w:r>
      <w:r w:rsidR="00C874A4">
        <w:rPr>
          <w:rFonts w:cs="Calibri"/>
          <w:lang w:val="fr-FR"/>
        </w:rPr>
        <w:t>rojets financés par l</w:t>
      </w:r>
      <w:r w:rsidR="00A2087B">
        <w:rPr>
          <w:rFonts w:cs="Calibri"/>
          <w:lang w:val="fr-FR"/>
        </w:rPr>
        <w:t>’</w:t>
      </w:r>
      <w:r w:rsidR="00C874A4">
        <w:rPr>
          <w:rFonts w:cs="Calibri"/>
          <w:lang w:val="fr-FR"/>
        </w:rPr>
        <w:t>UE (LIFE WILDisland (en cours), Interreg Ramsar WILDisland (en préparation), Horizon</w:t>
      </w:r>
      <w:r w:rsidR="000A0B6A">
        <w:rPr>
          <w:rFonts w:cs="Calibri"/>
          <w:lang w:val="fr-FR"/>
        </w:rPr>
        <w:t> </w:t>
      </w:r>
      <w:r w:rsidR="00C874A4">
        <w:rPr>
          <w:rFonts w:cs="Calibri"/>
          <w:lang w:val="fr-FR"/>
        </w:rPr>
        <w:t>Danube4all (en cours), diverses petites subventions de l</w:t>
      </w:r>
      <w:r w:rsidR="00A2087B">
        <w:rPr>
          <w:rFonts w:cs="Calibri"/>
          <w:lang w:val="fr-FR"/>
        </w:rPr>
        <w:t>’</w:t>
      </w:r>
      <w:r w:rsidR="00C874A4">
        <w:rPr>
          <w:rFonts w:cs="Calibri"/>
          <w:lang w:val="fr-FR"/>
        </w:rPr>
        <w:t>UE) ;</w:t>
      </w:r>
      <w:r>
        <w:rPr>
          <w:rFonts w:cs="Calibri"/>
          <w:lang w:val="fr-FR"/>
        </w:rPr>
        <w:t xml:space="preserve"> et</w:t>
      </w:r>
    </w:p>
    <w:p w:rsidR="00943BD1" w:rsidRPr="00A2087B" w:rsidRDefault="00EF071C" w:rsidP="00943BD1">
      <w:pPr>
        <w:pStyle w:val="ListParagraph"/>
        <w:numPr>
          <w:ilvl w:val="0"/>
          <w:numId w:val="46"/>
        </w:numPr>
        <w:ind w:left="1276" w:hanging="425"/>
        <w:rPr>
          <w:rFonts w:asciiTheme="minorHAnsi" w:hAnsiTheme="minorHAnsi" w:cstheme="minorHAnsi"/>
          <w:lang w:val="fr-FR"/>
        </w:rPr>
      </w:pPr>
      <w:r>
        <w:rPr>
          <w:rFonts w:cs="Calibri"/>
          <w:lang w:val="fr-FR"/>
        </w:rPr>
        <w:t>d</w:t>
      </w:r>
      <w:r w:rsidR="00C874A4">
        <w:rPr>
          <w:rFonts w:cs="Calibri"/>
          <w:lang w:val="fr-FR"/>
        </w:rPr>
        <w:t>onateurs et partenariats (contributions privées, dons du secteur privé, fondations et trusts)</w:t>
      </w:r>
      <w:r>
        <w:rPr>
          <w:rFonts w:cs="Calibri"/>
          <w:lang w:val="fr-FR"/>
        </w:rPr>
        <w:t>.</w:t>
      </w:r>
    </w:p>
    <w:p w:rsidR="005F6C04" w:rsidRPr="00A2087B" w:rsidRDefault="005F6C04" w:rsidP="00D51110">
      <w:pPr>
        <w:rPr>
          <w:rFonts w:eastAsiaTheme="minorEastAsia"/>
          <w:lang w:val="fr-FR" w:eastAsia="ja-JP"/>
        </w:rPr>
      </w:pPr>
    </w:p>
    <w:p w:rsidR="005F6C04" w:rsidRPr="00EE7E1C" w:rsidRDefault="00C874A4" w:rsidP="00D51110">
      <w:pPr>
        <w:pStyle w:val="ListParagraph"/>
        <w:numPr>
          <w:ilvl w:val="0"/>
          <w:numId w:val="6"/>
        </w:numPr>
        <w:ind w:left="426" w:hanging="426"/>
        <w:rPr>
          <w:lang w:val="fr-FR"/>
        </w:rPr>
      </w:pPr>
      <w:r>
        <w:rPr>
          <w:lang w:val="fr-FR"/>
        </w:rPr>
        <w:t>Fonds de départ à partir du budget administratif sollicités ou non. Comment l</w:t>
      </w:r>
      <w:r w:rsidR="00A2087B">
        <w:rPr>
          <w:lang w:val="fr-FR"/>
        </w:rPr>
        <w:t>’</w:t>
      </w:r>
      <w:r>
        <w:rPr>
          <w:lang w:val="fr-FR"/>
        </w:rPr>
        <w:t>Initiative générera ses propres ressources et deviendra financièrement autosuffisante après la phase de départ et à long terme</w:t>
      </w:r>
      <w:r w:rsidR="000A0B6A">
        <w:rPr>
          <w:lang w:val="fr-FR"/>
        </w:rPr>
        <w:t> </w:t>
      </w:r>
      <w:r>
        <w:rPr>
          <w:lang w:val="fr-FR"/>
        </w:rPr>
        <w:t>:</w:t>
      </w:r>
    </w:p>
    <w:p w:rsidR="005F6C04" w:rsidRPr="00EE7E1C" w:rsidRDefault="005F6C04" w:rsidP="00D51110">
      <w:pPr>
        <w:rPr>
          <w:lang w:val="fr-FR"/>
        </w:rPr>
      </w:pPr>
    </w:p>
    <w:p w:rsidR="00943BD1" w:rsidRPr="00A2087B" w:rsidRDefault="00C874A4" w:rsidP="00943BD1">
      <w:pPr>
        <w:pStyle w:val="ListParagraph"/>
        <w:numPr>
          <w:ilvl w:val="0"/>
          <w:numId w:val="7"/>
        </w:numPr>
        <w:ind w:left="851" w:hanging="425"/>
        <w:rPr>
          <w:rFonts w:eastAsia="SimSun"/>
          <w:lang w:val="fr-FR" w:eastAsia="zh-CN"/>
        </w:rPr>
      </w:pPr>
      <w:r>
        <w:rPr>
          <w:rFonts w:cs="Calibri"/>
          <w:lang w:val="fr-FR"/>
        </w:rPr>
        <w:t xml:space="preserve">Conformément à la résolution sur </w:t>
      </w:r>
      <w:r w:rsidR="00EF071C">
        <w:rPr>
          <w:rFonts w:cs="Calibri"/>
          <w:lang w:val="fr-FR"/>
        </w:rPr>
        <w:t>c</w:t>
      </w:r>
      <w:r>
        <w:rPr>
          <w:rFonts w:cs="Calibri"/>
          <w:lang w:val="fr-FR"/>
        </w:rPr>
        <w:t>e sujet, l</w:t>
      </w:r>
      <w:r w:rsidR="00A2087B">
        <w:rPr>
          <w:rFonts w:cs="Calibri"/>
          <w:lang w:val="fr-FR"/>
        </w:rPr>
        <w:t>’</w:t>
      </w:r>
      <w:r w:rsidR="00FF6FA2">
        <w:rPr>
          <w:rFonts w:cs="Calibri"/>
          <w:lang w:val="fr-FR"/>
        </w:rPr>
        <w:t>IRR DWI</w:t>
      </w:r>
      <w:r>
        <w:rPr>
          <w:rFonts w:cs="Calibri"/>
          <w:lang w:val="fr-FR"/>
        </w:rPr>
        <w:t xml:space="preserve"> souhaiterait bénéficier d</w:t>
      </w:r>
      <w:r w:rsidR="00A2087B">
        <w:rPr>
          <w:rFonts w:cs="Calibri"/>
          <w:lang w:val="fr-FR"/>
        </w:rPr>
        <w:t>’</w:t>
      </w:r>
      <w:r>
        <w:rPr>
          <w:rFonts w:cs="Calibri"/>
          <w:lang w:val="fr-FR"/>
        </w:rPr>
        <w:t xml:space="preserve">un soutien financier de démarrage au titre du </w:t>
      </w:r>
      <w:r>
        <w:rPr>
          <w:rFonts w:cs="Calibri"/>
          <w:b/>
          <w:bCs/>
          <w:lang w:val="fr-FR"/>
        </w:rPr>
        <w:t>budget administratif de la Convention, à compter de juin</w:t>
      </w:r>
      <w:r w:rsidR="000A0B6A">
        <w:rPr>
          <w:rFonts w:cs="Calibri"/>
          <w:b/>
          <w:bCs/>
          <w:lang w:val="fr-FR"/>
        </w:rPr>
        <w:t> </w:t>
      </w:r>
      <w:r>
        <w:rPr>
          <w:rFonts w:cs="Calibri"/>
          <w:b/>
          <w:bCs/>
          <w:lang w:val="fr-FR"/>
        </w:rPr>
        <w:t>2024</w:t>
      </w:r>
      <w:r>
        <w:rPr>
          <w:rFonts w:cs="Calibri"/>
          <w:lang w:val="fr-FR"/>
        </w:rPr>
        <w:t xml:space="preserve">. </w:t>
      </w:r>
    </w:p>
    <w:p w:rsidR="00943BD1" w:rsidRPr="00FB7170" w:rsidRDefault="00C874A4" w:rsidP="00943BD1">
      <w:pPr>
        <w:pStyle w:val="ListParagraph"/>
        <w:numPr>
          <w:ilvl w:val="0"/>
          <w:numId w:val="7"/>
        </w:numPr>
        <w:ind w:left="851" w:hanging="425"/>
        <w:rPr>
          <w:rFonts w:eastAsia="SimSun"/>
          <w:lang w:eastAsia="zh-CN"/>
        </w:rPr>
      </w:pPr>
      <w:r>
        <w:rPr>
          <w:rFonts w:cs="Calibri"/>
          <w:b/>
          <w:bCs/>
          <w:lang w:val="fr-FR"/>
        </w:rPr>
        <w:t>Montant demandé pour 2024</w:t>
      </w:r>
      <w:r w:rsidR="00EF071C">
        <w:rPr>
          <w:rFonts w:cs="Calibri"/>
          <w:b/>
          <w:bCs/>
          <w:lang w:val="fr-FR"/>
        </w:rPr>
        <w:t> :</w:t>
      </w:r>
      <w:r>
        <w:rPr>
          <w:rFonts w:cs="Calibri"/>
          <w:b/>
          <w:bCs/>
          <w:lang w:val="fr-FR"/>
        </w:rPr>
        <w:t xml:space="preserve"> 29</w:t>
      </w:r>
      <w:r w:rsidR="000A0B6A">
        <w:rPr>
          <w:rFonts w:cs="Calibri"/>
          <w:b/>
          <w:bCs/>
          <w:lang w:val="fr-FR"/>
        </w:rPr>
        <w:t> 000 </w:t>
      </w:r>
      <w:r w:rsidR="00EF071C">
        <w:rPr>
          <w:rFonts w:cs="Calibri"/>
          <w:b/>
          <w:bCs/>
          <w:lang w:val="fr-FR"/>
        </w:rPr>
        <w:t>CHF.</w:t>
      </w:r>
    </w:p>
    <w:p w:rsidR="00943BD1" w:rsidRPr="00A2087B" w:rsidRDefault="00C874A4" w:rsidP="00943BD1">
      <w:pPr>
        <w:pStyle w:val="ListParagraph"/>
        <w:numPr>
          <w:ilvl w:val="0"/>
          <w:numId w:val="7"/>
        </w:numPr>
        <w:ind w:left="851" w:hanging="425"/>
        <w:rPr>
          <w:rFonts w:eastAsia="SimSun"/>
          <w:lang w:val="fr-FR" w:eastAsia="zh-CN"/>
        </w:rPr>
      </w:pPr>
      <w:r>
        <w:rPr>
          <w:rFonts w:cs="Calibri"/>
          <w:b/>
          <w:bCs/>
          <w:lang w:val="fr-FR"/>
        </w:rPr>
        <w:t>Années suivantes</w:t>
      </w:r>
      <w:r w:rsidR="00EF071C">
        <w:rPr>
          <w:rFonts w:cs="Calibri"/>
          <w:b/>
          <w:bCs/>
          <w:lang w:val="fr-FR"/>
        </w:rPr>
        <w:t> :</w:t>
      </w:r>
      <w:r>
        <w:rPr>
          <w:rFonts w:cs="Calibri"/>
          <w:b/>
          <w:bCs/>
          <w:lang w:val="fr-FR"/>
        </w:rPr>
        <w:t xml:space="preserve"> 30</w:t>
      </w:r>
      <w:r w:rsidR="000A0B6A">
        <w:rPr>
          <w:rFonts w:cs="Calibri"/>
          <w:b/>
          <w:bCs/>
          <w:lang w:val="fr-FR"/>
        </w:rPr>
        <w:t> 000 </w:t>
      </w:r>
      <w:r>
        <w:rPr>
          <w:rFonts w:cs="Calibri"/>
          <w:b/>
          <w:bCs/>
          <w:lang w:val="fr-FR"/>
        </w:rPr>
        <w:t>CHF par an.</w:t>
      </w:r>
      <w:r>
        <w:rPr>
          <w:rFonts w:cs="Calibri"/>
          <w:lang w:val="fr-FR"/>
        </w:rPr>
        <w:t xml:space="preserve"> </w:t>
      </w:r>
    </w:p>
    <w:p w:rsidR="005F6C04" w:rsidRPr="00A2087B" w:rsidRDefault="005F6C04" w:rsidP="00D51110">
      <w:pPr>
        <w:ind w:left="0" w:firstLine="0"/>
        <w:rPr>
          <w:rFonts w:eastAsia="SimSun"/>
          <w:lang w:val="fr-FR" w:eastAsia="zh-CN"/>
        </w:rPr>
      </w:pPr>
    </w:p>
    <w:p w:rsidR="005F6C04" w:rsidRPr="00EE7E1C" w:rsidRDefault="00C874A4" w:rsidP="00C74B01">
      <w:pPr>
        <w:pStyle w:val="ListParagraph"/>
        <w:numPr>
          <w:ilvl w:val="0"/>
          <w:numId w:val="6"/>
        </w:numPr>
        <w:rPr>
          <w:lang w:val="fr-FR"/>
        </w:rPr>
      </w:pPr>
      <w:r>
        <w:rPr>
          <w:lang w:val="fr-FR"/>
        </w:rPr>
        <w:t>Conduite de</w:t>
      </w:r>
      <w:r>
        <w:rPr>
          <w:color w:val="FF0000"/>
          <w:lang w:val="fr-FR"/>
        </w:rPr>
        <w:t xml:space="preserve"> </w:t>
      </w:r>
      <w:r>
        <w:rPr>
          <w:lang w:val="fr-FR"/>
        </w:rPr>
        <w:t>la gestion financière par l</w:t>
      </w:r>
      <w:r w:rsidR="00A2087B">
        <w:rPr>
          <w:lang w:val="fr-FR"/>
        </w:rPr>
        <w:t>’</w:t>
      </w:r>
      <w:r>
        <w:rPr>
          <w:lang w:val="fr-FR"/>
        </w:rPr>
        <w:t xml:space="preserve">IRR, de manière à assurer la transparence et la responsabilité. </w:t>
      </w:r>
    </w:p>
    <w:p w:rsidR="005F6C04" w:rsidRPr="00EE7E1C" w:rsidRDefault="005F6C04" w:rsidP="00D51110">
      <w:pPr>
        <w:rPr>
          <w:lang w:val="fr-FR"/>
        </w:rPr>
      </w:pPr>
    </w:p>
    <w:p w:rsidR="00943BD1" w:rsidRPr="00A2087B" w:rsidRDefault="00C874A4" w:rsidP="00943BD1">
      <w:pPr>
        <w:pStyle w:val="ListParagraph"/>
        <w:numPr>
          <w:ilvl w:val="0"/>
          <w:numId w:val="7"/>
        </w:numPr>
        <w:ind w:left="851" w:hanging="425"/>
        <w:rPr>
          <w:rFonts w:asciiTheme="minorHAnsi" w:hAnsiTheme="minorHAnsi" w:cstheme="minorHAnsi"/>
          <w:lang w:val="fr-FR"/>
        </w:rPr>
      </w:pPr>
      <w:bookmarkStart w:id="3" w:name="_Hlk146870747"/>
      <w:r>
        <w:rPr>
          <w:rFonts w:cs="Calibri"/>
          <w:lang w:val="fr-FR"/>
        </w:rPr>
        <w:t>L</w:t>
      </w:r>
      <w:r w:rsidR="00A2087B">
        <w:rPr>
          <w:rFonts w:cs="Calibri"/>
          <w:lang w:val="fr-FR"/>
        </w:rPr>
        <w:t>’</w:t>
      </w:r>
      <w:r>
        <w:rPr>
          <w:rFonts w:cs="Calibri"/>
          <w:lang w:val="fr-FR"/>
        </w:rPr>
        <w:t>Unité de coordination de l</w:t>
      </w:r>
      <w:r w:rsidR="00A2087B">
        <w:rPr>
          <w:rFonts w:cs="Calibri"/>
          <w:lang w:val="fr-FR"/>
        </w:rPr>
        <w:t>’</w:t>
      </w:r>
      <w:r w:rsidR="00FF6FA2">
        <w:rPr>
          <w:rFonts w:cs="Calibri"/>
          <w:lang w:val="fr-FR"/>
        </w:rPr>
        <w:t>IRR DWI</w:t>
      </w:r>
      <w:r>
        <w:rPr>
          <w:rFonts w:cs="Calibri"/>
          <w:lang w:val="fr-FR"/>
        </w:rPr>
        <w:t xml:space="preserve"> est responsable de la compilation des rapports financiers annuels pour le mois de mars de l</w:t>
      </w:r>
      <w:r w:rsidR="00A2087B">
        <w:rPr>
          <w:rFonts w:cs="Calibri"/>
          <w:lang w:val="fr-FR"/>
        </w:rPr>
        <w:t>’</w:t>
      </w:r>
      <w:r>
        <w:rPr>
          <w:rFonts w:cs="Calibri"/>
          <w:lang w:val="fr-FR"/>
        </w:rPr>
        <w:t>année suivante. Les rapports annuels sont ensuite présentés, révisés et approuvés par le Groupe de pilotage de l</w:t>
      </w:r>
      <w:r w:rsidR="00A2087B">
        <w:rPr>
          <w:rFonts w:cs="Calibri"/>
          <w:lang w:val="fr-FR"/>
        </w:rPr>
        <w:t>’</w:t>
      </w:r>
      <w:r w:rsidR="00FF6FA2">
        <w:rPr>
          <w:rFonts w:cs="Calibri"/>
          <w:lang w:val="fr-FR"/>
        </w:rPr>
        <w:t>IRR DWI</w:t>
      </w:r>
      <w:r>
        <w:rPr>
          <w:rFonts w:cs="Calibri"/>
          <w:lang w:val="fr-FR"/>
        </w:rPr>
        <w:t xml:space="preserve"> et également soumis au Conseil d</w:t>
      </w:r>
      <w:r w:rsidR="00A2087B">
        <w:rPr>
          <w:rFonts w:cs="Calibri"/>
          <w:lang w:val="fr-FR"/>
        </w:rPr>
        <w:t>’</w:t>
      </w:r>
      <w:r>
        <w:rPr>
          <w:rFonts w:cs="Calibri"/>
          <w:lang w:val="fr-FR"/>
        </w:rPr>
        <w:t xml:space="preserve">administration de DANUBEPARKS et au Secrétariat de la Convention. </w:t>
      </w:r>
      <w:bookmarkEnd w:id="3"/>
    </w:p>
    <w:p w:rsidR="00943BD1" w:rsidRPr="00A2087B" w:rsidRDefault="00943BD1" w:rsidP="00943BD1">
      <w:pPr>
        <w:pStyle w:val="ListParagraph"/>
        <w:ind w:left="851" w:firstLine="0"/>
        <w:rPr>
          <w:rFonts w:asciiTheme="minorHAnsi" w:hAnsiTheme="minorHAnsi" w:cstheme="minorHAnsi"/>
          <w:lang w:val="fr-FR"/>
        </w:rPr>
      </w:pPr>
    </w:p>
    <w:p w:rsidR="00943BD1" w:rsidRPr="00A2087B" w:rsidRDefault="00C874A4" w:rsidP="00943BD1">
      <w:pPr>
        <w:pStyle w:val="ListParagraph"/>
        <w:numPr>
          <w:ilvl w:val="0"/>
          <w:numId w:val="7"/>
        </w:numPr>
        <w:ind w:left="851" w:hanging="425"/>
        <w:rPr>
          <w:rFonts w:asciiTheme="minorHAnsi" w:hAnsiTheme="minorHAnsi" w:cstheme="minorHAnsi"/>
          <w:lang w:val="fr-FR"/>
        </w:rPr>
      </w:pPr>
      <w:r>
        <w:rPr>
          <w:rFonts w:cs="Calibri"/>
          <w:lang w:val="fr-FR"/>
        </w:rPr>
        <w:t>Les rapports annuels seront également publiés sur le site Web de l</w:t>
      </w:r>
      <w:r w:rsidR="00A2087B">
        <w:rPr>
          <w:rFonts w:cs="Calibri"/>
          <w:lang w:val="fr-FR"/>
        </w:rPr>
        <w:t>’</w:t>
      </w:r>
      <w:r w:rsidR="00FF6FA2">
        <w:rPr>
          <w:rFonts w:cs="Calibri"/>
          <w:lang w:val="fr-FR"/>
        </w:rPr>
        <w:t>IRR DWI</w:t>
      </w:r>
      <w:r>
        <w:rPr>
          <w:rFonts w:cs="Calibri"/>
          <w:lang w:val="fr-FR"/>
        </w:rPr>
        <w:t xml:space="preserve"> et seront donc accessibles au public.</w:t>
      </w:r>
    </w:p>
    <w:p w:rsidR="00943BD1" w:rsidRPr="00A2087B" w:rsidRDefault="00943BD1" w:rsidP="00943BD1">
      <w:pPr>
        <w:ind w:left="0" w:firstLine="0"/>
        <w:rPr>
          <w:rFonts w:asciiTheme="minorHAnsi" w:hAnsiTheme="minorHAnsi" w:cstheme="minorHAnsi"/>
          <w:lang w:val="fr-FR"/>
        </w:rPr>
      </w:pPr>
    </w:p>
    <w:p w:rsidR="00943BD1" w:rsidRPr="00A2087B" w:rsidRDefault="00C874A4" w:rsidP="00943BD1">
      <w:pPr>
        <w:pStyle w:val="ListParagraph"/>
        <w:numPr>
          <w:ilvl w:val="0"/>
          <w:numId w:val="7"/>
        </w:numPr>
        <w:ind w:left="851" w:hanging="425"/>
        <w:rPr>
          <w:rFonts w:asciiTheme="minorHAnsi" w:hAnsiTheme="minorHAnsi" w:cstheme="minorHAnsi"/>
          <w:lang w:val="fr-FR"/>
        </w:rPr>
      </w:pPr>
      <w:r>
        <w:rPr>
          <w:rFonts w:cs="Calibri"/>
          <w:lang w:val="fr-FR"/>
        </w:rPr>
        <w:t>L</w:t>
      </w:r>
      <w:r w:rsidR="00A2087B">
        <w:rPr>
          <w:rFonts w:cs="Calibri"/>
          <w:lang w:val="fr-FR"/>
        </w:rPr>
        <w:t>’</w:t>
      </w:r>
      <w:r>
        <w:rPr>
          <w:rFonts w:cs="Calibri"/>
          <w:lang w:val="fr-FR"/>
        </w:rPr>
        <w:t>audit financier est tout d</w:t>
      </w:r>
      <w:r w:rsidR="00A2087B">
        <w:rPr>
          <w:rFonts w:cs="Calibri"/>
          <w:lang w:val="fr-FR"/>
        </w:rPr>
        <w:t>’</w:t>
      </w:r>
      <w:r>
        <w:rPr>
          <w:rFonts w:cs="Calibri"/>
          <w:lang w:val="fr-FR"/>
        </w:rPr>
        <w:t>abord assuré par la commission d</w:t>
      </w:r>
      <w:r w:rsidR="00A2087B">
        <w:rPr>
          <w:rFonts w:cs="Calibri"/>
          <w:lang w:val="fr-FR"/>
        </w:rPr>
        <w:t>’</w:t>
      </w:r>
      <w:r>
        <w:rPr>
          <w:rFonts w:cs="Calibri"/>
          <w:lang w:val="fr-FR"/>
        </w:rPr>
        <w:t>audit de DANUBEPARKS au sein de l</w:t>
      </w:r>
      <w:r w:rsidR="00A2087B">
        <w:rPr>
          <w:rFonts w:cs="Calibri"/>
          <w:lang w:val="fr-FR"/>
        </w:rPr>
        <w:t>’</w:t>
      </w:r>
      <w:r>
        <w:rPr>
          <w:rFonts w:cs="Calibri"/>
          <w:lang w:val="fr-FR"/>
        </w:rPr>
        <w:t>association DANUBEPARKS (voir les statuts, annexe</w:t>
      </w:r>
      <w:r w:rsidR="000A0B6A">
        <w:rPr>
          <w:rFonts w:cs="Calibri"/>
          <w:lang w:val="fr-FR"/>
        </w:rPr>
        <w:t> </w:t>
      </w:r>
      <w:r>
        <w:rPr>
          <w:rFonts w:cs="Calibri"/>
          <w:lang w:val="fr-FR"/>
        </w:rPr>
        <w:t>2), qui contrôle de manière indépendante le travail de l</w:t>
      </w:r>
      <w:r w:rsidR="00A2087B">
        <w:rPr>
          <w:rFonts w:cs="Calibri"/>
          <w:lang w:val="fr-FR"/>
        </w:rPr>
        <w:t>’</w:t>
      </w:r>
      <w:r>
        <w:rPr>
          <w:rFonts w:cs="Calibri"/>
          <w:lang w:val="fr-FR"/>
        </w:rPr>
        <w:t>association DANUBEPARKS, y compris l</w:t>
      </w:r>
      <w:r w:rsidR="00A2087B">
        <w:rPr>
          <w:rFonts w:cs="Calibri"/>
          <w:lang w:val="fr-FR"/>
        </w:rPr>
        <w:t>’</w:t>
      </w:r>
      <w:r>
        <w:rPr>
          <w:rFonts w:cs="Calibri"/>
          <w:lang w:val="fr-FR"/>
        </w:rPr>
        <w:t>unité de gestion de l</w:t>
      </w:r>
      <w:r w:rsidR="00A2087B">
        <w:rPr>
          <w:rFonts w:cs="Calibri"/>
          <w:lang w:val="fr-FR"/>
        </w:rPr>
        <w:t>’</w:t>
      </w:r>
      <w:r w:rsidR="00FF6FA2">
        <w:rPr>
          <w:rFonts w:cs="Calibri"/>
          <w:lang w:val="fr-FR"/>
        </w:rPr>
        <w:t>IRR DWI</w:t>
      </w:r>
      <w:r>
        <w:rPr>
          <w:rFonts w:cs="Calibri"/>
          <w:lang w:val="fr-FR"/>
        </w:rPr>
        <w:t xml:space="preserve"> en tant que bureau régional de l</w:t>
      </w:r>
      <w:r w:rsidR="00A2087B">
        <w:rPr>
          <w:rFonts w:cs="Calibri"/>
          <w:lang w:val="fr-FR"/>
        </w:rPr>
        <w:t>’</w:t>
      </w:r>
      <w:r>
        <w:rPr>
          <w:rFonts w:cs="Calibri"/>
          <w:lang w:val="fr-FR"/>
        </w:rPr>
        <w:t xml:space="preserve">association. </w:t>
      </w:r>
    </w:p>
    <w:p w:rsidR="00943BD1" w:rsidRPr="00A2087B" w:rsidRDefault="00943BD1" w:rsidP="00943BD1">
      <w:pPr>
        <w:ind w:left="0" w:firstLine="0"/>
        <w:rPr>
          <w:rFonts w:asciiTheme="minorHAnsi" w:hAnsiTheme="minorHAnsi" w:cstheme="minorHAnsi"/>
          <w:lang w:val="fr-FR"/>
        </w:rPr>
      </w:pPr>
    </w:p>
    <w:p w:rsidR="00943BD1" w:rsidRPr="00A2087B" w:rsidRDefault="00C874A4" w:rsidP="00943BD1">
      <w:pPr>
        <w:pStyle w:val="ListParagraph"/>
        <w:numPr>
          <w:ilvl w:val="0"/>
          <w:numId w:val="7"/>
        </w:numPr>
        <w:ind w:left="851" w:hanging="425"/>
        <w:rPr>
          <w:rFonts w:asciiTheme="minorHAnsi" w:hAnsiTheme="minorHAnsi" w:cstheme="minorHAnsi"/>
          <w:lang w:val="fr-FR"/>
        </w:rPr>
      </w:pPr>
      <w:r>
        <w:rPr>
          <w:rFonts w:cs="Calibri"/>
          <w:lang w:val="fr-FR"/>
        </w:rPr>
        <w:t>En outre, un audit financier externe sera engagé pour toutes les recettes et dépenses financières, les transactions et les activités liées au travail de l</w:t>
      </w:r>
      <w:r w:rsidR="00A2087B">
        <w:rPr>
          <w:rFonts w:cs="Calibri"/>
          <w:lang w:val="fr-FR"/>
        </w:rPr>
        <w:t>’</w:t>
      </w:r>
      <w:r w:rsidR="00FF6FA2">
        <w:rPr>
          <w:rFonts w:cs="Calibri"/>
          <w:lang w:val="fr-FR"/>
        </w:rPr>
        <w:t>IRR DWI</w:t>
      </w:r>
      <w:r>
        <w:rPr>
          <w:rFonts w:cs="Calibri"/>
          <w:lang w:val="fr-FR"/>
        </w:rPr>
        <w:t xml:space="preserve">. </w:t>
      </w:r>
    </w:p>
    <w:p w:rsidR="005F6C04" w:rsidRPr="00A2087B" w:rsidRDefault="005F6C04" w:rsidP="00D51110">
      <w:pPr>
        <w:rPr>
          <w:rFonts w:eastAsiaTheme="minorEastAsia"/>
          <w:lang w:val="fr-FR" w:eastAsia="ja-JP"/>
        </w:rPr>
      </w:pPr>
    </w:p>
    <w:p w:rsidR="00C74B01" w:rsidRPr="00EE7E1C" w:rsidRDefault="00C874A4" w:rsidP="00D51110">
      <w:pPr>
        <w:pStyle w:val="ListParagraph"/>
        <w:numPr>
          <w:ilvl w:val="0"/>
          <w:numId w:val="6"/>
        </w:numPr>
        <w:ind w:left="426" w:hanging="426"/>
        <w:rPr>
          <w:lang w:val="fr-FR"/>
        </w:rPr>
      </w:pPr>
      <w:r>
        <w:rPr>
          <w:lang w:val="fr-FR"/>
        </w:rPr>
        <w:t>Organismes ayant exprimé leur appui politique en plus de ceux qui ont soumis une lettre nationale de soutien.</w:t>
      </w:r>
    </w:p>
    <w:p w:rsidR="005F6C04" w:rsidRPr="00EE7E1C" w:rsidRDefault="005F6C04" w:rsidP="00D51110">
      <w:pPr>
        <w:rPr>
          <w:lang w:val="fr-FR"/>
        </w:rPr>
      </w:pPr>
    </w:p>
    <w:p w:rsidR="005F6C04" w:rsidRPr="00EE7E1C" w:rsidRDefault="00C874A4" w:rsidP="00D51110">
      <w:pPr>
        <w:pStyle w:val="ListParagraph"/>
        <w:numPr>
          <w:ilvl w:val="0"/>
          <w:numId w:val="7"/>
        </w:numPr>
        <w:ind w:left="851" w:hanging="425"/>
        <w:rPr>
          <w:lang w:val="fr-FR"/>
        </w:rPr>
      </w:pPr>
      <w:r>
        <w:rPr>
          <w:lang w:val="fr-FR"/>
        </w:rPr>
        <w:t xml:space="preserve">Informations non disponibles. </w:t>
      </w:r>
    </w:p>
    <w:p w:rsidR="005F6C04" w:rsidRPr="00EE7E1C" w:rsidRDefault="005F6C04" w:rsidP="00D51110">
      <w:pPr>
        <w:pStyle w:val="ListParagraph"/>
        <w:ind w:left="426" w:hanging="426"/>
        <w:rPr>
          <w:lang w:val="fr-FR"/>
        </w:rPr>
      </w:pPr>
    </w:p>
    <w:p w:rsidR="005F6C04" w:rsidRDefault="00C874A4" w:rsidP="00D51110">
      <w:pPr>
        <w:pStyle w:val="ListParagraph"/>
        <w:numPr>
          <w:ilvl w:val="0"/>
          <w:numId w:val="6"/>
        </w:numPr>
        <w:ind w:left="426" w:hanging="426"/>
        <w:rPr>
          <w:lang w:val="fr-FR"/>
        </w:rPr>
      </w:pPr>
      <w:r>
        <w:rPr>
          <w:lang w:val="fr-FR"/>
        </w:rPr>
        <w:t>Liste des lettres de soutien (Formulaire B) émanant d</w:t>
      </w:r>
      <w:r w:rsidR="00A2087B">
        <w:rPr>
          <w:lang w:val="fr-FR"/>
        </w:rPr>
        <w:t>’</w:t>
      </w:r>
      <w:r>
        <w:rPr>
          <w:lang w:val="fr-FR"/>
        </w:rPr>
        <w:t>autorités administratives nationales et d</w:t>
      </w:r>
      <w:r w:rsidR="00A2087B">
        <w:rPr>
          <w:lang w:val="fr-FR"/>
        </w:rPr>
        <w:t>’</w:t>
      </w:r>
      <w:r>
        <w:rPr>
          <w:lang w:val="fr-FR"/>
        </w:rPr>
        <w:t>autres partenaires de la Convention.</w:t>
      </w:r>
    </w:p>
    <w:p w:rsidR="00D7065D" w:rsidRDefault="00D7065D" w:rsidP="00D7065D">
      <w:pPr>
        <w:rPr>
          <w:lang w:val="fr-FR"/>
        </w:rPr>
      </w:pPr>
    </w:p>
    <w:p w:rsidR="005F6C04" w:rsidRPr="00C20EFC" w:rsidRDefault="00C874A4" w:rsidP="005F6C04">
      <w:pPr>
        <w:pStyle w:val="ListParagraph"/>
        <w:numPr>
          <w:ilvl w:val="0"/>
          <w:numId w:val="7"/>
        </w:numPr>
        <w:ind w:left="851" w:hanging="425"/>
        <w:rPr>
          <w:lang w:val="fr-FR"/>
        </w:rPr>
      </w:pPr>
      <w:r w:rsidRPr="00C20EFC">
        <w:rPr>
          <w:lang w:val="fr-FR"/>
        </w:rPr>
        <w:t>Dix Parties contractantes ont soumis une lettre nationale de soutien</w:t>
      </w:r>
      <w:r w:rsidR="000A0B6A" w:rsidRPr="00C20EFC">
        <w:rPr>
          <w:lang w:val="fr-FR"/>
        </w:rPr>
        <w:t> </w:t>
      </w:r>
      <w:r w:rsidRPr="00C20EFC">
        <w:rPr>
          <w:lang w:val="fr-FR"/>
        </w:rPr>
        <w:t>: Allemagne, Autriche, Bulgarie, Croatie, Hongrie, Moldavie, Roumanie, Serbie, Slovaquie et Ukraine.</w:t>
      </w:r>
    </w:p>
    <w:p w:rsidR="0075143E" w:rsidRPr="00A2087B" w:rsidRDefault="0075143E" w:rsidP="00943BD1">
      <w:pPr>
        <w:ind w:left="426"/>
        <w:rPr>
          <w:lang w:val="fr-FR"/>
        </w:rPr>
      </w:pPr>
    </w:p>
    <w:sectPr w:rsidR="0075143E" w:rsidRPr="00A2087B" w:rsidSect="007C5C08">
      <w:footerReference w:type="default" r:id="rId14"/>
      <w:pgSz w:w="11906" w:h="16838" w:code="9"/>
      <w:pgMar w:top="1440" w:right="1440" w:bottom="1440"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472" w:rsidRDefault="00116472">
      <w:r>
        <w:separator/>
      </w:r>
    </w:p>
  </w:endnote>
  <w:endnote w:type="continuationSeparator" w:id="0">
    <w:p w:rsidR="00116472" w:rsidRDefault="0011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424" w:rsidRPr="00116DB2" w:rsidRDefault="00116DB2" w:rsidP="00712A29">
    <w:pPr>
      <w:tabs>
        <w:tab w:val="left" w:pos="8789"/>
        <w:tab w:val="left" w:pos="13608"/>
      </w:tabs>
      <w:ind w:right="237"/>
      <w:rPr>
        <w:rFonts w:asciiTheme="minorHAnsi" w:hAnsiTheme="minorHAnsi" w:cstheme="minorHAnsi"/>
        <w:sz w:val="20"/>
        <w:szCs w:val="20"/>
        <w:lang w:val="de-DE"/>
      </w:rPr>
    </w:pPr>
    <w:r w:rsidRPr="00134E17">
      <w:rPr>
        <w:rFonts w:asciiTheme="minorHAnsi" w:hAnsiTheme="minorHAnsi" w:cstheme="minorHAnsi"/>
        <w:sz w:val="20"/>
        <w:szCs w:val="20"/>
        <w:lang w:val="de-CH"/>
      </w:rPr>
      <w:t>SC6</w:t>
    </w:r>
    <w:r>
      <w:rPr>
        <w:rFonts w:asciiTheme="minorHAnsi" w:hAnsiTheme="minorHAnsi" w:cstheme="minorHAnsi"/>
        <w:sz w:val="20"/>
        <w:szCs w:val="20"/>
        <w:lang w:val="de-CH"/>
      </w:rPr>
      <w:t>3</w:t>
    </w:r>
    <w:r w:rsidRPr="00134E17">
      <w:rPr>
        <w:rFonts w:asciiTheme="minorHAnsi" w:hAnsiTheme="minorHAnsi" w:cstheme="minorHAnsi"/>
        <w:sz w:val="20"/>
        <w:szCs w:val="20"/>
        <w:lang w:val="de-CH"/>
      </w:rPr>
      <w:t xml:space="preserve"> Doc.25</w:t>
    </w:r>
    <w:r w:rsidR="00712A29">
      <w:rPr>
        <w:rFonts w:asciiTheme="minorHAnsi" w:hAnsiTheme="minorHAnsi" w:cstheme="minorHAnsi"/>
        <w:sz w:val="20"/>
        <w:szCs w:val="20"/>
        <w:lang w:val="de-CH"/>
      </w:rPr>
      <w:t xml:space="preserve"> Rev.1</w:t>
    </w:r>
    <w:r w:rsidR="00712A29">
      <w:rPr>
        <w:rFonts w:asciiTheme="minorHAnsi" w:hAnsiTheme="minorHAnsi" w:cstheme="minorHAnsi"/>
        <w:sz w:val="20"/>
        <w:szCs w:val="20"/>
        <w:lang w:val="de-CH"/>
      </w:rPr>
      <w:tab/>
    </w:r>
    <w:r w:rsidRPr="00134E17">
      <w:rPr>
        <w:noProof/>
        <w:sz w:val="20"/>
        <w:szCs w:val="20"/>
      </w:rPr>
      <w:fldChar w:fldCharType="begin"/>
    </w:r>
    <w:r w:rsidRPr="00134E17">
      <w:rPr>
        <w:noProof/>
        <w:sz w:val="20"/>
        <w:szCs w:val="20"/>
      </w:rPr>
      <w:instrText xml:space="preserve"> PAGE   \* MERGEFORMAT </w:instrText>
    </w:r>
    <w:r w:rsidRPr="00134E17">
      <w:rPr>
        <w:noProof/>
        <w:sz w:val="20"/>
        <w:szCs w:val="20"/>
      </w:rPr>
      <w:fldChar w:fldCharType="separate"/>
    </w:r>
    <w:r w:rsidR="008F4DC9">
      <w:rPr>
        <w:noProof/>
        <w:sz w:val="20"/>
        <w:szCs w:val="20"/>
      </w:rPr>
      <w:t>23</w:t>
    </w:r>
    <w:r w:rsidRPr="00134E17">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A29" w:rsidRPr="00116DB2" w:rsidRDefault="00712A29" w:rsidP="007F3948">
    <w:pPr>
      <w:tabs>
        <w:tab w:val="left" w:pos="13608"/>
      </w:tabs>
      <w:rPr>
        <w:rFonts w:asciiTheme="minorHAnsi" w:hAnsiTheme="minorHAnsi" w:cstheme="minorHAnsi"/>
        <w:sz w:val="20"/>
        <w:szCs w:val="20"/>
        <w:lang w:val="de-DE"/>
      </w:rPr>
    </w:pPr>
    <w:r w:rsidRPr="00134E17">
      <w:rPr>
        <w:rFonts w:asciiTheme="minorHAnsi" w:hAnsiTheme="minorHAnsi" w:cstheme="minorHAnsi"/>
        <w:sz w:val="20"/>
        <w:szCs w:val="20"/>
        <w:lang w:val="de-CH"/>
      </w:rPr>
      <w:t>SC6</w:t>
    </w:r>
    <w:r>
      <w:rPr>
        <w:rFonts w:asciiTheme="minorHAnsi" w:hAnsiTheme="minorHAnsi" w:cstheme="minorHAnsi"/>
        <w:sz w:val="20"/>
        <w:szCs w:val="20"/>
        <w:lang w:val="de-CH"/>
      </w:rPr>
      <w:t>3</w:t>
    </w:r>
    <w:r w:rsidRPr="00134E17">
      <w:rPr>
        <w:rFonts w:asciiTheme="minorHAnsi" w:hAnsiTheme="minorHAnsi" w:cstheme="minorHAnsi"/>
        <w:sz w:val="20"/>
        <w:szCs w:val="20"/>
        <w:lang w:val="de-CH"/>
      </w:rPr>
      <w:t xml:space="preserve"> Doc.25</w:t>
    </w:r>
    <w:r w:rsidR="00E250AC">
      <w:rPr>
        <w:rFonts w:asciiTheme="minorHAnsi" w:hAnsiTheme="minorHAnsi" w:cstheme="minorHAnsi"/>
        <w:sz w:val="20"/>
        <w:szCs w:val="20"/>
        <w:lang w:val="de-CH"/>
      </w:rPr>
      <w:t xml:space="preserve"> </w:t>
    </w:r>
    <w:r>
      <w:rPr>
        <w:rFonts w:asciiTheme="minorHAnsi" w:hAnsiTheme="minorHAnsi" w:cstheme="minorHAnsi"/>
        <w:sz w:val="20"/>
        <w:szCs w:val="20"/>
        <w:lang w:val="de-CH"/>
      </w:rPr>
      <w:t>Rev.1</w:t>
    </w:r>
    <w:r>
      <w:rPr>
        <w:rFonts w:asciiTheme="minorHAnsi" w:hAnsiTheme="minorHAnsi" w:cstheme="minorHAnsi"/>
        <w:sz w:val="20"/>
        <w:szCs w:val="20"/>
        <w:lang w:val="de-CH"/>
      </w:rPr>
      <w:tab/>
    </w:r>
    <w:r w:rsidRPr="00134E17">
      <w:rPr>
        <w:noProof/>
        <w:sz w:val="20"/>
        <w:szCs w:val="20"/>
      </w:rPr>
      <w:fldChar w:fldCharType="begin"/>
    </w:r>
    <w:r w:rsidRPr="00134E17">
      <w:rPr>
        <w:noProof/>
        <w:sz w:val="20"/>
        <w:szCs w:val="20"/>
      </w:rPr>
      <w:instrText xml:space="preserve"> PAGE   \* MERGEFORMAT </w:instrText>
    </w:r>
    <w:r w:rsidRPr="00134E17">
      <w:rPr>
        <w:noProof/>
        <w:sz w:val="20"/>
        <w:szCs w:val="20"/>
      </w:rPr>
      <w:fldChar w:fldCharType="separate"/>
    </w:r>
    <w:r>
      <w:rPr>
        <w:noProof/>
        <w:sz w:val="20"/>
        <w:szCs w:val="20"/>
      </w:rPr>
      <w:t>23</w:t>
    </w:r>
    <w:r w:rsidRPr="00134E17">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948" w:rsidRPr="00116DB2" w:rsidRDefault="007F3948" w:rsidP="007F3948">
    <w:pPr>
      <w:tabs>
        <w:tab w:val="left" w:pos="8222"/>
      </w:tabs>
      <w:rPr>
        <w:rFonts w:asciiTheme="minorHAnsi" w:hAnsiTheme="minorHAnsi" w:cstheme="minorHAnsi"/>
        <w:sz w:val="20"/>
        <w:szCs w:val="20"/>
        <w:lang w:val="de-DE"/>
      </w:rPr>
    </w:pPr>
    <w:r w:rsidRPr="00134E17">
      <w:rPr>
        <w:rFonts w:asciiTheme="minorHAnsi" w:hAnsiTheme="minorHAnsi" w:cstheme="minorHAnsi"/>
        <w:sz w:val="20"/>
        <w:szCs w:val="20"/>
        <w:lang w:val="de-CH"/>
      </w:rPr>
      <w:t>SC6</w:t>
    </w:r>
    <w:r>
      <w:rPr>
        <w:rFonts w:asciiTheme="minorHAnsi" w:hAnsiTheme="minorHAnsi" w:cstheme="minorHAnsi"/>
        <w:sz w:val="20"/>
        <w:szCs w:val="20"/>
        <w:lang w:val="de-CH"/>
      </w:rPr>
      <w:t>3</w:t>
    </w:r>
    <w:r w:rsidRPr="00134E17">
      <w:rPr>
        <w:rFonts w:asciiTheme="minorHAnsi" w:hAnsiTheme="minorHAnsi" w:cstheme="minorHAnsi"/>
        <w:sz w:val="20"/>
        <w:szCs w:val="20"/>
        <w:lang w:val="de-CH"/>
      </w:rPr>
      <w:t xml:space="preserve"> Doc.25</w:t>
    </w:r>
    <w:r w:rsidR="00712A29">
      <w:rPr>
        <w:rFonts w:asciiTheme="minorHAnsi" w:hAnsiTheme="minorHAnsi" w:cstheme="minorHAnsi"/>
        <w:sz w:val="20"/>
        <w:szCs w:val="20"/>
        <w:lang w:val="de-CH"/>
      </w:rPr>
      <w:t xml:space="preserve"> Rev.1</w:t>
    </w:r>
    <w:r>
      <w:rPr>
        <w:noProof/>
        <w:sz w:val="20"/>
        <w:szCs w:val="20"/>
      </w:rPr>
      <w:tab/>
    </w:r>
    <w:r w:rsidRPr="00134E17">
      <w:rPr>
        <w:noProof/>
        <w:sz w:val="20"/>
        <w:szCs w:val="20"/>
      </w:rPr>
      <w:fldChar w:fldCharType="begin"/>
    </w:r>
    <w:r w:rsidRPr="00134E17">
      <w:rPr>
        <w:noProof/>
        <w:sz w:val="20"/>
        <w:szCs w:val="20"/>
      </w:rPr>
      <w:instrText xml:space="preserve"> PAGE   \* MERGEFORMAT </w:instrText>
    </w:r>
    <w:r w:rsidRPr="00134E17">
      <w:rPr>
        <w:noProof/>
        <w:sz w:val="20"/>
        <w:szCs w:val="20"/>
      </w:rPr>
      <w:fldChar w:fldCharType="separate"/>
    </w:r>
    <w:r>
      <w:rPr>
        <w:noProof/>
        <w:sz w:val="20"/>
        <w:szCs w:val="20"/>
      </w:rPr>
      <w:t>23</w:t>
    </w:r>
    <w:r w:rsidRPr="00134E1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472" w:rsidRDefault="00116472" w:rsidP="00DF2386">
      <w:r>
        <w:separator/>
      </w:r>
    </w:p>
  </w:footnote>
  <w:footnote w:type="continuationSeparator" w:id="0">
    <w:p w:rsidR="00116472" w:rsidRDefault="00116472" w:rsidP="00DF2386">
      <w:r>
        <w:continuationSeparator/>
      </w:r>
    </w:p>
  </w:footnote>
  <w:footnote w:type="continuationNotice" w:id="1">
    <w:p w:rsidR="00116472" w:rsidRDefault="00116472"/>
  </w:footnote>
  <w:footnote w:id="2">
    <w:p w:rsidR="00E250AC" w:rsidRPr="00E250AC" w:rsidRDefault="00E250AC">
      <w:pPr>
        <w:pStyle w:val="FootnoteText"/>
        <w:rPr>
          <w:lang w:val="fr-FR"/>
        </w:rPr>
      </w:pPr>
      <w:r>
        <w:rPr>
          <w:rStyle w:val="FootnoteReference"/>
        </w:rPr>
        <w:footnoteRef/>
      </w:r>
      <w:r w:rsidRPr="00E250AC">
        <w:rPr>
          <w:lang w:val="fr-FR"/>
        </w:rPr>
        <w:t xml:space="preserve"> </w:t>
      </w:r>
      <w:r>
        <w:rPr>
          <w:lang w:val="fr-FR"/>
        </w:rPr>
        <w:t>Document r</w:t>
      </w:r>
      <w:r w:rsidRPr="00E250AC">
        <w:rPr>
          <w:lang w:val="fr-FR"/>
        </w:rPr>
        <w:t>évisé pour inclure une correction aux pages 6 et 7.</w:t>
      </w:r>
    </w:p>
  </w:footnote>
  <w:footnote w:id="3">
    <w:p w:rsidR="00A45B81" w:rsidRPr="00A2087B" w:rsidRDefault="00A45B81" w:rsidP="00A45B81">
      <w:pPr>
        <w:pStyle w:val="Footer"/>
        <w:ind w:left="0" w:firstLine="0"/>
        <w:rPr>
          <w:sz w:val="20"/>
          <w:szCs w:val="20"/>
          <w:lang w:val="fr-FR"/>
        </w:rPr>
      </w:pPr>
      <w:r w:rsidRPr="00BF413E">
        <w:rPr>
          <w:rStyle w:val="FootnoteReference"/>
          <w:sz w:val="20"/>
          <w:szCs w:val="20"/>
        </w:rPr>
        <w:footnoteRef/>
      </w:r>
      <w:r>
        <w:rPr>
          <w:sz w:val="20"/>
          <w:szCs w:val="20"/>
          <w:lang w:val="fr-FR"/>
        </w:rPr>
        <w:t xml:space="preserve"> Basé sur les dépenses annuelles réelles déclarées par les IRR (pour celles déclarées dans une devise autre que le CHF, le taux de change moyen annuel pour 2022 a été appliqué).</w:t>
      </w:r>
    </w:p>
  </w:footnote>
  <w:footnote w:id="4">
    <w:p w:rsidR="00AE2B37" w:rsidRPr="00AE2B37" w:rsidRDefault="00AE2B37" w:rsidP="007F3948">
      <w:pPr>
        <w:pStyle w:val="FootnoteText"/>
        <w:ind w:left="0" w:firstLine="0"/>
        <w:rPr>
          <w:lang w:val="fr-FR"/>
        </w:rPr>
      </w:pPr>
      <w:r>
        <w:rPr>
          <w:rStyle w:val="FootnoteReference"/>
        </w:rPr>
        <w:footnoteRef/>
      </w:r>
      <w:r w:rsidRPr="00AE2B37">
        <w:rPr>
          <w:lang w:val="fr-FR"/>
        </w:rPr>
        <w:t xml:space="preserve"> V</w:t>
      </w:r>
      <w:r>
        <w:rPr>
          <w:lang w:val="fr-FR"/>
        </w:rPr>
        <w:t>oir</w:t>
      </w:r>
      <w:r w:rsidRPr="00AE2B37">
        <w:rPr>
          <w:lang w:val="fr-FR"/>
        </w:rPr>
        <w:t xml:space="preserve"> </w:t>
      </w:r>
      <w:hyperlink r:id="rId1" w:history="1">
        <w:r w:rsidRPr="00AE2B37">
          <w:rPr>
            <w:rFonts w:cs="Calibri"/>
            <w:color w:val="0000FF"/>
            <w:u w:val="single"/>
            <w:lang w:val="fr-FR"/>
          </w:rPr>
          <w:t>https://www.ramsar.org/document/terms-reference-danube-wildisland-ramsar-regional-initiative</w:t>
        </w:r>
      </w:hyperlink>
      <w:r w:rsidRPr="00AE2B37">
        <w:rPr>
          <w:rFonts w:cs="Calibri"/>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4061"/>
    <w:multiLevelType w:val="hybridMultilevel"/>
    <w:tmpl w:val="83F6D6AA"/>
    <w:lvl w:ilvl="0" w:tplc="D8445114">
      <w:start w:val="2"/>
      <w:numFmt w:val="bullet"/>
      <w:lvlText w:val=""/>
      <w:lvlJc w:val="left"/>
      <w:pPr>
        <w:ind w:left="1440" w:hanging="360"/>
      </w:pPr>
      <w:rPr>
        <w:rFonts w:ascii="Symbol" w:eastAsia="SimSun" w:hAnsi="Symbol" w:cstheme="minorBidi" w:hint="default"/>
      </w:rPr>
    </w:lvl>
    <w:lvl w:ilvl="1" w:tplc="D8664E86">
      <w:start w:val="1"/>
      <w:numFmt w:val="bullet"/>
      <w:lvlText w:val="o"/>
      <w:lvlJc w:val="left"/>
      <w:pPr>
        <w:ind w:left="2160" w:hanging="360"/>
      </w:pPr>
      <w:rPr>
        <w:rFonts w:ascii="Courier New" w:hAnsi="Courier New" w:cs="Courier New" w:hint="default"/>
      </w:rPr>
    </w:lvl>
    <w:lvl w:ilvl="2" w:tplc="D3B4393E">
      <w:start w:val="1"/>
      <w:numFmt w:val="bullet"/>
      <w:lvlText w:val=""/>
      <w:lvlJc w:val="left"/>
      <w:pPr>
        <w:ind w:left="2880" w:hanging="360"/>
      </w:pPr>
      <w:rPr>
        <w:rFonts w:ascii="Wingdings" w:hAnsi="Wingdings" w:hint="default"/>
      </w:rPr>
    </w:lvl>
    <w:lvl w:ilvl="3" w:tplc="7722BDE0">
      <w:start w:val="1"/>
      <w:numFmt w:val="bullet"/>
      <w:lvlText w:val=""/>
      <w:lvlJc w:val="left"/>
      <w:pPr>
        <w:ind w:left="3600" w:hanging="360"/>
      </w:pPr>
      <w:rPr>
        <w:rFonts w:ascii="Symbol" w:hAnsi="Symbol" w:hint="default"/>
      </w:rPr>
    </w:lvl>
    <w:lvl w:ilvl="4" w:tplc="CD84C12E">
      <w:start w:val="1"/>
      <w:numFmt w:val="bullet"/>
      <w:lvlText w:val="o"/>
      <w:lvlJc w:val="left"/>
      <w:pPr>
        <w:ind w:left="4320" w:hanging="360"/>
      </w:pPr>
      <w:rPr>
        <w:rFonts w:ascii="Courier New" w:hAnsi="Courier New" w:cs="Courier New" w:hint="default"/>
      </w:rPr>
    </w:lvl>
    <w:lvl w:ilvl="5" w:tplc="89AC1A06">
      <w:start w:val="1"/>
      <w:numFmt w:val="bullet"/>
      <w:lvlText w:val=""/>
      <w:lvlJc w:val="left"/>
      <w:pPr>
        <w:ind w:left="5040" w:hanging="360"/>
      </w:pPr>
      <w:rPr>
        <w:rFonts w:ascii="Wingdings" w:hAnsi="Wingdings" w:hint="default"/>
      </w:rPr>
    </w:lvl>
    <w:lvl w:ilvl="6" w:tplc="AC8AB006">
      <w:start w:val="1"/>
      <w:numFmt w:val="bullet"/>
      <w:lvlText w:val=""/>
      <w:lvlJc w:val="left"/>
      <w:pPr>
        <w:ind w:left="5760" w:hanging="360"/>
      </w:pPr>
      <w:rPr>
        <w:rFonts w:ascii="Symbol" w:hAnsi="Symbol" w:hint="default"/>
      </w:rPr>
    </w:lvl>
    <w:lvl w:ilvl="7" w:tplc="82441362">
      <w:start w:val="1"/>
      <w:numFmt w:val="bullet"/>
      <w:lvlText w:val="o"/>
      <w:lvlJc w:val="left"/>
      <w:pPr>
        <w:ind w:left="6480" w:hanging="360"/>
      </w:pPr>
      <w:rPr>
        <w:rFonts w:ascii="Courier New" w:hAnsi="Courier New" w:cs="Courier New" w:hint="default"/>
      </w:rPr>
    </w:lvl>
    <w:lvl w:ilvl="8" w:tplc="E4066492">
      <w:start w:val="1"/>
      <w:numFmt w:val="bullet"/>
      <w:lvlText w:val=""/>
      <w:lvlJc w:val="left"/>
      <w:pPr>
        <w:ind w:left="7200" w:hanging="360"/>
      </w:pPr>
      <w:rPr>
        <w:rFonts w:ascii="Wingdings" w:hAnsi="Wingdings" w:hint="default"/>
      </w:rPr>
    </w:lvl>
  </w:abstractNum>
  <w:abstractNum w:abstractNumId="1" w15:restartNumberingAfterBreak="0">
    <w:nsid w:val="02744690"/>
    <w:multiLevelType w:val="hybridMultilevel"/>
    <w:tmpl w:val="A3D2552C"/>
    <w:lvl w:ilvl="0" w:tplc="2248A37C">
      <w:start w:val="1"/>
      <w:numFmt w:val="lowerLetter"/>
      <w:lvlText w:val="%1)"/>
      <w:lvlJc w:val="left"/>
      <w:pPr>
        <w:ind w:left="786" w:hanging="360"/>
      </w:pPr>
      <w:rPr>
        <w:rFonts w:hint="default"/>
      </w:rPr>
    </w:lvl>
    <w:lvl w:ilvl="1" w:tplc="3E2A24CA">
      <w:start w:val="1"/>
      <w:numFmt w:val="lowerLetter"/>
      <w:lvlText w:val="%2."/>
      <w:lvlJc w:val="left"/>
      <w:pPr>
        <w:ind w:left="1506" w:hanging="360"/>
      </w:pPr>
    </w:lvl>
    <w:lvl w:ilvl="2" w:tplc="D10E842C" w:tentative="1">
      <w:start w:val="1"/>
      <w:numFmt w:val="lowerRoman"/>
      <w:lvlText w:val="%3."/>
      <w:lvlJc w:val="right"/>
      <w:pPr>
        <w:ind w:left="2226" w:hanging="180"/>
      </w:pPr>
    </w:lvl>
    <w:lvl w:ilvl="3" w:tplc="327419A4" w:tentative="1">
      <w:start w:val="1"/>
      <w:numFmt w:val="decimal"/>
      <w:lvlText w:val="%4."/>
      <w:lvlJc w:val="left"/>
      <w:pPr>
        <w:ind w:left="2946" w:hanging="360"/>
      </w:pPr>
    </w:lvl>
    <w:lvl w:ilvl="4" w:tplc="EAA69F56" w:tentative="1">
      <w:start w:val="1"/>
      <w:numFmt w:val="lowerLetter"/>
      <w:lvlText w:val="%5."/>
      <w:lvlJc w:val="left"/>
      <w:pPr>
        <w:ind w:left="3666" w:hanging="360"/>
      </w:pPr>
    </w:lvl>
    <w:lvl w:ilvl="5" w:tplc="574A3912" w:tentative="1">
      <w:start w:val="1"/>
      <w:numFmt w:val="lowerRoman"/>
      <w:lvlText w:val="%6."/>
      <w:lvlJc w:val="right"/>
      <w:pPr>
        <w:ind w:left="4386" w:hanging="180"/>
      </w:pPr>
    </w:lvl>
    <w:lvl w:ilvl="6" w:tplc="DB0ACB12" w:tentative="1">
      <w:start w:val="1"/>
      <w:numFmt w:val="decimal"/>
      <w:lvlText w:val="%7."/>
      <w:lvlJc w:val="left"/>
      <w:pPr>
        <w:ind w:left="5106" w:hanging="360"/>
      </w:pPr>
    </w:lvl>
    <w:lvl w:ilvl="7" w:tplc="2D684A6A" w:tentative="1">
      <w:start w:val="1"/>
      <w:numFmt w:val="lowerLetter"/>
      <w:lvlText w:val="%8."/>
      <w:lvlJc w:val="left"/>
      <w:pPr>
        <w:ind w:left="5826" w:hanging="360"/>
      </w:pPr>
    </w:lvl>
    <w:lvl w:ilvl="8" w:tplc="3632892E" w:tentative="1">
      <w:start w:val="1"/>
      <w:numFmt w:val="lowerRoman"/>
      <w:lvlText w:val="%9."/>
      <w:lvlJc w:val="right"/>
      <w:pPr>
        <w:ind w:left="6546" w:hanging="180"/>
      </w:pPr>
    </w:lvl>
  </w:abstractNum>
  <w:abstractNum w:abstractNumId="2" w15:restartNumberingAfterBreak="0">
    <w:nsid w:val="04376FEC"/>
    <w:multiLevelType w:val="hybridMultilevel"/>
    <w:tmpl w:val="F6C4407E"/>
    <w:lvl w:ilvl="0" w:tplc="80B042CA">
      <w:start w:val="1"/>
      <w:numFmt w:val="bullet"/>
      <w:lvlText w:val=""/>
      <w:lvlJc w:val="left"/>
      <w:pPr>
        <w:ind w:left="720" w:hanging="360"/>
      </w:pPr>
      <w:rPr>
        <w:rFonts w:ascii="Symbol" w:hAnsi="Symbol" w:hint="default"/>
      </w:rPr>
    </w:lvl>
    <w:lvl w:ilvl="1" w:tplc="CADAB1DC">
      <w:start w:val="1"/>
      <w:numFmt w:val="bullet"/>
      <w:lvlText w:val="o"/>
      <w:lvlJc w:val="left"/>
      <w:pPr>
        <w:ind w:left="1440" w:hanging="360"/>
      </w:pPr>
      <w:rPr>
        <w:rFonts w:ascii="Courier New" w:hAnsi="Courier New" w:cs="Courier New" w:hint="default"/>
      </w:rPr>
    </w:lvl>
    <w:lvl w:ilvl="2" w:tplc="CB8EB0F2" w:tentative="1">
      <w:start w:val="1"/>
      <w:numFmt w:val="bullet"/>
      <w:lvlText w:val=""/>
      <w:lvlJc w:val="left"/>
      <w:pPr>
        <w:ind w:left="2160" w:hanging="360"/>
      </w:pPr>
      <w:rPr>
        <w:rFonts w:ascii="Wingdings" w:hAnsi="Wingdings" w:hint="default"/>
      </w:rPr>
    </w:lvl>
    <w:lvl w:ilvl="3" w:tplc="BB8C6C18" w:tentative="1">
      <w:start w:val="1"/>
      <w:numFmt w:val="bullet"/>
      <w:lvlText w:val=""/>
      <w:lvlJc w:val="left"/>
      <w:pPr>
        <w:ind w:left="2880" w:hanging="360"/>
      </w:pPr>
      <w:rPr>
        <w:rFonts w:ascii="Symbol" w:hAnsi="Symbol" w:hint="default"/>
      </w:rPr>
    </w:lvl>
    <w:lvl w:ilvl="4" w:tplc="4746C5C2" w:tentative="1">
      <w:start w:val="1"/>
      <w:numFmt w:val="bullet"/>
      <w:lvlText w:val="o"/>
      <w:lvlJc w:val="left"/>
      <w:pPr>
        <w:ind w:left="3600" w:hanging="360"/>
      </w:pPr>
      <w:rPr>
        <w:rFonts w:ascii="Courier New" w:hAnsi="Courier New" w:cs="Courier New" w:hint="default"/>
      </w:rPr>
    </w:lvl>
    <w:lvl w:ilvl="5" w:tplc="43BCE58A" w:tentative="1">
      <w:start w:val="1"/>
      <w:numFmt w:val="bullet"/>
      <w:lvlText w:val=""/>
      <w:lvlJc w:val="left"/>
      <w:pPr>
        <w:ind w:left="4320" w:hanging="360"/>
      </w:pPr>
      <w:rPr>
        <w:rFonts w:ascii="Wingdings" w:hAnsi="Wingdings" w:hint="default"/>
      </w:rPr>
    </w:lvl>
    <w:lvl w:ilvl="6" w:tplc="95624868" w:tentative="1">
      <w:start w:val="1"/>
      <w:numFmt w:val="bullet"/>
      <w:lvlText w:val=""/>
      <w:lvlJc w:val="left"/>
      <w:pPr>
        <w:ind w:left="5040" w:hanging="360"/>
      </w:pPr>
      <w:rPr>
        <w:rFonts w:ascii="Symbol" w:hAnsi="Symbol" w:hint="default"/>
      </w:rPr>
    </w:lvl>
    <w:lvl w:ilvl="7" w:tplc="547A67A0" w:tentative="1">
      <w:start w:val="1"/>
      <w:numFmt w:val="bullet"/>
      <w:lvlText w:val="o"/>
      <w:lvlJc w:val="left"/>
      <w:pPr>
        <w:ind w:left="5760" w:hanging="360"/>
      </w:pPr>
      <w:rPr>
        <w:rFonts w:ascii="Courier New" w:hAnsi="Courier New" w:cs="Courier New" w:hint="default"/>
      </w:rPr>
    </w:lvl>
    <w:lvl w:ilvl="8" w:tplc="FB8238D4" w:tentative="1">
      <w:start w:val="1"/>
      <w:numFmt w:val="bullet"/>
      <w:lvlText w:val=""/>
      <w:lvlJc w:val="left"/>
      <w:pPr>
        <w:ind w:left="6480" w:hanging="360"/>
      </w:pPr>
      <w:rPr>
        <w:rFonts w:ascii="Wingdings" w:hAnsi="Wingdings" w:hint="default"/>
      </w:rPr>
    </w:lvl>
  </w:abstractNum>
  <w:abstractNum w:abstractNumId="3" w15:restartNumberingAfterBreak="0">
    <w:nsid w:val="09C57B73"/>
    <w:multiLevelType w:val="hybridMultilevel"/>
    <w:tmpl w:val="7C76165C"/>
    <w:lvl w:ilvl="0" w:tplc="106EC10E">
      <w:start w:val="1"/>
      <w:numFmt w:val="lowerLetter"/>
      <w:lvlText w:val="%1)"/>
      <w:lvlJc w:val="left"/>
      <w:pPr>
        <w:ind w:left="786" w:hanging="360"/>
      </w:pPr>
    </w:lvl>
    <w:lvl w:ilvl="1" w:tplc="BDD053A6">
      <w:start w:val="1"/>
      <w:numFmt w:val="lowerLetter"/>
      <w:lvlText w:val="%2."/>
      <w:lvlJc w:val="left"/>
      <w:pPr>
        <w:ind w:left="1506" w:hanging="360"/>
      </w:pPr>
    </w:lvl>
    <w:lvl w:ilvl="2" w:tplc="78A0FAA8" w:tentative="1">
      <w:start w:val="1"/>
      <w:numFmt w:val="lowerRoman"/>
      <w:lvlText w:val="%3."/>
      <w:lvlJc w:val="right"/>
      <w:pPr>
        <w:ind w:left="2226" w:hanging="180"/>
      </w:pPr>
    </w:lvl>
    <w:lvl w:ilvl="3" w:tplc="8FF4EB38" w:tentative="1">
      <w:start w:val="1"/>
      <w:numFmt w:val="decimal"/>
      <w:lvlText w:val="%4."/>
      <w:lvlJc w:val="left"/>
      <w:pPr>
        <w:ind w:left="2946" w:hanging="360"/>
      </w:pPr>
    </w:lvl>
    <w:lvl w:ilvl="4" w:tplc="5D86445A" w:tentative="1">
      <w:start w:val="1"/>
      <w:numFmt w:val="lowerLetter"/>
      <w:lvlText w:val="%5."/>
      <w:lvlJc w:val="left"/>
      <w:pPr>
        <w:ind w:left="3666" w:hanging="360"/>
      </w:pPr>
    </w:lvl>
    <w:lvl w:ilvl="5" w:tplc="BEB01888" w:tentative="1">
      <w:start w:val="1"/>
      <w:numFmt w:val="lowerRoman"/>
      <w:lvlText w:val="%6."/>
      <w:lvlJc w:val="right"/>
      <w:pPr>
        <w:ind w:left="4386" w:hanging="180"/>
      </w:pPr>
    </w:lvl>
    <w:lvl w:ilvl="6" w:tplc="7518B228" w:tentative="1">
      <w:start w:val="1"/>
      <w:numFmt w:val="decimal"/>
      <w:lvlText w:val="%7."/>
      <w:lvlJc w:val="left"/>
      <w:pPr>
        <w:ind w:left="5106" w:hanging="360"/>
      </w:pPr>
    </w:lvl>
    <w:lvl w:ilvl="7" w:tplc="52A4D8BA" w:tentative="1">
      <w:start w:val="1"/>
      <w:numFmt w:val="lowerLetter"/>
      <w:lvlText w:val="%8."/>
      <w:lvlJc w:val="left"/>
      <w:pPr>
        <w:ind w:left="5826" w:hanging="360"/>
      </w:pPr>
    </w:lvl>
    <w:lvl w:ilvl="8" w:tplc="F78A1CA4" w:tentative="1">
      <w:start w:val="1"/>
      <w:numFmt w:val="lowerRoman"/>
      <w:lvlText w:val="%9."/>
      <w:lvlJc w:val="right"/>
      <w:pPr>
        <w:ind w:left="6546" w:hanging="180"/>
      </w:pPr>
    </w:lvl>
  </w:abstractNum>
  <w:abstractNum w:abstractNumId="4" w15:restartNumberingAfterBreak="0">
    <w:nsid w:val="12B3163D"/>
    <w:multiLevelType w:val="multilevel"/>
    <w:tmpl w:val="60B2292E"/>
    <w:lvl w:ilvl="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lvl>
    <w:lvl w:ilvl="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5" w15:restartNumberingAfterBreak="0">
    <w:nsid w:val="130966E0"/>
    <w:multiLevelType w:val="hybridMultilevel"/>
    <w:tmpl w:val="BB94AB4A"/>
    <w:lvl w:ilvl="0" w:tplc="0DDAD3C8">
      <w:start w:val="1"/>
      <w:numFmt w:val="bullet"/>
      <w:lvlText w:val=""/>
      <w:lvlJc w:val="left"/>
      <w:pPr>
        <w:ind w:left="454" w:hanging="420"/>
      </w:pPr>
      <w:rPr>
        <w:rFonts w:ascii="Wingdings" w:hAnsi="Wingdings" w:hint="default"/>
      </w:rPr>
    </w:lvl>
    <w:lvl w:ilvl="1" w:tplc="4C665A18">
      <w:start w:val="1"/>
      <w:numFmt w:val="bullet"/>
      <w:lvlText w:val=""/>
      <w:lvlJc w:val="left"/>
      <w:pPr>
        <w:ind w:left="874" w:hanging="420"/>
      </w:pPr>
      <w:rPr>
        <w:rFonts w:ascii="Wingdings" w:hAnsi="Wingdings" w:hint="default"/>
      </w:rPr>
    </w:lvl>
    <w:lvl w:ilvl="2" w:tplc="AF64346E">
      <w:start w:val="1"/>
      <w:numFmt w:val="bullet"/>
      <w:lvlText w:val="-"/>
      <w:lvlJc w:val="left"/>
      <w:pPr>
        <w:ind w:left="1294" w:hanging="420"/>
      </w:pPr>
      <w:rPr>
        <w:rFonts w:ascii="Calibri" w:eastAsia="Times New Roman" w:hAnsi="Calibri" w:cs="Calibri" w:hint="default"/>
      </w:rPr>
    </w:lvl>
    <w:lvl w:ilvl="3" w:tplc="C2C4558E">
      <w:start w:val="1"/>
      <w:numFmt w:val="bullet"/>
      <w:lvlText w:val=""/>
      <w:lvlJc w:val="left"/>
      <w:pPr>
        <w:ind w:left="1714" w:hanging="420"/>
      </w:pPr>
      <w:rPr>
        <w:rFonts w:ascii="Wingdings" w:hAnsi="Wingdings" w:hint="default"/>
      </w:rPr>
    </w:lvl>
    <w:lvl w:ilvl="4" w:tplc="992A6E62">
      <w:start w:val="1"/>
      <w:numFmt w:val="bullet"/>
      <w:lvlText w:val=""/>
      <w:lvlJc w:val="left"/>
      <w:pPr>
        <w:ind w:left="2134" w:hanging="420"/>
      </w:pPr>
      <w:rPr>
        <w:rFonts w:ascii="Wingdings" w:hAnsi="Wingdings" w:hint="default"/>
      </w:rPr>
    </w:lvl>
    <w:lvl w:ilvl="5" w:tplc="3670C5A2">
      <w:start w:val="1"/>
      <w:numFmt w:val="bullet"/>
      <w:lvlText w:val=""/>
      <w:lvlJc w:val="left"/>
      <w:pPr>
        <w:ind w:left="2554" w:hanging="420"/>
      </w:pPr>
      <w:rPr>
        <w:rFonts w:ascii="Wingdings" w:hAnsi="Wingdings" w:hint="default"/>
      </w:rPr>
    </w:lvl>
    <w:lvl w:ilvl="6" w:tplc="763C72D2">
      <w:start w:val="1"/>
      <w:numFmt w:val="bullet"/>
      <w:lvlText w:val=""/>
      <w:lvlJc w:val="left"/>
      <w:pPr>
        <w:ind w:left="2974" w:hanging="420"/>
      </w:pPr>
      <w:rPr>
        <w:rFonts w:ascii="Wingdings" w:hAnsi="Wingdings" w:hint="default"/>
      </w:rPr>
    </w:lvl>
    <w:lvl w:ilvl="7" w:tplc="62F6D2DC">
      <w:start w:val="1"/>
      <w:numFmt w:val="bullet"/>
      <w:lvlText w:val=""/>
      <w:lvlJc w:val="left"/>
      <w:pPr>
        <w:ind w:left="3394" w:hanging="420"/>
      </w:pPr>
      <w:rPr>
        <w:rFonts w:ascii="Wingdings" w:hAnsi="Wingdings" w:hint="default"/>
      </w:rPr>
    </w:lvl>
    <w:lvl w:ilvl="8" w:tplc="C660E5D8">
      <w:start w:val="1"/>
      <w:numFmt w:val="bullet"/>
      <w:lvlText w:val=""/>
      <w:lvlJc w:val="left"/>
      <w:pPr>
        <w:ind w:left="3814" w:hanging="420"/>
      </w:pPr>
      <w:rPr>
        <w:rFonts w:ascii="Wingdings" w:hAnsi="Wingdings" w:hint="default"/>
      </w:rPr>
    </w:lvl>
  </w:abstractNum>
  <w:abstractNum w:abstractNumId="6" w15:restartNumberingAfterBreak="0">
    <w:nsid w:val="161F498A"/>
    <w:multiLevelType w:val="hybridMultilevel"/>
    <w:tmpl w:val="C99E2882"/>
    <w:lvl w:ilvl="0" w:tplc="DADCB51C">
      <w:start w:val="1"/>
      <w:numFmt w:val="lowerLetter"/>
      <w:lvlText w:val="%1)"/>
      <w:lvlJc w:val="left"/>
      <w:pPr>
        <w:ind w:left="454" w:hanging="420"/>
      </w:pPr>
    </w:lvl>
    <w:lvl w:ilvl="1" w:tplc="8A1000B8">
      <w:start w:val="1"/>
      <w:numFmt w:val="lowerLetter"/>
      <w:lvlText w:val="%2)"/>
      <w:lvlJc w:val="left"/>
      <w:pPr>
        <w:ind w:left="874" w:hanging="420"/>
      </w:pPr>
    </w:lvl>
    <w:lvl w:ilvl="2" w:tplc="EF9CC09E">
      <w:start w:val="1"/>
      <w:numFmt w:val="lowerRoman"/>
      <w:lvlText w:val="%3."/>
      <w:lvlJc w:val="right"/>
      <w:pPr>
        <w:ind w:left="1294" w:hanging="420"/>
      </w:pPr>
    </w:lvl>
    <w:lvl w:ilvl="3" w:tplc="00342AC8">
      <w:start w:val="1"/>
      <w:numFmt w:val="decimal"/>
      <w:lvlText w:val="%4."/>
      <w:lvlJc w:val="left"/>
      <w:pPr>
        <w:ind w:left="1714" w:hanging="420"/>
      </w:pPr>
    </w:lvl>
    <w:lvl w:ilvl="4" w:tplc="84E23CD8">
      <w:start w:val="1"/>
      <w:numFmt w:val="lowerLetter"/>
      <w:lvlText w:val="%5)"/>
      <w:lvlJc w:val="left"/>
      <w:pPr>
        <w:ind w:left="2134" w:hanging="420"/>
      </w:pPr>
    </w:lvl>
    <w:lvl w:ilvl="5" w:tplc="792E6C90">
      <w:start w:val="1"/>
      <w:numFmt w:val="lowerRoman"/>
      <w:lvlText w:val="%6."/>
      <w:lvlJc w:val="right"/>
      <w:pPr>
        <w:ind w:left="2554" w:hanging="420"/>
      </w:pPr>
    </w:lvl>
    <w:lvl w:ilvl="6" w:tplc="678AA856">
      <w:start w:val="1"/>
      <w:numFmt w:val="decimal"/>
      <w:lvlText w:val="%7."/>
      <w:lvlJc w:val="left"/>
      <w:pPr>
        <w:ind w:left="2974" w:hanging="420"/>
      </w:pPr>
    </w:lvl>
    <w:lvl w:ilvl="7" w:tplc="8D7C3A20">
      <w:start w:val="1"/>
      <w:numFmt w:val="lowerLetter"/>
      <w:lvlText w:val="%8)"/>
      <w:lvlJc w:val="left"/>
      <w:pPr>
        <w:ind w:left="3394" w:hanging="420"/>
      </w:pPr>
    </w:lvl>
    <w:lvl w:ilvl="8" w:tplc="2A78962E">
      <w:start w:val="1"/>
      <w:numFmt w:val="lowerRoman"/>
      <w:lvlText w:val="%9."/>
      <w:lvlJc w:val="right"/>
      <w:pPr>
        <w:ind w:left="3814" w:hanging="420"/>
      </w:pPr>
    </w:lvl>
  </w:abstractNum>
  <w:abstractNum w:abstractNumId="7" w15:restartNumberingAfterBreak="0">
    <w:nsid w:val="1F497722"/>
    <w:multiLevelType w:val="hybridMultilevel"/>
    <w:tmpl w:val="F5FA404A"/>
    <w:lvl w:ilvl="0" w:tplc="D8AA6BE0">
      <w:start w:val="1"/>
      <w:numFmt w:val="bullet"/>
      <w:lvlText w:val=""/>
      <w:lvlJc w:val="left"/>
      <w:pPr>
        <w:ind w:left="644" w:hanging="360"/>
      </w:pPr>
      <w:rPr>
        <w:rFonts w:ascii="Symbol" w:hAnsi="Symbol" w:hint="default"/>
        <w:b/>
      </w:rPr>
    </w:lvl>
    <w:lvl w:ilvl="1" w:tplc="CC380CA4" w:tentative="1">
      <w:start w:val="1"/>
      <w:numFmt w:val="bullet"/>
      <w:lvlText w:val="o"/>
      <w:lvlJc w:val="left"/>
      <w:pPr>
        <w:ind w:left="1440" w:hanging="360"/>
      </w:pPr>
      <w:rPr>
        <w:rFonts w:ascii="Courier New" w:hAnsi="Courier New" w:cs="Courier New" w:hint="default"/>
      </w:rPr>
    </w:lvl>
    <w:lvl w:ilvl="2" w:tplc="43A20668" w:tentative="1">
      <w:start w:val="1"/>
      <w:numFmt w:val="bullet"/>
      <w:lvlText w:val=""/>
      <w:lvlJc w:val="left"/>
      <w:pPr>
        <w:ind w:left="2160" w:hanging="360"/>
      </w:pPr>
      <w:rPr>
        <w:rFonts w:ascii="Wingdings" w:hAnsi="Wingdings" w:hint="default"/>
      </w:rPr>
    </w:lvl>
    <w:lvl w:ilvl="3" w:tplc="3452BF98" w:tentative="1">
      <w:start w:val="1"/>
      <w:numFmt w:val="bullet"/>
      <w:lvlText w:val=""/>
      <w:lvlJc w:val="left"/>
      <w:pPr>
        <w:ind w:left="2880" w:hanging="360"/>
      </w:pPr>
      <w:rPr>
        <w:rFonts w:ascii="Symbol" w:hAnsi="Symbol" w:hint="default"/>
      </w:rPr>
    </w:lvl>
    <w:lvl w:ilvl="4" w:tplc="DB70F370" w:tentative="1">
      <w:start w:val="1"/>
      <w:numFmt w:val="bullet"/>
      <w:lvlText w:val="o"/>
      <w:lvlJc w:val="left"/>
      <w:pPr>
        <w:ind w:left="3600" w:hanging="360"/>
      </w:pPr>
      <w:rPr>
        <w:rFonts w:ascii="Courier New" w:hAnsi="Courier New" w:cs="Courier New" w:hint="default"/>
      </w:rPr>
    </w:lvl>
    <w:lvl w:ilvl="5" w:tplc="A4FC044C" w:tentative="1">
      <w:start w:val="1"/>
      <w:numFmt w:val="bullet"/>
      <w:lvlText w:val=""/>
      <w:lvlJc w:val="left"/>
      <w:pPr>
        <w:ind w:left="4320" w:hanging="360"/>
      </w:pPr>
      <w:rPr>
        <w:rFonts w:ascii="Wingdings" w:hAnsi="Wingdings" w:hint="default"/>
      </w:rPr>
    </w:lvl>
    <w:lvl w:ilvl="6" w:tplc="1C60F264" w:tentative="1">
      <w:start w:val="1"/>
      <w:numFmt w:val="bullet"/>
      <w:lvlText w:val=""/>
      <w:lvlJc w:val="left"/>
      <w:pPr>
        <w:ind w:left="5040" w:hanging="360"/>
      </w:pPr>
      <w:rPr>
        <w:rFonts w:ascii="Symbol" w:hAnsi="Symbol" w:hint="default"/>
      </w:rPr>
    </w:lvl>
    <w:lvl w:ilvl="7" w:tplc="914442E2" w:tentative="1">
      <w:start w:val="1"/>
      <w:numFmt w:val="bullet"/>
      <w:lvlText w:val="o"/>
      <w:lvlJc w:val="left"/>
      <w:pPr>
        <w:ind w:left="5760" w:hanging="360"/>
      </w:pPr>
      <w:rPr>
        <w:rFonts w:ascii="Courier New" w:hAnsi="Courier New" w:cs="Courier New" w:hint="default"/>
      </w:rPr>
    </w:lvl>
    <w:lvl w:ilvl="8" w:tplc="24C4E368" w:tentative="1">
      <w:start w:val="1"/>
      <w:numFmt w:val="bullet"/>
      <w:lvlText w:val=""/>
      <w:lvlJc w:val="left"/>
      <w:pPr>
        <w:ind w:left="6480" w:hanging="360"/>
      </w:pPr>
      <w:rPr>
        <w:rFonts w:ascii="Wingdings" w:hAnsi="Wingdings" w:hint="default"/>
      </w:rPr>
    </w:lvl>
  </w:abstractNum>
  <w:abstractNum w:abstractNumId="8" w15:restartNumberingAfterBreak="0">
    <w:nsid w:val="209A7137"/>
    <w:multiLevelType w:val="hybridMultilevel"/>
    <w:tmpl w:val="45B242FC"/>
    <w:lvl w:ilvl="0" w:tplc="A63252C6">
      <w:start w:val="2"/>
      <w:numFmt w:val="bullet"/>
      <w:lvlText w:val="-"/>
      <w:lvlJc w:val="left"/>
      <w:pPr>
        <w:ind w:left="492" w:hanging="420"/>
      </w:pPr>
      <w:rPr>
        <w:rFonts w:ascii="Calibri" w:eastAsia="Calibri" w:hAnsi="Calibri" w:cs="Calibri" w:hint="default"/>
      </w:rPr>
    </w:lvl>
    <w:lvl w:ilvl="1" w:tplc="F0E0655C">
      <w:start w:val="1"/>
      <w:numFmt w:val="bullet"/>
      <w:lvlText w:val=""/>
      <w:lvlJc w:val="left"/>
      <w:pPr>
        <w:ind w:left="912" w:hanging="420"/>
      </w:pPr>
      <w:rPr>
        <w:rFonts w:ascii="Wingdings" w:hAnsi="Wingdings" w:hint="default"/>
      </w:rPr>
    </w:lvl>
    <w:lvl w:ilvl="2" w:tplc="00B68A6C">
      <w:start w:val="1"/>
      <w:numFmt w:val="bullet"/>
      <w:lvlText w:val=""/>
      <w:lvlJc w:val="left"/>
      <w:pPr>
        <w:ind w:left="1332" w:hanging="420"/>
      </w:pPr>
      <w:rPr>
        <w:rFonts w:ascii="Wingdings" w:hAnsi="Wingdings" w:hint="default"/>
      </w:rPr>
    </w:lvl>
    <w:lvl w:ilvl="3" w:tplc="BB4CE57C">
      <w:start w:val="1"/>
      <w:numFmt w:val="bullet"/>
      <w:lvlText w:val=""/>
      <w:lvlJc w:val="left"/>
      <w:pPr>
        <w:ind w:left="1752" w:hanging="420"/>
      </w:pPr>
      <w:rPr>
        <w:rFonts w:ascii="Wingdings" w:hAnsi="Wingdings" w:hint="default"/>
      </w:rPr>
    </w:lvl>
    <w:lvl w:ilvl="4" w:tplc="816A32A4">
      <w:start w:val="1"/>
      <w:numFmt w:val="bullet"/>
      <w:lvlText w:val=""/>
      <w:lvlJc w:val="left"/>
      <w:pPr>
        <w:ind w:left="2172" w:hanging="420"/>
      </w:pPr>
      <w:rPr>
        <w:rFonts w:ascii="Wingdings" w:hAnsi="Wingdings" w:hint="default"/>
      </w:rPr>
    </w:lvl>
    <w:lvl w:ilvl="5" w:tplc="2A4E6E24">
      <w:start w:val="1"/>
      <w:numFmt w:val="bullet"/>
      <w:lvlText w:val=""/>
      <w:lvlJc w:val="left"/>
      <w:pPr>
        <w:ind w:left="2592" w:hanging="420"/>
      </w:pPr>
      <w:rPr>
        <w:rFonts w:ascii="Wingdings" w:hAnsi="Wingdings" w:hint="default"/>
      </w:rPr>
    </w:lvl>
    <w:lvl w:ilvl="6" w:tplc="B8589668">
      <w:start w:val="1"/>
      <w:numFmt w:val="bullet"/>
      <w:lvlText w:val=""/>
      <w:lvlJc w:val="left"/>
      <w:pPr>
        <w:ind w:left="3012" w:hanging="420"/>
      </w:pPr>
      <w:rPr>
        <w:rFonts w:ascii="Wingdings" w:hAnsi="Wingdings" w:hint="default"/>
      </w:rPr>
    </w:lvl>
    <w:lvl w:ilvl="7" w:tplc="C38ECB56">
      <w:start w:val="1"/>
      <w:numFmt w:val="bullet"/>
      <w:lvlText w:val=""/>
      <w:lvlJc w:val="left"/>
      <w:pPr>
        <w:ind w:left="3432" w:hanging="420"/>
      </w:pPr>
      <w:rPr>
        <w:rFonts w:ascii="Wingdings" w:hAnsi="Wingdings" w:hint="default"/>
      </w:rPr>
    </w:lvl>
    <w:lvl w:ilvl="8" w:tplc="451A6432">
      <w:start w:val="1"/>
      <w:numFmt w:val="bullet"/>
      <w:lvlText w:val=""/>
      <w:lvlJc w:val="left"/>
      <w:pPr>
        <w:ind w:left="3852" w:hanging="420"/>
      </w:pPr>
      <w:rPr>
        <w:rFonts w:ascii="Wingdings" w:hAnsi="Wingdings" w:hint="default"/>
      </w:rPr>
    </w:lvl>
  </w:abstractNum>
  <w:abstractNum w:abstractNumId="9" w15:restartNumberingAfterBreak="0">
    <w:nsid w:val="25DC1500"/>
    <w:multiLevelType w:val="hybridMultilevel"/>
    <w:tmpl w:val="91702306"/>
    <w:lvl w:ilvl="0" w:tplc="3794A910">
      <w:start w:val="1"/>
      <w:numFmt w:val="lowerLetter"/>
      <w:lvlText w:val="%1)"/>
      <w:lvlJc w:val="left"/>
      <w:pPr>
        <w:ind w:left="786" w:hanging="360"/>
      </w:pPr>
      <w:rPr>
        <w:rFonts w:hint="default"/>
      </w:rPr>
    </w:lvl>
    <w:lvl w:ilvl="1" w:tplc="5C32829A">
      <w:start w:val="1"/>
      <w:numFmt w:val="lowerLetter"/>
      <w:lvlText w:val="%2."/>
      <w:lvlJc w:val="left"/>
      <w:pPr>
        <w:ind w:left="1506" w:hanging="360"/>
      </w:pPr>
    </w:lvl>
    <w:lvl w:ilvl="2" w:tplc="D07CAAF2" w:tentative="1">
      <w:start w:val="1"/>
      <w:numFmt w:val="lowerRoman"/>
      <w:lvlText w:val="%3."/>
      <w:lvlJc w:val="right"/>
      <w:pPr>
        <w:ind w:left="2226" w:hanging="180"/>
      </w:pPr>
    </w:lvl>
    <w:lvl w:ilvl="3" w:tplc="B344E99E" w:tentative="1">
      <w:start w:val="1"/>
      <w:numFmt w:val="decimal"/>
      <w:lvlText w:val="%4."/>
      <w:lvlJc w:val="left"/>
      <w:pPr>
        <w:ind w:left="2946" w:hanging="360"/>
      </w:pPr>
    </w:lvl>
    <w:lvl w:ilvl="4" w:tplc="17323BB0" w:tentative="1">
      <w:start w:val="1"/>
      <w:numFmt w:val="lowerLetter"/>
      <w:lvlText w:val="%5."/>
      <w:lvlJc w:val="left"/>
      <w:pPr>
        <w:ind w:left="3666" w:hanging="360"/>
      </w:pPr>
    </w:lvl>
    <w:lvl w:ilvl="5" w:tplc="3984F9DA" w:tentative="1">
      <w:start w:val="1"/>
      <w:numFmt w:val="lowerRoman"/>
      <w:lvlText w:val="%6."/>
      <w:lvlJc w:val="right"/>
      <w:pPr>
        <w:ind w:left="4386" w:hanging="180"/>
      </w:pPr>
    </w:lvl>
    <w:lvl w:ilvl="6" w:tplc="D3B2DC06" w:tentative="1">
      <w:start w:val="1"/>
      <w:numFmt w:val="decimal"/>
      <w:lvlText w:val="%7."/>
      <w:lvlJc w:val="left"/>
      <w:pPr>
        <w:ind w:left="5106" w:hanging="360"/>
      </w:pPr>
    </w:lvl>
    <w:lvl w:ilvl="7" w:tplc="89AAAA60" w:tentative="1">
      <w:start w:val="1"/>
      <w:numFmt w:val="lowerLetter"/>
      <w:lvlText w:val="%8."/>
      <w:lvlJc w:val="left"/>
      <w:pPr>
        <w:ind w:left="5826" w:hanging="360"/>
      </w:pPr>
    </w:lvl>
    <w:lvl w:ilvl="8" w:tplc="9A5AD44C" w:tentative="1">
      <w:start w:val="1"/>
      <w:numFmt w:val="lowerRoman"/>
      <w:lvlText w:val="%9."/>
      <w:lvlJc w:val="right"/>
      <w:pPr>
        <w:ind w:left="6546" w:hanging="180"/>
      </w:pPr>
    </w:lvl>
  </w:abstractNum>
  <w:abstractNum w:abstractNumId="10" w15:restartNumberingAfterBreak="0">
    <w:nsid w:val="28087DD0"/>
    <w:multiLevelType w:val="hybridMultilevel"/>
    <w:tmpl w:val="590C9C50"/>
    <w:lvl w:ilvl="0" w:tplc="C98A5018">
      <w:start w:val="1"/>
      <w:numFmt w:val="decimal"/>
      <w:lvlText w:val="%1."/>
      <w:lvlJc w:val="left"/>
      <w:pPr>
        <w:ind w:left="644" w:hanging="360"/>
      </w:pPr>
      <w:rPr>
        <w:rFonts w:hint="default"/>
      </w:rPr>
    </w:lvl>
    <w:lvl w:ilvl="1" w:tplc="0BD4424A">
      <w:start w:val="1"/>
      <w:numFmt w:val="lowerLetter"/>
      <w:lvlText w:val="%2)"/>
      <w:lvlJc w:val="left"/>
      <w:pPr>
        <w:ind w:left="938" w:hanging="360"/>
      </w:pPr>
      <w:rPr>
        <w:rFonts w:hint="eastAsia"/>
      </w:rPr>
    </w:lvl>
    <w:lvl w:ilvl="2" w:tplc="82D6ECFC">
      <w:start w:val="1"/>
      <w:numFmt w:val="lowerRoman"/>
      <w:lvlText w:val="%3."/>
      <w:lvlJc w:val="right"/>
      <w:pPr>
        <w:ind w:left="1658" w:hanging="180"/>
      </w:pPr>
    </w:lvl>
    <w:lvl w:ilvl="3" w:tplc="1D688336" w:tentative="1">
      <w:start w:val="1"/>
      <w:numFmt w:val="decimal"/>
      <w:lvlText w:val="%4."/>
      <w:lvlJc w:val="left"/>
      <w:pPr>
        <w:ind w:left="2378" w:hanging="360"/>
      </w:pPr>
    </w:lvl>
    <w:lvl w:ilvl="4" w:tplc="4E5EBBDE" w:tentative="1">
      <w:start w:val="1"/>
      <w:numFmt w:val="lowerLetter"/>
      <w:lvlText w:val="%5."/>
      <w:lvlJc w:val="left"/>
      <w:pPr>
        <w:ind w:left="3098" w:hanging="360"/>
      </w:pPr>
    </w:lvl>
    <w:lvl w:ilvl="5" w:tplc="CBB4314A" w:tentative="1">
      <w:start w:val="1"/>
      <w:numFmt w:val="lowerRoman"/>
      <w:lvlText w:val="%6."/>
      <w:lvlJc w:val="right"/>
      <w:pPr>
        <w:ind w:left="3818" w:hanging="180"/>
      </w:pPr>
    </w:lvl>
    <w:lvl w:ilvl="6" w:tplc="29C84D1A" w:tentative="1">
      <w:start w:val="1"/>
      <w:numFmt w:val="decimal"/>
      <w:lvlText w:val="%7."/>
      <w:lvlJc w:val="left"/>
      <w:pPr>
        <w:ind w:left="4538" w:hanging="360"/>
      </w:pPr>
    </w:lvl>
    <w:lvl w:ilvl="7" w:tplc="4CF4B264" w:tentative="1">
      <w:start w:val="1"/>
      <w:numFmt w:val="lowerLetter"/>
      <w:lvlText w:val="%8."/>
      <w:lvlJc w:val="left"/>
      <w:pPr>
        <w:ind w:left="5258" w:hanging="360"/>
      </w:pPr>
    </w:lvl>
    <w:lvl w:ilvl="8" w:tplc="3D14B7D8" w:tentative="1">
      <w:start w:val="1"/>
      <w:numFmt w:val="lowerRoman"/>
      <w:lvlText w:val="%9."/>
      <w:lvlJc w:val="right"/>
      <w:pPr>
        <w:ind w:left="5978" w:hanging="180"/>
      </w:pPr>
    </w:lvl>
  </w:abstractNum>
  <w:abstractNum w:abstractNumId="11" w15:restartNumberingAfterBreak="0">
    <w:nsid w:val="288F2FAB"/>
    <w:multiLevelType w:val="hybridMultilevel"/>
    <w:tmpl w:val="073016D4"/>
    <w:lvl w:ilvl="0" w:tplc="070A8CD0">
      <w:start w:val="1"/>
      <w:numFmt w:val="upperLetter"/>
      <w:lvlText w:val="%1."/>
      <w:lvlJc w:val="left"/>
      <w:pPr>
        <w:ind w:left="502" w:hanging="360"/>
      </w:pPr>
      <w:rPr>
        <w:rFonts w:hint="default"/>
      </w:rPr>
    </w:lvl>
    <w:lvl w:ilvl="1" w:tplc="A60C9EE2" w:tentative="1">
      <w:start w:val="1"/>
      <w:numFmt w:val="lowerLetter"/>
      <w:lvlText w:val="%2."/>
      <w:lvlJc w:val="left"/>
      <w:pPr>
        <w:ind w:left="1440" w:hanging="360"/>
      </w:pPr>
    </w:lvl>
    <w:lvl w:ilvl="2" w:tplc="C31826DC" w:tentative="1">
      <w:start w:val="1"/>
      <w:numFmt w:val="lowerRoman"/>
      <w:lvlText w:val="%3."/>
      <w:lvlJc w:val="right"/>
      <w:pPr>
        <w:ind w:left="2160" w:hanging="180"/>
      </w:pPr>
    </w:lvl>
    <w:lvl w:ilvl="3" w:tplc="4C7A43B8" w:tentative="1">
      <w:start w:val="1"/>
      <w:numFmt w:val="decimal"/>
      <w:lvlText w:val="%4."/>
      <w:lvlJc w:val="left"/>
      <w:pPr>
        <w:ind w:left="2880" w:hanging="360"/>
      </w:pPr>
    </w:lvl>
    <w:lvl w:ilvl="4" w:tplc="6D5A994C" w:tentative="1">
      <w:start w:val="1"/>
      <w:numFmt w:val="lowerLetter"/>
      <w:lvlText w:val="%5."/>
      <w:lvlJc w:val="left"/>
      <w:pPr>
        <w:ind w:left="3600" w:hanging="360"/>
      </w:pPr>
    </w:lvl>
    <w:lvl w:ilvl="5" w:tplc="81C62830" w:tentative="1">
      <w:start w:val="1"/>
      <w:numFmt w:val="lowerRoman"/>
      <w:lvlText w:val="%6."/>
      <w:lvlJc w:val="right"/>
      <w:pPr>
        <w:ind w:left="4320" w:hanging="180"/>
      </w:pPr>
    </w:lvl>
    <w:lvl w:ilvl="6" w:tplc="1CCE89A0" w:tentative="1">
      <w:start w:val="1"/>
      <w:numFmt w:val="decimal"/>
      <w:lvlText w:val="%7."/>
      <w:lvlJc w:val="left"/>
      <w:pPr>
        <w:ind w:left="5040" w:hanging="360"/>
      </w:pPr>
    </w:lvl>
    <w:lvl w:ilvl="7" w:tplc="6360B460" w:tentative="1">
      <w:start w:val="1"/>
      <w:numFmt w:val="lowerLetter"/>
      <w:lvlText w:val="%8."/>
      <w:lvlJc w:val="left"/>
      <w:pPr>
        <w:ind w:left="5760" w:hanging="360"/>
      </w:pPr>
    </w:lvl>
    <w:lvl w:ilvl="8" w:tplc="7890BC34" w:tentative="1">
      <w:start w:val="1"/>
      <w:numFmt w:val="lowerRoman"/>
      <w:lvlText w:val="%9."/>
      <w:lvlJc w:val="right"/>
      <w:pPr>
        <w:ind w:left="6480" w:hanging="180"/>
      </w:pPr>
    </w:lvl>
  </w:abstractNum>
  <w:abstractNum w:abstractNumId="12" w15:restartNumberingAfterBreak="0">
    <w:nsid w:val="2B2E3A83"/>
    <w:multiLevelType w:val="hybridMultilevel"/>
    <w:tmpl w:val="C7547CF8"/>
    <w:lvl w:ilvl="0" w:tplc="CDD4CFB4">
      <w:start w:val="1"/>
      <w:numFmt w:val="bullet"/>
      <w:lvlText w:val="-"/>
      <w:lvlJc w:val="left"/>
      <w:pPr>
        <w:ind w:left="644" w:hanging="360"/>
      </w:pPr>
      <w:rPr>
        <w:rFonts w:ascii="Calibri" w:eastAsiaTheme="minorEastAsia" w:hAnsi="Calibri" w:cs="Calibri" w:hint="default"/>
        <w:b/>
      </w:rPr>
    </w:lvl>
    <w:lvl w:ilvl="1" w:tplc="BCF497D2" w:tentative="1">
      <w:start w:val="1"/>
      <w:numFmt w:val="bullet"/>
      <w:lvlText w:val="o"/>
      <w:lvlJc w:val="left"/>
      <w:pPr>
        <w:ind w:left="1440" w:hanging="360"/>
      </w:pPr>
      <w:rPr>
        <w:rFonts w:ascii="Courier New" w:hAnsi="Courier New" w:cs="Courier New" w:hint="default"/>
      </w:rPr>
    </w:lvl>
    <w:lvl w:ilvl="2" w:tplc="D1D68B72" w:tentative="1">
      <w:start w:val="1"/>
      <w:numFmt w:val="bullet"/>
      <w:lvlText w:val=""/>
      <w:lvlJc w:val="left"/>
      <w:pPr>
        <w:ind w:left="2160" w:hanging="360"/>
      </w:pPr>
      <w:rPr>
        <w:rFonts w:ascii="Wingdings" w:hAnsi="Wingdings" w:hint="default"/>
      </w:rPr>
    </w:lvl>
    <w:lvl w:ilvl="3" w:tplc="0E6A75C0" w:tentative="1">
      <w:start w:val="1"/>
      <w:numFmt w:val="bullet"/>
      <w:lvlText w:val=""/>
      <w:lvlJc w:val="left"/>
      <w:pPr>
        <w:ind w:left="2880" w:hanging="360"/>
      </w:pPr>
      <w:rPr>
        <w:rFonts w:ascii="Symbol" w:hAnsi="Symbol" w:hint="default"/>
      </w:rPr>
    </w:lvl>
    <w:lvl w:ilvl="4" w:tplc="A42480EE" w:tentative="1">
      <w:start w:val="1"/>
      <w:numFmt w:val="bullet"/>
      <w:lvlText w:val="o"/>
      <w:lvlJc w:val="left"/>
      <w:pPr>
        <w:ind w:left="3600" w:hanging="360"/>
      </w:pPr>
      <w:rPr>
        <w:rFonts w:ascii="Courier New" w:hAnsi="Courier New" w:cs="Courier New" w:hint="default"/>
      </w:rPr>
    </w:lvl>
    <w:lvl w:ilvl="5" w:tplc="9000BE26" w:tentative="1">
      <w:start w:val="1"/>
      <w:numFmt w:val="bullet"/>
      <w:lvlText w:val=""/>
      <w:lvlJc w:val="left"/>
      <w:pPr>
        <w:ind w:left="4320" w:hanging="360"/>
      </w:pPr>
      <w:rPr>
        <w:rFonts w:ascii="Wingdings" w:hAnsi="Wingdings" w:hint="default"/>
      </w:rPr>
    </w:lvl>
    <w:lvl w:ilvl="6" w:tplc="72E2D122" w:tentative="1">
      <w:start w:val="1"/>
      <w:numFmt w:val="bullet"/>
      <w:lvlText w:val=""/>
      <w:lvlJc w:val="left"/>
      <w:pPr>
        <w:ind w:left="5040" w:hanging="360"/>
      </w:pPr>
      <w:rPr>
        <w:rFonts w:ascii="Symbol" w:hAnsi="Symbol" w:hint="default"/>
      </w:rPr>
    </w:lvl>
    <w:lvl w:ilvl="7" w:tplc="84CABDF2" w:tentative="1">
      <w:start w:val="1"/>
      <w:numFmt w:val="bullet"/>
      <w:lvlText w:val="o"/>
      <w:lvlJc w:val="left"/>
      <w:pPr>
        <w:ind w:left="5760" w:hanging="360"/>
      </w:pPr>
      <w:rPr>
        <w:rFonts w:ascii="Courier New" w:hAnsi="Courier New" w:cs="Courier New" w:hint="default"/>
      </w:rPr>
    </w:lvl>
    <w:lvl w:ilvl="8" w:tplc="73EEEA6C" w:tentative="1">
      <w:start w:val="1"/>
      <w:numFmt w:val="bullet"/>
      <w:lvlText w:val=""/>
      <w:lvlJc w:val="left"/>
      <w:pPr>
        <w:ind w:left="6480" w:hanging="360"/>
      </w:pPr>
      <w:rPr>
        <w:rFonts w:ascii="Wingdings" w:hAnsi="Wingdings" w:hint="default"/>
      </w:rPr>
    </w:lvl>
  </w:abstractNum>
  <w:abstractNum w:abstractNumId="13" w15:restartNumberingAfterBreak="0">
    <w:nsid w:val="2BD721AE"/>
    <w:multiLevelType w:val="hybridMultilevel"/>
    <w:tmpl w:val="7FAC90FA"/>
    <w:lvl w:ilvl="0" w:tplc="FB0E0548">
      <w:start w:val="1"/>
      <w:numFmt w:val="lowerLetter"/>
      <w:lvlText w:val="%1)"/>
      <w:lvlJc w:val="left"/>
      <w:pPr>
        <w:ind w:left="786" w:hanging="360"/>
      </w:pPr>
      <w:rPr>
        <w:rFonts w:hint="default"/>
      </w:rPr>
    </w:lvl>
    <w:lvl w:ilvl="1" w:tplc="E8CA4D6C">
      <w:start w:val="1"/>
      <w:numFmt w:val="lowerLetter"/>
      <w:lvlText w:val="%2."/>
      <w:lvlJc w:val="left"/>
      <w:pPr>
        <w:ind w:left="1506" w:hanging="360"/>
      </w:pPr>
    </w:lvl>
    <w:lvl w:ilvl="2" w:tplc="76449A72" w:tentative="1">
      <w:start w:val="1"/>
      <w:numFmt w:val="lowerRoman"/>
      <w:lvlText w:val="%3."/>
      <w:lvlJc w:val="right"/>
      <w:pPr>
        <w:ind w:left="2226" w:hanging="180"/>
      </w:pPr>
    </w:lvl>
    <w:lvl w:ilvl="3" w:tplc="742EAA04" w:tentative="1">
      <w:start w:val="1"/>
      <w:numFmt w:val="decimal"/>
      <w:lvlText w:val="%4."/>
      <w:lvlJc w:val="left"/>
      <w:pPr>
        <w:ind w:left="2946" w:hanging="360"/>
      </w:pPr>
    </w:lvl>
    <w:lvl w:ilvl="4" w:tplc="D7846A16" w:tentative="1">
      <w:start w:val="1"/>
      <w:numFmt w:val="lowerLetter"/>
      <w:lvlText w:val="%5."/>
      <w:lvlJc w:val="left"/>
      <w:pPr>
        <w:ind w:left="3666" w:hanging="360"/>
      </w:pPr>
    </w:lvl>
    <w:lvl w:ilvl="5" w:tplc="3DC6648C" w:tentative="1">
      <w:start w:val="1"/>
      <w:numFmt w:val="lowerRoman"/>
      <w:lvlText w:val="%6."/>
      <w:lvlJc w:val="right"/>
      <w:pPr>
        <w:ind w:left="4386" w:hanging="180"/>
      </w:pPr>
    </w:lvl>
    <w:lvl w:ilvl="6" w:tplc="B1208B54" w:tentative="1">
      <w:start w:val="1"/>
      <w:numFmt w:val="decimal"/>
      <w:lvlText w:val="%7."/>
      <w:lvlJc w:val="left"/>
      <w:pPr>
        <w:ind w:left="5106" w:hanging="360"/>
      </w:pPr>
    </w:lvl>
    <w:lvl w:ilvl="7" w:tplc="945867EA" w:tentative="1">
      <w:start w:val="1"/>
      <w:numFmt w:val="lowerLetter"/>
      <w:lvlText w:val="%8."/>
      <w:lvlJc w:val="left"/>
      <w:pPr>
        <w:ind w:left="5826" w:hanging="360"/>
      </w:pPr>
    </w:lvl>
    <w:lvl w:ilvl="8" w:tplc="D3305C62" w:tentative="1">
      <w:start w:val="1"/>
      <w:numFmt w:val="lowerRoman"/>
      <w:lvlText w:val="%9."/>
      <w:lvlJc w:val="right"/>
      <w:pPr>
        <w:ind w:left="6546" w:hanging="180"/>
      </w:pPr>
    </w:lvl>
  </w:abstractNum>
  <w:abstractNum w:abstractNumId="14" w15:restartNumberingAfterBreak="0">
    <w:nsid w:val="2D0E1D4C"/>
    <w:multiLevelType w:val="hybridMultilevel"/>
    <w:tmpl w:val="2770441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35FC3C11"/>
    <w:multiLevelType w:val="hybridMultilevel"/>
    <w:tmpl w:val="3CA03FAC"/>
    <w:lvl w:ilvl="0" w:tplc="5290BCBE">
      <w:start w:val="1"/>
      <w:numFmt w:val="bullet"/>
      <w:lvlText w:val="-"/>
      <w:lvlJc w:val="left"/>
      <w:pPr>
        <w:ind w:left="644" w:hanging="360"/>
      </w:pPr>
      <w:rPr>
        <w:rFonts w:ascii="Calibri" w:eastAsiaTheme="minorEastAsia" w:hAnsi="Calibri" w:cs="Calibri" w:hint="default"/>
        <w:b/>
      </w:rPr>
    </w:lvl>
    <w:lvl w:ilvl="1" w:tplc="6C3A64D2">
      <w:start w:val="1"/>
      <w:numFmt w:val="bullet"/>
      <w:lvlText w:val="o"/>
      <w:lvlJc w:val="left"/>
      <w:pPr>
        <w:ind w:left="1080" w:hanging="360"/>
      </w:pPr>
      <w:rPr>
        <w:rFonts w:ascii="Courier New" w:hAnsi="Courier New" w:cs="Courier New" w:hint="default"/>
      </w:rPr>
    </w:lvl>
    <w:lvl w:ilvl="2" w:tplc="2138BE3C">
      <w:start w:val="1"/>
      <w:numFmt w:val="bullet"/>
      <w:lvlText w:val=""/>
      <w:lvlJc w:val="left"/>
      <w:pPr>
        <w:ind w:left="1800" w:hanging="360"/>
      </w:pPr>
      <w:rPr>
        <w:rFonts w:ascii="Wingdings" w:hAnsi="Wingdings" w:hint="default"/>
      </w:rPr>
    </w:lvl>
    <w:lvl w:ilvl="3" w:tplc="96EE9E1A" w:tentative="1">
      <w:start w:val="1"/>
      <w:numFmt w:val="bullet"/>
      <w:lvlText w:val=""/>
      <w:lvlJc w:val="left"/>
      <w:pPr>
        <w:ind w:left="2520" w:hanging="360"/>
      </w:pPr>
      <w:rPr>
        <w:rFonts w:ascii="Symbol" w:hAnsi="Symbol" w:hint="default"/>
      </w:rPr>
    </w:lvl>
    <w:lvl w:ilvl="4" w:tplc="D0A83B1E" w:tentative="1">
      <w:start w:val="1"/>
      <w:numFmt w:val="bullet"/>
      <w:lvlText w:val="o"/>
      <w:lvlJc w:val="left"/>
      <w:pPr>
        <w:ind w:left="3240" w:hanging="360"/>
      </w:pPr>
      <w:rPr>
        <w:rFonts w:ascii="Courier New" w:hAnsi="Courier New" w:cs="Courier New" w:hint="default"/>
      </w:rPr>
    </w:lvl>
    <w:lvl w:ilvl="5" w:tplc="3C2856D4" w:tentative="1">
      <w:start w:val="1"/>
      <w:numFmt w:val="bullet"/>
      <w:lvlText w:val=""/>
      <w:lvlJc w:val="left"/>
      <w:pPr>
        <w:ind w:left="3960" w:hanging="360"/>
      </w:pPr>
      <w:rPr>
        <w:rFonts w:ascii="Wingdings" w:hAnsi="Wingdings" w:hint="default"/>
      </w:rPr>
    </w:lvl>
    <w:lvl w:ilvl="6" w:tplc="5784F118" w:tentative="1">
      <w:start w:val="1"/>
      <w:numFmt w:val="bullet"/>
      <w:lvlText w:val=""/>
      <w:lvlJc w:val="left"/>
      <w:pPr>
        <w:ind w:left="4680" w:hanging="360"/>
      </w:pPr>
      <w:rPr>
        <w:rFonts w:ascii="Symbol" w:hAnsi="Symbol" w:hint="default"/>
      </w:rPr>
    </w:lvl>
    <w:lvl w:ilvl="7" w:tplc="AB2EA9EA" w:tentative="1">
      <w:start w:val="1"/>
      <w:numFmt w:val="bullet"/>
      <w:lvlText w:val="o"/>
      <w:lvlJc w:val="left"/>
      <w:pPr>
        <w:ind w:left="5400" w:hanging="360"/>
      </w:pPr>
      <w:rPr>
        <w:rFonts w:ascii="Courier New" w:hAnsi="Courier New" w:cs="Courier New" w:hint="default"/>
      </w:rPr>
    </w:lvl>
    <w:lvl w:ilvl="8" w:tplc="19E24306" w:tentative="1">
      <w:start w:val="1"/>
      <w:numFmt w:val="bullet"/>
      <w:lvlText w:val=""/>
      <w:lvlJc w:val="left"/>
      <w:pPr>
        <w:ind w:left="6120" w:hanging="360"/>
      </w:pPr>
      <w:rPr>
        <w:rFonts w:ascii="Wingdings" w:hAnsi="Wingdings" w:hint="default"/>
      </w:rPr>
    </w:lvl>
  </w:abstractNum>
  <w:abstractNum w:abstractNumId="16" w15:restartNumberingAfterBreak="0">
    <w:nsid w:val="3BDD5C88"/>
    <w:multiLevelType w:val="hybridMultilevel"/>
    <w:tmpl w:val="0C26630C"/>
    <w:lvl w:ilvl="0" w:tplc="3E9E7DDA">
      <w:start w:val="1"/>
      <w:numFmt w:val="lowerLetter"/>
      <w:lvlText w:val="%1)"/>
      <w:lvlJc w:val="left"/>
      <w:pPr>
        <w:ind w:left="874" w:hanging="420"/>
      </w:pPr>
    </w:lvl>
    <w:lvl w:ilvl="1" w:tplc="AB52E8B8">
      <w:start w:val="1"/>
      <w:numFmt w:val="lowerLetter"/>
      <w:lvlText w:val="%2)"/>
      <w:lvlJc w:val="left"/>
      <w:pPr>
        <w:ind w:left="1294" w:hanging="420"/>
      </w:pPr>
    </w:lvl>
    <w:lvl w:ilvl="2" w:tplc="6C522768">
      <w:start w:val="1"/>
      <w:numFmt w:val="lowerRoman"/>
      <w:lvlText w:val="%3."/>
      <w:lvlJc w:val="right"/>
      <w:pPr>
        <w:ind w:left="1714" w:hanging="420"/>
      </w:pPr>
    </w:lvl>
    <w:lvl w:ilvl="3" w:tplc="49A0E38E">
      <w:start w:val="1"/>
      <w:numFmt w:val="decimal"/>
      <w:lvlText w:val="%4."/>
      <w:lvlJc w:val="left"/>
      <w:pPr>
        <w:ind w:left="2134" w:hanging="420"/>
      </w:pPr>
    </w:lvl>
    <w:lvl w:ilvl="4" w:tplc="4F26F516">
      <w:start w:val="1"/>
      <w:numFmt w:val="lowerLetter"/>
      <w:lvlText w:val="%5)"/>
      <w:lvlJc w:val="left"/>
      <w:pPr>
        <w:ind w:left="2554" w:hanging="420"/>
      </w:pPr>
    </w:lvl>
    <w:lvl w:ilvl="5" w:tplc="02663FB0">
      <w:start w:val="1"/>
      <w:numFmt w:val="lowerRoman"/>
      <w:lvlText w:val="%6."/>
      <w:lvlJc w:val="right"/>
      <w:pPr>
        <w:ind w:left="2974" w:hanging="420"/>
      </w:pPr>
    </w:lvl>
    <w:lvl w:ilvl="6" w:tplc="9F3AE934">
      <w:start w:val="1"/>
      <w:numFmt w:val="decimal"/>
      <w:lvlText w:val="%7."/>
      <w:lvlJc w:val="left"/>
      <w:pPr>
        <w:ind w:left="3394" w:hanging="420"/>
      </w:pPr>
    </w:lvl>
    <w:lvl w:ilvl="7" w:tplc="02083816">
      <w:start w:val="1"/>
      <w:numFmt w:val="lowerLetter"/>
      <w:lvlText w:val="%8)"/>
      <w:lvlJc w:val="left"/>
      <w:pPr>
        <w:ind w:left="3814" w:hanging="420"/>
      </w:pPr>
    </w:lvl>
    <w:lvl w:ilvl="8" w:tplc="2BA01F44">
      <w:start w:val="1"/>
      <w:numFmt w:val="lowerRoman"/>
      <w:lvlText w:val="%9."/>
      <w:lvlJc w:val="right"/>
      <w:pPr>
        <w:ind w:left="4234" w:hanging="420"/>
      </w:pPr>
    </w:lvl>
  </w:abstractNum>
  <w:abstractNum w:abstractNumId="17" w15:restartNumberingAfterBreak="0">
    <w:nsid w:val="3CA84ABF"/>
    <w:multiLevelType w:val="hybridMultilevel"/>
    <w:tmpl w:val="94A2A826"/>
    <w:lvl w:ilvl="0" w:tplc="4738B5FC">
      <w:start w:val="1"/>
      <w:numFmt w:val="lowerLetter"/>
      <w:lvlText w:val="%1)"/>
      <w:lvlJc w:val="left"/>
      <w:pPr>
        <w:ind w:left="786" w:hanging="360"/>
      </w:pPr>
      <w:rPr>
        <w:rFonts w:hint="default"/>
      </w:rPr>
    </w:lvl>
    <w:lvl w:ilvl="1" w:tplc="3500D322">
      <w:start w:val="1"/>
      <w:numFmt w:val="lowerLetter"/>
      <w:lvlText w:val="%2."/>
      <w:lvlJc w:val="left"/>
      <w:pPr>
        <w:ind w:left="1506" w:hanging="360"/>
      </w:pPr>
    </w:lvl>
    <w:lvl w:ilvl="2" w:tplc="66FA17B0" w:tentative="1">
      <w:start w:val="1"/>
      <w:numFmt w:val="lowerRoman"/>
      <w:lvlText w:val="%3."/>
      <w:lvlJc w:val="right"/>
      <w:pPr>
        <w:ind w:left="2226" w:hanging="180"/>
      </w:pPr>
    </w:lvl>
    <w:lvl w:ilvl="3" w:tplc="1E282E28" w:tentative="1">
      <w:start w:val="1"/>
      <w:numFmt w:val="decimal"/>
      <w:lvlText w:val="%4."/>
      <w:lvlJc w:val="left"/>
      <w:pPr>
        <w:ind w:left="2946" w:hanging="360"/>
      </w:pPr>
    </w:lvl>
    <w:lvl w:ilvl="4" w:tplc="280E17EC" w:tentative="1">
      <w:start w:val="1"/>
      <w:numFmt w:val="lowerLetter"/>
      <w:lvlText w:val="%5."/>
      <w:lvlJc w:val="left"/>
      <w:pPr>
        <w:ind w:left="3666" w:hanging="360"/>
      </w:pPr>
    </w:lvl>
    <w:lvl w:ilvl="5" w:tplc="0C187630" w:tentative="1">
      <w:start w:val="1"/>
      <w:numFmt w:val="lowerRoman"/>
      <w:lvlText w:val="%6."/>
      <w:lvlJc w:val="right"/>
      <w:pPr>
        <w:ind w:left="4386" w:hanging="180"/>
      </w:pPr>
    </w:lvl>
    <w:lvl w:ilvl="6" w:tplc="840E8896" w:tentative="1">
      <w:start w:val="1"/>
      <w:numFmt w:val="decimal"/>
      <w:lvlText w:val="%7."/>
      <w:lvlJc w:val="left"/>
      <w:pPr>
        <w:ind w:left="5106" w:hanging="360"/>
      </w:pPr>
    </w:lvl>
    <w:lvl w:ilvl="7" w:tplc="6FD48858" w:tentative="1">
      <w:start w:val="1"/>
      <w:numFmt w:val="lowerLetter"/>
      <w:lvlText w:val="%8."/>
      <w:lvlJc w:val="left"/>
      <w:pPr>
        <w:ind w:left="5826" w:hanging="360"/>
      </w:pPr>
    </w:lvl>
    <w:lvl w:ilvl="8" w:tplc="21A2B4A2" w:tentative="1">
      <w:start w:val="1"/>
      <w:numFmt w:val="lowerRoman"/>
      <w:lvlText w:val="%9."/>
      <w:lvlJc w:val="right"/>
      <w:pPr>
        <w:ind w:left="6546" w:hanging="180"/>
      </w:pPr>
    </w:lvl>
  </w:abstractNum>
  <w:abstractNum w:abstractNumId="18" w15:restartNumberingAfterBreak="0">
    <w:nsid w:val="3E0047B9"/>
    <w:multiLevelType w:val="hybridMultilevel"/>
    <w:tmpl w:val="ADCA8E7C"/>
    <w:lvl w:ilvl="0" w:tplc="724C4C58">
      <w:start w:val="1"/>
      <w:numFmt w:val="lowerLetter"/>
      <w:lvlText w:val="%1)"/>
      <w:lvlJc w:val="left"/>
      <w:pPr>
        <w:ind w:left="454" w:hanging="420"/>
      </w:pPr>
    </w:lvl>
    <w:lvl w:ilvl="1" w:tplc="4754C5C0">
      <w:start w:val="1"/>
      <w:numFmt w:val="lowerLetter"/>
      <w:lvlText w:val="%2)"/>
      <w:lvlJc w:val="left"/>
      <w:pPr>
        <w:ind w:left="874" w:hanging="420"/>
      </w:pPr>
    </w:lvl>
    <w:lvl w:ilvl="2" w:tplc="D018A972">
      <w:start w:val="1"/>
      <w:numFmt w:val="lowerRoman"/>
      <w:lvlText w:val="%3."/>
      <w:lvlJc w:val="right"/>
      <w:pPr>
        <w:ind w:left="1294" w:hanging="420"/>
      </w:pPr>
    </w:lvl>
    <w:lvl w:ilvl="3" w:tplc="13AAADE2">
      <w:start w:val="1"/>
      <w:numFmt w:val="decimal"/>
      <w:lvlText w:val="%4."/>
      <w:lvlJc w:val="left"/>
      <w:pPr>
        <w:ind w:left="1714" w:hanging="420"/>
      </w:pPr>
    </w:lvl>
    <w:lvl w:ilvl="4" w:tplc="4C34B744">
      <w:start w:val="1"/>
      <w:numFmt w:val="lowerLetter"/>
      <w:lvlText w:val="%5)"/>
      <w:lvlJc w:val="left"/>
      <w:pPr>
        <w:ind w:left="2134" w:hanging="420"/>
      </w:pPr>
    </w:lvl>
    <w:lvl w:ilvl="5" w:tplc="4EA45A8A">
      <w:start w:val="1"/>
      <w:numFmt w:val="lowerRoman"/>
      <w:lvlText w:val="%6."/>
      <w:lvlJc w:val="right"/>
      <w:pPr>
        <w:ind w:left="2554" w:hanging="420"/>
      </w:pPr>
    </w:lvl>
    <w:lvl w:ilvl="6" w:tplc="CBC61E70">
      <w:start w:val="1"/>
      <w:numFmt w:val="decimal"/>
      <w:lvlText w:val="%7."/>
      <w:lvlJc w:val="left"/>
      <w:pPr>
        <w:ind w:left="2974" w:hanging="420"/>
      </w:pPr>
    </w:lvl>
    <w:lvl w:ilvl="7" w:tplc="0EAAF558">
      <w:start w:val="1"/>
      <w:numFmt w:val="lowerLetter"/>
      <w:lvlText w:val="%8)"/>
      <w:lvlJc w:val="left"/>
      <w:pPr>
        <w:ind w:left="3394" w:hanging="420"/>
      </w:pPr>
    </w:lvl>
    <w:lvl w:ilvl="8" w:tplc="B0B20AEE">
      <w:start w:val="1"/>
      <w:numFmt w:val="lowerRoman"/>
      <w:lvlText w:val="%9."/>
      <w:lvlJc w:val="right"/>
      <w:pPr>
        <w:ind w:left="3814" w:hanging="420"/>
      </w:pPr>
    </w:lvl>
  </w:abstractNum>
  <w:abstractNum w:abstractNumId="19" w15:restartNumberingAfterBreak="0">
    <w:nsid w:val="4BF239E2"/>
    <w:multiLevelType w:val="hybridMultilevel"/>
    <w:tmpl w:val="AE4AB910"/>
    <w:lvl w:ilvl="0" w:tplc="E6724BB8">
      <w:start w:val="1"/>
      <w:numFmt w:val="bullet"/>
      <w:lvlText w:val=""/>
      <w:lvlJc w:val="left"/>
      <w:pPr>
        <w:ind w:left="644" w:hanging="360"/>
      </w:pPr>
      <w:rPr>
        <w:rFonts w:ascii="Symbol" w:hAnsi="Symbol" w:hint="default"/>
        <w:b/>
      </w:rPr>
    </w:lvl>
    <w:lvl w:ilvl="1" w:tplc="58C275F2" w:tentative="1">
      <w:start w:val="1"/>
      <w:numFmt w:val="bullet"/>
      <w:lvlText w:val="o"/>
      <w:lvlJc w:val="left"/>
      <w:pPr>
        <w:ind w:left="1440" w:hanging="360"/>
      </w:pPr>
      <w:rPr>
        <w:rFonts w:ascii="Courier New" w:hAnsi="Courier New" w:cs="Courier New" w:hint="default"/>
      </w:rPr>
    </w:lvl>
    <w:lvl w:ilvl="2" w:tplc="320097DC" w:tentative="1">
      <w:start w:val="1"/>
      <w:numFmt w:val="bullet"/>
      <w:lvlText w:val=""/>
      <w:lvlJc w:val="left"/>
      <w:pPr>
        <w:ind w:left="2160" w:hanging="360"/>
      </w:pPr>
      <w:rPr>
        <w:rFonts w:ascii="Wingdings" w:hAnsi="Wingdings" w:hint="default"/>
      </w:rPr>
    </w:lvl>
    <w:lvl w:ilvl="3" w:tplc="803277A6" w:tentative="1">
      <w:start w:val="1"/>
      <w:numFmt w:val="bullet"/>
      <w:lvlText w:val=""/>
      <w:lvlJc w:val="left"/>
      <w:pPr>
        <w:ind w:left="2880" w:hanging="360"/>
      </w:pPr>
      <w:rPr>
        <w:rFonts w:ascii="Symbol" w:hAnsi="Symbol" w:hint="default"/>
      </w:rPr>
    </w:lvl>
    <w:lvl w:ilvl="4" w:tplc="B268B6CA" w:tentative="1">
      <w:start w:val="1"/>
      <w:numFmt w:val="bullet"/>
      <w:lvlText w:val="o"/>
      <w:lvlJc w:val="left"/>
      <w:pPr>
        <w:ind w:left="3600" w:hanging="360"/>
      </w:pPr>
      <w:rPr>
        <w:rFonts w:ascii="Courier New" w:hAnsi="Courier New" w:cs="Courier New" w:hint="default"/>
      </w:rPr>
    </w:lvl>
    <w:lvl w:ilvl="5" w:tplc="0854D53C" w:tentative="1">
      <w:start w:val="1"/>
      <w:numFmt w:val="bullet"/>
      <w:lvlText w:val=""/>
      <w:lvlJc w:val="left"/>
      <w:pPr>
        <w:ind w:left="4320" w:hanging="360"/>
      </w:pPr>
      <w:rPr>
        <w:rFonts w:ascii="Wingdings" w:hAnsi="Wingdings" w:hint="default"/>
      </w:rPr>
    </w:lvl>
    <w:lvl w:ilvl="6" w:tplc="04B62550" w:tentative="1">
      <w:start w:val="1"/>
      <w:numFmt w:val="bullet"/>
      <w:lvlText w:val=""/>
      <w:lvlJc w:val="left"/>
      <w:pPr>
        <w:ind w:left="5040" w:hanging="360"/>
      </w:pPr>
      <w:rPr>
        <w:rFonts w:ascii="Symbol" w:hAnsi="Symbol" w:hint="default"/>
      </w:rPr>
    </w:lvl>
    <w:lvl w:ilvl="7" w:tplc="DBAA81FE" w:tentative="1">
      <w:start w:val="1"/>
      <w:numFmt w:val="bullet"/>
      <w:lvlText w:val="o"/>
      <w:lvlJc w:val="left"/>
      <w:pPr>
        <w:ind w:left="5760" w:hanging="360"/>
      </w:pPr>
      <w:rPr>
        <w:rFonts w:ascii="Courier New" w:hAnsi="Courier New" w:cs="Courier New" w:hint="default"/>
      </w:rPr>
    </w:lvl>
    <w:lvl w:ilvl="8" w:tplc="811A3426" w:tentative="1">
      <w:start w:val="1"/>
      <w:numFmt w:val="bullet"/>
      <w:lvlText w:val=""/>
      <w:lvlJc w:val="left"/>
      <w:pPr>
        <w:ind w:left="6480" w:hanging="360"/>
      </w:pPr>
      <w:rPr>
        <w:rFonts w:ascii="Wingdings" w:hAnsi="Wingdings" w:hint="default"/>
      </w:rPr>
    </w:lvl>
  </w:abstractNum>
  <w:abstractNum w:abstractNumId="20" w15:restartNumberingAfterBreak="0">
    <w:nsid w:val="4C5E7152"/>
    <w:multiLevelType w:val="hybridMultilevel"/>
    <w:tmpl w:val="3ABE1276"/>
    <w:lvl w:ilvl="0" w:tplc="09AC5D30">
      <w:start w:val="1"/>
      <w:numFmt w:val="decimal"/>
      <w:lvlText w:val="%1."/>
      <w:lvlJc w:val="left"/>
      <w:pPr>
        <w:ind w:left="360" w:hanging="360"/>
      </w:pPr>
      <w:rPr>
        <w:rFonts w:hint="default"/>
      </w:rPr>
    </w:lvl>
    <w:lvl w:ilvl="1" w:tplc="921E3040">
      <w:numFmt w:val="bullet"/>
      <w:lvlText w:val=""/>
      <w:lvlJc w:val="left"/>
      <w:pPr>
        <w:ind w:left="1080" w:hanging="360"/>
      </w:pPr>
      <w:rPr>
        <w:rFonts w:ascii="Batang" w:eastAsia="Batang" w:hAnsi="Batang" w:cs="Times New Roman" w:hint="eastAsia"/>
      </w:rPr>
    </w:lvl>
    <w:lvl w:ilvl="2" w:tplc="8ABCB1F6" w:tentative="1">
      <w:start w:val="1"/>
      <w:numFmt w:val="lowerRoman"/>
      <w:lvlText w:val="%3."/>
      <w:lvlJc w:val="right"/>
      <w:pPr>
        <w:ind w:left="1800" w:hanging="180"/>
      </w:pPr>
    </w:lvl>
    <w:lvl w:ilvl="3" w:tplc="AB963C66" w:tentative="1">
      <w:start w:val="1"/>
      <w:numFmt w:val="decimal"/>
      <w:lvlText w:val="%4."/>
      <w:lvlJc w:val="left"/>
      <w:pPr>
        <w:ind w:left="2520" w:hanging="360"/>
      </w:pPr>
    </w:lvl>
    <w:lvl w:ilvl="4" w:tplc="8BFE35F4" w:tentative="1">
      <w:start w:val="1"/>
      <w:numFmt w:val="lowerLetter"/>
      <w:lvlText w:val="%5."/>
      <w:lvlJc w:val="left"/>
      <w:pPr>
        <w:ind w:left="3240" w:hanging="360"/>
      </w:pPr>
    </w:lvl>
    <w:lvl w:ilvl="5" w:tplc="4E569080" w:tentative="1">
      <w:start w:val="1"/>
      <w:numFmt w:val="lowerRoman"/>
      <w:lvlText w:val="%6."/>
      <w:lvlJc w:val="right"/>
      <w:pPr>
        <w:ind w:left="3960" w:hanging="180"/>
      </w:pPr>
    </w:lvl>
    <w:lvl w:ilvl="6" w:tplc="1FDEFD16" w:tentative="1">
      <w:start w:val="1"/>
      <w:numFmt w:val="decimal"/>
      <w:lvlText w:val="%7."/>
      <w:lvlJc w:val="left"/>
      <w:pPr>
        <w:ind w:left="4680" w:hanging="360"/>
      </w:pPr>
    </w:lvl>
    <w:lvl w:ilvl="7" w:tplc="E97606B6" w:tentative="1">
      <w:start w:val="1"/>
      <w:numFmt w:val="lowerLetter"/>
      <w:lvlText w:val="%8."/>
      <w:lvlJc w:val="left"/>
      <w:pPr>
        <w:ind w:left="5400" w:hanging="360"/>
      </w:pPr>
    </w:lvl>
    <w:lvl w:ilvl="8" w:tplc="F3B60F5E" w:tentative="1">
      <w:start w:val="1"/>
      <w:numFmt w:val="lowerRoman"/>
      <w:lvlText w:val="%9."/>
      <w:lvlJc w:val="right"/>
      <w:pPr>
        <w:ind w:left="6120" w:hanging="180"/>
      </w:pPr>
    </w:lvl>
  </w:abstractNum>
  <w:abstractNum w:abstractNumId="21" w15:restartNumberingAfterBreak="0">
    <w:nsid w:val="4DEE79D4"/>
    <w:multiLevelType w:val="hybridMultilevel"/>
    <w:tmpl w:val="2402E418"/>
    <w:lvl w:ilvl="0" w:tplc="1B166230">
      <w:start w:val="1"/>
      <w:numFmt w:val="lowerLetter"/>
      <w:lvlText w:val="%1)"/>
      <w:lvlJc w:val="left"/>
      <w:pPr>
        <w:ind w:left="786" w:hanging="360"/>
      </w:pPr>
      <w:rPr>
        <w:rFonts w:hint="default"/>
      </w:rPr>
    </w:lvl>
    <w:lvl w:ilvl="1" w:tplc="298E9178">
      <w:start w:val="1"/>
      <w:numFmt w:val="lowerLetter"/>
      <w:lvlText w:val="%2."/>
      <w:lvlJc w:val="left"/>
      <w:pPr>
        <w:ind w:left="1506" w:hanging="360"/>
      </w:pPr>
    </w:lvl>
    <w:lvl w:ilvl="2" w:tplc="52B8D584" w:tentative="1">
      <w:start w:val="1"/>
      <w:numFmt w:val="lowerRoman"/>
      <w:lvlText w:val="%3."/>
      <w:lvlJc w:val="right"/>
      <w:pPr>
        <w:ind w:left="2226" w:hanging="180"/>
      </w:pPr>
    </w:lvl>
    <w:lvl w:ilvl="3" w:tplc="DA78D72E" w:tentative="1">
      <w:start w:val="1"/>
      <w:numFmt w:val="decimal"/>
      <w:lvlText w:val="%4."/>
      <w:lvlJc w:val="left"/>
      <w:pPr>
        <w:ind w:left="2946" w:hanging="360"/>
      </w:pPr>
    </w:lvl>
    <w:lvl w:ilvl="4" w:tplc="A658042E" w:tentative="1">
      <w:start w:val="1"/>
      <w:numFmt w:val="lowerLetter"/>
      <w:lvlText w:val="%5."/>
      <w:lvlJc w:val="left"/>
      <w:pPr>
        <w:ind w:left="3666" w:hanging="360"/>
      </w:pPr>
    </w:lvl>
    <w:lvl w:ilvl="5" w:tplc="94866558" w:tentative="1">
      <w:start w:val="1"/>
      <w:numFmt w:val="lowerRoman"/>
      <w:lvlText w:val="%6."/>
      <w:lvlJc w:val="right"/>
      <w:pPr>
        <w:ind w:left="4386" w:hanging="180"/>
      </w:pPr>
    </w:lvl>
    <w:lvl w:ilvl="6" w:tplc="442EEE40" w:tentative="1">
      <w:start w:val="1"/>
      <w:numFmt w:val="decimal"/>
      <w:lvlText w:val="%7."/>
      <w:lvlJc w:val="left"/>
      <w:pPr>
        <w:ind w:left="5106" w:hanging="360"/>
      </w:pPr>
    </w:lvl>
    <w:lvl w:ilvl="7" w:tplc="90BAB972" w:tentative="1">
      <w:start w:val="1"/>
      <w:numFmt w:val="lowerLetter"/>
      <w:lvlText w:val="%8."/>
      <w:lvlJc w:val="left"/>
      <w:pPr>
        <w:ind w:left="5826" w:hanging="360"/>
      </w:pPr>
    </w:lvl>
    <w:lvl w:ilvl="8" w:tplc="DE2E0678" w:tentative="1">
      <w:start w:val="1"/>
      <w:numFmt w:val="lowerRoman"/>
      <w:lvlText w:val="%9."/>
      <w:lvlJc w:val="right"/>
      <w:pPr>
        <w:ind w:left="6546" w:hanging="180"/>
      </w:pPr>
    </w:lvl>
  </w:abstractNum>
  <w:abstractNum w:abstractNumId="22" w15:restartNumberingAfterBreak="0">
    <w:nsid w:val="4FD737EB"/>
    <w:multiLevelType w:val="hybridMultilevel"/>
    <w:tmpl w:val="D4925D1C"/>
    <w:lvl w:ilvl="0" w:tplc="39A85E22">
      <w:start w:val="1"/>
      <w:numFmt w:val="bullet"/>
      <w:lvlText w:val=""/>
      <w:lvlJc w:val="left"/>
      <w:pPr>
        <w:ind w:left="644" w:hanging="360"/>
      </w:pPr>
      <w:rPr>
        <w:rFonts w:ascii="Symbol" w:hAnsi="Symbol" w:hint="default"/>
        <w:b/>
      </w:rPr>
    </w:lvl>
    <w:lvl w:ilvl="1" w:tplc="997222B2" w:tentative="1">
      <w:start w:val="1"/>
      <w:numFmt w:val="bullet"/>
      <w:lvlText w:val="o"/>
      <w:lvlJc w:val="left"/>
      <w:pPr>
        <w:ind w:left="1440" w:hanging="360"/>
      </w:pPr>
      <w:rPr>
        <w:rFonts w:ascii="Courier New" w:hAnsi="Courier New" w:cs="Courier New" w:hint="default"/>
      </w:rPr>
    </w:lvl>
    <w:lvl w:ilvl="2" w:tplc="49222DD8" w:tentative="1">
      <w:start w:val="1"/>
      <w:numFmt w:val="bullet"/>
      <w:lvlText w:val=""/>
      <w:lvlJc w:val="left"/>
      <w:pPr>
        <w:ind w:left="2160" w:hanging="360"/>
      </w:pPr>
      <w:rPr>
        <w:rFonts w:ascii="Wingdings" w:hAnsi="Wingdings" w:hint="default"/>
      </w:rPr>
    </w:lvl>
    <w:lvl w:ilvl="3" w:tplc="2390D848" w:tentative="1">
      <w:start w:val="1"/>
      <w:numFmt w:val="bullet"/>
      <w:lvlText w:val=""/>
      <w:lvlJc w:val="left"/>
      <w:pPr>
        <w:ind w:left="2880" w:hanging="360"/>
      </w:pPr>
      <w:rPr>
        <w:rFonts w:ascii="Symbol" w:hAnsi="Symbol" w:hint="default"/>
      </w:rPr>
    </w:lvl>
    <w:lvl w:ilvl="4" w:tplc="E5F69540" w:tentative="1">
      <w:start w:val="1"/>
      <w:numFmt w:val="bullet"/>
      <w:lvlText w:val="o"/>
      <w:lvlJc w:val="left"/>
      <w:pPr>
        <w:ind w:left="3600" w:hanging="360"/>
      </w:pPr>
      <w:rPr>
        <w:rFonts w:ascii="Courier New" w:hAnsi="Courier New" w:cs="Courier New" w:hint="default"/>
      </w:rPr>
    </w:lvl>
    <w:lvl w:ilvl="5" w:tplc="4DD08E60" w:tentative="1">
      <w:start w:val="1"/>
      <w:numFmt w:val="bullet"/>
      <w:lvlText w:val=""/>
      <w:lvlJc w:val="left"/>
      <w:pPr>
        <w:ind w:left="4320" w:hanging="360"/>
      </w:pPr>
      <w:rPr>
        <w:rFonts w:ascii="Wingdings" w:hAnsi="Wingdings" w:hint="default"/>
      </w:rPr>
    </w:lvl>
    <w:lvl w:ilvl="6" w:tplc="7CAC38B0" w:tentative="1">
      <w:start w:val="1"/>
      <w:numFmt w:val="bullet"/>
      <w:lvlText w:val=""/>
      <w:lvlJc w:val="left"/>
      <w:pPr>
        <w:ind w:left="5040" w:hanging="360"/>
      </w:pPr>
      <w:rPr>
        <w:rFonts w:ascii="Symbol" w:hAnsi="Symbol" w:hint="default"/>
      </w:rPr>
    </w:lvl>
    <w:lvl w:ilvl="7" w:tplc="282434A4" w:tentative="1">
      <w:start w:val="1"/>
      <w:numFmt w:val="bullet"/>
      <w:lvlText w:val="o"/>
      <w:lvlJc w:val="left"/>
      <w:pPr>
        <w:ind w:left="5760" w:hanging="360"/>
      </w:pPr>
      <w:rPr>
        <w:rFonts w:ascii="Courier New" w:hAnsi="Courier New" w:cs="Courier New" w:hint="default"/>
      </w:rPr>
    </w:lvl>
    <w:lvl w:ilvl="8" w:tplc="F9D65086" w:tentative="1">
      <w:start w:val="1"/>
      <w:numFmt w:val="bullet"/>
      <w:lvlText w:val=""/>
      <w:lvlJc w:val="left"/>
      <w:pPr>
        <w:ind w:left="6480" w:hanging="360"/>
      </w:pPr>
      <w:rPr>
        <w:rFonts w:ascii="Wingdings" w:hAnsi="Wingdings" w:hint="default"/>
      </w:rPr>
    </w:lvl>
  </w:abstractNum>
  <w:abstractNum w:abstractNumId="23" w15:restartNumberingAfterBreak="0">
    <w:nsid w:val="56540A49"/>
    <w:multiLevelType w:val="hybridMultilevel"/>
    <w:tmpl w:val="4C4EC9CA"/>
    <w:lvl w:ilvl="0" w:tplc="8928649E">
      <w:start w:val="1"/>
      <w:numFmt w:val="decimal"/>
      <w:lvlText w:val="%1."/>
      <w:lvlJc w:val="left"/>
      <w:pPr>
        <w:ind w:left="720" w:hanging="360"/>
      </w:pPr>
      <w:rPr>
        <w:rFonts w:hint="default"/>
      </w:rPr>
    </w:lvl>
    <w:lvl w:ilvl="1" w:tplc="76B80000" w:tentative="1">
      <w:start w:val="1"/>
      <w:numFmt w:val="lowerLetter"/>
      <w:lvlText w:val="%2."/>
      <w:lvlJc w:val="left"/>
      <w:pPr>
        <w:ind w:left="1440" w:hanging="360"/>
      </w:pPr>
    </w:lvl>
    <w:lvl w:ilvl="2" w:tplc="47C60102" w:tentative="1">
      <w:start w:val="1"/>
      <w:numFmt w:val="lowerRoman"/>
      <w:lvlText w:val="%3."/>
      <w:lvlJc w:val="right"/>
      <w:pPr>
        <w:ind w:left="2160" w:hanging="180"/>
      </w:pPr>
    </w:lvl>
    <w:lvl w:ilvl="3" w:tplc="117E4AB0" w:tentative="1">
      <w:start w:val="1"/>
      <w:numFmt w:val="decimal"/>
      <w:lvlText w:val="%4."/>
      <w:lvlJc w:val="left"/>
      <w:pPr>
        <w:ind w:left="2880" w:hanging="360"/>
      </w:pPr>
    </w:lvl>
    <w:lvl w:ilvl="4" w:tplc="D476574C" w:tentative="1">
      <w:start w:val="1"/>
      <w:numFmt w:val="lowerLetter"/>
      <w:lvlText w:val="%5."/>
      <w:lvlJc w:val="left"/>
      <w:pPr>
        <w:ind w:left="3600" w:hanging="360"/>
      </w:pPr>
    </w:lvl>
    <w:lvl w:ilvl="5" w:tplc="5E6E2354" w:tentative="1">
      <w:start w:val="1"/>
      <w:numFmt w:val="lowerRoman"/>
      <w:lvlText w:val="%6."/>
      <w:lvlJc w:val="right"/>
      <w:pPr>
        <w:ind w:left="4320" w:hanging="180"/>
      </w:pPr>
    </w:lvl>
    <w:lvl w:ilvl="6" w:tplc="BB982EA8" w:tentative="1">
      <w:start w:val="1"/>
      <w:numFmt w:val="decimal"/>
      <w:lvlText w:val="%7."/>
      <w:lvlJc w:val="left"/>
      <w:pPr>
        <w:ind w:left="5040" w:hanging="360"/>
      </w:pPr>
    </w:lvl>
    <w:lvl w:ilvl="7" w:tplc="51D6D45E" w:tentative="1">
      <w:start w:val="1"/>
      <w:numFmt w:val="lowerLetter"/>
      <w:lvlText w:val="%8."/>
      <w:lvlJc w:val="left"/>
      <w:pPr>
        <w:ind w:left="5760" w:hanging="360"/>
      </w:pPr>
    </w:lvl>
    <w:lvl w:ilvl="8" w:tplc="D6DA0E0E" w:tentative="1">
      <w:start w:val="1"/>
      <w:numFmt w:val="lowerRoman"/>
      <w:lvlText w:val="%9."/>
      <w:lvlJc w:val="right"/>
      <w:pPr>
        <w:ind w:left="6480" w:hanging="180"/>
      </w:pPr>
    </w:lvl>
  </w:abstractNum>
  <w:abstractNum w:abstractNumId="24" w15:restartNumberingAfterBreak="0">
    <w:nsid w:val="57B57C8C"/>
    <w:multiLevelType w:val="hybridMultilevel"/>
    <w:tmpl w:val="BE4C2110"/>
    <w:lvl w:ilvl="0" w:tplc="424482FC">
      <w:start w:val="1"/>
      <w:numFmt w:val="lowerLetter"/>
      <w:lvlText w:val="%1)"/>
      <w:lvlJc w:val="left"/>
      <w:pPr>
        <w:ind w:left="454" w:hanging="420"/>
      </w:pPr>
    </w:lvl>
    <w:lvl w:ilvl="1" w:tplc="A4DAABE6">
      <w:start w:val="1"/>
      <w:numFmt w:val="lowerLetter"/>
      <w:lvlText w:val="%2)"/>
      <w:lvlJc w:val="left"/>
      <w:pPr>
        <w:ind w:left="874" w:hanging="420"/>
      </w:pPr>
    </w:lvl>
    <w:lvl w:ilvl="2" w:tplc="03504C3C">
      <w:start w:val="1"/>
      <w:numFmt w:val="lowerRoman"/>
      <w:lvlText w:val="%3."/>
      <w:lvlJc w:val="right"/>
      <w:pPr>
        <w:ind w:left="1294" w:hanging="420"/>
      </w:pPr>
    </w:lvl>
    <w:lvl w:ilvl="3" w:tplc="3006ADC8">
      <w:start w:val="1"/>
      <w:numFmt w:val="decimal"/>
      <w:lvlText w:val="%4."/>
      <w:lvlJc w:val="left"/>
      <w:pPr>
        <w:ind w:left="1714" w:hanging="420"/>
      </w:pPr>
    </w:lvl>
    <w:lvl w:ilvl="4" w:tplc="41E431B0">
      <w:start w:val="1"/>
      <w:numFmt w:val="lowerLetter"/>
      <w:lvlText w:val="%5)"/>
      <w:lvlJc w:val="left"/>
      <w:pPr>
        <w:ind w:left="2134" w:hanging="420"/>
      </w:pPr>
    </w:lvl>
    <w:lvl w:ilvl="5" w:tplc="935EFAB8">
      <w:start w:val="1"/>
      <w:numFmt w:val="lowerRoman"/>
      <w:lvlText w:val="%6."/>
      <w:lvlJc w:val="right"/>
      <w:pPr>
        <w:ind w:left="2554" w:hanging="420"/>
      </w:pPr>
    </w:lvl>
    <w:lvl w:ilvl="6" w:tplc="FAAEAF4C">
      <w:start w:val="1"/>
      <w:numFmt w:val="decimal"/>
      <w:lvlText w:val="%7."/>
      <w:lvlJc w:val="left"/>
      <w:pPr>
        <w:ind w:left="2974" w:hanging="420"/>
      </w:pPr>
    </w:lvl>
    <w:lvl w:ilvl="7" w:tplc="74A2D608">
      <w:start w:val="1"/>
      <w:numFmt w:val="lowerLetter"/>
      <w:lvlText w:val="%8)"/>
      <w:lvlJc w:val="left"/>
      <w:pPr>
        <w:ind w:left="3394" w:hanging="420"/>
      </w:pPr>
    </w:lvl>
    <w:lvl w:ilvl="8" w:tplc="6C800172">
      <w:start w:val="1"/>
      <w:numFmt w:val="lowerRoman"/>
      <w:lvlText w:val="%9."/>
      <w:lvlJc w:val="right"/>
      <w:pPr>
        <w:ind w:left="3814" w:hanging="420"/>
      </w:pPr>
    </w:lvl>
  </w:abstractNum>
  <w:abstractNum w:abstractNumId="25" w15:restartNumberingAfterBreak="0">
    <w:nsid w:val="5A0E1488"/>
    <w:multiLevelType w:val="hybridMultilevel"/>
    <w:tmpl w:val="AB44E6BE"/>
    <w:lvl w:ilvl="0" w:tplc="73B45C18">
      <w:start w:val="2"/>
      <w:numFmt w:val="bullet"/>
      <w:lvlText w:val="-"/>
      <w:lvlJc w:val="left"/>
      <w:pPr>
        <w:ind w:left="1080" w:hanging="360"/>
      </w:pPr>
      <w:rPr>
        <w:rFonts w:ascii="Calibri" w:eastAsia="Calibri" w:hAnsi="Calibri" w:cs="Calibri" w:hint="default"/>
        <w:b/>
      </w:rPr>
    </w:lvl>
    <w:lvl w:ilvl="1" w:tplc="970C27CE">
      <w:start w:val="1"/>
      <w:numFmt w:val="bullet"/>
      <w:lvlText w:val="o"/>
      <w:lvlJc w:val="left"/>
      <w:pPr>
        <w:ind w:left="1800" w:hanging="360"/>
      </w:pPr>
      <w:rPr>
        <w:rFonts w:ascii="Courier New" w:hAnsi="Courier New" w:cs="Courier New" w:hint="default"/>
      </w:rPr>
    </w:lvl>
    <w:lvl w:ilvl="2" w:tplc="4E929098" w:tentative="1">
      <w:start w:val="1"/>
      <w:numFmt w:val="bullet"/>
      <w:lvlText w:val=""/>
      <w:lvlJc w:val="left"/>
      <w:pPr>
        <w:ind w:left="2520" w:hanging="360"/>
      </w:pPr>
      <w:rPr>
        <w:rFonts w:ascii="Wingdings" w:hAnsi="Wingdings" w:hint="default"/>
      </w:rPr>
    </w:lvl>
    <w:lvl w:ilvl="3" w:tplc="B8CCF6C4" w:tentative="1">
      <w:start w:val="1"/>
      <w:numFmt w:val="bullet"/>
      <w:lvlText w:val=""/>
      <w:lvlJc w:val="left"/>
      <w:pPr>
        <w:ind w:left="3240" w:hanging="360"/>
      </w:pPr>
      <w:rPr>
        <w:rFonts w:ascii="Symbol" w:hAnsi="Symbol" w:hint="default"/>
      </w:rPr>
    </w:lvl>
    <w:lvl w:ilvl="4" w:tplc="54FA4CD0" w:tentative="1">
      <w:start w:val="1"/>
      <w:numFmt w:val="bullet"/>
      <w:lvlText w:val="o"/>
      <w:lvlJc w:val="left"/>
      <w:pPr>
        <w:ind w:left="3960" w:hanging="360"/>
      </w:pPr>
      <w:rPr>
        <w:rFonts w:ascii="Courier New" w:hAnsi="Courier New" w:cs="Courier New" w:hint="default"/>
      </w:rPr>
    </w:lvl>
    <w:lvl w:ilvl="5" w:tplc="217C1526" w:tentative="1">
      <w:start w:val="1"/>
      <w:numFmt w:val="bullet"/>
      <w:lvlText w:val=""/>
      <w:lvlJc w:val="left"/>
      <w:pPr>
        <w:ind w:left="4680" w:hanging="360"/>
      </w:pPr>
      <w:rPr>
        <w:rFonts w:ascii="Wingdings" w:hAnsi="Wingdings" w:hint="default"/>
      </w:rPr>
    </w:lvl>
    <w:lvl w:ilvl="6" w:tplc="C79671F6" w:tentative="1">
      <w:start w:val="1"/>
      <w:numFmt w:val="bullet"/>
      <w:lvlText w:val=""/>
      <w:lvlJc w:val="left"/>
      <w:pPr>
        <w:ind w:left="5400" w:hanging="360"/>
      </w:pPr>
      <w:rPr>
        <w:rFonts w:ascii="Symbol" w:hAnsi="Symbol" w:hint="default"/>
      </w:rPr>
    </w:lvl>
    <w:lvl w:ilvl="7" w:tplc="53762B7A" w:tentative="1">
      <w:start w:val="1"/>
      <w:numFmt w:val="bullet"/>
      <w:lvlText w:val="o"/>
      <w:lvlJc w:val="left"/>
      <w:pPr>
        <w:ind w:left="6120" w:hanging="360"/>
      </w:pPr>
      <w:rPr>
        <w:rFonts w:ascii="Courier New" w:hAnsi="Courier New" w:cs="Courier New" w:hint="default"/>
      </w:rPr>
    </w:lvl>
    <w:lvl w:ilvl="8" w:tplc="4086E1C6" w:tentative="1">
      <w:start w:val="1"/>
      <w:numFmt w:val="bullet"/>
      <w:lvlText w:val=""/>
      <w:lvlJc w:val="left"/>
      <w:pPr>
        <w:ind w:left="6840" w:hanging="360"/>
      </w:pPr>
      <w:rPr>
        <w:rFonts w:ascii="Wingdings" w:hAnsi="Wingdings" w:hint="default"/>
      </w:rPr>
    </w:lvl>
  </w:abstractNum>
  <w:abstractNum w:abstractNumId="26" w15:restartNumberingAfterBreak="0">
    <w:nsid w:val="5BF4675A"/>
    <w:multiLevelType w:val="hybridMultilevel"/>
    <w:tmpl w:val="7AA4627E"/>
    <w:lvl w:ilvl="0" w:tplc="67629590">
      <w:start w:val="1"/>
      <w:numFmt w:val="lowerLetter"/>
      <w:lvlText w:val="%1)"/>
      <w:lvlJc w:val="left"/>
      <w:pPr>
        <w:ind w:left="786" w:hanging="360"/>
      </w:pPr>
      <w:rPr>
        <w:rFonts w:hint="default"/>
      </w:rPr>
    </w:lvl>
    <w:lvl w:ilvl="1" w:tplc="46F818A4">
      <w:start w:val="1"/>
      <w:numFmt w:val="lowerLetter"/>
      <w:lvlText w:val="%2."/>
      <w:lvlJc w:val="left"/>
      <w:pPr>
        <w:ind w:left="1506" w:hanging="360"/>
      </w:pPr>
    </w:lvl>
    <w:lvl w:ilvl="2" w:tplc="A7F60100" w:tentative="1">
      <w:start w:val="1"/>
      <w:numFmt w:val="lowerRoman"/>
      <w:lvlText w:val="%3."/>
      <w:lvlJc w:val="right"/>
      <w:pPr>
        <w:ind w:left="2226" w:hanging="180"/>
      </w:pPr>
    </w:lvl>
    <w:lvl w:ilvl="3" w:tplc="DEFAAF58" w:tentative="1">
      <w:start w:val="1"/>
      <w:numFmt w:val="decimal"/>
      <w:lvlText w:val="%4."/>
      <w:lvlJc w:val="left"/>
      <w:pPr>
        <w:ind w:left="2946" w:hanging="360"/>
      </w:pPr>
    </w:lvl>
    <w:lvl w:ilvl="4" w:tplc="78F83BCC" w:tentative="1">
      <w:start w:val="1"/>
      <w:numFmt w:val="lowerLetter"/>
      <w:lvlText w:val="%5."/>
      <w:lvlJc w:val="left"/>
      <w:pPr>
        <w:ind w:left="3666" w:hanging="360"/>
      </w:pPr>
    </w:lvl>
    <w:lvl w:ilvl="5" w:tplc="4FF86AE8" w:tentative="1">
      <w:start w:val="1"/>
      <w:numFmt w:val="lowerRoman"/>
      <w:lvlText w:val="%6."/>
      <w:lvlJc w:val="right"/>
      <w:pPr>
        <w:ind w:left="4386" w:hanging="180"/>
      </w:pPr>
    </w:lvl>
    <w:lvl w:ilvl="6" w:tplc="D93ED428" w:tentative="1">
      <w:start w:val="1"/>
      <w:numFmt w:val="decimal"/>
      <w:lvlText w:val="%7."/>
      <w:lvlJc w:val="left"/>
      <w:pPr>
        <w:ind w:left="5106" w:hanging="360"/>
      </w:pPr>
    </w:lvl>
    <w:lvl w:ilvl="7" w:tplc="B24EF2B8" w:tentative="1">
      <w:start w:val="1"/>
      <w:numFmt w:val="lowerLetter"/>
      <w:lvlText w:val="%8."/>
      <w:lvlJc w:val="left"/>
      <w:pPr>
        <w:ind w:left="5826" w:hanging="360"/>
      </w:pPr>
    </w:lvl>
    <w:lvl w:ilvl="8" w:tplc="12E8AF30" w:tentative="1">
      <w:start w:val="1"/>
      <w:numFmt w:val="lowerRoman"/>
      <w:lvlText w:val="%9."/>
      <w:lvlJc w:val="right"/>
      <w:pPr>
        <w:ind w:left="6546" w:hanging="180"/>
      </w:pPr>
    </w:lvl>
  </w:abstractNum>
  <w:abstractNum w:abstractNumId="27" w15:restartNumberingAfterBreak="0">
    <w:nsid w:val="5D281F5F"/>
    <w:multiLevelType w:val="hybridMultilevel"/>
    <w:tmpl w:val="5B2C297A"/>
    <w:lvl w:ilvl="0" w:tplc="69E4AAFE">
      <w:start w:val="1"/>
      <w:numFmt w:val="lowerLetter"/>
      <w:lvlText w:val="%1)"/>
      <w:lvlJc w:val="left"/>
      <w:pPr>
        <w:ind w:left="1353" w:hanging="360"/>
      </w:pPr>
    </w:lvl>
    <w:lvl w:ilvl="1" w:tplc="717AF508">
      <w:start w:val="1"/>
      <w:numFmt w:val="lowerLetter"/>
      <w:lvlText w:val="%2."/>
      <w:lvlJc w:val="left"/>
      <w:pPr>
        <w:ind w:left="2160" w:hanging="360"/>
      </w:pPr>
    </w:lvl>
    <w:lvl w:ilvl="2" w:tplc="CD82936A">
      <w:start w:val="1"/>
      <w:numFmt w:val="lowerRoman"/>
      <w:lvlText w:val="%3."/>
      <w:lvlJc w:val="right"/>
      <w:pPr>
        <w:ind w:left="2880" w:hanging="180"/>
      </w:pPr>
    </w:lvl>
    <w:lvl w:ilvl="3" w:tplc="AD7E27EE">
      <w:start w:val="1"/>
      <w:numFmt w:val="decimal"/>
      <w:lvlText w:val="%4."/>
      <w:lvlJc w:val="left"/>
      <w:pPr>
        <w:ind w:left="3600" w:hanging="360"/>
      </w:pPr>
    </w:lvl>
    <w:lvl w:ilvl="4" w:tplc="437AFD00">
      <w:start w:val="1"/>
      <w:numFmt w:val="lowerLetter"/>
      <w:lvlText w:val="%5."/>
      <w:lvlJc w:val="left"/>
      <w:pPr>
        <w:ind w:left="4320" w:hanging="360"/>
      </w:pPr>
    </w:lvl>
    <w:lvl w:ilvl="5" w:tplc="9D9A9628">
      <w:start w:val="1"/>
      <w:numFmt w:val="lowerRoman"/>
      <w:lvlText w:val="%6."/>
      <w:lvlJc w:val="right"/>
      <w:pPr>
        <w:ind w:left="5040" w:hanging="180"/>
      </w:pPr>
    </w:lvl>
    <w:lvl w:ilvl="6" w:tplc="1F0095E4">
      <w:start w:val="1"/>
      <w:numFmt w:val="decimal"/>
      <w:lvlText w:val="%7."/>
      <w:lvlJc w:val="left"/>
      <w:pPr>
        <w:ind w:left="5760" w:hanging="360"/>
      </w:pPr>
    </w:lvl>
    <w:lvl w:ilvl="7" w:tplc="C0005026">
      <w:start w:val="1"/>
      <w:numFmt w:val="lowerLetter"/>
      <w:lvlText w:val="%8."/>
      <w:lvlJc w:val="left"/>
      <w:pPr>
        <w:ind w:left="6480" w:hanging="360"/>
      </w:pPr>
    </w:lvl>
    <w:lvl w:ilvl="8" w:tplc="18D89D1C">
      <w:start w:val="1"/>
      <w:numFmt w:val="lowerRoman"/>
      <w:lvlText w:val="%9."/>
      <w:lvlJc w:val="right"/>
      <w:pPr>
        <w:ind w:left="7200" w:hanging="180"/>
      </w:pPr>
    </w:lvl>
  </w:abstractNum>
  <w:abstractNum w:abstractNumId="28" w15:restartNumberingAfterBreak="0">
    <w:nsid w:val="5EC33BCF"/>
    <w:multiLevelType w:val="hybridMultilevel"/>
    <w:tmpl w:val="7A7EC992"/>
    <w:lvl w:ilvl="0" w:tplc="F6F0EDE2">
      <w:start w:val="1"/>
      <w:numFmt w:val="lowerLetter"/>
      <w:lvlText w:val="%1)"/>
      <w:lvlJc w:val="left"/>
      <w:pPr>
        <w:ind w:left="874" w:hanging="420"/>
      </w:pPr>
    </w:lvl>
    <w:lvl w:ilvl="1" w:tplc="BCBE73D0">
      <w:start w:val="1"/>
      <w:numFmt w:val="lowerLetter"/>
      <w:lvlText w:val="%2)"/>
      <w:lvlJc w:val="left"/>
      <w:pPr>
        <w:ind w:left="1294" w:hanging="420"/>
      </w:pPr>
    </w:lvl>
    <w:lvl w:ilvl="2" w:tplc="707CCD58">
      <w:start w:val="1"/>
      <w:numFmt w:val="lowerRoman"/>
      <w:lvlText w:val="%3."/>
      <w:lvlJc w:val="right"/>
      <w:pPr>
        <w:ind w:left="1714" w:hanging="420"/>
      </w:pPr>
    </w:lvl>
    <w:lvl w:ilvl="3" w:tplc="570A87C4">
      <w:start w:val="1"/>
      <w:numFmt w:val="decimal"/>
      <w:lvlText w:val="%4."/>
      <w:lvlJc w:val="left"/>
      <w:pPr>
        <w:ind w:left="2134" w:hanging="420"/>
      </w:pPr>
    </w:lvl>
    <w:lvl w:ilvl="4" w:tplc="CF8A81CE">
      <w:start w:val="1"/>
      <w:numFmt w:val="lowerLetter"/>
      <w:lvlText w:val="%5)"/>
      <w:lvlJc w:val="left"/>
      <w:pPr>
        <w:ind w:left="2554" w:hanging="420"/>
      </w:pPr>
    </w:lvl>
    <w:lvl w:ilvl="5" w:tplc="4FBE97DC">
      <w:start w:val="1"/>
      <w:numFmt w:val="lowerRoman"/>
      <w:lvlText w:val="%6."/>
      <w:lvlJc w:val="right"/>
      <w:pPr>
        <w:ind w:left="2974" w:hanging="420"/>
      </w:pPr>
    </w:lvl>
    <w:lvl w:ilvl="6" w:tplc="7C58B506">
      <w:start w:val="1"/>
      <w:numFmt w:val="decimal"/>
      <w:lvlText w:val="%7."/>
      <w:lvlJc w:val="left"/>
      <w:pPr>
        <w:ind w:left="3394" w:hanging="420"/>
      </w:pPr>
    </w:lvl>
    <w:lvl w:ilvl="7" w:tplc="5552B7C6">
      <w:start w:val="1"/>
      <w:numFmt w:val="lowerLetter"/>
      <w:lvlText w:val="%8)"/>
      <w:lvlJc w:val="left"/>
      <w:pPr>
        <w:ind w:left="3814" w:hanging="420"/>
      </w:pPr>
    </w:lvl>
    <w:lvl w:ilvl="8" w:tplc="C5C48358">
      <w:start w:val="1"/>
      <w:numFmt w:val="lowerRoman"/>
      <w:lvlText w:val="%9."/>
      <w:lvlJc w:val="right"/>
      <w:pPr>
        <w:ind w:left="4234" w:hanging="420"/>
      </w:pPr>
    </w:lvl>
  </w:abstractNum>
  <w:abstractNum w:abstractNumId="29" w15:restartNumberingAfterBreak="0">
    <w:nsid w:val="5FD77D42"/>
    <w:multiLevelType w:val="multilevel"/>
    <w:tmpl w:val="CB620B90"/>
    <w:lvl w:ilvl="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lvl>
    <w:lvl w:ilvl="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0" w15:restartNumberingAfterBreak="0">
    <w:nsid w:val="66D7019D"/>
    <w:multiLevelType w:val="multilevel"/>
    <w:tmpl w:val="7CCE8E04"/>
    <w:lvl w:ilvl="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53" w:hanging="360"/>
      </w:pPr>
    </w:lvl>
    <w:lvl w:ilvl="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1" w15:restartNumberingAfterBreak="0">
    <w:nsid w:val="6A8C5B85"/>
    <w:multiLevelType w:val="multilevel"/>
    <w:tmpl w:val="9864CB4A"/>
    <w:lvl w:ilvl="0">
      <w:start w:val="1"/>
      <w:numFmt w:val="lowerLetter"/>
      <w:lvlText w:val="%1)"/>
      <w:lvlJc w:val="left"/>
      <w:rPr>
        <w:rFonts w:hint="eastAsia"/>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2" w15:restartNumberingAfterBreak="0">
    <w:nsid w:val="6E853FED"/>
    <w:multiLevelType w:val="hybridMultilevel"/>
    <w:tmpl w:val="19C01F80"/>
    <w:lvl w:ilvl="0" w:tplc="56F44B86">
      <w:start w:val="1"/>
      <w:numFmt w:val="lowerLetter"/>
      <w:lvlText w:val="%1)"/>
      <w:lvlJc w:val="left"/>
      <w:pPr>
        <w:ind w:left="1437" w:hanging="360"/>
      </w:pPr>
    </w:lvl>
    <w:lvl w:ilvl="1" w:tplc="D982CD6C">
      <w:start w:val="1"/>
      <w:numFmt w:val="lowerLetter"/>
      <w:lvlText w:val="%2."/>
      <w:lvlJc w:val="left"/>
      <w:pPr>
        <w:ind w:left="2157" w:hanging="360"/>
      </w:pPr>
    </w:lvl>
    <w:lvl w:ilvl="2" w:tplc="299E010A">
      <w:start w:val="1"/>
      <w:numFmt w:val="lowerRoman"/>
      <w:lvlText w:val="%3."/>
      <w:lvlJc w:val="right"/>
      <w:pPr>
        <w:ind w:left="2877" w:hanging="180"/>
      </w:pPr>
    </w:lvl>
    <w:lvl w:ilvl="3" w:tplc="1E40D5EC">
      <w:start w:val="1"/>
      <w:numFmt w:val="decimal"/>
      <w:lvlText w:val="%4."/>
      <w:lvlJc w:val="left"/>
      <w:pPr>
        <w:ind w:left="3597" w:hanging="360"/>
      </w:pPr>
    </w:lvl>
    <w:lvl w:ilvl="4" w:tplc="3F1A1814">
      <w:start w:val="1"/>
      <w:numFmt w:val="lowerLetter"/>
      <w:lvlText w:val="%5."/>
      <w:lvlJc w:val="left"/>
      <w:pPr>
        <w:ind w:left="4317" w:hanging="360"/>
      </w:pPr>
    </w:lvl>
    <w:lvl w:ilvl="5" w:tplc="3D262544">
      <w:start w:val="1"/>
      <w:numFmt w:val="lowerRoman"/>
      <w:lvlText w:val="%6."/>
      <w:lvlJc w:val="right"/>
      <w:pPr>
        <w:ind w:left="5037" w:hanging="180"/>
      </w:pPr>
    </w:lvl>
    <w:lvl w:ilvl="6" w:tplc="1E0C28D0">
      <w:start w:val="1"/>
      <w:numFmt w:val="decimal"/>
      <w:lvlText w:val="%7."/>
      <w:lvlJc w:val="left"/>
      <w:pPr>
        <w:ind w:left="5757" w:hanging="360"/>
      </w:pPr>
    </w:lvl>
    <w:lvl w:ilvl="7" w:tplc="3F4CD5EE">
      <w:start w:val="1"/>
      <w:numFmt w:val="lowerLetter"/>
      <w:lvlText w:val="%8."/>
      <w:lvlJc w:val="left"/>
      <w:pPr>
        <w:ind w:left="6477" w:hanging="360"/>
      </w:pPr>
    </w:lvl>
    <w:lvl w:ilvl="8" w:tplc="95A68C28">
      <w:start w:val="1"/>
      <w:numFmt w:val="lowerRoman"/>
      <w:lvlText w:val="%9."/>
      <w:lvlJc w:val="right"/>
      <w:pPr>
        <w:ind w:left="7197" w:hanging="180"/>
      </w:pPr>
    </w:lvl>
  </w:abstractNum>
  <w:abstractNum w:abstractNumId="33" w15:restartNumberingAfterBreak="0">
    <w:nsid w:val="6FAA0E5B"/>
    <w:multiLevelType w:val="hybridMultilevel"/>
    <w:tmpl w:val="CBF88D70"/>
    <w:lvl w:ilvl="0" w:tplc="6994D12E">
      <w:start w:val="1"/>
      <w:numFmt w:val="lowerLetter"/>
      <w:lvlText w:val="%1)"/>
      <w:lvlJc w:val="left"/>
      <w:pPr>
        <w:ind w:left="454" w:hanging="420"/>
      </w:pPr>
    </w:lvl>
    <w:lvl w:ilvl="1" w:tplc="66B496E8">
      <w:start w:val="1"/>
      <w:numFmt w:val="lowerLetter"/>
      <w:lvlText w:val="%2)"/>
      <w:lvlJc w:val="left"/>
      <w:pPr>
        <w:ind w:left="874" w:hanging="420"/>
      </w:pPr>
    </w:lvl>
    <w:lvl w:ilvl="2" w:tplc="B4C6B82C">
      <w:start w:val="1"/>
      <w:numFmt w:val="lowerRoman"/>
      <w:lvlText w:val="%3."/>
      <w:lvlJc w:val="right"/>
      <w:pPr>
        <w:ind w:left="1294" w:hanging="420"/>
      </w:pPr>
    </w:lvl>
    <w:lvl w:ilvl="3" w:tplc="F0FC80D2">
      <w:start w:val="1"/>
      <w:numFmt w:val="decimal"/>
      <w:lvlText w:val="%4."/>
      <w:lvlJc w:val="left"/>
      <w:pPr>
        <w:ind w:left="1714" w:hanging="420"/>
      </w:pPr>
    </w:lvl>
    <w:lvl w:ilvl="4" w:tplc="875C40AE">
      <w:start w:val="1"/>
      <w:numFmt w:val="lowerLetter"/>
      <w:lvlText w:val="%5)"/>
      <w:lvlJc w:val="left"/>
      <w:pPr>
        <w:ind w:left="2134" w:hanging="420"/>
      </w:pPr>
    </w:lvl>
    <w:lvl w:ilvl="5" w:tplc="D6C844A4">
      <w:start w:val="1"/>
      <w:numFmt w:val="lowerRoman"/>
      <w:lvlText w:val="%6."/>
      <w:lvlJc w:val="right"/>
      <w:pPr>
        <w:ind w:left="2554" w:hanging="420"/>
      </w:pPr>
    </w:lvl>
    <w:lvl w:ilvl="6" w:tplc="B0CAD460">
      <w:start w:val="1"/>
      <w:numFmt w:val="decimal"/>
      <w:lvlText w:val="%7."/>
      <w:lvlJc w:val="left"/>
      <w:pPr>
        <w:ind w:left="2974" w:hanging="420"/>
      </w:pPr>
    </w:lvl>
    <w:lvl w:ilvl="7" w:tplc="001698BC">
      <w:start w:val="1"/>
      <w:numFmt w:val="lowerLetter"/>
      <w:lvlText w:val="%8)"/>
      <w:lvlJc w:val="left"/>
      <w:pPr>
        <w:ind w:left="3394" w:hanging="420"/>
      </w:pPr>
    </w:lvl>
    <w:lvl w:ilvl="8" w:tplc="0408EA98">
      <w:start w:val="1"/>
      <w:numFmt w:val="lowerRoman"/>
      <w:lvlText w:val="%9."/>
      <w:lvlJc w:val="right"/>
      <w:pPr>
        <w:ind w:left="3814" w:hanging="420"/>
      </w:pPr>
    </w:lvl>
  </w:abstractNum>
  <w:abstractNum w:abstractNumId="34" w15:restartNumberingAfterBreak="0">
    <w:nsid w:val="70D8635F"/>
    <w:multiLevelType w:val="hybridMultilevel"/>
    <w:tmpl w:val="1D187422"/>
    <w:lvl w:ilvl="0" w:tplc="9E8E218C">
      <w:start w:val="1"/>
      <w:numFmt w:val="bullet"/>
      <w:lvlText w:val=""/>
      <w:lvlJc w:val="left"/>
      <w:pPr>
        <w:ind w:left="492" w:hanging="420"/>
      </w:pPr>
      <w:rPr>
        <w:rFonts w:ascii="Wingdings" w:hAnsi="Wingdings" w:hint="default"/>
      </w:rPr>
    </w:lvl>
    <w:lvl w:ilvl="1" w:tplc="74C4E67E">
      <w:start w:val="1"/>
      <w:numFmt w:val="bullet"/>
      <w:lvlText w:val=""/>
      <w:lvlJc w:val="left"/>
      <w:pPr>
        <w:ind w:left="912" w:hanging="420"/>
      </w:pPr>
      <w:rPr>
        <w:rFonts w:ascii="Wingdings" w:hAnsi="Wingdings" w:hint="default"/>
      </w:rPr>
    </w:lvl>
    <w:lvl w:ilvl="2" w:tplc="1AEC31C8">
      <w:start w:val="1"/>
      <w:numFmt w:val="bullet"/>
      <w:lvlText w:val=""/>
      <w:lvlJc w:val="left"/>
      <w:pPr>
        <w:ind w:left="1332" w:hanging="420"/>
      </w:pPr>
      <w:rPr>
        <w:rFonts w:ascii="Wingdings" w:hAnsi="Wingdings" w:hint="default"/>
      </w:rPr>
    </w:lvl>
    <w:lvl w:ilvl="3" w:tplc="53041742">
      <w:start w:val="1"/>
      <w:numFmt w:val="bullet"/>
      <w:lvlText w:val=""/>
      <w:lvlJc w:val="left"/>
      <w:pPr>
        <w:ind w:left="1752" w:hanging="420"/>
      </w:pPr>
      <w:rPr>
        <w:rFonts w:ascii="Wingdings" w:hAnsi="Wingdings" w:hint="default"/>
      </w:rPr>
    </w:lvl>
    <w:lvl w:ilvl="4" w:tplc="90BAC39A">
      <w:start w:val="1"/>
      <w:numFmt w:val="bullet"/>
      <w:lvlText w:val=""/>
      <w:lvlJc w:val="left"/>
      <w:pPr>
        <w:ind w:left="2172" w:hanging="420"/>
      </w:pPr>
      <w:rPr>
        <w:rFonts w:ascii="Wingdings" w:hAnsi="Wingdings" w:hint="default"/>
      </w:rPr>
    </w:lvl>
    <w:lvl w:ilvl="5" w:tplc="73B2FF10">
      <w:start w:val="1"/>
      <w:numFmt w:val="bullet"/>
      <w:lvlText w:val=""/>
      <w:lvlJc w:val="left"/>
      <w:pPr>
        <w:ind w:left="2592" w:hanging="420"/>
      </w:pPr>
      <w:rPr>
        <w:rFonts w:ascii="Wingdings" w:hAnsi="Wingdings" w:hint="default"/>
      </w:rPr>
    </w:lvl>
    <w:lvl w:ilvl="6" w:tplc="8CBEE6CE">
      <w:start w:val="1"/>
      <w:numFmt w:val="bullet"/>
      <w:lvlText w:val=""/>
      <w:lvlJc w:val="left"/>
      <w:pPr>
        <w:ind w:left="3012" w:hanging="420"/>
      </w:pPr>
      <w:rPr>
        <w:rFonts w:ascii="Wingdings" w:hAnsi="Wingdings" w:hint="default"/>
      </w:rPr>
    </w:lvl>
    <w:lvl w:ilvl="7" w:tplc="1A9E97E6">
      <w:start w:val="1"/>
      <w:numFmt w:val="bullet"/>
      <w:lvlText w:val=""/>
      <w:lvlJc w:val="left"/>
      <w:pPr>
        <w:ind w:left="3432" w:hanging="420"/>
      </w:pPr>
      <w:rPr>
        <w:rFonts w:ascii="Wingdings" w:hAnsi="Wingdings" w:hint="default"/>
      </w:rPr>
    </w:lvl>
    <w:lvl w:ilvl="8" w:tplc="C0144C32">
      <w:start w:val="1"/>
      <w:numFmt w:val="bullet"/>
      <w:lvlText w:val=""/>
      <w:lvlJc w:val="left"/>
      <w:pPr>
        <w:ind w:left="3852" w:hanging="420"/>
      </w:pPr>
      <w:rPr>
        <w:rFonts w:ascii="Wingdings" w:hAnsi="Wingdings" w:hint="default"/>
      </w:rPr>
    </w:lvl>
  </w:abstractNum>
  <w:abstractNum w:abstractNumId="35" w15:restartNumberingAfterBreak="0">
    <w:nsid w:val="718E4166"/>
    <w:multiLevelType w:val="hybridMultilevel"/>
    <w:tmpl w:val="26DE833A"/>
    <w:lvl w:ilvl="0" w:tplc="AB28C146">
      <w:start w:val="1"/>
      <w:numFmt w:val="bullet"/>
      <w:lvlText w:val=""/>
      <w:lvlJc w:val="left"/>
      <w:pPr>
        <w:ind w:left="720" w:hanging="360"/>
      </w:pPr>
      <w:rPr>
        <w:rFonts w:ascii="Symbol" w:hAnsi="Symbol" w:hint="default"/>
      </w:rPr>
    </w:lvl>
    <w:lvl w:ilvl="1" w:tplc="4CE0BF54">
      <w:start w:val="1"/>
      <w:numFmt w:val="bullet"/>
      <w:lvlText w:val="o"/>
      <w:lvlJc w:val="left"/>
      <w:pPr>
        <w:ind w:left="1440" w:hanging="360"/>
      </w:pPr>
      <w:rPr>
        <w:rFonts w:ascii="Courier New" w:hAnsi="Courier New" w:hint="default"/>
      </w:rPr>
    </w:lvl>
    <w:lvl w:ilvl="2" w:tplc="8DFC695A">
      <w:start w:val="1"/>
      <w:numFmt w:val="bullet"/>
      <w:lvlText w:val=""/>
      <w:lvlJc w:val="left"/>
      <w:pPr>
        <w:ind w:left="2160" w:hanging="360"/>
      </w:pPr>
      <w:rPr>
        <w:rFonts w:ascii="Wingdings" w:hAnsi="Wingdings" w:hint="default"/>
      </w:rPr>
    </w:lvl>
    <w:lvl w:ilvl="3" w:tplc="FB105CB0">
      <w:start w:val="1"/>
      <w:numFmt w:val="bullet"/>
      <w:lvlText w:val=""/>
      <w:lvlJc w:val="left"/>
      <w:pPr>
        <w:ind w:left="2880" w:hanging="360"/>
      </w:pPr>
      <w:rPr>
        <w:rFonts w:ascii="Symbol" w:hAnsi="Symbol" w:hint="default"/>
      </w:rPr>
    </w:lvl>
    <w:lvl w:ilvl="4" w:tplc="66F8CDC8">
      <w:start w:val="1"/>
      <w:numFmt w:val="bullet"/>
      <w:lvlText w:val="o"/>
      <w:lvlJc w:val="left"/>
      <w:pPr>
        <w:ind w:left="3600" w:hanging="360"/>
      </w:pPr>
      <w:rPr>
        <w:rFonts w:ascii="Courier New" w:hAnsi="Courier New" w:hint="default"/>
      </w:rPr>
    </w:lvl>
    <w:lvl w:ilvl="5" w:tplc="FA88E22E">
      <w:start w:val="1"/>
      <w:numFmt w:val="bullet"/>
      <w:lvlText w:val=""/>
      <w:lvlJc w:val="left"/>
      <w:pPr>
        <w:ind w:left="4320" w:hanging="360"/>
      </w:pPr>
      <w:rPr>
        <w:rFonts w:ascii="Wingdings" w:hAnsi="Wingdings" w:hint="default"/>
      </w:rPr>
    </w:lvl>
    <w:lvl w:ilvl="6" w:tplc="A62ED928">
      <w:start w:val="1"/>
      <w:numFmt w:val="bullet"/>
      <w:lvlText w:val=""/>
      <w:lvlJc w:val="left"/>
      <w:pPr>
        <w:ind w:left="5040" w:hanging="360"/>
      </w:pPr>
      <w:rPr>
        <w:rFonts w:ascii="Symbol" w:hAnsi="Symbol" w:hint="default"/>
      </w:rPr>
    </w:lvl>
    <w:lvl w:ilvl="7" w:tplc="6338F402">
      <w:start w:val="1"/>
      <w:numFmt w:val="bullet"/>
      <w:lvlText w:val="o"/>
      <w:lvlJc w:val="left"/>
      <w:pPr>
        <w:ind w:left="5760" w:hanging="360"/>
      </w:pPr>
      <w:rPr>
        <w:rFonts w:ascii="Courier New" w:hAnsi="Courier New" w:hint="default"/>
      </w:rPr>
    </w:lvl>
    <w:lvl w:ilvl="8" w:tplc="9C6C4F84">
      <w:start w:val="1"/>
      <w:numFmt w:val="bullet"/>
      <w:lvlText w:val=""/>
      <w:lvlJc w:val="left"/>
      <w:pPr>
        <w:ind w:left="6480" w:hanging="360"/>
      </w:pPr>
      <w:rPr>
        <w:rFonts w:ascii="Wingdings" w:hAnsi="Wingdings" w:hint="default"/>
      </w:rPr>
    </w:lvl>
  </w:abstractNum>
  <w:abstractNum w:abstractNumId="36" w15:restartNumberingAfterBreak="0">
    <w:nsid w:val="736C4501"/>
    <w:multiLevelType w:val="hybridMultilevel"/>
    <w:tmpl w:val="026E722A"/>
    <w:lvl w:ilvl="0" w:tplc="C1DCB746">
      <w:start w:val="1"/>
      <w:numFmt w:val="lowerLetter"/>
      <w:lvlText w:val="%1)"/>
      <w:lvlJc w:val="left"/>
      <w:pPr>
        <w:ind w:left="786" w:hanging="360"/>
      </w:pPr>
      <w:rPr>
        <w:rFonts w:hint="default"/>
      </w:rPr>
    </w:lvl>
    <w:lvl w:ilvl="1" w:tplc="684A5BC0">
      <w:start w:val="1"/>
      <w:numFmt w:val="lowerLetter"/>
      <w:lvlText w:val="%2."/>
      <w:lvlJc w:val="left"/>
      <w:pPr>
        <w:ind w:left="1506" w:hanging="360"/>
      </w:pPr>
    </w:lvl>
    <w:lvl w:ilvl="2" w:tplc="26AAB160" w:tentative="1">
      <w:start w:val="1"/>
      <w:numFmt w:val="lowerRoman"/>
      <w:lvlText w:val="%3."/>
      <w:lvlJc w:val="right"/>
      <w:pPr>
        <w:ind w:left="2226" w:hanging="180"/>
      </w:pPr>
    </w:lvl>
    <w:lvl w:ilvl="3" w:tplc="489AA64A" w:tentative="1">
      <w:start w:val="1"/>
      <w:numFmt w:val="decimal"/>
      <w:lvlText w:val="%4."/>
      <w:lvlJc w:val="left"/>
      <w:pPr>
        <w:ind w:left="2946" w:hanging="360"/>
      </w:pPr>
    </w:lvl>
    <w:lvl w:ilvl="4" w:tplc="158E3B72" w:tentative="1">
      <w:start w:val="1"/>
      <w:numFmt w:val="lowerLetter"/>
      <w:lvlText w:val="%5."/>
      <w:lvlJc w:val="left"/>
      <w:pPr>
        <w:ind w:left="3666" w:hanging="360"/>
      </w:pPr>
    </w:lvl>
    <w:lvl w:ilvl="5" w:tplc="F03EFE84" w:tentative="1">
      <w:start w:val="1"/>
      <w:numFmt w:val="lowerRoman"/>
      <w:lvlText w:val="%6."/>
      <w:lvlJc w:val="right"/>
      <w:pPr>
        <w:ind w:left="4386" w:hanging="180"/>
      </w:pPr>
    </w:lvl>
    <w:lvl w:ilvl="6" w:tplc="CF5A36D4" w:tentative="1">
      <w:start w:val="1"/>
      <w:numFmt w:val="decimal"/>
      <w:lvlText w:val="%7."/>
      <w:lvlJc w:val="left"/>
      <w:pPr>
        <w:ind w:left="5106" w:hanging="360"/>
      </w:pPr>
    </w:lvl>
    <w:lvl w:ilvl="7" w:tplc="C2D4E098" w:tentative="1">
      <w:start w:val="1"/>
      <w:numFmt w:val="lowerLetter"/>
      <w:lvlText w:val="%8."/>
      <w:lvlJc w:val="left"/>
      <w:pPr>
        <w:ind w:left="5826" w:hanging="360"/>
      </w:pPr>
    </w:lvl>
    <w:lvl w:ilvl="8" w:tplc="CEF05306" w:tentative="1">
      <w:start w:val="1"/>
      <w:numFmt w:val="lowerRoman"/>
      <w:lvlText w:val="%9."/>
      <w:lvlJc w:val="right"/>
      <w:pPr>
        <w:ind w:left="6546" w:hanging="180"/>
      </w:pPr>
    </w:lvl>
  </w:abstractNum>
  <w:abstractNum w:abstractNumId="37" w15:restartNumberingAfterBreak="0">
    <w:nsid w:val="739731D3"/>
    <w:multiLevelType w:val="multilevel"/>
    <w:tmpl w:val="739731D3"/>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15:restartNumberingAfterBreak="0">
    <w:nsid w:val="74A12731"/>
    <w:multiLevelType w:val="multilevel"/>
    <w:tmpl w:val="D1543008"/>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76B672BF"/>
    <w:multiLevelType w:val="hybridMultilevel"/>
    <w:tmpl w:val="3FEC8B4A"/>
    <w:lvl w:ilvl="0" w:tplc="7986A20A">
      <w:start w:val="1"/>
      <w:numFmt w:val="decimal"/>
      <w:lvlText w:val="%1."/>
      <w:lvlJc w:val="left"/>
      <w:pPr>
        <w:ind w:left="1211" w:hanging="360"/>
      </w:pPr>
      <w:rPr>
        <w:rFonts w:hint="default"/>
      </w:rPr>
    </w:lvl>
    <w:lvl w:ilvl="1" w:tplc="D38C376A">
      <w:start w:val="1"/>
      <w:numFmt w:val="lowerLetter"/>
      <w:lvlText w:val="%2)"/>
      <w:lvlJc w:val="left"/>
      <w:pPr>
        <w:ind w:left="1353" w:hanging="360"/>
      </w:pPr>
    </w:lvl>
    <w:lvl w:ilvl="2" w:tplc="363AA1CE" w:tentative="1">
      <w:start w:val="1"/>
      <w:numFmt w:val="lowerRoman"/>
      <w:lvlText w:val="%3."/>
      <w:lvlJc w:val="right"/>
      <w:pPr>
        <w:ind w:left="1931" w:hanging="180"/>
      </w:pPr>
    </w:lvl>
    <w:lvl w:ilvl="3" w:tplc="01D24A8A" w:tentative="1">
      <w:start w:val="1"/>
      <w:numFmt w:val="decimal"/>
      <w:lvlText w:val="%4."/>
      <w:lvlJc w:val="left"/>
      <w:pPr>
        <w:ind w:left="2651" w:hanging="360"/>
      </w:pPr>
    </w:lvl>
    <w:lvl w:ilvl="4" w:tplc="E03018C4" w:tentative="1">
      <w:start w:val="1"/>
      <w:numFmt w:val="lowerLetter"/>
      <w:lvlText w:val="%5."/>
      <w:lvlJc w:val="left"/>
      <w:pPr>
        <w:ind w:left="3371" w:hanging="360"/>
      </w:pPr>
    </w:lvl>
    <w:lvl w:ilvl="5" w:tplc="961C3BC8" w:tentative="1">
      <w:start w:val="1"/>
      <w:numFmt w:val="lowerRoman"/>
      <w:lvlText w:val="%6."/>
      <w:lvlJc w:val="right"/>
      <w:pPr>
        <w:ind w:left="4091" w:hanging="180"/>
      </w:pPr>
    </w:lvl>
    <w:lvl w:ilvl="6" w:tplc="F52062E8" w:tentative="1">
      <w:start w:val="1"/>
      <w:numFmt w:val="decimal"/>
      <w:lvlText w:val="%7."/>
      <w:lvlJc w:val="left"/>
      <w:pPr>
        <w:ind w:left="4811" w:hanging="360"/>
      </w:pPr>
    </w:lvl>
    <w:lvl w:ilvl="7" w:tplc="B2923A60" w:tentative="1">
      <w:start w:val="1"/>
      <w:numFmt w:val="lowerLetter"/>
      <w:lvlText w:val="%8."/>
      <w:lvlJc w:val="left"/>
      <w:pPr>
        <w:ind w:left="5531" w:hanging="360"/>
      </w:pPr>
    </w:lvl>
    <w:lvl w:ilvl="8" w:tplc="0268C164" w:tentative="1">
      <w:start w:val="1"/>
      <w:numFmt w:val="lowerRoman"/>
      <w:lvlText w:val="%9."/>
      <w:lvlJc w:val="right"/>
      <w:pPr>
        <w:ind w:left="6251" w:hanging="180"/>
      </w:pPr>
    </w:lvl>
  </w:abstractNum>
  <w:abstractNum w:abstractNumId="40" w15:restartNumberingAfterBreak="0">
    <w:nsid w:val="77402A92"/>
    <w:multiLevelType w:val="hybridMultilevel"/>
    <w:tmpl w:val="CBAE5578"/>
    <w:lvl w:ilvl="0" w:tplc="2E7A6290">
      <w:start w:val="1"/>
      <w:numFmt w:val="decimal"/>
      <w:lvlText w:val="%1."/>
      <w:lvlJc w:val="left"/>
      <w:pPr>
        <w:tabs>
          <w:tab w:val="num" w:pos="900"/>
        </w:tabs>
        <w:ind w:left="900" w:hanging="540"/>
      </w:pPr>
    </w:lvl>
    <w:lvl w:ilvl="1" w:tplc="AF4C9BF0">
      <w:start w:val="1"/>
      <w:numFmt w:val="lowerLetter"/>
      <w:lvlText w:val="%2."/>
      <w:lvlJc w:val="left"/>
      <w:pPr>
        <w:tabs>
          <w:tab w:val="num" w:pos="1440"/>
        </w:tabs>
        <w:ind w:left="1440" w:hanging="360"/>
      </w:pPr>
    </w:lvl>
    <w:lvl w:ilvl="2" w:tplc="E1982102">
      <w:start w:val="1"/>
      <w:numFmt w:val="lowerRoman"/>
      <w:lvlText w:val="%3."/>
      <w:lvlJc w:val="right"/>
      <w:pPr>
        <w:tabs>
          <w:tab w:val="num" w:pos="2160"/>
        </w:tabs>
        <w:ind w:left="2160" w:hanging="180"/>
      </w:pPr>
    </w:lvl>
    <w:lvl w:ilvl="3" w:tplc="C870067A">
      <w:start w:val="1"/>
      <w:numFmt w:val="decimal"/>
      <w:lvlText w:val="%4."/>
      <w:lvlJc w:val="left"/>
      <w:pPr>
        <w:tabs>
          <w:tab w:val="num" w:pos="2880"/>
        </w:tabs>
        <w:ind w:left="2880" w:hanging="360"/>
      </w:pPr>
    </w:lvl>
    <w:lvl w:ilvl="4" w:tplc="C430E560">
      <w:start w:val="1"/>
      <w:numFmt w:val="lowerLetter"/>
      <w:lvlText w:val="%5."/>
      <w:lvlJc w:val="left"/>
      <w:pPr>
        <w:tabs>
          <w:tab w:val="num" w:pos="3600"/>
        </w:tabs>
        <w:ind w:left="3600" w:hanging="360"/>
      </w:pPr>
    </w:lvl>
    <w:lvl w:ilvl="5" w:tplc="3B1029C2">
      <w:start w:val="1"/>
      <w:numFmt w:val="lowerRoman"/>
      <w:lvlText w:val="%6."/>
      <w:lvlJc w:val="right"/>
      <w:pPr>
        <w:tabs>
          <w:tab w:val="num" w:pos="4320"/>
        </w:tabs>
        <w:ind w:left="4320" w:hanging="180"/>
      </w:pPr>
    </w:lvl>
    <w:lvl w:ilvl="6" w:tplc="54D61892">
      <w:start w:val="1"/>
      <w:numFmt w:val="decimal"/>
      <w:lvlText w:val="%7."/>
      <w:lvlJc w:val="left"/>
      <w:pPr>
        <w:tabs>
          <w:tab w:val="num" w:pos="5040"/>
        </w:tabs>
        <w:ind w:left="5040" w:hanging="360"/>
      </w:pPr>
    </w:lvl>
    <w:lvl w:ilvl="7" w:tplc="13109C9A">
      <w:start w:val="1"/>
      <w:numFmt w:val="lowerLetter"/>
      <w:lvlText w:val="%8."/>
      <w:lvlJc w:val="left"/>
      <w:pPr>
        <w:tabs>
          <w:tab w:val="num" w:pos="5760"/>
        </w:tabs>
        <w:ind w:left="5760" w:hanging="360"/>
      </w:pPr>
    </w:lvl>
    <w:lvl w:ilvl="8" w:tplc="4AF28C60">
      <w:start w:val="1"/>
      <w:numFmt w:val="lowerRoman"/>
      <w:lvlText w:val="%9."/>
      <w:lvlJc w:val="right"/>
      <w:pPr>
        <w:tabs>
          <w:tab w:val="num" w:pos="6480"/>
        </w:tabs>
        <w:ind w:left="6480" w:hanging="180"/>
      </w:pPr>
    </w:lvl>
  </w:abstractNum>
  <w:abstractNum w:abstractNumId="41" w15:restartNumberingAfterBreak="0">
    <w:nsid w:val="780412B4"/>
    <w:multiLevelType w:val="hybridMultilevel"/>
    <w:tmpl w:val="406E3B70"/>
    <w:lvl w:ilvl="0" w:tplc="C80E6DA8">
      <w:start w:val="2"/>
      <w:numFmt w:val="bullet"/>
      <w:lvlText w:val="-"/>
      <w:lvlJc w:val="left"/>
      <w:pPr>
        <w:ind w:left="720" w:hanging="360"/>
      </w:pPr>
      <w:rPr>
        <w:rFonts w:ascii="Calibri" w:eastAsia="Calibri" w:hAnsi="Calibri" w:cs="Calibri" w:hint="default"/>
      </w:rPr>
    </w:lvl>
    <w:lvl w:ilvl="1" w:tplc="1F8A7992" w:tentative="1">
      <w:start w:val="1"/>
      <w:numFmt w:val="bullet"/>
      <w:lvlText w:val="o"/>
      <w:lvlJc w:val="left"/>
      <w:pPr>
        <w:ind w:left="1440" w:hanging="360"/>
      </w:pPr>
      <w:rPr>
        <w:rFonts w:ascii="Courier New" w:hAnsi="Courier New" w:cs="Courier New" w:hint="default"/>
      </w:rPr>
    </w:lvl>
    <w:lvl w:ilvl="2" w:tplc="797284BC" w:tentative="1">
      <w:start w:val="1"/>
      <w:numFmt w:val="bullet"/>
      <w:lvlText w:val=""/>
      <w:lvlJc w:val="left"/>
      <w:pPr>
        <w:ind w:left="2160" w:hanging="360"/>
      </w:pPr>
      <w:rPr>
        <w:rFonts w:ascii="Wingdings" w:hAnsi="Wingdings" w:hint="default"/>
      </w:rPr>
    </w:lvl>
    <w:lvl w:ilvl="3" w:tplc="BA54E2D8" w:tentative="1">
      <w:start w:val="1"/>
      <w:numFmt w:val="bullet"/>
      <w:lvlText w:val=""/>
      <w:lvlJc w:val="left"/>
      <w:pPr>
        <w:ind w:left="2880" w:hanging="360"/>
      </w:pPr>
      <w:rPr>
        <w:rFonts w:ascii="Symbol" w:hAnsi="Symbol" w:hint="default"/>
      </w:rPr>
    </w:lvl>
    <w:lvl w:ilvl="4" w:tplc="39362ADE" w:tentative="1">
      <w:start w:val="1"/>
      <w:numFmt w:val="bullet"/>
      <w:lvlText w:val="o"/>
      <w:lvlJc w:val="left"/>
      <w:pPr>
        <w:ind w:left="3600" w:hanging="360"/>
      </w:pPr>
      <w:rPr>
        <w:rFonts w:ascii="Courier New" w:hAnsi="Courier New" w:cs="Courier New" w:hint="default"/>
      </w:rPr>
    </w:lvl>
    <w:lvl w:ilvl="5" w:tplc="D57A38EC" w:tentative="1">
      <w:start w:val="1"/>
      <w:numFmt w:val="bullet"/>
      <w:lvlText w:val=""/>
      <w:lvlJc w:val="left"/>
      <w:pPr>
        <w:ind w:left="4320" w:hanging="360"/>
      </w:pPr>
      <w:rPr>
        <w:rFonts w:ascii="Wingdings" w:hAnsi="Wingdings" w:hint="default"/>
      </w:rPr>
    </w:lvl>
    <w:lvl w:ilvl="6" w:tplc="0E4E2952" w:tentative="1">
      <w:start w:val="1"/>
      <w:numFmt w:val="bullet"/>
      <w:lvlText w:val=""/>
      <w:lvlJc w:val="left"/>
      <w:pPr>
        <w:ind w:left="5040" w:hanging="360"/>
      </w:pPr>
      <w:rPr>
        <w:rFonts w:ascii="Symbol" w:hAnsi="Symbol" w:hint="default"/>
      </w:rPr>
    </w:lvl>
    <w:lvl w:ilvl="7" w:tplc="A8ECD48C" w:tentative="1">
      <w:start w:val="1"/>
      <w:numFmt w:val="bullet"/>
      <w:lvlText w:val="o"/>
      <w:lvlJc w:val="left"/>
      <w:pPr>
        <w:ind w:left="5760" w:hanging="360"/>
      </w:pPr>
      <w:rPr>
        <w:rFonts w:ascii="Courier New" w:hAnsi="Courier New" w:cs="Courier New" w:hint="default"/>
      </w:rPr>
    </w:lvl>
    <w:lvl w:ilvl="8" w:tplc="A7A28A64" w:tentative="1">
      <w:start w:val="1"/>
      <w:numFmt w:val="bullet"/>
      <w:lvlText w:val=""/>
      <w:lvlJc w:val="left"/>
      <w:pPr>
        <w:ind w:left="6480" w:hanging="360"/>
      </w:pPr>
      <w:rPr>
        <w:rFonts w:ascii="Wingdings" w:hAnsi="Wingdings" w:hint="default"/>
      </w:rPr>
    </w:lvl>
  </w:abstractNum>
  <w:abstractNum w:abstractNumId="42" w15:restartNumberingAfterBreak="0">
    <w:nsid w:val="7EE15FD4"/>
    <w:multiLevelType w:val="hybridMultilevel"/>
    <w:tmpl w:val="B060DC22"/>
    <w:lvl w:ilvl="0" w:tplc="2618D560">
      <w:start w:val="1"/>
      <w:numFmt w:val="decimal"/>
      <w:lvlText w:val="%1."/>
      <w:lvlJc w:val="left"/>
      <w:pPr>
        <w:ind w:left="1440" w:hanging="360"/>
      </w:pPr>
    </w:lvl>
    <w:lvl w:ilvl="1" w:tplc="72FCA980">
      <w:start w:val="1"/>
      <w:numFmt w:val="lowerLetter"/>
      <w:lvlText w:val="%2."/>
      <w:lvlJc w:val="left"/>
      <w:pPr>
        <w:ind w:left="2160" w:hanging="360"/>
      </w:pPr>
    </w:lvl>
    <w:lvl w:ilvl="2" w:tplc="2794BEC8">
      <w:start w:val="1"/>
      <w:numFmt w:val="lowerRoman"/>
      <w:lvlText w:val="%3."/>
      <w:lvlJc w:val="right"/>
      <w:pPr>
        <w:ind w:left="2880" w:hanging="180"/>
      </w:pPr>
    </w:lvl>
    <w:lvl w:ilvl="3" w:tplc="A11ACA20">
      <w:start w:val="1"/>
      <w:numFmt w:val="decimal"/>
      <w:lvlText w:val="%4."/>
      <w:lvlJc w:val="left"/>
      <w:pPr>
        <w:ind w:left="3600" w:hanging="360"/>
      </w:pPr>
    </w:lvl>
    <w:lvl w:ilvl="4" w:tplc="B1EE9BD2">
      <w:start w:val="1"/>
      <w:numFmt w:val="lowerLetter"/>
      <w:lvlText w:val="%5."/>
      <w:lvlJc w:val="left"/>
      <w:pPr>
        <w:ind w:left="4320" w:hanging="360"/>
      </w:pPr>
    </w:lvl>
    <w:lvl w:ilvl="5" w:tplc="60B0BBA2">
      <w:start w:val="1"/>
      <w:numFmt w:val="lowerRoman"/>
      <w:lvlText w:val="%6."/>
      <w:lvlJc w:val="right"/>
      <w:pPr>
        <w:ind w:left="5040" w:hanging="180"/>
      </w:pPr>
    </w:lvl>
    <w:lvl w:ilvl="6" w:tplc="A7284854">
      <w:start w:val="1"/>
      <w:numFmt w:val="decimal"/>
      <w:lvlText w:val="%7."/>
      <w:lvlJc w:val="left"/>
      <w:pPr>
        <w:ind w:left="5760" w:hanging="360"/>
      </w:pPr>
    </w:lvl>
    <w:lvl w:ilvl="7" w:tplc="1E0E648E">
      <w:start w:val="1"/>
      <w:numFmt w:val="lowerLetter"/>
      <w:lvlText w:val="%8."/>
      <w:lvlJc w:val="left"/>
      <w:pPr>
        <w:ind w:left="6480" w:hanging="360"/>
      </w:pPr>
    </w:lvl>
    <w:lvl w:ilvl="8" w:tplc="F782F698">
      <w:start w:val="1"/>
      <w:numFmt w:val="lowerRoman"/>
      <w:lvlText w:val="%9."/>
      <w:lvlJc w:val="right"/>
      <w:pPr>
        <w:ind w:left="7200" w:hanging="180"/>
      </w:pPr>
    </w:lvl>
  </w:abstractNum>
  <w:num w:numId="1">
    <w:abstractNumId w:val="35"/>
  </w:num>
  <w:num w:numId="2">
    <w:abstractNumId w:val="20"/>
  </w:num>
  <w:num w:numId="3">
    <w:abstractNumId w:val="2"/>
  </w:num>
  <w:num w:numId="4">
    <w:abstractNumId w:val="4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0"/>
  </w:num>
  <w:num w:numId="12">
    <w:abstractNumId w:val="34"/>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42"/>
  </w:num>
  <w:num w:numId="23">
    <w:abstractNumId w:val="10"/>
  </w:num>
  <w:num w:numId="24">
    <w:abstractNumId w:val="3"/>
  </w:num>
  <w:num w:numId="25">
    <w:abstractNumId w:val="8"/>
  </w:num>
  <w:num w:numId="26">
    <w:abstractNumId w:val="26"/>
  </w:num>
  <w:num w:numId="27">
    <w:abstractNumId w:val="21"/>
  </w:num>
  <w:num w:numId="28">
    <w:abstractNumId w:val="17"/>
  </w:num>
  <w:num w:numId="29">
    <w:abstractNumId w:val="9"/>
  </w:num>
  <w:num w:numId="30">
    <w:abstractNumId w:val="36"/>
  </w:num>
  <w:num w:numId="31">
    <w:abstractNumId w:val="1"/>
  </w:num>
  <w:num w:numId="32">
    <w:abstractNumId w:val="13"/>
  </w:num>
  <w:num w:numId="33">
    <w:abstractNumId w:val="32"/>
  </w:num>
  <w:num w:numId="34">
    <w:abstractNumId w:val="39"/>
  </w:num>
  <w:num w:numId="35">
    <w:abstractNumId w:val="12"/>
  </w:num>
  <w:num w:numId="36">
    <w:abstractNumId w:val="7"/>
  </w:num>
  <w:num w:numId="37">
    <w:abstractNumId w:val="37"/>
  </w:num>
  <w:num w:numId="38">
    <w:abstractNumId w:val="29"/>
  </w:num>
  <w:num w:numId="39">
    <w:abstractNumId w:val="38"/>
  </w:num>
  <w:num w:numId="40">
    <w:abstractNumId w:val="30"/>
  </w:num>
  <w:num w:numId="41">
    <w:abstractNumId w:val="31"/>
  </w:num>
  <w:num w:numId="42">
    <w:abstractNumId w:val="4"/>
  </w:num>
  <w:num w:numId="43">
    <w:abstractNumId w:val="27"/>
  </w:num>
  <w:num w:numId="44">
    <w:abstractNumId w:val="19"/>
  </w:num>
  <w:num w:numId="45">
    <w:abstractNumId w:val="22"/>
  </w:num>
  <w:num w:numId="46">
    <w:abstractNumId w:val="25"/>
  </w:num>
  <w:num w:numId="47">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oNotTrackFormatting/>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xMzIyMzMyNzWwMLVQ0lEKTi0uzszPAykwMqwFAJqxMgctAAAA"/>
  </w:docVars>
  <w:rsids>
    <w:rsidRoot w:val="00DF2386"/>
    <w:rsid w:val="0000321A"/>
    <w:rsid w:val="000063F7"/>
    <w:rsid w:val="000068D6"/>
    <w:rsid w:val="00006B4B"/>
    <w:rsid w:val="00007C97"/>
    <w:rsid w:val="00007FC9"/>
    <w:rsid w:val="00011B8F"/>
    <w:rsid w:val="00012311"/>
    <w:rsid w:val="0001315D"/>
    <w:rsid w:val="00013EDB"/>
    <w:rsid w:val="00014168"/>
    <w:rsid w:val="00014A99"/>
    <w:rsid w:val="00014B01"/>
    <w:rsid w:val="00017A16"/>
    <w:rsid w:val="00017F3D"/>
    <w:rsid w:val="00020747"/>
    <w:rsid w:val="000208A0"/>
    <w:rsid w:val="00021159"/>
    <w:rsid w:val="0002174F"/>
    <w:rsid w:val="000224E5"/>
    <w:rsid w:val="000240B8"/>
    <w:rsid w:val="00024F94"/>
    <w:rsid w:val="000256FE"/>
    <w:rsid w:val="00025D2D"/>
    <w:rsid w:val="00026077"/>
    <w:rsid w:val="00026E09"/>
    <w:rsid w:val="000279EE"/>
    <w:rsid w:val="00030C9F"/>
    <w:rsid w:val="00031E9A"/>
    <w:rsid w:val="00033C93"/>
    <w:rsid w:val="00034CB7"/>
    <w:rsid w:val="000355B3"/>
    <w:rsid w:val="00035795"/>
    <w:rsid w:val="0003667B"/>
    <w:rsid w:val="000378FD"/>
    <w:rsid w:val="00037CE0"/>
    <w:rsid w:val="00041314"/>
    <w:rsid w:val="00042750"/>
    <w:rsid w:val="0004460A"/>
    <w:rsid w:val="00045331"/>
    <w:rsid w:val="0004699B"/>
    <w:rsid w:val="000472CE"/>
    <w:rsid w:val="000475AF"/>
    <w:rsid w:val="000478E1"/>
    <w:rsid w:val="00051FF8"/>
    <w:rsid w:val="00053500"/>
    <w:rsid w:val="00053929"/>
    <w:rsid w:val="00053A22"/>
    <w:rsid w:val="00053DF1"/>
    <w:rsid w:val="0005404A"/>
    <w:rsid w:val="000548D1"/>
    <w:rsid w:val="000556DD"/>
    <w:rsid w:val="0005671D"/>
    <w:rsid w:val="00056832"/>
    <w:rsid w:val="000606A6"/>
    <w:rsid w:val="00060AD1"/>
    <w:rsid w:val="00061FA1"/>
    <w:rsid w:val="00062029"/>
    <w:rsid w:val="00062452"/>
    <w:rsid w:val="000629B2"/>
    <w:rsid w:val="00064349"/>
    <w:rsid w:val="000653F2"/>
    <w:rsid w:val="000654A7"/>
    <w:rsid w:val="000664A2"/>
    <w:rsid w:val="00066F04"/>
    <w:rsid w:val="0007070B"/>
    <w:rsid w:val="00070E0C"/>
    <w:rsid w:val="00070EC5"/>
    <w:rsid w:val="0007221F"/>
    <w:rsid w:val="000723C3"/>
    <w:rsid w:val="000723D5"/>
    <w:rsid w:val="000728D3"/>
    <w:rsid w:val="00073A26"/>
    <w:rsid w:val="00073A39"/>
    <w:rsid w:val="00073B21"/>
    <w:rsid w:val="00074DE8"/>
    <w:rsid w:val="00075B7F"/>
    <w:rsid w:val="00076992"/>
    <w:rsid w:val="000828EA"/>
    <w:rsid w:val="00085AFD"/>
    <w:rsid w:val="0008772A"/>
    <w:rsid w:val="00091847"/>
    <w:rsid w:val="000918FE"/>
    <w:rsid w:val="000928F7"/>
    <w:rsid w:val="0009316B"/>
    <w:rsid w:val="00094794"/>
    <w:rsid w:val="00095994"/>
    <w:rsid w:val="00095E28"/>
    <w:rsid w:val="000960CD"/>
    <w:rsid w:val="00097220"/>
    <w:rsid w:val="000A019F"/>
    <w:rsid w:val="000A0B6A"/>
    <w:rsid w:val="000A0C7D"/>
    <w:rsid w:val="000A15F3"/>
    <w:rsid w:val="000A2EBE"/>
    <w:rsid w:val="000A3228"/>
    <w:rsid w:val="000A3E3E"/>
    <w:rsid w:val="000A47AF"/>
    <w:rsid w:val="000A5D69"/>
    <w:rsid w:val="000A73E9"/>
    <w:rsid w:val="000B0E69"/>
    <w:rsid w:val="000B10CF"/>
    <w:rsid w:val="000B15CD"/>
    <w:rsid w:val="000B2532"/>
    <w:rsid w:val="000B3EC6"/>
    <w:rsid w:val="000B66A2"/>
    <w:rsid w:val="000B6CD1"/>
    <w:rsid w:val="000C2489"/>
    <w:rsid w:val="000C3A56"/>
    <w:rsid w:val="000C4A48"/>
    <w:rsid w:val="000C4EFE"/>
    <w:rsid w:val="000C5B09"/>
    <w:rsid w:val="000C71B2"/>
    <w:rsid w:val="000D2834"/>
    <w:rsid w:val="000D4075"/>
    <w:rsid w:val="000D5C76"/>
    <w:rsid w:val="000D6EA3"/>
    <w:rsid w:val="000D76CE"/>
    <w:rsid w:val="000E09A3"/>
    <w:rsid w:val="000E09A6"/>
    <w:rsid w:val="000E2FA0"/>
    <w:rsid w:val="000E2FE4"/>
    <w:rsid w:val="000E3498"/>
    <w:rsid w:val="000E47E9"/>
    <w:rsid w:val="000E4ED7"/>
    <w:rsid w:val="000E6053"/>
    <w:rsid w:val="000E6547"/>
    <w:rsid w:val="000E76EC"/>
    <w:rsid w:val="000F1269"/>
    <w:rsid w:val="000F310B"/>
    <w:rsid w:val="000F4242"/>
    <w:rsid w:val="000F46C0"/>
    <w:rsid w:val="000F470B"/>
    <w:rsid w:val="000F48AD"/>
    <w:rsid w:val="000F5130"/>
    <w:rsid w:val="000F5E7C"/>
    <w:rsid w:val="000F644E"/>
    <w:rsid w:val="000F766A"/>
    <w:rsid w:val="000F76D3"/>
    <w:rsid w:val="00100CF3"/>
    <w:rsid w:val="0010385E"/>
    <w:rsid w:val="00103BAB"/>
    <w:rsid w:val="00104A4C"/>
    <w:rsid w:val="0010645B"/>
    <w:rsid w:val="00107EF8"/>
    <w:rsid w:val="0011013B"/>
    <w:rsid w:val="001105DC"/>
    <w:rsid w:val="0011198A"/>
    <w:rsid w:val="00113B59"/>
    <w:rsid w:val="00113DF4"/>
    <w:rsid w:val="00113E25"/>
    <w:rsid w:val="001155A7"/>
    <w:rsid w:val="001163C4"/>
    <w:rsid w:val="00116472"/>
    <w:rsid w:val="00116D4C"/>
    <w:rsid w:val="00116DB2"/>
    <w:rsid w:val="00117DD7"/>
    <w:rsid w:val="00120684"/>
    <w:rsid w:val="0012096C"/>
    <w:rsid w:val="0012171B"/>
    <w:rsid w:val="00121EE0"/>
    <w:rsid w:val="001232EE"/>
    <w:rsid w:val="00124EFF"/>
    <w:rsid w:val="00125014"/>
    <w:rsid w:val="001252DA"/>
    <w:rsid w:val="001254C5"/>
    <w:rsid w:val="001264E2"/>
    <w:rsid w:val="00126721"/>
    <w:rsid w:val="00127828"/>
    <w:rsid w:val="00131E4B"/>
    <w:rsid w:val="001320F7"/>
    <w:rsid w:val="00133514"/>
    <w:rsid w:val="00134547"/>
    <w:rsid w:val="001346F4"/>
    <w:rsid w:val="00134E17"/>
    <w:rsid w:val="00142825"/>
    <w:rsid w:val="0014546C"/>
    <w:rsid w:val="00146D2B"/>
    <w:rsid w:val="0015078F"/>
    <w:rsid w:val="00151BAC"/>
    <w:rsid w:val="0015492E"/>
    <w:rsid w:val="00155954"/>
    <w:rsid w:val="00156070"/>
    <w:rsid w:val="001603B9"/>
    <w:rsid w:val="00161BDA"/>
    <w:rsid w:val="001638E2"/>
    <w:rsid w:val="00164841"/>
    <w:rsid w:val="00170ACA"/>
    <w:rsid w:val="00171618"/>
    <w:rsid w:val="001735A4"/>
    <w:rsid w:val="001743A4"/>
    <w:rsid w:val="00174910"/>
    <w:rsid w:val="00174BBD"/>
    <w:rsid w:val="00175FA5"/>
    <w:rsid w:val="00180336"/>
    <w:rsid w:val="00180AF5"/>
    <w:rsid w:val="001813DB"/>
    <w:rsid w:val="001819B1"/>
    <w:rsid w:val="001823BC"/>
    <w:rsid w:val="0018302F"/>
    <w:rsid w:val="00184103"/>
    <w:rsid w:val="00185194"/>
    <w:rsid w:val="00185D0F"/>
    <w:rsid w:val="001860D7"/>
    <w:rsid w:val="001865DD"/>
    <w:rsid w:val="00186BCD"/>
    <w:rsid w:val="0018743D"/>
    <w:rsid w:val="00190133"/>
    <w:rsid w:val="00193B53"/>
    <w:rsid w:val="00193CD6"/>
    <w:rsid w:val="00195FF2"/>
    <w:rsid w:val="0019652F"/>
    <w:rsid w:val="001976C0"/>
    <w:rsid w:val="001A0071"/>
    <w:rsid w:val="001A08B3"/>
    <w:rsid w:val="001A1016"/>
    <w:rsid w:val="001A2414"/>
    <w:rsid w:val="001A2D10"/>
    <w:rsid w:val="001A3E0C"/>
    <w:rsid w:val="001A5E96"/>
    <w:rsid w:val="001A70CA"/>
    <w:rsid w:val="001B1758"/>
    <w:rsid w:val="001B391F"/>
    <w:rsid w:val="001B491F"/>
    <w:rsid w:val="001B5688"/>
    <w:rsid w:val="001B5844"/>
    <w:rsid w:val="001B6A87"/>
    <w:rsid w:val="001B7826"/>
    <w:rsid w:val="001B7AFC"/>
    <w:rsid w:val="001C19BA"/>
    <w:rsid w:val="001C20B9"/>
    <w:rsid w:val="001C3962"/>
    <w:rsid w:val="001C3CA8"/>
    <w:rsid w:val="001C5CEA"/>
    <w:rsid w:val="001C5E41"/>
    <w:rsid w:val="001C6A70"/>
    <w:rsid w:val="001C77BC"/>
    <w:rsid w:val="001D0E18"/>
    <w:rsid w:val="001D0F3E"/>
    <w:rsid w:val="001D243A"/>
    <w:rsid w:val="001D48BB"/>
    <w:rsid w:val="001E00E3"/>
    <w:rsid w:val="001E0787"/>
    <w:rsid w:val="001E315F"/>
    <w:rsid w:val="001E3B21"/>
    <w:rsid w:val="001E4A0F"/>
    <w:rsid w:val="001E4D73"/>
    <w:rsid w:val="001E71E0"/>
    <w:rsid w:val="001E79E0"/>
    <w:rsid w:val="001F1506"/>
    <w:rsid w:val="001F1EFF"/>
    <w:rsid w:val="001F2349"/>
    <w:rsid w:val="001F258B"/>
    <w:rsid w:val="001F73DE"/>
    <w:rsid w:val="001F7864"/>
    <w:rsid w:val="002005D2"/>
    <w:rsid w:val="00201185"/>
    <w:rsid w:val="002023A5"/>
    <w:rsid w:val="0020298B"/>
    <w:rsid w:val="002030A1"/>
    <w:rsid w:val="002040FC"/>
    <w:rsid w:val="00205622"/>
    <w:rsid w:val="00206111"/>
    <w:rsid w:val="00210A81"/>
    <w:rsid w:val="002113C1"/>
    <w:rsid w:val="00211B4A"/>
    <w:rsid w:val="0021231A"/>
    <w:rsid w:val="002137E0"/>
    <w:rsid w:val="00214374"/>
    <w:rsid w:val="00217015"/>
    <w:rsid w:val="002201E4"/>
    <w:rsid w:val="002210AD"/>
    <w:rsid w:val="00221B56"/>
    <w:rsid w:val="00222ED5"/>
    <w:rsid w:val="00223263"/>
    <w:rsid w:val="002244BA"/>
    <w:rsid w:val="00225D2D"/>
    <w:rsid w:val="00225EA6"/>
    <w:rsid w:val="002319FD"/>
    <w:rsid w:val="00232BC1"/>
    <w:rsid w:val="002366E4"/>
    <w:rsid w:val="002370BA"/>
    <w:rsid w:val="00240331"/>
    <w:rsid w:val="002428AD"/>
    <w:rsid w:val="002431D0"/>
    <w:rsid w:val="00243419"/>
    <w:rsid w:val="002448DF"/>
    <w:rsid w:val="00244A95"/>
    <w:rsid w:val="00246211"/>
    <w:rsid w:val="0024631B"/>
    <w:rsid w:val="00247597"/>
    <w:rsid w:val="00247AE7"/>
    <w:rsid w:val="0025067A"/>
    <w:rsid w:val="00251389"/>
    <w:rsid w:val="002513CB"/>
    <w:rsid w:val="00252DD9"/>
    <w:rsid w:val="00253DC8"/>
    <w:rsid w:val="002558A1"/>
    <w:rsid w:val="00255991"/>
    <w:rsid w:val="00255BBF"/>
    <w:rsid w:val="0025674A"/>
    <w:rsid w:val="00256BBD"/>
    <w:rsid w:val="00263B2D"/>
    <w:rsid w:val="00264E0C"/>
    <w:rsid w:val="0026563E"/>
    <w:rsid w:val="00265736"/>
    <w:rsid w:val="002703BA"/>
    <w:rsid w:val="002710B0"/>
    <w:rsid w:val="002741AC"/>
    <w:rsid w:val="00275F13"/>
    <w:rsid w:val="0028021C"/>
    <w:rsid w:val="00281482"/>
    <w:rsid w:val="002819C0"/>
    <w:rsid w:val="00282A6C"/>
    <w:rsid w:val="00284818"/>
    <w:rsid w:val="00285376"/>
    <w:rsid w:val="00285F76"/>
    <w:rsid w:val="00290AB5"/>
    <w:rsid w:val="00291185"/>
    <w:rsid w:val="00292391"/>
    <w:rsid w:val="002930A6"/>
    <w:rsid w:val="00293919"/>
    <w:rsid w:val="002942F9"/>
    <w:rsid w:val="00294DA3"/>
    <w:rsid w:val="00295556"/>
    <w:rsid w:val="00295BB5"/>
    <w:rsid w:val="0029646B"/>
    <w:rsid w:val="002A3913"/>
    <w:rsid w:val="002A5A4D"/>
    <w:rsid w:val="002A73C8"/>
    <w:rsid w:val="002A7645"/>
    <w:rsid w:val="002B0A6A"/>
    <w:rsid w:val="002B26BD"/>
    <w:rsid w:val="002B4262"/>
    <w:rsid w:val="002B4FC7"/>
    <w:rsid w:val="002B6506"/>
    <w:rsid w:val="002B6EBF"/>
    <w:rsid w:val="002B76F5"/>
    <w:rsid w:val="002B7E18"/>
    <w:rsid w:val="002C219F"/>
    <w:rsid w:val="002C261A"/>
    <w:rsid w:val="002C4120"/>
    <w:rsid w:val="002C50E1"/>
    <w:rsid w:val="002C6869"/>
    <w:rsid w:val="002C7B95"/>
    <w:rsid w:val="002D1023"/>
    <w:rsid w:val="002D211D"/>
    <w:rsid w:val="002D2210"/>
    <w:rsid w:val="002D27FE"/>
    <w:rsid w:val="002D3C6B"/>
    <w:rsid w:val="002D5A4D"/>
    <w:rsid w:val="002D6877"/>
    <w:rsid w:val="002E0A85"/>
    <w:rsid w:val="002E0FE8"/>
    <w:rsid w:val="002E1C00"/>
    <w:rsid w:val="002E22A0"/>
    <w:rsid w:val="002E22AF"/>
    <w:rsid w:val="002E237A"/>
    <w:rsid w:val="002E2ABC"/>
    <w:rsid w:val="002E2B8A"/>
    <w:rsid w:val="002E3AF0"/>
    <w:rsid w:val="002E4B30"/>
    <w:rsid w:val="002E53DF"/>
    <w:rsid w:val="002E6B35"/>
    <w:rsid w:val="002F0516"/>
    <w:rsid w:val="002F1162"/>
    <w:rsid w:val="002F1620"/>
    <w:rsid w:val="002F1AA7"/>
    <w:rsid w:val="002F2FD5"/>
    <w:rsid w:val="002F3631"/>
    <w:rsid w:val="002F36F5"/>
    <w:rsid w:val="002F4D29"/>
    <w:rsid w:val="002F56EB"/>
    <w:rsid w:val="002F5852"/>
    <w:rsid w:val="002F6155"/>
    <w:rsid w:val="002F738A"/>
    <w:rsid w:val="002F757C"/>
    <w:rsid w:val="00300137"/>
    <w:rsid w:val="0030322F"/>
    <w:rsid w:val="00305C79"/>
    <w:rsid w:val="00307E17"/>
    <w:rsid w:val="00307FEE"/>
    <w:rsid w:val="0031047D"/>
    <w:rsid w:val="00310627"/>
    <w:rsid w:val="00311BD1"/>
    <w:rsid w:val="00312788"/>
    <w:rsid w:val="003134CC"/>
    <w:rsid w:val="003137D7"/>
    <w:rsid w:val="00313E10"/>
    <w:rsid w:val="00313E9A"/>
    <w:rsid w:val="003159B0"/>
    <w:rsid w:val="00315AA7"/>
    <w:rsid w:val="003164A3"/>
    <w:rsid w:val="00322A4D"/>
    <w:rsid w:val="0032316C"/>
    <w:rsid w:val="003238B1"/>
    <w:rsid w:val="00323DA5"/>
    <w:rsid w:val="00324398"/>
    <w:rsid w:val="00325293"/>
    <w:rsid w:val="00326024"/>
    <w:rsid w:val="00334DA5"/>
    <w:rsid w:val="00335CFF"/>
    <w:rsid w:val="0033757A"/>
    <w:rsid w:val="00337FAE"/>
    <w:rsid w:val="00340B6A"/>
    <w:rsid w:val="0034225B"/>
    <w:rsid w:val="00343353"/>
    <w:rsid w:val="00346B1D"/>
    <w:rsid w:val="00346D55"/>
    <w:rsid w:val="003474A8"/>
    <w:rsid w:val="003476E2"/>
    <w:rsid w:val="00350212"/>
    <w:rsid w:val="00350F10"/>
    <w:rsid w:val="00351F46"/>
    <w:rsid w:val="00352299"/>
    <w:rsid w:val="003525D4"/>
    <w:rsid w:val="00352EFE"/>
    <w:rsid w:val="003544BE"/>
    <w:rsid w:val="0035473A"/>
    <w:rsid w:val="00355AC1"/>
    <w:rsid w:val="00360730"/>
    <w:rsid w:val="00360D50"/>
    <w:rsid w:val="003612BE"/>
    <w:rsid w:val="0036142D"/>
    <w:rsid w:val="003617C5"/>
    <w:rsid w:val="00362D00"/>
    <w:rsid w:val="00363668"/>
    <w:rsid w:val="00365440"/>
    <w:rsid w:val="00372083"/>
    <w:rsid w:val="003722F1"/>
    <w:rsid w:val="003747A5"/>
    <w:rsid w:val="00375AFB"/>
    <w:rsid w:val="00375E5E"/>
    <w:rsid w:val="003778B9"/>
    <w:rsid w:val="0038187A"/>
    <w:rsid w:val="0038189D"/>
    <w:rsid w:val="00382058"/>
    <w:rsid w:val="003820A5"/>
    <w:rsid w:val="00383400"/>
    <w:rsid w:val="003847A4"/>
    <w:rsid w:val="00384FC3"/>
    <w:rsid w:val="003861D9"/>
    <w:rsid w:val="003863E1"/>
    <w:rsid w:val="00390013"/>
    <w:rsid w:val="00391496"/>
    <w:rsid w:val="003923C0"/>
    <w:rsid w:val="003926A3"/>
    <w:rsid w:val="0039311C"/>
    <w:rsid w:val="0039556A"/>
    <w:rsid w:val="003955B6"/>
    <w:rsid w:val="003A0D2E"/>
    <w:rsid w:val="003A3804"/>
    <w:rsid w:val="003A3A58"/>
    <w:rsid w:val="003A4F85"/>
    <w:rsid w:val="003A52BE"/>
    <w:rsid w:val="003A5866"/>
    <w:rsid w:val="003A6E9F"/>
    <w:rsid w:val="003B1291"/>
    <w:rsid w:val="003B258D"/>
    <w:rsid w:val="003B3BB7"/>
    <w:rsid w:val="003B4025"/>
    <w:rsid w:val="003B4914"/>
    <w:rsid w:val="003B7CBA"/>
    <w:rsid w:val="003C12BD"/>
    <w:rsid w:val="003C1B6F"/>
    <w:rsid w:val="003C2D9F"/>
    <w:rsid w:val="003C3929"/>
    <w:rsid w:val="003C3CC2"/>
    <w:rsid w:val="003C4894"/>
    <w:rsid w:val="003C4F59"/>
    <w:rsid w:val="003C5254"/>
    <w:rsid w:val="003C6F24"/>
    <w:rsid w:val="003C6F9E"/>
    <w:rsid w:val="003D2EF2"/>
    <w:rsid w:val="003D4775"/>
    <w:rsid w:val="003D4CD6"/>
    <w:rsid w:val="003D5B3B"/>
    <w:rsid w:val="003D60AF"/>
    <w:rsid w:val="003D625E"/>
    <w:rsid w:val="003D6BC4"/>
    <w:rsid w:val="003E2588"/>
    <w:rsid w:val="003E27DA"/>
    <w:rsid w:val="003E3424"/>
    <w:rsid w:val="003E4A0D"/>
    <w:rsid w:val="003E4B41"/>
    <w:rsid w:val="003E5317"/>
    <w:rsid w:val="003E613D"/>
    <w:rsid w:val="003E6FC2"/>
    <w:rsid w:val="003E72B1"/>
    <w:rsid w:val="003E76CA"/>
    <w:rsid w:val="003F369F"/>
    <w:rsid w:val="003F4027"/>
    <w:rsid w:val="003F7748"/>
    <w:rsid w:val="003F7ECA"/>
    <w:rsid w:val="00400F34"/>
    <w:rsid w:val="0040208E"/>
    <w:rsid w:val="00404B80"/>
    <w:rsid w:val="004063BA"/>
    <w:rsid w:val="0040748D"/>
    <w:rsid w:val="004108C0"/>
    <w:rsid w:val="004112F9"/>
    <w:rsid w:val="00412224"/>
    <w:rsid w:val="00412FFB"/>
    <w:rsid w:val="00415608"/>
    <w:rsid w:val="00415C75"/>
    <w:rsid w:val="004212BF"/>
    <w:rsid w:val="00421DB4"/>
    <w:rsid w:val="004228C7"/>
    <w:rsid w:val="00422D8D"/>
    <w:rsid w:val="004235D4"/>
    <w:rsid w:val="00423C59"/>
    <w:rsid w:val="00424A72"/>
    <w:rsid w:val="00424E1A"/>
    <w:rsid w:val="00425A88"/>
    <w:rsid w:val="00426A1B"/>
    <w:rsid w:val="00427187"/>
    <w:rsid w:val="0042798B"/>
    <w:rsid w:val="00434913"/>
    <w:rsid w:val="00437A6D"/>
    <w:rsid w:val="00440686"/>
    <w:rsid w:val="00440B4E"/>
    <w:rsid w:val="00441AD5"/>
    <w:rsid w:val="00441C34"/>
    <w:rsid w:val="00441FE0"/>
    <w:rsid w:val="00442F7A"/>
    <w:rsid w:val="004447CC"/>
    <w:rsid w:val="0044559F"/>
    <w:rsid w:val="004458FE"/>
    <w:rsid w:val="00447433"/>
    <w:rsid w:val="004474F8"/>
    <w:rsid w:val="00451088"/>
    <w:rsid w:val="00451A90"/>
    <w:rsid w:val="00452252"/>
    <w:rsid w:val="00452B5E"/>
    <w:rsid w:val="0045325D"/>
    <w:rsid w:val="00453B60"/>
    <w:rsid w:val="00455ACF"/>
    <w:rsid w:val="00456D1F"/>
    <w:rsid w:val="00461C35"/>
    <w:rsid w:val="004629B7"/>
    <w:rsid w:val="00463991"/>
    <w:rsid w:val="00463AE1"/>
    <w:rsid w:val="00465E25"/>
    <w:rsid w:val="00466AEE"/>
    <w:rsid w:val="00466D12"/>
    <w:rsid w:val="00466E18"/>
    <w:rsid w:val="0046792E"/>
    <w:rsid w:val="00467B76"/>
    <w:rsid w:val="0047182E"/>
    <w:rsid w:val="004748D3"/>
    <w:rsid w:val="00477550"/>
    <w:rsid w:val="00477E90"/>
    <w:rsid w:val="004844A8"/>
    <w:rsid w:val="00485FD1"/>
    <w:rsid w:val="004872E2"/>
    <w:rsid w:val="00494541"/>
    <w:rsid w:val="00496803"/>
    <w:rsid w:val="00497BD9"/>
    <w:rsid w:val="004A1129"/>
    <w:rsid w:val="004A11CB"/>
    <w:rsid w:val="004A30F9"/>
    <w:rsid w:val="004A3741"/>
    <w:rsid w:val="004A409E"/>
    <w:rsid w:val="004A4BFF"/>
    <w:rsid w:val="004A69BA"/>
    <w:rsid w:val="004B0344"/>
    <w:rsid w:val="004B2814"/>
    <w:rsid w:val="004B2D8D"/>
    <w:rsid w:val="004B4067"/>
    <w:rsid w:val="004B5387"/>
    <w:rsid w:val="004B5845"/>
    <w:rsid w:val="004B6510"/>
    <w:rsid w:val="004B6688"/>
    <w:rsid w:val="004B6B9E"/>
    <w:rsid w:val="004C01FD"/>
    <w:rsid w:val="004C089D"/>
    <w:rsid w:val="004C0E9A"/>
    <w:rsid w:val="004C29CD"/>
    <w:rsid w:val="004C3D83"/>
    <w:rsid w:val="004D38B3"/>
    <w:rsid w:val="004D4FBD"/>
    <w:rsid w:val="004E21FC"/>
    <w:rsid w:val="004E33E2"/>
    <w:rsid w:val="004F1416"/>
    <w:rsid w:val="004F168D"/>
    <w:rsid w:val="004F173B"/>
    <w:rsid w:val="004F23EE"/>
    <w:rsid w:val="004F43E0"/>
    <w:rsid w:val="004F6894"/>
    <w:rsid w:val="004F68BA"/>
    <w:rsid w:val="004F7B62"/>
    <w:rsid w:val="005015A8"/>
    <w:rsid w:val="005028A0"/>
    <w:rsid w:val="00503228"/>
    <w:rsid w:val="0050365B"/>
    <w:rsid w:val="00504267"/>
    <w:rsid w:val="0050572A"/>
    <w:rsid w:val="00505CC3"/>
    <w:rsid w:val="00506B99"/>
    <w:rsid w:val="005078FD"/>
    <w:rsid w:val="00510469"/>
    <w:rsid w:val="00511D20"/>
    <w:rsid w:val="005163A3"/>
    <w:rsid w:val="0051775F"/>
    <w:rsid w:val="00517E71"/>
    <w:rsid w:val="0052030B"/>
    <w:rsid w:val="005213AD"/>
    <w:rsid w:val="005228B0"/>
    <w:rsid w:val="00522BC7"/>
    <w:rsid w:val="005244A4"/>
    <w:rsid w:val="005244C2"/>
    <w:rsid w:val="00524BF1"/>
    <w:rsid w:val="00524C6F"/>
    <w:rsid w:val="00526404"/>
    <w:rsid w:val="00526CFA"/>
    <w:rsid w:val="00527172"/>
    <w:rsid w:val="00527719"/>
    <w:rsid w:val="00527783"/>
    <w:rsid w:val="005333C3"/>
    <w:rsid w:val="00533F37"/>
    <w:rsid w:val="00534BAC"/>
    <w:rsid w:val="00535012"/>
    <w:rsid w:val="005361B2"/>
    <w:rsid w:val="005361F9"/>
    <w:rsid w:val="005410C9"/>
    <w:rsid w:val="0054133E"/>
    <w:rsid w:val="005430A8"/>
    <w:rsid w:val="00545D66"/>
    <w:rsid w:val="00546DEE"/>
    <w:rsid w:val="00551B18"/>
    <w:rsid w:val="005524CF"/>
    <w:rsid w:val="00560596"/>
    <w:rsid w:val="005610FB"/>
    <w:rsid w:val="00562375"/>
    <w:rsid w:val="00562A42"/>
    <w:rsid w:val="00562DBE"/>
    <w:rsid w:val="00564214"/>
    <w:rsid w:val="00567FE9"/>
    <w:rsid w:val="0057392D"/>
    <w:rsid w:val="00573B83"/>
    <w:rsid w:val="00575084"/>
    <w:rsid w:val="0057544E"/>
    <w:rsid w:val="00576931"/>
    <w:rsid w:val="00577214"/>
    <w:rsid w:val="00577DED"/>
    <w:rsid w:val="005802D1"/>
    <w:rsid w:val="005809F0"/>
    <w:rsid w:val="00580D46"/>
    <w:rsid w:val="005814B5"/>
    <w:rsid w:val="00582001"/>
    <w:rsid w:val="00582775"/>
    <w:rsid w:val="00582AA4"/>
    <w:rsid w:val="00584EF8"/>
    <w:rsid w:val="00585009"/>
    <w:rsid w:val="00585C20"/>
    <w:rsid w:val="00587D35"/>
    <w:rsid w:val="005930C9"/>
    <w:rsid w:val="005936B5"/>
    <w:rsid w:val="005948A7"/>
    <w:rsid w:val="005948AD"/>
    <w:rsid w:val="00597BA1"/>
    <w:rsid w:val="005A0364"/>
    <w:rsid w:val="005A04AB"/>
    <w:rsid w:val="005A5DDC"/>
    <w:rsid w:val="005A62AB"/>
    <w:rsid w:val="005B2948"/>
    <w:rsid w:val="005B3019"/>
    <w:rsid w:val="005B3026"/>
    <w:rsid w:val="005B5414"/>
    <w:rsid w:val="005B63DC"/>
    <w:rsid w:val="005C01E6"/>
    <w:rsid w:val="005C0733"/>
    <w:rsid w:val="005C224A"/>
    <w:rsid w:val="005C316C"/>
    <w:rsid w:val="005C49AB"/>
    <w:rsid w:val="005C4BCE"/>
    <w:rsid w:val="005C6980"/>
    <w:rsid w:val="005C6CB5"/>
    <w:rsid w:val="005C7A4F"/>
    <w:rsid w:val="005C7FD9"/>
    <w:rsid w:val="005D25E4"/>
    <w:rsid w:val="005D2B35"/>
    <w:rsid w:val="005D3DEE"/>
    <w:rsid w:val="005D3E9D"/>
    <w:rsid w:val="005D4607"/>
    <w:rsid w:val="005D547E"/>
    <w:rsid w:val="005D689C"/>
    <w:rsid w:val="005E2351"/>
    <w:rsid w:val="005E26DB"/>
    <w:rsid w:val="005E6D2E"/>
    <w:rsid w:val="005F0080"/>
    <w:rsid w:val="005F1AAC"/>
    <w:rsid w:val="005F25BE"/>
    <w:rsid w:val="005F3662"/>
    <w:rsid w:val="005F4E74"/>
    <w:rsid w:val="005F58B7"/>
    <w:rsid w:val="005F5D95"/>
    <w:rsid w:val="005F65D3"/>
    <w:rsid w:val="005F6C04"/>
    <w:rsid w:val="006006F9"/>
    <w:rsid w:val="00600D24"/>
    <w:rsid w:val="00600D27"/>
    <w:rsid w:val="006012AC"/>
    <w:rsid w:val="00602C9B"/>
    <w:rsid w:val="00603189"/>
    <w:rsid w:val="0060393F"/>
    <w:rsid w:val="006068ED"/>
    <w:rsid w:val="00606998"/>
    <w:rsid w:val="00606EC7"/>
    <w:rsid w:val="00610AF8"/>
    <w:rsid w:val="0061392A"/>
    <w:rsid w:val="00613BA6"/>
    <w:rsid w:val="006155BF"/>
    <w:rsid w:val="00620412"/>
    <w:rsid w:val="00620DCE"/>
    <w:rsid w:val="00621D37"/>
    <w:rsid w:val="00622F6C"/>
    <w:rsid w:val="006232F7"/>
    <w:rsid w:val="00623471"/>
    <w:rsid w:val="00624073"/>
    <w:rsid w:val="0062459D"/>
    <w:rsid w:val="006256D3"/>
    <w:rsid w:val="00626884"/>
    <w:rsid w:val="00627BB7"/>
    <w:rsid w:val="00630FD8"/>
    <w:rsid w:val="00631324"/>
    <w:rsid w:val="00632704"/>
    <w:rsid w:val="00633094"/>
    <w:rsid w:val="00633FE1"/>
    <w:rsid w:val="00636087"/>
    <w:rsid w:val="006361F3"/>
    <w:rsid w:val="00637176"/>
    <w:rsid w:val="006372D1"/>
    <w:rsid w:val="00637416"/>
    <w:rsid w:val="00637441"/>
    <w:rsid w:val="00637A42"/>
    <w:rsid w:val="00642BCA"/>
    <w:rsid w:val="00643043"/>
    <w:rsid w:val="00643408"/>
    <w:rsid w:val="00643661"/>
    <w:rsid w:val="00644A13"/>
    <w:rsid w:val="00644CDD"/>
    <w:rsid w:val="006450BD"/>
    <w:rsid w:val="006471FA"/>
    <w:rsid w:val="00647229"/>
    <w:rsid w:val="0064770E"/>
    <w:rsid w:val="006477A4"/>
    <w:rsid w:val="00647F7A"/>
    <w:rsid w:val="0065136E"/>
    <w:rsid w:val="00651C98"/>
    <w:rsid w:val="00654E42"/>
    <w:rsid w:val="00655E29"/>
    <w:rsid w:val="00660141"/>
    <w:rsid w:val="00660874"/>
    <w:rsid w:val="00662E3D"/>
    <w:rsid w:val="0066479C"/>
    <w:rsid w:val="0066534B"/>
    <w:rsid w:val="00665B48"/>
    <w:rsid w:val="0066648C"/>
    <w:rsid w:val="00666A12"/>
    <w:rsid w:val="00667595"/>
    <w:rsid w:val="00670D71"/>
    <w:rsid w:val="006714A3"/>
    <w:rsid w:val="0067180C"/>
    <w:rsid w:val="006723D8"/>
    <w:rsid w:val="006725A9"/>
    <w:rsid w:val="0067613D"/>
    <w:rsid w:val="00677418"/>
    <w:rsid w:val="00681246"/>
    <w:rsid w:val="00681675"/>
    <w:rsid w:val="00681D54"/>
    <w:rsid w:val="00682E59"/>
    <w:rsid w:val="00683999"/>
    <w:rsid w:val="0068478A"/>
    <w:rsid w:val="006906CC"/>
    <w:rsid w:val="00694AE2"/>
    <w:rsid w:val="00695DE4"/>
    <w:rsid w:val="00697189"/>
    <w:rsid w:val="006A258F"/>
    <w:rsid w:val="006A365D"/>
    <w:rsid w:val="006A38DF"/>
    <w:rsid w:val="006A3988"/>
    <w:rsid w:val="006A4507"/>
    <w:rsid w:val="006A5612"/>
    <w:rsid w:val="006A7BB3"/>
    <w:rsid w:val="006B16A4"/>
    <w:rsid w:val="006B22D3"/>
    <w:rsid w:val="006B2868"/>
    <w:rsid w:val="006B315B"/>
    <w:rsid w:val="006B4EF2"/>
    <w:rsid w:val="006B5157"/>
    <w:rsid w:val="006B54E8"/>
    <w:rsid w:val="006B5B9C"/>
    <w:rsid w:val="006C20E1"/>
    <w:rsid w:val="006C4197"/>
    <w:rsid w:val="006C58F5"/>
    <w:rsid w:val="006C5A3D"/>
    <w:rsid w:val="006C5DD3"/>
    <w:rsid w:val="006C700A"/>
    <w:rsid w:val="006C7279"/>
    <w:rsid w:val="006C7EE1"/>
    <w:rsid w:val="006D465E"/>
    <w:rsid w:val="006D4735"/>
    <w:rsid w:val="006D5319"/>
    <w:rsid w:val="006D5E6F"/>
    <w:rsid w:val="006D6E62"/>
    <w:rsid w:val="006D72FF"/>
    <w:rsid w:val="006D7F4A"/>
    <w:rsid w:val="006E01CE"/>
    <w:rsid w:val="006E1332"/>
    <w:rsid w:val="006E161E"/>
    <w:rsid w:val="006E1B1D"/>
    <w:rsid w:val="006E1D57"/>
    <w:rsid w:val="006E2239"/>
    <w:rsid w:val="006E39D6"/>
    <w:rsid w:val="006E7DCE"/>
    <w:rsid w:val="006F61AF"/>
    <w:rsid w:val="006F6A2D"/>
    <w:rsid w:val="006F7C92"/>
    <w:rsid w:val="00700EC2"/>
    <w:rsid w:val="00701FFF"/>
    <w:rsid w:val="0070200D"/>
    <w:rsid w:val="00704449"/>
    <w:rsid w:val="007050FF"/>
    <w:rsid w:val="00706F12"/>
    <w:rsid w:val="00706F3E"/>
    <w:rsid w:val="007079F0"/>
    <w:rsid w:val="00710F19"/>
    <w:rsid w:val="00712103"/>
    <w:rsid w:val="00712A29"/>
    <w:rsid w:val="00714142"/>
    <w:rsid w:val="00714AB7"/>
    <w:rsid w:val="00714DC8"/>
    <w:rsid w:val="007160B9"/>
    <w:rsid w:val="007164B3"/>
    <w:rsid w:val="0071663D"/>
    <w:rsid w:val="00720602"/>
    <w:rsid w:val="00722C1D"/>
    <w:rsid w:val="00723155"/>
    <w:rsid w:val="00723E56"/>
    <w:rsid w:val="00724161"/>
    <w:rsid w:val="00724279"/>
    <w:rsid w:val="00724E02"/>
    <w:rsid w:val="00725952"/>
    <w:rsid w:val="007316D3"/>
    <w:rsid w:val="0073189A"/>
    <w:rsid w:val="00733AFD"/>
    <w:rsid w:val="00742795"/>
    <w:rsid w:val="00743934"/>
    <w:rsid w:val="00745514"/>
    <w:rsid w:val="00746B49"/>
    <w:rsid w:val="00746DB9"/>
    <w:rsid w:val="00747748"/>
    <w:rsid w:val="0075143E"/>
    <w:rsid w:val="00752764"/>
    <w:rsid w:val="00752A5D"/>
    <w:rsid w:val="0075387F"/>
    <w:rsid w:val="00753A48"/>
    <w:rsid w:val="00755AD4"/>
    <w:rsid w:val="007607E1"/>
    <w:rsid w:val="007612A0"/>
    <w:rsid w:val="0076398A"/>
    <w:rsid w:val="00763D7F"/>
    <w:rsid w:val="00765179"/>
    <w:rsid w:val="00766962"/>
    <w:rsid w:val="00767040"/>
    <w:rsid w:val="00770658"/>
    <w:rsid w:val="00770661"/>
    <w:rsid w:val="00770782"/>
    <w:rsid w:val="00770B26"/>
    <w:rsid w:val="007712CA"/>
    <w:rsid w:val="0077288E"/>
    <w:rsid w:val="00773158"/>
    <w:rsid w:val="007731A6"/>
    <w:rsid w:val="0077453E"/>
    <w:rsid w:val="00775287"/>
    <w:rsid w:val="00775F01"/>
    <w:rsid w:val="00776612"/>
    <w:rsid w:val="00776625"/>
    <w:rsid w:val="00777B26"/>
    <w:rsid w:val="00781190"/>
    <w:rsid w:val="00781A83"/>
    <w:rsid w:val="0078217C"/>
    <w:rsid w:val="00782240"/>
    <w:rsid w:val="007832FF"/>
    <w:rsid w:val="0079041E"/>
    <w:rsid w:val="0079095F"/>
    <w:rsid w:val="0079129E"/>
    <w:rsid w:val="00791CD4"/>
    <w:rsid w:val="0079242A"/>
    <w:rsid w:val="007A28D0"/>
    <w:rsid w:val="007A3FA9"/>
    <w:rsid w:val="007A40E8"/>
    <w:rsid w:val="007A4EBC"/>
    <w:rsid w:val="007A6AF7"/>
    <w:rsid w:val="007A6E19"/>
    <w:rsid w:val="007B06A0"/>
    <w:rsid w:val="007B06C1"/>
    <w:rsid w:val="007B0753"/>
    <w:rsid w:val="007B0A9A"/>
    <w:rsid w:val="007B18C4"/>
    <w:rsid w:val="007B25EA"/>
    <w:rsid w:val="007B2B83"/>
    <w:rsid w:val="007B4C71"/>
    <w:rsid w:val="007B4E7D"/>
    <w:rsid w:val="007B668F"/>
    <w:rsid w:val="007B6D26"/>
    <w:rsid w:val="007B7F6E"/>
    <w:rsid w:val="007C2D06"/>
    <w:rsid w:val="007C376D"/>
    <w:rsid w:val="007C5120"/>
    <w:rsid w:val="007C5C08"/>
    <w:rsid w:val="007C623C"/>
    <w:rsid w:val="007C65D8"/>
    <w:rsid w:val="007D0B1E"/>
    <w:rsid w:val="007D33F4"/>
    <w:rsid w:val="007D5D07"/>
    <w:rsid w:val="007D658F"/>
    <w:rsid w:val="007D760F"/>
    <w:rsid w:val="007E3F26"/>
    <w:rsid w:val="007E44ED"/>
    <w:rsid w:val="007E47DA"/>
    <w:rsid w:val="007E528F"/>
    <w:rsid w:val="007E7005"/>
    <w:rsid w:val="007F0F45"/>
    <w:rsid w:val="007F2852"/>
    <w:rsid w:val="007F32C0"/>
    <w:rsid w:val="007F359A"/>
    <w:rsid w:val="007F3948"/>
    <w:rsid w:val="007F3ABE"/>
    <w:rsid w:val="007F59EA"/>
    <w:rsid w:val="007F68E0"/>
    <w:rsid w:val="007F6D0B"/>
    <w:rsid w:val="008004E9"/>
    <w:rsid w:val="00801A13"/>
    <w:rsid w:val="00802EEC"/>
    <w:rsid w:val="008055E6"/>
    <w:rsid w:val="00807F74"/>
    <w:rsid w:val="00810F89"/>
    <w:rsid w:val="008119F7"/>
    <w:rsid w:val="008122DA"/>
    <w:rsid w:val="00812471"/>
    <w:rsid w:val="00814309"/>
    <w:rsid w:val="008155A5"/>
    <w:rsid w:val="00815CF3"/>
    <w:rsid w:val="00820F0C"/>
    <w:rsid w:val="00821382"/>
    <w:rsid w:val="00822E7B"/>
    <w:rsid w:val="008244A4"/>
    <w:rsid w:val="0082479D"/>
    <w:rsid w:val="00824D15"/>
    <w:rsid w:val="00824FAA"/>
    <w:rsid w:val="00825CCD"/>
    <w:rsid w:val="00825EAE"/>
    <w:rsid w:val="0082606E"/>
    <w:rsid w:val="00826E78"/>
    <w:rsid w:val="00831642"/>
    <w:rsid w:val="00831A2F"/>
    <w:rsid w:val="00831DE2"/>
    <w:rsid w:val="008324CC"/>
    <w:rsid w:val="008328E9"/>
    <w:rsid w:val="00834146"/>
    <w:rsid w:val="00835BCB"/>
    <w:rsid w:val="00835CDC"/>
    <w:rsid w:val="00837599"/>
    <w:rsid w:val="008379DD"/>
    <w:rsid w:val="00837EBF"/>
    <w:rsid w:val="00841C81"/>
    <w:rsid w:val="00844FD7"/>
    <w:rsid w:val="00846EAB"/>
    <w:rsid w:val="00850501"/>
    <w:rsid w:val="00850B09"/>
    <w:rsid w:val="00850E23"/>
    <w:rsid w:val="00851D62"/>
    <w:rsid w:val="00852594"/>
    <w:rsid w:val="00853240"/>
    <w:rsid w:val="00854133"/>
    <w:rsid w:val="008547A7"/>
    <w:rsid w:val="008574F0"/>
    <w:rsid w:val="00857746"/>
    <w:rsid w:val="00860AAE"/>
    <w:rsid w:val="00861060"/>
    <w:rsid w:val="00863204"/>
    <w:rsid w:val="00863B9D"/>
    <w:rsid w:val="00863BE6"/>
    <w:rsid w:val="008646E8"/>
    <w:rsid w:val="00864AE9"/>
    <w:rsid w:val="0086548A"/>
    <w:rsid w:val="008673E8"/>
    <w:rsid w:val="008705D2"/>
    <w:rsid w:val="00870D3C"/>
    <w:rsid w:val="00871029"/>
    <w:rsid w:val="0087139B"/>
    <w:rsid w:val="008728CC"/>
    <w:rsid w:val="0087359F"/>
    <w:rsid w:val="00873B58"/>
    <w:rsid w:val="008756E1"/>
    <w:rsid w:val="00876355"/>
    <w:rsid w:val="008775BC"/>
    <w:rsid w:val="00877B9A"/>
    <w:rsid w:val="00877C11"/>
    <w:rsid w:val="008816ED"/>
    <w:rsid w:val="00881917"/>
    <w:rsid w:val="00882F1B"/>
    <w:rsid w:val="00883288"/>
    <w:rsid w:val="0088387F"/>
    <w:rsid w:val="00884231"/>
    <w:rsid w:val="0088566A"/>
    <w:rsid w:val="00890822"/>
    <w:rsid w:val="008914F6"/>
    <w:rsid w:val="008925BF"/>
    <w:rsid w:val="00893E3B"/>
    <w:rsid w:val="008951D1"/>
    <w:rsid w:val="00897B83"/>
    <w:rsid w:val="00897C1F"/>
    <w:rsid w:val="008A2530"/>
    <w:rsid w:val="008A4639"/>
    <w:rsid w:val="008A4D3A"/>
    <w:rsid w:val="008A70CE"/>
    <w:rsid w:val="008B0784"/>
    <w:rsid w:val="008B084C"/>
    <w:rsid w:val="008B1E6B"/>
    <w:rsid w:val="008B382D"/>
    <w:rsid w:val="008B3AA1"/>
    <w:rsid w:val="008B3AAA"/>
    <w:rsid w:val="008B7688"/>
    <w:rsid w:val="008C25E4"/>
    <w:rsid w:val="008C2DAE"/>
    <w:rsid w:val="008C3E64"/>
    <w:rsid w:val="008C466F"/>
    <w:rsid w:val="008C59EB"/>
    <w:rsid w:val="008C7D32"/>
    <w:rsid w:val="008D09C5"/>
    <w:rsid w:val="008D10F5"/>
    <w:rsid w:val="008D11E8"/>
    <w:rsid w:val="008D27A5"/>
    <w:rsid w:val="008D3478"/>
    <w:rsid w:val="008D54BE"/>
    <w:rsid w:val="008D715D"/>
    <w:rsid w:val="008D716C"/>
    <w:rsid w:val="008D71A7"/>
    <w:rsid w:val="008D7F21"/>
    <w:rsid w:val="008E06B8"/>
    <w:rsid w:val="008E22C2"/>
    <w:rsid w:val="008E366B"/>
    <w:rsid w:val="008E39D0"/>
    <w:rsid w:val="008E5458"/>
    <w:rsid w:val="008E74E7"/>
    <w:rsid w:val="008F0951"/>
    <w:rsid w:val="008F097E"/>
    <w:rsid w:val="008F0BE3"/>
    <w:rsid w:val="008F0E24"/>
    <w:rsid w:val="008F18A2"/>
    <w:rsid w:val="008F3358"/>
    <w:rsid w:val="008F3CAB"/>
    <w:rsid w:val="008F4DC9"/>
    <w:rsid w:val="008F616D"/>
    <w:rsid w:val="008F6A50"/>
    <w:rsid w:val="008F79B0"/>
    <w:rsid w:val="009018C4"/>
    <w:rsid w:val="009027EA"/>
    <w:rsid w:val="00902D4C"/>
    <w:rsid w:val="009059A9"/>
    <w:rsid w:val="00905A75"/>
    <w:rsid w:val="00905FFC"/>
    <w:rsid w:val="0090617C"/>
    <w:rsid w:val="00907097"/>
    <w:rsid w:val="00911DFA"/>
    <w:rsid w:val="00912127"/>
    <w:rsid w:val="00913505"/>
    <w:rsid w:val="00913D9E"/>
    <w:rsid w:val="00914DE6"/>
    <w:rsid w:val="0091520A"/>
    <w:rsid w:val="0091739C"/>
    <w:rsid w:val="00920472"/>
    <w:rsid w:val="0092170D"/>
    <w:rsid w:val="00921972"/>
    <w:rsid w:val="009227A6"/>
    <w:rsid w:val="00923CE0"/>
    <w:rsid w:val="0092515E"/>
    <w:rsid w:val="00925993"/>
    <w:rsid w:val="00926589"/>
    <w:rsid w:val="00931FB4"/>
    <w:rsid w:val="009321C2"/>
    <w:rsid w:val="00933758"/>
    <w:rsid w:val="009339F0"/>
    <w:rsid w:val="00933F2E"/>
    <w:rsid w:val="009341C6"/>
    <w:rsid w:val="00934224"/>
    <w:rsid w:val="0093505D"/>
    <w:rsid w:val="009351EB"/>
    <w:rsid w:val="0093703F"/>
    <w:rsid w:val="00937DFB"/>
    <w:rsid w:val="00940781"/>
    <w:rsid w:val="00941779"/>
    <w:rsid w:val="00941DDA"/>
    <w:rsid w:val="00942FBD"/>
    <w:rsid w:val="00943121"/>
    <w:rsid w:val="00943BD1"/>
    <w:rsid w:val="00943DB9"/>
    <w:rsid w:val="009448CB"/>
    <w:rsid w:val="00945D3D"/>
    <w:rsid w:val="009460DB"/>
    <w:rsid w:val="0094770B"/>
    <w:rsid w:val="00951E14"/>
    <w:rsid w:val="00952AC2"/>
    <w:rsid w:val="00953FC5"/>
    <w:rsid w:val="0095439E"/>
    <w:rsid w:val="0095590A"/>
    <w:rsid w:val="00957D25"/>
    <w:rsid w:val="00957D3A"/>
    <w:rsid w:val="00960286"/>
    <w:rsid w:val="009614E6"/>
    <w:rsid w:val="00961978"/>
    <w:rsid w:val="00961D40"/>
    <w:rsid w:val="00962B26"/>
    <w:rsid w:val="00962BEC"/>
    <w:rsid w:val="00962C6F"/>
    <w:rsid w:val="0096395C"/>
    <w:rsid w:val="0096522F"/>
    <w:rsid w:val="00966C53"/>
    <w:rsid w:val="009670AC"/>
    <w:rsid w:val="00967101"/>
    <w:rsid w:val="00972057"/>
    <w:rsid w:val="009727CD"/>
    <w:rsid w:val="009729A7"/>
    <w:rsid w:val="00974BF7"/>
    <w:rsid w:val="0097683D"/>
    <w:rsid w:val="0097776B"/>
    <w:rsid w:val="00977B6A"/>
    <w:rsid w:val="00977DF8"/>
    <w:rsid w:val="00981284"/>
    <w:rsid w:val="009824C8"/>
    <w:rsid w:val="009837E7"/>
    <w:rsid w:val="00985180"/>
    <w:rsid w:val="009856AF"/>
    <w:rsid w:val="00986AE6"/>
    <w:rsid w:val="009877E6"/>
    <w:rsid w:val="00987BBA"/>
    <w:rsid w:val="00990323"/>
    <w:rsid w:val="0099215E"/>
    <w:rsid w:val="00992403"/>
    <w:rsid w:val="00992901"/>
    <w:rsid w:val="00993591"/>
    <w:rsid w:val="00995DB8"/>
    <w:rsid w:val="00996C12"/>
    <w:rsid w:val="00997FEA"/>
    <w:rsid w:val="009A09A8"/>
    <w:rsid w:val="009A1374"/>
    <w:rsid w:val="009A6C40"/>
    <w:rsid w:val="009B04EE"/>
    <w:rsid w:val="009B0C04"/>
    <w:rsid w:val="009B0E86"/>
    <w:rsid w:val="009B128A"/>
    <w:rsid w:val="009B1AB5"/>
    <w:rsid w:val="009B2267"/>
    <w:rsid w:val="009B6123"/>
    <w:rsid w:val="009B71A8"/>
    <w:rsid w:val="009B727D"/>
    <w:rsid w:val="009B7B25"/>
    <w:rsid w:val="009C0CBF"/>
    <w:rsid w:val="009C10BB"/>
    <w:rsid w:val="009C37B8"/>
    <w:rsid w:val="009C52AB"/>
    <w:rsid w:val="009C79BE"/>
    <w:rsid w:val="009C7FED"/>
    <w:rsid w:val="009D19DA"/>
    <w:rsid w:val="009D2A9C"/>
    <w:rsid w:val="009D3680"/>
    <w:rsid w:val="009D3E39"/>
    <w:rsid w:val="009D4072"/>
    <w:rsid w:val="009D41FB"/>
    <w:rsid w:val="009D6402"/>
    <w:rsid w:val="009D6AC3"/>
    <w:rsid w:val="009D6B14"/>
    <w:rsid w:val="009E0AE8"/>
    <w:rsid w:val="009E1BBF"/>
    <w:rsid w:val="009E1E43"/>
    <w:rsid w:val="009E28A0"/>
    <w:rsid w:val="009E3140"/>
    <w:rsid w:val="009E3F82"/>
    <w:rsid w:val="009E5374"/>
    <w:rsid w:val="009E5F0F"/>
    <w:rsid w:val="009E6084"/>
    <w:rsid w:val="009F0006"/>
    <w:rsid w:val="009F1393"/>
    <w:rsid w:val="009F1BCD"/>
    <w:rsid w:val="009F30B7"/>
    <w:rsid w:val="009F345D"/>
    <w:rsid w:val="009F51F3"/>
    <w:rsid w:val="009F5397"/>
    <w:rsid w:val="009F6A97"/>
    <w:rsid w:val="00A00FCF"/>
    <w:rsid w:val="00A026CA"/>
    <w:rsid w:val="00A02B42"/>
    <w:rsid w:val="00A04B6C"/>
    <w:rsid w:val="00A07C87"/>
    <w:rsid w:val="00A12B1D"/>
    <w:rsid w:val="00A13218"/>
    <w:rsid w:val="00A1460F"/>
    <w:rsid w:val="00A2087B"/>
    <w:rsid w:val="00A209CC"/>
    <w:rsid w:val="00A20F8B"/>
    <w:rsid w:val="00A227A3"/>
    <w:rsid w:val="00A22EB9"/>
    <w:rsid w:val="00A23B45"/>
    <w:rsid w:val="00A2449D"/>
    <w:rsid w:val="00A255E8"/>
    <w:rsid w:val="00A25CD8"/>
    <w:rsid w:val="00A2653A"/>
    <w:rsid w:val="00A27FD4"/>
    <w:rsid w:val="00A3094A"/>
    <w:rsid w:val="00A31806"/>
    <w:rsid w:val="00A31833"/>
    <w:rsid w:val="00A318AA"/>
    <w:rsid w:val="00A31EBE"/>
    <w:rsid w:val="00A3206D"/>
    <w:rsid w:val="00A3211F"/>
    <w:rsid w:val="00A32D64"/>
    <w:rsid w:val="00A34BC9"/>
    <w:rsid w:val="00A35666"/>
    <w:rsid w:val="00A35E9E"/>
    <w:rsid w:val="00A375FE"/>
    <w:rsid w:val="00A403B0"/>
    <w:rsid w:val="00A42265"/>
    <w:rsid w:val="00A424B7"/>
    <w:rsid w:val="00A425AC"/>
    <w:rsid w:val="00A42796"/>
    <w:rsid w:val="00A43B37"/>
    <w:rsid w:val="00A453CC"/>
    <w:rsid w:val="00A45B81"/>
    <w:rsid w:val="00A46D09"/>
    <w:rsid w:val="00A47C30"/>
    <w:rsid w:val="00A47C94"/>
    <w:rsid w:val="00A5118C"/>
    <w:rsid w:val="00A51C57"/>
    <w:rsid w:val="00A52C1A"/>
    <w:rsid w:val="00A5768A"/>
    <w:rsid w:val="00A60A8D"/>
    <w:rsid w:val="00A60B73"/>
    <w:rsid w:val="00A62054"/>
    <w:rsid w:val="00A637B6"/>
    <w:rsid w:val="00A63CCF"/>
    <w:rsid w:val="00A64AF0"/>
    <w:rsid w:val="00A67B20"/>
    <w:rsid w:val="00A67C25"/>
    <w:rsid w:val="00A70712"/>
    <w:rsid w:val="00A712B0"/>
    <w:rsid w:val="00A72E36"/>
    <w:rsid w:val="00A74428"/>
    <w:rsid w:val="00A74F52"/>
    <w:rsid w:val="00A7792F"/>
    <w:rsid w:val="00A77DA2"/>
    <w:rsid w:val="00A77F8A"/>
    <w:rsid w:val="00A80080"/>
    <w:rsid w:val="00A817D3"/>
    <w:rsid w:val="00A82D83"/>
    <w:rsid w:val="00A83411"/>
    <w:rsid w:val="00A8498C"/>
    <w:rsid w:val="00A9123E"/>
    <w:rsid w:val="00A91CA2"/>
    <w:rsid w:val="00A93187"/>
    <w:rsid w:val="00A94E70"/>
    <w:rsid w:val="00A95A4D"/>
    <w:rsid w:val="00A966DC"/>
    <w:rsid w:val="00A97492"/>
    <w:rsid w:val="00AA02D4"/>
    <w:rsid w:val="00AA03C2"/>
    <w:rsid w:val="00AA3AFC"/>
    <w:rsid w:val="00AA413A"/>
    <w:rsid w:val="00AA7498"/>
    <w:rsid w:val="00AA7ADF"/>
    <w:rsid w:val="00AA7DC7"/>
    <w:rsid w:val="00AB0DE9"/>
    <w:rsid w:val="00AB13ED"/>
    <w:rsid w:val="00AB248C"/>
    <w:rsid w:val="00AB24A9"/>
    <w:rsid w:val="00AB361F"/>
    <w:rsid w:val="00AB4951"/>
    <w:rsid w:val="00AB4BE0"/>
    <w:rsid w:val="00AB5173"/>
    <w:rsid w:val="00AB5F8D"/>
    <w:rsid w:val="00AB7592"/>
    <w:rsid w:val="00AB7935"/>
    <w:rsid w:val="00AB7E7D"/>
    <w:rsid w:val="00AC0B05"/>
    <w:rsid w:val="00AC1DDC"/>
    <w:rsid w:val="00AC25CC"/>
    <w:rsid w:val="00AC57B2"/>
    <w:rsid w:val="00AC5DC7"/>
    <w:rsid w:val="00AC6FE2"/>
    <w:rsid w:val="00AD0755"/>
    <w:rsid w:val="00AD3896"/>
    <w:rsid w:val="00AD4059"/>
    <w:rsid w:val="00AD4FD7"/>
    <w:rsid w:val="00AD539F"/>
    <w:rsid w:val="00AD69C5"/>
    <w:rsid w:val="00AD7337"/>
    <w:rsid w:val="00AD73A1"/>
    <w:rsid w:val="00AE2B37"/>
    <w:rsid w:val="00AE3A61"/>
    <w:rsid w:val="00AE3D35"/>
    <w:rsid w:val="00AE49ED"/>
    <w:rsid w:val="00AE5192"/>
    <w:rsid w:val="00AE685E"/>
    <w:rsid w:val="00AE7CFF"/>
    <w:rsid w:val="00AF1BEC"/>
    <w:rsid w:val="00AF1CCF"/>
    <w:rsid w:val="00AF2577"/>
    <w:rsid w:val="00AF2CA1"/>
    <w:rsid w:val="00AF4D20"/>
    <w:rsid w:val="00AF4DD4"/>
    <w:rsid w:val="00AF54F3"/>
    <w:rsid w:val="00AF56C8"/>
    <w:rsid w:val="00AF5967"/>
    <w:rsid w:val="00AF6404"/>
    <w:rsid w:val="00AF7357"/>
    <w:rsid w:val="00AF75E0"/>
    <w:rsid w:val="00B00116"/>
    <w:rsid w:val="00B02F8B"/>
    <w:rsid w:val="00B03B7F"/>
    <w:rsid w:val="00B05889"/>
    <w:rsid w:val="00B06836"/>
    <w:rsid w:val="00B1129B"/>
    <w:rsid w:val="00B128FE"/>
    <w:rsid w:val="00B138F0"/>
    <w:rsid w:val="00B14358"/>
    <w:rsid w:val="00B15A60"/>
    <w:rsid w:val="00B21864"/>
    <w:rsid w:val="00B225F1"/>
    <w:rsid w:val="00B23ECA"/>
    <w:rsid w:val="00B2494A"/>
    <w:rsid w:val="00B24D54"/>
    <w:rsid w:val="00B26696"/>
    <w:rsid w:val="00B269F5"/>
    <w:rsid w:val="00B315A0"/>
    <w:rsid w:val="00B32A1A"/>
    <w:rsid w:val="00B33D0C"/>
    <w:rsid w:val="00B34885"/>
    <w:rsid w:val="00B348E3"/>
    <w:rsid w:val="00B34A18"/>
    <w:rsid w:val="00B3529B"/>
    <w:rsid w:val="00B36AC0"/>
    <w:rsid w:val="00B36C02"/>
    <w:rsid w:val="00B42411"/>
    <w:rsid w:val="00B44382"/>
    <w:rsid w:val="00B4458B"/>
    <w:rsid w:val="00B44795"/>
    <w:rsid w:val="00B468CE"/>
    <w:rsid w:val="00B46B68"/>
    <w:rsid w:val="00B47AE6"/>
    <w:rsid w:val="00B501BB"/>
    <w:rsid w:val="00B52F24"/>
    <w:rsid w:val="00B532F0"/>
    <w:rsid w:val="00B53EC3"/>
    <w:rsid w:val="00B5497F"/>
    <w:rsid w:val="00B54E24"/>
    <w:rsid w:val="00B5511F"/>
    <w:rsid w:val="00B563AC"/>
    <w:rsid w:val="00B56B49"/>
    <w:rsid w:val="00B5700A"/>
    <w:rsid w:val="00B57776"/>
    <w:rsid w:val="00B579CB"/>
    <w:rsid w:val="00B600C1"/>
    <w:rsid w:val="00B61CCA"/>
    <w:rsid w:val="00B626CD"/>
    <w:rsid w:val="00B637B9"/>
    <w:rsid w:val="00B6392E"/>
    <w:rsid w:val="00B65D72"/>
    <w:rsid w:val="00B664E7"/>
    <w:rsid w:val="00B70083"/>
    <w:rsid w:val="00B7019F"/>
    <w:rsid w:val="00B703A4"/>
    <w:rsid w:val="00B70739"/>
    <w:rsid w:val="00B72913"/>
    <w:rsid w:val="00B72C22"/>
    <w:rsid w:val="00B757F8"/>
    <w:rsid w:val="00B75CD7"/>
    <w:rsid w:val="00B77910"/>
    <w:rsid w:val="00B80184"/>
    <w:rsid w:val="00B83D47"/>
    <w:rsid w:val="00B83EF9"/>
    <w:rsid w:val="00B84209"/>
    <w:rsid w:val="00B85888"/>
    <w:rsid w:val="00B86ACE"/>
    <w:rsid w:val="00B87EB1"/>
    <w:rsid w:val="00B90F19"/>
    <w:rsid w:val="00B91671"/>
    <w:rsid w:val="00B92B8B"/>
    <w:rsid w:val="00B93D5F"/>
    <w:rsid w:val="00B941C4"/>
    <w:rsid w:val="00B95440"/>
    <w:rsid w:val="00B956CC"/>
    <w:rsid w:val="00BA0035"/>
    <w:rsid w:val="00BA3421"/>
    <w:rsid w:val="00BA60FA"/>
    <w:rsid w:val="00BA66E2"/>
    <w:rsid w:val="00BA68E7"/>
    <w:rsid w:val="00BA74F2"/>
    <w:rsid w:val="00BB0E36"/>
    <w:rsid w:val="00BB108F"/>
    <w:rsid w:val="00BB2011"/>
    <w:rsid w:val="00BB28F6"/>
    <w:rsid w:val="00BB3A12"/>
    <w:rsid w:val="00BB6E3D"/>
    <w:rsid w:val="00BC1044"/>
    <w:rsid w:val="00BC2609"/>
    <w:rsid w:val="00BC3692"/>
    <w:rsid w:val="00BC51C9"/>
    <w:rsid w:val="00BC6908"/>
    <w:rsid w:val="00BD044A"/>
    <w:rsid w:val="00BD11E7"/>
    <w:rsid w:val="00BD18DA"/>
    <w:rsid w:val="00BD1AAC"/>
    <w:rsid w:val="00BD210C"/>
    <w:rsid w:val="00BD3797"/>
    <w:rsid w:val="00BD4FD4"/>
    <w:rsid w:val="00BD5FDD"/>
    <w:rsid w:val="00BD7D2F"/>
    <w:rsid w:val="00BE1D64"/>
    <w:rsid w:val="00BE2535"/>
    <w:rsid w:val="00BE254F"/>
    <w:rsid w:val="00BE27B8"/>
    <w:rsid w:val="00BE30C2"/>
    <w:rsid w:val="00BE3101"/>
    <w:rsid w:val="00BE3A91"/>
    <w:rsid w:val="00BE5C28"/>
    <w:rsid w:val="00BE6B29"/>
    <w:rsid w:val="00BE71C4"/>
    <w:rsid w:val="00BF1A82"/>
    <w:rsid w:val="00BF30EB"/>
    <w:rsid w:val="00BF413E"/>
    <w:rsid w:val="00BF4B18"/>
    <w:rsid w:val="00BF55EE"/>
    <w:rsid w:val="00BF5F81"/>
    <w:rsid w:val="00BF6BD7"/>
    <w:rsid w:val="00C00DF5"/>
    <w:rsid w:val="00C01686"/>
    <w:rsid w:val="00C02806"/>
    <w:rsid w:val="00C03B68"/>
    <w:rsid w:val="00C04988"/>
    <w:rsid w:val="00C049A3"/>
    <w:rsid w:val="00C0528F"/>
    <w:rsid w:val="00C0559F"/>
    <w:rsid w:val="00C05700"/>
    <w:rsid w:val="00C06C83"/>
    <w:rsid w:val="00C10524"/>
    <w:rsid w:val="00C124DF"/>
    <w:rsid w:val="00C12E8A"/>
    <w:rsid w:val="00C13145"/>
    <w:rsid w:val="00C13B66"/>
    <w:rsid w:val="00C1660A"/>
    <w:rsid w:val="00C1734F"/>
    <w:rsid w:val="00C2023E"/>
    <w:rsid w:val="00C20858"/>
    <w:rsid w:val="00C20DEB"/>
    <w:rsid w:val="00C20EFC"/>
    <w:rsid w:val="00C21530"/>
    <w:rsid w:val="00C22B0D"/>
    <w:rsid w:val="00C22E72"/>
    <w:rsid w:val="00C25F95"/>
    <w:rsid w:val="00C27AE5"/>
    <w:rsid w:val="00C3462B"/>
    <w:rsid w:val="00C34B05"/>
    <w:rsid w:val="00C34DC6"/>
    <w:rsid w:val="00C36CC3"/>
    <w:rsid w:val="00C36E20"/>
    <w:rsid w:val="00C4040E"/>
    <w:rsid w:val="00C417DD"/>
    <w:rsid w:val="00C42B2C"/>
    <w:rsid w:val="00C44FC3"/>
    <w:rsid w:val="00C450CC"/>
    <w:rsid w:val="00C452A3"/>
    <w:rsid w:val="00C45525"/>
    <w:rsid w:val="00C4637F"/>
    <w:rsid w:val="00C46817"/>
    <w:rsid w:val="00C470ED"/>
    <w:rsid w:val="00C47767"/>
    <w:rsid w:val="00C501A8"/>
    <w:rsid w:val="00C512F2"/>
    <w:rsid w:val="00C51723"/>
    <w:rsid w:val="00C519EB"/>
    <w:rsid w:val="00C51C78"/>
    <w:rsid w:val="00C52930"/>
    <w:rsid w:val="00C52C4D"/>
    <w:rsid w:val="00C533E4"/>
    <w:rsid w:val="00C539E6"/>
    <w:rsid w:val="00C53A7C"/>
    <w:rsid w:val="00C54848"/>
    <w:rsid w:val="00C573E0"/>
    <w:rsid w:val="00C5791E"/>
    <w:rsid w:val="00C57BD3"/>
    <w:rsid w:val="00C57DCE"/>
    <w:rsid w:val="00C57FCF"/>
    <w:rsid w:val="00C63318"/>
    <w:rsid w:val="00C74B01"/>
    <w:rsid w:val="00C74BCE"/>
    <w:rsid w:val="00C75EEB"/>
    <w:rsid w:val="00C7631A"/>
    <w:rsid w:val="00C7634A"/>
    <w:rsid w:val="00C769B0"/>
    <w:rsid w:val="00C76E3F"/>
    <w:rsid w:val="00C80035"/>
    <w:rsid w:val="00C817CB"/>
    <w:rsid w:val="00C81B5E"/>
    <w:rsid w:val="00C837E7"/>
    <w:rsid w:val="00C842CB"/>
    <w:rsid w:val="00C85A3E"/>
    <w:rsid w:val="00C8607E"/>
    <w:rsid w:val="00C87258"/>
    <w:rsid w:val="00C874A4"/>
    <w:rsid w:val="00C87D53"/>
    <w:rsid w:val="00C90491"/>
    <w:rsid w:val="00C9183F"/>
    <w:rsid w:val="00C92889"/>
    <w:rsid w:val="00C9345E"/>
    <w:rsid w:val="00C939B9"/>
    <w:rsid w:val="00C95E68"/>
    <w:rsid w:val="00C96A36"/>
    <w:rsid w:val="00CA2A01"/>
    <w:rsid w:val="00CA2B9F"/>
    <w:rsid w:val="00CA30CE"/>
    <w:rsid w:val="00CA5E50"/>
    <w:rsid w:val="00CA7AB0"/>
    <w:rsid w:val="00CB00BB"/>
    <w:rsid w:val="00CB01D1"/>
    <w:rsid w:val="00CB01FF"/>
    <w:rsid w:val="00CB0BFA"/>
    <w:rsid w:val="00CB0FE3"/>
    <w:rsid w:val="00CB24D6"/>
    <w:rsid w:val="00CB2782"/>
    <w:rsid w:val="00CB35D9"/>
    <w:rsid w:val="00CB3FC3"/>
    <w:rsid w:val="00CB4AE5"/>
    <w:rsid w:val="00CB4EB4"/>
    <w:rsid w:val="00CB5174"/>
    <w:rsid w:val="00CB5F40"/>
    <w:rsid w:val="00CB7F1A"/>
    <w:rsid w:val="00CC23D0"/>
    <w:rsid w:val="00CC35ED"/>
    <w:rsid w:val="00CC36DE"/>
    <w:rsid w:val="00CC48FF"/>
    <w:rsid w:val="00CC5351"/>
    <w:rsid w:val="00CC5C99"/>
    <w:rsid w:val="00CD3700"/>
    <w:rsid w:val="00CD5F43"/>
    <w:rsid w:val="00CD61B5"/>
    <w:rsid w:val="00CD6303"/>
    <w:rsid w:val="00CE0772"/>
    <w:rsid w:val="00CE08AA"/>
    <w:rsid w:val="00CE0C1A"/>
    <w:rsid w:val="00CE0E25"/>
    <w:rsid w:val="00CE11B8"/>
    <w:rsid w:val="00CE27E6"/>
    <w:rsid w:val="00CE3480"/>
    <w:rsid w:val="00CE40BB"/>
    <w:rsid w:val="00CE64C5"/>
    <w:rsid w:val="00CE657E"/>
    <w:rsid w:val="00CE6BAC"/>
    <w:rsid w:val="00CE750F"/>
    <w:rsid w:val="00CE7B31"/>
    <w:rsid w:val="00CF0A57"/>
    <w:rsid w:val="00CF13E7"/>
    <w:rsid w:val="00CF15EA"/>
    <w:rsid w:val="00CF21E1"/>
    <w:rsid w:val="00CF3782"/>
    <w:rsid w:val="00CF533A"/>
    <w:rsid w:val="00CF5B21"/>
    <w:rsid w:val="00D0027D"/>
    <w:rsid w:val="00D01D35"/>
    <w:rsid w:val="00D02B8A"/>
    <w:rsid w:val="00D0436F"/>
    <w:rsid w:val="00D05019"/>
    <w:rsid w:val="00D06D65"/>
    <w:rsid w:val="00D077A0"/>
    <w:rsid w:val="00D10E1A"/>
    <w:rsid w:val="00D13E24"/>
    <w:rsid w:val="00D141B0"/>
    <w:rsid w:val="00D150BF"/>
    <w:rsid w:val="00D154CC"/>
    <w:rsid w:val="00D15990"/>
    <w:rsid w:val="00D160CB"/>
    <w:rsid w:val="00D17F55"/>
    <w:rsid w:val="00D2185D"/>
    <w:rsid w:val="00D23129"/>
    <w:rsid w:val="00D23B1A"/>
    <w:rsid w:val="00D245A1"/>
    <w:rsid w:val="00D278E9"/>
    <w:rsid w:val="00D27D68"/>
    <w:rsid w:val="00D31B0A"/>
    <w:rsid w:val="00D358D8"/>
    <w:rsid w:val="00D35E88"/>
    <w:rsid w:val="00D40E8F"/>
    <w:rsid w:val="00D415E2"/>
    <w:rsid w:val="00D42055"/>
    <w:rsid w:val="00D4236E"/>
    <w:rsid w:val="00D444E4"/>
    <w:rsid w:val="00D44942"/>
    <w:rsid w:val="00D45E00"/>
    <w:rsid w:val="00D51110"/>
    <w:rsid w:val="00D51185"/>
    <w:rsid w:val="00D512BC"/>
    <w:rsid w:val="00D515C7"/>
    <w:rsid w:val="00D51B77"/>
    <w:rsid w:val="00D52243"/>
    <w:rsid w:val="00D52DF9"/>
    <w:rsid w:val="00D5310A"/>
    <w:rsid w:val="00D5343E"/>
    <w:rsid w:val="00D57C70"/>
    <w:rsid w:val="00D60AB2"/>
    <w:rsid w:val="00D6124E"/>
    <w:rsid w:val="00D6284D"/>
    <w:rsid w:val="00D62D70"/>
    <w:rsid w:val="00D647C3"/>
    <w:rsid w:val="00D66836"/>
    <w:rsid w:val="00D66E77"/>
    <w:rsid w:val="00D70325"/>
    <w:rsid w:val="00D7065D"/>
    <w:rsid w:val="00D7099E"/>
    <w:rsid w:val="00D7118E"/>
    <w:rsid w:val="00D712EF"/>
    <w:rsid w:val="00D71AFF"/>
    <w:rsid w:val="00D735CB"/>
    <w:rsid w:val="00D74840"/>
    <w:rsid w:val="00D75F2D"/>
    <w:rsid w:val="00D80C8E"/>
    <w:rsid w:val="00D80FCE"/>
    <w:rsid w:val="00D8148B"/>
    <w:rsid w:val="00D83A79"/>
    <w:rsid w:val="00D845CA"/>
    <w:rsid w:val="00D85D2D"/>
    <w:rsid w:val="00D90353"/>
    <w:rsid w:val="00D91F58"/>
    <w:rsid w:val="00D93BB4"/>
    <w:rsid w:val="00D94DD1"/>
    <w:rsid w:val="00D95AC0"/>
    <w:rsid w:val="00D9633A"/>
    <w:rsid w:val="00D964D4"/>
    <w:rsid w:val="00D965BC"/>
    <w:rsid w:val="00D969DB"/>
    <w:rsid w:val="00D9735E"/>
    <w:rsid w:val="00D976FA"/>
    <w:rsid w:val="00DA1327"/>
    <w:rsid w:val="00DA1C9D"/>
    <w:rsid w:val="00DA2A32"/>
    <w:rsid w:val="00DA2FCF"/>
    <w:rsid w:val="00DA47AD"/>
    <w:rsid w:val="00DA4F24"/>
    <w:rsid w:val="00DA5BD4"/>
    <w:rsid w:val="00DA6B5A"/>
    <w:rsid w:val="00DA7954"/>
    <w:rsid w:val="00DA7E51"/>
    <w:rsid w:val="00DB0C01"/>
    <w:rsid w:val="00DB4517"/>
    <w:rsid w:val="00DB493D"/>
    <w:rsid w:val="00DB6E05"/>
    <w:rsid w:val="00DB70E5"/>
    <w:rsid w:val="00DC06BD"/>
    <w:rsid w:val="00DC127D"/>
    <w:rsid w:val="00DC1970"/>
    <w:rsid w:val="00DC3066"/>
    <w:rsid w:val="00DC469E"/>
    <w:rsid w:val="00DC4C61"/>
    <w:rsid w:val="00DC525A"/>
    <w:rsid w:val="00DC6F06"/>
    <w:rsid w:val="00DD0FA1"/>
    <w:rsid w:val="00DD23FA"/>
    <w:rsid w:val="00DD3CC2"/>
    <w:rsid w:val="00DD40A8"/>
    <w:rsid w:val="00DD562D"/>
    <w:rsid w:val="00DD5A40"/>
    <w:rsid w:val="00DD7045"/>
    <w:rsid w:val="00DD781C"/>
    <w:rsid w:val="00DE10D8"/>
    <w:rsid w:val="00DE225A"/>
    <w:rsid w:val="00DE3825"/>
    <w:rsid w:val="00DE4EA7"/>
    <w:rsid w:val="00DE5978"/>
    <w:rsid w:val="00DE5B7A"/>
    <w:rsid w:val="00DE5E7C"/>
    <w:rsid w:val="00DE6DEE"/>
    <w:rsid w:val="00DE7C80"/>
    <w:rsid w:val="00DF0814"/>
    <w:rsid w:val="00DF0F68"/>
    <w:rsid w:val="00DF233F"/>
    <w:rsid w:val="00DF2386"/>
    <w:rsid w:val="00DF2830"/>
    <w:rsid w:val="00DF330A"/>
    <w:rsid w:val="00DF4895"/>
    <w:rsid w:val="00DF4985"/>
    <w:rsid w:val="00DF515F"/>
    <w:rsid w:val="00DF6A32"/>
    <w:rsid w:val="00DF7294"/>
    <w:rsid w:val="00DF7A0F"/>
    <w:rsid w:val="00DF7FE7"/>
    <w:rsid w:val="00E034F1"/>
    <w:rsid w:val="00E03E05"/>
    <w:rsid w:val="00E041C0"/>
    <w:rsid w:val="00E06BD9"/>
    <w:rsid w:val="00E1000B"/>
    <w:rsid w:val="00E1055B"/>
    <w:rsid w:val="00E11EE3"/>
    <w:rsid w:val="00E1245C"/>
    <w:rsid w:val="00E154DF"/>
    <w:rsid w:val="00E16059"/>
    <w:rsid w:val="00E20329"/>
    <w:rsid w:val="00E250AC"/>
    <w:rsid w:val="00E258DB"/>
    <w:rsid w:val="00E271DE"/>
    <w:rsid w:val="00E27BC4"/>
    <w:rsid w:val="00E340ED"/>
    <w:rsid w:val="00E34BD8"/>
    <w:rsid w:val="00E35A34"/>
    <w:rsid w:val="00E361B2"/>
    <w:rsid w:val="00E3735B"/>
    <w:rsid w:val="00E37E3C"/>
    <w:rsid w:val="00E40C6E"/>
    <w:rsid w:val="00E43175"/>
    <w:rsid w:val="00E43199"/>
    <w:rsid w:val="00E445FF"/>
    <w:rsid w:val="00E44DA1"/>
    <w:rsid w:val="00E46367"/>
    <w:rsid w:val="00E46BDB"/>
    <w:rsid w:val="00E50451"/>
    <w:rsid w:val="00E508E9"/>
    <w:rsid w:val="00E53D37"/>
    <w:rsid w:val="00E54B4E"/>
    <w:rsid w:val="00E54D0D"/>
    <w:rsid w:val="00E54EC6"/>
    <w:rsid w:val="00E55212"/>
    <w:rsid w:val="00E56390"/>
    <w:rsid w:val="00E56B88"/>
    <w:rsid w:val="00E57532"/>
    <w:rsid w:val="00E604DD"/>
    <w:rsid w:val="00E60E83"/>
    <w:rsid w:val="00E61346"/>
    <w:rsid w:val="00E61605"/>
    <w:rsid w:val="00E62B32"/>
    <w:rsid w:val="00E63F0B"/>
    <w:rsid w:val="00E64BE5"/>
    <w:rsid w:val="00E66812"/>
    <w:rsid w:val="00E7024C"/>
    <w:rsid w:val="00E707A2"/>
    <w:rsid w:val="00E70C84"/>
    <w:rsid w:val="00E71965"/>
    <w:rsid w:val="00E728A1"/>
    <w:rsid w:val="00E73FA3"/>
    <w:rsid w:val="00E7475F"/>
    <w:rsid w:val="00E802FE"/>
    <w:rsid w:val="00E806A6"/>
    <w:rsid w:val="00E80C18"/>
    <w:rsid w:val="00E8481A"/>
    <w:rsid w:val="00E8652F"/>
    <w:rsid w:val="00E87E8A"/>
    <w:rsid w:val="00E924F7"/>
    <w:rsid w:val="00E938C1"/>
    <w:rsid w:val="00E9551D"/>
    <w:rsid w:val="00E95EEB"/>
    <w:rsid w:val="00EA0547"/>
    <w:rsid w:val="00EA1006"/>
    <w:rsid w:val="00EA27C5"/>
    <w:rsid w:val="00EA2B87"/>
    <w:rsid w:val="00EA3A7F"/>
    <w:rsid w:val="00EA5DAF"/>
    <w:rsid w:val="00EA67BA"/>
    <w:rsid w:val="00EB221F"/>
    <w:rsid w:val="00EB2605"/>
    <w:rsid w:val="00EB284E"/>
    <w:rsid w:val="00EB3060"/>
    <w:rsid w:val="00EB329F"/>
    <w:rsid w:val="00EB366A"/>
    <w:rsid w:val="00EB4734"/>
    <w:rsid w:val="00EB67AD"/>
    <w:rsid w:val="00EB7C1C"/>
    <w:rsid w:val="00EC0D22"/>
    <w:rsid w:val="00EC1442"/>
    <w:rsid w:val="00EC25DC"/>
    <w:rsid w:val="00EC301E"/>
    <w:rsid w:val="00EC3AB8"/>
    <w:rsid w:val="00EC42FC"/>
    <w:rsid w:val="00EC4C14"/>
    <w:rsid w:val="00EC6EF0"/>
    <w:rsid w:val="00EC7067"/>
    <w:rsid w:val="00ED09DA"/>
    <w:rsid w:val="00ED34F6"/>
    <w:rsid w:val="00ED53FA"/>
    <w:rsid w:val="00EE0A55"/>
    <w:rsid w:val="00EE23AD"/>
    <w:rsid w:val="00EE258D"/>
    <w:rsid w:val="00EE2758"/>
    <w:rsid w:val="00EE3679"/>
    <w:rsid w:val="00EE3DCD"/>
    <w:rsid w:val="00EE4959"/>
    <w:rsid w:val="00EE4B67"/>
    <w:rsid w:val="00EE759E"/>
    <w:rsid w:val="00EE792B"/>
    <w:rsid w:val="00EE7E1C"/>
    <w:rsid w:val="00EF03B2"/>
    <w:rsid w:val="00EF071C"/>
    <w:rsid w:val="00EF0B1D"/>
    <w:rsid w:val="00EF131B"/>
    <w:rsid w:val="00EF38F3"/>
    <w:rsid w:val="00EF3B6E"/>
    <w:rsid w:val="00EF56C5"/>
    <w:rsid w:val="00EF5DA4"/>
    <w:rsid w:val="00F000BB"/>
    <w:rsid w:val="00F00679"/>
    <w:rsid w:val="00F02FCC"/>
    <w:rsid w:val="00F033B1"/>
    <w:rsid w:val="00F0424C"/>
    <w:rsid w:val="00F049BC"/>
    <w:rsid w:val="00F0517F"/>
    <w:rsid w:val="00F078DA"/>
    <w:rsid w:val="00F078F1"/>
    <w:rsid w:val="00F07BA1"/>
    <w:rsid w:val="00F07DE1"/>
    <w:rsid w:val="00F114D5"/>
    <w:rsid w:val="00F119C1"/>
    <w:rsid w:val="00F132FB"/>
    <w:rsid w:val="00F14389"/>
    <w:rsid w:val="00F14499"/>
    <w:rsid w:val="00F158D4"/>
    <w:rsid w:val="00F17A96"/>
    <w:rsid w:val="00F218BA"/>
    <w:rsid w:val="00F25328"/>
    <w:rsid w:val="00F30253"/>
    <w:rsid w:val="00F310AF"/>
    <w:rsid w:val="00F31212"/>
    <w:rsid w:val="00F31B29"/>
    <w:rsid w:val="00F32D03"/>
    <w:rsid w:val="00F3311E"/>
    <w:rsid w:val="00F3395B"/>
    <w:rsid w:val="00F34351"/>
    <w:rsid w:val="00F344DE"/>
    <w:rsid w:val="00F4060C"/>
    <w:rsid w:val="00F42BEA"/>
    <w:rsid w:val="00F433CC"/>
    <w:rsid w:val="00F44B4D"/>
    <w:rsid w:val="00F463A5"/>
    <w:rsid w:val="00F518E2"/>
    <w:rsid w:val="00F52368"/>
    <w:rsid w:val="00F52C77"/>
    <w:rsid w:val="00F544F3"/>
    <w:rsid w:val="00F5593D"/>
    <w:rsid w:val="00F55C90"/>
    <w:rsid w:val="00F602D8"/>
    <w:rsid w:val="00F603A3"/>
    <w:rsid w:val="00F62656"/>
    <w:rsid w:val="00F6519C"/>
    <w:rsid w:val="00F66554"/>
    <w:rsid w:val="00F72329"/>
    <w:rsid w:val="00F72C9B"/>
    <w:rsid w:val="00F732F2"/>
    <w:rsid w:val="00F73E71"/>
    <w:rsid w:val="00F75D95"/>
    <w:rsid w:val="00F77705"/>
    <w:rsid w:val="00F77973"/>
    <w:rsid w:val="00F77FBE"/>
    <w:rsid w:val="00F81E76"/>
    <w:rsid w:val="00F82284"/>
    <w:rsid w:val="00F9093A"/>
    <w:rsid w:val="00F90E04"/>
    <w:rsid w:val="00F931CD"/>
    <w:rsid w:val="00F95934"/>
    <w:rsid w:val="00F95970"/>
    <w:rsid w:val="00F97BD7"/>
    <w:rsid w:val="00F97DCC"/>
    <w:rsid w:val="00FA05ED"/>
    <w:rsid w:val="00FA1E22"/>
    <w:rsid w:val="00FA2A8C"/>
    <w:rsid w:val="00FA3499"/>
    <w:rsid w:val="00FA419D"/>
    <w:rsid w:val="00FA5210"/>
    <w:rsid w:val="00FA5AED"/>
    <w:rsid w:val="00FA5B6E"/>
    <w:rsid w:val="00FA5E39"/>
    <w:rsid w:val="00FB0091"/>
    <w:rsid w:val="00FB0624"/>
    <w:rsid w:val="00FB0E2D"/>
    <w:rsid w:val="00FB2A2C"/>
    <w:rsid w:val="00FB4382"/>
    <w:rsid w:val="00FB5D41"/>
    <w:rsid w:val="00FB7170"/>
    <w:rsid w:val="00FC0030"/>
    <w:rsid w:val="00FC126D"/>
    <w:rsid w:val="00FC139C"/>
    <w:rsid w:val="00FC28ED"/>
    <w:rsid w:val="00FC2942"/>
    <w:rsid w:val="00FC450F"/>
    <w:rsid w:val="00FC6010"/>
    <w:rsid w:val="00FC61A0"/>
    <w:rsid w:val="00FC7A2C"/>
    <w:rsid w:val="00FD0828"/>
    <w:rsid w:val="00FD1280"/>
    <w:rsid w:val="00FD27DB"/>
    <w:rsid w:val="00FD27E2"/>
    <w:rsid w:val="00FD2B54"/>
    <w:rsid w:val="00FD2F94"/>
    <w:rsid w:val="00FD3599"/>
    <w:rsid w:val="00FD3D71"/>
    <w:rsid w:val="00FD7861"/>
    <w:rsid w:val="00FE1419"/>
    <w:rsid w:val="00FE17D8"/>
    <w:rsid w:val="00FE54BD"/>
    <w:rsid w:val="00FF231F"/>
    <w:rsid w:val="00FF2EF5"/>
    <w:rsid w:val="00FF36F5"/>
    <w:rsid w:val="00FF5A30"/>
    <w:rsid w:val="00FF6FA2"/>
    <w:rsid w:val="010EB65B"/>
    <w:rsid w:val="016166C2"/>
    <w:rsid w:val="02362C6D"/>
    <w:rsid w:val="02F88B61"/>
    <w:rsid w:val="040BA29B"/>
    <w:rsid w:val="04F54E41"/>
    <w:rsid w:val="052B014F"/>
    <w:rsid w:val="0586C2BB"/>
    <w:rsid w:val="079A5B17"/>
    <w:rsid w:val="07C73042"/>
    <w:rsid w:val="09E3C795"/>
    <w:rsid w:val="09FB1030"/>
    <w:rsid w:val="0A0C3C0D"/>
    <w:rsid w:val="0B7403E7"/>
    <w:rsid w:val="0B9299A6"/>
    <w:rsid w:val="0C071E48"/>
    <w:rsid w:val="0E5EA949"/>
    <w:rsid w:val="1082B6FD"/>
    <w:rsid w:val="11C09098"/>
    <w:rsid w:val="126CCDA7"/>
    <w:rsid w:val="1281F52B"/>
    <w:rsid w:val="12CB6F29"/>
    <w:rsid w:val="12F5E9A5"/>
    <w:rsid w:val="14089E08"/>
    <w:rsid w:val="14FE63D1"/>
    <w:rsid w:val="1599E351"/>
    <w:rsid w:val="167BCFF0"/>
    <w:rsid w:val="18395E92"/>
    <w:rsid w:val="190C0496"/>
    <w:rsid w:val="19FC24A1"/>
    <w:rsid w:val="1B40861A"/>
    <w:rsid w:val="1B8F9513"/>
    <w:rsid w:val="1C0079B5"/>
    <w:rsid w:val="1C20FA48"/>
    <w:rsid w:val="1E49967F"/>
    <w:rsid w:val="1E686581"/>
    <w:rsid w:val="1E82ADCD"/>
    <w:rsid w:val="201F1E4C"/>
    <w:rsid w:val="21A00643"/>
    <w:rsid w:val="21E4366D"/>
    <w:rsid w:val="241BB1AE"/>
    <w:rsid w:val="260309A5"/>
    <w:rsid w:val="26BA5484"/>
    <w:rsid w:val="272BDEC3"/>
    <w:rsid w:val="2CB4ABAF"/>
    <w:rsid w:val="2E07D24E"/>
    <w:rsid w:val="2E37604C"/>
    <w:rsid w:val="2E3E3838"/>
    <w:rsid w:val="2EEB972F"/>
    <w:rsid w:val="3115E5E7"/>
    <w:rsid w:val="3205C11D"/>
    <w:rsid w:val="32D0FF38"/>
    <w:rsid w:val="32E42187"/>
    <w:rsid w:val="34FA56D2"/>
    <w:rsid w:val="35B5FB04"/>
    <w:rsid w:val="36B3FB11"/>
    <w:rsid w:val="3849AEE3"/>
    <w:rsid w:val="384F0E7A"/>
    <w:rsid w:val="39EADEDB"/>
    <w:rsid w:val="3B5453CF"/>
    <w:rsid w:val="3B83607E"/>
    <w:rsid w:val="3B86AF3C"/>
    <w:rsid w:val="3B9397A2"/>
    <w:rsid w:val="3C218074"/>
    <w:rsid w:val="3C8C2506"/>
    <w:rsid w:val="3CDB36A7"/>
    <w:rsid w:val="3D684A72"/>
    <w:rsid w:val="3DD912B6"/>
    <w:rsid w:val="3E85A650"/>
    <w:rsid w:val="3E8BD563"/>
    <w:rsid w:val="40CA6A18"/>
    <w:rsid w:val="41111900"/>
    <w:rsid w:val="41E0F896"/>
    <w:rsid w:val="42034338"/>
    <w:rsid w:val="42726D49"/>
    <w:rsid w:val="45FEB23D"/>
    <w:rsid w:val="4AE397A0"/>
    <w:rsid w:val="4C7DF127"/>
    <w:rsid w:val="4C91E974"/>
    <w:rsid w:val="4E43A806"/>
    <w:rsid w:val="504FA25E"/>
    <w:rsid w:val="5170545A"/>
    <w:rsid w:val="52A32ADF"/>
    <w:rsid w:val="53DEACA0"/>
    <w:rsid w:val="543BD137"/>
    <w:rsid w:val="5555644D"/>
    <w:rsid w:val="55E4AA15"/>
    <w:rsid w:val="5667D5F9"/>
    <w:rsid w:val="58B3400B"/>
    <w:rsid w:val="591B12E4"/>
    <w:rsid w:val="59E5E38E"/>
    <w:rsid w:val="5A4A618A"/>
    <w:rsid w:val="5A6DA62B"/>
    <w:rsid w:val="5B1DA11F"/>
    <w:rsid w:val="5B65CF69"/>
    <w:rsid w:val="5C09768C"/>
    <w:rsid w:val="5D02CFF4"/>
    <w:rsid w:val="5D1CDC19"/>
    <w:rsid w:val="5D5B9483"/>
    <w:rsid w:val="5E3D8122"/>
    <w:rsid w:val="5F41174E"/>
    <w:rsid w:val="5F7B670B"/>
    <w:rsid w:val="5FE97A75"/>
    <w:rsid w:val="60DCE7AF"/>
    <w:rsid w:val="61C31F28"/>
    <w:rsid w:val="62E3AA8D"/>
    <w:rsid w:val="6397EA8D"/>
    <w:rsid w:val="63F133F6"/>
    <w:rsid w:val="6504A599"/>
    <w:rsid w:val="65333A2E"/>
    <w:rsid w:val="675E2473"/>
    <w:rsid w:val="697EC70F"/>
    <w:rsid w:val="69941B57"/>
    <w:rsid w:val="6A74CA23"/>
    <w:rsid w:val="6A8BB77B"/>
    <w:rsid w:val="6B127923"/>
    <w:rsid w:val="6B5990E0"/>
    <w:rsid w:val="6BDD1D0E"/>
    <w:rsid w:val="6C2787DC"/>
    <w:rsid w:val="6CE9AA19"/>
    <w:rsid w:val="6DAFB49F"/>
    <w:rsid w:val="6DC3583D"/>
    <w:rsid w:val="71EAE2B8"/>
    <w:rsid w:val="721DE1C1"/>
    <w:rsid w:val="7290F65C"/>
    <w:rsid w:val="73E47281"/>
    <w:rsid w:val="7570880B"/>
    <w:rsid w:val="75AF9F71"/>
    <w:rsid w:val="773379F7"/>
    <w:rsid w:val="77814020"/>
    <w:rsid w:val="781B8F4D"/>
    <w:rsid w:val="78587E07"/>
    <w:rsid w:val="78AB9B86"/>
    <w:rsid w:val="78B23417"/>
    <w:rsid w:val="79C296A9"/>
    <w:rsid w:val="7B52EC4D"/>
    <w:rsid w:val="7C0E6B76"/>
    <w:rsid w:val="7D1A6A67"/>
    <w:rsid w:val="7DC7D01B"/>
    <w:rsid w:val="7E0921EA"/>
    <w:rsid w:val="7E7C67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4137F98"/>
  <w15:docId w15:val="{5BC85585-7399-4276-AC87-E333B437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5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1"/>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3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styleId="BodyText">
    <w:name w:val="Body Text"/>
    <w:basedOn w:val="Normal"/>
    <w:link w:val="BodyTextChar"/>
    <w:uiPriority w:val="1"/>
    <w:qFormat/>
    <w:rsid w:val="00733AFD"/>
    <w:pPr>
      <w:widowControl w:val="0"/>
      <w:ind w:left="102" w:firstLine="0"/>
    </w:pPr>
    <w:rPr>
      <w:rFonts w:cstheme="minorBidi"/>
      <w:lang w:val="en-US"/>
    </w:rPr>
  </w:style>
  <w:style w:type="character" w:customStyle="1" w:styleId="BodyTextChar">
    <w:name w:val="Body Text Char"/>
    <w:basedOn w:val="DefaultParagraphFont"/>
    <w:link w:val="BodyText"/>
    <w:uiPriority w:val="1"/>
    <w:rsid w:val="00733AFD"/>
    <w:rPr>
      <w:rFonts w:ascii="Calibri" w:eastAsia="Calibri" w:hAnsi="Calibri"/>
      <w:lang w:val="en-US"/>
    </w:rPr>
  </w:style>
  <w:style w:type="character" w:styleId="FollowedHyperlink">
    <w:name w:val="FollowedHyperlink"/>
    <w:basedOn w:val="DefaultParagraphFont"/>
    <w:uiPriority w:val="99"/>
    <w:semiHidden/>
    <w:unhideWhenUsed/>
    <w:rsid w:val="0012171B"/>
    <w:rPr>
      <w:color w:val="800080" w:themeColor="followedHyperlink"/>
      <w:u w:val="single"/>
    </w:rPr>
  </w:style>
  <w:style w:type="paragraph" w:customStyle="1" w:styleId="Default">
    <w:name w:val="Default"/>
    <w:rsid w:val="000960CD"/>
    <w:pPr>
      <w:autoSpaceDE w:val="0"/>
      <w:autoSpaceDN w:val="0"/>
      <w:adjustRightInd w:val="0"/>
      <w:ind w:left="0" w:firstLine="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F602D8"/>
    <w:rPr>
      <w:color w:val="605E5C"/>
      <w:shd w:val="clear" w:color="auto" w:fill="E1DFDD"/>
    </w:rPr>
  </w:style>
  <w:style w:type="character" w:customStyle="1" w:styleId="UnresolvedMention2">
    <w:name w:val="Unresolved Mention2"/>
    <w:basedOn w:val="DefaultParagraphFont"/>
    <w:uiPriority w:val="99"/>
    <w:semiHidden/>
    <w:unhideWhenUsed/>
    <w:rsid w:val="00F82284"/>
    <w:rPr>
      <w:color w:val="605E5C"/>
      <w:shd w:val="clear" w:color="auto" w:fill="E1DFDD"/>
    </w:rPr>
  </w:style>
  <w:style w:type="character" w:customStyle="1" w:styleId="Mentionnonrsolue1">
    <w:name w:val="Mention non résolue1"/>
    <w:basedOn w:val="DefaultParagraphFont"/>
    <w:uiPriority w:val="99"/>
    <w:semiHidden/>
    <w:unhideWhenUsed/>
    <w:rsid w:val="00977DF8"/>
    <w:rPr>
      <w:color w:val="605E5C"/>
      <w:shd w:val="clear" w:color="auto" w:fill="E1DFDD"/>
    </w:rPr>
  </w:style>
  <w:style w:type="character" w:styleId="Strong">
    <w:name w:val="Strong"/>
    <w:basedOn w:val="DefaultParagraphFont"/>
    <w:uiPriority w:val="22"/>
    <w:qFormat/>
    <w:rsid w:val="00DD562D"/>
    <w:rPr>
      <w:b/>
      <w:bCs/>
    </w:rPr>
  </w:style>
  <w:style w:type="character" w:styleId="UnresolvedMention">
    <w:name w:val="Unresolved Mention"/>
    <w:basedOn w:val="DefaultParagraphFont"/>
    <w:uiPriority w:val="99"/>
    <w:semiHidden/>
    <w:unhideWhenUsed/>
    <w:rsid w:val="007F3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fr/search?f%5B0%5D=bodies_and_events%3A2723&amp;f%5B1%5D=document_type%3A2908&amp;f%5B2%5D=search_date%3A2024&amp;sort_bef_combine=search_api_relevance_DES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document/terms-reference-danube-wildisland-ramsar-regional-initi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68b630d-a516-445e-9d53-7d1a6d7959c9">
      <UserInfo>
        <DisplayName>MUMBA Musonda</DisplayName>
        <AccountId>22</AccountId>
        <AccountType/>
      </UserInfo>
      <UserInfo>
        <DisplayName>BRÉMOND Delphine</DisplayName>
        <AccountId>14</AccountId>
        <AccountType/>
      </UserInfo>
      <UserInfo>
        <DisplayName>JENNINGS Edmund</DisplayName>
        <AccountId>17</AccountId>
        <AccountType/>
      </UserInfo>
      <UserInfo>
        <DisplayName>ALDOUS Jay</DisplayName>
        <AccountId>11</AccountId>
        <AccountType/>
      </UserInfo>
      <UserInfo>
        <DisplayName>TAMELANDER Jerker</DisplayName>
        <AccountId>13</AccountId>
        <AccountType/>
      </UserInfo>
      <UserInfo>
        <DisplayName>RIVERA Maria</DisplayName>
        <AccountId>16</AccountId>
        <AccountType/>
      </UserInfo>
      <UserInfo>
        <DisplayName>NJISUH Zebedee</DisplayName>
        <AccountId>12</AccountId>
        <AccountType/>
      </UserInfo>
      <UserInfo>
        <DisplayName>STANKOVIC Sladjana</DisplayName>
        <AccountId>15</AccountId>
        <AccountType/>
      </UserInfo>
    </SharedWithUsers>
    <_activity xmlns="a28913f9-f658-49ad-a093-b53919ef12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3395F4A0F2A34CB6A6BC99A876F15D" ma:contentTypeVersion="15" ma:contentTypeDescription="Create a new document." ma:contentTypeScope="" ma:versionID="1ad1d3e574010c2b697b6c74c9370700">
  <xsd:schema xmlns:xsd="http://www.w3.org/2001/XMLSchema" xmlns:xs="http://www.w3.org/2001/XMLSchema" xmlns:p="http://schemas.microsoft.com/office/2006/metadata/properties" xmlns:ns3="a28913f9-f658-49ad-a093-b53919ef12c6" xmlns:ns4="c68b630d-a516-445e-9d53-7d1a6d7959c9" targetNamespace="http://schemas.microsoft.com/office/2006/metadata/properties" ma:root="true" ma:fieldsID="cc5066b6cd73c94acbc636a704092c2b" ns3:_="" ns4:_="">
    <xsd:import namespace="a28913f9-f658-49ad-a093-b53919ef12c6"/>
    <xsd:import namespace="c68b630d-a516-445e-9d53-7d1a6d7959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913f9-f658-49ad-a093-b53919ef1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b630d-a516-445e-9d53-7d1a6d7959c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E679C-B4ED-48D0-8F79-6646A6AB260C}">
  <ds:schemaRefs>
    <ds:schemaRef ds:uri="http://schemas.openxmlformats.org/package/2006/metadata/core-properties"/>
    <ds:schemaRef ds:uri="c68b630d-a516-445e-9d53-7d1a6d7959c9"/>
    <ds:schemaRef ds:uri="http://purl.org/dc/elements/1.1/"/>
    <ds:schemaRef ds:uri="http://schemas.microsoft.com/office/infopath/2007/PartnerControls"/>
    <ds:schemaRef ds:uri="a28913f9-f658-49ad-a093-b53919ef12c6"/>
    <ds:schemaRef ds:uri="http://schemas.microsoft.com/office/2006/metadata/properties"/>
    <ds:schemaRef ds:uri="http://schemas.microsoft.com/office/2006/documentManagement/typ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647CC4F2-61E5-42CB-BF2C-A22848392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913f9-f658-49ad-a093-b53919ef12c6"/>
    <ds:schemaRef ds:uri="c68b630d-a516-445e-9d53-7d1a6d795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ABA74A-3083-4F33-8669-7A4B275C5439}">
  <ds:schemaRefs>
    <ds:schemaRef ds:uri="http://schemas.microsoft.com/sharepoint/v3/contenttype/forms"/>
  </ds:schemaRefs>
</ds:datastoreItem>
</file>

<file path=customXml/itemProps4.xml><?xml version="1.0" encoding="utf-8"?>
<ds:datastoreItem xmlns:ds="http://schemas.openxmlformats.org/officeDocument/2006/customXml" ds:itemID="{BEDADFCD-D6A8-4963-BA21-18E8F515D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6714</Words>
  <Characters>38274</Characters>
  <Application>Microsoft Office Word</Application>
  <DocSecurity>0</DocSecurity>
  <Lines>318</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44899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Convention on Wetlands</dc:creator>
  <cp:lastModifiedBy>JENNINGS Edmund</cp:lastModifiedBy>
  <cp:revision>3</cp:revision>
  <cp:lastPrinted>2023-04-27T13:57:00Z</cp:lastPrinted>
  <dcterms:created xsi:type="dcterms:W3CDTF">2024-06-12T15:31:00Z</dcterms:created>
  <dcterms:modified xsi:type="dcterms:W3CDTF">2024-06-13T09:32:00Z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0x010100753395F4A0F2A34CB6A6BC99A876F15D</vt:lpwstr>
  </property>
</Properties>
</file>