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77C3"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bookmarkStart w:id="0" w:name="bookmark=id.30j0zll" w:colFirst="0" w:colLast="0"/>
      <w:bookmarkStart w:id="1" w:name="bookmark=id.gjdgxs" w:colFirst="0" w:colLast="0"/>
      <w:bookmarkEnd w:id="0"/>
      <w:bookmarkEnd w:id="1"/>
      <w:r w:rsidRPr="001552C6">
        <w:rPr>
          <w:rFonts w:asciiTheme="majorHAnsi" w:eastAsia="Calibri" w:hAnsiTheme="majorHAnsi" w:cstheme="majorHAnsi"/>
          <w:sz w:val="22"/>
          <w:szCs w:val="22"/>
        </w:rPr>
        <w:t xml:space="preserve">THE </w:t>
      </w:r>
      <w:r w:rsidR="007C3F48" w:rsidRPr="001552C6">
        <w:rPr>
          <w:rFonts w:asciiTheme="majorHAnsi" w:eastAsia="Calibri" w:hAnsiTheme="majorHAnsi" w:cstheme="majorHAnsi"/>
          <w:sz w:val="22"/>
          <w:szCs w:val="22"/>
        </w:rPr>
        <w:t>CONVENTION ON WETLANDS</w:t>
      </w:r>
    </w:p>
    <w:p w14:paraId="3AA966B5"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r w:rsidRPr="001552C6">
        <w:rPr>
          <w:rFonts w:asciiTheme="majorHAnsi" w:eastAsia="Calibri" w:hAnsiTheme="majorHAnsi" w:cstheme="majorHAnsi"/>
          <w:sz w:val="22"/>
          <w:szCs w:val="22"/>
        </w:rPr>
        <w:t>6</w:t>
      </w:r>
      <w:r w:rsidR="00C45FD6" w:rsidRPr="001552C6">
        <w:rPr>
          <w:rFonts w:asciiTheme="majorHAnsi" w:eastAsia="Calibri" w:hAnsiTheme="majorHAnsi" w:cstheme="majorHAnsi"/>
          <w:sz w:val="22"/>
          <w:szCs w:val="22"/>
        </w:rPr>
        <w:t>3rd</w:t>
      </w:r>
      <w:r w:rsidRPr="001552C6">
        <w:rPr>
          <w:rFonts w:asciiTheme="majorHAnsi" w:eastAsia="Calibri" w:hAnsiTheme="majorHAnsi" w:cstheme="majorHAnsi"/>
          <w:sz w:val="22"/>
          <w:szCs w:val="22"/>
        </w:rPr>
        <w:t xml:space="preserve"> </w:t>
      </w:r>
      <w:r w:rsidR="0073312E" w:rsidRPr="001552C6">
        <w:rPr>
          <w:rFonts w:asciiTheme="majorHAnsi" w:eastAsia="Calibri" w:hAnsiTheme="majorHAnsi" w:cstheme="majorHAnsi"/>
          <w:sz w:val="22"/>
          <w:szCs w:val="22"/>
        </w:rPr>
        <w:t xml:space="preserve">meeting </w:t>
      </w:r>
      <w:r w:rsidRPr="001552C6">
        <w:rPr>
          <w:rFonts w:asciiTheme="majorHAnsi" w:eastAsia="Calibri" w:hAnsiTheme="majorHAnsi" w:cstheme="majorHAnsi"/>
          <w:sz w:val="22"/>
          <w:szCs w:val="22"/>
        </w:rPr>
        <w:t>of the Standing Committee</w:t>
      </w:r>
    </w:p>
    <w:p w14:paraId="0FD5F2B1"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r w:rsidRPr="001552C6">
        <w:rPr>
          <w:rFonts w:asciiTheme="majorHAnsi" w:eastAsia="Calibri" w:hAnsiTheme="majorHAnsi" w:cstheme="majorHAnsi"/>
          <w:sz w:val="22"/>
          <w:szCs w:val="22"/>
        </w:rPr>
        <w:t xml:space="preserve">Gland, Switzerland, </w:t>
      </w:r>
      <w:r w:rsidR="003B4B90" w:rsidRPr="001552C6">
        <w:rPr>
          <w:rFonts w:asciiTheme="majorHAnsi" w:eastAsia="Calibri" w:hAnsiTheme="majorHAnsi" w:cstheme="majorHAnsi"/>
          <w:sz w:val="22"/>
          <w:szCs w:val="22"/>
        </w:rPr>
        <w:t>3-7 June 2024</w:t>
      </w:r>
    </w:p>
    <w:p w14:paraId="1DCC27FA" w14:textId="77777777" w:rsidR="00F64584" w:rsidRPr="00104018" w:rsidRDefault="00F64584">
      <w:pPr>
        <w:keepNext/>
        <w:rPr>
          <w:rFonts w:asciiTheme="majorHAnsi" w:eastAsia="Calibri" w:hAnsiTheme="majorHAnsi" w:cstheme="majorHAnsi"/>
          <w:b/>
          <w:sz w:val="28"/>
          <w:szCs w:val="28"/>
        </w:rPr>
      </w:pPr>
    </w:p>
    <w:p w14:paraId="3C2653B9" w14:textId="09E749E1" w:rsidR="00F64584" w:rsidRPr="00104018" w:rsidRDefault="007C601C">
      <w:pPr>
        <w:jc w:val="right"/>
        <w:rPr>
          <w:rFonts w:asciiTheme="majorHAnsi" w:eastAsia="Calibri" w:hAnsiTheme="majorHAnsi" w:cstheme="majorHAnsi"/>
          <w:b/>
          <w:sz w:val="28"/>
          <w:szCs w:val="28"/>
        </w:rPr>
      </w:pPr>
      <w:r w:rsidRPr="00104018">
        <w:rPr>
          <w:rFonts w:asciiTheme="majorHAnsi" w:eastAsia="Calibri" w:hAnsiTheme="majorHAnsi" w:cstheme="majorHAnsi"/>
          <w:b/>
          <w:sz w:val="28"/>
          <w:szCs w:val="28"/>
        </w:rPr>
        <w:t>SC6</w:t>
      </w:r>
      <w:r w:rsidR="007000D6" w:rsidRPr="00104018">
        <w:rPr>
          <w:rFonts w:asciiTheme="majorHAnsi" w:eastAsia="Calibri" w:hAnsiTheme="majorHAnsi" w:cstheme="majorHAnsi"/>
          <w:b/>
          <w:sz w:val="28"/>
          <w:szCs w:val="28"/>
        </w:rPr>
        <w:t>3</w:t>
      </w:r>
      <w:r w:rsidR="0073312E" w:rsidRPr="00104018">
        <w:rPr>
          <w:rFonts w:asciiTheme="majorHAnsi" w:eastAsia="Calibri" w:hAnsiTheme="majorHAnsi" w:cstheme="majorHAnsi"/>
          <w:b/>
          <w:sz w:val="28"/>
          <w:szCs w:val="28"/>
        </w:rPr>
        <w:t xml:space="preserve"> </w:t>
      </w:r>
      <w:r w:rsidR="00C768CA" w:rsidRPr="00104018">
        <w:rPr>
          <w:rFonts w:asciiTheme="majorHAnsi" w:eastAsia="Calibri" w:hAnsiTheme="majorHAnsi" w:cstheme="majorHAnsi"/>
          <w:b/>
          <w:sz w:val="28"/>
          <w:szCs w:val="28"/>
        </w:rPr>
        <w:t>Inf.</w:t>
      </w:r>
      <w:r w:rsidR="001A23A1" w:rsidRPr="00104018">
        <w:rPr>
          <w:rFonts w:asciiTheme="majorHAnsi" w:eastAsia="Calibri" w:hAnsiTheme="majorHAnsi" w:cstheme="majorHAnsi"/>
          <w:b/>
          <w:sz w:val="28"/>
          <w:szCs w:val="28"/>
        </w:rPr>
        <w:t>1</w:t>
      </w:r>
    </w:p>
    <w:p w14:paraId="257D0FAA" w14:textId="77777777" w:rsidR="00C33F1E" w:rsidRPr="00104018" w:rsidRDefault="00C33F1E" w:rsidP="00C33F1E">
      <w:pPr>
        <w:autoSpaceDE w:val="0"/>
        <w:autoSpaceDN w:val="0"/>
        <w:adjustRightInd w:val="0"/>
        <w:rPr>
          <w:rFonts w:ascii="Calibri" w:hAnsi="Calibri" w:cs="Calibri"/>
          <w:color w:val="000000"/>
          <w:sz w:val="28"/>
          <w:szCs w:val="28"/>
        </w:rPr>
      </w:pPr>
    </w:p>
    <w:p w14:paraId="2F2D0FE7" w14:textId="64230E4A" w:rsidR="00C33F1E" w:rsidRPr="00104018" w:rsidRDefault="001A23A1" w:rsidP="00C33F1E">
      <w:pPr>
        <w:jc w:val="center"/>
        <w:rPr>
          <w:rFonts w:ascii="Calibri" w:hAnsi="Calibri" w:cs="Calibri"/>
          <w:b/>
          <w:bCs/>
          <w:i/>
          <w:iCs/>
          <w:color w:val="000000"/>
          <w:sz w:val="28"/>
          <w:szCs w:val="28"/>
        </w:rPr>
      </w:pPr>
      <w:r w:rsidRPr="00104018">
        <w:rPr>
          <w:rFonts w:ascii="Calibri" w:hAnsi="Calibri" w:cs="Calibri"/>
          <w:b/>
          <w:bCs/>
          <w:color w:val="000000"/>
          <w:sz w:val="28"/>
          <w:szCs w:val="28"/>
        </w:rPr>
        <w:t xml:space="preserve">6th Joint Work Plan, 2024-2030, of the Convention on Biological Diversity </w:t>
      </w:r>
      <w:r w:rsidRPr="00104018">
        <w:rPr>
          <w:rFonts w:ascii="Calibri" w:hAnsi="Calibri" w:cs="Calibri"/>
          <w:b/>
          <w:bCs/>
          <w:color w:val="000000"/>
          <w:sz w:val="28"/>
          <w:szCs w:val="28"/>
        </w:rPr>
        <w:br/>
        <w:t>and the Convention on Wetlands</w:t>
      </w:r>
    </w:p>
    <w:p w14:paraId="723A7970" w14:textId="2BA5B381" w:rsidR="00AB3636" w:rsidRPr="00104018" w:rsidRDefault="00AB3636" w:rsidP="00C33F1E">
      <w:pPr>
        <w:jc w:val="center"/>
        <w:rPr>
          <w:rFonts w:asciiTheme="majorHAnsi" w:eastAsia="Calibri" w:hAnsiTheme="majorHAnsi" w:cstheme="majorHAnsi"/>
          <w:color w:val="000000"/>
          <w:sz w:val="28"/>
          <w:szCs w:val="28"/>
        </w:rPr>
      </w:pPr>
    </w:p>
    <w:p w14:paraId="0EE427B2" w14:textId="77777777" w:rsidR="001A23A1" w:rsidRDefault="001A23A1" w:rsidP="00C33F1E">
      <w:pPr>
        <w:jc w:val="center"/>
        <w:rPr>
          <w:rFonts w:asciiTheme="majorHAnsi" w:eastAsia="Calibri" w:hAnsiTheme="majorHAnsi" w:cstheme="majorHAnsi"/>
          <w:color w:val="000000"/>
          <w:sz w:val="22"/>
          <w:szCs w:val="22"/>
        </w:rPr>
      </w:pPr>
    </w:p>
    <w:p w14:paraId="3F52C394" w14:textId="6615E724" w:rsidR="001A23A1" w:rsidRPr="001A23A1" w:rsidRDefault="001A23A1" w:rsidP="001A23A1">
      <w:pPr>
        <w:ind w:left="426" w:hanging="426"/>
        <w:rPr>
          <w:rFonts w:asciiTheme="majorHAnsi" w:hAnsiTheme="majorHAnsi" w:cstheme="majorHAnsi"/>
          <w:sz w:val="22"/>
          <w:szCs w:val="22"/>
        </w:rPr>
      </w:pPr>
      <w:r>
        <w:rPr>
          <w:rFonts w:asciiTheme="majorHAnsi" w:hAnsiTheme="majorHAnsi" w:cstheme="majorHAnsi"/>
          <w:sz w:val="22"/>
          <w:szCs w:val="22"/>
        </w:rPr>
        <w:t>1.</w:t>
      </w:r>
      <w:r>
        <w:rPr>
          <w:rFonts w:asciiTheme="majorHAnsi" w:hAnsiTheme="majorHAnsi" w:cstheme="majorHAnsi"/>
          <w:sz w:val="22"/>
          <w:szCs w:val="22"/>
        </w:rPr>
        <w:tab/>
      </w:r>
      <w:r w:rsidRPr="001A23A1">
        <w:rPr>
          <w:rFonts w:asciiTheme="majorHAnsi" w:hAnsiTheme="majorHAnsi" w:cstheme="majorHAnsi"/>
          <w:sz w:val="22"/>
          <w:szCs w:val="22"/>
        </w:rPr>
        <w:t>Th</w:t>
      </w:r>
      <w:r w:rsidR="00432AE4">
        <w:rPr>
          <w:rFonts w:asciiTheme="majorHAnsi" w:hAnsiTheme="majorHAnsi" w:cstheme="majorHAnsi"/>
          <w:sz w:val="22"/>
          <w:szCs w:val="22"/>
        </w:rPr>
        <w:t>e present</w:t>
      </w:r>
      <w:r w:rsidRPr="001A23A1">
        <w:rPr>
          <w:rFonts w:asciiTheme="majorHAnsi" w:hAnsiTheme="majorHAnsi" w:cstheme="majorHAnsi"/>
          <w:sz w:val="22"/>
          <w:szCs w:val="22"/>
        </w:rPr>
        <w:t xml:space="preserve"> document </w:t>
      </w:r>
      <w:r w:rsidR="00432AE4">
        <w:rPr>
          <w:rFonts w:asciiTheme="majorHAnsi" w:hAnsiTheme="majorHAnsi" w:cstheme="majorHAnsi"/>
          <w:sz w:val="22"/>
          <w:szCs w:val="22"/>
        </w:rPr>
        <w:t xml:space="preserve">contains </w:t>
      </w:r>
      <w:r w:rsidRPr="001A23A1">
        <w:rPr>
          <w:rFonts w:asciiTheme="majorHAnsi" w:hAnsiTheme="majorHAnsi" w:cstheme="majorHAnsi"/>
          <w:sz w:val="22"/>
          <w:szCs w:val="22"/>
        </w:rPr>
        <w:t xml:space="preserve">the 6th Joint Work Plan 2024-2030 (JWP6) of the Convention on Biological Diversity (CBD) and the Convention on Wetlands. JWP6 builds upon the previous collaboration efforts between the CBD and the Convention on Wetlands. It seeks to align efforts towards achievement of the objectives of both Conventions, enhance cooperation between them, and maximize the impact of their actions in addressing the challenges of biodiversity conservation and sustainable/wise use of wetlands. </w:t>
      </w:r>
    </w:p>
    <w:p w14:paraId="6525EDD0" w14:textId="77777777" w:rsidR="001A23A1" w:rsidRPr="001A23A1" w:rsidRDefault="001A23A1" w:rsidP="001A23A1">
      <w:pPr>
        <w:ind w:left="426" w:hanging="426"/>
        <w:rPr>
          <w:rFonts w:asciiTheme="majorHAnsi" w:hAnsiTheme="majorHAnsi" w:cstheme="majorHAnsi"/>
          <w:sz w:val="22"/>
          <w:szCs w:val="22"/>
        </w:rPr>
      </w:pPr>
    </w:p>
    <w:p w14:paraId="7B2137B9" w14:textId="3BE02A40" w:rsidR="001A23A1" w:rsidRPr="001A23A1" w:rsidRDefault="001A23A1" w:rsidP="001A23A1">
      <w:pPr>
        <w:ind w:left="426" w:hanging="426"/>
        <w:rPr>
          <w:rFonts w:asciiTheme="majorHAnsi" w:hAnsiTheme="majorHAnsi" w:cstheme="majorHAnsi"/>
          <w:sz w:val="22"/>
          <w:szCs w:val="22"/>
        </w:rPr>
      </w:pPr>
      <w:r>
        <w:rPr>
          <w:rFonts w:asciiTheme="majorHAnsi" w:hAnsiTheme="majorHAnsi" w:cstheme="majorHAnsi"/>
          <w:sz w:val="22"/>
          <w:szCs w:val="22"/>
        </w:rPr>
        <w:t>2.</w:t>
      </w:r>
      <w:r>
        <w:rPr>
          <w:rFonts w:asciiTheme="majorHAnsi" w:hAnsiTheme="majorHAnsi" w:cstheme="majorHAnsi"/>
          <w:sz w:val="22"/>
          <w:szCs w:val="22"/>
        </w:rPr>
        <w:tab/>
      </w:r>
      <w:r w:rsidRPr="001A23A1">
        <w:rPr>
          <w:rFonts w:asciiTheme="majorHAnsi" w:hAnsiTheme="majorHAnsi" w:cstheme="majorHAnsi"/>
          <w:sz w:val="22"/>
          <w:szCs w:val="22"/>
        </w:rPr>
        <w:t xml:space="preserve">The first Joint Work Plan of the CBD and the Convention on Wetlands, </w:t>
      </w:r>
      <w:r>
        <w:rPr>
          <w:rFonts w:asciiTheme="majorHAnsi" w:hAnsiTheme="majorHAnsi" w:cstheme="majorHAnsi"/>
          <w:sz w:val="22"/>
          <w:szCs w:val="22"/>
        </w:rPr>
        <w:t xml:space="preserve">for </w:t>
      </w:r>
      <w:r w:rsidRPr="001A23A1">
        <w:rPr>
          <w:rFonts w:asciiTheme="majorHAnsi" w:hAnsiTheme="majorHAnsi" w:cstheme="majorHAnsi"/>
          <w:sz w:val="22"/>
          <w:szCs w:val="22"/>
        </w:rPr>
        <w:t xml:space="preserve">1998-1999 (UNEP/CBD/COP/4/Inf.8), was prepared pursuant to CBD </w:t>
      </w:r>
      <w:r w:rsidR="002C16AB">
        <w:rPr>
          <w:rFonts w:asciiTheme="majorHAnsi" w:hAnsiTheme="majorHAnsi" w:cstheme="majorHAnsi"/>
          <w:sz w:val="22"/>
          <w:szCs w:val="22"/>
        </w:rPr>
        <w:t>d</w:t>
      </w:r>
      <w:r w:rsidRPr="001A23A1">
        <w:rPr>
          <w:rFonts w:asciiTheme="majorHAnsi" w:hAnsiTheme="majorHAnsi" w:cstheme="majorHAnsi"/>
          <w:sz w:val="22"/>
          <w:szCs w:val="22"/>
        </w:rPr>
        <w:t>ecision III/21</w:t>
      </w:r>
      <w:r w:rsidR="002C16AB">
        <w:rPr>
          <w:rFonts w:asciiTheme="majorHAnsi" w:hAnsiTheme="majorHAnsi" w:cstheme="majorHAnsi"/>
          <w:sz w:val="22"/>
          <w:szCs w:val="22"/>
        </w:rPr>
        <w:t xml:space="preserve"> in</w:t>
      </w:r>
      <w:r w:rsidRPr="001A23A1">
        <w:rPr>
          <w:rFonts w:asciiTheme="majorHAnsi" w:hAnsiTheme="majorHAnsi" w:cstheme="majorHAnsi"/>
          <w:sz w:val="22"/>
          <w:szCs w:val="22"/>
        </w:rPr>
        <w:t xml:space="preserve"> which </w:t>
      </w:r>
      <w:r w:rsidR="002C16AB">
        <w:rPr>
          <w:rFonts w:asciiTheme="majorHAnsi" w:hAnsiTheme="majorHAnsi" w:cstheme="majorHAnsi"/>
          <w:sz w:val="22"/>
          <w:szCs w:val="22"/>
        </w:rPr>
        <w:t xml:space="preserve">the Conference of the Parties to the CBD </w:t>
      </w:r>
      <w:r w:rsidRPr="001A23A1">
        <w:rPr>
          <w:rFonts w:asciiTheme="majorHAnsi" w:hAnsiTheme="majorHAnsi" w:cstheme="majorHAnsi"/>
          <w:sz w:val="22"/>
          <w:szCs w:val="22"/>
        </w:rPr>
        <w:t xml:space="preserve">invited the Convention on Wetlands to cooperate as a lead partner in the implementation of activities related to wetlands under the CBD. Governing bodies of the two Conventions have subsequently endorsed joint work plans prepared for the years 2000-2001 (JWP2); 2002-2006 (JWP3); 2007-2010 (JWP4); and 2011-2020 (JWP5). </w:t>
      </w:r>
    </w:p>
    <w:p w14:paraId="4463BB61" w14:textId="77777777" w:rsidR="001A23A1" w:rsidRPr="001A23A1" w:rsidRDefault="001A23A1" w:rsidP="001A23A1">
      <w:pPr>
        <w:ind w:left="426" w:hanging="426"/>
        <w:rPr>
          <w:rFonts w:asciiTheme="majorHAnsi" w:hAnsiTheme="majorHAnsi" w:cstheme="majorHAnsi"/>
          <w:sz w:val="22"/>
          <w:szCs w:val="22"/>
        </w:rPr>
      </w:pPr>
    </w:p>
    <w:p w14:paraId="411845CA" w14:textId="6628775B" w:rsidR="001A23A1" w:rsidRPr="001A23A1" w:rsidRDefault="001A23A1" w:rsidP="001A23A1">
      <w:pPr>
        <w:ind w:left="426" w:hanging="426"/>
        <w:rPr>
          <w:rFonts w:asciiTheme="majorHAnsi" w:hAnsiTheme="majorHAnsi" w:cstheme="majorHAnsi"/>
          <w:sz w:val="22"/>
          <w:szCs w:val="22"/>
        </w:rPr>
      </w:pPr>
      <w:r>
        <w:rPr>
          <w:rFonts w:asciiTheme="majorHAnsi" w:hAnsiTheme="majorHAnsi" w:cstheme="majorHAnsi"/>
          <w:sz w:val="22"/>
          <w:szCs w:val="22"/>
        </w:rPr>
        <w:t>3.</w:t>
      </w:r>
      <w:r>
        <w:rPr>
          <w:rFonts w:asciiTheme="majorHAnsi" w:hAnsiTheme="majorHAnsi" w:cstheme="majorHAnsi"/>
          <w:sz w:val="22"/>
          <w:szCs w:val="22"/>
        </w:rPr>
        <w:tab/>
      </w:r>
      <w:r w:rsidRPr="001A23A1">
        <w:rPr>
          <w:rFonts w:asciiTheme="majorHAnsi" w:hAnsiTheme="majorHAnsi" w:cstheme="majorHAnsi"/>
          <w:sz w:val="22"/>
          <w:szCs w:val="22"/>
        </w:rPr>
        <w:t xml:space="preserve">JWP6 was developed by the Secretariats of the two Conventions, pursuant to Convention on Wetlands Resolution XIV.6 </w:t>
      </w:r>
      <w:r>
        <w:rPr>
          <w:rFonts w:asciiTheme="majorHAnsi" w:hAnsiTheme="majorHAnsi" w:cstheme="majorHAnsi"/>
          <w:sz w:val="22"/>
          <w:szCs w:val="22"/>
        </w:rPr>
        <w:t xml:space="preserve">on </w:t>
      </w:r>
      <w:r w:rsidRPr="001A23A1">
        <w:rPr>
          <w:rFonts w:asciiTheme="majorHAnsi" w:hAnsiTheme="majorHAnsi" w:cstheme="majorHAnsi"/>
          <w:i/>
          <w:iCs/>
          <w:sz w:val="22"/>
          <w:szCs w:val="22"/>
        </w:rPr>
        <w:t>Enhancing the Convention’s visibility and synergies with other multilateral environmental agreements and other international institutions</w:t>
      </w:r>
      <w:r>
        <w:rPr>
          <w:rStyle w:val="FootnoteReference"/>
          <w:rFonts w:asciiTheme="majorHAnsi" w:hAnsiTheme="majorHAnsi" w:cstheme="majorHAnsi"/>
          <w:i/>
          <w:iCs/>
          <w:sz w:val="22"/>
          <w:szCs w:val="22"/>
        </w:rPr>
        <w:footnoteReference w:id="2"/>
      </w:r>
      <w:r w:rsidRPr="001A23A1">
        <w:rPr>
          <w:rFonts w:asciiTheme="majorHAnsi" w:hAnsiTheme="majorHAnsi" w:cstheme="majorHAnsi"/>
          <w:sz w:val="22"/>
          <w:szCs w:val="22"/>
        </w:rPr>
        <w:t xml:space="preserve"> and building on the findings and recommendations of the review of </w:t>
      </w:r>
      <w:r>
        <w:rPr>
          <w:rFonts w:asciiTheme="majorHAnsi" w:hAnsiTheme="majorHAnsi" w:cstheme="majorHAnsi"/>
          <w:sz w:val="22"/>
          <w:szCs w:val="22"/>
        </w:rPr>
        <w:t>JWP5</w:t>
      </w:r>
      <w:r w:rsidRPr="001A23A1">
        <w:rPr>
          <w:rFonts w:asciiTheme="majorHAnsi" w:hAnsiTheme="majorHAnsi" w:cstheme="majorHAnsi"/>
          <w:sz w:val="22"/>
          <w:szCs w:val="22"/>
        </w:rPr>
        <w:t xml:space="preserve"> (presented in documents CBD/SBI/3INF/33 and SC59 Doc.16.1</w:t>
      </w:r>
      <w:r>
        <w:rPr>
          <w:rStyle w:val="FootnoteReference"/>
          <w:rFonts w:asciiTheme="majorHAnsi" w:hAnsiTheme="majorHAnsi" w:cstheme="majorHAnsi"/>
          <w:sz w:val="22"/>
          <w:szCs w:val="22"/>
        </w:rPr>
        <w:footnoteReference w:id="3"/>
      </w:r>
      <w:r>
        <w:rPr>
          <w:rFonts w:asciiTheme="majorHAnsi" w:hAnsiTheme="majorHAnsi" w:cstheme="majorHAnsi"/>
          <w:sz w:val="22"/>
          <w:szCs w:val="22"/>
        </w:rPr>
        <w:t>)</w:t>
      </w:r>
      <w:r w:rsidRPr="001A23A1">
        <w:rPr>
          <w:rFonts w:asciiTheme="majorHAnsi" w:hAnsiTheme="majorHAnsi" w:cstheme="majorHAnsi"/>
          <w:sz w:val="22"/>
          <w:szCs w:val="22"/>
        </w:rPr>
        <w:t xml:space="preserve">. </w:t>
      </w:r>
    </w:p>
    <w:p w14:paraId="5B3A3025" w14:textId="77777777" w:rsidR="001A23A1" w:rsidRPr="001A23A1" w:rsidRDefault="001A23A1" w:rsidP="001A23A1">
      <w:pPr>
        <w:ind w:left="426" w:hanging="426"/>
        <w:rPr>
          <w:rFonts w:asciiTheme="majorHAnsi" w:hAnsiTheme="majorHAnsi" w:cstheme="majorHAnsi"/>
          <w:sz w:val="22"/>
          <w:szCs w:val="22"/>
        </w:rPr>
      </w:pPr>
    </w:p>
    <w:p w14:paraId="6255EC82" w14:textId="607D22EE" w:rsidR="001A23A1" w:rsidRPr="001A23A1" w:rsidRDefault="001A23A1" w:rsidP="001A23A1">
      <w:pPr>
        <w:ind w:left="426" w:hanging="426"/>
        <w:rPr>
          <w:rFonts w:asciiTheme="majorHAnsi" w:hAnsiTheme="majorHAnsi" w:cstheme="majorHAnsi"/>
          <w:sz w:val="22"/>
          <w:szCs w:val="22"/>
        </w:rPr>
      </w:pPr>
      <w:r>
        <w:rPr>
          <w:rFonts w:asciiTheme="majorHAnsi" w:hAnsiTheme="majorHAnsi" w:cstheme="majorHAnsi"/>
          <w:sz w:val="22"/>
          <w:szCs w:val="22"/>
        </w:rPr>
        <w:t>4.</w:t>
      </w:r>
      <w:r>
        <w:rPr>
          <w:rFonts w:asciiTheme="majorHAnsi" w:hAnsiTheme="majorHAnsi" w:cstheme="majorHAnsi"/>
          <w:sz w:val="22"/>
          <w:szCs w:val="22"/>
        </w:rPr>
        <w:tab/>
      </w:r>
      <w:r w:rsidRPr="001A23A1">
        <w:rPr>
          <w:rFonts w:asciiTheme="majorHAnsi" w:hAnsiTheme="majorHAnsi" w:cstheme="majorHAnsi"/>
          <w:sz w:val="22"/>
          <w:szCs w:val="22"/>
        </w:rPr>
        <w:t xml:space="preserve">Contracting Parties and Observers were invited to submit views on the draft JWP6 through notifications </w:t>
      </w:r>
      <w:r w:rsidR="002C16AB">
        <w:rPr>
          <w:rFonts w:asciiTheme="majorHAnsi" w:hAnsiTheme="majorHAnsi" w:cstheme="majorHAnsi"/>
          <w:sz w:val="22"/>
          <w:szCs w:val="22"/>
        </w:rPr>
        <w:t>issued</w:t>
      </w:r>
      <w:r w:rsidR="002C16AB" w:rsidRPr="001A23A1">
        <w:rPr>
          <w:rFonts w:asciiTheme="majorHAnsi" w:hAnsiTheme="majorHAnsi" w:cstheme="majorHAnsi"/>
          <w:sz w:val="22"/>
          <w:szCs w:val="22"/>
        </w:rPr>
        <w:t xml:space="preserve"> </w:t>
      </w:r>
      <w:r w:rsidR="002C16AB">
        <w:rPr>
          <w:rFonts w:asciiTheme="majorHAnsi" w:hAnsiTheme="majorHAnsi" w:cstheme="majorHAnsi"/>
          <w:sz w:val="22"/>
          <w:szCs w:val="22"/>
        </w:rPr>
        <w:t xml:space="preserve">by the CBD Secretariat </w:t>
      </w:r>
      <w:r w:rsidRPr="001A23A1">
        <w:rPr>
          <w:rFonts w:asciiTheme="majorHAnsi" w:hAnsiTheme="majorHAnsi" w:cstheme="majorHAnsi"/>
          <w:sz w:val="22"/>
          <w:szCs w:val="22"/>
        </w:rPr>
        <w:t>on 2 February</w:t>
      </w:r>
      <w:r>
        <w:rPr>
          <w:rStyle w:val="FootnoteReference"/>
          <w:rFonts w:asciiTheme="majorHAnsi" w:hAnsiTheme="majorHAnsi" w:cstheme="majorHAnsi"/>
          <w:sz w:val="22"/>
          <w:szCs w:val="22"/>
        </w:rPr>
        <w:footnoteReference w:id="4"/>
      </w:r>
      <w:r w:rsidRPr="001A23A1">
        <w:rPr>
          <w:rFonts w:asciiTheme="majorHAnsi" w:hAnsiTheme="majorHAnsi" w:cstheme="majorHAnsi"/>
          <w:sz w:val="22"/>
          <w:szCs w:val="22"/>
        </w:rPr>
        <w:t xml:space="preserve"> and </w:t>
      </w:r>
      <w:r w:rsidR="002C16AB">
        <w:rPr>
          <w:rFonts w:asciiTheme="majorHAnsi" w:hAnsiTheme="majorHAnsi" w:cstheme="majorHAnsi"/>
          <w:sz w:val="22"/>
          <w:szCs w:val="22"/>
        </w:rPr>
        <w:t xml:space="preserve">by the Secretariat of the Contention on Wetlands on </w:t>
      </w:r>
      <w:r w:rsidRPr="001A23A1">
        <w:rPr>
          <w:rFonts w:asciiTheme="majorHAnsi" w:hAnsiTheme="majorHAnsi" w:cstheme="majorHAnsi"/>
          <w:sz w:val="22"/>
          <w:szCs w:val="22"/>
        </w:rPr>
        <w:t>5 February 2024</w:t>
      </w:r>
      <w:r w:rsidR="004069E8">
        <w:rPr>
          <w:rStyle w:val="FootnoteReference"/>
          <w:rFonts w:asciiTheme="majorHAnsi" w:hAnsiTheme="majorHAnsi" w:cstheme="majorHAnsi"/>
          <w:sz w:val="22"/>
          <w:szCs w:val="22"/>
        </w:rPr>
        <w:footnoteReference w:id="5"/>
      </w:r>
      <w:r w:rsidRPr="001A23A1">
        <w:rPr>
          <w:rFonts w:asciiTheme="majorHAnsi" w:hAnsiTheme="majorHAnsi" w:cstheme="majorHAnsi"/>
          <w:sz w:val="22"/>
          <w:szCs w:val="22"/>
        </w:rPr>
        <w:t xml:space="preserve">. Submissions were made by 18 Contracting Parties and the European Union on behalf of its 27 Member States, as well as 19 Observer Organizations. These submissions were considered in </w:t>
      </w:r>
      <w:r w:rsidR="002C16AB">
        <w:rPr>
          <w:rFonts w:asciiTheme="majorHAnsi" w:hAnsiTheme="majorHAnsi" w:cstheme="majorHAnsi"/>
          <w:sz w:val="22"/>
          <w:szCs w:val="22"/>
        </w:rPr>
        <w:t xml:space="preserve">and contributed to </w:t>
      </w:r>
      <w:r w:rsidRPr="001A23A1">
        <w:rPr>
          <w:rFonts w:asciiTheme="majorHAnsi" w:hAnsiTheme="majorHAnsi" w:cstheme="majorHAnsi"/>
          <w:sz w:val="22"/>
          <w:szCs w:val="22"/>
        </w:rPr>
        <w:t xml:space="preserve">the finalization of JWP6. </w:t>
      </w:r>
    </w:p>
    <w:p w14:paraId="155F14BD" w14:textId="77777777" w:rsidR="001A23A1" w:rsidRPr="001A23A1" w:rsidRDefault="001A23A1" w:rsidP="001A23A1">
      <w:pPr>
        <w:ind w:left="426" w:hanging="426"/>
        <w:rPr>
          <w:rFonts w:asciiTheme="majorHAnsi" w:hAnsiTheme="majorHAnsi" w:cstheme="majorHAnsi"/>
          <w:sz w:val="22"/>
          <w:szCs w:val="22"/>
        </w:rPr>
      </w:pPr>
    </w:p>
    <w:p w14:paraId="7BAB6482" w14:textId="790B60C8" w:rsidR="001A23A1" w:rsidRPr="001A23A1" w:rsidRDefault="001A23A1" w:rsidP="001A23A1">
      <w:pPr>
        <w:ind w:left="426" w:hanging="426"/>
        <w:rPr>
          <w:rFonts w:asciiTheme="majorHAnsi" w:hAnsiTheme="majorHAnsi" w:cstheme="majorHAnsi"/>
          <w:sz w:val="22"/>
          <w:szCs w:val="22"/>
        </w:rPr>
      </w:pPr>
      <w:r>
        <w:rPr>
          <w:rFonts w:asciiTheme="majorHAnsi" w:hAnsiTheme="majorHAnsi" w:cstheme="majorHAnsi"/>
          <w:sz w:val="22"/>
          <w:szCs w:val="22"/>
        </w:rPr>
        <w:t>5.</w:t>
      </w:r>
      <w:r>
        <w:rPr>
          <w:rFonts w:asciiTheme="majorHAnsi" w:hAnsiTheme="majorHAnsi" w:cstheme="majorHAnsi"/>
          <w:sz w:val="22"/>
          <w:szCs w:val="22"/>
        </w:rPr>
        <w:tab/>
      </w:r>
      <w:r w:rsidRPr="001A23A1">
        <w:rPr>
          <w:rFonts w:asciiTheme="majorHAnsi" w:hAnsiTheme="majorHAnsi" w:cstheme="majorHAnsi"/>
          <w:sz w:val="22"/>
          <w:szCs w:val="22"/>
        </w:rPr>
        <w:t>The final JWP6 is presented to the 63rd meeting of the Standing Committee of the Convention on Wetlands, 3-7 June 2024, as an information document</w:t>
      </w:r>
      <w:r w:rsidR="002C16AB" w:rsidRPr="002C16AB">
        <w:rPr>
          <w:rFonts w:asciiTheme="majorHAnsi" w:hAnsiTheme="majorHAnsi" w:cstheme="majorHAnsi"/>
          <w:sz w:val="22"/>
          <w:szCs w:val="22"/>
        </w:rPr>
        <w:t>, following which it will be made available to the sixteenth meeting of the Conference of the Parties to the CBD to be held in October 2024</w:t>
      </w:r>
      <w:r w:rsidRPr="001A23A1">
        <w:rPr>
          <w:rFonts w:asciiTheme="majorHAnsi" w:hAnsiTheme="majorHAnsi" w:cstheme="majorHAnsi"/>
          <w:sz w:val="22"/>
          <w:szCs w:val="22"/>
        </w:rPr>
        <w:t xml:space="preserve">. </w:t>
      </w:r>
    </w:p>
    <w:p w14:paraId="22EB7E23" w14:textId="20E72F2E" w:rsidR="00104018" w:rsidRDefault="00104018">
      <w:pP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br w:type="page"/>
      </w:r>
    </w:p>
    <w:p w14:paraId="6F801085" w14:textId="6D5F79DB" w:rsidR="00104018" w:rsidRPr="00104018" w:rsidRDefault="00104018" w:rsidP="00104018">
      <w:pPr>
        <w:jc w:val="center"/>
        <w:rPr>
          <w:rFonts w:ascii="Calibri" w:hAnsi="Calibri" w:cs="Calibri"/>
          <w:b/>
          <w:bCs/>
          <w:color w:val="000000"/>
        </w:rPr>
      </w:pPr>
      <w:r w:rsidRPr="00104018">
        <w:rPr>
          <w:rFonts w:ascii="Calibri" w:hAnsi="Calibri" w:cs="Calibri"/>
          <w:b/>
          <w:bCs/>
          <w:color w:val="000000"/>
        </w:rPr>
        <w:lastRenderedPageBreak/>
        <w:t xml:space="preserve">Convention on Biological Diversity (CBD) </w:t>
      </w:r>
      <w:r>
        <w:rPr>
          <w:rFonts w:ascii="Calibri" w:hAnsi="Calibri" w:cs="Calibri"/>
          <w:b/>
          <w:bCs/>
          <w:color w:val="000000"/>
        </w:rPr>
        <w:br/>
      </w:r>
      <w:r w:rsidRPr="00104018">
        <w:rPr>
          <w:rFonts w:ascii="Calibri" w:hAnsi="Calibri" w:cs="Calibri"/>
          <w:b/>
          <w:bCs/>
          <w:color w:val="000000"/>
        </w:rPr>
        <w:t>and</w:t>
      </w:r>
    </w:p>
    <w:p w14:paraId="1F06A6B2" w14:textId="77777777" w:rsidR="00104018" w:rsidRPr="00104018" w:rsidRDefault="00104018" w:rsidP="00104018">
      <w:pPr>
        <w:jc w:val="center"/>
        <w:rPr>
          <w:rFonts w:ascii="Calibri" w:hAnsi="Calibri" w:cs="Calibri"/>
          <w:b/>
          <w:bCs/>
          <w:color w:val="000000"/>
        </w:rPr>
      </w:pPr>
      <w:r w:rsidRPr="00104018">
        <w:rPr>
          <w:rFonts w:ascii="Calibri" w:hAnsi="Calibri" w:cs="Calibri"/>
          <w:b/>
          <w:bCs/>
          <w:color w:val="000000"/>
        </w:rPr>
        <w:t>Convention on Wetlands of International Importance especially as Waterfowl Habitat (Convention on Wetlands)</w:t>
      </w:r>
    </w:p>
    <w:p w14:paraId="5D35AF30" w14:textId="77777777" w:rsidR="00104018" w:rsidRPr="00104018" w:rsidRDefault="00104018" w:rsidP="00104018">
      <w:pPr>
        <w:jc w:val="center"/>
        <w:rPr>
          <w:rFonts w:ascii="Calibri" w:hAnsi="Calibri" w:cs="Calibri"/>
          <w:b/>
          <w:bCs/>
          <w:color w:val="000000"/>
          <w:sz w:val="28"/>
          <w:szCs w:val="28"/>
        </w:rPr>
      </w:pPr>
    </w:p>
    <w:p w14:paraId="6F8EAAF0" w14:textId="77777777" w:rsidR="00104018" w:rsidRPr="00104018" w:rsidRDefault="00104018" w:rsidP="00104018">
      <w:pPr>
        <w:jc w:val="center"/>
        <w:rPr>
          <w:rFonts w:ascii="Calibri" w:hAnsi="Calibri" w:cs="Calibri"/>
          <w:b/>
          <w:bCs/>
          <w:color w:val="000000"/>
          <w:sz w:val="28"/>
          <w:szCs w:val="28"/>
        </w:rPr>
      </w:pPr>
      <w:r w:rsidRPr="00104018">
        <w:rPr>
          <w:rFonts w:ascii="Calibri" w:hAnsi="Calibri" w:cs="Calibri"/>
          <w:b/>
          <w:bCs/>
          <w:color w:val="000000"/>
          <w:sz w:val="28"/>
          <w:szCs w:val="28"/>
        </w:rPr>
        <w:t>6th Joint Work Plan 2024-2030</w:t>
      </w:r>
    </w:p>
    <w:p w14:paraId="68DB52B5" w14:textId="77777777" w:rsidR="00104018" w:rsidRDefault="00104018" w:rsidP="00104018">
      <w:pPr>
        <w:jc w:val="center"/>
        <w:rPr>
          <w:rFonts w:ascii="Calibri" w:hAnsi="Calibri" w:cs="Calibri"/>
          <w:b/>
          <w:bCs/>
          <w:color w:val="000000"/>
          <w:sz w:val="28"/>
          <w:szCs w:val="28"/>
        </w:rPr>
      </w:pPr>
    </w:p>
    <w:p w14:paraId="4F40A59C" w14:textId="02D2B7A1"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Introduction</w:t>
      </w:r>
    </w:p>
    <w:p w14:paraId="7E1E2537" w14:textId="77777777" w:rsidR="00104018" w:rsidRPr="0066600D" w:rsidRDefault="00104018" w:rsidP="00104018">
      <w:pPr>
        <w:pStyle w:val="BodyText"/>
        <w:spacing w:before="21"/>
        <w:ind w:right="75"/>
        <w:jc w:val="both"/>
        <w:rPr>
          <w:lang w:val="en-GB"/>
        </w:rPr>
      </w:pPr>
    </w:p>
    <w:p w14:paraId="65869D20" w14:textId="77777777" w:rsidR="00104018" w:rsidRPr="0066600D" w:rsidRDefault="00104018" w:rsidP="00104018">
      <w:pPr>
        <w:pStyle w:val="BodyText"/>
        <w:spacing w:before="21"/>
        <w:ind w:left="0" w:right="75"/>
        <w:jc w:val="both"/>
        <w:rPr>
          <w:lang w:val="en-GB"/>
        </w:rPr>
      </w:pPr>
      <w:r w:rsidRPr="0066600D">
        <w:rPr>
          <w:lang w:val="en-GB"/>
        </w:rPr>
        <w:t>This 6</w:t>
      </w:r>
      <w:r w:rsidRPr="0066600D">
        <w:rPr>
          <w:vertAlign w:val="superscript"/>
          <w:lang w:val="en-GB"/>
        </w:rPr>
        <w:t>th</w:t>
      </w:r>
      <w:r w:rsidRPr="0066600D">
        <w:rPr>
          <w:lang w:val="en-GB"/>
        </w:rPr>
        <w:t xml:space="preserve"> Joint Work Plan (JWP6) between the Convention on Biological Diversity (CBD) and the Convention on Wetlands has been prepared in the context of the general obligations set out by each Convention and the decisions/resolutions adopted by their respective Conferences of </w:t>
      </w:r>
      <w:r>
        <w:rPr>
          <w:lang w:val="en-GB"/>
        </w:rPr>
        <w:t>the</w:t>
      </w:r>
      <w:r w:rsidRPr="0066600D">
        <w:rPr>
          <w:lang w:val="en-GB"/>
        </w:rPr>
        <w:t xml:space="preserve"> Parties (COP), which include: the Kunming-Montreal Global Biodiversity Framework (KMGBF) adopted by CBD </w:t>
      </w:r>
      <w:hyperlink r:id="rId12" w:history="1">
        <w:r w:rsidRPr="0066600D">
          <w:rPr>
            <w:rStyle w:val="Hyperlink"/>
            <w:lang w:val="en-GB"/>
          </w:rPr>
          <w:t>decision 15/4</w:t>
        </w:r>
      </w:hyperlink>
      <w:r w:rsidRPr="0066600D">
        <w:rPr>
          <w:lang w:val="en-GB"/>
        </w:rPr>
        <w:t>, the enhanced multidimensional approach to</w:t>
      </w:r>
      <w:r w:rsidRPr="0066600D">
        <w:rPr>
          <w:spacing w:val="-5"/>
          <w:lang w:val="en-GB"/>
        </w:rPr>
        <w:t xml:space="preserve"> </w:t>
      </w:r>
      <w:r w:rsidRPr="0066600D">
        <w:rPr>
          <w:lang w:val="en-GB"/>
        </w:rPr>
        <w:t>planning,</w:t>
      </w:r>
      <w:r w:rsidRPr="0066600D">
        <w:rPr>
          <w:spacing w:val="-1"/>
          <w:lang w:val="en-GB"/>
        </w:rPr>
        <w:t xml:space="preserve"> </w:t>
      </w:r>
      <w:r w:rsidRPr="0066600D">
        <w:rPr>
          <w:lang w:val="en-GB"/>
        </w:rPr>
        <w:t>monitoring,</w:t>
      </w:r>
      <w:r w:rsidRPr="0066600D">
        <w:rPr>
          <w:spacing w:val="-1"/>
          <w:lang w:val="en-GB"/>
        </w:rPr>
        <w:t xml:space="preserve"> </w:t>
      </w:r>
      <w:r w:rsidRPr="0066600D">
        <w:rPr>
          <w:lang w:val="en-GB"/>
        </w:rPr>
        <w:t>reporting</w:t>
      </w:r>
      <w:r w:rsidRPr="0066600D">
        <w:rPr>
          <w:spacing w:val="-4"/>
          <w:lang w:val="en-GB"/>
        </w:rPr>
        <w:t xml:space="preserve"> </w:t>
      </w:r>
      <w:r w:rsidRPr="0066600D">
        <w:rPr>
          <w:lang w:val="en-GB"/>
        </w:rPr>
        <w:t>and</w:t>
      </w:r>
      <w:r w:rsidRPr="0066600D">
        <w:rPr>
          <w:spacing w:val="-3"/>
          <w:lang w:val="en-GB"/>
        </w:rPr>
        <w:t xml:space="preserve"> </w:t>
      </w:r>
      <w:r w:rsidRPr="0066600D">
        <w:rPr>
          <w:lang w:val="en-GB"/>
        </w:rPr>
        <w:t>review</w:t>
      </w:r>
      <w:r w:rsidRPr="0066600D">
        <w:rPr>
          <w:spacing w:val="-3"/>
          <w:lang w:val="en-GB"/>
        </w:rPr>
        <w:t xml:space="preserve"> adopted</w:t>
      </w:r>
      <w:r w:rsidRPr="0066600D">
        <w:rPr>
          <w:spacing w:val="-1"/>
          <w:lang w:val="en-GB"/>
        </w:rPr>
        <w:t xml:space="preserve"> </w:t>
      </w:r>
      <w:r w:rsidRPr="0066600D">
        <w:rPr>
          <w:lang w:val="en-GB"/>
        </w:rPr>
        <w:t xml:space="preserve">in </w:t>
      </w:r>
      <w:hyperlink r:id="rId13" w:history="1">
        <w:r w:rsidRPr="0066600D">
          <w:rPr>
            <w:rStyle w:val="Hyperlink"/>
            <w:lang w:val="en-GB"/>
          </w:rPr>
          <w:t>CBD decision 15/6</w:t>
        </w:r>
      </w:hyperlink>
      <w:r w:rsidRPr="0066600D">
        <w:rPr>
          <w:lang w:val="en-GB"/>
        </w:rPr>
        <w:t>,</w:t>
      </w:r>
      <w:r w:rsidRPr="0066600D">
        <w:rPr>
          <w:spacing w:val="-1"/>
          <w:lang w:val="en-GB"/>
        </w:rPr>
        <w:t xml:space="preserve"> the </w:t>
      </w:r>
      <w:r w:rsidRPr="0066600D">
        <w:rPr>
          <w:lang w:val="en-GB"/>
        </w:rPr>
        <w:t xml:space="preserve">Convention on Wetlands’ </w:t>
      </w:r>
      <w:hyperlink r:id="rId14" w:history="1">
        <w:r w:rsidRPr="0066600D">
          <w:rPr>
            <w:rStyle w:val="Hyperlink"/>
            <w:lang w:val="en-GB"/>
          </w:rPr>
          <w:t>Resolution</w:t>
        </w:r>
        <w:r w:rsidRPr="0066600D">
          <w:rPr>
            <w:rStyle w:val="Hyperlink"/>
            <w:spacing w:val="-4"/>
            <w:lang w:val="en-GB"/>
          </w:rPr>
          <w:t xml:space="preserve"> </w:t>
        </w:r>
        <w:r w:rsidRPr="0066600D">
          <w:rPr>
            <w:rStyle w:val="Hyperlink"/>
            <w:lang w:val="en-GB"/>
          </w:rPr>
          <w:t>XIV.6</w:t>
        </w:r>
      </w:hyperlink>
      <w:r w:rsidRPr="0066600D">
        <w:rPr>
          <w:spacing w:val="-3"/>
          <w:lang w:val="en-GB"/>
        </w:rPr>
        <w:t xml:space="preserve"> on e</w:t>
      </w:r>
      <w:r w:rsidRPr="0066600D">
        <w:rPr>
          <w:lang w:val="en-GB"/>
        </w:rPr>
        <w:t>nhancing</w:t>
      </w:r>
      <w:r w:rsidRPr="0066600D">
        <w:rPr>
          <w:spacing w:val="-2"/>
          <w:lang w:val="en-GB"/>
        </w:rPr>
        <w:t xml:space="preserve"> </w:t>
      </w:r>
      <w:r w:rsidRPr="0066600D">
        <w:rPr>
          <w:lang w:val="en-GB"/>
        </w:rPr>
        <w:t>the</w:t>
      </w:r>
      <w:r w:rsidRPr="0066600D">
        <w:rPr>
          <w:spacing w:val="-3"/>
          <w:lang w:val="en-GB"/>
        </w:rPr>
        <w:t xml:space="preserve"> </w:t>
      </w:r>
      <w:r w:rsidRPr="0066600D">
        <w:rPr>
          <w:lang w:val="en-GB"/>
        </w:rPr>
        <w:t>Convention’s</w:t>
      </w:r>
      <w:r w:rsidRPr="0066600D">
        <w:rPr>
          <w:spacing w:val="-3"/>
          <w:lang w:val="en-GB"/>
        </w:rPr>
        <w:t xml:space="preserve"> </w:t>
      </w:r>
      <w:r w:rsidRPr="0066600D">
        <w:rPr>
          <w:lang w:val="en-GB"/>
        </w:rPr>
        <w:t>visibility</w:t>
      </w:r>
      <w:r w:rsidRPr="0066600D">
        <w:rPr>
          <w:spacing w:val="-3"/>
          <w:lang w:val="en-GB"/>
        </w:rPr>
        <w:t xml:space="preserve"> </w:t>
      </w:r>
      <w:r w:rsidRPr="0066600D">
        <w:rPr>
          <w:lang w:val="en-GB"/>
        </w:rPr>
        <w:t>and</w:t>
      </w:r>
      <w:r w:rsidRPr="0066600D">
        <w:rPr>
          <w:spacing w:val="-2"/>
          <w:lang w:val="en-GB"/>
        </w:rPr>
        <w:t xml:space="preserve"> </w:t>
      </w:r>
      <w:r w:rsidRPr="0066600D">
        <w:rPr>
          <w:lang w:val="en-GB"/>
        </w:rPr>
        <w:t>cooperation</w:t>
      </w:r>
      <w:r w:rsidRPr="0066600D">
        <w:rPr>
          <w:spacing w:val="-3"/>
          <w:lang w:val="en-GB"/>
        </w:rPr>
        <w:t xml:space="preserve"> </w:t>
      </w:r>
      <w:r w:rsidRPr="0066600D">
        <w:rPr>
          <w:lang w:val="en-GB"/>
        </w:rPr>
        <w:t>with other multilateral environmental agreements and other international institutions</w:t>
      </w:r>
      <w:r>
        <w:rPr>
          <w:lang w:val="en-GB"/>
        </w:rPr>
        <w:t>,</w:t>
      </w:r>
      <w:r w:rsidRPr="0066600D">
        <w:rPr>
          <w:lang w:val="en-GB"/>
        </w:rPr>
        <w:t xml:space="preserve"> and the </w:t>
      </w:r>
      <w:hyperlink r:id="rId15" w:history="1">
        <w:r w:rsidRPr="0066600D">
          <w:rPr>
            <w:rStyle w:val="Hyperlink"/>
            <w:lang w:val="en-GB"/>
          </w:rPr>
          <w:t>fourth Strategic Plan</w:t>
        </w:r>
      </w:hyperlink>
      <w:r w:rsidRPr="0066600D">
        <w:rPr>
          <w:lang w:val="en-GB"/>
        </w:rPr>
        <w:t xml:space="preserve"> of the Convention on Wetlands. It is </w:t>
      </w:r>
      <w:r>
        <w:rPr>
          <w:lang w:val="en-GB"/>
        </w:rPr>
        <w:t xml:space="preserve">to be </w:t>
      </w:r>
      <w:r w:rsidRPr="0066600D">
        <w:rPr>
          <w:lang w:val="en-GB"/>
        </w:rPr>
        <w:t xml:space="preserve">noted that work is ongoing on the development of the fifth Strategic Plan of the Convention on Wetlands, expected to be adopted by the Conference of the Contracting Parties to the Convention on Wetlands at its fifteenth meeting to be held in July 2025. </w:t>
      </w:r>
    </w:p>
    <w:p w14:paraId="7846AF0F" w14:textId="77777777" w:rsidR="00104018" w:rsidRPr="0066600D" w:rsidRDefault="00104018" w:rsidP="00104018">
      <w:pPr>
        <w:pStyle w:val="BodyText"/>
        <w:spacing w:before="20"/>
        <w:ind w:left="0"/>
        <w:jc w:val="both"/>
        <w:rPr>
          <w:lang w:val="en-GB"/>
        </w:rPr>
      </w:pPr>
    </w:p>
    <w:p w14:paraId="4AB6DBDE" w14:textId="77777777" w:rsidR="00104018" w:rsidRPr="0066600D" w:rsidRDefault="00104018" w:rsidP="00104018">
      <w:pPr>
        <w:pStyle w:val="BodyText"/>
        <w:spacing w:before="1"/>
        <w:ind w:left="0" w:right="221"/>
        <w:jc w:val="both"/>
        <w:rPr>
          <w:lang w:val="en-GB"/>
        </w:rPr>
      </w:pPr>
      <w:r w:rsidRPr="0066600D">
        <w:rPr>
          <w:lang w:val="en-GB"/>
        </w:rPr>
        <w:t>JWP6</w:t>
      </w:r>
      <w:r w:rsidRPr="0066600D">
        <w:rPr>
          <w:spacing w:val="-2"/>
          <w:lang w:val="en-GB"/>
        </w:rPr>
        <w:t xml:space="preserve"> </w:t>
      </w:r>
      <w:r w:rsidRPr="0066600D">
        <w:rPr>
          <w:lang w:val="en-GB"/>
        </w:rPr>
        <w:t>has</w:t>
      </w:r>
      <w:r w:rsidRPr="0066600D">
        <w:rPr>
          <w:spacing w:val="-1"/>
          <w:lang w:val="en-GB"/>
        </w:rPr>
        <w:t xml:space="preserve"> </w:t>
      </w:r>
      <w:r w:rsidRPr="0066600D">
        <w:rPr>
          <w:lang w:val="en-GB"/>
        </w:rPr>
        <w:t>been</w:t>
      </w:r>
      <w:r w:rsidRPr="0066600D">
        <w:rPr>
          <w:spacing w:val="-1"/>
          <w:lang w:val="en-GB"/>
        </w:rPr>
        <w:t xml:space="preserve"> </w:t>
      </w:r>
      <w:r w:rsidRPr="0066600D">
        <w:rPr>
          <w:lang w:val="en-GB"/>
        </w:rPr>
        <w:t>developed</w:t>
      </w:r>
      <w:r w:rsidRPr="0066600D">
        <w:rPr>
          <w:spacing w:val="-4"/>
          <w:lang w:val="en-GB"/>
        </w:rPr>
        <w:t xml:space="preserve"> </w:t>
      </w:r>
      <w:r w:rsidRPr="0066600D">
        <w:rPr>
          <w:lang w:val="en-GB"/>
        </w:rPr>
        <w:t>by</w:t>
      </w:r>
      <w:r w:rsidRPr="0066600D">
        <w:rPr>
          <w:spacing w:val="-1"/>
          <w:lang w:val="en-GB"/>
        </w:rPr>
        <w:t xml:space="preserve"> </w:t>
      </w:r>
      <w:r w:rsidRPr="0066600D">
        <w:rPr>
          <w:lang w:val="en-GB"/>
        </w:rPr>
        <w:t>the</w:t>
      </w:r>
      <w:r w:rsidRPr="0066600D">
        <w:rPr>
          <w:spacing w:val="-1"/>
          <w:lang w:val="en-GB"/>
        </w:rPr>
        <w:t xml:space="preserve"> </w:t>
      </w:r>
      <w:r w:rsidRPr="0066600D">
        <w:rPr>
          <w:lang w:val="en-GB"/>
        </w:rPr>
        <w:t>Secretariats</w:t>
      </w:r>
      <w:r w:rsidRPr="0066600D">
        <w:rPr>
          <w:spacing w:val="-4"/>
          <w:lang w:val="en-GB"/>
        </w:rPr>
        <w:t xml:space="preserve"> </w:t>
      </w:r>
      <w:r w:rsidRPr="0066600D">
        <w:rPr>
          <w:lang w:val="en-GB"/>
        </w:rPr>
        <w:t>of</w:t>
      </w:r>
      <w:r w:rsidRPr="0066600D">
        <w:rPr>
          <w:spacing w:val="-3"/>
          <w:lang w:val="en-GB"/>
        </w:rPr>
        <w:t xml:space="preserve"> </w:t>
      </w:r>
      <w:r w:rsidRPr="0066600D">
        <w:rPr>
          <w:lang w:val="en-GB"/>
        </w:rPr>
        <w:t>the</w:t>
      </w:r>
      <w:r w:rsidRPr="0066600D">
        <w:rPr>
          <w:spacing w:val="-3"/>
          <w:lang w:val="en-GB"/>
        </w:rPr>
        <w:t xml:space="preserve"> </w:t>
      </w:r>
      <w:r w:rsidRPr="0066600D">
        <w:rPr>
          <w:lang w:val="en-GB"/>
        </w:rPr>
        <w:t>two</w:t>
      </w:r>
      <w:r w:rsidRPr="0066600D">
        <w:rPr>
          <w:spacing w:val="-2"/>
          <w:lang w:val="en-GB"/>
        </w:rPr>
        <w:t xml:space="preserve"> </w:t>
      </w:r>
      <w:r w:rsidRPr="0066600D">
        <w:rPr>
          <w:lang w:val="en-GB"/>
        </w:rPr>
        <w:t>Conventions</w:t>
      </w:r>
      <w:r w:rsidRPr="0066600D">
        <w:rPr>
          <w:spacing w:val="-1"/>
          <w:lang w:val="en-GB"/>
        </w:rPr>
        <w:t xml:space="preserve"> </w:t>
      </w:r>
      <w:r w:rsidRPr="0066600D">
        <w:rPr>
          <w:lang w:val="en-GB"/>
        </w:rPr>
        <w:t>building</w:t>
      </w:r>
      <w:r w:rsidRPr="0066600D">
        <w:rPr>
          <w:spacing w:val="-2"/>
          <w:lang w:val="en-GB"/>
        </w:rPr>
        <w:t xml:space="preserve"> </w:t>
      </w:r>
      <w:r w:rsidRPr="0066600D">
        <w:rPr>
          <w:lang w:val="en-GB"/>
        </w:rPr>
        <w:t>on</w:t>
      </w:r>
      <w:r w:rsidRPr="0066600D">
        <w:rPr>
          <w:spacing w:val="-2"/>
          <w:lang w:val="en-GB"/>
        </w:rPr>
        <w:t xml:space="preserve"> </w:t>
      </w:r>
      <w:r w:rsidRPr="0066600D">
        <w:rPr>
          <w:lang w:val="en-GB"/>
        </w:rPr>
        <w:t>the</w:t>
      </w:r>
      <w:r w:rsidRPr="0066600D">
        <w:rPr>
          <w:spacing w:val="-1"/>
          <w:lang w:val="en-GB"/>
        </w:rPr>
        <w:t xml:space="preserve"> </w:t>
      </w:r>
      <w:r w:rsidRPr="0066600D">
        <w:rPr>
          <w:lang w:val="en-GB"/>
        </w:rPr>
        <w:t>review</w:t>
      </w:r>
      <w:r w:rsidRPr="0066600D">
        <w:rPr>
          <w:spacing w:val="-3"/>
          <w:lang w:val="en-GB"/>
        </w:rPr>
        <w:t xml:space="preserve"> </w:t>
      </w:r>
      <w:r w:rsidRPr="0066600D">
        <w:rPr>
          <w:lang w:val="en-GB"/>
        </w:rPr>
        <w:t>of</w:t>
      </w:r>
      <w:r w:rsidRPr="0066600D">
        <w:rPr>
          <w:spacing w:val="-1"/>
          <w:lang w:val="en-GB"/>
        </w:rPr>
        <w:t xml:space="preserve"> </w:t>
      </w:r>
      <w:r w:rsidRPr="0066600D">
        <w:rPr>
          <w:lang w:val="en-GB"/>
        </w:rPr>
        <w:t>the 5th Joint Work Plan (</w:t>
      </w:r>
      <w:hyperlink r:id="rId16" w:history="1">
        <w:r w:rsidRPr="0066600D">
          <w:rPr>
            <w:rStyle w:val="Hyperlink"/>
            <w:lang w:val="en-GB"/>
          </w:rPr>
          <w:t>CBD/SBI/3/INF/33</w:t>
        </w:r>
      </w:hyperlink>
      <w:r w:rsidRPr="0066600D">
        <w:rPr>
          <w:lang w:val="en-GB"/>
        </w:rPr>
        <w:t xml:space="preserve">; </w:t>
      </w:r>
      <w:hyperlink r:id="rId17" w:history="1">
        <w:r w:rsidRPr="0066600D">
          <w:rPr>
            <w:rStyle w:val="Hyperlink"/>
            <w:lang w:val="en-GB"/>
          </w:rPr>
          <w:t>SC59 Doc.16.1</w:t>
        </w:r>
      </w:hyperlink>
      <w:r w:rsidRPr="0066600D">
        <w:rPr>
          <w:lang w:val="en-GB"/>
        </w:rPr>
        <w:t xml:space="preserve">), the findings and recommendations of that review, </w:t>
      </w:r>
      <w:r>
        <w:rPr>
          <w:lang w:val="en-GB"/>
        </w:rPr>
        <w:t>and</w:t>
      </w:r>
      <w:r w:rsidRPr="0066600D">
        <w:rPr>
          <w:lang w:val="en-GB"/>
        </w:rPr>
        <w:t xml:space="preserve"> consultations with Parties </w:t>
      </w:r>
      <w:r>
        <w:rPr>
          <w:lang w:val="en-GB"/>
        </w:rPr>
        <w:t>to</w:t>
      </w:r>
      <w:r w:rsidRPr="0066600D">
        <w:rPr>
          <w:lang w:val="en-GB"/>
        </w:rPr>
        <w:t xml:space="preserve"> the Conventions and other stakeholders.</w:t>
      </w:r>
    </w:p>
    <w:p w14:paraId="641DB295" w14:textId="77777777" w:rsidR="00104018" w:rsidRPr="0066600D" w:rsidRDefault="00104018" w:rsidP="00104018">
      <w:pPr>
        <w:pStyle w:val="BodyText"/>
        <w:spacing w:before="20"/>
        <w:ind w:left="0"/>
        <w:jc w:val="both"/>
        <w:rPr>
          <w:lang w:val="en-GB"/>
        </w:rPr>
      </w:pPr>
    </w:p>
    <w:p w14:paraId="6258DD49" w14:textId="77777777"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Duration</w:t>
      </w:r>
    </w:p>
    <w:p w14:paraId="062E2D96" w14:textId="77777777" w:rsidR="00104018" w:rsidRDefault="00104018" w:rsidP="00104018">
      <w:pPr>
        <w:pStyle w:val="BodyText"/>
        <w:spacing w:before="1"/>
        <w:ind w:right="161"/>
        <w:jc w:val="both"/>
        <w:rPr>
          <w:lang w:val="en-GB"/>
        </w:rPr>
      </w:pPr>
    </w:p>
    <w:p w14:paraId="349794D5" w14:textId="77777777" w:rsidR="00104018" w:rsidRPr="0066600D" w:rsidRDefault="00104018" w:rsidP="00104018">
      <w:pPr>
        <w:pStyle w:val="BodyText"/>
        <w:spacing w:before="1"/>
        <w:ind w:left="0" w:right="161"/>
        <w:jc w:val="both"/>
        <w:rPr>
          <w:lang w:val="en-GB"/>
        </w:rPr>
      </w:pPr>
      <w:r w:rsidRPr="0066600D">
        <w:rPr>
          <w:lang w:val="en-GB"/>
        </w:rPr>
        <w:t xml:space="preserve">The duration of JWP6 is 2024 to 2030. JWP6 shall be </w:t>
      </w:r>
      <w:r>
        <w:rPr>
          <w:lang w:val="en-GB"/>
        </w:rPr>
        <w:t>assessed in</w:t>
      </w:r>
      <w:r w:rsidRPr="0066600D">
        <w:rPr>
          <w:lang w:val="en-GB"/>
        </w:rPr>
        <w:t xml:space="preserve"> 2030</w:t>
      </w:r>
      <w:r w:rsidRPr="0066600D">
        <w:rPr>
          <w:spacing w:val="40"/>
          <w:lang w:val="en-GB"/>
        </w:rPr>
        <w:t xml:space="preserve"> </w:t>
      </w:r>
      <w:r w:rsidRPr="0066600D">
        <w:rPr>
          <w:lang w:val="en-GB"/>
        </w:rPr>
        <w:t>in the context of its contribution to the KMGBF and the Strategic Plan of the Convention on Wetlands</w:t>
      </w:r>
      <w:r>
        <w:rPr>
          <w:lang w:val="en-GB"/>
        </w:rPr>
        <w:t xml:space="preserve"> with a view to its extension, amendment or revision, as appropriate</w:t>
      </w:r>
      <w:r w:rsidRPr="0066600D">
        <w:rPr>
          <w:lang w:val="en-GB"/>
        </w:rPr>
        <w:t>. In the interim, any further relevant</w:t>
      </w:r>
      <w:r w:rsidRPr="0066600D">
        <w:rPr>
          <w:spacing w:val="-1"/>
          <w:lang w:val="en-GB"/>
        </w:rPr>
        <w:t xml:space="preserve"> </w:t>
      </w:r>
      <w:r w:rsidRPr="0066600D">
        <w:rPr>
          <w:lang w:val="en-GB"/>
        </w:rPr>
        <w:t>actions</w:t>
      </w:r>
      <w:r w:rsidRPr="0066600D">
        <w:rPr>
          <w:spacing w:val="-2"/>
          <w:lang w:val="en-GB"/>
        </w:rPr>
        <w:t xml:space="preserve"> </w:t>
      </w:r>
      <w:r w:rsidRPr="0066600D">
        <w:rPr>
          <w:lang w:val="en-GB"/>
        </w:rPr>
        <w:t>requested</w:t>
      </w:r>
      <w:r w:rsidRPr="0066600D">
        <w:rPr>
          <w:spacing w:val="-4"/>
          <w:lang w:val="en-GB"/>
        </w:rPr>
        <w:t xml:space="preserve"> </w:t>
      </w:r>
      <w:r w:rsidRPr="0066600D">
        <w:rPr>
          <w:lang w:val="en-GB"/>
        </w:rPr>
        <w:t>by</w:t>
      </w:r>
      <w:r w:rsidRPr="0066600D">
        <w:rPr>
          <w:spacing w:val="-3"/>
          <w:lang w:val="en-GB"/>
        </w:rPr>
        <w:t xml:space="preserve"> </w:t>
      </w:r>
      <w:r w:rsidRPr="0066600D">
        <w:rPr>
          <w:lang w:val="en-GB"/>
        </w:rPr>
        <w:t>the</w:t>
      </w:r>
      <w:r w:rsidRPr="0066600D">
        <w:rPr>
          <w:spacing w:val="-1"/>
          <w:lang w:val="en-GB"/>
        </w:rPr>
        <w:t xml:space="preserve"> </w:t>
      </w:r>
      <w:r w:rsidRPr="0066600D">
        <w:rPr>
          <w:lang w:val="en-GB"/>
        </w:rPr>
        <w:t>governing</w:t>
      </w:r>
      <w:r w:rsidRPr="0066600D">
        <w:rPr>
          <w:spacing w:val="-2"/>
          <w:lang w:val="en-GB"/>
        </w:rPr>
        <w:t xml:space="preserve"> </w:t>
      </w:r>
      <w:r w:rsidRPr="0066600D">
        <w:rPr>
          <w:lang w:val="en-GB"/>
        </w:rPr>
        <w:t>bodies</w:t>
      </w:r>
      <w:r w:rsidRPr="0066600D">
        <w:rPr>
          <w:spacing w:val="-3"/>
          <w:lang w:val="en-GB"/>
        </w:rPr>
        <w:t xml:space="preserve"> </w:t>
      </w:r>
      <w:r w:rsidRPr="0066600D">
        <w:rPr>
          <w:lang w:val="en-GB"/>
        </w:rPr>
        <w:t>of</w:t>
      </w:r>
      <w:r w:rsidRPr="0066600D">
        <w:rPr>
          <w:spacing w:val="-1"/>
          <w:lang w:val="en-GB"/>
        </w:rPr>
        <w:t xml:space="preserve"> </w:t>
      </w:r>
      <w:r w:rsidRPr="0066600D">
        <w:rPr>
          <w:lang w:val="en-GB"/>
        </w:rPr>
        <w:t>the</w:t>
      </w:r>
      <w:r w:rsidRPr="0066600D">
        <w:rPr>
          <w:spacing w:val="-1"/>
          <w:lang w:val="en-GB"/>
        </w:rPr>
        <w:t xml:space="preserve"> </w:t>
      </w:r>
      <w:r w:rsidRPr="0066600D">
        <w:rPr>
          <w:lang w:val="en-GB"/>
        </w:rPr>
        <w:t xml:space="preserve">Conventions shall be included under </w:t>
      </w:r>
      <w:r>
        <w:rPr>
          <w:lang w:val="en-GB"/>
        </w:rPr>
        <w:t>JWP6</w:t>
      </w:r>
      <w:r w:rsidRPr="0066600D">
        <w:rPr>
          <w:lang w:val="en-GB"/>
        </w:rPr>
        <w:t>.</w:t>
      </w:r>
    </w:p>
    <w:p w14:paraId="5F9099E7" w14:textId="77777777" w:rsidR="00104018" w:rsidRDefault="00104018" w:rsidP="00104018">
      <w:pPr>
        <w:rPr>
          <w:rFonts w:ascii="Calibri" w:hAnsi="Calibri" w:cs="Calibri"/>
          <w:b/>
          <w:bCs/>
          <w:color w:val="000000"/>
          <w:sz w:val="22"/>
          <w:szCs w:val="22"/>
        </w:rPr>
      </w:pPr>
    </w:p>
    <w:p w14:paraId="363571D7" w14:textId="01EC4145"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Purpose</w:t>
      </w:r>
    </w:p>
    <w:p w14:paraId="3B5D235E" w14:textId="77777777" w:rsidR="00104018" w:rsidRDefault="00104018" w:rsidP="00104018">
      <w:pPr>
        <w:pStyle w:val="BodyText"/>
        <w:jc w:val="both"/>
        <w:rPr>
          <w:lang w:val="en-GB"/>
        </w:rPr>
      </w:pPr>
    </w:p>
    <w:p w14:paraId="7F2293F4" w14:textId="77777777" w:rsidR="00104018" w:rsidRPr="0066600D" w:rsidRDefault="00104018" w:rsidP="00104018">
      <w:pPr>
        <w:pStyle w:val="BodyText"/>
        <w:ind w:left="0"/>
        <w:jc w:val="both"/>
        <w:rPr>
          <w:lang w:val="en-GB"/>
        </w:rPr>
      </w:pPr>
      <w:r w:rsidRPr="0066600D">
        <w:rPr>
          <w:lang w:val="en-GB"/>
        </w:rPr>
        <w:t xml:space="preserve">JWP6 builds upon the </w:t>
      </w:r>
      <w:r>
        <w:rPr>
          <w:lang w:val="en-GB"/>
        </w:rPr>
        <w:t>longstanding</w:t>
      </w:r>
      <w:r w:rsidRPr="0066600D">
        <w:rPr>
          <w:lang w:val="en-GB"/>
        </w:rPr>
        <w:t xml:space="preserve"> collaboration between CBD and the Convention on Wetlands</w:t>
      </w:r>
      <w:r>
        <w:rPr>
          <w:lang w:val="en-GB"/>
        </w:rPr>
        <w:t xml:space="preserve"> over the period 1998 to 2020 (JWP1 to JWP5)</w:t>
      </w:r>
      <w:r w:rsidRPr="0066600D">
        <w:rPr>
          <w:lang w:val="en-GB"/>
        </w:rPr>
        <w:t>.</w:t>
      </w:r>
      <w:r w:rsidRPr="0066600D">
        <w:rPr>
          <w:spacing w:val="-1"/>
          <w:lang w:val="en-GB"/>
        </w:rPr>
        <w:t xml:space="preserve"> </w:t>
      </w:r>
      <w:r w:rsidRPr="0066600D">
        <w:rPr>
          <w:lang w:val="en-GB"/>
        </w:rPr>
        <w:t>It</w:t>
      </w:r>
      <w:r w:rsidRPr="0066600D">
        <w:rPr>
          <w:spacing w:val="-4"/>
          <w:lang w:val="en-GB"/>
        </w:rPr>
        <w:t xml:space="preserve"> </w:t>
      </w:r>
      <w:r w:rsidRPr="0066600D">
        <w:rPr>
          <w:lang w:val="en-GB"/>
        </w:rPr>
        <w:t>seeks</w:t>
      </w:r>
      <w:r w:rsidRPr="0066600D">
        <w:rPr>
          <w:spacing w:val="-3"/>
          <w:lang w:val="en-GB"/>
        </w:rPr>
        <w:t xml:space="preserve"> </w:t>
      </w:r>
      <w:r w:rsidRPr="0066600D">
        <w:rPr>
          <w:lang w:val="en-GB"/>
        </w:rPr>
        <w:t>to</w:t>
      </w:r>
      <w:r w:rsidRPr="0066600D">
        <w:rPr>
          <w:spacing w:val="-2"/>
          <w:lang w:val="en-GB"/>
        </w:rPr>
        <w:t xml:space="preserve"> </w:t>
      </w:r>
      <w:r w:rsidRPr="0066600D">
        <w:rPr>
          <w:lang w:val="en-GB"/>
        </w:rPr>
        <w:t>align efforts towards achievement of the</w:t>
      </w:r>
      <w:r w:rsidRPr="0066600D">
        <w:rPr>
          <w:spacing w:val="-1"/>
          <w:lang w:val="en-GB"/>
        </w:rPr>
        <w:t xml:space="preserve"> </w:t>
      </w:r>
      <w:r w:rsidRPr="0066600D">
        <w:rPr>
          <w:lang w:val="en-GB"/>
        </w:rPr>
        <w:t>objectives</w:t>
      </w:r>
      <w:r w:rsidRPr="0066600D">
        <w:rPr>
          <w:spacing w:val="-3"/>
          <w:lang w:val="en-GB"/>
        </w:rPr>
        <w:t xml:space="preserve"> </w:t>
      </w:r>
      <w:r w:rsidRPr="0066600D">
        <w:rPr>
          <w:lang w:val="en-GB"/>
        </w:rPr>
        <w:t>of</w:t>
      </w:r>
      <w:r w:rsidRPr="0066600D">
        <w:rPr>
          <w:spacing w:val="-3"/>
          <w:lang w:val="en-GB"/>
        </w:rPr>
        <w:t xml:space="preserve"> </w:t>
      </w:r>
      <w:r w:rsidRPr="0066600D">
        <w:rPr>
          <w:lang w:val="en-GB"/>
        </w:rPr>
        <w:t>both</w:t>
      </w:r>
      <w:r w:rsidRPr="0066600D">
        <w:rPr>
          <w:spacing w:val="-4"/>
          <w:lang w:val="en-GB"/>
        </w:rPr>
        <w:t xml:space="preserve"> </w:t>
      </w:r>
      <w:r w:rsidRPr="0066600D">
        <w:rPr>
          <w:lang w:val="en-GB"/>
        </w:rPr>
        <w:t>Conventions,</w:t>
      </w:r>
      <w:r w:rsidRPr="0066600D">
        <w:rPr>
          <w:spacing w:val="-4"/>
          <w:lang w:val="en-GB"/>
        </w:rPr>
        <w:t xml:space="preserve"> </w:t>
      </w:r>
      <w:r w:rsidRPr="00AA0875">
        <w:rPr>
          <w:spacing w:val="-4"/>
          <w:lang w:val="en-GB"/>
        </w:rPr>
        <w:t xml:space="preserve">including the three objectives of CBD, </w:t>
      </w:r>
      <w:r w:rsidRPr="0066600D">
        <w:rPr>
          <w:lang w:val="en-GB"/>
        </w:rPr>
        <w:t>enhance</w:t>
      </w:r>
      <w:r w:rsidRPr="0066600D">
        <w:rPr>
          <w:spacing w:val="-3"/>
          <w:lang w:val="en-GB"/>
        </w:rPr>
        <w:t xml:space="preserve"> cooperation</w:t>
      </w:r>
      <w:r>
        <w:rPr>
          <w:lang w:val="en-GB"/>
        </w:rPr>
        <w:t xml:space="preserve"> between them,</w:t>
      </w:r>
      <w:r w:rsidRPr="0066600D">
        <w:rPr>
          <w:spacing w:val="-1"/>
          <w:lang w:val="en-GB"/>
        </w:rPr>
        <w:t xml:space="preserve"> </w:t>
      </w:r>
      <w:r w:rsidRPr="0066600D">
        <w:rPr>
          <w:lang w:val="en-GB"/>
        </w:rPr>
        <w:t>and</w:t>
      </w:r>
      <w:r w:rsidRPr="0066600D">
        <w:rPr>
          <w:spacing w:val="-3"/>
          <w:lang w:val="en-GB"/>
        </w:rPr>
        <w:t xml:space="preserve"> </w:t>
      </w:r>
      <w:r w:rsidRPr="0066600D">
        <w:rPr>
          <w:lang w:val="en-GB"/>
        </w:rPr>
        <w:t>maximize</w:t>
      </w:r>
      <w:r w:rsidRPr="0066600D">
        <w:rPr>
          <w:spacing w:val="-3"/>
          <w:lang w:val="en-GB"/>
        </w:rPr>
        <w:t xml:space="preserve"> </w:t>
      </w:r>
      <w:r w:rsidRPr="0066600D">
        <w:rPr>
          <w:lang w:val="en-GB"/>
        </w:rPr>
        <w:t>the impact</w:t>
      </w:r>
      <w:r w:rsidRPr="0066600D">
        <w:rPr>
          <w:spacing w:val="-2"/>
          <w:lang w:val="en-GB"/>
        </w:rPr>
        <w:t xml:space="preserve"> </w:t>
      </w:r>
      <w:r w:rsidRPr="0066600D">
        <w:rPr>
          <w:lang w:val="en-GB"/>
        </w:rPr>
        <w:t>of</w:t>
      </w:r>
      <w:r w:rsidRPr="0066600D">
        <w:rPr>
          <w:spacing w:val="-2"/>
          <w:lang w:val="en-GB"/>
        </w:rPr>
        <w:t xml:space="preserve"> </w:t>
      </w:r>
      <w:r w:rsidRPr="0066600D">
        <w:rPr>
          <w:lang w:val="en-GB"/>
        </w:rPr>
        <w:t>their actions</w:t>
      </w:r>
      <w:r w:rsidRPr="0066600D">
        <w:rPr>
          <w:spacing w:val="-3"/>
          <w:lang w:val="en-GB"/>
        </w:rPr>
        <w:t xml:space="preserve"> </w:t>
      </w:r>
      <w:r w:rsidRPr="0066600D">
        <w:rPr>
          <w:lang w:val="en-GB"/>
        </w:rPr>
        <w:t>in addressing</w:t>
      </w:r>
      <w:r w:rsidRPr="0066600D">
        <w:rPr>
          <w:spacing w:val="-1"/>
          <w:lang w:val="en-GB"/>
        </w:rPr>
        <w:t xml:space="preserve"> </w:t>
      </w:r>
      <w:r w:rsidRPr="0066600D">
        <w:rPr>
          <w:lang w:val="en-GB"/>
        </w:rPr>
        <w:t>the challenges</w:t>
      </w:r>
      <w:r w:rsidRPr="0066600D">
        <w:rPr>
          <w:spacing w:val="-2"/>
          <w:lang w:val="en-GB"/>
        </w:rPr>
        <w:t xml:space="preserve"> </w:t>
      </w:r>
      <w:r w:rsidRPr="0066600D">
        <w:rPr>
          <w:lang w:val="en-GB"/>
        </w:rPr>
        <w:t xml:space="preserve">of </w:t>
      </w:r>
      <w:r>
        <w:rPr>
          <w:lang w:val="en-GB"/>
        </w:rPr>
        <w:t xml:space="preserve">the conservation and sustainable use of </w:t>
      </w:r>
      <w:r w:rsidRPr="0066600D">
        <w:rPr>
          <w:lang w:val="en-GB"/>
        </w:rPr>
        <w:t xml:space="preserve">biodiversity and </w:t>
      </w:r>
      <w:r>
        <w:rPr>
          <w:lang w:val="en-GB"/>
        </w:rPr>
        <w:t xml:space="preserve">the </w:t>
      </w:r>
      <w:r w:rsidRPr="0066600D">
        <w:rPr>
          <w:lang w:val="en-GB"/>
        </w:rPr>
        <w:t xml:space="preserve">sustainable/wise use of wetlands. </w:t>
      </w:r>
    </w:p>
    <w:p w14:paraId="6C92EA6E" w14:textId="77777777" w:rsidR="00104018" w:rsidRPr="0066600D" w:rsidRDefault="00104018" w:rsidP="00104018">
      <w:pPr>
        <w:pStyle w:val="BodyText"/>
        <w:ind w:left="0"/>
        <w:jc w:val="both"/>
        <w:rPr>
          <w:lang w:val="en-GB"/>
        </w:rPr>
      </w:pPr>
    </w:p>
    <w:p w14:paraId="5B38624A" w14:textId="77777777" w:rsidR="00104018" w:rsidRPr="0066600D" w:rsidRDefault="00104018" w:rsidP="00104018">
      <w:pPr>
        <w:pStyle w:val="BodyText"/>
        <w:ind w:left="0"/>
        <w:jc w:val="both"/>
        <w:rPr>
          <w:lang w:val="en-GB"/>
        </w:rPr>
      </w:pPr>
      <w:r w:rsidRPr="0066600D">
        <w:rPr>
          <w:lang w:val="en-GB"/>
        </w:rPr>
        <w:t>Wetlands</w:t>
      </w:r>
      <w:r w:rsidRPr="0066600D">
        <w:rPr>
          <w:spacing w:val="-2"/>
          <w:lang w:val="en-GB"/>
        </w:rPr>
        <w:t xml:space="preserve"> </w:t>
      </w:r>
      <w:r>
        <w:rPr>
          <w:spacing w:val="-2"/>
          <w:lang w:val="en-GB"/>
        </w:rPr>
        <w:t>are</w:t>
      </w:r>
      <w:r w:rsidRPr="0066600D">
        <w:rPr>
          <w:spacing w:val="-3"/>
          <w:lang w:val="en-GB"/>
        </w:rPr>
        <w:t xml:space="preserve"> </w:t>
      </w:r>
      <w:r w:rsidRPr="0066600D">
        <w:rPr>
          <w:lang w:val="en-GB"/>
        </w:rPr>
        <w:t>found</w:t>
      </w:r>
      <w:r w:rsidRPr="0066600D">
        <w:rPr>
          <w:spacing w:val="-1"/>
          <w:lang w:val="en-GB"/>
        </w:rPr>
        <w:t xml:space="preserve"> </w:t>
      </w:r>
      <w:r w:rsidRPr="0066600D">
        <w:rPr>
          <w:lang w:val="en-GB"/>
        </w:rPr>
        <w:t>in</w:t>
      </w:r>
      <w:r w:rsidRPr="0066600D">
        <w:rPr>
          <w:spacing w:val="-3"/>
          <w:lang w:val="en-GB"/>
        </w:rPr>
        <w:t xml:space="preserve"> </w:t>
      </w:r>
      <w:r w:rsidRPr="0066600D">
        <w:rPr>
          <w:lang w:val="en-GB"/>
        </w:rPr>
        <w:t>all</w:t>
      </w:r>
      <w:r w:rsidRPr="0066600D">
        <w:rPr>
          <w:spacing w:val="-1"/>
          <w:lang w:val="en-GB"/>
        </w:rPr>
        <w:t xml:space="preserve"> </w:t>
      </w:r>
      <w:r w:rsidRPr="0066600D">
        <w:rPr>
          <w:lang w:val="en-GB"/>
        </w:rPr>
        <w:t>biomes and are potentially influenced by activities undertaken by all sectors. JWP6 will therefore take into consideration the Ecosystem Approach adopted under the CBD (</w:t>
      </w:r>
      <w:hyperlink r:id="rId18" w:history="1">
        <w:r w:rsidRPr="0066600D">
          <w:rPr>
            <w:rStyle w:val="Hyperlink"/>
            <w:lang w:val="en-GB"/>
          </w:rPr>
          <w:t>decision V/6</w:t>
        </w:r>
      </w:hyperlink>
      <w:r w:rsidRPr="0066600D">
        <w:rPr>
          <w:lang w:val="en-GB"/>
        </w:rPr>
        <w:t>), as well as other relevant decisions adopted under the CBD, including the KMGBF, and support implementation of all relevant Resolutions made under the Convention on Wetlands.</w:t>
      </w:r>
    </w:p>
    <w:p w14:paraId="1D1F931E" w14:textId="77777777" w:rsidR="00104018" w:rsidRPr="0066600D" w:rsidRDefault="00104018" w:rsidP="00104018">
      <w:pPr>
        <w:pStyle w:val="BodyText"/>
        <w:ind w:left="0"/>
        <w:jc w:val="both"/>
        <w:rPr>
          <w:lang w:val="en-GB"/>
        </w:rPr>
      </w:pPr>
    </w:p>
    <w:p w14:paraId="5F5B9E65" w14:textId="77777777"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Rationale</w:t>
      </w:r>
    </w:p>
    <w:p w14:paraId="58D860E1" w14:textId="77777777" w:rsidR="00104018" w:rsidRDefault="00104018" w:rsidP="00104018">
      <w:pPr>
        <w:pStyle w:val="BodyText"/>
        <w:jc w:val="both"/>
        <w:rPr>
          <w:lang w:val="en-GB"/>
        </w:rPr>
      </w:pPr>
    </w:p>
    <w:p w14:paraId="00098FED" w14:textId="77777777" w:rsidR="00104018" w:rsidRPr="00104018" w:rsidRDefault="00104018" w:rsidP="00104018">
      <w:pPr>
        <w:pStyle w:val="BodyText"/>
        <w:ind w:left="0"/>
        <w:jc w:val="both"/>
        <w:rPr>
          <w:rFonts w:asciiTheme="majorHAnsi" w:hAnsiTheme="majorHAnsi" w:cstheme="majorHAnsi"/>
          <w:lang w:val="en-GB"/>
        </w:rPr>
      </w:pPr>
      <w:r w:rsidRPr="00104018">
        <w:rPr>
          <w:rFonts w:asciiTheme="majorHAnsi" w:hAnsiTheme="majorHAnsi" w:cstheme="majorHAnsi"/>
          <w:lang w:val="en-GB"/>
        </w:rPr>
        <w:t>The</w:t>
      </w:r>
      <w:r w:rsidRPr="00104018">
        <w:rPr>
          <w:rFonts w:asciiTheme="majorHAnsi" w:hAnsiTheme="majorHAnsi" w:cstheme="majorHAnsi"/>
          <w:spacing w:val="-5"/>
          <w:lang w:val="en-GB"/>
        </w:rPr>
        <w:t xml:space="preserve"> </w:t>
      </w:r>
      <w:r w:rsidRPr="00104018">
        <w:rPr>
          <w:rFonts w:asciiTheme="majorHAnsi" w:hAnsiTheme="majorHAnsi" w:cstheme="majorHAnsi"/>
          <w:lang w:val="en-GB"/>
        </w:rPr>
        <w:t>Secretariats</w:t>
      </w:r>
      <w:r w:rsidRPr="00104018">
        <w:rPr>
          <w:rFonts w:asciiTheme="majorHAnsi" w:hAnsiTheme="majorHAnsi" w:cstheme="majorHAnsi"/>
          <w:spacing w:val="-6"/>
          <w:lang w:val="en-GB"/>
        </w:rPr>
        <w:t xml:space="preserve"> </w:t>
      </w:r>
      <w:r w:rsidRPr="00104018">
        <w:rPr>
          <w:rFonts w:asciiTheme="majorHAnsi" w:hAnsiTheme="majorHAnsi" w:cstheme="majorHAnsi"/>
          <w:lang w:val="en-GB"/>
        </w:rPr>
        <w:t>of</w:t>
      </w:r>
      <w:r w:rsidRPr="00104018">
        <w:rPr>
          <w:rFonts w:asciiTheme="majorHAnsi" w:hAnsiTheme="majorHAnsi" w:cstheme="majorHAnsi"/>
          <w:spacing w:val="-4"/>
          <w:lang w:val="en-GB"/>
        </w:rPr>
        <w:t xml:space="preserve"> </w:t>
      </w:r>
      <w:r w:rsidRPr="00104018">
        <w:rPr>
          <w:rFonts w:asciiTheme="majorHAnsi" w:hAnsiTheme="majorHAnsi" w:cstheme="majorHAnsi"/>
          <w:lang w:val="en-GB"/>
        </w:rPr>
        <w:t>both</w:t>
      </w:r>
      <w:r w:rsidRPr="00104018">
        <w:rPr>
          <w:rFonts w:asciiTheme="majorHAnsi" w:hAnsiTheme="majorHAnsi" w:cstheme="majorHAnsi"/>
          <w:spacing w:val="-4"/>
          <w:lang w:val="en-GB"/>
        </w:rPr>
        <w:t xml:space="preserve"> </w:t>
      </w:r>
      <w:r w:rsidRPr="00104018">
        <w:rPr>
          <w:rFonts w:asciiTheme="majorHAnsi" w:hAnsiTheme="majorHAnsi" w:cstheme="majorHAnsi"/>
          <w:lang w:val="en-GB"/>
        </w:rPr>
        <w:t>Conventions</w:t>
      </w:r>
      <w:r w:rsidRPr="00104018">
        <w:rPr>
          <w:rFonts w:asciiTheme="majorHAnsi" w:hAnsiTheme="majorHAnsi" w:cstheme="majorHAnsi"/>
          <w:spacing w:val="-3"/>
          <w:lang w:val="en-GB"/>
        </w:rPr>
        <w:t xml:space="preserve"> </w:t>
      </w:r>
      <w:r w:rsidRPr="00104018">
        <w:rPr>
          <w:rFonts w:asciiTheme="majorHAnsi" w:hAnsiTheme="majorHAnsi" w:cstheme="majorHAnsi"/>
          <w:lang w:val="en-GB"/>
        </w:rPr>
        <w:t>recognize</w:t>
      </w:r>
      <w:r w:rsidRPr="00104018">
        <w:rPr>
          <w:rFonts w:asciiTheme="majorHAnsi" w:hAnsiTheme="majorHAnsi" w:cstheme="majorHAnsi"/>
          <w:spacing w:val="-6"/>
          <w:lang w:val="en-GB"/>
        </w:rPr>
        <w:t xml:space="preserve"> </w:t>
      </w:r>
      <w:r w:rsidRPr="00104018">
        <w:rPr>
          <w:rFonts w:asciiTheme="majorHAnsi" w:hAnsiTheme="majorHAnsi" w:cstheme="majorHAnsi"/>
          <w:spacing w:val="-2"/>
          <w:lang w:val="en-GB"/>
        </w:rPr>
        <w:t>that:</w:t>
      </w:r>
    </w:p>
    <w:p w14:paraId="09E33810" w14:textId="77777777" w:rsidR="00104018" w:rsidRPr="00104018" w:rsidRDefault="00104018" w:rsidP="00104018">
      <w:pPr>
        <w:pStyle w:val="ListParagraph"/>
        <w:widowControl w:val="0"/>
        <w:numPr>
          <w:ilvl w:val="0"/>
          <w:numId w:val="42"/>
        </w:numPr>
        <w:tabs>
          <w:tab w:val="left" w:pos="820"/>
        </w:tabs>
        <w:autoSpaceDE w:val="0"/>
        <w:autoSpaceDN w:val="0"/>
        <w:spacing w:before="120" w:after="240"/>
        <w:ind w:left="425" w:right="252" w:hanging="425"/>
        <w:contextualSpacing w:val="0"/>
        <w:jc w:val="both"/>
        <w:rPr>
          <w:rFonts w:asciiTheme="majorHAnsi" w:hAnsiTheme="majorHAnsi" w:cstheme="majorHAnsi"/>
          <w:szCs w:val="22"/>
        </w:rPr>
      </w:pPr>
      <w:r w:rsidRPr="00104018">
        <w:rPr>
          <w:rFonts w:asciiTheme="majorHAnsi" w:hAnsiTheme="majorHAnsi" w:cstheme="majorHAnsi"/>
          <w:szCs w:val="22"/>
        </w:rPr>
        <w:t xml:space="preserve">Article 1.1 of the Ramsar Convention states that “For the purpose of this Convention, wetlands are areas of marsh, fen, peatland or water, whether natural or artificial, permanent or </w:t>
      </w:r>
      <w:r w:rsidRPr="00104018">
        <w:rPr>
          <w:rFonts w:asciiTheme="majorHAnsi" w:hAnsiTheme="majorHAnsi" w:cstheme="majorHAnsi"/>
          <w:szCs w:val="22"/>
        </w:rPr>
        <w:lastRenderedPageBreak/>
        <w:t>temporary, with water that is static or flowing, fresh, brackish or salt, including</w:t>
      </w:r>
      <w:r w:rsidRPr="00104018">
        <w:rPr>
          <w:rFonts w:asciiTheme="majorHAnsi" w:hAnsiTheme="majorHAnsi" w:cstheme="majorHAnsi"/>
          <w:spacing w:val="-2"/>
          <w:szCs w:val="22"/>
        </w:rPr>
        <w:t xml:space="preserve"> </w:t>
      </w:r>
      <w:r w:rsidRPr="00104018">
        <w:rPr>
          <w:rFonts w:asciiTheme="majorHAnsi" w:hAnsiTheme="majorHAnsi" w:cstheme="majorHAnsi"/>
          <w:szCs w:val="22"/>
        </w:rPr>
        <w:t>areas</w:t>
      </w:r>
      <w:r w:rsidRPr="00104018">
        <w:rPr>
          <w:rFonts w:asciiTheme="majorHAnsi" w:hAnsiTheme="majorHAnsi" w:cstheme="majorHAnsi"/>
          <w:spacing w:val="-1"/>
          <w:szCs w:val="22"/>
        </w:rPr>
        <w:t xml:space="preserve"> </w:t>
      </w:r>
      <w:r w:rsidRPr="00104018">
        <w:rPr>
          <w:rFonts w:asciiTheme="majorHAnsi" w:hAnsiTheme="majorHAnsi" w:cstheme="majorHAnsi"/>
          <w:szCs w:val="22"/>
        </w:rPr>
        <w:t>of</w:t>
      </w:r>
      <w:r w:rsidRPr="00104018">
        <w:rPr>
          <w:rFonts w:asciiTheme="majorHAnsi" w:hAnsiTheme="majorHAnsi" w:cstheme="majorHAnsi"/>
          <w:spacing w:val="-4"/>
          <w:szCs w:val="22"/>
        </w:rPr>
        <w:t xml:space="preserve"> </w:t>
      </w:r>
      <w:r w:rsidRPr="00104018">
        <w:rPr>
          <w:rFonts w:asciiTheme="majorHAnsi" w:hAnsiTheme="majorHAnsi" w:cstheme="majorHAnsi"/>
          <w:szCs w:val="22"/>
        </w:rPr>
        <w:t>marine</w:t>
      </w:r>
      <w:r w:rsidRPr="00104018">
        <w:rPr>
          <w:rFonts w:asciiTheme="majorHAnsi" w:hAnsiTheme="majorHAnsi" w:cstheme="majorHAnsi"/>
          <w:spacing w:val="-3"/>
          <w:szCs w:val="22"/>
        </w:rPr>
        <w:t xml:space="preserve"> </w:t>
      </w:r>
      <w:r w:rsidRPr="00104018">
        <w:rPr>
          <w:rFonts w:asciiTheme="majorHAnsi" w:hAnsiTheme="majorHAnsi" w:cstheme="majorHAnsi"/>
          <w:szCs w:val="22"/>
        </w:rPr>
        <w:t>water</w:t>
      </w:r>
      <w:r w:rsidRPr="00104018">
        <w:rPr>
          <w:rFonts w:asciiTheme="majorHAnsi" w:hAnsiTheme="majorHAnsi" w:cstheme="majorHAnsi"/>
          <w:spacing w:val="-3"/>
          <w:szCs w:val="22"/>
        </w:rPr>
        <w:t xml:space="preserve"> </w:t>
      </w:r>
      <w:r w:rsidRPr="00104018">
        <w:rPr>
          <w:rFonts w:asciiTheme="majorHAnsi" w:hAnsiTheme="majorHAnsi" w:cstheme="majorHAnsi"/>
          <w:szCs w:val="22"/>
        </w:rPr>
        <w:t>the</w:t>
      </w:r>
      <w:r w:rsidRPr="00104018">
        <w:rPr>
          <w:rFonts w:asciiTheme="majorHAnsi" w:hAnsiTheme="majorHAnsi" w:cstheme="majorHAnsi"/>
          <w:spacing w:val="-1"/>
          <w:szCs w:val="22"/>
        </w:rPr>
        <w:t xml:space="preserve"> </w:t>
      </w:r>
      <w:r w:rsidRPr="00104018">
        <w:rPr>
          <w:rFonts w:asciiTheme="majorHAnsi" w:hAnsiTheme="majorHAnsi" w:cstheme="majorHAnsi"/>
          <w:szCs w:val="22"/>
        </w:rPr>
        <w:t>depth</w:t>
      </w:r>
      <w:r w:rsidRPr="00104018">
        <w:rPr>
          <w:rFonts w:asciiTheme="majorHAnsi" w:hAnsiTheme="majorHAnsi" w:cstheme="majorHAnsi"/>
          <w:spacing w:val="-1"/>
          <w:szCs w:val="22"/>
        </w:rPr>
        <w:t xml:space="preserve"> </w:t>
      </w:r>
      <w:r w:rsidRPr="00104018">
        <w:rPr>
          <w:rFonts w:asciiTheme="majorHAnsi" w:hAnsiTheme="majorHAnsi" w:cstheme="majorHAnsi"/>
          <w:szCs w:val="22"/>
        </w:rPr>
        <w:t>of</w:t>
      </w:r>
      <w:r w:rsidRPr="00104018">
        <w:rPr>
          <w:rFonts w:asciiTheme="majorHAnsi" w:hAnsiTheme="majorHAnsi" w:cstheme="majorHAnsi"/>
          <w:spacing w:val="-4"/>
          <w:szCs w:val="22"/>
        </w:rPr>
        <w:t xml:space="preserve"> </w:t>
      </w:r>
      <w:r w:rsidRPr="00104018">
        <w:rPr>
          <w:rFonts w:asciiTheme="majorHAnsi" w:hAnsiTheme="majorHAnsi" w:cstheme="majorHAnsi"/>
          <w:szCs w:val="22"/>
        </w:rPr>
        <w:t>which</w:t>
      </w:r>
      <w:r w:rsidRPr="00104018">
        <w:rPr>
          <w:rFonts w:asciiTheme="majorHAnsi" w:hAnsiTheme="majorHAnsi" w:cstheme="majorHAnsi"/>
          <w:spacing w:val="-2"/>
          <w:szCs w:val="22"/>
        </w:rPr>
        <w:t xml:space="preserve"> </w:t>
      </w:r>
      <w:r w:rsidRPr="00104018">
        <w:rPr>
          <w:rFonts w:asciiTheme="majorHAnsi" w:hAnsiTheme="majorHAnsi" w:cstheme="majorHAnsi"/>
          <w:szCs w:val="22"/>
        </w:rPr>
        <w:t>at</w:t>
      </w:r>
      <w:r w:rsidRPr="00104018">
        <w:rPr>
          <w:rFonts w:asciiTheme="majorHAnsi" w:hAnsiTheme="majorHAnsi" w:cstheme="majorHAnsi"/>
          <w:spacing w:val="-1"/>
          <w:szCs w:val="22"/>
        </w:rPr>
        <w:t xml:space="preserve"> </w:t>
      </w:r>
      <w:r w:rsidRPr="00104018">
        <w:rPr>
          <w:rFonts w:asciiTheme="majorHAnsi" w:hAnsiTheme="majorHAnsi" w:cstheme="majorHAnsi"/>
          <w:szCs w:val="22"/>
        </w:rPr>
        <w:t>low tide</w:t>
      </w:r>
      <w:r w:rsidRPr="00104018">
        <w:rPr>
          <w:rFonts w:asciiTheme="majorHAnsi" w:hAnsiTheme="majorHAnsi" w:cstheme="majorHAnsi"/>
          <w:spacing w:val="-3"/>
          <w:szCs w:val="22"/>
        </w:rPr>
        <w:t xml:space="preserve"> </w:t>
      </w:r>
      <w:r w:rsidRPr="00104018">
        <w:rPr>
          <w:rFonts w:asciiTheme="majorHAnsi" w:hAnsiTheme="majorHAnsi" w:cstheme="majorHAnsi"/>
          <w:szCs w:val="22"/>
        </w:rPr>
        <w:t>does not</w:t>
      </w:r>
      <w:r w:rsidRPr="00104018">
        <w:rPr>
          <w:rFonts w:asciiTheme="majorHAnsi" w:hAnsiTheme="majorHAnsi" w:cstheme="majorHAnsi"/>
          <w:spacing w:val="-1"/>
          <w:szCs w:val="22"/>
        </w:rPr>
        <w:t xml:space="preserve"> </w:t>
      </w:r>
      <w:r w:rsidRPr="00104018">
        <w:rPr>
          <w:rFonts w:asciiTheme="majorHAnsi" w:hAnsiTheme="majorHAnsi" w:cstheme="majorHAnsi"/>
          <w:szCs w:val="22"/>
        </w:rPr>
        <w:t>exceed</w:t>
      </w:r>
      <w:r w:rsidRPr="00104018">
        <w:rPr>
          <w:rFonts w:asciiTheme="majorHAnsi" w:hAnsiTheme="majorHAnsi" w:cstheme="majorHAnsi"/>
          <w:spacing w:val="-4"/>
          <w:szCs w:val="22"/>
        </w:rPr>
        <w:t xml:space="preserve"> </w:t>
      </w:r>
      <w:r w:rsidRPr="00104018">
        <w:rPr>
          <w:rFonts w:asciiTheme="majorHAnsi" w:hAnsiTheme="majorHAnsi" w:cstheme="majorHAnsi"/>
          <w:szCs w:val="22"/>
        </w:rPr>
        <w:t>six</w:t>
      </w:r>
      <w:r w:rsidRPr="00104018">
        <w:rPr>
          <w:rFonts w:asciiTheme="majorHAnsi" w:hAnsiTheme="majorHAnsi" w:cstheme="majorHAnsi"/>
          <w:spacing w:val="-1"/>
          <w:szCs w:val="22"/>
        </w:rPr>
        <w:t xml:space="preserve"> </w:t>
      </w:r>
      <w:r w:rsidRPr="00104018">
        <w:rPr>
          <w:rFonts w:asciiTheme="majorHAnsi" w:hAnsiTheme="majorHAnsi" w:cstheme="majorHAnsi"/>
          <w:szCs w:val="22"/>
        </w:rPr>
        <w:t>metres”;</w:t>
      </w:r>
    </w:p>
    <w:p w14:paraId="6CEA83CB"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 xml:space="preserve">Wetlands provide essential functions and services for people and biodiversity. Wetlands play a key role in maintaining the planet’s hydrological cycle, and providing multiple co-benefits that can significantly contribute to climate action while simultaneously providing biodiversity and human wellbeing benefits and addressing other social, economic and environmental challenges. </w:t>
      </w:r>
    </w:p>
    <w:p w14:paraId="7BCF0343"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 xml:space="preserve">The health and proper functioning of wetlands can provide benefits for the achievement of the 2030 Agenda for Sustainable Development and its Sustainable Development Goals, as well as to achieve the goals of the multilateral environmental agreements and the biodiversity-related conventions, most notably including the CBD and its KMGBF, and the Convention on Wetlands and its Strategic Plan. The three pillars of the Convention on Wetlands, namely, the List of Wetlands of International Importance, wise use, and international cooperation, provide significant opportunities for achieving the ambitions set out in the KMGBF; </w:t>
      </w:r>
    </w:p>
    <w:p w14:paraId="4FBD2D88"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Wetlands and the biodiversity they contain are among the most threatened ecosystems globally. Populations of wetland species are on a rapid decline with several species threatened with extinction;</w:t>
      </w:r>
    </w:p>
    <w:p w14:paraId="27888E8D"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The</w:t>
      </w:r>
      <w:r w:rsidRPr="00104018">
        <w:rPr>
          <w:rFonts w:asciiTheme="majorHAnsi" w:hAnsiTheme="majorHAnsi" w:cstheme="majorHAnsi"/>
          <w:spacing w:val="-2"/>
          <w:szCs w:val="22"/>
        </w:rPr>
        <w:t xml:space="preserve"> </w:t>
      </w:r>
      <w:r w:rsidRPr="00104018">
        <w:rPr>
          <w:rFonts w:asciiTheme="majorHAnsi" w:hAnsiTheme="majorHAnsi" w:cstheme="majorHAnsi"/>
          <w:szCs w:val="22"/>
        </w:rPr>
        <w:t>Convention</w:t>
      </w:r>
      <w:r w:rsidRPr="00104018">
        <w:rPr>
          <w:rFonts w:asciiTheme="majorHAnsi" w:hAnsiTheme="majorHAnsi" w:cstheme="majorHAnsi"/>
          <w:spacing w:val="-5"/>
          <w:szCs w:val="22"/>
        </w:rPr>
        <w:t xml:space="preserve"> </w:t>
      </w:r>
      <w:r w:rsidRPr="00104018">
        <w:rPr>
          <w:rFonts w:asciiTheme="majorHAnsi" w:hAnsiTheme="majorHAnsi" w:cstheme="majorHAnsi"/>
          <w:szCs w:val="22"/>
        </w:rPr>
        <w:t>on</w:t>
      </w:r>
      <w:r w:rsidRPr="00104018">
        <w:rPr>
          <w:rFonts w:asciiTheme="majorHAnsi" w:hAnsiTheme="majorHAnsi" w:cstheme="majorHAnsi"/>
          <w:spacing w:val="-3"/>
          <w:szCs w:val="22"/>
        </w:rPr>
        <w:t xml:space="preserve"> </w:t>
      </w:r>
      <w:r w:rsidRPr="00104018">
        <w:rPr>
          <w:rFonts w:asciiTheme="majorHAnsi" w:hAnsiTheme="majorHAnsi" w:cstheme="majorHAnsi"/>
          <w:szCs w:val="22"/>
        </w:rPr>
        <w:t>Wetlands</w:t>
      </w:r>
      <w:r w:rsidRPr="00104018">
        <w:rPr>
          <w:rFonts w:asciiTheme="majorHAnsi" w:hAnsiTheme="majorHAnsi" w:cstheme="majorHAnsi"/>
          <w:spacing w:val="-2"/>
          <w:szCs w:val="22"/>
        </w:rPr>
        <w:t xml:space="preserve"> </w:t>
      </w:r>
      <w:r w:rsidRPr="00104018">
        <w:rPr>
          <w:rFonts w:asciiTheme="majorHAnsi" w:hAnsiTheme="majorHAnsi" w:cstheme="majorHAnsi"/>
          <w:szCs w:val="22"/>
        </w:rPr>
        <w:t>acts</w:t>
      </w:r>
      <w:r w:rsidRPr="00104018">
        <w:rPr>
          <w:rFonts w:asciiTheme="majorHAnsi" w:hAnsiTheme="majorHAnsi" w:cstheme="majorHAnsi"/>
          <w:spacing w:val="-2"/>
          <w:szCs w:val="22"/>
        </w:rPr>
        <w:t xml:space="preserve"> </w:t>
      </w:r>
      <w:r w:rsidRPr="00104018">
        <w:rPr>
          <w:rFonts w:asciiTheme="majorHAnsi" w:hAnsiTheme="majorHAnsi" w:cstheme="majorHAnsi"/>
          <w:szCs w:val="22"/>
        </w:rPr>
        <w:t>as</w:t>
      </w:r>
      <w:r w:rsidRPr="00104018">
        <w:rPr>
          <w:rFonts w:asciiTheme="majorHAnsi" w:hAnsiTheme="majorHAnsi" w:cstheme="majorHAnsi"/>
          <w:spacing w:val="-2"/>
          <w:szCs w:val="22"/>
        </w:rPr>
        <w:t xml:space="preserve"> </w:t>
      </w:r>
      <w:r w:rsidRPr="00104018">
        <w:rPr>
          <w:rFonts w:asciiTheme="majorHAnsi" w:hAnsiTheme="majorHAnsi" w:cstheme="majorHAnsi"/>
          <w:szCs w:val="22"/>
        </w:rPr>
        <w:t>the</w:t>
      </w:r>
      <w:r w:rsidRPr="00104018">
        <w:rPr>
          <w:rFonts w:asciiTheme="majorHAnsi" w:hAnsiTheme="majorHAnsi" w:cstheme="majorHAnsi"/>
          <w:spacing w:val="-4"/>
          <w:szCs w:val="22"/>
        </w:rPr>
        <w:t xml:space="preserve"> </w:t>
      </w:r>
      <w:r w:rsidRPr="00104018">
        <w:rPr>
          <w:rFonts w:asciiTheme="majorHAnsi" w:hAnsiTheme="majorHAnsi" w:cstheme="majorHAnsi"/>
          <w:szCs w:val="22"/>
        </w:rPr>
        <w:t>lead</w:t>
      </w:r>
      <w:r w:rsidRPr="00104018">
        <w:rPr>
          <w:rFonts w:asciiTheme="majorHAnsi" w:hAnsiTheme="majorHAnsi" w:cstheme="majorHAnsi"/>
          <w:spacing w:val="-2"/>
          <w:szCs w:val="22"/>
        </w:rPr>
        <w:t xml:space="preserve"> </w:t>
      </w:r>
      <w:r w:rsidRPr="00104018">
        <w:rPr>
          <w:rFonts w:asciiTheme="majorHAnsi" w:hAnsiTheme="majorHAnsi" w:cstheme="majorHAnsi"/>
          <w:szCs w:val="22"/>
        </w:rPr>
        <w:t>partner</w:t>
      </w:r>
      <w:r w:rsidRPr="00104018">
        <w:rPr>
          <w:rFonts w:asciiTheme="majorHAnsi" w:hAnsiTheme="majorHAnsi" w:cstheme="majorHAnsi"/>
          <w:spacing w:val="-4"/>
          <w:szCs w:val="22"/>
        </w:rPr>
        <w:t xml:space="preserve"> </w:t>
      </w:r>
      <w:r w:rsidRPr="00104018">
        <w:rPr>
          <w:rFonts w:asciiTheme="majorHAnsi" w:hAnsiTheme="majorHAnsi" w:cstheme="majorHAnsi"/>
          <w:szCs w:val="22"/>
        </w:rPr>
        <w:t>for the objectives</w:t>
      </w:r>
      <w:r w:rsidRPr="00104018">
        <w:rPr>
          <w:rFonts w:asciiTheme="majorHAnsi" w:hAnsiTheme="majorHAnsi" w:cstheme="majorHAnsi"/>
          <w:spacing w:val="-1"/>
          <w:szCs w:val="22"/>
        </w:rPr>
        <w:t xml:space="preserve"> </w:t>
      </w:r>
      <w:r w:rsidRPr="00104018">
        <w:rPr>
          <w:rFonts w:asciiTheme="majorHAnsi" w:hAnsiTheme="majorHAnsi" w:cstheme="majorHAnsi"/>
          <w:szCs w:val="22"/>
        </w:rPr>
        <w:t>related</w:t>
      </w:r>
      <w:r w:rsidRPr="00104018">
        <w:rPr>
          <w:rFonts w:asciiTheme="majorHAnsi" w:hAnsiTheme="majorHAnsi" w:cstheme="majorHAnsi"/>
          <w:spacing w:val="-5"/>
          <w:szCs w:val="22"/>
        </w:rPr>
        <w:t xml:space="preserve"> </w:t>
      </w:r>
      <w:r w:rsidRPr="00104018">
        <w:rPr>
          <w:rFonts w:asciiTheme="majorHAnsi" w:hAnsiTheme="majorHAnsi" w:cstheme="majorHAnsi"/>
          <w:szCs w:val="22"/>
        </w:rPr>
        <w:t>to</w:t>
      </w:r>
      <w:r w:rsidRPr="00104018">
        <w:rPr>
          <w:rFonts w:asciiTheme="majorHAnsi" w:hAnsiTheme="majorHAnsi" w:cstheme="majorHAnsi"/>
          <w:spacing w:val="-2"/>
          <w:szCs w:val="22"/>
        </w:rPr>
        <w:t xml:space="preserve"> </w:t>
      </w:r>
      <w:r w:rsidRPr="00104018">
        <w:rPr>
          <w:rFonts w:asciiTheme="majorHAnsi" w:hAnsiTheme="majorHAnsi" w:cstheme="majorHAnsi"/>
          <w:szCs w:val="22"/>
        </w:rPr>
        <w:t>wetlands</w:t>
      </w:r>
      <w:r w:rsidRPr="00104018">
        <w:rPr>
          <w:rFonts w:asciiTheme="majorHAnsi" w:hAnsiTheme="majorHAnsi" w:cstheme="majorHAnsi"/>
          <w:spacing w:val="-2"/>
          <w:szCs w:val="22"/>
        </w:rPr>
        <w:t xml:space="preserve"> </w:t>
      </w:r>
      <w:r w:rsidRPr="00104018">
        <w:rPr>
          <w:rFonts w:asciiTheme="majorHAnsi" w:hAnsiTheme="majorHAnsi" w:cstheme="majorHAnsi"/>
          <w:szCs w:val="22"/>
        </w:rPr>
        <w:t>in implementing the CBD (</w:t>
      </w:r>
      <w:hyperlink r:id="rId19" w:history="1">
        <w:r w:rsidRPr="00104018">
          <w:rPr>
            <w:rStyle w:val="Hyperlink"/>
            <w:rFonts w:asciiTheme="majorHAnsi" w:hAnsiTheme="majorHAnsi" w:cstheme="majorHAnsi"/>
            <w:szCs w:val="22"/>
          </w:rPr>
          <w:t>CBD COP decision III/21</w:t>
        </w:r>
      </w:hyperlink>
      <w:r w:rsidRPr="00104018">
        <w:rPr>
          <w:rFonts w:asciiTheme="majorHAnsi" w:hAnsiTheme="majorHAnsi" w:cstheme="majorHAnsi"/>
          <w:szCs w:val="22"/>
        </w:rPr>
        <w:t>);</w:t>
      </w:r>
    </w:p>
    <w:p w14:paraId="3CD19063"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The</w:t>
      </w:r>
      <w:r w:rsidRPr="00104018">
        <w:rPr>
          <w:rFonts w:asciiTheme="majorHAnsi" w:hAnsiTheme="majorHAnsi" w:cstheme="majorHAnsi"/>
          <w:spacing w:val="-2"/>
          <w:szCs w:val="22"/>
        </w:rPr>
        <w:t xml:space="preserve"> </w:t>
      </w:r>
      <w:r w:rsidRPr="00104018">
        <w:rPr>
          <w:rFonts w:asciiTheme="majorHAnsi" w:hAnsiTheme="majorHAnsi" w:cstheme="majorHAnsi"/>
          <w:szCs w:val="22"/>
        </w:rPr>
        <w:t>Ecosystem</w:t>
      </w:r>
      <w:r w:rsidRPr="00104018">
        <w:rPr>
          <w:rFonts w:asciiTheme="majorHAnsi" w:hAnsiTheme="majorHAnsi" w:cstheme="majorHAnsi"/>
          <w:spacing w:val="-1"/>
          <w:szCs w:val="22"/>
        </w:rPr>
        <w:t xml:space="preserve"> </w:t>
      </w:r>
      <w:r w:rsidRPr="00104018">
        <w:rPr>
          <w:rFonts w:asciiTheme="majorHAnsi" w:hAnsiTheme="majorHAnsi" w:cstheme="majorHAnsi"/>
          <w:szCs w:val="22"/>
        </w:rPr>
        <w:t>Approach</w:t>
      </w:r>
      <w:r w:rsidRPr="00104018">
        <w:rPr>
          <w:rFonts w:asciiTheme="majorHAnsi" w:hAnsiTheme="majorHAnsi" w:cstheme="majorHAnsi"/>
          <w:spacing w:val="-3"/>
          <w:szCs w:val="22"/>
        </w:rPr>
        <w:t xml:space="preserve"> </w:t>
      </w:r>
      <w:r w:rsidRPr="00104018">
        <w:rPr>
          <w:rFonts w:asciiTheme="majorHAnsi" w:hAnsiTheme="majorHAnsi" w:cstheme="majorHAnsi"/>
          <w:szCs w:val="22"/>
        </w:rPr>
        <w:t>defined</w:t>
      </w:r>
      <w:r w:rsidRPr="00104018">
        <w:rPr>
          <w:rFonts w:asciiTheme="majorHAnsi" w:hAnsiTheme="majorHAnsi" w:cstheme="majorHAnsi"/>
          <w:spacing w:val="-2"/>
          <w:szCs w:val="22"/>
        </w:rPr>
        <w:t xml:space="preserve"> </w:t>
      </w:r>
      <w:r w:rsidRPr="00104018">
        <w:rPr>
          <w:rFonts w:asciiTheme="majorHAnsi" w:hAnsiTheme="majorHAnsi" w:cstheme="majorHAnsi"/>
          <w:szCs w:val="22"/>
        </w:rPr>
        <w:t>through</w:t>
      </w:r>
      <w:r w:rsidRPr="00104018">
        <w:rPr>
          <w:rFonts w:asciiTheme="majorHAnsi" w:hAnsiTheme="majorHAnsi" w:cstheme="majorHAnsi"/>
          <w:spacing w:val="-3"/>
          <w:szCs w:val="22"/>
        </w:rPr>
        <w:t xml:space="preserve"> </w:t>
      </w:r>
      <w:r w:rsidRPr="00104018">
        <w:rPr>
          <w:rFonts w:asciiTheme="majorHAnsi" w:hAnsiTheme="majorHAnsi" w:cstheme="majorHAnsi"/>
          <w:szCs w:val="22"/>
        </w:rPr>
        <w:t>the</w:t>
      </w:r>
      <w:r w:rsidRPr="00104018">
        <w:rPr>
          <w:rFonts w:asciiTheme="majorHAnsi" w:hAnsiTheme="majorHAnsi" w:cstheme="majorHAnsi"/>
          <w:spacing w:val="-2"/>
          <w:szCs w:val="22"/>
        </w:rPr>
        <w:t xml:space="preserve"> </w:t>
      </w:r>
      <w:r w:rsidRPr="00104018">
        <w:rPr>
          <w:rFonts w:asciiTheme="majorHAnsi" w:hAnsiTheme="majorHAnsi" w:cstheme="majorHAnsi"/>
          <w:szCs w:val="22"/>
        </w:rPr>
        <w:t>CBD</w:t>
      </w:r>
      <w:r w:rsidRPr="00104018">
        <w:rPr>
          <w:rFonts w:asciiTheme="majorHAnsi" w:hAnsiTheme="majorHAnsi" w:cstheme="majorHAnsi"/>
          <w:spacing w:val="-1"/>
          <w:szCs w:val="22"/>
        </w:rPr>
        <w:t xml:space="preserve"> </w:t>
      </w:r>
      <w:r w:rsidRPr="00104018">
        <w:rPr>
          <w:rFonts w:asciiTheme="majorHAnsi" w:hAnsiTheme="majorHAnsi" w:cstheme="majorHAnsi"/>
          <w:szCs w:val="22"/>
        </w:rPr>
        <w:t>is</w:t>
      </w:r>
      <w:r w:rsidRPr="00104018">
        <w:rPr>
          <w:rFonts w:asciiTheme="majorHAnsi" w:hAnsiTheme="majorHAnsi" w:cstheme="majorHAnsi"/>
          <w:spacing w:val="-5"/>
          <w:szCs w:val="22"/>
        </w:rPr>
        <w:t xml:space="preserve"> </w:t>
      </w:r>
      <w:r w:rsidRPr="00104018">
        <w:rPr>
          <w:rFonts w:asciiTheme="majorHAnsi" w:hAnsiTheme="majorHAnsi" w:cstheme="majorHAnsi"/>
          <w:szCs w:val="22"/>
        </w:rPr>
        <w:t>congruent</w:t>
      </w:r>
      <w:r w:rsidRPr="00104018">
        <w:rPr>
          <w:rFonts w:asciiTheme="majorHAnsi" w:hAnsiTheme="majorHAnsi" w:cstheme="majorHAnsi"/>
          <w:spacing w:val="-2"/>
          <w:szCs w:val="22"/>
        </w:rPr>
        <w:t xml:space="preserve"> </w:t>
      </w:r>
      <w:r w:rsidRPr="00104018">
        <w:rPr>
          <w:rFonts w:asciiTheme="majorHAnsi" w:hAnsiTheme="majorHAnsi" w:cstheme="majorHAnsi"/>
          <w:szCs w:val="22"/>
        </w:rPr>
        <w:t>with</w:t>
      </w:r>
      <w:r w:rsidRPr="00104018">
        <w:rPr>
          <w:rFonts w:asciiTheme="majorHAnsi" w:hAnsiTheme="majorHAnsi" w:cstheme="majorHAnsi"/>
          <w:spacing w:val="-2"/>
          <w:szCs w:val="22"/>
        </w:rPr>
        <w:t xml:space="preserve"> </w:t>
      </w:r>
      <w:r w:rsidRPr="00104018">
        <w:rPr>
          <w:rFonts w:asciiTheme="majorHAnsi" w:hAnsiTheme="majorHAnsi" w:cstheme="majorHAnsi"/>
          <w:szCs w:val="22"/>
        </w:rPr>
        <w:t>the</w:t>
      </w:r>
      <w:r w:rsidRPr="00104018">
        <w:rPr>
          <w:rFonts w:asciiTheme="majorHAnsi" w:hAnsiTheme="majorHAnsi" w:cstheme="majorHAnsi"/>
          <w:spacing w:val="-4"/>
          <w:szCs w:val="22"/>
        </w:rPr>
        <w:t xml:space="preserve"> </w:t>
      </w:r>
      <w:r w:rsidRPr="00104018">
        <w:rPr>
          <w:rFonts w:asciiTheme="majorHAnsi" w:hAnsiTheme="majorHAnsi" w:cstheme="majorHAnsi"/>
          <w:szCs w:val="22"/>
        </w:rPr>
        <w:t>concept</w:t>
      </w:r>
      <w:r w:rsidRPr="00104018">
        <w:rPr>
          <w:rFonts w:asciiTheme="majorHAnsi" w:hAnsiTheme="majorHAnsi" w:cstheme="majorHAnsi"/>
          <w:spacing w:val="-4"/>
          <w:szCs w:val="22"/>
        </w:rPr>
        <w:t xml:space="preserve"> </w:t>
      </w:r>
      <w:r w:rsidRPr="00104018">
        <w:rPr>
          <w:rFonts w:asciiTheme="majorHAnsi" w:hAnsiTheme="majorHAnsi" w:cstheme="majorHAnsi"/>
          <w:szCs w:val="22"/>
        </w:rPr>
        <w:t>of</w:t>
      </w:r>
      <w:r w:rsidRPr="00104018">
        <w:rPr>
          <w:rFonts w:asciiTheme="majorHAnsi" w:hAnsiTheme="majorHAnsi" w:cstheme="majorHAnsi"/>
          <w:spacing w:val="-2"/>
          <w:szCs w:val="22"/>
        </w:rPr>
        <w:t xml:space="preserve"> </w:t>
      </w:r>
      <w:r w:rsidRPr="00104018">
        <w:rPr>
          <w:rFonts w:asciiTheme="majorHAnsi" w:hAnsiTheme="majorHAnsi" w:cstheme="majorHAnsi"/>
          <w:szCs w:val="22"/>
        </w:rPr>
        <w:t>wise</w:t>
      </w:r>
      <w:r w:rsidRPr="00104018">
        <w:rPr>
          <w:rFonts w:asciiTheme="majorHAnsi" w:hAnsiTheme="majorHAnsi" w:cstheme="majorHAnsi"/>
          <w:spacing w:val="-1"/>
          <w:szCs w:val="22"/>
        </w:rPr>
        <w:t xml:space="preserve"> </w:t>
      </w:r>
      <w:r w:rsidRPr="00104018">
        <w:rPr>
          <w:rFonts w:asciiTheme="majorHAnsi" w:hAnsiTheme="majorHAnsi" w:cstheme="majorHAnsi"/>
          <w:szCs w:val="22"/>
        </w:rPr>
        <w:t>use as defined under the Convention on Wetlands (</w:t>
      </w:r>
      <w:hyperlink r:id="rId20" w:history="1">
        <w:r w:rsidRPr="00104018">
          <w:rPr>
            <w:rStyle w:val="Hyperlink"/>
            <w:rFonts w:asciiTheme="majorHAnsi" w:hAnsiTheme="majorHAnsi" w:cstheme="majorHAnsi"/>
            <w:szCs w:val="22"/>
          </w:rPr>
          <w:t>Resolution IX.1 Annex A</w:t>
        </w:r>
      </w:hyperlink>
      <w:r w:rsidRPr="00104018">
        <w:rPr>
          <w:rFonts w:asciiTheme="majorHAnsi" w:hAnsiTheme="majorHAnsi" w:cstheme="majorHAnsi"/>
          <w:szCs w:val="22"/>
        </w:rPr>
        <w:t>);</w:t>
      </w:r>
    </w:p>
    <w:p w14:paraId="4E9D05A6"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The two Conventions do not have the same composition of Parties but that the guiding principles</w:t>
      </w:r>
      <w:r w:rsidRPr="00104018">
        <w:rPr>
          <w:rFonts w:asciiTheme="majorHAnsi" w:hAnsiTheme="majorHAnsi" w:cstheme="majorHAnsi"/>
          <w:spacing w:val="-1"/>
          <w:szCs w:val="22"/>
        </w:rPr>
        <w:t xml:space="preserve"> of the CBD </w:t>
      </w:r>
      <w:r w:rsidRPr="00104018">
        <w:rPr>
          <w:rFonts w:asciiTheme="majorHAnsi" w:hAnsiTheme="majorHAnsi" w:cstheme="majorHAnsi"/>
          <w:szCs w:val="22"/>
        </w:rPr>
        <w:t>related</w:t>
      </w:r>
      <w:r w:rsidRPr="00104018">
        <w:rPr>
          <w:rFonts w:asciiTheme="majorHAnsi" w:hAnsiTheme="majorHAnsi" w:cstheme="majorHAnsi"/>
          <w:spacing w:val="-2"/>
          <w:szCs w:val="22"/>
        </w:rPr>
        <w:t xml:space="preserve"> </w:t>
      </w:r>
      <w:r w:rsidRPr="00104018">
        <w:rPr>
          <w:rFonts w:asciiTheme="majorHAnsi" w:hAnsiTheme="majorHAnsi" w:cstheme="majorHAnsi"/>
          <w:szCs w:val="22"/>
        </w:rPr>
        <w:t>to the</w:t>
      </w:r>
      <w:r w:rsidRPr="00104018">
        <w:rPr>
          <w:rFonts w:asciiTheme="majorHAnsi" w:hAnsiTheme="majorHAnsi" w:cstheme="majorHAnsi"/>
          <w:spacing w:val="-4"/>
          <w:szCs w:val="22"/>
        </w:rPr>
        <w:t xml:space="preserve"> </w:t>
      </w:r>
      <w:r w:rsidRPr="00104018">
        <w:rPr>
          <w:rFonts w:asciiTheme="majorHAnsi" w:hAnsiTheme="majorHAnsi" w:cstheme="majorHAnsi"/>
          <w:szCs w:val="22"/>
        </w:rPr>
        <w:t>conservation</w:t>
      </w:r>
      <w:r w:rsidRPr="00104018">
        <w:rPr>
          <w:rFonts w:asciiTheme="majorHAnsi" w:hAnsiTheme="majorHAnsi" w:cstheme="majorHAnsi"/>
          <w:spacing w:val="-3"/>
          <w:szCs w:val="22"/>
        </w:rPr>
        <w:t xml:space="preserve"> </w:t>
      </w:r>
      <w:r w:rsidRPr="00104018">
        <w:rPr>
          <w:rFonts w:asciiTheme="majorHAnsi" w:hAnsiTheme="majorHAnsi" w:cstheme="majorHAnsi"/>
          <w:szCs w:val="22"/>
        </w:rPr>
        <w:t>and</w:t>
      </w:r>
      <w:r w:rsidRPr="00104018">
        <w:rPr>
          <w:rFonts w:asciiTheme="majorHAnsi" w:hAnsiTheme="majorHAnsi" w:cstheme="majorHAnsi"/>
          <w:spacing w:val="-4"/>
          <w:szCs w:val="22"/>
        </w:rPr>
        <w:t xml:space="preserve"> </w:t>
      </w:r>
      <w:r w:rsidRPr="00104018">
        <w:rPr>
          <w:rFonts w:asciiTheme="majorHAnsi" w:hAnsiTheme="majorHAnsi" w:cstheme="majorHAnsi"/>
          <w:szCs w:val="22"/>
        </w:rPr>
        <w:t>sustainable</w:t>
      </w:r>
      <w:r w:rsidRPr="00104018">
        <w:rPr>
          <w:rFonts w:asciiTheme="majorHAnsi" w:hAnsiTheme="majorHAnsi" w:cstheme="majorHAnsi"/>
          <w:spacing w:val="-4"/>
          <w:szCs w:val="22"/>
        </w:rPr>
        <w:t xml:space="preserve"> </w:t>
      </w:r>
      <w:r w:rsidRPr="00104018">
        <w:rPr>
          <w:rFonts w:asciiTheme="majorHAnsi" w:hAnsiTheme="majorHAnsi" w:cstheme="majorHAnsi"/>
          <w:szCs w:val="22"/>
        </w:rPr>
        <w:t>use</w:t>
      </w:r>
      <w:r w:rsidRPr="00104018">
        <w:rPr>
          <w:rFonts w:asciiTheme="majorHAnsi" w:hAnsiTheme="majorHAnsi" w:cstheme="majorHAnsi"/>
          <w:spacing w:val="-1"/>
          <w:szCs w:val="22"/>
        </w:rPr>
        <w:t xml:space="preserve"> </w:t>
      </w:r>
      <w:r w:rsidRPr="00104018">
        <w:rPr>
          <w:rFonts w:asciiTheme="majorHAnsi" w:hAnsiTheme="majorHAnsi" w:cstheme="majorHAnsi"/>
          <w:szCs w:val="22"/>
        </w:rPr>
        <w:t>of</w:t>
      </w:r>
      <w:r w:rsidRPr="00104018">
        <w:rPr>
          <w:rFonts w:asciiTheme="majorHAnsi" w:hAnsiTheme="majorHAnsi" w:cstheme="majorHAnsi"/>
          <w:spacing w:val="-4"/>
          <w:szCs w:val="22"/>
        </w:rPr>
        <w:t xml:space="preserve"> </w:t>
      </w:r>
      <w:r w:rsidRPr="00104018">
        <w:rPr>
          <w:rFonts w:asciiTheme="majorHAnsi" w:hAnsiTheme="majorHAnsi" w:cstheme="majorHAnsi"/>
          <w:szCs w:val="22"/>
        </w:rPr>
        <w:t>wetland</w:t>
      </w:r>
      <w:r w:rsidRPr="00104018">
        <w:rPr>
          <w:rFonts w:asciiTheme="majorHAnsi" w:hAnsiTheme="majorHAnsi" w:cstheme="majorHAnsi"/>
          <w:spacing w:val="-2"/>
          <w:szCs w:val="22"/>
        </w:rPr>
        <w:t xml:space="preserve"> </w:t>
      </w:r>
      <w:r w:rsidRPr="00104018">
        <w:rPr>
          <w:rFonts w:asciiTheme="majorHAnsi" w:hAnsiTheme="majorHAnsi" w:cstheme="majorHAnsi"/>
          <w:szCs w:val="22"/>
        </w:rPr>
        <w:t>biodiversity</w:t>
      </w:r>
      <w:r w:rsidRPr="00104018">
        <w:rPr>
          <w:rFonts w:asciiTheme="majorHAnsi" w:hAnsiTheme="majorHAnsi" w:cstheme="majorHAnsi"/>
          <w:spacing w:val="-3"/>
          <w:szCs w:val="22"/>
        </w:rPr>
        <w:t xml:space="preserve"> </w:t>
      </w:r>
      <w:r w:rsidRPr="00104018">
        <w:rPr>
          <w:rFonts w:asciiTheme="majorHAnsi" w:hAnsiTheme="majorHAnsi" w:cstheme="majorHAnsi"/>
          <w:szCs w:val="22"/>
        </w:rPr>
        <w:t>are embodied in the conservation and wise use aims and principles under the Convention on Wetlands, and vice-versa, in a mutually supportive way;</w:t>
      </w:r>
    </w:p>
    <w:p w14:paraId="78EE896B" w14:textId="77777777" w:rsidR="00104018" w:rsidRPr="00104018" w:rsidRDefault="00104018" w:rsidP="00104018">
      <w:pPr>
        <w:pStyle w:val="ListParagraph"/>
        <w:widowControl w:val="0"/>
        <w:numPr>
          <w:ilvl w:val="0"/>
          <w:numId w:val="42"/>
        </w:numPr>
        <w:tabs>
          <w:tab w:val="left" w:pos="820"/>
        </w:tabs>
        <w:autoSpaceDE w:val="0"/>
        <w:autoSpaceDN w:val="0"/>
        <w:spacing w:before="120"/>
        <w:ind w:left="425" w:right="169" w:hanging="425"/>
        <w:contextualSpacing w:val="0"/>
        <w:jc w:val="both"/>
        <w:rPr>
          <w:rFonts w:asciiTheme="majorHAnsi" w:hAnsiTheme="majorHAnsi" w:cstheme="majorHAnsi"/>
          <w:szCs w:val="22"/>
        </w:rPr>
      </w:pPr>
      <w:r w:rsidRPr="00104018">
        <w:rPr>
          <w:rFonts w:asciiTheme="majorHAnsi" w:hAnsiTheme="majorHAnsi" w:cstheme="majorHAnsi"/>
          <w:szCs w:val="22"/>
        </w:rPr>
        <w:t>The</w:t>
      </w:r>
      <w:r w:rsidRPr="00104018">
        <w:rPr>
          <w:rFonts w:asciiTheme="majorHAnsi" w:hAnsiTheme="majorHAnsi" w:cstheme="majorHAnsi"/>
          <w:spacing w:val="-2"/>
          <w:szCs w:val="22"/>
        </w:rPr>
        <w:t xml:space="preserve"> </w:t>
      </w:r>
      <w:r w:rsidRPr="00104018">
        <w:rPr>
          <w:rFonts w:asciiTheme="majorHAnsi" w:hAnsiTheme="majorHAnsi" w:cstheme="majorHAnsi"/>
          <w:szCs w:val="22"/>
        </w:rPr>
        <w:t>ongoing</w:t>
      </w:r>
      <w:r w:rsidRPr="00104018">
        <w:rPr>
          <w:rFonts w:asciiTheme="majorHAnsi" w:hAnsiTheme="majorHAnsi" w:cstheme="majorHAnsi"/>
          <w:spacing w:val="-3"/>
          <w:szCs w:val="22"/>
        </w:rPr>
        <w:t xml:space="preserve"> </w:t>
      </w:r>
      <w:r w:rsidRPr="00104018">
        <w:rPr>
          <w:rFonts w:asciiTheme="majorHAnsi" w:hAnsiTheme="majorHAnsi" w:cstheme="majorHAnsi"/>
          <w:szCs w:val="22"/>
        </w:rPr>
        <w:t>collaboration</w:t>
      </w:r>
      <w:r w:rsidRPr="00104018">
        <w:rPr>
          <w:rFonts w:asciiTheme="majorHAnsi" w:hAnsiTheme="majorHAnsi" w:cstheme="majorHAnsi"/>
          <w:spacing w:val="-5"/>
          <w:szCs w:val="22"/>
        </w:rPr>
        <w:t xml:space="preserve"> </w:t>
      </w:r>
      <w:r w:rsidRPr="00104018">
        <w:rPr>
          <w:rFonts w:asciiTheme="majorHAnsi" w:hAnsiTheme="majorHAnsi" w:cstheme="majorHAnsi"/>
          <w:szCs w:val="22"/>
        </w:rPr>
        <w:t>between</w:t>
      </w:r>
      <w:r w:rsidRPr="00104018">
        <w:rPr>
          <w:rFonts w:asciiTheme="majorHAnsi" w:hAnsiTheme="majorHAnsi" w:cstheme="majorHAnsi"/>
          <w:spacing w:val="-2"/>
          <w:szCs w:val="22"/>
        </w:rPr>
        <w:t xml:space="preserve"> </w:t>
      </w:r>
      <w:r w:rsidRPr="00104018">
        <w:rPr>
          <w:rFonts w:asciiTheme="majorHAnsi" w:hAnsiTheme="majorHAnsi" w:cstheme="majorHAnsi"/>
          <w:szCs w:val="22"/>
        </w:rPr>
        <w:t>the</w:t>
      </w:r>
      <w:r w:rsidRPr="00104018">
        <w:rPr>
          <w:rFonts w:asciiTheme="majorHAnsi" w:hAnsiTheme="majorHAnsi" w:cstheme="majorHAnsi"/>
          <w:spacing w:val="-4"/>
          <w:szCs w:val="22"/>
        </w:rPr>
        <w:t xml:space="preserve"> </w:t>
      </w:r>
      <w:r w:rsidRPr="00104018">
        <w:rPr>
          <w:rFonts w:asciiTheme="majorHAnsi" w:hAnsiTheme="majorHAnsi" w:cstheme="majorHAnsi"/>
          <w:szCs w:val="22"/>
        </w:rPr>
        <w:t>two Conventions</w:t>
      </w:r>
      <w:r w:rsidRPr="00104018">
        <w:rPr>
          <w:rFonts w:asciiTheme="majorHAnsi" w:hAnsiTheme="majorHAnsi" w:cstheme="majorHAnsi"/>
          <w:spacing w:val="-2"/>
          <w:szCs w:val="22"/>
        </w:rPr>
        <w:t xml:space="preserve"> </w:t>
      </w:r>
      <w:r w:rsidRPr="00104018">
        <w:rPr>
          <w:rFonts w:asciiTheme="majorHAnsi" w:hAnsiTheme="majorHAnsi" w:cstheme="majorHAnsi"/>
          <w:szCs w:val="22"/>
        </w:rPr>
        <w:t>is</w:t>
      </w:r>
      <w:r w:rsidRPr="00104018">
        <w:rPr>
          <w:rFonts w:asciiTheme="majorHAnsi" w:hAnsiTheme="majorHAnsi" w:cstheme="majorHAnsi"/>
          <w:spacing w:val="-2"/>
          <w:szCs w:val="22"/>
        </w:rPr>
        <w:t xml:space="preserve"> </w:t>
      </w:r>
      <w:r w:rsidRPr="00104018">
        <w:rPr>
          <w:rFonts w:asciiTheme="majorHAnsi" w:hAnsiTheme="majorHAnsi" w:cstheme="majorHAnsi"/>
          <w:szCs w:val="22"/>
        </w:rPr>
        <w:t>setting</w:t>
      </w:r>
      <w:r w:rsidRPr="00104018">
        <w:rPr>
          <w:rFonts w:asciiTheme="majorHAnsi" w:hAnsiTheme="majorHAnsi" w:cstheme="majorHAnsi"/>
          <w:spacing w:val="-3"/>
          <w:szCs w:val="22"/>
        </w:rPr>
        <w:t xml:space="preserve"> </w:t>
      </w:r>
      <w:r w:rsidRPr="00104018">
        <w:rPr>
          <w:rFonts w:asciiTheme="majorHAnsi" w:hAnsiTheme="majorHAnsi" w:cstheme="majorHAnsi"/>
          <w:szCs w:val="22"/>
        </w:rPr>
        <w:t>a</w:t>
      </w:r>
      <w:r w:rsidRPr="00104018">
        <w:rPr>
          <w:rFonts w:asciiTheme="majorHAnsi" w:hAnsiTheme="majorHAnsi" w:cstheme="majorHAnsi"/>
          <w:spacing w:val="-4"/>
          <w:szCs w:val="22"/>
        </w:rPr>
        <w:t xml:space="preserve"> </w:t>
      </w:r>
      <w:r w:rsidRPr="00104018">
        <w:rPr>
          <w:rFonts w:asciiTheme="majorHAnsi" w:hAnsiTheme="majorHAnsi" w:cstheme="majorHAnsi"/>
          <w:szCs w:val="22"/>
        </w:rPr>
        <w:t>good</w:t>
      </w:r>
      <w:r w:rsidRPr="00104018">
        <w:rPr>
          <w:rFonts w:asciiTheme="majorHAnsi" w:hAnsiTheme="majorHAnsi" w:cstheme="majorHAnsi"/>
          <w:spacing w:val="-3"/>
          <w:szCs w:val="22"/>
        </w:rPr>
        <w:t xml:space="preserve"> </w:t>
      </w:r>
      <w:r w:rsidRPr="00104018">
        <w:rPr>
          <w:rFonts w:asciiTheme="majorHAnsi" w:hAnsiTheme="majorHAnsi" w:cstheme="majorHAnsi"/>
          <w:szCs w:val="22"/>
        </w:rPr>
        <w:t>example</w:t>
      </w:r>
      <w:r w:rsidRPr="00104018">
        <w:rPr>
          <w:rFonts w:asciiTheme="majorHAnsi" w:hAnsiTheme="majorHAnsi" w:cstheme="majorHAnsi"/>
          <w:spacing w:val="-2"/>
          <w:szCs w:val="22"/>
        </w:rPr>
        <w:t xml:space="preserve"> </w:t>
      </w:r>
      <w:r w:rsidRPr="00104018">
        <w:rPr>
          <w:rFonts w:asciiTheme="majorHAnsi" w:hAnsiTheme="majorHAnsi" w:cstheme="majorHAnsi"/>
          <w:szCs w:val="22"/>
        </w:rPr>
        <w:t>in building cooperation and collaboration between conventions to effectively deliver the objectives of both Conventions and that we must build upon this success.</w:t>
      </w:r>
    </w:p>
    <w:p w14:paraId="721ABF16" w14:textId="77777777" w:rsidR="00104018" w:rsidRPr="00104018" w:rsidRDefault="00104018" w:rsidP="00104018">
      <w:pPr>
        <w:pStyle w:val="BodyText"/>
        <w:ind w:left="0"/>
        <w:jc w:val="both"/>
        <w:rPr>
          <w:rFonts w:asciiTheme="majorHAnsi" w:hAnsiTheme="majorHAnsi" w:cstheme="majorHAnsi"/>
          <w:lang w:val="en-GB"/>
        </w:rPr>
      </w:pPr>
    </w:p>
    <w:p w14:paraId="07219A85" w14:textId="77777777"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Voluntary Guidance</w:t>
      </w:r>
    </w:p>
    <w:p w14:paraId="2F31869B" w14:textId="77777777" w:rsidR="00104018" w:rsidRPr="00104018" w:rsidRDefault="00104018" w:rsidP="00104018">
      <w:pPr>
        <w:pStyle w:val="BodyText"/>
        <w:spacing w:before="118"/>
        <w:ind w:left="0" w:right="186"/>
        <w:jc w:val="both"/>
        <w:rPr>
          <w:rFonts w:asciiTheme="majorHAnsi" w:hAnsiTheme="majorHAnsi" w:cstheme="majorHAnsi"/>
          <w:lang w:val="en-GB"/>
        </w:rPr>
      </w:pPr>
      <w:r w:rsidRPr="00104018">
        <w:rPr>
          <w:rFonts w:asciiTheme="majorHAnsi" w:hAnsiTheme="majorHAnsi" w:cstheme="majorHAnsi"/>
          <w:lang w:val="en-GB"/>
        </w:rPr>
        <w:t>Implementation of JWP6 depends on action by Parties and Convention bodies, with</w:t>
      </w:r>
      <w:r w:rsidRPr="00104018">
        <w:rPr>
          <w:rFonts w:asciiTheme="majorHAnsi" w:hAnsiTheme="majorHAnsi" w:cstheme="majorHAnsi"/>
          <w:spacing w:val="40"/>
          <w:lang w:val="en-GB"/>
        </w:rPr>
        <w:t xml:space="preserve"> </w:t>
      </w:r>
      <w:r w:rsidRPr="00104018">
        <w:rPr>
          <w:rFonts w:asciiTheme="majorHAnsi" w:hAnsiTheme="majorHAnsi" w:cstheme="majorHAnsi"/>
          <w:lang w:val="en-GB"/>
        </w:rPr>
        <w:t>the</w:t>
      </w:r>
      <w:r w:rsidRPr="00104018">
        <w:rPr>
          <w:rFonts w:asciiTheme="majorHAnsi" w:hAnsiTheme="majorHAnsi" w:cstheme="majorHAnsi"/>
          <w:spacing w:val="-1"/>
          <w:lang w:val="en-GB"/>
        </w:rPr>
        <w:t xml:space="preserve"> </w:t>
      </w:r>
      <w:r w:rsidRPr="00104018">
        <w:rPr>
          <w:rFonts w:asciiTheme="majorHAnsi" w:hAnsiTheme="majorHAnsi" w:cstheme="majorHAnsi"/>
          <w:lang w:val="en-GB"/>
        </w:rPr>
        <w:t>Secretariats</w:t>
      </w:r>
      <w:r w:rsidRPr="00104018">
        <w:rPr>
          <w:rFonts w:asciiTheme="majorHAnsi" w:hAnsiTheme="majorHAnsi" w:cstheme="majorHAnsi"/>
          <w:spacing w:val="-1"/>
          <w:lang w:val="en-GB"/>
        </w:rPr>
        <w:t xml:space="preserve"> </w:t>
      </w:r>
      <w:r w:rsidRPr="00104018">
        <w:rPr>
          <w:rFonts w:asciiTheme="majorHAnsi" w:hAnsiTheme="majorHAnsi" w:cstheme="majorHAnsi"/>
          <w:lang w:val="en-GB"/>
        </w:rPr>
        <w:t>playing</w:t>
      </w:r>
      <w:r w:rsidRPr="00104018">
        <w:rPr>
          <w:rFonts w:asciiTheme="majorHAnsi" w:hAnsiTheme="majorHAnsi" w:cstheme="majorHAnsi"/>
          <w:spacing w:val="-1"/>
          <w:lang w:val="en-GB"/>
        </w:rPr>
        <w:t xml:space="preserve"> </w:t>
      </w:r>
      <w:r w:rsidRPr="00104018">
        <w:rPr>
          <w:rFonts w:asciiTheme="majorHAnsi" w:hAnsiTheme="majorHAnsi" w:cstheme="majorHAnsi"/>
          <w:lang w:val="en-GB"/>
        </w:rPr>
        <w:t>a</w:t>
      </w:r>
      <w:r w:rsidRPr="00104018">
        <w:rPr>
          <w:rFonts w:asciiTheme="majorHAnsi" w:hAnsiTheme="majorHAnsi" w:cstheme="majorHAnsi"/>
          <w:spacing w:val="-4"/>
          <w:lang w:val="en-GB"/>
        </w:rPr>
        <w:t xml:space="preserve"> </w:t>
      </w:r>
      <w:r w:rsidRPr="00104018">
        <w:rPr>
          <w:rFonts w:asciiTheme="majorHAnsi" w:hAnsiTheme="majorHAnsi" w:cstheme="majorHAnsi"/>
          <w:lang w:val="en-GB"/>
        </w:rPr>
        <w:t>supporting</w:t>
      </w:r>
      <w:r w:rsidRPr="00104018">
        <w:rPr>
          <w:rFonts w:asciiTheme="majorHAnsi" w:hAnsiTheme="majorHAnsi" w:cstheme="majorHAnsi"/>
          <w:spacing w:val="-2"/>
          <w:lang w:val="en-GB"/>
        </w:rPr>
        <w:t xml:space="preserve"> </w:t>
      </w:r>
      <w:r w:rsidRPr="00104018">
        <w:rPr>
          <w:rFonts w:asciiTheme="majorHAnsi" w:hAnsiTheme="majorHAnsi" w:cstheme="majorHAnsi"/>
          <w:lang w:val="en-GB"/>
        </w:rPr>
        <w:t>and</w:t>
      </w:r>
      <w:r w:rsidRPr="00104018">
        <w:rPr>
          <w:rFonts w:asciiTheme="majorHAnsi" w:hAnsiTheme="majorHAnsi" w:cstheme="majorHAnsi"/>
          <w:spacing w:val="-3"/>
          <w:lang w:val="en-GB"/>
        </w:rPr>
        <w:t xml:space="preserve"> </w:t>
      </w:r>
      <w:r w:rsidRPr="00104018">
        <w:rPr>
          <w:rFonts w:asciiTheme="majorHAnsi" w:hAnsiTheme="majorHAnsi" w:cstheme="majorHAnsi"/>
          <w:lang w:val="en-GB"/>
        </w:rPr>
        <w:t>facilitating</w:t>
      </w:r>
      <w:r w:rsidRPr="00104018">
        <w:rPr>
          <w:rFonts w:asciiTheme="majorHAnsi" w:hAnsiTheme="majorHAnsi" w:cstheme="majorHAnsi"/>
          <w:spacing w:val="-2"/>
          <w:lang w:val="en-GB"/>
        </w:rPr>
        <w:t xml:space="preserve"> </w:t>
      </w:r>
      <w:r w:rsidRPr="00104018">
        <w:rPr>
          <w:rFonts w:asciiTheme="majorHAnsi" w:hAnsiTheme="majorHAnsi" w:cstheme="majorHAnsi"/>
          <w:lang w:val="en-GB"/>
        </w:rPr>
        <w:t>role. Voluntary</w:t>
      </w:r>
      <w:r w:rsidRPr="00104018">
        <w:rPr>
          <w:rFonts w:asciiTheme="majorHAnsi" w:hAnsiTheme="majorHAnsi" w:cstheme="majorHAnsi"/>
          <w:spacing w:val="-3"/>
          <w:lang w:val="en-GB"/>
        </w:rPr>
        <w:t xml:space="preserve"> </w:t>
      </w:r>
      <w:r w:rsidRPr="00104018">
        <w:rPr>
          <w:rFonts w:asciiTheme="majorHAnsi" w:hAnsiTheme="majorHAnsi" w:cstheme="majorHAnsi"/>
          <w:lang w:val="en-GB"/>
        </w:rPr>
        <w:t>guidance is</w:t>
      </w:r>
      <w:r w:rsidRPr="00104018">
        <w:rPr>
          <w:rFonts w:asciiTheme="majorHAnsi" w:hAnsiTheme="majorHAnsi" w:cstheme="majorHAnsi"/>
          <w:spacing w:val="-4"/>
          <w:lang w:val="en-GB"/>
        </w:rPr>
        <w:t xml:space="preserve"> </w:t>
      </w:r>
      <w:r w:rsidRPr="00104018">
        <w:rPr>
          <w:rFonts w:asciiTheme="majorHAnsi" w:hAnsiTheme="majorHAnsi" w:cstheme="majorHAnsi"/>
          <w:lang w:val="en-GB"/>
        </w:rPr>
        <w:t>provided</w:t>
      </w:r>
      <w:r w:rsidRPr="00104018">
        <w:rPr>
          <w:rFonts w:asciiTheme="majorHAnsi" w:hAnsiTheme="majorHAnsi" w:cstheme="majorHAnsi"/>
          <w:spacing w:val="-1"/>
          <w:lang w:val="en-GB"/>
        </w:rPr>
        <w:t xml:space="preserve"> </w:t>
      </w:r>
      <w:r w:rsidRPr="00104018">
        <w:rPr>
          <w:rFonts w:asciiTheme="majorHAnsi" w:hAnsiTheme="majorHAnsi" w:cstheme="majorHAnsi"/>
          <w:lang w:val="en-GB"/>
        </w:rPr>
        <w:t>in</w:t>
      </w:r>
      <w:r w:rsidRPr="00104018">
        <w:rPr>
          <w:rFonts w:asciiTheme="majorHAnsi" w:hAnsiTheme="majorHAnsi" w:cstheme="majorHAnsi"/>
          <w:spacing w:val="-4"/>
          <w:lang w:val="en-GB"/>
        </w:rPr>
        <w:t xml:space="preserve"> </w:t>
      </w:r>
      <w:r w:rsidRPr="00104018">
        <w:rPr>
          <w:rFonts w:asciiTheme="majorHAnsi" w:hAnsiTheme="majorHAnsi" w:cstheme="majorHAnsi"/>
          <w:lang w:val="en-GB"/>
        </w:rPr>
        <w:t>the</w:t>
      </w:r>
      <w:r w:rsidRPr="00104018">
        <w:rPr>
          <w:rFonts w:asciiTheme="majorHAnsi" w:hAnsiTheme="majorHAnsi" w:cstheme="majorHAnsi"/>
          <w:spacing w:val="-3"/>
          <w:lang w:val="en-GB"/>
        </w:rPr>
        <w:t xml:space="preserve"> </w:t>
      </w:r>
      <w:r w:rsidRPr="00104018">
        <w:rPr>
          <w:rFonts w:asciiTheme="majorHAnsi" w:hAnsiTheme="majorHAnsi" w:cstheme="majorHAnsi"/>
          <w:lang w:val="en-GB"/>
        </w:rPr>
        <w:t>table below.</w:t>
      </w:r>
      <w:r w:rsidRPr="00104018">
        <w:rPr>
          <w:rFonts w:asciiTheme="majorHAnsi" w:hAnsiTheme="majorHAnsi" w:cstheme="majorHAnsi"/>
          <w:spacing w:val="-9"/>
          <w:lang w:val="en-GB"/>
        </w:rPr>
        <w:t xml:space="preserve"> </w:t>
      </w:r>
      <w:r w:rsidRPr="00104018">
        <w:rPr>
          <w:rFonts w:asciiTheme="majorHAnsi" w:hAnsiTheme="majorHAnsi" w:cstheme="majorHAnsi"/>
          <w:lang w:val="en-GB"/>
        </w:rPr>
        <w:t>Parties</w:t>
      </w:r>
      <w:r w:rsidRPr="00104018">
        <w:rPr>
          <w:rFonts w:asciiTheme="majorHAnsi" w:hAnsiTheme="majorHAnsi" w:cstheme="majorHAnsi"/>
          <w:spacing w:val="-6"/>
          <w:lang w:val="en-GB"/>
        </w:rPr>
        <w:t xml:space="preserve"> </w:t>
      </w:r>
      <w:r w:rsidRPr="00104018">
        <w:rPr>
          <w:rFonts w:asciiTheme="majorHAnsi" w:hAnsiTheme="majorHAnsi" w:cstheme="majorHAnsi"/>
          <w:lang w:val="en-GB"/>
        </w:rPr>
        <w:t>may</w:t>
      </w:r>
      <w:r w:rsidRPr="00104018">
        <w:rPr>
          <w:rFonts w:asciiTheme="majorHAnsi" w:hAnsiTheme="majorHAnsi" w:cstheme="majorHAnsi"/>
          <w:spacing w:val="-5"/>
          <w:lang w:val="en-GB"/>
        </w:rPr>
        <w:t xml:space="preserve"> </w:t>
      </w:r>
      <w:r w:rsidRPr="00104018">
        <w:rPr>
          <w:rFonts w:asciiTheme="majorHAnsi" w:hAnsiTheme="majorHAnsi" w:cstheme="majorHAnsi"/>
          <w:lang w:val="en-GB"/>
        </w:rPr>
        <w:t>identify</w:t>
      </w:r>
      <w:r w:rsidRPr="00104018">
        <w:rPr>
          <w:rFonts w:asciiTheme="majorHAnsi" w:hAnsiTheme="majorHAnsi" w:cstheme="majorHAnsi"/>
          <w:spacing w:val="-5"/>
          <w:lang w:val="en-GB"/>
        </w:rPr>
        <w:t xml:space="preserve"> </w:t>
      </w:r>
      <w:r w:rsidRPr="00104018">
        <w:rPr>
          <w:rFonts w:asciiTheme="majorHAnsi" w:hAnsiTheme="majorHAnsi" w:cstheme="majorHAnsi"/>
          <w:lang w:val="en-GB"/>
        </w:rPr>
        <w:t>further</w:t>
      </w:r>
      <w:r w:rsidRPr="00104018">
        <w:rPr>
          <w:rFonts w:asciiTheme="majorHAnsi" w:hAnsiTheme="majorHAnsi" w:cstheme="majorHAnsi"/>
          <w:spacing w:val="-5"/>
          <w:lang w:val="en-GB"/>
        </w:rPr>
        <w:t xml:space="preserve"> </w:t>
      </w:r>
      <w:r w:rsidRPr="00104018">
        <w:rPr>
          <w:rFonts w:asciiTheme="majorHAnsi" w:hAnsiTheme="majorHAnsi" w:cstheme="majorHAnsi"/>
          <w:lang w:val="en-GB"/>
        </w:rPr>
        <w:t>specific</w:t>
      </w:r>
      <w:r w:rsidRPr="00104018">
        <w:rPr>
          <w:rFonts w:asciiTheme="majorHAnsi" w:hAnsiTheme="majorHAnsi" w:cstheme="majorHAnsi"/>
          <w:spacing w:val="-5"/>
          <w:lang w:val="en-GB"/>
        </w:rPr>
        <w:t xml:space="preserve"> </w:t>
      </w:r>
      <w:r w:rsidRPr="00104018">
        <w:rPr>
          <w:rFonts w:asciiTheme="majorHAnsi" w:hAnsiTheme="majorHAnsi" w:cstheme="majorHAnsi"/>
          <w:lang w:val="en-GB"/>
        </w:rPr>
        <w:t>actions at all levels of government,</w:t>
      </w:r>
      <w:r w:rsidRPr="00104018">
        <w:rPr>
          <w:rFonts w:asciiTheme="majorHAnsi" w:hAnsiTheme="majorHAnsi" w:cstheme="majorHAnsi"/>
          <w:spacing w:val="-8"/>
          <w:lang w:val="en-GB"/>
        </w:rPr>
        <w:t xml:space="preserve"> in accordance with national circumstances and priorities</w:t>
      </w:r>
      <w:r w:rsidRPr="00104018">
        <w:rPr>
          <w:rFonts w:asciiTheme="majorHAnsi" w:hAnsiTheme="majorHAnsi" w:cstheme="majorHAnsi"/>
          <w:spacing w:val="-2"/>
          <w:lang w:val="en-GB"/>
        </w:rPr>
        <w:t>.</w:t>
      </w:r>
    </w:p>
    <w:p w14:paraId="1A05BB2F" w14:textId="77777777" w:rsidR="00104018" w:rsidRPr="0066600D" w:rsidRDefault="00104018" w:rsidP="00104018">
      <w:pPr>
        <w:pStyle w:val="BodyText"/>
        <w:spacing w:before="22"/>
        <w:ind w:left="0"/>
        <w:rPr>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414"/>
        <w:gridCol w:w="3546"/>
        <w:gridCol w:w="2408"/>
        <w:gridCol w:w="1702"/>
      </w:tblGrid>
      <w:tr w:rsidR="00104018" w:rsidRPr="00CD1FEA" w14:paraId="0D7592E2" w14:textId="77777777" w:rsidTr="00104018">
        <w:tc>
          <w:tcPr>
            <w:tcW w:w="9070" w:type="dxa"/>
            <w:gridSpan w:val="4"/>
          </w:tcPr>
          <w:p w14:paraId="68EAA980" w14:textId="77777777" w:rsidR="00104018" w:rsidRPr="00CD1FEA" w:rsidRDefault="00104018" w:rsidP="00104018">
            <w:pPr>
              <w:pStyle w:val="TableParagraph"/>
              <w:spacing w:before="1" w:line="223" w:lineRule="exact"/>
              <w:ind w:left="0"/>
              <w:jc w:val="center"/>
              <w:rPr>
                <w:b/>
                <w:sz w:val="20"/>
                <w:szCs w:val="20"/>
                <w:lang w:val="en-GB"/>
              </w:rPr>
            </w:pPr>
            <w:r w:rsidRPr="00CD1FEA">
              <w:rPr>
                <w:b/>
                <w:sz w:val="20"/>
                <w:szCs w:val="20"/>
                <w:lang w:val="en-GB"/>
              </w:rPr>
              <w:t>6th</w:t>
            </w:r>
            <w:r w:rsidRPr="00CD1FEA">
              <w:rPr>
                <w:b/>
                <w:spacing w:val="-6"/>
                <w:sz w:val="20"/>
                <w:szCs w:val="20"/>
                <w:lang w:val="en-GB"/>
              </w:rPr>
              <w:t xml:space="preserve"> </w:t>
            </w:r>
            <w:r w:rsidRPr="00CD1FEA">
              <w:rPr>
                <w:b/>
                <w:sz w:val="20"/>
                <w:szCs w:val="20"/>
                <w:lang w:val="en-GB"/>
              </w:rPr>
              <w:t>Joint</w:t>
            </w:r>
            <w:r w:rsidRPr="00CD1FEA">
              <w:rPr>
                <w:b/>
                <w:spacing w:val="-7"/>
                <w:sz w:val="20"/>
                <w:szCs w:val="20"/>
                <w:lang w:val="en-GB"/>
              </w:rPr>
              <w:t xml:space="preserve"> </w:t>
            </w:r>
            <w:r w:rsidRPr="00CD1FEA">
              <w:rPr>
                <w:b/>
                <w:sz w:val="20"/>
                <w:szCs w:val="20"/>
                <w:lang w:val="en-GB"/>
              </w:rPr>
              <w:t>Work</w:t>
            </w:r>
            <w:r w:rsidRPr="00CD1FEA">
              <w:rPr>
                <w:b/>
                <w:spacing w:val="-7"/>
                <w:sz w:val="20"/>
                <w:szCs w:val="20"/>
                <w:lang w:val="en-GB"/>
              </w:rPr>
              <w:t xml:space="preserve"> </w:t>
            </w:r>
            <w:r w:rsidRPr="00CD1FEA">
              <w:rPr>
                <w:b/>
                <w:sz w:val="20"/>
                <w:szCs w:val="20"/>
                <w:lang w:val="en-GB"/>
              </w:rPr>
              <w:t>Plan</w:t>
            </w:r>
            <w:r w:rsidRPr="00CD1FEA">
              <w:rPr>
                <w:b/>
                <w:spacing w:val="-4"/>
                <w:sz w:val="20"/>
                <w:szCs w:val="20"/>
                <w:lang w:val="en-GB"/>
              </w:rPr>
              <w:t xml:space="preserve"> </w:t>
            </w:r>
            <w:r w:rsidRPr="00CD1FEA">
              <w:rPr>
                <w:b/>
                <w:sz w:val="20"/>
                <w:szCs w:val="20"/>
                <w:lang w:val="en-GB"/>
              </w:rPr>
              <w:t>2024-</w:t>
            </w:r>
            <w:r w:rsidRPr="00CD1FEA">
              <w:rPr>
                <w:b/>
                <w:spacing w:val="-4"/>
                <w:sz w:val="20"/>
                <w:szCs w:val="20"/>
                <w:lang w:val="en-GB"/>
              </w:rPr>
              <w:t>2030</w:t>
            </w:r>
          </w:p>
        </w:tc>
      </w:tr>
      <w:tr w:rsidR="00104018" w:rsidRPr="00CD1FEA" w14:paraId="7DF24C08" w14:textId="77777777" w:rsidTr="00104018">
        <w:tc>
          <w:tcPr>
            <w:tcW w:w="1414" w:type="dxa"/>
            <w:vMerge w:val="restart"/>
          </w:tcPr>
          <w:p w14:paraId="7290937B" w14:textId="77777777" w:rsidR="00104018" w:rsidRPr="00CD1FEA" w:rsidRDefault="00104018" w:rsidP="00104018">
            <w:pPr>
              <w:pStyle w:val="TableParagraph"/>
              <w:spacing w:before="183"/>
              <w:ind w:left="0"/>
              <w:rPr>
                <w:b/>
                <w:sz w:val="20"/>
                <w:szCs w:val="20"/>
                <w:lang w:val="en-GB"/>
              </w:rPr>
            </w:pPr>
            <w:r w:rsidRPr="00CD1FEA">
              <w:rPr>
                <w:b/>
                <w:sz w:val="20"/>
                <w:szCs w:val="20"/>
                <w:lang w:val="en-GB"/>
              </w:rPr>
              <w:t>Activity</w:t>
            </w:r>
            <w:r w:rsidRPr="00CD1FEA">
              <w:rPr>
                <w:b/>
                <w:spacing w:val="-4"/>
                <w:sz w:val="20"/>
                <w:szCs w:val="20"/>
                <w:lang w:val="en-GB"/>
              </w:rPr>
              <w:t xml:space="preserve"> </w:t>
            </w:r>
            <w:r w:rsidRPr="00CD1FEA">
              <w:rPr>
                <w:b/>
                <w:spacing w:val="-2"/>
                <w:sz w:val="20"/>
                <w:szCs w:val="20"/>
                <w:lang w:val="en-GB"/>
              </w:rPr>
              <w:t>areas</w:t>
            </w:r>
          </w:p>
        </w:tc>
        <w:tc>
          <w:tcPr>
            <w:tcW w:w="7656" w:type="dxa"/>
            <w:gridSpan w:val="3"/>
          </w:tcPr>
          <w:p w14:paraId="2F76DC68" w14:textId="77777777" w:rsidR="00104018" w:rsidRPr="00CD1FEA" w:rsidRDefault="00104018" w:rsidP="00104018">
            <w:pPr>
              <w:pStyle w:val="TableParagraph"/>
              <w:spacing w:before="1" w:line="199" w:lineRule="exact"/>
              <w:ind w:left="0"/>
              <w:jc w:val="center"/>
              <w:rPr>
                <w:b/>
                <w:sz w:val="20"/>
                <w:szCs w:val="20"/>
                <w:lang w:val="en-GB"/>
              </w:rPr>
            </w:pPr>
            <w:r w:rsidRPr="00CD1FEA">
              <w:rPr>
                <w:b/>
                <w:spacing w:val="-2"/>
                <w:sz w:val="20"/>
                <w:szCs w:val="20"/>
                <w:lang w:val="en-GB"/>
              </w:rPr>
              <w:t>Activities</w:t>
            </w:r>
          </w:p>
        </w:tc>
      </w:tr>
      <w:tr w:rsidR="00104018" w:rsidRPr="00CD1FEA" w14:paraId="4A97CF25" w14:textId="77777777" w:rsidTr="00104018">
        <w:tc>
          <w:tcPr>
            <w:tcW w:w="1414" w:type="dxa"/>
            <w:vMerge/>
            <w:tcBorders>
              <w:top w:val="nil"/>
            </w:tcBorders>
          </w:tcPr>
          <w:p w14:paraId="535BCF55" w14:textId="77777777" w:rsidR="00104018" w:rsidRPr="00CD1FEA" w:rsidRDefault="00104018" w:rsidP="00104018">
            <w:pPr>
              <w:rPr>
                <w:sz w:val="20"/>
                <w:szCs w:val="20"/>
              </w:rPr>
            </w:pPr>
          </w:p>
        </w:tc>
        <w:tc>
          <w:tcPr>
            <w:tcW w:w="3546" w:type="dxa"/>
          </w:tcPr>
          <w:p w14:paraId="042DD69C" w14:textId="77777777" w:rsidR="00104018" w:rsidRPr="00CD1FEA" w:rsidRDefault="00104018" w:rsidP="00104018">
            <w:pPr>
              <w:pStyle w:val="TableParagraph"/>
              <w:spacing w:line="219" w:lineRule="exact"/>
              <w:ind w:left="0"/>
              <w:rPr>
                <w:i/>
                <w:sz w:val="20"/>
                <w:szCs w:val="20"/>
                <w:lang w:val="en-GB"/>
              </w:rPr>
            </w:pPr>
            <w:r w:rsidRPr="00CD1FEA">
              <w:rPr>
                <w:i/>
                <w:sz w:val="20"/>
                <w:szCs w:val="20"/>
                <w:u w:val="single"/>
                <w:lang w:val="en-GB"/>
              </w:rPr>
              <w:t>A.</w:t>
            </w:r>
            <w:r w:rsidRPr="00CD1FEA">
              <w:rPr>
                <w:i/>
                <w:spacing w:val="-4"/>
                <w:sz w:val="20"/>
                <w:szCs w:val="20"/>
                <w:u w:val="single"/>
                <w:lang w:val="en-GB"/>
              </w:rPr>
              <w:t xml:space="preserve"> </w:t>
            </w:r>
            <w:r w:rsidRPr="00CD1FEA">
              <w:rPr>
                <w:i/>
                <w:spacing w:val="-2"/>
                <w:sz w:val="20"/>
                <w:szCs w:val="20"/>
                <w:u w:val="single"/>
                <w:lang w:val="en-GB"/>
              </w:rPr>
              <w:t>Parties</w:t>
            </w:r>
          </w:p>
        </w:tc>
        <w:tc>
          <w:tcPr>
            <w:tcW w:w="2408" w:type="dxa"/>
          </w:tcPr>
          <w:p w14:paraId="6D8ED345" w14:textId="77777777" w:rsidR="00104018" w:rsidRPr="00CD1FEA" w:rsidRDefault="00104018" w:rsidP="00104018">
            <w:pPr>
              <w:pStyle w:val="TableParagraph"/>
              <w:spacing w:line="219" w:lineRule="exact"/>
              <w:ind w:left="0"/>
              <w:rPr>
                <w:i/>
                <w:sz w:val="20"/>
                <w:szCs w:val="20"/>
                <w:lang w:val="en-GB"/>
              </w:rPr>
            </w:pPr>
            <w:r w:rsidRPr="00CD1FEA">
              <w:rPr>
                <w:i/>
                <w:sz w:val="20"/>
                <w:szCs w:val="20"/>
                <w:u w:val="single"/>
                <w:lang w:val="en-GB"/>
              </w:rPr>
              <w:t>B.</w:t>
            </w:r>
            <w:r w:rsidRPr="00CD1FEA">
              <w:rPr>
                <w:i/>
                <w:spacing w:val="-4"/>
                <w:sz w:val="20"/>
                <w:szCs w:val="20"/>
                <w:u w:val="single"/>
                <w:lang w:val="en-GB"/>
              </w:rPr>
              <w:t xml:space="preserve"> </w:t>
            </w:r>
            <w:r w:rsidRPr="00CD1FEA">
              <w:rPr>
                <w:i/>
                <w:sz w:val="20"/>
                <w:szCs w:val="20"/>
                <w:u w:val="single"/>
                <w:lang w:val="en-GB"/>
              </w:rPr>
              <w:t>Convention</w:t>
            </w:r>
            <w:r w:rsidRPr="00CD1FEA">
              <w:rPr>
                <w:i/>
                <w:spacing w:val="-3"/>
                <w:sz w:val="20"/>
                <w:szCs w:val="20"/>
                <w:u w:val="single"/>
                <w:lang w:val="en-GB"/>
              </w:rPr>
              <w:t xml:space="preserve"> </w:t>
            </w:r>
            <w:r w:rsidRPr="00CD1FEA">
              <w:rPr>
                <w:i/>
                <w:spacing w:val="-2"/>
                <w:sz w:val="20"/>
                <w:szCs w:val="20"/>
                <w:u w:val="single"/>
                <w:lang w:val="en-GB"/>
              </w:rPr>
              <w:t>Bodies</w:t>
            </w:r>
          </w:p>
        </w:tc>
        <w:tc>
          <w:tcPr>
            <w:tcW w:w="1702" w:type="dxa"/>
          </w:tcPr>
          <w:p w14:paraId="1B4BEB8A" w14:textId="77777777" w:rsidR="00104018" w:rsidRPr="00CD1FEA" w:rsidRDefault="00104018" w:rsidP="00104018">
            <w:pPr>
              <w:pStyle w:val="TableParagraph"/>
              <w:spacing w:line="219" w:lineRule="exact"/>
              <w:ind w:left="0"/>
              <w:rPr>
                <w:i/>
                <w:sz w:val="20"/>
                <w:szCs w:val="20"/>
                <w:lang w:val="en-GB"/>
              </w:rPr>
            </w:pPr>
            <w:r w:rsidRPr="00CD1FEA">
              <w:rPr>
                <w:i/>
                <w:sz w:val="20"/>
                <w:szCs w:val="20"/>
                <w:u w:val="single"/>
                <w:lang w:val="en-GB"/>
              </w:rPr>
              <w:t>C.</w:t>
            </w:r>
            <w:r w:rsidRPr="00CD1FEA">
              <w:rPr>
                <w:i/>
                <w:spacing w:val="-2"/>
                <w:sz w:val="20"/>
                <w:szCs w:val="20"/>
                <w:u w:val="single"/>
                <w:lang w:val="en-GB"/>
              </w:rPr>
              <w:t xml:space="preserve"> Secretariats</w:t>
            </w:r>
          </w:p>
        </w:tc>
      </w:tr>
      <w:tr w:rsidR="00104018" w:rsidRPr="00CD1FEA" w14:paraId="4BF03E49" w14:textId="77777777" w:rsidTr="00104018">
        <w:tc>
          <w:tcPr>
            <w:tcW w:w="1414" w:type="dxa"/>
          </w:tcPr>
          <w:p w14:paraId="3CF29941" w14:textId="77777777" w:rsidR="00104018" w:rsidRPr="00CD1FEA" w:rsidRDefault="00104018" w:rsidP="00104018">
            <w:pPr>
              <w:pStyle w:val="TableParagraph"/>
              <w:spacing w:before="1"/>
              <w:ind w:left="0"/>
              <w:rPr>
                <w:sz w:val="20"/>
                <w:szCs w:val="20"/>
                <w:lang w:val="en-GB"/>
              </w:rPr>
            </w:pPr>
            <w:r w:rsidRPr="00CD1FEA">
              <w:rPr>
                <w:spacing w:val="-5"/>
                <w:sz w:val="20"/>
                <w:szCs w:val="20"/>
                <w:lang w:val="en-GB"/>
              </w:rPr>
              <w:t>1.</w:t>
            </w:r>
          </w:p>
          <w:p w14:paraId="41EE3226" w14:textId="77777777" w:rsidR="00104018" w:rsidRPr="00CD1FEA" w:rsidRDefault="00104018" w:rsidP="00104018">
            <w:pPr>
              <w:pStyle w:val="TableParagraph"/>
              <w:spacing w:before="2"/>
              <w:ind w:left="0"/>
              <w:rPr>
                <w:sz w:val="20"/>
                <w:szCs w:val="20"/>
                <w:lang w:val="en-GB"/>
              </w:rPr>
            </w:pPr>
            <w:r w:rsidRPr="00CD1FEA">
              <w:rPr>
                <w:spacing w:val="-2"/>
                <w:sz w:val="20"/>
                <w:szCs w:val="20"/>
                <w:lang w:val="en-GB"/>
              </w:rPr>
              <w:t>Implementation</w:t>
            </w:r>
            <w:r w:rsidRPr="00CD1FEA">
              <w:rPr>
                <w:sz w:val="20"/>
                <w:szCs w:val="20"/>
                <w:lang w:val="en-GB"/>
              </w:rPr>
              <w:t xml:space="preserve"> and</w:t>
            </w:r>
            <w:r w:rsidRPr="00CD1FEA">
              <w:rPr>
                <w:spacing w:val="-2"/>
                <w:sz w:val="20"/>
                <w:szCs w:val="20"/>
                <w:lang w:val="en-GB"/>
              </w:rPr>
              <w:t xml:space="preserve"> </w:t>
            </w:r>
            <w:r w:rsidRPr="00CD1FEA">
              <w:rPr>
                <w:sz w:val="20"/>
                <w:szCs w:val="20"/>
                <w:lang w:val="en-GB"/>
              </w:rPr>
              <w:t>monitoring</w:t>
            </w:r>
          </w:p>
        </w:tc>
        <w:tc>
          <w:tcPr>
            <w:tcW w:w="3546" w:type="dxa"/>
          </w:tcPr>
          <w:p w14:paraId="6A06A5FB" w14:textId="77777777" w:rsidR="00104018" w:rsidRPr="00CD1FEA" w:rsidRDefault="00104018" w:rsidP="00104018">
            <w:pPr>
              <w:pStyle w:val="TableParagraph"/>
              <w:numPr>
                <w:ilvl w:val="0"/>
                <w:numId w:val="41"/>
              </w:numPr>
              <w:tabs>
                <w:tab w:val="left" w:pos="283"/>
              </w:tabs>
              <w:spacing w:before="1"/>
              <w:ind w:left="0" w:firstLine="0"/>
              <w:rPr>
                <w:sz w:val="20"/>
                <w:szCs w:val="20"/>
                <w:lang w:val="en-GB"/>
              </w:rPr>
            </w:pPr>
            <w:r w:rsidRPr="00CD1FEA">
              <w:rPr>
                <w:sz w:val="20"/>
                <w:szCs w:val="20"/>
                <w:lang w:val="en-GB"/>
              </w:rPr>
              <w:t>Integrate wetland ecosystem functions and services,</w:t>
            </w:r>
            <w:r w:rsidRPr="00CD1FEA">
              <w:rPr>
                <w:spacing w:val="-11"/>
                <w:sz w:val="20"/>
                <w:szCs w:val="20"/>
                <w:lang w:val="en-GB"/>
              </w:rPr>
              <w:t xml:space="preserve"> </w:t>
            </w:r>
            <w:r w:rsidRPr="00CD1FEA">
              <w:rPr>
                <w:sz w:val="20"/>
                <w:szCs w:val="20"/>
                <w:lang w:val="en-GB"/>
              </w:rPr>
              <w:t>through</w:t>
            </w:r>
            <w:r w:rsidRPr="00CD1FEA">
              <w:rPr>
                <w:spacing w:val="-10"/>
                <w:sz w:val="20"/>
                <w:szCs w:val="20"/>
                <w:lang w:val="en-GB"/>
              </w:rPr>
              <w:t xml:space="preserve"> </w:t>
            </w:r>
            <w:r w:rsidRPr="00CD1FEA">
              <w:rPr>
                <w:sz w:val="20"/>
                <w:szCs w:val="20"/>
                <w:lang w:val="en-GB"/>
              </w:rPr>
              <w:t>the</w:t>
            </w:r>
            <w:r w:rsidRPr="00CD1FEA">
              <w:rPr>
                <w:spacing w:val="-10"/>
                <w:sz w:val="20"/>
                <w:szCs w:val="20"/>
                <w:lang w:val="en-GB"/>
              </w:rPr>
              <w:t xml:space="preserve"> </w:t>
            </w:r>
            <w:r w:rsidRPr="00CD1FEA">
              <w:rPr>
                <w:sz w:val="20"/>
                <w:szCs w:val="20"/>
                <w:lang w:val="en-GB"/>
              </w:rPr>
              <w:t>Ecosystem</w:t>
            </w:r>
            <w:r w:rsidRPr="00CD1FEA">
              <w:rPr>
                <w:spacing w:val="-10"/>
                <w:sz w:val="20"/>
                <w:szCs w:val="20"/>
                <w:lang w:val="en-GB"/>
              </w:rPr>
              <w:t xml:space="preserve"> </w:t>
            </w:r>
            <w:r w:rsidRPr="00CD1FEA">
              <w:rPr>
                <w:sz w:val="20"/>
                <w:szCs w:val="20"/>
                <w:lang w:val="en-GB"/>
              </w:rPr>
              <w:t>Approach and other ecosystem-based approaches and/or nature-based solutions, into regulations and planning processes at the regional, national, subnational and local levels, including through participatory approaches.</w:t>
            </w:r>
          </w:p>
          <w:p w14:paraId="1C1A87A5" w14:textId="77777777" w:rsidR="00104018" w:rsidRPr="00CD1FEA" w:rsidRDefault="00104018" w:rsidP="00104018">
            <w:pPr>
              <w:pStyle w:val="TableParagraph"/>
              <w:numPr>
                <w:ilvl w:val="0"/>
                <w:numId w:val="41"/>
              </w:numPr>
              <w:tabs>
                <w:tab w:val="left" w:pos="283"/>
              </w:tabs>
              <w:spacing w:before="219"/>
              <w:ind w:left="0" w:firstLine="0"/>
              <w:rPr>
                <w:sz w:val="20"/>
                <w:szCs w:val="20"/>
                <w:lang w:val="en-GB"/>
              </w:rPr>
            </w:pPr>
            <w:r w:rsidRPr="00CD1FEA">
              <w:rPr>
                <w:sz w:val="20"/>
                <w:szCs w:val="20"/>
                <w:lang w:val="en-GB"/>
              </w:rPr>
              <w:t xml:space="preserve">Develop and implement national </w:t>
            </w:r>
            <w:r w:rsidRPr="00CD1FEA">
              <w:rPr>
                <w:sz w:val="20"/>
                <w:szCs w:val="20"/>
                <w:lang w:val="en-GB"/>
              </w:rPr>
              <w:lastRenderedPageBreak/>
              <w:t>biodiversity strategies and action plans (NBSAPs) and National Wetland Policies in a consistent and mutually supportive way and integrate them into relevant national plans. Ensure wetland targets, policies and actions are incorporated into updated NBSAPs aligned with the KMGBF,</w:t>
            </w:r>
            <w:r w:rsidRPr="00CD1FEA">
              <w:rPr>
                <w:spacing w:val="-8"/>
                <w:sz w:val="20"/>
                <w:szCs w:val="20"/>
                <w:lang w:val="en-GB"/>
              </w:rPr>
              <w:t xml:space="preserve"> </w:t>
            </w:r>
            <w:r w:rsidRPr="00CD1FEA">
              <w:rPr>
                <w:sz w:val="20"/>
                <w:szCs w:val="20"/>
                <w:lang w:val="en-GB"/>
              </w:rPr>
              <w:t>as</w:t>
            </w:r>
            <w:r w:rsidRPr="00CD1FEA">
              <w:rPr>
                <w:spacing w:val="-10"/>
                <w:sz w:val="20"/>
                <w:szCs w:val="20"/>
                <w:lang w:val="en-GB"/>
              </w:rPr>
              <w:t xml:space="preserve"> </w:t>
            </w:r>
            <w:r w:rsidRPr="00CD1FEA">
              <w:rPr>
                <w:sz w:val="20"/>
                <w:szCs w:val="20"/>
                <w:lang w:val="en-GB"/>
              </w:rPr>
              <w:t>appropriate.</w:t>
            </w:r>
          </w:p>
          <w:p w14:paraId="40D28947" w14:textId="77777777" w:rsidR="00104018" w:rsidRPr="00CD1FEA" w:rsidRDefault="00104018" w:rsidP="00104018">
            <w:pPr>
              <w:pStyle w:val="TableParagraph"/>
              <w:numPr>
                <w:ilvl w:val="0"/>
                <w:numId w:val="41"/>
              </w:numPr>
              <w:tabs>
                <w:tab w:val="left" w:pos="283"/>
              </w:tabs>
              <w:spacing w:before="219"/>
              <w:ind w:left="0" w:firstLine="0"/>
              <w:rPr>
                <w:sz w:val="20"/>
                <w:szCs w:val="20"/>
                <w:lang w:val="en-GB"/>
              </w:rPr>
            </w:pPr>
            <w:r w:rsidRPr="00CD1FEA">
              <w:rPr>
                <w:sz w:val="20"/>
                <w:szCs w:val="20"/>
                <w:lang w:val="en-GB"/>
              </w:rPr>
              <w:t>Strengthen</w:t>
            </w:r>
            <w:r w:rsidRPr="00CD1FEA">
              <w:rPr>
                <w:spacing w:val="-10"/>
                <w:sz w:val="20"/>
                <w:szCs w:val="20"/>
                <w:lang w:val="en-GB"/>
              </w:rPr>
              <w:t xml:space="preserve"> </w:t>
            </w:r>
            <w:r w:rsidRPr="00CD1FEA">
              <w:rPr>
                <w:sz w:val="20"/>
                <w:szCs w:val="20"/>
                <w:lang w:val="en-GB"/>
              </w:rPr>
              <w:t>national</w:t>
            </w:r>
            <w:r w:rsidRPr="00CD1FEA">
              <w:rPr>
                <w:spacing w:val="-10"/>
                <w:sz w:val="20"/>
                <w:szCs w:val="20"/>
                <w:lang w:val="en-GB"/>
              </w:rPr>
              <w:t xml:space="preserve"> </w:t>
            </w:r>
            <w:r w:rsidRPr="00CD1FEA">
              <w:rPr>
                <w:sz w:val="20"/>
                <w:szCs w:val="20"/>
                <w:lang w:val="en-GB"/>
              </w:rPr>
              <w:t>wetland</w:t>
            </w:r>
            <w:r w:rsidRPr="00CD1FEA">
              <w:rPr>
                <w:spacing w:val="-10"/>
                <w:sz w:val="20"/>
                <w:szCs w:val="20"/>
                <w:lang w:val="en-GB"/>
              </w:rPr>
              <w:t xml:space="preserve"> </w:t>
            </w:r>
            <w:r w:rsidRPr="00CD1FEA">
              <w:rPr>
                <w:sz w:val="20"/>
                <w:szCs w:val="20"/>
                <w:lang w:val="en-GB"/>
              </w:rPr>
              <w:t>inventory, addressing physical, biotic, ecological integrity and socio-economic aspects,</w:t>
            </w:r>
            <w:r w:rsidRPr="00CD1FEA">
              <w:rPr>
                <w:spacing w:val="-8"/>
                <w:sz w:val="20"/>
                <w:szCs w:val="20"/>
                <w:lang w:val="en-GB"/>
              </w:rPr>
              <w:t xml:space="preserve"> in order </w:t>
            </w:r>
            <w:r w:rsidRPr="00CD1FEA">
              <w:rPr>
                <w:sz w:val="20"/>
                <w:szCs w:val="20"/>
                <w:lang w:val="en-GB"/>
              </w:rPr>
              <w:t>to support monitoring and assessment, planning and decision making.</w:t>
            </w:r>
          </w:p>
          <w:p w14:paraId="67E93571" w14:textId="77777777" w:rsidR="00104018" w:rsidRPr="00CD1FEA" w:rsidRDefault="00104018" w:rsidP="00104018">
            <w:pPr>
              <w:pStyle w:val="TableParagraph"/>
              <w:numPr>
                <w:ilvl w:val="0"/>
                <w:numId w:val="41"/>
              </w:numPr>
              <w:tabs>
                <w:tab w:val="left" w:pos="283"/>
              </w:tabs>
              <w:spacing w:before="219"/>
              <w:ind w:left="0" w:firstLine="0"/>
              <w:rPr>
                <w:sz w:val="20"/>
                <w:szCs w:val="20"/>
                <w:lang w:val="en-GB"/>
              </w:rPr>
            </w:pPr>
            <w:r w:rsidRPr="00CD1FEA">
              <w:rPr>
                <w:sz w:val="20"/>
                <w:szCs w:val="20"/>
                <w:lang w:val="en-GB"/>
              </w:rPr>
              <w:t>Implement actions in line with the objectives and provisions of the CBD and its KMGBF and the Convention on Wetlands and its Strategic Plan, taking into consideration relevant programmes, plans, guidance and tools developed under each Convention, including by:</w:t>
            </w:r>
          </w:p>
          <w:p w14:paraId="78B42948" w14:textId="77777777" w:rsidR="00104018" w:rsidRPr="00CD1FEA" w:rsidRDefault="00104018" w:rsidP="00104018">
            <w:pPr>
              <w:pStyle w:val="TableParagraph"/>
              <w:numPr>
                <w:ilvl w:val="1"/>
                <w:numId w:val="38"/>
              </w:numPr>
              <w:tabs>
                <w:tab w:val="left" w:pos="608"/>
              </w:tabs>
              <w:ind w:left="0"/>
              <w:jc w:val="left"/>
              <w:rPr>
                <w:sz w:val="20"/>
                <w:szCs w:val="20"/>
                <w:lang w:val="en-GB"/>
              </w:rPr>
            </w:pPr>
            <w:r w:rsidRPr="00CD1FEA">
              <w:rPr>
                <w:sz w:val="20"/>
                <w:szCs w:val="20"/>
                <w:lang w:val="en-GB"/>
              </w:rPr>
              <w:t>establishing and maintaining well connected ecologically representative</w:t>
            </w:r>
            <w:r w:rsidRPr="00CD1FEA">
              <w:rPr>
                <w:spacing w:val="-11"/>
                <w:sz w:val="20"/>
                <w:szCs w:val="20"/>
                <w:lang w:val="en-GB"/>
              </w:rPr>
              <w:t xml:space="preserve"> </w:t>
            </w:r>
            <w:r w:rsidRPr="00CD1FEA">
              <w:rPr>
                <w:sz w:val="20"/>
                <w:szCs w:val="20"/>
                <w:lang w:val="en-GB"/>
              </w:rPr>
              <w:t>systems</w:t>
            </w:r>
            <w:r w:rsidRPr="00CD1FEA">
              <w:rPr>
                <w:spacing w:val="-10"/>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protected wetland ecosystems, including through the designation and management of Wetlands of International Importance following an integrated approach involving multiple stakeholders, different sectors and considering the wider landscape/catchment scale;</w:t>
            </w:r>
          </w:p>
          <w:p w14:paraId="32A0AB50" w14:textId="77777777" w:rsidR="00104018" w:rsidRPr="00CD1FEA" w:rsidRDefault="00104018" w:rsidP="00104018">
            <w:pPr>
              <w:pStyle w:val="TableParagraph"/>
              <w:numPr>
                <w:ilvl w:val="1"/>
                <w:numId w:val="38"/>
              </w:numPr>
              <w:tabs>
                <w:tab w:val="left" w:pos="608"/>
              </w:tabs>
              <w:ind w:left="0" w:hanging="488"/>
              <w:jc w:val="left"/>
              <w:rPr>
                <w:sz w:val="20"/>
                <w:szCs w:val="20"/>
                <w:lang w:val="en-GB"/>
              </w:rPr>
            </w:pPr>
            <w:r w:rsidRPr="00CD1FEA">
              <w:rPr>
                <w:sz w:val="20"/>
                <w:szCs w:val="20"/>
                <w:lang w:val="en-GB"/>
              </w:rPr>
              <w:t>enhancing the conservation status and ecological integrity of wetland biodiversity through effective restoration of degraded ecosystems and the recovery and conservation of threatened and rare species;</w:t>
            </w:r>
          </w:p>
          <w:p w14:paraId="58D8F527"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 xml:space="preserve">identifying and managing pathways of the introduction of invasive alien species, preventing their introduction and establishment, and controlling and, where possible, eradicating invasive alien species that potentially threaten wetland </w:t>
            </w:r>
            <w:r w:rsidRPr="00CD1FEA">
              <w:rPr>
                <w:spacing w:val="-2"/>
                <w:sz w:val="20"/>
                <w:szCs w:val="20"/>
                <w:lang w:val="en-GB"/>
              </w:rPr>
              <w:t>biodiversity;</w:t>
            </w:r>
          </w:p>
          <w:p w14:paraId="1641B1E3"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assessing and improving understanding</w:t>
            </w:r>
            <w:r w:rsidRPr="00CD1FEA">
              <w:rPr>
                <w:spacing w:val="-11"/>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threats</w:t>
            </w:r>
            <w:r w:rsidRPr="00CD1FEA">
              <w:rPr>
                <w:spacing w:val="-10"/>
                <w:sz w:val="20"/>
                <w:szCs w:val="20"/>
                <w:lang w:val="en-GB"/>
              </w:rPr>
              <w:t xml:space="preserve"> </w:t>
            </w:r>
            <w:r w:rsidRPr="00CD1FEA">
              <w:rPr>
                <w:sz w:val="20"/>
                <w:szCs w:val="20"/>
                <w:lang w:val="en-GB"/>
              </w:rPr>
              <w:t>to</w:t>
            </w:r>
            <w:r w:rsidRPr="00CD1FEA">
              <w:rPr>
                <w:spacing w:val="-8"/>
                <w:sz w:val="20"/>
                <w:szCs w:val="20"/>
                <w:lang w:val="en-GB"/>
              </w:rPr>
              <w:t xml:space="preserve"> </w:t>
            </w:r>
            <w:r w:rsidRPr="00CD1FEA">
              <w:rPr>
                <w:sz w:val="20"/>
                <w:szCs w:val="20"/>
                <w:lang w:val="en-GB"/>
              </w:rPr>
              <w:t>wetland ecosystems and their responses, at the regional, national, sub-national and local levels, and addressing threats, including from climate change, through management planning;</w:t>
            </w:r>
          </w:p>
          <w:p w14:paraId="71520756"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 xml:space="preserve">promoting the sustainable management of wetlands species through sustainable biodiversity-based products and services that could support the livelihoods of wetlands-dependent communities, in particular indigenous peoples and local </w:t>
            </w:r>
            <w:r w:rsidRPr="00CD1FEA">
              <w:rPr>
                <w:sz w:val="20"/>
                <w:szCs w:val="20"/>
                <w:lang w:val="en-GB"/>
              </w:rPr>
              <w:lastRenderedPageBreak/>
              <w:t>communities;</w:t>
            </w:r>
          </w:p>
          <w:p w14:paraId="72F05F15"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ensuring the fair and equitable sharing of benefits arising out of the utilization of genetic resources from wetlands and associated traditional knowledge related to wetland biodiversity;</w:t>
            </w:r>
          </w:p>
          <w:p w14:paraId="0A7C97C0"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supporting compliance with national Access and Benefit-sharing frameworks to prevent the misappropriation of genetic resources and associated traditional knowledge in wetlands ecosystems;</w:t>
            </w:r>
          </w:p>
          <w:p w14:paraId="68D6629C" w14:textId="77777777" w:rsidR="00104018" w:rsidRPr="00CD1FEA"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ensuring impact assessments consider the negative impacts on wetland ecosystems and their potential impact on sacred sites and on lands and waters traditionally occupied or used by indigenous and local communities, in accordance with national legislation;</w:t>
            </w:r>
          </w:p>
          <w:p w14:paraId="1060EB6C" w14:textId="675E99FB" w:rsidR="00104018" w:rsidRPr="00104018" w:rsidRDefault="00104018" w:rsidP="00104018">
            <w:pPr>
              <w:pStyle w:val="TableParagraph"/>
              <w:numPr>
                <w:ilvl w:val="1"/>
                <w:numId w:val="38"/>
              </w:numPr>
              <w:tabs>
                <w:tab w:val="left" w:pos="608"/>
              </w:tabs>
              <w:ind w:left="0" w:hanging="528"/>
              <w:jc w:val="left"/>
              <w:rPr>
                <w:sz w:val="20"/>
                <w:szCs w:val="20"/>
                <w:lang w:val="en-GB"/>
              </w:rPr>
            </w:pPr>
            <w:r w:rsidRPr="00CD1FEA">
              <w:rPr>
                <w:sz w:val="20"/>
                <w:szCs w:val="20"/>
                <w:lang w:val="en-GB"/>
              </w:rPr>
              <w:t>monitoring changes in the status and trends of wetland ecosystems and biodiversity and identifying the drivers of these changes.</w:t>
            </w:r>
          </w:p>
        </w:tc>
        <w:tc>
          <w:tcPr>
            <w:tcW w:w="2408" w:type="dxa"/>
          </w:tcPr>
          <w:p w14:paraId="713457A9" w14:textId="77777777" w:rsidR="00104018" w:rsidRPr="00CD1FEA" w:rsidRDefault="00104018" w:rsidP="00104018">
            <w:pPr>
              <w:pStyle w:val="TableParagraph"/>
              <w:numPr>
                <w:ilvl w:val="0"/>
                <w:numId w:val="40"/>
              </w:numPr>
              <w:tabs>
                <w:tab w:val="left" w:pos="283"/>
              </w:tabs>
              <w:spacing w:before="1"/>
              <w:ind w:left="0" w:firstLine="0"/>
              <w:rPr>
                <w:sz w:val="20"/>
                <w:szCs w:val="20"/>
                <w:lang w:val="en-GB"/>
              </w:rPr>
            </w:pPr>
            <w:r w:rsidRPr="00CD1FEA">
              <w:rPr>
                <w:sz w:val="20"/>
                <w:szCs w:val="20"/>
                <w:lang w:val="en-GB"/>
              </w:rPr>
              <w:lastRenderedPageBreak/>
              <w:t>Develop tools and reporting mechanisms to measure the</w:t>
            </w:r>
            <w:r w:rsidRPr="00CD1FEA">
              <w:rPr>
                <w:spacing w:val="-3"/>
                <w:sz w:val="20"/>
                <w:szCs w:val="20"/>
                <w:lang w:val="en-GB"/>
              </w:rPr>
              <w:t xml:space="preserve"> </w:t>
            </w:r>
            <w:r w:rsidRPr="00CD1FEA">
              <w:rPr>
                <w:sz w:val="20"/>
                <w:szCs w:val="20"/>
                <w:lang w:val="en-GB"/>
              </w:rPr>
              <w:t>achievement</w:t>
            </w:r>
            <w:r w:rsidRPr="00CD1FEA">
              <w:rPr>
                <w:spacing w:val="-2"/>
                <w:sz w:val="20"/>
                <w:szCs w:val="20"/>
                <w:lang w:val="en-GB"/>
              </w:rPr>
              <w:t xml:space="preserve"> </w:t>
            </w:r>
            <w:r w:rsidRPr="00CD1FEA">
              <w:rPr>
                <w:sz w:val="20"/>
                <w:szCs w:val="20"/>
                <w:lang w:val="en-GB"/>
              </w:rPr>
              <w:t>of</w:t>
            </w:r>
            <w:r w:rsidRPr="00CD1FEA">
              <w:rPr>
                <w:spacing w:val="-1"/>
                <w:sz w:val="20"/>
                <w:szCs w:val="20"/>
                <w:lang w:val="en-GB"/>
              </w:rPr>
              <w:t xml:space="preserve"> </w:t>
            </w:r>
            <w:r w:rsidRPr="00CD1FEA">
              <w:rPr>
                <w:sz w:val="20"/>
                <w:szCs w:val="20"/>
                <w:lang w:val="en-GB"/>
              </w:rPr>
              <w:t>wetland- related targets of the KMGBF, building on those under the</w:t>
            </w:r>
            <w:r w:rsidRPr="00CD1FEA">
              <w:rPr>
                <w:spacing w:val="-11"/>
                <w:sz w:val="20"/>
                <w:szCs w:val="20"/>
                <w:lang w:val="en-GB"/>
              </w:rPr>
              <w:t xml:space="preserve"> </w:t>
            </w:r>
            <w:r w:rsidRPr="00CD1FEA">
              <w:rPr>
                <w:sz w:val="20"/>
                <w:szCs w:val="20"/>
                <w:lang w:val="en-GB"/>
              </w:rPr>
              <w:t>Fourth</w:t>
            </w:r>
            <w:r w:rsidRPr="00CD1FEA">
              <w:rPr>
                <w:spacing w:val="-10"/>
                <w:sz w:val="20"/>
                <w:szCs w:val="20"/>
                <w:lang w:val="en-GB"/>
              </w:rPr>
              <w:t xml:space="preserve"> </w:t>
            </w:r>
            <w:r w:rsidRPr="00CD1FEA">
              <w:rPr>
                <w:sz w:val="20"/>
                <w:szCs w:val="20"/>
                <w:lang w:val="en-GB"/>
              </w:rPr>
              <w:t>and</w:t>
            </w:r>
            <w:r w:rsidRPr="00CD1FEA">
              <w:rPr>
                <w:spacing w:val="-10"/>
                <w:sz w:val="20"/>
                <w:szCs w:val="20"/>
                <w:lang w:val="en-GB"/>
              </w:rPr>
              <w:t xml:space="preserve"> </w:t>
            </w:r>
            <w:r w:rsidRPr="00CD1FEA">
              <w:rPr>
                <w:sz w:val="20"/>
                <w:szCs w:val="20"/>
                <w:lang w:val="en-GB"/>
              </w:rPr>
              <w:t>Fifth</w:t>
            </w:r>
            <w:r w:rsidRPr="00CD1FEA">
              <w:rPr>
                <w:spacing w:val="-10"/>
                <w:sz w:val="20"/>
                <w:szCs w:val="20"/>
                <w:lang w:val="en-GB"/>
              </w:rPr>
              <w:t xml:space="preserve"> </w:t>
            </w:r>
            <w:r w:rsidRPr="00CD1FEA">
              <w:rPr>
                <w:sz w:val="20"/>
                <w:szCs w:val="20"/>
                <w:lang w:val="en-GB"/>
              </w:rPr>
              <w:t xml:space="preserve">Strategic Plans of the Convention on </w:t>
            </w:r>
            <w:r w:rsidRPr="00CD1FEA">
              <w:rPr>
                <w:spacing w:val="-2"/>
                <w:sz w:val="20"/>
                <w:szCs w:val="20"/>
                <w:lang w:val="en-GB"/>
              </w:rPr>
              <w:t>Wetlands.</w:t>
            </w:r>
          </w:p>
          <w:p w14:paraId="0013EEE7" w14:textId="77777777" w:rsidR="00104018" w:rsidRPr="00CD1FEA" w:rsidRDefault="00104018" w:rsidP="00104018">
            <w:pPr>
              <w:pStyle w:val="TableParagraph"/>
              <w:numPr>
                <w:ilvl w:val="0"/>
                <w:numId w:val="40"/>
              </w:numPr>
              <w:tabs>
                <w:tab w:val="left" w:pos="283"/>
              </w:tabs>
              <w:spacing w:before="219"/>
              <w:ind w:left="0" w:firstLine="0"/>
              <w:rPr>
                <w:sz w:val="20"/>
                <w:szCs w:val="20"/>
                <w:lang w:val="en-GB"/>
              </w:rPr>
            </w:pPr>
            <w:r w:rsidRPr="00CD1FEA">
              <w:rPr>
                <w:sz w:val="20"/>
                <w:szCs w:val="20"/>
                <w:lang w:val="en-GB"/>
              </w:rPr>
              <w:t>Support</w:t>
            </w:r>
            <w:r w:rsidRPr="00CD1FEA">
              <w:rPr>
                <w:spacing w:val="-2"/>
                <w:sz w:val="20"/>
                <w:szCs w:val="20"/>
                <w:lang w:val="en-GB"/>
              </w:rPr>
              <w:t xml:space="preserve"> </w:t>
            </w:r>
            <w:r w:rsidRPr="00CD1FEA">
              <w:rPr>
                <w:sz w:val="20"/>
                <w:szCs w:val="20"/>
                <w:lang w:val="en-GB"/>
              </w:rPr>
              <w:t xml:space="preserve">complementary </w:t>
            </w:r>
            <w:r w:rsidRPr="00CD1FEA">
              <w:rPr>
                <w:sz w:val="20"/>
                <w:szCs w:val="20"/>
                <w:lang w:val="en-GB"/>
              </w:rPr>
              <w:lastRenderedPageBreak/>
              <w:t>and/or</w:t>
            </w:r>
            <w:r w:rsidRPr="00CD1FEA">
              <w:rPr>
                <w:spacing w:val="-11"/>
                <w:sz w:val="20"/>
                <w:szCs w:val="20"/>
                <w:lang w:val="en-GB"/>
              </w:rPr>
              <w:t xml:space="preserve"> </w:t>
            </w:r>
            <w:r w:rsidRPr="00CD1FEA">
              <w:rPr>
                <w:sz w:val="20"/>
                <w:szCs w:val="20"/>
                <w:lang w:val="en-GB"/>
              </w:rPr>
              <w:t>harmonised</w:t>
            </w:r>
            <w:r w:rsidRPr="00CD1FEA">
              <w:rPr>
                <w:spacing w:val="-10"/>
                <w:sz w:val="20"/>
                <w:szCs w:val="20"/>
                <w:lang w:val="en-GB"/>
              </w:rPr>
              <w:t xml:space="preserve"> </w:t>
            </w:r>
            <w:r w:rsidRPr="00CD1FEA">
              <w:rPr>
                <w:sz w:val="20"/>
                <w:szCs w:val="20"/>
                <w:lang w:val="en-GB"/>
              </w:rPr>
              <w:t>national reporting</w:t>
            </w:r>
            <w:r w:rsidRPr="00CD1FEA">
              <w:rPr>
                <w:spacing w:val="-2"/>
                <w:sz w:val="20"/>
                <w:szCs w:val="20"/>
                <w:lang w:val="en-GB"/>
              </w:rPr>
              <w:t xml:space="preserve"> </w:t>
            </w:r>
            <w:r w:rsidRPr="00CD1FEA">
              <w:rPr>
                <w:sz w:val="20"/>
                <w:szCs w:val="20"/>
                <w:lang w:val="en-GB"/>
              </w:rPr>
              <w:t xml:space="preserve">between </w:t>
            </w:r>
            <w:r w:rsidRPr="00CD1FEA">
              <w:rPr>
                <w:spacing w:val="-2"/>
                <w:sz w:val="20"/>
                <w:szCs w:val="20"/>
                <w:lang w:val="en-GB"/>
              </w:rPr>
              <w:t>Conventions.</w:t>
            </w:r>
          </w:p>
          <w:p w14:paraId="17C0B4D0" w14:textId="77777777" w:rsidR="00104018" w:rsidRPr="00CD1FEA" w:rsidRDefault="00104018" w:rsidP="00104018">
            <w:pPr>
              <w:pStyle w:val="TableParagraph"/>
              <w:spacing w:before="1"/>
              <w:ind w:left="0"/>
              <w:rPr>
                <w:sz w:val="20"/>
                <w:szCs w:val="20"/>
                <w:lang w:val="en-GB"/>
              </w:rPr>
            </w:pPr>
          </w:p>
          <w:p w14:paraId="56E55F70" w14:textId="77777777" w:rsidR="00104018" w:rsidRPr="00CD1FEA" w:rsidRDefault="00104018" w:rsidP="00104018">
            <w:pPr>
              <w:pStyle w:val="TableParagraph"/>
              <w:numPr>
                <w:ilvl w:val="0"/>
                <w:numId w:val="40"/>
              </w:numPr>
              <w:tabs>
                <w:tab w:val="left" w:pos="283"/>
              </w:tabs>
              <w:spacing w:before="1"/>
              <w:ind w:left="0" w:firstLine="0"/>
              <w:rPr>
                <w:sz w:val="20"/>
                <w:szCs w:val="20"/>
                <w:lang w:val="en-GB"/>
              </w:rPr>
            </w:pPr>
            <w:r w:rsidRPr="00CD1FEA">
              <w:rPr>
                <w:sz w:val="20"/>
                <w:szCs w:val="20"/>
                <w:lang w:val="en-GB"/>
              </w:rPr>
              <w:t>Provide</w:t>
            </w:r>
            <w:r w:rsidRPr="00CD1FEA">
              <w:rPr>
                <w:spacing w:val="-11"/>
                <w:sz w:val="20"/>
                <w:szCs w:val="20"/>
                <w:lang w:val="en-GB"/>
              </w:rPr>
              <w:t xml:space="preserve"> </w:t>
            </w:r>
            <w:r w:rsidRPr="00CD1FEA">
              <w:rPr>
                <w:sz w:val="20"/>
                <w:szCs w:val="20"/>
                <w:lang w:val="en-GB"/>
              </w:rPr>
              <w:t>guidance</w:t>
            </w:r>
            <w:r w:rsidRPr="00CD1FEA">
              <w:rPr>
                <w:spacing w:val="-10"/>
                <w:sz w:val="20"/>
                <w:szCs w:val="20"/>
                <w:lang w:val="en-GB"/>
              </w:rPr>
              <w:t xml:space="preserve"> </w:t>
            </w:r>
            <w:r w:rsidRPr="00CD1FEA">
              <w:rPr>
                <w:sz w:val="20"/>
                <w:szCs w:val="20"/>
                <w:lang w:val="en-GB"/>
              </w:rPr>
              <w:t>and</w:t>
            </w:r>
            <w:r w:rsidRPr="00CD1FEA">
              <w:rPr>
                <w:spacing w:val="-10"/>
                <w:sz w:val="20"/>
                <w:szCs w:val="20"/>
                <w:lang w:val="en-GB"/>
              </w:rPr>
              <w:t xml:space="preserve"> </w:t>
            </w:r>
            <w:r w:rsidRPr="00CD1FEA">
              <w:rPr>
                <w:sz w:val="20"/>
                <w:szCs w:val="20"/>
                <w:lang w:val="en-GB"/>
              </w:rPr>
              <w:t>tools to improve representativeness</w:t>
            </w:r>
            <w:r w:rsidRPr="00CD1FEA">
              <w:rPr>
                <w:spacing w:val="-2"/>
                <w:sz w:val="20"/>
                <w:szCs w:val="20"/>
                <w:lang w:val="en-GB"/>
              </w:rPr>
              <w:t xml:space="preserve"> </w:t>
            </w:r>
            <w:r w:rsidRPr="00CD1FEA">
              <w:rPr>
                <w:sz w:val="20"/>
                <w:szCs w:val="20"/>
                <w:lang w:val="en-GB"/>
              </w:rPr>
              <w:t>and extent</w:t>
            </w:r>
            <w:r w:rsidRPr="00CD1FEA">
              <w:rPr>
                <w:spacing w:val="-3"/>
                <w:sz w:val="20"/>
                <w:szCs w:val="20"/>
                <w:lang w:val="en-GB"/>
              </w:rPr>
              <w:t xml:space="preserve"> </w:t>
            </w:r>
            <w:r w:rsidRPr="00CD1FEA">
              <w:rPr>
                <w:sz w:val="20"/>
                <w:szCs w:val="20"/>
                <w:lang w:val="en-GB"/>
              </w:rPr>
              <w:t>of</w:t>
            </w:r>
            <w:r w:rsidRPr="00CD1FEA">
              <w:rPr>
                <w:spacing w:val="-3"/>
                <w:sz w:val="20"/>
                <w:szCs w:val="20"/>
                <w:lang w:val="en-GB"/>
              </w:rPr>
              <w:t xml:space="preserve"> </w:t>
            </w:r>
            <w:r w:rsidRPr="00CD1FEA">
              <w:rPr>
                <w:sz w:val="20"/>
                <w:szCs w:val="20"/>
                <w:lang w:val="en-GB"/>
              </w:rPr>
              <w:t xml:space="preserve">wetland </w:t>
            </w:r>
            <w:r w:rsidRPr="00CD1FEA">
              <w:rPr>
                <w:spacing w:val="-2"/>
                <w:sz w:val="20"/>
                <w:szCs w:val="20"/>
                <w:lang w:val="en-GB"/>
              </w:rPr>
              <w:t xml:space="preserve">protected </w:t>
            </w:r>
            <w:r w:rsidRPr="00CD1FEA">
              <w:rPr>
                <w:sz w:val="20"/>
                <w:szCs w:val="20"/>
                <w:lang w:val="en-GB"/>
              </w:rPr>
              <w:t>areas and Wetlands of International</w:t>
            </w:r>
            <w:r w:rsidRPr="00CD1FEA">
              <w:rPr>
                <w:spacing w:val="-11"/>
                <w:sz w:val="20"/>
                <w:szCs w:val="20"/>
                <w:lang w:val="en-GB"/>
              </w:rPr>
              <w:t xml:space="preserve"> </w:t>
            </w:r>
            <w:r w:rsidRPr="00CD1FEA">
              <w:rPr>
                <w:sz w:val="20"/>
                <w:szCs w:val="20"/>
                <w:lang w:val="en-GB"/>
              </w:rPr>
              <w:t>Importance.</w:t>
            </w:r>
          </w:p>
          <w:p w14:paraId="388B24F2" w14:textId="77777777" w:rsidR="00104018" w:rsidRPr="00CD1FEA" w:rsidRDefault="00104018" w:rsidP="00104018">
            <w:pPr>
              <w:pStyle w:val="TableParagraph"/>
              <w:ind w:left="0"/>
              <w:rPr>
                <w:sz w:val="20"/>
                <w:szCs w:val="20"/>
                <w:lang w:val="en-GB"/>
              </w:rPr>
            </w:pPr>
          </w:p>
          <w:p w14:paraId="4D1536B3" w14:textId="77777777" w:rsidR="00104018" w:rsidRPr="00CD1FEA" w:rsidRDefault="00104018" w:rsidP="00104018">
            <w:pPr>
              <w:pStyle w:val="TableParagraph"/>
              <w:numPr>
                <w:ilvl w:val="0"/>
                <w:numId w:val="37"/>
              </w:numPr>
              <w:tabs>
                <w:tab w:val="left" w:pos="283"/>
              </w:tabs>
              <w:ind w:left="0" w:firstLine="0"/>
              <w:rPr>
                <w:sz w:val="20"/>
                <w:szCs w:val="20"/>
                <w:lang w:val="en-GB"/>
              </w:rPr>
            </w:pPr>
            <w:r w:rsidRPr="00CD1FEA">
              <w:rPr>
                <w:sz w:val="20"/>
                <w:szCs w:val="20"/>
                <w:lang w:val="en-GB"/>
              </w:rPr>
              <w:t>Collaborate</w:t>
            </w:r>
            <w:r w:rsidRPr="00CD1FEA">
              <w:rPr>
                <w:spacing w:val="-7"/>
                <w:sz w:val="20"/>
                <w:szCs w:val="20"/>
                <w:lang w:val="en-GB"/>
              </w:rPr>
              <w:t xml:space="preserve"> </w:t>
            </w:r>
            <w:r w:rsidRPr="00CD1FEA">
              <w:rPr>
                <w:sz w:val="20"/>
                <w:szCs w:val="20"/>
                <w:lang w:val="en-GB"/>
              </w:rPr>
              <w:t>to</w:t>
            </w:r>
            <w:r w:rsidRPr="00CD1FEA">
              <w:rPr>
                <w:spacing w:val="-6"/>
                <w:sz w:val="20"/>
                <w:szCs w:val="20"/>
                <w:lang w:val="en-GB"/>
              </w:rPr>
              <w:t xml:space="preserve"> </w:t>
            </w:r>
            <w:r w:rsidRPr="00CD1FEA">
              <w:rPr>
                <w:sz w:val="20"/>
                <w:szCs w:val="20"/>
                <w:lang w:val="en-GB"/>
              </w:rPr>
              <w:t>meet</w:t>
            </w:r>
            <w:r w:rsidRPr="00CD1FEA">
              <w:rPr>
                <w:spacing w:val="-6"/>
                <w:sz w:val="20"/>
                <w:szCs w:val="20"/>
                <w:lang w:val="en-GB"/>
              </w:rPr>
              <w:t xml:space="preserve"> </w:t>
            </w:r>
            <w:r w:rsidRPr="00CD1FEA">
              <w:rPr>
                <w:sz w:val="20"/>
                <w:szCs w:val="20"/>
                <w:lang w:val="en-GB"/>
              </w:rPr>
              <w:t>the objectives</w:t>
            </w:r>
            <w:r w:rsidRPr="00CD1FEA">
              <w:rPr>
                <w:spacing w:val="-11"/>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both</w:t>
            </w:r>
            <w:r w:rsidRPr="00CD1FEA">
              <w:rPr>
                <w:spacing w:val="-10"/>
                <w:sz w:val="20"/>
                <w:szCs w:val="20"/>
                <w:lang w:val="en-GB"/>
              </w:rPr>
              <w:t xml:space="preserve"> </w:t>
            </w:r>
            <w:r w:rsidRPr="00CD1FEA">
              <w:rPr>
                <w:sz w:val="20"/>
                <w:szCs w:val="20"/>
                <w:lang w:val="en-GB"/>
              </w:rPr>
              <w:t>Conventions, including where relevant collaboration</w:t>
            </w:r>
            <w:r w:rsidRPr="00CD1FEA">
              <w:rPr>
                <w:spacing w:val="-2"/>
                <w:sz w:val="20"/>
                <w:szCs w:val="20"/>
                <w:lang w:val="en-GB"/>
              </w:rPr>
              <w:t xml:space="preserve"> </w:t>
            </w:r>
            <w:r w:rsidRPr="00CD1FEA">
              <w:rPr>
                <w:sz w:val="20"/>
                <w:szCs w:val="20"/>
                <w:lang w:val="en-GB"/>
              </w:rPr>
              <w:t xml:space="preserve">between subsidiary bodies for scientific and technical </w:t>
            </w:r>
            <w:r w:rsidRPr="00CD1FEA">
              <w:rPr>
                <w:spacing w:val="-2"/>
                <w:sz w:val="20"/>
                <w:szCs w:val="20"/>
                <w:lang w:val="en-GB"/>
              </w:rPr>
              <w:t>advice.</w:t>
            </w:r>
          </w:p>
          <w:p w14:paraId="41E04240" w14:textId="77777777" w:rsidR="00104018" w:rsidRPr="00CD1FEA" w:rsidRDefault="00104018" w:rsidP="00104018">
            <w:pPr>
              <w:pStyle w:val="TableParagraph"/>
              <w:numPr>
                <w:ilvl w:val="0"/>
                <w:numId w:val="37"/>
              </w:numPr>
              <w:tabs>
                <w:tab w:val="left" w:pos="283"/>
              </w:tabs>
              <w:spacing w:before="219"/>
              <w:ind w:left="0" w:firstLine="0"/>
              <w:rPr>
                <w:sz w:val="20"/>
                <w:szCs w:val="20"/>
                <w:lang w:val="en-GB"/>
              </w:rPr>
            </w:pPr>
            <w:r w:rsidRPr="00CD1FEA">
              <w:rPr>
                <w:sz w:val="20"/>
                <w:szCs w:val="20"/>
                <w:lang w:val="en-GB"/>
              </w:rPr>
              <w:t>Monitor and assess achievements</w:t>
            </w:r>
            <w:r w:rsidRPr="00CD1FEA">
              <w:rPr>
                <w:spacing w:val="-11"/>
                <w:sz w:val="20"/>
                <w:szCs w:val="20"/>
                <w:lang w:val="en-GB"/>
              </w:rPr>
              <w:t xml:space="preserve"> </w:t>
            </w:r>
            <w:r w:rsidRPr="00CD1FEA">
              <w:rPr>
                <w:sz w:val="20"/>
                <w:szCs w:val="20"/>
                <w:lang w:val="en-GB"/>
              </w:rPr>
              <w:t>in</w:t>
            </w:r>
            <w:r w:rsidRPr="00CD1FEA">
              <w:rPr>
                <w:spacing w:val="-10"/>
                <w:sz w:val="20"/>
                <w:szCs w:val="20"/>
                <w:lang w:val="en-GB"/>
              </w:rPr>
              <w:t xml:space="preserve"> </w:t>
            </w:r>
            <w:r w:rsidRPr="00CD1FEA">
              <w:rPr>
                <w:sz w:val="20"/>
                <w:szCs w:val="20"/>
                <w:lang w:val="en-GB"/>
              </w:rPr>
              <w:t>the</w:t>
            </w:r>
            <w:r w:rsidRPr="00CD1FEA">
              <w:rPr>
                <w:spacing w:val="-10"/>
                <w:sz w:val="20"/>
                <w:szCs w:val="20"/>
                <w:lang w:val="en-GB"/>
              </w:rPr>
              <w:t xml:space="preserve"> </w:t>
            </w:r>
            <w:r w:rsidRPr="00CD1FEA">
              <w:rPr>
                <w:sz w:val="20"/>
                <w:szCs w:val="20"/>
                <w:lang w:val="en-GB"/>
              </w:rPr>
              <w:t>context of wetland biodiversity.</w:t>
            </w:r>
          </w:p>
          <w:p w14:paraId="535A6731" w14:textId="77777777" w:rsidR="00104018" w:rsidRPr="00CD1FEA" w:rsidRDefault="00104018" w:rsidP="00104018">
            <w:pPr>
              <w:pStyle w:val="TableParagraph"/>
              <w:spacing w:before="2"/>
              <w:ind w:left="0"/>
              <w:rPr>
                <w:sz w:val="20"/>
                <w:szCs w:val="20"/>
                <w:lang w:val="en-GB"/>
              </w:rPr>
            </w:pPr>
          </w:p>
          <w:p w14:paraId="4E35A9C0" w14:textId="77777777" w:rsidR="00104018" w:rsidRPr="00CD1FEA" w:rsidRDefault="00104018" w:rsidP="00104018">
            <w:pPr>
              <w:pStyle w:val="TableParagraph"/>
              <w:numPr>
                <w:ilvl w:val="0"/>
                <w:numId w:val="37"/>
              </w:numPr>
              <w:tabs>
                <w:tab w:val="left" w:pos="283"/>
              </w:tabs>
              <w:ind w:left="0" w:firstLine="0"/>
              <w:rPr>
                <w:sz w:val="20"/>
                <w:szCs w:val="20"/>
                <w:lang w:val="en-GB"/>
              </w:rPr>
            </w:pPr>
            <w:r w:rsidRPr="00CD1FEA">
              <w:rPr>
                <w:sz w:val="20"/>
                <w:szCs w:val="20"/>
                <w:lang w:val="en-GB"/>
              </w:rPr>
              <w:t>Advise on further harmonization between the CBD “Ecosystem Approach” and</w:t>
            </w:r>
            <w:r w:rsidRPr="00CD1FEA">
              <w:rPr>
                <w:spacing w:val="-11"/>
                <w:sz w:val="20"/>
                <w:szCs w:val="20"/>
                <w:lang w:val="en-GB"/>
              </w:rPr>
              <w:t xml:space="preserve"> </w:t>
            </w:r>
            <w:r w:rsidRPr="00CD1FEA">
              <w:rPr>
                <w:sz w:val="20"/>
                <w:szCs w:val="20"/>
                <w:lang w:val="en-GB"/>
              </w:rPr>
              <w:t>Convention</w:t>
            </w:r>
            <w:r w:rsidRPr="00CD1FEA">
              <w:rPr>
                <w:spacing w:val="-10"/>
                <w:sz w:val="20"/>
                <w:szCs w:val="20"/>
                <w:lang w:val="en-GB"/>
              </w:rPr>
              <w:t xml:space="preserve"> </w:t>
            </w:r>
            <w:r w:rsidRPr="00CD1FEA">
              <w:rPr>
                <w:sz w:val="20"/>
                <w:szCs w:val="20"/>
                <w:lang w:val="en-GB"/>
              </w:rPr>
              <w:t>on</w:t>
            </w:r>
            <w:r w:rsidRPr="00CD1FEA">
              <w:rPr>
                <w:spacing w:val="-10"/>
                <w:sz w:val="20"/>
                <w:szCs w:val="20"/>
                <w:lang w:val="en-GB"/>
              </w:rPr>
              <w:t xml:space="preserve"> </w:t>
            </w:r>
            <w:r w:rsidRPr="00CD1FEA">
              <w:rPr>
                <w:sz w:val="20"/>
                <w:szCs w:val="20"/>
                <w:lang w:val="en-GB"/>
              </w:rPr>
              <w:t>Wetlands “wise use of wetlands”.</w:t>
            </w:r>
          </w:p>
        </w:tc>
        <w:tc>
          <w:tcPr>
            <w:tcW w:w="1702" w:type="dxa"/>
          </w:tcPr>
          <w:p w14:paraId="7BBE1A9D" w14:textId="77777777" w:rsidR="00104018" w:rsidRPr="00CD1FEA" w:rsidRDefault="00104018" w:rsidP="00104018">
            <w:pPr>
              <w:pStyle w:val="TableParagraph"/>
              <w:numPr>
                <w:ilvl w:val="0"/>
                <w:numId w:val="39"/>
              </w:numPr>
              <w:tabs>
                <w:tab w:val="left" w:pos="282"/>
              </w:tabs>
              <w:spacing w:before="1"/>
              <w:ind w:left="0" w:firstLine="0"/>
              <w:rPr>
                <w:sz w:val="20"/>
                <w:szCs w:val="20"/>
                <w:lang w:val="en-GB"/>
              </w:rPr>
            </w:pPr>
            <w:r w:rsidRPr="00CD1FEA">
              <w:rPr>
                <w:sz w:val="20"/>
                <w:szCs w:val="20"/>
                <w:lang w:val="en-GB"/>
              </w:rPr>
              <w:lastRenderedPageBreak/>
              <w:t>Promote</w:t>
            </w:r>
            <w:r w:rsidRPr="00CD1FEA">
              <w:rPr>
                <w:spacing w:val="-11"/>
                <w:sz w:val="20"/>
                <w:szCs w:val="20"/>
                <w:lang w:val="en-GB"/>
              </w:rPr>
              <w:t xml:space="preserve"> </w:t>
            </w:r>
            <w:r w:rsidRPr="00CD1FEA">
              <w:rPr>
                <w:sz w:val="20"/>
                <w:szCs w:val="20"/>
                <w:lang w:val="en-GB"/>
              </w:rPr>
              <w:t>or</w:t>
            </w:r>
            <w:r w:rsidRPr="00CD1FEA">
              <w:rPr>
                <w:spacing w:val="-10"/>
                <w:sz w:val="20"/>
                <w:szCs w:val="20"/>
                <w:lang w:val="en-GB"/>
              </w:rPr>
              <w:t xml:space="preserve"> </w:t>
            </w:r>
            <w:r w:rsidRPr="00CD1FEA">
              <w:rPr>
                <w:sz w:val="20"/>
                <w:szCs w:val="20"/>
                <w:lang w:val="en-GB"/>
              </w:rPr>
              <w:t>assist implementation</w:t>
            </w:r>
            <w:r w:rsidRPr="00CD1FEA">
              <w:rPr>
                <w:spacing w:val="-2"/>
                <w:sz w:val="20"/>
                <w:szCs w:val="20"/>
                <w:lang w:val="en-GB"/>
              </w:rPr>
              <w:t xml:space="preserve"> </w:t>
            </w:r>
            <w:r w:rsidRPr="00CD1FEA">
              <w:rPr>
                <w:sz w:val="20"/>
                <w:szCs w:val="20"/>
                <w:lang w:val="en-GB"/>
              </w:rPr>
              <w:t>of the JWP6 through any relevant activities</w:t>
            </w:r>
            <w:r w:rsidRPr="00CD1FEA">
              <w:rPr>
                <w:spacing w:val="-11"/>
                <w:sz w:val="20"/>
                <w:szCs w:val="20"/>
                <w:lang w:val="en-GB"/>
              </w:rPr>
              <w:t xml:space="preserve"> </w:t>
            </w:r>
            <w:r w:rsidRPr="00CD1FEA">
              <w:rPr>
                <w:sz w:val="20"/>
                <w:szCs w:val="20"/>
                <w:lang w:val="en-GB"/>
              </w:rPr>
              <w:t xml:space="preserve">requested by the governing </w:t>
            </w:r>
            <w:r w:rsidRPr="00CD1FEA">
              <w:rPr>
                <w:spacing w:val="-2"/>
                <w:sz w:val="20"/>
                <w:szCs w:val="20"/>
                <w:lang w:val="en-GB"/>
              </w:rPr>
              <w:t>bodies.</w:t>
            </w:r>
          </w:p>
          <w:p w14:paraId="47100081" w14:textId="77777777" w:rsidR="00104018" w:rsidRPr="00CD1FEA" w:rsidRDefault="00104018" w:rsidP="00104018">
            <w:pPr>
              <w:pStyle w:val="TableParagraph"/>
              <w:numPr>
                <w:ilvl w:val="0"/>
                <w:numId w:val="39"/>
              </w:numPr>
              <w:tabs>
                <w:tab w:val="left" w:pos="282"/>
              </w:tabs>
              <w:spacing w:before="219"/>
              <w:ind w:left="0" w:firstLine="0"/>
              <w:rPr>
                <w:sz w:val="20"/>
                <w:szCs w:val="20"/>
                <w:lang w:val="en-GB"/>
              </w:rPr>
            </w:pPr>
            <w:r w:rsidRPr="00CD1FEA">
              <w:rPr>
                <w:sz w:val="20"/>
                <w:szCs w:val="20"/>
                <w:lang w:val="en-GB"/>
              </w:rPr>
              <w:t>Engage</w:t>
            </w:r>
            <w:r w:rsidRPr="00CD1FEA">
              <w:rPr>
                <w:spacing w:val="-2"/>
                <w:sz w:val="20"/>
                <w:szCs w:val="20"/>
                <w:lang w:val="en-GB"/>
              </w:rPr>
              <w:t xml:space="preserve"> </w:t>
            </w:r>
            <w:r w:rsidRPr="00CD1FEA">
              <w:rPr>
                <w:sz w:val="20"/>
                <w:szCs w:val="20"/>
                <w:lang w:val="en-GB"/>
              </w:rPr>
              <w:t xml:space="preserve">with </w:t>
            </w:r>
            <w:r w:rsidRPr="00CD1FEA">
              <w:rPr>
                <w:sz w:val="20"/>
                <w:szCs w:val="20"/>
                <w:lang w:val="en-GB"/>
              </w:rPr>
              <w:lastRenderedPageBreak/>
              <w:t>major groups and partners, including the International Organization Partners of the Convention on Wetlands, as related to</w:t>
            </w:r>
            <w:r w:rsidRPr="00CD1FEA">
              <w:rPr>
                <w:spacing w:val="-11"/>
                <w:sz w:val="20"/>
                <w:szCs w:val="20"/>
                <w:lang w:val="en-GB"/>
              </w:rPr>
              <w:t xml:space="preserve"> </w:t>
            </w:r>
            <w:r w:rsidRPr="00CD1FEA">
              <w:rPr>
                <w:sz w:val="20"/>
                <w:szCs w:val="20"/>
                <w:lang w:val="en-GB"/>
              </w:rPr>
              <w:t>priority</w:t>
            </w:r>
            <w:r w:rsidRPr="00CD1FEA">
              <w:rPr>
                <w:spacing w:val="-10"/>
                <w:sz w:val="20"/>
                <w:szCs w:val="20"/>
                <w:lang w:val="en-GB"/>
              </w:rPr>
              <w:t xml:space="preserve"> </w:t>
            </w:r>
            <w:r w:rsidRPr="00CD1FEA">
              <w:rPr>
                <w:sz w:val="20"/>
                <w:szCs w:val="20"/>
                <w:lang w:val="en-GB"/>
              </w:rPr>
              <w:t>issues</w:t>
            </w:r>
            <w:r w:rsidRPr="00CD1FEA">
              <w:rPr>
                <w:spacing w:val="-10"/>
                <w:sz w:val="20"/>
                <w:szCs w:val="20"/>
                <w:lang w:val="en-GB"/>
              </w:rPr>
              <w:t xml:space="preserve"> </w:t>
            </w:r>
            <w:r w:rsidRPr="00CD1FEA">
              <w:rPr>
                <w:sz w:val="20"/>
                <w:szCs w:val="20"/>
                <w:lang w:val="en-GB"/>
              </w:rPr>
              <w:t>for the</w:t>
            </w:r>
            <w:r w:rsidRPr="00CD1FEA">
              <w:rPr>
                <w:spacing w:val="-2"/>
                <w:sz w:val="20"/>
                <w:szCs w:val="20"/>
                <w:lang w:val="en-GB"/>
              </w:rPr>
              <w:t xml:space="preserve"> </w:t>
            </w:r>
            <w:r w:rsidRPr="00CD1FEA">
              <w:rPr>
                <w:sz w:val="20"/>
                <w:szCs w:val="20"/>
                <w:lang w:val="en-GB"/>
              </w:rPr>
              <w:t xml:space="preserve">conservation, </w:t>
            </w:r>
            <w:r w:rsidRPr="00CD1FEA">
              <w:rPr>
                <w:spacing w:val="-2"/>
                <w:sz w:val="20"/>
                <w:szCs w:val="20"/>
                <w:lang w:val="en-GB"/>
              </w:rPr>
              <w:t>restoration and</w:t>
            </w:r>
            <w:r w:rsidRPr="00CD1FEA">
              <w:rPr>
                <w:sz w:val="20"/>
                <w:szCs w:val="20"/>
                <w:lang w:val="en-GB"/>
              </w:rPr>
              <w:t xml:space="preserve"> </w:t>
            </w:r>
            <w:r w:rsidRPr="00CD1FEA">
              <w:rPr>
                <w:spacing w:val="-2"/>
                <w:sz w:val="20"/>
                <w:szCs w:val="20"/>
                <w:lang w:val="en-GB"/>
              </w:rPr>
              <w:t>sustainable/wise</w:t>
            </w:r>
            <w:r w:rsidRPr="00CD1FEA">
              <w:rPr>
                <w:spacing w:val="40"/>
                <w:sz w:val="20"/>
                <w:szCs w:val="20"/>
                <w:lang w:val="en-GB"/>
              </w:rPr>
              <w:t xml:space="preserve"> </w:t>
            </w:r>
            <w:r w:rsidRPr="00CD1FEA">
              <w:rPr>
                <w:sz w:val="20"/>
                <w:szCs w:val="20"/>
                <w:lang w:val="en-GB"/>
              </w:rPr>
              <w:t>use of wetlands, valuation of the services of wetland resources and wetland ecosystem benefits,</w:t>
            </w:r>
            <w:r w:rsidRPr="00CD1FEA">
              <w:rPr>
                <w:spacing w:val="-2"/>
                <w:sz w:val="20"/>
                <w:szCs w:val="20"/>
                <w:lang w:val="en-GB"/>
              </w:rPr>
              <w:t xml:space="preserve"> </w:t>
            </w:r>
            <w:r w:rsidRPr="00CD1FEA">
              <w:rPr>
                <w:sz w:val="20"/>
                <w:szCs w:val="20"/>
                <w:lang w:val="en-GB"/>
              </w:rPr>
              <w:t xml:space="preserve">and </w:t>
            </w:r>
            <w:r w:rsidRPr="00CD1FEA">
              <w:rPr>
                <w:spacing w:val="-2"/>
                <w:sz w:val="20"/>
                <w:szCs w:val="20"/>
                <w:lang w:val="en-GB"/>
              </w:rPr>
              <w:t>international</w:t>
            </w:r>
            <w:r w:rsidRPr="00CD1FEA">
              <w:rPr>
                <w:sz w:val="20"/>
                <w:szCs w:val="20"/>
                <w:lang w:val="en-GB"/>
              </w:rPr>
              <w:t xml:space="preserve"> cooperation</w:t>
            </w:r>
            <w:r w:rsidRPr="00CD1FEA">
              <w:rPr>
                <w:spacing w:val="-11"/>
                <w:sz w:val="20"/>
                <w:szCs w:val="20"/>
                <w:lang w:val="en-GB"/>
              </w:rPr>
              <w:t xml:space="preserve"> </w:t>
            </w:r>
            <w:r w:rsidRPr="00CD1FEA">
              <w:rPr>
                <w:sz w:val="20"/>
                <w:szCs w:val="20"/>
                <w:lang w:val="en-GB"/>
              </w:rPr>
              <w:t xml:space="preserve">around </w:t>
            </w:r>
            <w:r w:rsidRPr="00CD1FEA">
              <w:rPr>
                <w:spacing w:val="-2"/>
                <w:sz w:val="20"/>
                <w:szCs w:val="20"/>
                <w:lang w:val="en-GB"/>
              </w:rPr>
              <w:t>wetlands.</w:t>
            </w:r>
          </w:p>
        </w:tc>
      </w:tr>
      <w:tr w:rsidR="00104018" w:rsidRPr="00CD1FEA" w14:paraId="1AA6C518" w14:textId="77777777" w:rsidTr="00104018">
        <w:tc>
          <w:tcPr>
            <w:tcW w:w="1414" w:type="dxa"/>
          </w:tcPr>
          <w:p w14:paraId="5A926629" w14:textId="77777777" w:rsidR="00104018" w:rsidRPr="00CD1FEA" w:rsidRDefault="00104018" w:rsidP="00104018">
            <w:pPr>
              <w:pStyle w:val="TableParagraph"/>
              <w:spacing w:line="219" w:lineRule="exact"/>
              <w:ind w:left="0"/>
              <w:rPr>
                <w:sz w:val="20"/>
                <w:szCs w:val="20"/>
                <w:lang w:val="en-GB"/>
              </w:rPr>
            </w:pPr>
            <w:r w:rsidRPr="00CD1FEA">
              <w:rPr>
                <w:spacing w:val="-5"/>
                <w:sz w:val="20"/>
                <w:szCs w:val="20"/>
                <w:lang w:val="en-GB"/>
              </w:rPr>
              <w:lastRenderedPageBreak/>
              <w:t>2.</w:t>
            </w:r>
          </w:p>
          <w:p w14:paraId="3D662576" w14:textId="77777777" w:rsidR="00104018" w:rsidRPr="00CD1FEA" w:rsidRDefault="00104018" w:rsidP="00104018">
            <w:pPr>
              <w:pStyle w:val="TableParagraph"/>
              <w:spacing w:before="1"/>
              <w:ind w:left="0"/>
              <w:rPr>
                <w:sz w:val="20"/>
                <w:szCs w:val="20"/>
                <w:lang w:val="en-GB"/>
              </w:rPr>
            </w:pPr>
            <w:r w:rsidRPr="00CD1FEA">
              <w:rPr>
                <w:spacing w:val="-2"/>
                <w:sz w:val="20"/>
                <w:szCs w:val="20"/>
                <w:lang w:val="en-GB"/>
              </w:rPr>
              <w:t>Capacity-</w:t>
            </w:r>
            <w:r w:rsidRPr="00CD1FEA">
              <w:rPr>
                <w:sz w:val="20"/>
                <w:szCs w:val="20"/>
                <w:lang w:val="en-GB"/>
              </w:rPr>
              <w:t xml:space="preserve"> </w:t>
            </w:r>
            <w:r w:rsidRPr="00CD1FEA">
              <w:rPr>
                <w:spacing w:val="-2"/>
                <w:sz w:val="20"/>
                <w:szCs w:val="20"/>
                <w:lang w:val="en-GB"/>
              </w:rPr>
              <w:t>building and development</w:t>
            </w:r>
          </w:p>
        </w:tc>
        <w:tc>
          <w:tcPr>
            <w:tcW w:w="3546" w:type="dxa"/>
          </w:tcPr>
          <w:p w14:paraId="12B7EF4B" w14:textId="77777777" w:rsidR="00104018" w:rsidRPr="00CD1FEA" w:rsidRDefault="00104018" w:rsidP="00104018">
            <w:pPr>
              <w:pStyle w:val="TableParagraph"/>
              <w:numPr>
                <w:ilvl w:val="0"/>
                <w:numId w:val="36"/>
              </w:numPr>
              <w:tabs>
                <w:tab w:val="left" w:pos="283"/>
              </w:tabs>
              <w:ind w:left="0" w:firstLine="0"/>
              <w:rPr>
                <w:sz w:val="20"/>
                <w:szCs w:val="20"/>
                <w:lang w:val="en-GB"/>
              </w:rPr>
            </w:pPr>
            <w:r w:rsidRPr="00CD1FEA">
              <w:rPr>
                <w:sz w:val="20"/>
                <w:szCs w:val="20"/>
                <w:lang w:val="en-GB"/>
              </w:rPr>
              <w:t>Establish and strengthen cooperation between</w:t>
            </w:r>
            <w:r w:rsidRPr="00CD1FEA">
              <w:rPr>
                <w:spacing w:val="-6"/>
                <w:sz w:val="20"/>
                <w:szCs w:val="20"/>
                <w:lang w:val="en-GB"/>
              </w:rPr>
              <w:t xml:space="preserve"> </w:t>
            </w:r>
            <w:r w:rsidRPr="00CD1FEA">
              <w:rPr>
                <w:sz w:val="20"/>
                <w:szCs w:val="20"/>
                <w:lang w:val="en-GB"/>
              </w:rPr>
              <w:t>national</w:t>
            </w:r>
            <w:r w:rsidRPr="00CD1FEA">
              <w:rPr>
                <w:spacing w:val="-7"/>
                <w:sz w:val="20"/>
                <w:szCs w:val="20"/>
                <w:lang w:val="en-GB"/>
              </w:rPr>
              <w:t xml:space="preserve"> </w:t>
            </w:r>
            <w:r w:rsidRPr="00CD1FEA">
              <w:rPr>
                <w:sz w:val="20"/>
                <w:szCs w:val="20"/>
                <w:lang w:val="en-GB"/>
              </w:rPr>
              <w:t>focal</w:t>
            </w:r>
            <w:r w:rsidRPr="00CD1FEA">
              <w:rPr>
                <w:spacing w:val="-6"/>
                <w:sz w:val="20"/>
                <w:szCs w:val="20"/>
                <w:lang w:val="en-GB"/>
              </w:rPr>
              <w:t xml:space="preserve"> </w:t>
            </w:r>
            <w:r w:rsidRPr="00CD1FEA">
              <w:rPr>
                <w:sz w:val="20"/>
                <w:szCs w:val="20"/>
                <w:lang w:val="en-GB"/>
              </w:rPr>
              <w:t>points</w:t>
            </w:r>
            <w:r w:rsidRPr="00CD1FEA">
              <w:rPr>
                <w:spacing w:val="-7"/>
                <w:sz w:val="20"/>
                <w:szCs w:val="20"/>
                <w:lang w:val="en-GB"/>
              </w:rPr>
              <w:t xml:space="preserve"> </w:t>
            </w:r>
            <w:r w:rsidRPr="00CD1FEA">
              <w:rPr>
                <w:sz w:val="20"/>
                <w:szCs w:val="20"/>
                <w:lang w:val="en-GB"/>
              </w:rPr>
              <w:t>for</w:t>
            </w:r>
            <w:r w:rsidRPr="00CD1FEA">
              <w:rPr>
                <w:spacing w:val="-7"/>
                <w:sz w:val="20"/>
                <w:szCs w:val="20"/>
                <w:lang w:val="en-GB"/>
              </w:rPr>
              <w:t xml:space="preserve"> </w:t>
            </w:r>
            <w:r w:rsidRPr="00CD1FEA">
              <w:rPr>
                <w:sz w:val="20"/>
                <w:szCs w:val="20"/>
                <w:lang w:val="en-GB"/>
              </w:rPr>
              <w:t>the</w:t>
            </w:r>
            <w:r w:rsidRPr="00CD1FEA">
              <w:rPr>
                <w:spacing w:val="-7"/>
                <w:sz w:val="20"/>
                <w:szCs w:val="20"/>
                <w:lang w:val="en-GB"/>
              </w:rPr>
              <w:t xml:space="preserve"> </w:t>
            </w:r>
            <w:r w:rsidRPr="00CD1FEA">
              <w:rPr>
                <w:sz w:val="20"/>
                <w:szCs w:val="20"/>
                <w:lang w:val="en-GB"/>
              </w:rPr>
              <w:t>two Conventions, including mechanisms to enhance effective cooperation between relevant national authorities.</w:t>
            </w:r>
          </w:p>
          <w:p w14:paraId="3563D867" w14:textId="77777777" w:rsidR="00104018" w:rsidRPr="00CD1FEA" w:rsidRDefault="00104018" w:rsidP="00104018">
            <w:pPr>
              <w:pStyle w:val="TableParagraph"/>
              <w:spacing w:before="1"/>
              <w:ind w:left="0"/>
              <w:rPr>
                <w:sz w:val="20"/>
                <w:szCs w:val="20"/>
                <w:lang w:val="en-GB"/>
              </w:rPr>
            </w:pPr>
          </w:p>
          <w:p w14:paraId="5271BE2F" w14:textId="77777777" w:rsidR="00104018" w:rsidRPr="00CD1FEA" w:rsidRDefault="00104018" w:rsidP="00104018">
            <w:pPr>
              <w:pStyle w:val="TableParagraph"/>
              <w:numPr>
                <w:ilvl w:val="0"/>
                <w:numId w:val="36"/>
              </w:numPr>
              <w:tabs>
                <w:tab w:val="left" w:pos="283"/>
              </w:tabs>
              <w:ind w:left="0" w:firstLine="0"/>
              <w:rPr>
                <w:sz w:val="20"/>
                <w:szCs w:val="20"/>
                <w:lang w:val="en-GB"/>
              </w:rPr>
            </w:pPr>
            <w:r w:rsidRPr="00CD1FEA">
              <w:rPr>
                <w:sz w:val="20"/>
                <w:szCs w:val="20"/>
                <w:lang w:val="en-GB"/>
              </w:rPr>
              <w:t>Strengthen</w:t>
            </w:r>
            <w:r w:rsidRPr="00CD1FEA">
              <w:rPr>
                <w:spacing w:val="-11"/>
                <w:sz w:val="20"/>
                <w:szCs w:val="20"/>
                <w:lang w:val="en-GB"/>
              </w:rPr>
              <w:t xml:space="preserve"> </w:t>
            </w:r>
            <w:r w:rsidRPr="00CD1FEA">
              <w:rPr>
                <w:sz w:val="20"/>
                <w:szCs w:val="20"/>
                <w:lang w:val="en-GB"/>
              </w:rPr>
              <w:t>or,</w:t>
            </w:r>
            <w:r w:rsidRPr="00CD1FEA">
              <w:rPr>
                <w:spacing w:val="-10"/>
                <w:sz w:val="20"/>
                <w:szCs w:val="20"/>
                <w:lang w:val="en-GB"/>
              </w:rPr>
              <w:t xml:space="preserve"> </w:t>
            </w:r>
            <w:r w:rsidRPr="00CD1FEA">
              <w:rPr>
                <w:sz w:val="20"/>
                <w:szCs w:val="20"/>
                <w:lang w:val="en-GB"/>
              </w:rPr>
              <w:t>where</w:t>
            </w:r>
            <w:r w:rsidRPr="00CD1FEA">
              <w:rPr>
                <w:spacing w:val="-10"/>
                <w:sz w:val="20"/>
                <w:szCs w:val="20"/>
                <w:lang w:val="en-GB"/>
              </w:rPr>
              <w:t xml:space="preserve"> </w:t>
            </w:r>
            <w:r w:rsidRPr="00CD1FEA">
              <w:rPr>
                <w:sz w:val="20"/>
                <w:szCs w:val="20"/>
                <w:lang w:val="en-GB"/>
              </w:rPr>
              <w:t>relevant,</w:t>
            </w:r>
            <w:r w:rsidRPr="00CD1FEA">
              <w:rPr>
                <w:spacing w:val="-8"/>
                <w:sz w:val="20"/>
                <w:szCs w:val="20"/>
                <w:lang w:val="en-GB"/>
              </w:rPr>
              <w:t xml:space="preserve"> </w:t>
            </w:r>
            <w:r w:rsidRPr="00CD1FEA">
              <w:rPr>
                <w:sz w:val="20"/>
                <w:szCs w:val="20"/>
                <w:lang w:val="en-GB"/>
              </w:rPr>
              <w:t>exhort</w:t>
            </w:r>
            <w:r w:rsidRPr="00CD1FEA" w:rsidDel="00B50E82">
              <w:rPr>
                <w:sz w:val="20"/>
                <w:szCs w:val="20"/>
                <w:lang w:val="en-GB"/>
              </w:rPr>
              <w:t xml:space="preserve"> </w:t>
            </w:r>
            <w:r w:rsidRPr="00CD1FEA">
              <w:rPr>
                <w:sz w:val="20"/>
                <w:szCs w:val="20"/>
                <w:lang w:val="en-GB"/>
              </w:rPr>
              <w:t>transboundary cooperation and regional partnerships and initiatives for the conservation</w:t>
            </w:r>
            <w:r w:rsidRPr="00CD1FEA">
              <w:rPr>
                <w:spacing w:val="-1"/>
                <w:sz w:val="20"/>
                <w:szCs w:val="20"/>
                <w:lang w:val="en-GB"/>
              </w:rPr>
              <w:t xml:space="preserve"> </w:t>
            </w:r>
            <w:r w:rsidRPr="00CD1FEA">
              <w:rPr>
                <w:sz w:val="20"/>
                <w:szCs w:val="20"/>
                <w:lang w:val="en-GB"/>
              </w:rPr>
              <w:t>and sustainable/wise</w:t>
            </w:r>
            <w:r w:rsidRPr="00CD1FEA">
              <w:rPr>
                <w:spacing w:val="-1"/>
                <w:sz w:val="20"/>
                <w:szCs w:val="20"/>
                <w:lang w:val="en-GB"/>
              </w:rPr>
              <w:t xml:space="preserve"> </w:t>
            </w:r>
            <w:r w:rsidRPr="00CD1FEA">
              <w:rPr>
                <w:sz w:val="20"/>
                <w:szCs w:val="20"/>
                <w:lang w:val="en-GB"/>
              </w:rPr>
              <w:t>use</w:t>
            </w:r>
            <w:r w:rsidRPr="00CD1FEA">
              <w:rPr>
                <w:spacing w:val="-1"/>
                <w:sz w:val="20"/>
                <w:szCs w:val="20"/>
                <w:lang w:val="en-GB"/>
              </w:rPr>
              <w:t xml:space="preserve"> </w:t>
            </w:r>
            <w:r w:rsidRPr="00CD1FEA">
              <w:rPr>
                <w:sz w:val="20"/>
                <w:szCs w:val="20"/>
                <w:lang w:val="en-GB"/>
              </w:rPr>
              <w:t>of wetland</w:t>
            </w:r>
            <w:r w:rsidRPr="00CD1FEA">
              <w:rPr>
                <w:spacing w:val="-2"/>
                <w:sz w:val="20"/>
                <w:szCs w:val="20"/>
                <w:lang w:val="en-GB"/>
              </w:rPr>
              <w:t xml:space="preserve"> </w:t>
            </w:r>
            <w:r w:rsidRPr="00CD1FEA">
              <w:rPr>
                <w:sz w:val="20"/>
                <w:szCs w:val="20"/>
                <w:lang w:val="en-GB"/>
              </w:rPr>
              <w:t>biodiversity, taking into account national circumstances.</w:t>
            </w:r>
          </w:p>
          <w:p w14:paraId="7099F7F3" w14:textId="77777777" w:rsidR="00104018" w:rsidRPr="00CD1FEA" w:rsidRDefault="00104018" w:rsidP="00104018">
            <w:pPr>
              <w:pStyle w:val="TableParagraph"/>
              <w:ind w:left="0"/>
              <w:rPr>
                <w:sz w:val="20"/>
                <w:szCs w:val="20"/>
                <w:lang w:val="en-GB"/>
              </w:rPr>
            </w:pPr>
          </w:p>
          <w:p w14:paraId="5DCA0E2D" w14:textId="77777777" w:rsidR="00104018" w:rsidRPr="00CD1FEA" w:rsidRDefault="00104018" w:rsidP="00104018">
            <w:pPr>
              <w:pStyle w:val="TableParagraph"/>
              <w:numPr>
                <w:ilvl w:val="0"/>
                <w:numId w:val="36"/>
              </w:numPr>
              <w:tabs>
                <w:tab w:val="left" w:pos="283"/>
              </w:tabs>
              <w:ind w:left="0" w:firstLine="0"/>
              <w:rPr>
                <w:sz w:val="20"/>
                <w:szCs w:val="20"/>
                <w:lang w:val="en-GB"/>
              </w:rPr>
            </w:pPr>
            <w:r w:rsidRPr="00CD1FEA">
              <w:rPr>
                <w:sz w:val="20"/>
                <w:szCs w:val="20"/>
                <w:lang w:val="en-GB"/>
              </w:rPr>
              <w:t>Increase</w:t>
            </w:r>
            <w:r w:rsidRPr="00CD1FEA">
              <w:rPr>
                <w:spacing w:val="-10"/>
                <w:sz w:val="20"/>
                <w:szCs w:val="20"/>
                <w:lang w:val="en-GB"/>
              </w:rPr>
              <w:t xml:space="preserve"> </w:t>
            </w:r>
            <w:r w:rsidRPr="00CD1FEA">
              <w:rPr>
                <w:sz w:val="20"/>
                <w:szCs w:val="20"/>
                <w:lang w:val="en-GB"/>
              </w:rPr>
              <w:t>collaboration</w:t>
            </w:r>
            <w:r w:rsidRPr="00CD1FEA">
              <w:rPr>
                <w:spacing w:val="-10"/>
                <w:sz w:val="20"/>
                <w:szCs w:val="20"/>
                <w:lang w:val="en-GB"/>
              </w:rPr>
              <w:t xml:space="preserve"> </w:t>
            </w:r>
            <w:r w:rsidRPr="00CD1FEA">
              <w:rPr>
                <w:sz w:val="20"/>
                <w:szCs w:val="20"/>
                <w:lang w:val="en-GB"/>
              </w:rPr>
              <w:t>and</w:t>
            </w:r>
            <w:r w:rsidRPr="00CD1FEA">
              <w:rPr>
                <w:spacing w:val="-10"/>
                <w:sz w:val="20"/>
                <w:szCs w:val="20"/>
                <w:lang w:val="en-GB"/>
              </w:rPr>
              <w:t xml:space="preserve"> technical </w:t>
            </w:r>
            <w:r w:rsidRPr="00CD1FEA">
              <w:rPr>
                <w:sz w:val="20"/>
                <w:szCs w:val="20"/>
                <w:lang w:val="en-GB"/>
              </w:rPr>
              <w:t>support</w:t>
            </w:r>
            <w:r w:rsidRPr="00CD1FEA">
              <w:rPr>
                <w:spacing w:val="-10"/>
                <w:sz w:val="20"/>
                <w:szCs w:val="20"/>
                <w:lang w:val="en-GB"/>
              </w:rPr>
              <w:t xml:space="preserve"> </w:t>
            </w:r>
            <w:r w:rsidRPr="00CD1FEA">
              <w:rPr>
                <w:sz w:val="20"/>
                <w:szCs w:val="20"/>
                <w:lang w:val="en-GB"/>
              </w:rPr>
              <w:t>and knowledge-sharing, including through increasing the sharing of guidance and tools between Conventions, and raising awareness around capacity-building opportunities that support collaborative implementation, particularly for developing countries.</w:t>
            </w:r>
          </w:p>
          <w:p w14:paraId="2B8EB994" w14:textId="77777777" w:rsidR="00104018" w:rsidRPr="00CD1FEA" w:rsidRDefault="00104018" w:rsidP="00104018">
            <w:pPr>
              <w:pStyle w:val="TableParagraph"/>
              <w:numPr>
                <w:ilvl w:val="0"/>
                <w:numId w:val="36"/>
              </w:numPr>
              <w:tabs>
                <w:tab w:val="left" w:pos="283"/>
              </w:tabs>
              <w:spacing w:before="218"/>
              <w:ind w:left="0" w:firstLine="0"/>
              <w:rPr>
                <w:sz w:val="20"/>
                <w:szCs w:val="20"/>
                <w:lang w:val="en-GB"/>
              </w:rPr>
            </w:pPr>
            <w:r w:rsidRPr="00CD1FEA">
              <w:rPr>
                <w:sz w:val="20"/>
                <w:szCs w:val="20"/>
                <w:lang w:val="en-GB"/>
              </w:rPr>
              <w:t>Promote the effective participation of women, indigenous</w:t>
            </w:r>
            <w:r w:rsidRPr="00CD1FEA">
              <w:rPr>
                <w:spacing w:val="-9"/>
                <w:sz w:val="20"/>
                <w:szCs w:val="20"/>
                <w:lang w:val="en-GB"/>
              </w:rPr>
              <w:t xml:space="preserve"> </w:t>
            </w:r>
            <w:r w:rsidRPr="00CD1FEA">
              <w:rPr>
                <w:sz w:val="20"/>
                <w:szCs w:val="20"/>
                <w:lang w:val="en-GB"/>
              </w:rPr>
              <w:t>peoples</w:t>
            </w:r>
            <w:r w:rsidRPr="00CD1FEA">
              <w:rPr>
                <w:spacing w:val="-10"/>
                <w:sz w:val="20"/>
                <w:szCs w:val="20"/>
                <w:lang w:val="en-GB"/>
              </w:rPr>
              <w:t xml:space="preserve"> </w:t>
            </w:r>
            <w:r w:rsidRPr="00CD1FEA">
              <w:rPr>
                <w:sz w:val="20"/>
                <w:szCs w:val="20"/>
                <w:lang w:val="en-GB"/>
              </w:rPr>
              <w:t>and</w:t>
            </w:r>
            <w:r w:rsidRPr="00CD1FEA">
              <w:rPr>
                <w:spacing w:val="-10"/>
                <w:sz w:val="20"/>
                <w:szCs w:val="20"/>
                <w:lang w:val="en-GB"/>
              </w:rPr>
              <w:t xml:space="preserve"> </w:t>
            </w:r>
            <w:r w:rsidRPr="00CD1FEA">
              <w:rPr>
                <w:sz w:val="20"/>
                <w:szCs w:val="20"/>
                <w:lang w:val="en-GB"/>
              </w:rPr>
              <w:t>local</w:t>
            </w:r>
            <w:r w:rsidRPr="00CD1FEA">
              <w:rPr>
                <w:spacing w:val="-9"/>
                <w:sz w:val="20"/>
                <w:szCs w:val="20"/>
                <w:lang w:val="en-GB"/>
              </w:rPr>
              <w:t xml:space="preserve"> </w:t>
            </w:r>
            <w:r w:rsidRPr="00CD1FEA">
              <w:rPr>
                <w:sz w:val="20"/>
                <w:szCs w:val="20"/>
                <w:lang w:val="en-GB"/>
              </w:rPr>
              <w:t xml:space="preserve">communities and relevant stakeholders in the conservation and sustainable/wise use of wetland biodiversity, in accordance with national laws and applicable international </w:t>
            </w:r>
            <w:r w:rsidRPr="00CD1FEA">
              <w:rPr>
                <w:spacing w:val="-2"/>
                <w:sz w:val="20"/>
                <w:szCs w:val="20"/>
                <w:lang w:val="en-GB"/>
              </w:rPr>
              <w:t>obligations.</w:t>
            </w:r>
          </w:p>
          <w:p w14:paraId="1D722574" w14:textId="77777777" w:rsidR="00104018" w:rsidRPr="00CD1FEA" w:rsidRDefault="00104018" w:rsidP="00104018">
            <w:pPr>
              <w:pStyle w:val="TableParagraph"/>
              <w:tabs>
                <w:tab w:val="left" w:pos="283"/>
              </w:tabs>
              <w:spacing w:before="218"/>
              <w:ind w:left="0"/>
              <w:rPr>
                <w:sz w:val="20"/>
                <w:szCs w:val="20"/>
                <w:lang w:val="en-GB"/>
              </w:rPr>
            </w:pPr>
            <w:r w:rsidRPr="00CD1FEA">
              <w:rPr>
                <w:sz w:val="20"/>
                <w:szCs w:val="20"/>
                <w:lang w:val="en-GB"/>
              </w:rPr>
              <w:t xml:space="preserve">5. Devise mechanisms for institutionalization of wetland-related capacity development programmes in collaboration with relevant national, </w:t>
            </w:r>
            <w:r w:rsidRPr="00CD1FEA">
              <w:rPr>
                <w:sz w:val="20"/>
                <w:szCs w:val="20"/>
                <w:lang w:val="en-GB"/>
              </w:rPr>
              <w:lastRenderedPageBreak/>
              <w:t xml:space="preserve">subnational or local level authorities. </w:t>
            </w:r>
          </w:p>
          <w:p w14:paraId="3F139FF1" w14:textId="77777777" w:rsidR="00104018" w:rsidRPr="00CD1FEA" w:rsidRDefault="00104018" w:rsidP="00104018">
            <w:pPr>
              <w:pStyle w:val="TableParagraph"/>
              <w:tabs>
                <w:tab w:val="left" w:pos="283"/>
              </w:tabs>
              <w:spacing w:before="218"/>
              <w:ind w:left="0"/>
              <w:rPr>
                <w:sz w:val="20"/>
                <w:szCs w:val="20"/>
                <w:lang w:val="en-GB"/>
              </w:rPr>
            </w:pPr>
            <w:r w:rsidRPr="00CD1FEA">
              <w:rPr>
                <w:sz w:val="20"/>
                <w:szCs w:val="20"/>
                <w:lang w:val="en-GB"/>
              </w:rPr>
              <w:t xml:space="preserve">6. Strengthen capacity-building and development, access to and transfer of technology, and promote development of and access to innovation and technical and scientific cooperation, including through South-South, North-South and triangular cooperation, particularly in developing countries, to enhance the capabilities for project development and management relevant to wetlands and for monitoring trends in wetlands biodiversity. </w:t>
            </w:r>
          </w:p>
          <w:p w14:paraId="6EEBC15B" w14:textId="77777777" w:rsidR="00104018" w:rsidRPr="00CD1FEA" w:rsidRDefault="00104018" w:rsidP="00104018">
            <w:pPr>
              <w:pStyle w:val="TableParagraph"/>
              <w:tabs>
                <w:tab w:val="left" w:pos="283"/>
              </w:tabs>
              <w:spacing w:before="218"/>
              <w:ind w:left="0"/>
              <w:rPr>
                <w:sz w:val="20"/>
                <w:szCs w:val="20"/>
                <w:lang w:val="en-GB"/>
              </w:rPr>
            </w:pPr>
            <w:r w:rsidRPr="00CD1FEA">
              <w:rPr>
                <w:sz w:val="20"/>
                <w:szCs w:val="20"/>
                <w:lang w:val="en-GB"/>
              </w:rPr>
              <w:t>7. Foster joint technology development and joint scientific research programmes for the conservation and sustainable use of wetlands biodiversity and strengthen scientific research capacities, in particular in developing countries.</w:t>
            </w:r>
          </w:p>
        </w:tc>
        <w:tc>
          <w:tcPr>
            <w:tcW w:w="2408" w:type="dxa"/>
          </w:tcPr>
          <w:p w14:paraId="6565B3F9" w14:textId="77777777" w:rsidR="00104018" w:rsidRPr="00CD1FEA" w:rsidRDefault="00104018" w:rsidP="00104018">
            <w:pPr>
              <w:pStyle w:val="TableParagraph"/>
              <w:tabs>
                <w:tab w:val="left" w:pos="283"/>
              </w:tabs>
              <w:ind w:left="0"/>
              <w:rPr>
                <w:sz w:val="20"/>
                <w:szCs w:val="20"/>
                <w:lang w:val="en-GB"/>
              </w:rPr>
            </w:pPr>
            <w:r w:rsidRPr="00CD1FEA">
              <w:rPr>
                <w:sz w:val="20"/>
                <w:szCs w:val="20"/>
                <w:lang w:val="en-GB"/>
              </w:rPr>
              <w:lastRenderedPageBreak/>
              <w:t xml:space="preserve">1. Identify priorities for and support capacity development for both implementation and monitoring. </w:t>
            </w:r>
          </w:p>
          <w:p w14:paraId="09B6314D" w14:textId="77777777" w:rsidR="00104018" w:rsidRPr="00CD1FEA" w:rsidRDefault="00104018" w:rsidP="00104018">
            <w:pPr>
              <w:pStyle w:val="TableParagraph"/>
              <w:tabs>
                <w:tab w:val="left" w:pos="283"/>
              </w:tabs>
              <w:ind w:left="0"/>
              <w:rPr>
                <w:sz w:val="20"/>
                <w:szCs w:val="20"/>
                <w:lang w:val="en-GB"/>
              </w:rPr>
            </w:pPr>
          </w:p>
          <w:p w14:paraId="2D8E0248" w14:textId="77777777" w:rsidR="00104018" w:rsidRPr="00CD1FEA" w:rsidRDefault="00104018" w:rsidP="00104018">
            <w:pPr>
              <w:pStyle w:val="TableParagraph"/>
              <w:tabs>
                <w:tab w:val="left" w:pos="283"/>
              </w:tabs>
              <w:ind w:left="0"/>
              <w:rPr>
                <w:sz w:val="20"/>
                <w:szCs w:val="20"/>
                <w:lang w:val="en-GB"/>
              </w:rPr>
            </w:pPr>
            <w:r w:rsidRPr="00CD1FEA">
              <w:rPr>
                <w:sz w:val="20"/>
                <w:szCs w:val="20"/>
                <w:lang w:val="en-GB"/>
              </w:rPr>
              <w:t>2. Facilitate accessibility and interoperability of data and information</w:t>
            </w:r>
            <w:r w:rsidRPr="00CD1FEA">
              <w:rPr>
                <w:spacing w:val="-11"/>
                <w:sz w:val="20"/>
                <w:szCs w:val="20"/>
                <w:lang w:val="en-GB"/>
              </w:rPr>
              <w:t xml:space="preserve"> </w:t>
            </w:r>
            <w:r w:rsidRPr="00CD1FEA">
              <w:rPr>
                <w:sz w:val="20"/>
                <w:szCs w:val="20"/>
                <w:lang w:val="en-GB"/>
              </w:rPr>
              <w:t>systems</w:t>
            </w:r>
            <w:r w:rsidRPr="00CD1FEA">
              <w:rPr>
                <w:spacing w:val="-10"/>
                <w:sz w:val="20"/>
                <w:szCs w:val="20"/>
                <w:lang w:val="en-GB"/>
              </w:rPr>
              <w:t xml:space="preserve"> </w:t>
            </w:r>
            <w:r w:rsidRPr="00CD1FEA">
              <w:rPr>
                <w:sz w:val="20"/>
                <w:szCs w:val="20"/>
                <w:lang w:val="en-GB"/>
              </w:rPr>
              <w:t>between the two Conventions.</w:t>
            </w:r>
          </w:p>
          <w:p w14:paraId="3BFA5D8C" w14:textId="77777777" w:rsidR="00104018" w:rsidRPr="00CD1FEA" w:rsidRDefault="00104018" w:rsidP="00104018">
            <w:pPr>
              <w:pStyle w:val="TableParagraph"/>
              <w:tabs>
                <w:tab w:val="left" w:pos="283"/>
              </w:tabs>
              <w:ind w:left="0"/>
              <w:rPr>
                <w:sz w:val="20"/>
                <w:szCs w:val="20"/>
                <w:lang w:val="en-GB"/>
              </w:rPr>
            </w:pPr>
          </w:p>
        </w:tc>
        <w:tc>
          <w:tcPr>
            <w:tcW w:w="1702" w:type="dxa"/>
          </w:tcPr>
          <w:p w14:paraId="0EE39216" w14:textId="77777777" w:rsidR="00104018" w:rsidRPr="00CD1FEA" w:rsidRDefault="00104018" w:rsidP="00104018">
            <w:pPr>
              <w:pStyle w:val="TableParagraph"/>
              <w:numPr>
                <w:ilvl w:val="0"/>
                <w:numId w:val="35"/>
              </w:numPr>
              <w:tabs>
                <w:tab w:val="left" w:pos="282"/>
              </w:tabs>
              <w:ind w:left="0" w:firstLine="0"/>
              <w:rPr>
                <w:sz w:val="20"/>
                <w:szCs w:val="20"/>
                <w:lang w:val="en-GB"/>
              </w:rPr>
            </w:pPr>
            <w:r w:rsidRPr="00CD1FEA">
              <w:rPr>
                <w:sz w:val="20"/>
                <w:szCs w:val="20"/>
                <w:lang w:val="en-GB"/>
              </w:rPr>
              <w:t>Promote</w:t>
            </w:r>
            <w:r w:rsidRPr="00CD1FEA">
              <w:rPr>
                <w:spacing w:val="-11"/>
                <w:sz w:val="20"/>
                <w:szCs w:val="20"/>
                <w:lang w:val="en-GB"/>
              </w:rPr>
              <w:t xml:space="preserve"> </w:t>
            </w:r>
            <w:r w:rsidRPr="00CD1FEA">
              <w:rPr>
                <w:sz w:val="20"/>
                <w:szCs w:val="20"/>
                <w:lang w:val="en-GB"/>
              </w:rPr>
              <w:t>or</w:t>
            </w:r>
            <w:r w:rsidRPr="00CD1FEA">
              <w:rPr>
                <w:spacing w:val="-10"/>
                <w:sz w:val="20"/>
                <w:szCs w:val="20"/>
                <w:lang w:val="en-GB"/>
              </w:rPr>
              <w:t xml:space="preserve"> </w:t>
            </w:r>
            <w:r w:rsidRPr="00CD1FEA">
              <w:rPr>
                <w:sz w:val="20"/>
                <w:szCs w:val="20"/>
                <w:lang w:val="en-GB"/>
              </w:rPr>
              <w:t xml:space="preserve">assist in, where </w:t>
            </w:r>
            <w:r w:rsidRPr="00CD1FEA">
              <w:rPr>
                <w:spacing w:val="-2"/>
                <w:sz w:val="20"/>
                <w:szCs w:val="20"/>
                <w:lang w:val="en-GB"/>
              </w:rPr>
              <w:t>appropriate,</w:t>
            </w:r>
            <w:r w:rsidRPr="00CD1FEA">
              <w:rPr>
                <w:sz w:val="20"/>
                <w:szCs w:val="20"/>
                <w:lang w:val="en-GB"/>
              </w:rPr>
              <w:t xml:space="preserve"> building</w:t>
            </w:r>
            <w:r w:rsidRPr="00CD1FEA">
              <w:rPr>
                <w:spacing w:val="-2"/>
                <w:sz w:val="20"/>
                <w:szCs w:val="20"/>
                <w:lang w:val="en-GB"/>
              </w:rPr>
              <w:t xml:space="preserve"> </w:t>
            </w:r>
            <w:r w:rsidRPr="00CD1FEA">
              <w:rPr>
                <w:sz w:val="20"/>
                <w:szCs w:val="20"/>
                <w:lang w:val="en-GB"/>
              </w:rPr>
              <w:t>the capacity of Parties to support the common agenda.</w:t>
            </w:r>
          </w:p>
          <w:p w14:paraId="4B6821BF" w14:textId="77777777" w:rsidR="00104018" w:rsidRPr="00CD1FEA" w:rsidRDefault="00104018" w:rsidP="00104018">
            <w:pPr>
              <w:pStyle w:val="TableParagraph"/>
              <w:spacing w:before="1"/>
              <w:ind w:left="0"/>
              <w:rPr>
                <w:sz w:val="20"/>
                <w:szCs w:val="20"/>
                <w:lang w:val="en-GB"/>
              </w:rPr>
            </w:pPr>
          </w:p>
          <w:p w14:paraId="74E3685C" w14:textId="77777777" w:rsidR="00104018" w:rsidRPr="00CD1FEA" w:rsidRDefault="00104018" w:rsidP="00104018">
            <w:pPr>
              <w:pStyle w:val="TableParagraph"/>
              <w:numPr>
                <w:ilvl w:val="0"/>
                <w:numId w:val="35"/>
              </w:numPr>
              <w:tabs>
                <w:tab w:val="left" w:pos="282"/>
              </w:tabs>
              <w:ind w:left="0" w:firstLine="0"/>
              <w:rPr>
                <w:sz w:val="20"/>
                <w:szCs w:val="20"/>
                <w:lang w:val="en-GB"/>
              </w:rPr>
            </w:pPr>
            <w:r w:rsidRPr="00CD1FEA">
              <w:rPr>
                <w:sz w:val="20"/>
                <w:szCs w:val="20"/>
                <w:lang w:val="en-GB"/>
              </w:rPr>
              <w:t>Promote</w:t>
            </w:r>
            <w:r w:rsidRPr="00CD1FEA">
              <w:rPr>
                <w:spacing w:val="-11"/>
                <w:sz w:val="20"/>
                <w:szCs w:val="20"/>
                <w:lang w:val="en-GB"/>
              </w:rPr>
              <w:t xml:space="preserve"> all forms of supranational </w:t>
            </w:r>
            <w:r w:rsidRPr="00CD1FEA">
              <w:rPr>
                <w:sz w:val="20"/>
                <w:szCs w:val="20"/>
                <w:lang w:val="en-GB"/>
              </w:rPr>
              <w:t>partnerships and initiatives in order to</w:t>
            </w:r>
            <w:r w:rsidRPr="00CD1FEA">
              <w:rPr>
                <w:spacing w:val="-11"/>
                <w:sz w:val="20"/>
                <w:szCs w:val="20"/>
                <w:lang w:val="en-GB"/>
              </w:rPr>
              <w:t xml:space="preserve"> strengthen capacity to </w:t>
            </w:r>
            <w:r w:rsidRPr="00CD1FEA">
              <w:rPr>
                <w:sz w:val="20"/>
                <w:szCs w:val="20"/>
                <w:lang w:val="en-GB"/>
              </w:rPr>
              <w:t>conserve,</w:t>
            </w:r>
            <w:r w:rsidRPr="00CD1FEA">
              <w:rPr>
                <w:spacing w:val="-10"/>
                <w:sz w:val="20"/>
                <w:szCs w:val="20"/>
                <w:lang w:val="en-GB"/>
              </w:rPr>
              <w:t xml:space="preserve"> </w:t>
            </w:r>
            <w:r w:rsidRPr="00CD1FEA">
              <w:rPr>
                <w:sz w:val="20"/>
                <w:szCs w:val="20"/>
                <w:lang w:val="en-GB"/>
              </w:rPr>
              <w:t>restore and</w:t>
            </w:r>
            <w:r w:rsidRPr="00CD1FEA">
              <w:rPr>
                <w:spacing w:val="-2"/>
                <w:sz w:val="20"/>
                <w:szCs w:val="20"/>
                <w:lang w:val="en-GB"/>
              </w:rPr>
              <w:t xml:space="preserve"> demonstrate the </w:t>
            </w:r>
            <w:r w:rsidRPr="00CD1FEA">
              <w:rPr>
                <w:sz w:val="20"/>
                <w:szCs w:val="20"/>
                <w:lang w:val="en-GB"/>
              </w:rPr>
              <w:t xml:space="preserve">wise use of wetlands </w:t>
            </w:r>
            <w:r w:rsidRPr="00CD1FEA">
              <w:rPr>
                <w:spacing w:val="-2"/>
                <w:sz w:val="20"/>
                <w:szCs w:val="20"/>
                <w:lang w:val="en-GB"/>
              </w:rPr>
              <w:t>biodiversity.</w:t>
            </w:r>
          </w:p>
          <w:p w14:paraId="532798AB" w14:textId="77777777" w:rsidR="00104018" w:rsidRPr="00CD1FEA" w:rsidRDefault="00104018" w:rsidP="00104018">
            <w:pPr>
              <w:pStyle w:val="TableParagraph"/>
              <w:ind w:left="0"/>
              <w:rPr>
                <w:sz w:val="20"/>
                <w:szCs w:val="20"/>
                <w:lang w:val="en-GB"/>
              </w:rPr>
            </w:pPr>
          </w:p>
          <w:p w14:paraId="3118ACB7" w14:textId="77777777" w:rsidR="00104018" w:rsidRPr="00CD1FEA" w:rsidRDefault="00104018" w:rsidP="00104018">
            <w:pPr>
              <w:pStyle w:val="TableParagraph"/>
              <w:numPr>
                <w:ilvl w:val="0"/>
                <w:numId w:val="35"/>
              </w:numPr>
              <w:tabs>
                <w:tab w:val="left" w:pos="282"/>
              </w:tabs>
              <w:ind w:left="0" w:firstLine="0"/>
              <w:rPr>
                <w:sz w:val="20"/>
                <w:szCs w:val="20"/>
                <w:lang w:val="en-GB"/>
              </w:rPr>
            </w:pPr>
            <w:r w:rsidRPr="00CD1FEA">
              <w:rPr>
                <w:spacing w:val="-2"/>
                <w:sz w:val="20"/>
                <w:szCs w:val="20"/>
                <w:lang w:val="en-GB"/>
              </w:rPr>
              <w:t>Coordination</w:t>
            </w:r>
            <w:r w:rsidRPr="00CD1FEA">
              <w:rPr>
                <w:sz w:val="20"/>
                <w:szCs w:val="20"/>
                <w:lang w:val="en-GB"/>
              </w:rPr>
              <w:t xml:space="preserve"> </w:t>
            </w:r>
            <w:r w:rsidRPr="00CD1FEA">
              <w:rPr>
                <w:spacing w:val="-2"/>
                <w:sz w:val="20"/>
                <w:szCs w:val="20"/>
                <w:lang w:val="en-GB"/>
              </w:rPr>
              <w:t>between</w:t>
            </w:r>
            <w:r w:rsidRPr="00CD1FEA">
              <w:rPr>
                <w:sz w:val="20"/>
                <w:szCs w:val="20"/>
                <w:lang w:val="en-GB"/>
              </w:rPr>
              <w:t xml:space="preserve"> Secretariats</w:t>
            </w:r>
            <w:r w:rsidRPr="00CD1FEA">
              <w:rPr>
                <w:spacing w:val="-2"/>
                <w:sz w:val="20"/>
                <w:szCs w:val="20"/>
                <w:lang w:val="en-GB"/>
              </w:rPr>
              <w:t xml:space="preserve"> </w:t>
            </w:r>
            <w:r w:rsidRPr="00CD1FEA">
              <w:rPr>
                <w:sz w:val="20"/>
                <w:szCs w:val="20"/>
                <w:lang w:val="en-GB"/>
              </w:rPr>
              <w:t>in promoting</w:t>
            </w:r>
            <w:r w:rsidRPr="00CD1FEA">
              <w:rPr>
                <w:spacing w:val="-2"/>
                <w:sz w:val="20"/>
                <w:szCs w:val="20"/>
                <w:lang w:val="en-GB"/>
              </w:rPr>
              <w:t xml:space="preserve"> </w:t>
            </w:r>
            <w:r w:rsidRPr="00CD1FEA">
              <w:rPr>
                <w:sz w:val="20"/>
                <w:szCs w:val="20"/>
                <w:lang w:val="en-GB"/>
              </w:rPr>
              <w:t xml:space="preserve">and </w:t>
            </w:r>
            <w:r w:rsidRPr="00CD1FEA">
              <w:rPr>
                <w:spacing w:val="-2"/>
                <w:sz w:val="20"/>
                <w:szCs w:val="20"/>
                <w:lang w:val="en-GB"/>
              </w:rPr>
              <w:t>tracking</w:t>
            </w:r>
            <w:r w:rsidRPr="00CD1FEA">
              <w:rPr>
                <w:sz w:val="20"/>
                <w:szCs w:val="20"/>
                <w:lang w:val="en-GB"/>
              </w:rPr>
              <w:t xml:space="preserve"> implementation</w:t>
            </w:r>
            <w:r w:rsidRPr="00CD1FEA">
              <w:rPr>
                <w:spacing w:val="-2"/>
                <w:sz w:val="20"/>
                <w:szCs w:val="20"/>
                <w:lang w:val="en-GB"/>
              </w:rPr>
              <w:t xml:space="preserve"> </w:t>
            </w:r>
            <w:r w:rsidRPr="00CD1FEA">
              <w:rPr>
                <w:sz w:val="20"/>
                <w:szCs w:val="20"/>
                <w:lang w:val="en-GB"/>
              </w:rPr>
              <w:t>of the</w:t>
            </w:r>
            <w:r w:rsidRPr="00CD1FEA">
              <w:rPr>
                <w:spacing w:val="-11"/>
                <w:sz w:val="20"/>
                <w:szCs w:val="20"/>
                <w:lang w:val="en-GB"/>
              </w:rPr>
              <w:t xml:space="preserve"> </w:t>
            </w:r>
            <w:r w:rsidRPr="00CD1FEA">
              <w:rPr>
                <w:sz w:val="20"/>
                <w:szCs w:val="20"/>
                <w:lang w:val="en-GB"/>
              </w:rPr>
              <w:t>JWP6,</w:t>
            </w:r>
            <w:r w:rsidRPr="00CD1FEA">
              <w:rPr>
                <w:spacing w:val="-10"/>
                <w:sz w:val="20"/>
                <w:szCs w:val="20"/>
                <w:lang w:val="en-GB"/>
              </w:rPr>
              <w:t xml:space="preserve"> </w:t>
            </w:r>
            <w:r w:rsidRPr="00CD1FEA">
              <w:rPr>
                <w:sz w:val="20"/>
                <w:szCs w:val="20"/>
                <w:lang w:val="en-GB"/>
              </w:rPr>
              <w:t>including annual</w:t>
            </w:r>
            <w:r w:rsidRPr="00CD1FEA">
              <w:rPr>
                <w:spacing w:val="-4"/>
                <w:sz w:val="20"/>
                <w:szCs w:val="20"/>
                <w:lang w:val="en-GB"/>
              </w:rPr>
              <w:t xml:space="preserve"> </w:t>
            </w:r>
            <w:r w:rsidRPr="00CD1FEA">
              <w:rPr>
                <w:spacing w:val="-2"/>
                <w:sz w:val="20"/>
                <w:szCs w:val="20"/>
                <w:lang w:val="en-GB"/>
              </w:rPr>
              <w:t>meetings</w:t>
            </w:r>
            <w:r w:rsidRPr="00CD1FEA">
              <w:rPr>
                <w:sz w:val="20"/>
                <w:szCs w:val="20"/>
                <w:lang w:val="en-GB"/>
              </w:rPr>
              <w:t xml:space="preserve"> between</w:t>
            </w:r>
            <w:r w:rsidRPr="00CD1FEA">
              <w:rPr>
                <w:spacing w:val="-3"/>
                <w:sz w:val="20"/>
                <w:szCs w:val="20"/>
                <w:lang w:val="en-GB"/>
              </w:rPr>
              <w:t xml:space="preserve"> </w:t>
            </w:r>
            <w:r w:rsidRPr="00CD1FEA">
              <w:rPr>
                <w:spacing w:val="-5"/>
                <w:sz w:val="20"/>
                <w:szCs w:val="20"/>
                <w:lang w:val="en-GB"/>
              </w:rPr>
              <w:t xml:space="preserve">the </w:t>
            </w:r>
            <w:r w:rsidRPr="00CD1FEA">
              <w:rPr>
                <w:sz w:val="20"/>
                <w:szCs w:val="20"/>
                <w:lang w:val="en-GB"/>
              </w:rPr>
              <w:t>executive</w:t>
            </w:r>
            <w:r w:rsidRPr="00CD1FEA">
              <w:rPr>
                <w:spacing w:val="-4"/>
                <w:sz w:val="20"/>
                <w:szCs w:val="20"/>
                <w:lang w:val="en-GB"/>
              </w:rPr>
              <w:t xml:space="preserve"> </w:t>
            </w:r>
            <w:r w:rsidRPr="00CD1FEA">
              <w:rPr>
                <w:spacing w:val="-2"/>
                <w:sz w:val="20"/>
                <w:szCs w:val="20"/>
                <w:lang w:val="en-GB"/>
              </w:rPr>
              <w:t>heads.</w:t>
            </w:r>
          </w:p>
        </w:tc>
      </w:tr>
      <w:tr w:rsidR="00104018" w:rsidRPr="00CD1FEA" w14:paraId="5B4C4EE9" w14:textId="77777777" w:rsidTr="00104018">
        <w:tc>
          <w:tcPr>
            <w:tcW w:w="1414" w:type="dxa"/>
          </w:tcPr>
          <w:p w14:paraId="0AE3F0AE" w14:textId="77777777" w:rsidR="00104018" w:rsidRPr="00CD1FEA" w:rsidRDefault="00104018" w:rsidP="00104018">
            <w:pPr>
              <w:pStyle w:val="TableParagraph"/>
              <w:spacing w:before="1"/>
              <w:ind w:left="0"/>
              <w:rPr>
                <w:sz w:val="20"/>
                <w:szCs w:val="20"/>
                <w:lang w:val="en-GB"/>
              </w:rPr>
            </w:pPr>
            <w:r w:rsidRPr="00CD1FEA">
              <w:rPr>
                <w:spacing w:val="-5"/>
                <w:sz w:val="20"/>
                <w:szCs w:val="20"/>
                <w:lang w:val="en-GB"/>
              </w:rPr>
              <w:lastRenderedPageBreak/>
              <w:t>3.</w:t>
            </w:r>
          </w:p>
          <w:p w14:paraId="6594F736" w14:textId="77777777" w:rsidR="00104018" w:rsidRPr="00CD1FEA" w:rsidRDefault="00104018" w:rsidP="00104018">
            <w:pPr>
              <w:pStyle w:val="TableParagraph"/>
              <w:spacing w:before="1"/>
              <w:ind w:left="0"/>
              <w:rPr>
                <w:sz w:val="20"/>
                <w:szCs w:val="20"/>
                <w:lang w:val="en-GB"/>
              </w:rPr>
            </w:pPr>
            <w:r w:rsidRPr="00CD1FEA">
              <w:rPr>
                <w:spacing w:val="-2"/>
                <w:sz w:val="20"/>
                <w:szCs w:val="20"/>
                <w:lang w:val="en-GB"/>
              </w:rPr>
              <w:t>Mainstreaming</w:t>
            </w:r>
          </w:p>
        </w:tc>
        <w:tc>
          <w:tcPr>
            <w:tcW w:w="3546" w:type="dxa"/>
          </w:tcPr>
          <w:p w14:paraId="1EDCAEB5" w14:textId="77777777" w:rsidR="00104018" w:rsidRPr="00CD1FEA" w:rsidRDefault="00104018" w:rsidP="00104018">
            <w:pPr>
              <w:pStyle w:val="TableParagraph"/>
              <w:numPr>
                <w:ilvl w:val="0"/>
                <w:numId w:val="34"/>
              </w:numPr>
              <w:tabs>
                <w:tab w:val="left" w:pos="283"/>
              </w:tabs>
              <w:spacing w:before="1"/>
              <w:ind w:left="0" w:firstLine="0"/>
              <w:rPr>
                <w:sz w:val="20"/>
                <w:szCs w:val="20"/>
                <w:lang w:val="en-GB"/>
              </w:rPr>
            </w:pPr>
            <w:r w:rsidRPr="00CD1FEA">
              <w:rPr>
                <w:sz w:val="20"/>
                <w:szCs w:val="20"/>
                <w:lang w:val="en-GB"/>
              </w:rPr>
              <w:t>Promote cooperation or collaboration, as appropriate, for national implementation of both Conventions, while respecting their individual mandates and taking into consideration guidance and tools developed under each Convention.</w:t>
            </w:r>
          </w:p>
          <w:p w14:paraId="1327124D" w14:textId="77777777" w:rsidR="00104018" w:rsidRPr="00CD1FEA" w:rsidRDefault="00104018" w:rsidP="00104018">
            <w:pPr>
              <w:pStyle w:val="TableParagraph"/>
              <w:numPr>
                <w:ilvl w:val="0"/>
                <w:numId w:val="34"/>
              </w:numPr>
              <w:tabs>
                <w:tab w:val="left" w:pos="283"/>
              </w:tabs>
              <w:spacing w:before="219"/>
              <w:ind w:left="0" w:firstLine="0"/>
              <w:rPr>
                <w:sz w:val="20"/>
                <w:szCs w:val="20"/>
                <w:lang w:val="en-GB"/>
              </w:rPr>
            </w:pPr>
            <w:r w:rsidRPr="00CD1FEA">
              <w:rPr>
                <w:sz w:val="20"/>
                <w:szCs w:val="20"/>
                <w:lang w:val="en-GB"/>
              </w:rPr>
              <w:t>Identify and implement joint activities to integrate the conservation and sustainable/wise</w:t>
            </w:r>
            <w:r w:rsidRPr="00CD1FEA">
              <w:rPr>
                <w:spacing w:val="-11"/>
                <w:sz w:val="20"/>
                <w:szCs w:val="20"/>
                <w:lang w:val="en-GB"/>
              </w:rPr>
              <w:t xml:space="preserve"> </w:t>
            </w:r>
            <w:r w:rsidRPr="00CD1FEA">
              <w:rPr>
                <w:sz w:val="20"/>
                <w:szCs w:val="20"/>
                <w:lang w:val="en-GB"/>
              </w:rPr>
              <w:t>use</w:t>
            </w:r>
            <w:r w:rsidRPr="00CD1FEA">
              <w:rPr>
                <w:spacing w:val="-10"/>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wetland</w:t>
            </w:r>
            <w:r w:rsidRPr="00CD1FEA">
              <w:rPr>
                <w:spacing w:val="-9"/>
                <w:sz w:val="20"/>
                <w:szCs w:val="20"/>
                <w:lang w:val="en-GB"/>
              </w:rPr>
              <w:t xml:space="preserve"> </w:t>
            </w:r>
            <w:r w:rsidRPr="00CD1FEA">
              <w:rPr>
                <w:sz w:val="20"/>
                <w:szCs w:val="20"/>
                <w:lang w:val="en-GB"/>
              </w:rPr>
              <w:t>biodiversity into relevant sectoral and cross-sectoral plans, programmes and policies, including for:</w:t>
            </w:r>
          </w:p>
          <w:p w14:paraId="5CF5BE75"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sustainable</w:t>
            </w:r>
            <w:r w:rsidRPr="00CD1FEA">
              <w:rPr>
                <w:spacing w:val="-5"/>
                <w:sz w:val="20"/>
                <w:szCs w:val="20"/>
                <w:lang w:val="en-GB"/>
              </w:rPr>
              <w:t xml:space="preserve"> </w:t>
            </w:r>
            <w:r w:rsidRPr="00CD1FEA">
              <w:rPr>
                <w:spacing w:val="-2"/>
                <w:sz w:val="20"/>
                <w:szCs w:val="20"/>
                <w:lang w:val="en-GB"/>
              </w:rPr>
              <w:t>development,</w:t>
            </w:r>
          </w:p>
          <w:p w14:paraId="5A9867F8"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poverty eradication,</w:t>
            </w:r>
          </w:p>
          <w:p w14:paraId="23D96A4A"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clean water and sanitation,</w:t>
            </w:r>
          </w:p>
          <w:p w14:paraId="66CF6083"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food security strategies,</w:t>
            </w:r>
          </w:p>
          <w:p w14:paraId="3CB6744E"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agriculture,</w:t>
            </w:r>
          </w:p>
          <w:p w14:paraId="3E98B1B2"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fisheries and aquaculture,</w:t>
            </w:r>
          </w:p>
          <w:p w14:paraId="02E5DFF2"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ecotourism,</w:t>
            </w:r>
          </w:p>
          <w:p w14:paraId="47CCF811"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wildlife,</w:t>
            </w:r>
          </w:p>
          <w:p w14:paraId="1D558404"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 xml:space="preserve">ecosystem restoration, </w:t>
            </w:r>
          </w:p>
          <w:p w14:paraId="74B63DC7"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climate change mitigation, adaptation, and disaster risk reduction,</w:t>
            </w:r>
          </w:p>
          <w:p w14:paraId="0E6D0191"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 xml:space="preserve">energy, including renewable energy, and </w:t>
            </w:r>
          </w:p>
          <w:p w14:paraId="06E1DE56" w14:textId="77777777" w:rsidR="00104018" w:rsidRPr="00CD1FEA" w:rsidRDefault="00104018" w:rsidP="00104018">
            <w:pPr>
              <w:pStyle w:val="TableParagraph"/>
              <w:numPr>
                <w:ilvl w:val="1"/>
                <w:numId w:val="34"/>
              </w:numPr>
              <w:tabs>
                <w:tab w:val="left" w:pos="608"/>
              </w:tabs>
              <w:spacing w:before="1"/>
              <w:ind w:left="0" w:hanging="446"/>
              <w:jc w:val="left"/>
              <w:rPr>
                <w:sz w:val="20"/>
                <w:szCs w:val="20"/>
                <w:lang w:val="en-GB"/>
              </w:rPr>
            </w:pPr>
            <w:r w:rsidRPr="00CD1FEA">
              <w:rPr>
                <w:sz w:val="20"/>
                <w:szCs w:val="20"/>
                <w:lang w:val="en-GB"/>
              </w:rPr>
              <w:t xml:space="preserve">Infrastructure, including rural and urban development, </w:t>
            </w:r>
          </w:p>
          <w:p w14:paraId="221B47BC" w14:textId="77777777" w:rsidR="00104018" w:rsidRPr="00CD1FEA" w:rsidRDefault="00104018" w:rsidP="00104018">
            <w:pPr>
              <w:pStyle w:val="TableParagraph"/>
              <w:tabs>
                <w:tab w:val="left" w:pos="608"/>
              </w:tabs>
              <w:spacing w:before="1"/>
              <w:ind w:left="0"/>
              <w:rPr>
                <w:sz w:val="20"/>
                <w:szCs w:val="20"/>
                <w:lang w:val="en-GB"/>
              </w:rPr>
            </w:pPr>
            <w:r w:rsidRPr="00CD1FEA">
              <w:rPr>
                <w:sz w:val="20"/>
                <w:szCs w:val="20"/>
                <w:lang w:val="en-GB"/>
              </w:rPr>
              <w:t xml:space="preserve">taking into account, inter alia, livelihoods of communities, traditional practices, and economic needs. </w:t>
            </w:r>
          </w:p>
          <w:p w14:paraId="0B9BBD82" w14:textId="77777777" w:rsidR="00104018" w:rsidRPr="00CD1FEA" w:rsidRDefault="00104018" w:rsidP="00104018">
            <w:pPr>
              <w:pStyle w:val="TableParagraph"/>
              <w:tabs>
                <w:tab w:val="left" w:pos="608"/>
              </w:tabs>
              <w:spacing w:before="1"/>
              <w:ind w:left="0"/>
              <w:rPr>
                <w:sz w:val="20"/>
                <w:szCs w:val="20"/>
                <w:lang w:val="en-GB"/>
              </w:rPr>
            </w:pPr>
          </w:p>
          <w:p w14:paraId="70C1DF44" w14:textId="77777777" w:rsidR="00104018" w:rsidRPr="00CD1FEA" w:rsidRDefault="00104018" w:rsidP="00104018">
            <w:pPr>
              <w:pStyle w:val="TableParagraph"/>
              <w:numPr>
                <w:ilvl w:val="0"/>
                <w:numId w:val="31"/>
              </w:numPr>
              <w:tabs>
                <w:tab w:val="left" w:pos="283"/>
              </w:tabs>
              <w:spacing w:before="93"/>
              <w:ind w:left="0" w:firstLine="0"/>
              <w:rPr>
                <w:sz w:val="20"/>
                <w:szCs w:val="20"/>
                <w:lang w:val="en-GB"/>
              </w:rPr>
            </w:pPr>
            <w:r w:rsidRPr="00CD1FEA">
              <w:rPr>
                <w:sz w:val="20"/>
                <w:szCs w:val="20"/>
                <w:lang w:val="en-GB"/>
              </w:rPr>
              <w:t>Strengthen national wetland target setting under both Conventions, including through NBSAPs,</w:t>
            </w:r>
            <w:r w:rsidRPr="00CD1FEA">
              <w:rPr>
                <w:spacing w:val="-10"/>
                <w:sz w:val="20"/>
                <w:szCs w:val="20"/>
                <w:lang w:val="en-GB"/>
              </w:rPr>
              <w:t xml:space="preserve"> </w:t>
            </w:r>
            <w:r w:rsidRPr="00CD1FEA">
              <w:rPr>
                <w:sz w:val="20"/>
                <w:szCs w:val="20"/>
                <w:lang w:val="en-GB"/>
              </w:rPr>
              <w:t>and strengthen financing</w:t>
            </w:r>
            <w:r w:rsidRPr="00CD1FEA">
              <w:rPr>
                <w:spacing w:val="-9"/>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 xml:space="preserve">projects and capacity-building on </w:t>
            </w:r>
            <w:r w:rsidRPr="00CD1FEA">
              <w:rPr>
                <w:sz w:val="20"/>
                <w:szCs w:val="20"/>
                <w:lang w:val="en-GB"/>
              </w:rPr>
              <w:lastRenderedPageBreak/>
              <w:t>wetland rehabilitation, restoration, and conservation</w:t>
            </w:r>
            <w:r w:rsidRPr="00CD1FEA">
              <w:rPr>
                <w:spacing w:val="-2"/>
                <w:sz w:val="20"/>
                <w:szCs w:val="20"/>
                <w:lang w:val="en-GB"/>
              </w:rPr>
              <w:t>.</w:t>
            </w:r>
          </w:p>
          <w:p w14:paraId="589F3900" w14:textId="77777777" w:rsidR="00104018" w:rsidRPr="00CD1FEA" w:rsidRDefault="00104018" w:rsidP="00104018">
            <w:pPr>
              <w:pStyle w:val="TableParagraph"/>
              <w:tabs>
                <w:tab w:val="left" w:pos="283"/>
              </w:tabs>
              <w:spacing w:before="93"/>
              <w:ind w:left="0"/>
              <w:rPr>
                <w:sz w:val="20"/>
                <w:szCs w:val="20"/>
                <w:lang w:val="en-GB"/>
              </w:rPr>
            </w:pPr>
          </w:p>
          <w:p w14:paraId="6F5A943B" w14:textId="77777777" w:rsidR="00104018" w:rsidRPr="00CD1FEA" w:rsidRDefault="00104018" w:rsidP="00104018">
            <w:pPr>
              <w:pStyle w:val="TableParagraph"/>
              <w:numPr>
                <w:ilvl w:val="0"/>
                <w:numId w:val="31"/>
              </w:numPr>
              <w:tabs>
                <w:tab w:val="left" w:pos="282"/>
              </w:tabs>
              <w:ind w:left="0" w:firstLine="0"/>
              <w:rPr>
                <w:sz w:val="20"/>
                <w:szCs w:val="20"/>
                <w:lang w:val="en-GB"/>
              </w:rPr>
            </w:pPr>
            <w:r w:rsidRPr="00CD1FEA">
              <w:rPr>
                <w:sz w:val="20"/>
                <w:szCs w:val="20"/>
                <w:lang w:val="en-GB"/>
              </w:rPr>
              <w:t>Evaluate incentive systems, remove or reform</w:t>
            </w:r>
            <w:r w:rsidRPr="00CD1FEA">
              <w:rPr>
                <w:spacing w:val="-11"/>
                <w:sz w:val="20"/>
                <w:szCs w:val="20"/>
                <w:lang w:val="en-GB"/>
              </w:rPr>
              <w:t xml:space="preserve"> </w:t>
            </w:r>
            <w:r w:rsidRPr="00CD1FEA">
              <w:rPr>
                <w:sz w:val="20"/>
                <w:szCs w:val="20"/>
                <w:lang w:val="en-GB"/>
              </w:rPr>
              <w:t>perverse</w:t>
            </w:r>
            <w:r w:rsidRPr="00CD1FEA">
              <w:rPr>
                <w:spacing w:val="-10"/>
                <w:sz w:val="20"/>
                <w:szCs w:val="20"/>
                <w:lang w:val="en-GB"/>
              </w:rPr>
              <w:t xml:space="preserve"> </w:t>
            </w:r>
            <w:r w:rsidRPr="00CD1FEA">
              <w:rPr>
                <w:sz w:val="20"/>
                <w:szCs w:val="20"/>
                <w:lang w:val="en-GB"/>
              </w:rPr>
              <w:t>incentives</w:t>
            </w:r>
            <w:r w:rsidRPr="00CD1FEA">
              <w:rPr>
                <w:spacing w:val="-9"/>
                <w:sz w:val="20"/>
                <w:szCs w:val="20"/>
                <w:lang w:val="en-GB"/>
              </w:rPr>
              <w:t xml:space="preserve"> </w:t>
            </w:r>
            <w:r w:rsidRPr="00CD1FEA">
              <w:rPr>
                <w:sz w:val="20"/>
                <w:szCs w:val="20"/>
                <w:lang w:val="en-GB"/>
              </w:rPr>
              <w:t>and</w:t>
            </w:r>
            <w:r w:rsidRPr="00CD1FEA">
              <w:rPr>
                <w:spacing w:val="-9"/>
                <w:sz w:val="20"/>
                <w:szCs w:val="20"/>
                <w:lang w:val="en-GB"/>
              </w:rPr>
              <w:t xml:space="preserve"> </w:t>
            </w:r>
            <w:r w:rsidRPr="00CD1FEA">
              <w:rPr>
                <w:sz w:val="20"/>
                <w:szCs w:val="20"/>
                <w:lang w:val="en-GB"/>
              </w:rPr>
              <w:t>introduce appropriate incentives, including at the local level, to support the conservation</w:t>
            </w:r>
            <w:r w:rsidRPr="00CD1FEA">
              <w:rPr>
                <w:spacing w:val="-6"/>
                <w:sz w:val="20"/>
                <w:szCs w:val="20"/>
                <w:lang w:val="en-GB"/>
              </w:rPr>
              <w:t xml:space="preserve"> </w:t>
            </w:r>
            <w:r w:rsidRPr="00CD1FEA">
              <w:rPr>
                <w:sz w:val="20"/>
                <w:szCs w:val="20"/>
                <w:lang w:val="en-GB"/>
              </w:rPr>
              <w:t>and</w:t>
            </w:r>
            <w:r w:rsidRPr="00CD1FEA">
              <w:rPr>
                <w:spacing w:val="-5"/>
                <w:sz w:val="20"/>
                <w:szCs w:val="20"/>
                <w:lang w:val="en-GB"/>
              </w:rPr>
              <w:t xml:space="preserve"> </w:t>
            </w:r>
            <w:r w:rsidRPr="00CD1FEA">
              <w:rPr>
                <w:sz w:val="20"/>
                <w:szCs w:val="20"/>
                <w:lang w:val="en-GB"/>
              </w:rPr>
              <w:t>sustainable/wise</w:t>
            </w:r>
            <w:r w:rsidRPr="00CD1FEA">
              <w:rPr>
                <w:spacing w:val="-6"/>
                <w:sz w:val="20"/>
                <w:szCs w:val="20"/>
                <w:lang w:val="en-GB"/>
              </w:rPr>
              <w:t xml:space="preserve"> </w:t>
            </w:r>
            <w:r w:rsidRPr="00CD1FEA">
              <w:rPr>
                <w:sz w:val="20"/>
                <w:szCs w:val="20"/>
                <w:lang w:val="en-GB"/>
              </w:rPr>
              <w:t>use</w:t>
            </w:r>
            <w:r w:rsidRPr="00CD1FEA">
              <w:rPr>
                <w:spacing w:val="-6"/>
                <w:sz w:val="20"/>
                <w:szCs w:val="20"/>
                <w:lang w:val="en-GB"/>
              </w:rPr>
              <w:t xml:space="preserve"> </w:t>
            </w:r>
            <w:r w:rsidRPr="00CD1FEA">
              <w:rPr>
                <w:sz w:val="20"/>
                <w:szCs w:val="20"/>
                <w:lang w:val="en-GB"/>
              </w:rPr>
              <w:t>of wetland</w:t>
            </w:r>
            <w:r w:rsidRPr="00CD1FEA">
              <w:rPr>
                <w:spacing w:val="-2"/>
                <w:sz w:val="20"/>
                <w:szCs w:val="20"/>
                <w:lang w:val="en-GB"/>
              </w:rPr>
              <w:t xml:space="preserve"> </w:t>
            </w:r>
            <w:r w:rsidRPr="00CD1FEA">
              <w:rPr>
                <w:sz w:val="20"/>
                <w:szCs w:val="20"/>
                <w:lang w:val="en-GB"/>
              </w:rPr>
              <w:t>biodiversity.</w:t>
            </w:r>
          </w:p>
          <w:p w14:paraId="00F59678" w14:textId="77777777" w:rsidR="00104018" w:rsidRPr="00CD1FEA" w:rsidRDefault="00104018" w:rsidP="00104018">
            <w:pPr>
              <w:pStyle w:val="ListParagraph"/>
              <w:ind w:left="0"/>
              <w:rPr>
                <w:sz w:val="20"/>
                <w:szCs w:val="20"/>
              </w:rPr>
            </w:pPr>
          </w:p>
          <w:p w14:paraId="689A36F5" w14:textId="77777777" w:rsidR="00104018" w:rsidRPr="00CD1FEA" w:rsidRDefault="00104018" w:rsidP="00104018">
            <w:pPr>
              <w:pStyle w:val="TableParagraph"/>
              <w:tabs>
                <w:tab w:val="left" w:pos="282"/>
              </w:tabs>
              <w:ind w:left="0"/>
              <w:rPr>
                <w:sz w:val="20"/>
                <w:szCs w:val="20"/>
                <w:lang w:val="en-GB"/>
              </w:rPr>
            </w:pPr>
            <w:r w:rsidRPr="00CD1FEA">
              <w:rPr>
                <w:sz w:val="20"/>
                <w:szCs w:val="20"/>
                <w:lang w:val="en-GB"/>
              </w:rPr>
              <w:t>5. Support payments for ecosystem services schemes to leverage new and additional resources to scale up wetlands conservation, sustainable management and restoration efforts.</w:t>
            </w:r>
          </w:p>
        </w:tc>
        <w:tc>
          <w:tcPr>
            <w:tcW w:w="2408" w:type="dxa"/>
          </w:tcPr>
          <w:p w14:paraId="7F3B4C23" w14:textId="77777777" w:rsidR="00104018" w:rsidRPr="00CD1FEA" w:rsidRDefault="00104018" w:rsidP="00104018">
            <w:pPr>
              <w:pStyle w:val="TableParagraph"/>
              <w:numPr>
                <w:ilvl w:val="0"/>
                <w:numId w:val="33"/>
              </w:numPr>
              <w:tabs>
                <w:tab w:val="left" w:pos="283"/>
              </w:tabs>
              <w:spacing w:before="1"/>
              <w:ind w:left="0" w:firstLine="0"/>
              <w:rPr>
                <w:sz w:val="20"/>
                <w:szCs w:val="20"/>
                <w:lang w:val="en-GB"/>
              </w:rPr>
            </w:pPr>
            <w:r w:rsidRPr="00CD1FEA">
              <w:rPr>
                <w:sz w:val="20"/>
                <w:szCs w:val="20"/>
                <w:lang w:val="en-GB"/>
              </w:rPr>
              <w:lastRenderedPageBreak/>
              <w:t>Identify and prioritize key activities to implement both Conventions in a mutually supportive</w:t>
            </w:r>
            <w:r w:rsidRPr="00CD1FEA">
              <w:rPr>
                <w:spacing w:val="-11"/>
                <w:sz w:val="20"/>
                <w:szCs w:val="20"/>
                <w:lang w:val="en-GB"/>
              </w:rPr>
              <w:t xml:space="preserve"> </w:t>
            </w:r>
            <w:r w:rsidRPr="00CD1FEA">
              <w:rPr>
                <w:sz w:val="20"/>
                <w:szCs w:val="20"/>
                <w:lang w:val="en-GB"/>
              </w:rPr>
              <w:t>manner,</w:t>
            </w:r>
            <w:r w:rsidRPr="00CD1FEA">
              <w:rPr>
                <w:spacing w:val="-10"/>
                <w:sz w:val="20"/>
                <w:szCs w:val="20"/>
                <w:lang w:val="en-GB"/>
              </w:rPr>
              <w:t xml:space="preserve"> </w:t>
            </w:r>
            <w:r w:rsidRPr="00CD1FEA">
              <w:rPr>
                <w:sz w:val="20"/>
                <w:szCs w:val="20"/>
                <w:lang w:val="en-GB"/>
              </w:rPr>
              <w:t>including development of tools and guidance as appropriate.</w:t>
            </w:r>
          </w:p>
          <w:p w14:paraId="20E4DF0A" w14:textId="77777777" w:rsidR="00104018" w:rsidRPr="00CD1FEA" w:rsidRDefault="00104018" w:rsidP="00104018">
            <w:pPr>
              <w:pStyle w:val="TableParagraph"/>
              <w:ind w:left="0"/>
              <w:rPr>
                <w:sz w:val="20"/>
                <w:szCs w:val="20"/>
                <w:lang w:val="en-GB"/>
              </w:rPr>
            </w:pPr>
          </w:p>
          <w:p w14:paraId="074D5415" w14:textId="77777777" w:rsidR="00104018" w:rsidRPr="00CD1FEA" w:rsidRDefault="00104018" w:rsidP="00104018">
            <w:pPr>
              <w:pStyle w:val="TableParagraph"/>
              <w:tabs>
                <w:tab w:val="left" w:pos="283"/>
              </w:tabs>
              <w:ind w:left="0"/>
              <w:rPr>
                <w:sz w:val="20"/>
                <w:szCs w:val="20"/>
                <w:lang w:val="en-GB"/>
              </w:rPr>
            </w:pPr>
            <w:r w:rsidRPr="00CD1FEA">
              <w:rPr>
                <w:spacing w:val="-2"/>
                <w:sz w:val="20"/>
                <w:szCs w:val="20"/>
                <w:lang w:val="en-GB"/>
              </w:rPr>
              <w:t>.</w:t>
            </w:r>
          </w:p>
        </w:tc>
        <w:tc>
          <w:tcPr>
            <w:tcW w:w="1702" w:type="dxa"/>
          </w:tcPr>
          <w:p w14:paraId="3C9F6E1D" w14:textId="77777777" w:rsidR="00104018" w:rsidRPr="00CD1FEA" w:rsidRDefault="00104018" w:rsidP="00104018">
            <w:pPr>
              <w:pStyle w:val="TableParagraph"/>
              <w:numPr>
                <w:ilvl w:val="0"/>
                <w:numId w:val="32"/>
              </w:numPr>
              <w:tabs>
                <w:tab w:val="left" w:pos="282"/>
              </w:tabs>
              <w:spacing w:before="1"/>
              <w:ind w:left="0" w:firstLine="0"/>
              <w:rPr>
                <w:sz w:val="20"/>
                <w:szCs w:val="20"/>
                <w:lang w:val="en-GB"/>
              </w:rPr>
            </w:pPr>
            <w:r w:rsidRPr="00CD1FEA">
              <w:rPr>
                <w:spacing w:val="-2"/>
                <w:sz w:val="20"/>
                <w:szCs w:val="20"/>
                <w:lang w:val="en-GB"/>
              </w:rPr>
              <w:t>Facilitate</w:t>
            </w:r>
            <w:r w:rsidRPr="00CD1FEA">
              <w:rPr>
                <w:sz w:val="20"/>
                <w:szCs w:val="20"/>
                <w:lang w:val="en-GB"/>
              </w:rPr>
              <w:t xml:space="preserve"> preparation</w:t>
            </w:r>
            <w:r w:rsidRPr="00CD1FEA">
              <w:rPr>
                <w:spacing w:val="-2"/>
                <w:sz w:val="20"/>
                <w:szCs w:val="20"/>
                <w:lang w:val="en-GB"/>
              </w:rPr>
              <w:t xml:space="preserve"> </w:t>
            </w:r>
            <w:r w:rsidRPr="00CD1FEA">
              <w:rPr>
                <w:sz w:val="20"/>
                <w:szCs w:val="20"/>
                <w:lang w:val="en-GB"/>
              </w:rPr>
              <w:t xml:space="preserve">and issue reports and </w:t>
            </w:r>
            <w:r w:rsidRPr="00CD1FEA">
              <w:rPr>
                <w:spacing w:val="-2"/>
                <w:sz w:val="20"/>
                <w:szCs w:val="20"/>
                <w:lang w:val="en-GB"/>
              </w:rPr>
              <w:t>information</w:t>
            </w:r>
            <w:r w:rsidRPr="00CD1FEA">
              <w:rPr>
                <w:sz w:val="20"/>
                <w:szCs w:val="20"/>
                <w:lang w:val="en-GB"/>
              </w:rPr>
              <w:t xml:space="preserve"> materials</w:t>
            </w:r>
            <w:r w:rsidRPr="00CD1FEA">
              <w:rPr>
                <w:spacing w:val="-4"/>
                <w:sz w:val="20"/>
                <w:szCs w:val="20"/>
                <w:lang w:val="en-GB"/>
              </w:rPr>
              <w:t xml:space="preserve"> </w:t>
            </w:r>
            <w:r w:rsidRPr="00CD1FEA">
              <w:rPr>
                <w:sz w:val="20"/>
                <w:szCs w:val="20"/>
                <w:lang w:val="en-GB"/>
              </w:rPr>
              <w:t>on matters</w:t>
            </w:r>
            <w:r w:rsidRPr="00CD1FEA">
              <w:rPr>
                <w:spacing w:val="-11"/>
                <w:sz w:val="20"/>
                <w:szCs w:val="20"/>
                <w:lang w:val="en-GB"/>
              </w:rPr>
              <w:t xml:space="preserve"> </w:t>
            </w:r>
            <w:r w:rsidRPr="00CD1FEA">
              <w:rPr>
                <w:sz w:val="20"/>
                <w:szCs w:val="20"/>
                <w:lang w:val="en-GB"/>
              </w:rPr>
              <w:t>of</w:t>
            </w:r>
            <w:r w:rsidRPr="00CD1FEA">
              <w:rPr>
                <w:spacing w:val="-10"/>
                <w:sz w:val="20"/>
                <w:szCs w:val="20"/>
                <w:lang w:val="en-GB"/>
              </w:rPr>
              <w:t xml:space="preserve"> </w:t>
            </w:r>
            <w:r w:rsidRPr="00CD1FEA">
              <w:rPr>
                <w:sz w:val="20"/>
                <w:szCs w:val="20"/>
                <w:lang w:val="en-GB"/>
              </w:rPr>
              <w:t xml:space="preserve">common relevance to the </w:t>
            </w:r>
            <w:r w:rsidRPr="00CD1FEA">
              <w:rPr>
                <w:spacing w:val="-2"/>
                <w:sz w:val="20"/>
                <w:szCs w:val="20"/>
                <w:lang w:val="en-GB"/>
              </w:rPr>
              <w:t>Conventions, which may include mapping various targets and goals of the two conventions in national reporting templates and developing new reporting tools.</w:t>
            </w:r>
          </w:p>
          <w:p w14:paraId="4B502920" w14:textId="77777777" w:rsidR="00104018" w:rsidRPr="00CD1FEA" w:rsidRDefault="00104018" w:rsidP="00104018">
            <w:pPr>
              <w:pStyle w:val="TableParagraph"/>
              <w:tabs>
                <w:tab w:val="left" w:pos="282"/>
              </w:tabs>
              <w:spacing w:before="1"/>
              <w:ind w:left="0"/>
              <w:rPr>
                <w:sz w:val="20"/>
                <w:szCs w:val="20"/>
                <w:lang w:val="en-GB"/>
              </w:rPr>
            </w:pPr>
          </w:p>
          <w:p w14:paraId="5D467B41" w14:textId="77777777" w:rsidR="00104018" w:rsidRPr="00CD1FEA" w:rsidRDefault="00104018" w:rsidP="00104018">
            <w:pPr>
              <w:pStyle w:val="TableParagraph"/>
              <w:numPr>
                <w:ilvl w:val="0"/>
                <w:numId w:val="32"/>
              </w:numPr>
              <w:tabs>
                <w:tab w:val="left" w:pos="281"/>
              </w:tabs>
              <w:ind w:left="0" w:firstLine="0"/>
              <w:rPr>
                <w:sz w:val="20"/>
                <w:szCs w:val="20"/>
                <w:lang w:val="en-GB"/>
              </w:rPr>
            </w:pPr>
            <w:r w:rsidRPr="00CD1FEA">
              <w:rPr>
                <w:sz w:val="20"/>
                <w:szCs w:val="20"/>
                <w:lang w:val="en-GB"/>
              </w:rPr>
              <w:t xml:space="preserve">Support Parties by developing </w:t>
            </w:r>
            <w:r w:rsidRPr="00CD1FEA">
              <w:rPr>
                <w:spacing w:val="-2"/>
                <w:sz w:val="20"/>
                <w:szCs w:val="20"/>
                <w:lang w:val="en-GB"/>
              </w:rPr>
              <w:t>appropriate</w:t>
            </w:r>
            <w:r w:rsidRPr="00CD1FEA">
              <w:rPr>
                <w:sz w:val="20"/>
                <w:szCs w:val="20"/>
                <w:lang w:val="en-GB"/>
              </w:rPr>
              <w:t xml:space="preserve"> guidance</w:t>
            </w:r>
            <w:r w:rsidRPr="00CD1FEA">
              <w:rPr>
                <w:spacing w:val="-11"/>
                <w:sz w:val="20"/>
                <w:szCs w:val="20"/>
                <w:lang w:val="en-GB"/>
              </w:rPr>
              <w:t xml:space="preserve"> </w:t>
            </w:r>
            <w:r w:rsidRPr="00CD1FEA">
              <w:rPr>
                <w:sz w:val="20"/>
                <w:szCs w:val="20"/>
                <w:lang w:val="en-GB"/>
              </w:rPr>
              <w:t>and</w:t>
            </w:r>
            <w:r w:rsidRPr="00CD1FEA">
              <w:rPr>
                <w:spacing w:val="-10"/>
                <w:sz w:val="20"/>
                <w:szCs w:val="20"/>
                <w:lang w:val="en-GB"/>
              </w:rPr>
              <w:t xml:space="preserve"> </w:t>
            </w:r>
            <w:r w:rsidRPr="00CD1FEA">
              <w:rPr>
                <w:sz w:val="20"/>
                <w:szCs w:val="20"/>
                <w:lang w:val="en-GB"/>
              </w:rPr>
              <w:t>tools.</w:t>
            </w:r>
          </w:p>
          <w:p w14:paraId="73F34327" w14:textId="77777777" w:rsidR="00104018" w:rsidRPr="00CD1FEA" w:rsidRDefault="00104018" w:rsidP="00104018">
            <w:pPr>
              <w:pStyle w:val="ListParagraph"/>
              <w:ind w:left="0"/>
              <w:rPr>
                <w:sz w:val="20"/>
                <w:szCs w:val="20"/>
              </w:rPr>
            </w:pPr>
          </w:p>
          <w:p w14:paraId="56642780" w14:textId="77777777" w:rsidR="00104018" w:rsidRPr="00CD1FEA" w:rsidRDefault="00104018" w:rsidP="00104018">
            <w:pPr>
              <w:pStyle w:val="TableParagraph"/>
              <w:numPr>
                <w:ilvl w:val="0"/>
                <w:numId w:val="32"/>
              </w:numPr>
              <w:tabs>
                <w:tab w:val="left" w:pos="281"/>
              </w:tabs>
              <w:ind w:left="0" w:firstLine="0"/>
              <w:rPr>
                <w:sz w:val="20"/>
                <w:szCs w:val="20"/>
                <w:lang w:val="en-GB"/>
              </w:rPr>
            </w:pPr>
            <w:r w:rsidRPr="00CD1FEA">
              <w:rPr>
                <w:sz w:val="20"/>
                <w:szCs w:val="20"/>
                <w:lang w:val="en-GB"/>
              </w:rPr>
              <w:t>Provide updates on progress from Parties of the JWP6 and indicate its relevance to the KMGBF.</w:t>
            </w:r>
          </w:p>
        </w:tc>
      </w:tr>
      <w:tr w:rsidR="00104018" w:rsidRPr="00CD1FEA" w14:paraId="203085AD" w14:textId="77777777" w:rsidTr="00104018">
        <w:tc>
          <w:tcPr>
            <w:tcW w:w="1414" w:type="dxa"/>
          </w:tcPr>
          <w:p w14:paraId="197C32B0" w14:textId="77777777" w:rsidR="00104018" w:rsidRPr="00CD1FEA" w:rsidRDefault="00104018" w:rsidP="00104018">
            <w:pPr>
              <w:pStyle w:val="TableParagraph"/>
              <w:spacing w:line="219" w:lineRule="exact"/>
              <w:ind w:left="0"/>
              <w:rPr>
                <w:sz w:val="20"/>
                <w:szCs w:val="20"/>
                <w:lang w:val="en-GB"/>
              </w:rPr>
            </w:pPr>
            <w:bookmarkStart w:id="2" w:name="_GoBack" w:colFirst="0" w:colLast="0"/>
            <w:r w:rsidRPr="00CD1FEA">
              <w:rPr>
                <w:spacing w:val="-5"/>
                <w:sz w:val="20"/>
                <w:szCs w:val="20"/>
                <w:lang w:val="en-GB"/>
              </w:rPr>
              <w:lastRenderedPageBreak/>
              <w:t>4.</w:t>
            </w:r>
          </w:p>
          <w:p w14:paraId="4CB14EF2" w14:textId="25F23936" w:rsidR="00104018" w:rsidRPr="00CD1FEA" w:rsidRDefault="00104018" w:rsidP="00104018">
            <w:pPr>
              <w:pStyle w:val="TableParagraph"/>
              <w:spacing w:before="1"/>
              <w:ind w:left="0"/>
              <w:rPr>
                <w:sz w:val="20"/>
                <w:szCs w:val="20"/>
                <w:lang w:val="en-GB"/>
              </w:rPr>
            </w:pPr>
            <w:r w:rsidRPr="00CD1FEA">
              <w:rPr>
                <w:spacing w:val="-2"/>
                <w:sz w:val="20"/>
                <w:szCs w:val="20"/>
                <w:lang w:val="en-GB"/>
              </w:rPr>
              <w:t>Awareness-</w:t>
            </w:r>
            <w:r w:rsidRPr="00CD1FEA">
              <w:rPr>
                <w:sz w:val="20"/>
                <w:szCs w:val="20"/>
                <w:lang w:val="en-GB"/>
              </w:rPr>
              <w:t xml:space="preserve"> raising</w:t>
            </w:r>
            <w:r>
              <w:rPr>
                <w:sz w:val="20"/>
                <w:szCs w:val="20"/>
                <w:lang w:val="en-GB"/>
              </w:rPr>
              <w:t xml:space="preserve"> </w:t>
            </w:r>
            <w:r w:rsidRPr="00CD1FEA">
              <w:rPr>
                <w:sz w:val="20"/>
                <w:szCs w:val="20"/>
                <w:lang w:val="en-GB"/>
              </w:rPr>
              <w:t xml:space="preserve">and </w:t>
            </w:r>
            <w:r w:rsidRPr="00CD1FEA">
              <w:rPr>
                <w:spacing w:val="-2"/>
                <w:sz w:val="20"/>
                <w:szCs w:val="20"/>
                <w:lang w:val="en-GB"/>
              </w:rPr>
              <w:t>outreach</w:t>
            </w:r>
          </w:p>
        </w:tc>
        <w:tc>
          <w:tcPr>
            <w:tcW w:w="3546" w:type="dxa"/>
          </w:tcPr>
          <w:p w14:paraId="492E7EEB" w14:textId="77777777" w:rsidR="00104018" w:rsidRPr="00CD1FEA" w:rsidRDefault="00104018" w:rsidP="00104018">
            <w:pPr>
              <w:pStyle w:val="TableParagraph"/>
              <w:numPr>
                <w:ilvl w:val="0"/>
                <w:numId w:val="30"/>
              </w:numPr>
              <w:tabs>
                <w:tab w:val="left" w:pos="283"/>
              </w:tabs>
              <w:ind w:left="0" w:firstLine="0"/>
              <w:rPr>
                <w:sz w:val="20"/>
                <w:szCs w:val="20"/>
                <w:lang w:val="en-GB"/>
              </w:rPr>
            </w:pPr>
            <w:r w:rsidRPr="00CD1FEA">
              <w:rPr>
                <w:sz w:val="20"/>
                <w:szCs w:val="20"/>
                <w:lang w:val="en-GB"/>
              </w:rPr>
              <w:t>Promote the importance of Wetlands of International Importance and other relevant wetlands as centres for research</w:t>
            </w:r>
            <w:r w:rsidRPr="00CD1FEA">
              <w:rPr>
                <w:spacing w:val="-8"/>
                <w:sz w:val="20"/>
                <w:szCs w:val="20"/>
                <w:lang w:val="en-GB"/>
              </w:rPr>
              <w:t xml:space="preserve"> </w:t>
            </w:r>
            <w:r w:rsidRPr="00CD1FEA">
              <w:rPr>
                <w:sz w:val="20"/>
                <w:szCs w:val="20"/>
                <w:lang w:val="en-GB"/>
              </w:rPr>
              <w:t>on</w:t>
            </w:r>
            <w:r w:rsidRPr="00CD1FEA">
              <w:rPr>
                <w:spacing w:val="-6"/>
                <w:sz w:val="20"/>
                <w:szCs w:val="20"/>
                <w:lang w:val="en-GB"/>
              </w:rPr>
              <w:t xml:space="preserve"> </w:t>
            </w:r>
            <w:r w:rsidRPr="00CD1FEA">
              <w:rPr>
                <w:sz w:val="20"/>
                <w:szCs w:val="20"/>
                <w:lang w:val="en-GB"/>
              </w:rPr>
              <w:t>biodiversity,</w:t>
            </w:r>
            <w:r w:rsidRPr="00CD1FEA">
              <w:rPr>
                <w:spacing w:val="-8"/>
                <w:sz w:val="20"/>
                <w:szCs w:val="20"/>
                <w:lang w:val="en-GB"/>
              </w:rPr>
              <w:t xml:space="preserve"> </w:t>
            </w:r>
            <w:r w:rsidRPr="00CD1FEA">
              <w:rPr>
                <w:sz w:val="20"/>
                <w:szCs w:val="20"/>
                <w:lang w:val="en-GB"/>
              </w:rPr>
              <w:t>education</w:t>
            </w:r>
            <w:r w:rsidRPr="00CD1FEA">
              <w:rPr>
                <w:spacing w:val="-8"/>
                <w:sz w:val="20"/>
                <w:szCs w:val="20"/>
                <w:lang w:val="en-GB"/>
              </w:rPr>
              <w:t xml:space="preserve"> </w:t>
            </w:r>
            <w:r w:rsidRPr="00CD1FEA">
              <w:rPr>
                <w:sz w:val="20"/>
                <w:szCs w:val="20"/>
                <w:lang w:val="en-GB"/>
              </w:rPr>
              <w:t>and</w:t>
            </w:r>
            <w:r w:rsidRPr="00CD1FEA">
              <w:rPr>
                <w:spacing w:val="-8"/>
                <w:sz w:val="20"/>
                <w:szCs w:val="20"/>
                <w:lang w:val="en-GB"/>
              </w:rPr>
              <w:t xml:space="preserve"> </w:t>
            </w:r>
            <w:r w:rsidRPr="00CD1FEA">
              <w:rPr>
                <w:sz w:val="20"/>
                <w:szCs w:val="20"/>
                <w:lang w:val="en-GB"/>
              </w:rPr>
              <w:t xml:space="preserve">eco- </w:t>
            </w:r>
            <w:r w:rsidRPr="00CD1FEA">
              <w:rPr>
                <w:spacing w:val="-2"/>
                <w:sz w:val="20"/>
                <w:szCs w:val="20"/>
                <w:lang w:val="en-GB"/>
              </w:rPr>
              <w:t>tourism and promote their role in delivering the KMGBF and mitigation and adaptation to a changing climate.</w:t>
            </w:r>
          </w:p>
          <w:p w14:paraId="17C7D185" w14:textId="77777777" w:rsidR="00104018" w:rsidRPr="00CD1FEA" w:rsidRDefault="00104018" w:rsidP="00104018">
            <w:pPr>
              <w:pStyle w:val="TableParagraph"/>
              <w:numPr>
                <w:ilvl w:val="0"/>
                <w:numId w:val="30"/>
              </w:numPr>
              <w:tabs>
                <w:tab w:val="left" w:pos="283"/>
              </w:tabs>
              <w:spacing w:before="219"/>
              <w:ind w:left="0" w:firstLine="0"/>
              <w:rPr>
                <w:sz w:val="20"/>
                <w:szCs w:val="20"/>
                <w:lang w:val="en-GB"/>
              </w:rPr>
            </w:pPr>
            <w:r w:rsidRPr="00CD1FEA">
              <w:rPr>
                <w:sz w:val="20"/>
                <w:szCs w:val="20"/>
                <w:lang w:val="en-GB"/>
              </w:rPr>
              <w:t>Promote the active participation of researchers,</w:t>
            </w:r>
            <w:r w:rsidRPr="00CD1FEA">
              <w:rPr>
                <w:spacing w:val="-11"/>
                <w:sz w:val="20"/>
                <w:szCs w:val="20"/>
                <w:lang w:val="en-GB"/>
              </w:rPr>
              <w:t xml:space="preserve"> </w:t>
            </w:r>
            <w:r w:rsidRPr="00CD1FEA">
              <w:rPr>
                <w:sz w:val="20"/>
                <w:szCs w:val="20"/>
                <w:lang w:val="en-GB"/>
              </w:rPr>
              <w:t>educational</w:t>
            </w:r>
            <w:r w:rsidRPr="00CD1FEA">
              <w:rPr>
                <w:spacing w:val="-10"/>
                <w:sz w:val="20"/>
                <w:szCs w:val="20"/>
                <w:lang w:val="en-GB"/>
              </w:rPr>
              <w:t xml:space="preserve"> </w:t>
            </w:r>
            <w:r w:rsidRPr="00CD1FEA">
              <w:rPr>
                <w:sz w:val="20"/>
                <w:szCs w:val="20"/>
                <w:lang w:val="en-GB"/>
              </w:rPr>
              <w:t>centres</w:t>
            </w:r>
            <w:r w:rsidRPr="00CD1FEA">
              <w:rPr>
                <w:spacing w:val="-9"/>
                <w:sz w:val="20"/>
                <w:szCs w:val="20"/>
                <w:lang w:val="en-GB"/>
              </w:rPr>
              <w:t xml:space="preserve"> </w:t>
            </w:r>
            <w:r w:rsidRPr="00CD1FEA">
              <w:rPr>
                <w:sz w:val="20"/>
                <w:szCs w:val="20"/>
                <w:lang w:val="en-GB"/>
              </w:rPr>
              <w:t>and</w:t>
            </w:r>
            <w:r w:rsidRPr="00CD1FEA">
              <w:rPr>
                <w:spacing w:val="-11"/>
                <w:sz w:val="20"/>
                <w:szCs w:val="20"/>
                <w:lang w:val="en-GB"/>
              </w:rPr>
              <w:t xml:space="preserve"> </w:t>
            </w:r>
            <w:r w:rsidRPr="00CD1FEA">
              <w:rPr>
                <w:sz w:val="20"/>
                <w:szCs w:val="20"/>
                <w:lang w:val="en-GB"/>
              </w:rPr>
              <w:t xml:space="preserve">citizen </w:t>
            </w:r>
            <w:r w:rsidRPr="00CD1FEA">
              <w:rPr>
                <w:spacing w:val="-2"/>
                <w:sz w:val="20"/>
                <w:szCs w:val="20"/>
                <w:lang w:val="en-GB"/>
              </w:rPr>
              <w:t>science, including in generating knowledge that enables the incorporation of nature-based solutions and/or ecosystem-based approaches to address the challenges related to climate change, food security and disaster risk.</w:t>
            </w:r>
          </w:p>
          <w:p w14:paraId="67BD8E1E" w14:textId="77777777" w:rsidR="00104018" w:rsidRPr="00CD1FEA" w:rsidRDefault="00104018" w:rsidP="00104018">
            <w:pPr>
              <w:pStyle w:val="TableParagraph"/>
              <w:numPr>
                <w:ilvl w:val="0"/>
                <w:numId w:val="30"/>
              </w:numPr>
              <w:tabs>
                <w:tab w:val="left" w:pos="283"/>
              </w:tabs>
              <w:spacing w:before="219"/>
              <w:ind w:left="0" w:firstLine="0"/>
              <w:rPr>
                <w:sz w:val="20"/>
                <w:szCs w:val="20"/>
                <w:lang w:val="en-GB"/>
              </w:rPr>
            </w:pPr>
            <w:r w:rsidRPr="00CD1FEA">
              <w:rPr>
                <w:sz w:val="20"/>
                <w:szCs w:val="20"/>
                <w:lang w:val="en-GB"/>
              </w:rPr>
              <w:t>Provide</w:t>
            </w:r>
            <w:r w:rsidRPr="00CD1FEA">
              <w:rPr>
                <w:spacing w:val="-10"/>
                <w:sz w:val="20"/>
                <w:szCs w:val="20"/>
                <w:lang w:val="en-GB"/>
              </w:rPr>
              <w:t xml:space="preserve"> </w:t>
            </w:r>
            <w:r w:rsidRPr="00CD1FEA">
              <w:rPr>
                <w:sz w:val="20"/>
                <w:szCs w:val="20"/>
                <w:lang w:val="en-GB"/>
              </w:rPr>
              <w:t>resources</w:t>
            </w:r>
            <w:r w:rsidRPr="00CD1FEA">
              <w:rPr>
                <w:spacing w:val="-9"/>
                <w:sz w:val="20"/>
                <w:szCs w:val="20"/>
                <w:lang w:val="en-GB"/>
              </w:rPr>
              <w:t xml:space="preserve"> </w:t>
            </w:r>
            <w:r w:rsidRPr="00CD1FEA">
              <w:rPr>
                <w:sz w:val="20"/>
                <w:szCs w:val="20"/>
                <w:lang w:val="en-GB"/>
              </w:rPr>
              <w:t>for</w:t>
            </w:r>
            <w:r w:rsidRPr="00CD1FEA">
              <w:rPr>
                <w:spacing w:val="-9"/>
                <w:sz w:val="20"/>
                <w:szCs w:val="20"/>
                <w:lang w:val="en-GB"/>
              </w:rPr>
              <w:t xml:space="preserve"> </w:t>
            </w:r>
            <w:r w:rsidRPr="00CD1FEA">
              <w:rPr>
                <w:sz w:val="20"/>
                <w:szCs w:val="20"/>
                <w:lang w:val="en-GB"/>
              </w:rPr>
              <w:t>awareness- raising and public availability of data and increase their promotion, including through platforms for knowledge sharing.</w:t>
            </w:r>
          </w:p>
          <w:p w14:paraId="6E01F494" w14:textId="77777777" w:rsidR="00104018" w:rsidRPr="00CD1FEA" w:rsidRDefault="00104018" w:rsidP="00104018">
            <w:pPr>
              <w:pStyle w:val="TableParagraph"/>
              <w:spacing w:before="1"/>
              <w:ind w:left="0"/>
              <w:rPr>
                <w:sz w:val="20"/>
                <w:szCs w:val="20"/>
                <w:lang w:val="en-GB"/>
              </w:rPr>
            </w:pPr>
          </w:p>
          <w:p w14:paraId="5C10D03E" w14:textId="77777777" w:rsidR="00104018" w:rsidRPr="00CD1FEA" w:rsidRDefault="00104018" w:rsidP="00104018">
            <w:pPr>
              <w:pStyle w:val="TableParagraph"/>
              <w:tabs>
                <w:tab w:val="left" w:pos="283"/>
              </w:tabs>
              <w:ind w:left="0"/>
              <w:rPr>
                <w:sz w:val="20"/>
                <w:szCs w:val="20"/>
                <w:lang w:val="en-GB"/>
              </w:rPr>
            </w:pPr>
            <w:r w:rsidRPr="00CD1FEA">
              <w:rPr>
                <w:sz w:val="20"/>
                <w:szCs w:val="20"/>
                <w:lang w:val="en-GB"/>
              </w:rPr>
              <w:t>4. Implement</w:t>
            </w:r>
            <w:r w:rsidRPr="00CD1FEA">
              <w:rPr>
                <w:spacing w:val="-11"/>
                <w:sz w:val="20"/>
                <w:szCs w:val="20"/>
                <w:lang w:val="en-GB"/>
              </w:rPr>
              <w:t xml:space="preserve"> </w:t>
            </w:r>
            <w:r w:rsidRPr="00CD1FEA">
              <w:rPr>
                <w:sz w:val="20"/>
                <w:szCs w:val="20"/>
                <w:lang w:val="en-GB"/>
              </w:rPr>
              <w:t>Communication,</w:t>
            </w:r>
            <w:r w:rsidRPr="00CD1FEA">
              <w:rPr>
                <w:spacing w:val="-10"/>
                <w:sz w:val="20"/>
                <w:szCs w:val="20"/>
                <w:lang w:val="en-GB"/>
              </w:rPr>
              <w:t xml:space="preserve"> </w:t>
            </w:r>
            <w:r w:rsidRPr="00CD1FEA">
              <w:rPr>
                <w:sz w:val="20"/>
                <w:szCs w:val="20"/>
                <w:lang w:val="en-GB"/>
              </w:rPr>
              <w:t>Education</w:t>
            </w:r>
            <w:r w:rsidRPr="00CD1FEA">
              <w:rPr>
                <w:spacing w:val="-10"/>
                <w:sz w:val="20"/>
                <w:szCs w:val="20"/>
                <w:lang w:val="en-GB"/>
              </w:rPr>
              <w:t xml:space="preserve"> </w:t>
            </w:r>
            <w:r w:rsidRPr="00CD1FEA">
              <w:rPr>
                <w:sz w:val="20"/>
                <w:szCs w:val="20"/>
                <w:lang w:val="en-GB"/>
              </w:rPr>
              <w:t>and Public Awareness (CEPA) initiatives, relating to the conservation, restoration, and sustainable/wise</w:t>
            </w:r>
            <w:r w:rsidRPr="00CD1FEA">
              <w:rPr>
                <w:spacing w:val="-4"/>
                <w:sz w:val="20"/>
                <w:szCs w:val="20"/>
                <w:lang w:val="en-GB"/>
              </w:rPr>
              <w:t xml:space="preserve"> </w:t>
            </w:r>
            <w:r w:rsidRPr="00CD1FEA">
              <w:rPr>
                <w:sz w:val="20"/>
                <w:szCs w:val="20"/>
                <w:lang w:val="en-GB"/>
              </w:rPr>
              <w:t>use</w:t>
            </w:r>
            <w:r w:rsidRPr="00CD1FEA">
              <w:rPr>
                <w:spacing w:val="-3"/>
                <w:sz w:val="20"/>
                <w:szCs w:val="20"/>
                <w:lang w:val="en-GB"/>
              </w:rPr>
              <w:t xml:space="preserve"> </w:t>
            </w:r>
            <w:r w:rsidRPr="00CD1FEA">
              <w:rPr>
                <w:sz w:val="20"/>
                <w:szCs w:val="20"/>
                <w:lang w:val="en-GB"/>
              </w:rPr>
              <w:t>of</w:t>
            </w:r>
            <w:r w:rsidRPr="00CD1FEA">
              <w:rPr>
                <w:spacing w:val="-2"/>
                <w:sz w:val="20"/>
                <w:szCs w:val="20"/>
                <w:lang w:val="en-GB"/>
              </w:rPr>
              <w:t xml:space="preserve"> </w:t>
            </w:r>
            <w:r w:rsidRPr="00CD1FEA">
              <w:rPr>
                <w:sz w:val="20"/>
                <w:szCs w:val="20"/>
                <w:lang w:val="en-GB"/>
              </w:rPr>
              <w:t>wetland</w:t>
            </w:r>
            <w:r w:rsidRPr="00CD1FEA">
              <w:rPr>
                <w:spacing w:val="-1"/>
                <w:sz w:val="20"/>
                <w:szCs w:val="20"/>
                <w:lang w:val="en-GB"/>
              </w:rPr>
              <w:t xml:space="preserve"> </w:t>
            </w:r>
            <w:r w:rsidRPr="00CD1FEA">
              <w:rPr>
                <w:spacing w:val="-2"/>
                <w:sz w:val="20"/>
                <w:szCs w:val="20"/>
                <w:lang w:val="en-GB"/>
              </w:rPr>
              <w:t>biodiversity, in line with CBD COP Decision 15/14 and the Communication Strategy to support the implementation of the KMGBF in its annex, as well as the Convention on Wetlands CEPA programme.</w:t>
            </w:r>
          </w:p>
          <w:p w14:paraId="0C11CBBE" w14:textId="77777777" w:rsidR="00104018" w:rsidRDefault="00104018" w:rsidP="00104018">
            <w:pPr>
              <w:pStyle w:val="TableParagraph"/>
              <w:spacing w:before="203"/>
              <w:ind w:left="0"/>
              <w:rPr>
                <w:spacing w:val="-4"/>
                <w:sz w:val="20"/>
                <w:szCs w:val="20"/>
                <w:lang w:val="en-GB"/>
              </w:rPr>
            </w:pPr>
            <w:r w:rsidRPr="00CD1FEA">
              <w:rPr>
                <w:sz w:val="20"/>
                <w:szCs w:val="20"/>
                <w:lang w:val="en-GB"/>
              </w:rPr>
              <w:t>5. Observe and promote World Wetlands Day, International</w:t>
            </w:r>
            <w:r w:rsidRPr="00CD1FEA">
              <w:rPr>
                <w:spacing w:val="-8"/>
                <w:sz w:val="20"/>
                <w:szCs w:val="20"/>
                <w:lang w:val="en-GB"/>
              </w:rPr>
              <w:t xml:space="preserve"> </w:t>
            </w:r>
            <w:r w:rsidRPr="00CD1FEA">
              <w:rPr>
                <w:sz w:val="20"/>
                <w:szCs w:val="20"/>
                <w:lang w:val="en-GB"/>
              </w:rPr>
              <w:t>Day</w:t>
            </w:r>
            <w:r w:rsidRPr="00CD1FEA">
              <w:rPr>
                <w:spacing w:val="-8"/>
                <w:sz w:val="20"/>
                <w:szCs w:val="20"/>
                <w:lang w:val="en-GB"/>
              </w:rPr>
              <w:t xml:space="preserve"> </w:t>
            </w:r>
            <w:r w:rsidRPr="00CD1FEA">
              <w:rPr>
                <w:sz w:val="20"/>
                <w:szCs w:val="20"/>
                <w:lang w:val="en-GB"/>
              </w:rPr>
              <w:t>for</w:t>
            </w:r>
            <w:r w:rsidRPr="00CD1FEA">
              <w:rPr>
                <w:spacing w:val="-8"/>
                <w:sz w:val="20"/>
                <w:szCs w:val="20"/>
                <w:lang w:val="en-GB"/>
              </w:rPr>
              <w:t xml:space="preserve"> </w:t>
            </w:r>
            <w:r w:rsidRPr="00CD1FEA">
              <w:rPr>
                <w:sz w:val="20"/>
                <w:szCs w:val="20"/>
                <w:lang w:val="en-GB"/>
              </w:rPr>
              <w:t>Biological</w:t>
            </w:r>
            <w:r w:rsidRPr="00CD1FEA">
              <w:rPr>
                <w:spacing w:val="-8"/>
                <w:sz w:val="20"/>
                <w:szCs w:val="20"/>
                <w:lang w:val="en-GB"/>
              </w:rPr>
              <w:t xml:space="preserve"> </w:t>
            </w:r>
            <w:r w:rsidRPr="00CD1FEA">
              <w:rPr>
                <w:sz w:val="20"/>
                <w:szCs w:val="20"/>
                <w:lang w:val="en-GB"/>
              </w:rPr>
              <w:t>Diversity</w:t>
            </w:r>
            <w:r w:rsidRPr="00CD1FEA">
              <w:rPr>
                <w:spacing w:val="-7"/>
                <w:sz w:val="20"/>
                <w:szCs w:val="20"/>
                <w:lang w:val="en-GB"/>
              </w:rPr>
              <w:t xml:space="preserve"> </w:t>
            </w:r>
            <w:r w:rsidRPr="00CD1FEA">
              <w:rPr>
                <w:sz w:val="20"/>
                <w:szCs w:val="20"/>
                <w:lang w:val="en-GB"/>
              </w:rPr>
              <w:t>and other</w:t>
            </w:r>
            <w:r w:rsidRPr="00CD1FEA">
              <w:rPr>
                <w:spacing w:val="-4"/>
                <w:sz w:val="20"/>
                <w:szCs w:val="20"/>
                <w:lang w:val="en-GB"/>
              </w:rPr>
              <w:t xml:space="preserve"> </w:t>
            </w:r>
            <w:r w:rsidRPr="00CD1FEA">
              <w:rPr>
                <w:sz w:val="20"/>
                <w:szCs w:val="20"/>
                <w:lang w:val="en-GB"/>
              </w:rPr>
              <w:t>relevant</w:t>
            </w:r>
            <w:r w:rsidRPr="00CD1FEA">
              <w:rPr>
                <w:spacing w:val="-3"/>
                <w:sz w:val="20"/>
                <w:szCs w:val="20"/>
                <w:lang w:val="en-GB"/>
              </w:rPr>
              <w:t xml:space="preserve"> </w:t>
            </w:r>
            <w:r w:rsidRPr="00CD1FEA">
              <w:rPr>
                <w:sz w:val="20"/>
                <w:szCs w:val="20"/>
                <w:lang w:val="en-GB"/>
              </w:rPr>
              <w:t>international</w:t>
            </w:r>
            <w:r w:rsidRPr="00CD1FEA">
              <w:rPr>
                <w:spacing w:val="-3"/>
                <w:sz w:val="20"/>
                <w:szCs w:val="20"/>
                <w:lang w:val="en-GB"/>
              </w:rPr>
              <w:t xml:space="preserve"> </w:t>
            </w:r>
            <w:r w:rsidRPr="00CD1FEA">
              <w:rPr>
                <w:spacing w:val="-4"/>
                <w:sz w:val="20"/>
                <w:szCs w:val="20"/>
                <w:lang w:val="en-GB"/>
              </w:rPr>
              <w:t>days and observances.</w:t>
            </w:r>
          </w:p>
          <w:p w14:paraId="21C1FD1C" w14:textId="77777777" w:rsidR="00104018" w:rsidRPr="00CD1FEA" w:rsidRDefault="00104018" w:rsidP="00104018">
            <w:pPr>
              <w:pStyle w:val="TableParagraph"/>
              <w:spacing w:before="203"/>
              <w:ind w:left="0"/>
              <w:rPr>
                <w:spacing w:val="-4"/>
                <w:sz w:val="20"/>
                <w:szCs w:val="20"/>
                <w:lang w:val="en-GB"/>
              </w:rPr>
            </w:pPr>
            <w:r w:rsidRPr="00CD1FEA">
              <w:rPr>
                <w:sz w:val="20"/>
                <w:szCs w:val="20"/>
                <w:lang w:val="en-GB"/>
              </w:rPr>
              <w:t xml:space="preserve">6. Promote South-South, North-South and triangular cooperation partnerships to enhance access to training, knowledge and skills needed for the conservation, </w:t>
            </w:r>
            <w:r w:rsidRPr="00CD1FEA">
              <w:rPr>
                <w:sz w:val="20"/>
                <w:szCs w:val="20"/>
                <w:lang w:val="en-GB"/>
              </w:rPr>
              <w:lastRenderedPageBreak/>
              <w:t>sustainable use and management, and restoration of wetlands, in particular for practitioners from developing countries.</w:t>
            </w:r>
          </w:p>
        </w:tc>
        <w:tc>
          <w:tcPr>
            <w:tcW w:w="2408" w:type="dxa"/>
          </w:tcPr>
          <w:p w14:paraId="2A17E0C8" w14:textId="77777777" w:rsidR="00104018" w:rsidRPr="00CD1FEA" w:rsidRDefault="00104018" w:rsidP="00104018">
            <w:pPr>
              <w:pStyle w:val="TableParagraph"/>
              <w:tabs>
                <w:tab w:val="left" w:pos="283"/>
              </w:tabs>
              <w:ind w:left="0"/>
              <w:rPr>
                <w:sz w:val="20"/>
                <w:szCs w:val="20"/>
                <w:lang w:val="en-GB"/>
              </w:rPr>
            </w:pPr>
            <w:r>
              <w:rPr>
                <w:sz w:val="20"/>
                <w:szCs w:val="20"/>
                <w:lang w:val="en-GB"/>
              </w:rPr>
              <w:lastRenderedPageBreak/>
              <w:t xml:space="preserve">1. </w:t>
            </w:r>
            <w:r w:rsidRPr="00CD1FEA">
              <w:rPr>
                <w:sz w:val="20"/>
                <w:szCs w:val="20"/>
                <w:lang w:val="en-GB"/>
              </w:rPr>
              <w:t>Identify strategic opportunities</w:t>
            </w:r>
            <w:r w:rsidRPr="00CD1FEA">
              <w:rPr>
                <w:spacing w:val="-11"/>
                <w:sz w:val="20"/>
                <w:szCs w:val="20"/>
                <w:lang w:val="en-GB"/>
              </w:rPr>
              <w:t xml:space="preserve"> </w:t>
            </w:r>
            <w:r w:rsidRPr="00CD1FEA">
              <w:rPr>
                <w:sz w:val="20"/>
                <w:szCs w:val="20"/>
                <w:lang w:val="en-GB"/>
              </w:rPr>
              <w:t>for</w:t>
            </w:r>
            <w:r w:rsidRPr="00CD1FEA">
              <w:rPr>
                <w:spacing w:val="-10"/>
                <w:sz w:val="20"/>
                <w:szCs w:val="20"/>
                <w:lang w:val="en-GB"/>
              </w:rPr>
              <w:t xml:space="preserve"> </w:t>
            </w:r>
            <w:r w:rsidRPr="00CD1FEA">
              <w:rPr>
                <w:sz w:val="20"/>
                <w:szCs w:val="20"/>
                <w:lang w:val="en-GB"/>
              </w:rPr>
              <w:t>coordinated action on Communication, Education and Public Awareness</w:t>
            </w:r>
            <w:r w:rsidRPr="00CD1FEA">
              <w:rPr>
                <w:spacing w:val="-2"/>
                <w:sz w:val="20"/>
                <w:szCs w:val="20"/>
                <w:lang w:val="en-GB"/>
              </w:rPr>
              <w:t xml:space="preserve"> </w:t>
            </w:r>
            <w:r w:rsidRPr="00CD1FEA">
              <w:rPr>
                <w:sz w:val="20"/>
                <w:szCs w:val="20"/>
                <w:lang w:val="en-GB"/>
              </w:rPr>
              <w:t>(CEPA).</w:t>
            </w:r>
          </w:p>
          <w:p w14:paraId="711728AD" w14:textId="77777777" w:rsidR="00104018" w:rsidRPr="00CD1FEA" w:rsidRDefault="00104018" w:rsidP="00104018">
            <w:pPr>
              <w:pStyle w:val="TableParagraph"/>
              <w:ind w:left="0"/>
              <w:rPr>
                <w:sz w:val="20"/>
                <w:szCs w:val="20"/>
                <w:lang w:val="en-GB"/>
              </w:rPr>
            </w:pPr>
          </w:p>
          <w:p w14:paraId="208074C1" w14:textId="77777777" w:rsidR="00104018" w:rsidRDefault="00104018" w:rsidP="00104018">
            <w:pPr>
              <w:pStyle w:val="TableParagraph"/>
              <w:tabs>
                <w:tab w:val="left" w:pos="283"/>
              </w:tabs>
              <w:ind w:left="0"/>
              <w:rPr>
                <w:sz w:val="20"/>
                <w:szCs w:val="20"/>
                <w:lang w:val="en-GB"/>
              </w:rPr>
            </w:pPr>
            <w:r>
              <w:rPr>
                <w:sz w:val="20"/>
                <w:szCs w:val="20"/>
                <w:lang w:val="en-GB"/>
              </w:rPr>
              <w:t xml:space="preserve">2. </w:t>
            </w:r>
            <w:r w:rsidRPr="00CD1FEA">
              <w:rPr>
                <w:sz w:val="20"/>
                <w:szCs w:val="20"/>
                <w:lang w:val="en-GB"/>
              </w:rPr>
              <w:t>Identify</w:t>
            </w:r>
            <w:r w:rsidRPr="00CD1FEA">
              <w:rPr>
                <w:spacing w:val="-11"/>
                <w:sz w:val="20"/>
                <w:szCs w:val="20"/>
                <w:lang w:val="en-GB"/>
              </w:rPr>
              <w:t xml:space="preserve"> </w:t>
            </w:r>
            <w:r w:rsidRPr="00CD1FEA">
              <w:rPr>
                <w:sz w:val="20"/>
                <w:szCs w:val="20"/>
                <w:lang w:val="en-GB"/>
              </w:rPr>
              <w:t>and</w:t>
            </w:r>
            <w:r w:rsidRPr="00CD1FEA">
              <w:rPr>
                <w:spacing w:val="-10"/>
                <w:sz w:val="20"/>
                <w:szCs w:val="20"/>
                <w:lang w:val="en-GB"/>
              </w:rPr>
              <w:t xml:space="preserve"> </w:t>
            </w:r>
            <w:r w:rsidRPr="00CD1FEA">
              <w:rPr>
                <w:sz w:val="20"/>
                <w:szCs w:val="20"/>
                <w:lang w:val="en-GB"/>
              </w:rPr>
              <w:t>promote</w:t>
            </w:r>
            <w:r w:rsidRPr="00CD1FEA">
              <w:rPr>
                <w:spacing w:val="-10"/>
                <w:sz w:val="20"/>
                <w:szCs w:val="20"/>
                <w:lang w:val="en-GB"/>
              </w:rPr>
              <w:t xml:space="preserve"> </w:t>
            </w:r>
            <w:r w:rsidRPr="00CD1FEA">
              <w:rPr>
                <w:sz w:val="20"/>
                <w:szCs w:val="20"/>
                <w:lang w:val="en-GB"/>
              </w:rPr>
              <w:t>the importance of cultural diversity in understanding and managing biodiversity and</w:t>
            </w:r>
            <w:r w:rsidRPr="00CD1FEA">
              <w:rPr>
                <w:spacing w:val="-2"/>
                <w:sz w:val="20"/>
                <w:szCs w:val="20"/>
                <w:lang w:val="en-GB"/>
              </w:rPr>
              <w:t xml:space="preserve"> </w:t>
            </w:r>
            <w:r w:rsidRPr="00CD1FEA">
              <w:rPr>
                <w:sz w:val="20"/>
                <w:szCs w:val="20"/>
                <w:lang w:val="en-GB"/>
              </w:rPr>
              <w:t>wetlands</w:t>
            </w:r>
            <w:r>
              <w:rPr>
                <w:sz w:val="20"/>
                <w:szCs w:val="20"/>
                <w:lang w:val="en-GB"/>
              </w:rPr>
              <w:t xml:space="preserve">. </w:t>
            </w:r>
          </w:p>
          <w:p w14:paraId="7B0BC5FC" w14:textId="77777777" w:rsidR="00104018" w:rsidRDefault="00104018" w:rsidP="00104018">
            <w:pPr>
              <w:pStyle w:val="TableParagraph"/>
              <w:tabs>
                <w:tab w:val="left" w:pos="283"/>
              </w:tabs>
              <w:ind w:left="0"/>
              <w:rPr>
                <w:sz w:val="20"/>
                <w:szCs w:val="20"/>
                <w:lang w:val="en-GB"/>
              </w:rPr>
            </w:pPr>
          </w:p>
          <w:p w14:paraId="0DB74564" w14:textId="77777777" w:rsidR="00104018" w:rsidRDefault="00104018" w:rsidP="00104018">
            <w:pPr>
              <w:pStyle w:val="TableParagraph"/>
              <w:tabs>
                <w:tab w:val="left" w:pos="283"/>
              </w:tabs>
              <w:ind w:left="0"/>
              <w:rPr>
                <w:sz w:val="20"/>
                <w:szCs w:val="20"/>
                <w:lang w:val="en-GB"/>
              </w:rPr>
            </w:pPr>
            <w:r>
              <w:rPr>
                <w:sz w:val="20"/>
                <w:szCs w:val="20"/>
                <w:lang w:val="en-GB"/>
              </w:rPr>
              <w:t xml:space="preserve">3. </w:t>
            </w:r>
            <w:r w:rsidRPr="00CD1FEA">
              <w:rPr>
                <w:sz w:val="20"/>
                <w:szCs w:val="20"/>
                <w:lang w:val="en-GB"/>
              </w:rPr>
              <w:t>Improve</w:t>
            </w:r>
            <w:r w:rsidRPr="00CD1FEA">
              <w:rPr>
                <w:spacing w:val="-2"/>
                <w:sz w:val="20"/>
                <w:szCs w:val="20"/>
                <w:lang w:val="en-GB"/>
              </w:rPr>
              <w:t xml:space="preserve"> </w:t>
            </w:r>
            <w:r w:rsidRPr="00CD1FEA">
              <w:rPr>
                <w:sz w:val="20"/>
                <w:szCs w:val="20"/>
                <w:lang w:val="en-GB"/>
              </w:rPr>
              <w:t>collaboration among</w:t>
            </w:r>
            <w:r w:rsidRPr="00CD1FEA">
              <w:rPr>
                <w:spacing w:val="-11"/>
                <w:sz w:val="20"/>
                <w:szCs w:val="20"/>
                <w:lang w:val="en-GB"/>
              </w:rPr>
              <w:t xml:space="preserve"> </w:t>
            </w:r>
            <w:r w:rsidRPr="00CD1FEA">
              <w:rPr>
                <w:sz w:val="20"/>
                <w:szCs w:val="20"/>
                <w:lang w:val="en-GB"/>
              </w:rPr>
              <w:t>the</w:t>
            </w:r>
            <w:r w:rsidRPr="00CD1FEA">
              <w:rPr>
                <w:spacing w:val="-10"/>
                <w:sz w:val="20"/>
                <w:szCs w:val="20"/>
                <w:lang w:val="en-GB"/>
              </w:rPr>
              <w:t xml:space="preserve"> </w:t>
            </w:r>
            <w:r w:rsidRPr="00CD1FEA">
              <w:rPr>
                <w:sz w:val="20"/>
                <w:szCs w:val="20"/>
                <w:lang w:val="en-GB"/>
              </w:rPr>
              <w:t>two</w:t>
            </w:r>
            <w:r w:rsidRPr="00CD1FEA">
              <w:rPr>
                <w:spacing w:val="-10"/>
                <w:sz w:val="20"/>
                <w:szCs w:val="20"/>
                <w:lang w:val="en-GB"/>
              </w:rPr>
              <w:t xml:space="preserve"> </w:t>
            </w:r>
            <w:r w:rsidRPr="00CD1FEA">
              <w:rPr>
                <w:sz w:val="20"/>
                <w:szCs w:val="20"/>
                <w:lang w:val="en-GB"/>
              </w:rPr>
              <w:t>Conventions through</w:t>
            </w:r>
            <w:r w:rsidRPr="00CD1FEA">
              <w:rPr>
                <w:spacing w:val="-5"/>
                <w:sz w:val="20"/>
                <w:szCs w:val="20"/>
                <w:lang w:val="en-GB"/>
              </w:rPr>
              <w:t xml:space="preserve"> </w:t>
            </w:r>
            <w:r w:rsidRPr="00CD1FEA">
              <w:rPr>
                <w:sz w:val="20"/>
                <w:szCs w:val="20"/>
                <w:lang w:val="en-GB"/>
              </w:rPr>
              <w:t>knowledge</w:t>
            </w:r>
            <w:r w:rsidRPr="00CD1FEA">
              <w:rPr>
                <w:spacing w:val="-4"/>
                <w:sz w:val="20"/>
                <w:szCs w:val="20"/>
                <w:lang w:val="en-GB"/>
              </w:rPr>
              <w:t xml:space="preserve"> </w:t>
            </w:r>
            <w:r w:rsidRPr="00CD1FEA">
              <w:rPr>
                <w:spacing w:val="-2"/>
                <w:sz w:val="20"/>
                <w:szCs w:val="20"/>
                <w:lang w:val="en-GB"/>
              </w:rPr>
              <w:t>sharing.</w:t>
            </w:r>
          </w:p>
          <w:p w14:paraId="4AEDD615" w14:textId="77777777" w:rsidR="00104018" w:rsidRDefault="00104018" w:rsidP="00104018">
            <w:pPr>
              <w:pStyle w:val="TableParagraph"/>
              <w:tabs>
                <w:tab w:val="left" w:pos="283"/>
              </w:tabs>
              <w:ind w:left="0"/>
              <w:rPr>
                <w:sz w:val="20"/>
                <w:szCs w:val="20"/>
                <w:lang w:val="en-GB"/>
              </w:rPr>
            </w:pPr>
          </w:p>
          <w:p w14:paraId="213ACBC8" w14:textId="77777777" w:rsidR="00104018" w:rsidRPr="00CD1FEA" w:rsidRDefault="00104018" w:rsidP="00104018">
            <w:pPr>
              <w:pStyle w:val="TableParagraph"/>
              <w:tabs>
                <w:tab w:val="left" w:pos="283"/>
              </w:tabs>
              <w:ind w:left="0"/>
              <w:rPr>
                <w:sz w:val="20"/>
                <w:szCs w:val="20"/>
                <w:lang w:val="en-GB"/>
              </w:rPr>
            </w:pPr>
            <w:r>
              <w:rPr>
                <w:spacing w:val="-4"/>
                <w:sz w:val="20"/>
                <w:szCs w:val="20"/>
                <w:lang w:val="en-GB"/>
              </w:rPr>
              <w:t>4.</w:t>
            </w:r>
            <w:r w:rsidRPr="00CD1FEA">
              <w:rPr>
                <w:spacing w:val="-4"/>
                <w:sz w:val="20"/>
                <w:szCs w:val="20"/>
                <w:lang w:val="en-GB"/>
              </w:rPr>
              <w:t xml:space="preserve"> </w:t>
            </w:r>
            <w:r w:rsidRPr="00CD1FEA">
              <w:rPr>
                <w:sz w:val="20"/>
                <w:szCs w:val="20"/>
                <w:lang w:val="en-GB"/>
              </w:rPr>
              <w:t>Enhance</w:t>
            </w:r>
            <w:r w:rsidRPr="00CD1FEA">
              <w:rPr>
                <w:spacing w:val="-5"/>
                <w:sz w:val="20"/>
                <w:szCs w:val="20"/>
                <w:lang w:val="en-GB"/>
              </w:rPr>
              <w:t xml:space="preserve"> </w:t>
            </w:r>
            <w:r w:rsidRPr="00CD1FEA">
              <w:rPr>
                <w:sz w:val="20"/>
                <w:szCs w:val="20"/>
                <w:lang w:val="en-GB"/>
              </w:rPr>
              <w:t>communication</w:t>
            </w:r>
            <w:r w:rsidRPr="00CD1FEA">
              <w:rPr>
                <w:spacing w:val="-4"/>
                <w:sz w:val="20"/>
                <w:szCs w:val="20"/>
                <w:lang w:val="en-GB"/>
              </w:rPr>
              <w:t xml:space="preserve"> </w:t>
            </w:r>
            <w:r w:rsidRPr="00CD1FEA">
              <w:rPr>
                <w:spacing w:val="-5"/>
                <w:sz w:val="20"/>
                <w:szCs w:val="20"/>
                <w:lang w:val="en-GB"/>
              </w:rPr>
              <w:t xml:space="preserve">of </w:t>
            </w:r>
            <w:r w:rsidRPr="00CD1FEA">
              <w:rPr>
                <w:sz w:val="20"/>
                <w:szCs w:val="20"/>
                <w:lang w:val="en-GB"/>
              </w:rPr>
              <w:t>the</w:t>
            </w:r>
            <w:r w:rsidRPr="00CD1FEA">
              <w:rPr>
                <w:spacing w:val="-4"/>
                <w:sz w:val="20"/>
                <w:szCs w:val="20"/>
                <w:lang w:val="en-GB"/>
              </w:rPr>
              <w:t xml:space="preserve"> </w:t>
            </w:r>
            <w:r w:rsidRPr="00CD1FEA">
              <w:rPr>
                <w:spacing w:val="-2"/>
                <w:sz w:val="20"/>
                <w:szCs w:val="20"/>
                <w:lang w:val="en-GB"/>
              </w:rPr>
              <w:t>JWP6.</w:t>
            </w:r>
          </w:p>
        </w:tc>
        <w:tc>
          <w:tcPr>
            <w:tcW w:w="1702" w:type="dxa"/>
          </w:tcPr>
          <w:p w14:paraId="67A87D90" w14:textId="77777777" w:rsidR="00104018" w:rsidRPr="00CD1FEA" w:rsidRDefault="00104018" w:rsidP="00104018">
            <w:pPr>
              <w:pStyle w:val="TableParagraph"/>
              <w:numPr>
                <w:ilvl w:val="0"/>
                <w:numId w:val="29"/>
              </w:numPr>
              <w:tabs>
                <w:tab w:val="left" w:pos="282"/>
              </w:tabs>
              <w:ind w:left="0" w:firstLine="0"/>
              <w:rPr>
                <w:sz w:val="20"/>
                <w:szCs w:val="20"/>
                <w:lang w:val="en-GB"/>
              </w:rPr>
            </w:pPr>
            <w:r w:rsidRPr="00CD1FEA">
              <w:rPr>
                <w:sz w:val="20"/>
                <w:szCs w:val="20"/>
                <w:lang w:val="en-GB"/>
              </w:rPr>
              <w:t>Raise</w:t>
            </w:r>
            <w:r w:rsidRPr="00CD1FEA">
              <w:rPr>
                <w:spacing w:val="-11"/>
                <w:sz w:val="20"/>
                <w:szCs w:val="20"/>
                <w:lang w:val="en-GB"/>
              </w:rPr>
              <w:t xml:space="preserve"> </w:t>
            </w:r>
            <w:r w:rsidRPr="00CD1FEA">
              <w:rPr>
                <w:sz w:val="20"/>
                <w:szCs w:val="20"/>
                <w:lang w:val="en-GB"/>
              </w:rPr>
              <w:t xml:space="preserve">awareness of the JWP6, its </w:t>
            </w:r>
            <w:r w:rsidRPr="00CD1FEA">
              <w:rPr>
                <w:spacing w:val="-2"/>
                <w:sz w:val="20"/>
                <w:szCs w:val="20"/>
                <w:lang w:val="en-GB"/>
              </w:rPr>
              <w:t>implementation</w:t>
            </w:r>
            <w:r w:rsidRPr="00CD1FEA">
              <w:rPr>
                <w:sz w:val="20"/>
                <w:szCs w:val="20"/>
                <w:lang w:val="en-GB"/>
              </w:rPr>
              <w:t xml:space="preserve"> and</w:t>
            </w:r>
            <w:r w:rsidRPr="00CD1FEA">
              <w:rPr>
                <w:spacing w:val="-2"/>
                <w:sz w:val="20"/>
                <w:szCs w:val="20"/>
                <w:lang w:val="en-GB"/>
              </w:rPr>
              <w:t xml:space="preserve"> </w:t>
            </w:r>
            <w:r w:rsidRPr="00CD1FEA">
              <w:rPr>
                <w:sz w:val="20"/>
                <w:szCs w:val="20"/>
                <w:lang w:val="en-GB"/>
              </w:rPr>
              <w:t>desired outcomes</w:t>
            </w:r>
            <w:r w:rsidRPr="00CD1FEA">
              <w:rPr>
                <w:spacing w:val="-8"/>
                <w:sz w:val="20"/>
                <w:szCs w:val="20"/>
                <w:lang w:val="en-GB"/>
              </w:rPr>
              <w:t xml:space="preserve"> </w:t>
            </w:r>
            <w:r w:rsidRPr="00CD1FEA">
              <w:rPr>
                <w:sz w:val="20"/>
                <w:szCs w:val="20"/>
                <w:lang w:val="en-GB"/>
              </w:rPr>
              <w:t>through strengthened</w:t>
            </w:r>
            <w:r w:rsidRPr="00CD1FEA">
              <w:rPr>
                <w:spacing w:val="-2"/>
                <w:sz w:val="20"/>
                <w:szCs w:val="20"/>
                <w:lang w:val="en-GB"/>
              </w:rPr>
              <w:t xml:space="preserve"> </w:t>
            </w:r>
            <w:r w:rsidRPr="00CD1FEA">
              <w:rPr>
                <w:sz w:val="20"/>
                <w:szCs w:val="20"/>
                <w:lang w:val="en-GB"/>
              </w:rPr>
              <w:t>and more</w:t>
            </w:r>
            <w:r w:rsidRPr="00CD1FEA">
              <w:rPr>
                <w:spacing w:val="-4"/>
                <w:sz w:val="20"/>
                <w:szCs w:val="20"/>
                <w:lang w:val="en-GB"/>
              </w:rPr>
              <w:t xml:space="preserve"> </w:t>
            </w:r>
            <w:r w:rsidRPr="00CD1FEA">
              <w:rPr>
                <w:sz w:val="20"/>
                <w:szCs w:val="20"/>
                <w:lang w:val="en-GB"/>
              </w:rPr>
              <w:t>effective CEPA activities.</w:t>
            </w:r>
          </w:p>
          <w:p w14:paraId="45E5E936" w14:textId="77777777" w:rsidR="00104018" w:rsidRPr="00CD1FEA" w:rsidRDefault="00104018" w:rsidP="00104018">
            <w:pPr>
              <w:pStyle w:val="TableParagraph"/>
              <w:numPr>
                <w:ilvl w:val="0"/>
                <w:numId w:val="29"/>
              </w:numPr>
              <w:tabs>
                <w:tab w:val="left" w:pos="282"/>
              </w:tabs>
              <w:spacing w:before="218"/>
              <w:ind w:left="0" w:firstLine="0"/>
              <w:rPr>
                <w:sz w:val="20"/>
                <w:szCs w:val="20"/>
                <w:lang w:val="en-GB"/>
              </w:rPr>
            </w:pPr>
            <w:r w:rsidRPr="00CD1FEA">
              <w:rPr>
                <w:sz w:val="20"/>
                <w:szCs w:val="20"/>
                <w:lang w:val="en-GB"/>
              </w:rPr>
              <w:t>Promote</w:t>
            </w:r>
            <w:r w:rsidRPr="00CD1FEA">
              <w:rPr>
                <w:spacing w:val="-11"/>
                <w:sz w:val="20"/>
                <w:szCs w:val="20"/>
                <w:lang w:val="en-GB"/>
              </w:rPr>
              <w:t xml:space="preserve"> </w:t>
            </w:r>
            <w:r w:rsidRPr="00CD1FEA">
              <w:rPr>
                <w:sz w:val="20"/>
                <w:szCs w:val="20"/>
                <w:lang w:val="en-GB"/>
              </w:rPr>
              <w:t>or</w:t>
            </w:r>
            <w:r w:rsidRPr="00CD1FEA">
              <w:rPr>
                <w:spacing w:val="-10"/>
                <w:sz w:val="20"/>
                <w:szCs w:val="20"/>
                <w:lang w:val="en-GB"/>
              </w:rPr>
              <w:t xml:space="preserve"> </w:t>
            </w:r>
            <w:r w:rsidRPr="00CD1FEA">
              <w:rPr>
                <w:sz w:val="20"/>
                <w:szCs w:val="20"/>
                <w:lang w:val="en-GB"/>
              </w:rPr>
              <w:t xml:space="preserve">assist CEPA activities of Parties, including </w:t>
            </w:r>
            <w:r w:rsidRPr="00CD1FEA">
              <w:rPr>
                <w:spacing w:val="-2"/>
                <w:sz w:val="20"/>
                <w:szCs w:val="20"/>
                <w:lang w:val="en-GB"/>
              </w:rPr>
              <w:t>through</w:t>
            </w:r>
            <w:r w:rsidRPr="00CD1FEA">
              <w:rPr>
                <w:spacing w:val="40"/>
                <w:sz w:val="20"/>
                <w:szCs w:val="20"/>
                <w:lang w:val="en-GB"/>
              </w:rPr>
              <w:t xml:space="preserve"> </w:t>
            </w:r>
            <w:r w:rsidRPr="00CD1FEA">
              <w:rPr>
                <w:sz w:val="20"/>
                <w:szCs w:val="20"/>
                <w:lang w:val="en-GB"/>
              </w:rPr>
              <w:t>preparation</w:t>
            </w:r>
            <w:r w:rsidRPr="00CD1FEA">
              <w:rPr>
                <w:spacing w:val="-2"/>
                <w:sz w:val="20"/>
                <w:szCs w:val="20"/>
                <w:lang w:val="en-GB"/>
              </w:rPr>
              <w:t xml:space="preserve"> </w:t>
            </w:r>
            <w:r w:rsidRPr="00CD1FEA">
              <w:rPr>
                <w:sz w:val="20"/>
                <w:szCs w:val="20"/>
                <w:lang w:val="en-GB"/>
              </w:rPr>
              <w:t xml:space="preserve">of </w:t>
            </w:r>
            <w:r w:rsidRPr="00CD1FEA">
              <w:rPr>
                <w:spacing w:val="-2"/>
                <w:sz w:val="20"/>
                <w:szCs w:val="20"/>
                <w:lang w:val="en-GB"/>
              </w:rPr>
              <w:t>materials.</w:t>
            </w:r>
          </w:p>
        </w:tc>
      </w:tr>
      <w:bookmarkEnd w:id="2"/>
    </w:tbl>
    <w:p w14:paraId="0084F526" w14:textId="77777777" w:rsidR="00104018" w:rsidRPr="0066600D" w:rsidRDefault="00104018" w:rsidP="00104018">
      <w:pPr>
        <w:pStyle w:val="BodyText"/>
        <w:spacing w:before="143"/>
        <w:ind w:left="0"/>
        <w:rPr>
          <w:lang w:val="en-GB"/>
        </w:rPr>
      </w:pPr>
    </w:p>
    <w:p w14:paraId="07BD683B" w14:textId="77777777" w:rsidR="00104018" w:rsidRPr="00104018" w:rsidRDefault="00104018" w:rsidP="00104018">
      <w:pPr>
        <w:rPr>
          <w:rFonts w:ascii="Calibri" w:hAnsi="Calibri" w:cs="Calibri"/>
          <w:b/>
          <w:bCs/>
          <w:color w:val="000000"/>
          <w:sz w:val="22"/>
          <w:szCs w:val="22"/>
        </w:rPr>
      </w:pPr>
      <w:r w:rsidRPr="00104018">
        <w:rPr>
          <w:rFonts w:ascii="Calibri" w:hAnsi="Calibri" w:cs="Calibri"/>
          <w:b/>
          <w:bCs/>
          <w:color w:val="000000"/>
          <w:sz w:val="22"/>
          <w:szCs w:val="22"/>
        </w:rPr>
        <w:t>Reporting</w:t>
      </w:r>
    </w:p>
    <w:p w14:paraId="08546678" w14:textId="77777777" w:rsidR="00104018" w:rsidRDefault="00104018" w:rsidP="00104018">
      <w:pPr>
        <w:pStyle w:val="BodyText"/>
        <w:spacing w:before="1"/>
        <w:ind w:right="815"/>
        <w:jc w:val="both"/>
        <w:rPr>
          <w:lang w:val="en-GB"/>
        </w:rPr>
      </w:pPr>
    </w:p>
    <w:p w14:paraId="28EBD011" w14:textId="77777777" w:rsidR="00104018" w:rsidRPr="0066600D" w:rsidRDefault="00104018" w:rsidP="00104018">
      <w:pPr>
        <w:pStyle w:val="BodyText"/>
        <w:spacing w:before="1"/>
        <w:ind w:left="0" w:right="76"/>
        <w:jc w:val="both"/>
        <w:rPr>
          <w:lang w:val="en-GB"/>
        </w:rPr>
      </w:pPr>
      <w:r w:rsidRPr="0066600D">
        <w:rPr>
          <w:lang w:val="en-GB"/>
        </w:rPr>
        <w:t>The</w:t>
      </w:r>
      <w:r w:rsidRPr="0066600D">
        <w:rPr>
          <w:spacing w:val="-2"/>
          <w:lang w:val="en-GB"/>
        </w:rPr>
        <w:t xml:space="preserve"> </w:t>
      </w:r>
      <w:r w:rsidRPr="0066600D">
        <w:rPr>
          <w:lang w:val="en-GB"/>
        </w:rPr>
        <w:t>implementation</w:t>
      </w:r>
      <w:r w:rsidRPr="0066600D">
        <w:rPr>
          <w:spacing w:val="-5"/>
          <w:lang w:val="en-GB"/>
        </w:rPr>
        <w:t xml:space="preserve"> </w:t>
      </w:r>
      <w:r w:rsidRPr="0066600D">
        <w:rPr>
          <w:lang w:val="en-GB"/>
        </w:rPr>
        <w:t>of</w:t>
      </w:r>
      <w:r w:rsidRPr="0066600D">
        <w:rPr>
          <w:spacing w:val="-2"/>
          <w:lang w:val="en-GB"/>
        </w:rPr>
        <w:t xml:space="preserve"> </w:t>
      </w:r>
      <w:r w:rsidRPr="0066600D">
        <w:rPr>
          <w:lang w:val="en-GB"/>
        </w:rPr>
        <w:t>this</w:t>
      </w:r>
      <w:r w:rsidRPr="0066600D">
        <w:rPr>
          <w:spacing w:val="-3"/>
          <w:lang w:val="en-GB"/>
        </w:rPr>
        <w:t xml:space="preserve"> </w:t>
      </w:r>
      <w:r w:rsidRPr="0066600D">
        <w:rPr>
          <w:lang w:val="en-GB"/>
        </w:rPr>
        <w:t>JWP6</w:t>
      </w:r>
      <w:r w:rsidRPr="0066600D">
        <w:rPr>
          <w:spacing w:val="-1"/>
          <w:lang w:val="en-GB"/>
        </w:rPr>
        <w:t xml:space="preserve"> </w:t>
      </w:r>
      <w:r w:rsidRPr="0066600D">
        <w:rPr>
          <w:lang w:val="en-GB"/>
        </w:rPr>
        <w:t>shall</w:t>
      </w:r>
      <w:r w:rsidRPr="0066600D">
        <w:rPr>
          <w:spacing w:val="-3"/>
          <w:lang w:val="en-GB"/>
        </w:rPr>
        <w:t xml:space="preserve"> </w:t>
      </w:r>
      <w:r w:rsidRPr="0066600D">
        <w:rPr>
          <w:lang w:val="en-GB"/>
        </w:rPr>
        <w:t>be</w:t>
      </w:r>
      <w:r w:rsidRPr="0066600D">
        <w:rPr>
          <w:spacing w:val="-4"/>
          <w:lang w:val="en-GB"/>
        </w:rPr>
        <w:t xml:space="preserve"> </w:t>
      </w:r>
      <w:r w:rsidRPr="0066600D">
        <w:rPr>
          <w:lang w:val="en-GB"/>
        </w:rPr>
        <w:t>reported</w:t>
      </w:r>
      <w:r w:rsidRPr="0066600D">
        <w:rPr>
          <w:spacing w:val="-1"/>
          <w:lang w:val="en-GB"/>
        </w:rPr>
        <w:t xml:space="preserve"> </w:t>
      </w:r>
      <w:r w:rsidRPr="0066600D">
        <w:rPr>
          <w:lang w:val="en-GB"/>
        </w:rPr>
        <w:t>biennially</w:t>
      </w:r>
      <w:r w:rsidRPr="0066600D">
        <w:rPr>
          <w:spacing w:val="-2"/>
          <w:lang w:val="en-GB"/>
        </w:rPr>
        <w:t xml:space="preserve"> </w:t>
      </w:r>
      <w:r w:rsidRPr="0066600D">
        <w:rPr>
          <w:lang w:val="en-GB"/>
        </w:rPr>
        <w:t>to</w:t>
      </w:r>
      <w:r w:rsidRPr="0066600D">
        <w:rPr>
          <w:spacing w:val="-3"/>
          <w:lang w:val="en-GB"/>
        </w:rPr>
        <w:t xml:space="preserve"> </w:t>
      </w:r>
      <w:r w:rsidRPr="0066600D">
        <w:rPr>
          <w:lang w:val="en-GB"/>
        </w:rPr>
        <w:t>the</w:t>
      </w:r>
      <w:r w:rsidRPr="0066600D">
        <w:rPr>
          <w:spacing w:val="-2"/>
          <w:lang w:val="en-GB"/>
        </w:rPr>
        <w:t xml:space="preserve"> </w:t>
      </w:r>
      <w:r>
        <w:rPr>
          <w:spacing w:val="-2"/>
          <w:lang w:val="en-GB"/>
        </w:rPr>
        <w:t>relevant s</w:t>
      </w:r>
      <w:r w:rsidRPr="0066600D">
        <w:rPr>
          <w:lang w:val="en-GB"/>
        </w:rPr>
        <w:t>ubsidiary</w:t>
      </w:r>
      <w:r w:rsidRPr="0066600D">
        <w:rPr>
          <w:spacing w:val="-2"/>
          <w:lang w:val="en-GB"/>
        </w:rPr>
        <w:t xml:space="preserve"> </w:t>
      </w:r>
      <w:r>
        <w:rPr>
          <w:spacing w:val="-2"/>
          <w:lang w:val="en-GB"/>
        </w:rPr>
        <w:t>b</w:t>
      </w:r>
      <w:r w:rsidRPr="0066600D">
        <w:rPr>
          <w:lang w:val="en-GB"/>
        </w:rPr>
        <w:t>odies</w:t>
      </w:r>
      <w:r w:rsidRPr="0066600D">
        <w:rPr>
          <w:spacing w:val="-2"/>
          <w:lang w:val="en-GB"/>
        </w:rPr>
        <w:t xml:space="preserve"> </w:t>
      </w:r>
      <w:r w:rsidRPr="0066600D">
        <w:rPr>
          <w:lang w:val="en-GB"/>
        </w:rPr>
        <w:t>of</w:t>
      </w:r>
      <w:r w:rsidRPr="0066600D">
        <w:rPr>
          <w:spacing w:val="-5"/>
          <w:lang w:val="en-GB"/>
        </w:rPr>
        <w:t xml:space="preserve"> </w:t>
      </w:r>
      <w:r w:rsidRPr="0066600D">
        <w:rPr>
          <w:lang w:val="en-GB"/>
        </w:rPr>
        <w:t>both Conventions</w:t>
      </w:r>
      <w:r w:rsidRPr="0066600D">
        <w:rPr>
          <w:spacing w:val="-3"/>
          <w:lang w:val="en-GB"/>
        </w:rPr>
        <w:t xml:space="preserve"> </w:t>
      </w:r>
      <w:r w:rsidRPr="0066600D">
        <w:rPr>
          <w:lang w:val="en-GB"/>
        </w:rPr>
        <w:t>in</w:t>
      </w:r>
      <w:r w:rsidRPr="0066600D">
        <w:rPr>
          <w:spacing w:val="-3"/>
          <w:lang w:val="en-GB"/>
        </w:rPr>
        <w:t xml:space="preserve"> </w:t>
      </w:r>
      <w:r w:rsidRPr="0066600D">
        <w:rPr>
          <w:lang w:val="en-GB"/>
        </w:rPr>
        <w:t>joint</w:t>
      </w:r>
      <w:r w:rsidRPr="0066600D">
        <w:rPr>
          <w:spacing w:val="-1"/>
          <w:lang w:val="en-GB"/>
        </w:rPr>
        <w:t xml:space="preserve"> </w:t>
      </w:r>
      <w:r w:rsidRPr="0066600D">
        <w:rPr>
          <w:lang w:val="en-GB"/>
        </w:rPr>
        <w:t>reports prepared</w:t>
      </w:r>
      <w:r w:rsidRPr="0066600D">
        <w:rPr>
          <w:spacing w:val="-1"/>
          <w:lang w:val="en-GB"/>
        </w:rPr>
        <w:t xml:space="preserve"> </w:t>
      </w:r>
      <w:r w:rsidRPr="0066600D">
        <w:rPr>
          <w:lang w:val="en-GB"/>
        </w:rPr>
        <w:t>by</w:t>
      </w:r>
      <w:r w:rsidRPr="0066600D">
        <w:rPr>
          <w:spacing w:val="-1"/>
          <w:lang w:val="en-GB"/>
        </w:rPr>
        <w:t xml:space="preserve"> </w:t>
      </w:r>
      <w:r w:rsidRPr="0066600D">
        <w:rPr>
          <w:lang w:val="en-GB"/>
        </w:rPr>
        <w:t>the</w:t>
      </w:r>
      <w:r w:rsidRPr="0066600D">
        <w:rPr>
          <w:spacing w:val="-1"/>
          <w:lang w:val="en-GB"/>
        </w:rPr>
        <w:t xml:space="preserve"> </w:t>
      </w:r>
      <w:r w:rsidRPr="0066600D">
        <w:rPr>
          <w:lang w:val="en-GB"/>
        </w:rPr>
        <w:t>Secretariats</w:t>
      </w:r>
      <w:r w:rsidRPr="0066600D">
        <w:rPr>
          <w:spacing w:val="-1"/>
          <w:lang w:val="en-GB"/>
        </w:rPr>
        <w:t xml:space="preserve"> </w:t>
      </w:r>
      <w:r w:rsidRPr="0066600D">
        <w:rPr>
          <w:lang w:val="en-GB"/>
        </w:rPr>
        <w:t>of</w:t>
      </w:r>
      <w:r w:rsidRPr="0066600D">
        <w:rPr>
          <w:spacing w:val="-4"/>
          <w:lang w:val="en-GB"/>
        </w:rPr>
        <w:t xml:space="preserve"> </w:t>
      </w:r>
      <w:r w:rsidRPr="0066600D">
        <w:rPr>
          <w:lang w:val="en-GB"/>
        </w:rPr>
        <w:t>the</w:t>
      </w:r>
      <w:r w:rsidRPr="0066600D">
        <w:rPr>
          <w:spacing w:val="-3"/>
          <w:lang w:val="en-GB"/>
        </w:rPr>
        <w:t xml:space="preserve"> </w:t>
      </w:r>
      <w:r w:rsidRPr="0066600D">
        <w:rPr>
          <w:lang w:val="en-GB"/>
        </w:rPr>
        <w:t>two Conventions, taking</w:t>
      </w:r>
      <w:r w:rsidRPr="0066600D">
        <w:rPr>
          <w:spacing w:val="-3"/>
          <w:lang w:val="en-GB"/>
        </w:rPr>
        <w:t xml:space="preserve"> </w:t>
      </w:r>
      <w:r w:rsidRPr="0066600D">
        <w:rPr>
          <w:lang w:val="en-GB"/>
        </w:rPr>
        <w:t>into account progress made, evolving challenges, and new opportunities for collaboration.</w:t>
      </w:r>
    </w:p>
    <w:p w14:paraId="6009B560" w14:textId="77777777" w:rsidR="001A23A1" w:rsidRPr="001552C6" w:rsidRDefault="001A23A1" w:rsidP="00E84A28">
      <w:pPr>
        <w:rPr>
          <w:rFonts w:asciiTheme="majorHAnsi" w:eastAsia="Calibri" w:hAnsiTheme="majorHAnsi" w:cstheme="majorHAnsi"/>
          <w:color w:val="000000"/>
          <w:sz w:val="22"/>
          <w:szCs w:val="22"/>
        </w:rPr>
      </w:pPr>
    </w:p>
    <w:sectPr w:rsidR="001A23A1" w:rsidRPr="001552C6" w:rsidSect="006C6756">
      <w:footerReference w:type="default" r:id="rId21"/>
      <w:pgSz w:w="11907" w:h="16839"/>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9D57" w14:textId="77777777" w:rsidR="006C6756" w:rsidRDefault="006C6756">
      <w:r>
        <w:separator/>
      </w:r>
    </w:p>
  </w:endnote>
  <w:endnote w:type="continuationSeparator" w:id="0">
    <w:p w14:paraId="780CE129" w14:textId="77777777" w:rsidR="006C6756" w:rsidRDefault="006C6756">
      <w:r>
        <w:continuationSeparator/>
      </w:r>
    </w:p>
  </w:endnote>
  <w:endnote w:type="continuationNotice" w:id="1">
    <w:p w14:paraId="69278892" w14:textId="77777777" w:rsidR="006C6756" w:rsidRDefault="006C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5F49" w14:textId="57033D86" w:rsidR="00114363" w:rsidRDefault="007C601C">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sidRPr="00C768CA">
      <w:rPr>
        <w:rFonts w:ascii="Calibri" w:eastAsia="Calibri" w:hAnsi="Calibri" w:cs="Calibri"/>
        <w:color w:val="000000"/>
        <w:sz w:val="20"/>
        <w:szCs w:val="20"/>
      </w:rPr>
      <w:t>SC6</w:t>
    </w:r>
    <w:r w:rsidR="00746B0A" w:rsidRPr="00C768CA">
      <w:rPr>
        <w:rFonts w:ascii="Calibri" w:eastAsia="Calibri" w:hAnsi="Calibri" w:cs="Calibri"/>
        <w:color w:val="000000"/>
        <w:sz w:val="20"/>
        <w:szCs w:val="20"/>
      </w:rPr>
      <w:t>3</w:t>
    </w:r>
    <w:r w:rsidRPr="00C768CA">
      <w:rPr>
        <w:rFonts w:ascii="Calibri" w:eastAsia="Calibri" w:hAnsi="Calibri" w:cs="Calibri"/>
        <w:color w:val="000000"/>
        <w:sz w:val="20"/>
        <w:szCs w:val="20"/>
      </w:rPr>
      <w:t xml:space="preserve"> </w:t>
    </w:r>
    <w:r w:rsidR="002E101E" w:rsidRPr="00C768CA">
      <w:rPr>
        <w:rFonts w:ascii="Calibri" w:eastAsia="Calibri" w:hAnsi="Calibri" w:cs="Calibri"/>
        <w:color w:val="000000"/>
        <w:sz w:val="20"/>
        <w:szCs w:val="20"/>
      </w:rPr>
      <w:t>Inf.</w:t>
    </w:r>
    <w:r w:rsidR="00104018">
      <w:rPr>
        <w:rFonts w:ascii="Calibri" w:eastAsia="Calibri" w:hAnsi="Calibri" w:cs="Calibri"/>
        <w:color w:val="000000"/>
        <w:sz w:val="20"/>
        <w:szCs w:val="20"/>
      </w:rPr>
      <w:t>1</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F5453">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A16B" w14:textId="77777777" w:rsidR="006C6756" w:rsidRDefault="006C6756">
      <w:r>
        <w:separator/>
      </w:r>
    </w:p>
  </w:footnote>
  <w:footnote w:type="continuationSeparator" w:id="0">
    <w:p w14:paraId="24D0881D" w14:textId="77777777" w:rsidR="006C6756" w:rsidRDefault="006C6756">
      <w:r>
        <w:continuationSeparator/>
      </w:r>
    </w:p>
  </w:footnote>
  <w:footnote w:type="continuationNotice" w:id="1">
    <w:p w14:paraId="4C79E524" w14:textId="77777777" w:rsidR="006C6756" w:rsidRDefault="006C6756"/>
  </w:footnote>
  <w:footnote w:id="2">
    <w:p w14:paraId="484A2477" w14:textId="7ADC93D3" w:rsidR="001A23A1" w:rsidRPr="004069E8" w:rsidRDefault="001A23A1">
      <w:pPr>
        <w:pStyle w:val="FootnoteText"/>
        <w:rPr>
          <w:rFonts w:asciiTheme="majorHAnsi" w:hAnsiTheme="majorHAnsi" w:cstheme="majorHAnsi"/>
        </w:rPr>
      </w:pPr>
      <w:r w:rsidRPr="004069E8">
        <w:rPr>
          <w:rStyle w:val="FootnoteReference"/>
          <w:rFonts w:asciiTheme="majorHAnsi" w:hAnsiTheme="majorHAnsi" w:cstheme="majorHAnsi"/>
        </w:rPr>
        <w:footnoteRef/>
      </w:r>
      <w:r w:rsidRPr="004069E8">
        <w:rPr>
          <w:rFonts w:asciiTheme="majorHAnsi" w:hAnsiTheme="majorHAnsi" w:cstheme="majorHAnsi"/>
        </w:rPr>
        <w:t xml:space="preserve"> See </w:t>
      </w:r>
      <w:hyperlink r:id="rId1" w:history="1">
        <w:r w:rsidRPr="004069E8">
          <w:rPr>
            <w:rStyle w:val="Hyperlink"/>
            <w:rFonts w:asciiTheme="majorHAnsi" w:hAnsiTheme="majorHAnsi" w:cstheme="majorHAnsi"/>
          </w:rPr>
          <w:t>https://www.ramsar.org/document/resolution-xiv6-enhancing-conventions-visibility-synergies-other-multilateral</w:t>
        </w:r>
      </w:hyperlink>
      <w:r w:rsidRPr="004069E8">
        <w:rPr>
          <w:rFonts w:asciiTheme="majorHAnsi" w:hAnsiTheme="majorHAnsi" w:cstheme="majorHAnsi"/>
        </w:rPr>
        <w:t xml:space="preserve">. </w:t>
      </w:r>
    </w:p>
  </w:footnote>
  <w:footnote w:id="3">
    <w:p w14:paraId="02DAED33" w14:textId="460BA254" w:rsidR="001A23A1" w:rsidRPr="004069E8" w:rsidRDefault="001A23A1">
      <w:pPr>
        <w:pStyle w:val="FootnoteText"/>
        <w:rPr>
          <w:rFonts w:asciiTheme="majorHAnsi" w:hAnsiTheme="majorHAnsi" w:cstheme="majorHAnsi"/>
        </w:rPr>
      </w:pPr>
      <w:r w:rsidRPr="004069E8">
        <w:rPr>
          <w:rStyle w:val="FootnoteReference"/>
          <w:rFonts w:asciiTheme="majorHAnsi" w:hAnsiTheme="majorHAnsi" w:cstheme="majorHAnsi"/>
        </w:rPr>
        <w:footnoteRef/>
      </w:r>
      <w:r w:rsidRPr="004069E8">
        <w:rPr>
          <w:rFonts w:asciiTheme="majorHAnsi" w:hAnsiTheme="majorHAnsi" w:cstheme="majorHAnsi"/>
        </w:rPr>
        <w:t xml:space="preserve"> See </w:t>
      </w:r>
      <w:hyperlink r:id="rId2" w:history="1">
        <w:r w:rsidRPr="004069E8">
          <w:rPr>
            <w:rStyle w:val="Hyperlink"/>
            <w:rFonts w:asciiTheme="majorHAnsi" w:hAnsiTheme="majorHAnsi" w:cstheme="majorHAnsi"/>
          </w:rPr>
          <w:t>https://www.cbd.int/doc/c/a762/9c96/27d4424c90359034172b2e6f/sbi-03-inf-33-en.pdf</w:t>
        </w:r>
      </w:hyperlink>
      <w:r w:rsidRPr="004069E8">
        <w:rPr>
          <w:rFonts w:asciiTheme="majorHAnsi" w:hAnsiTheme="majorHAnsi" w:cstheme="majorHAnsi"/>
        </w:rPr>
        <w:t xml:space="preserve"> and </w:t>
      </w:r>
      <w:hyperlink r:id="rId3" w:history="1">
        <w:r w:rsidRPr="004069E8">
          <w:rPr>
            <w:rStyle w:val="Hyperlink"/>
            <w:rFonts w:asciiTheme="majorHAnsi" w:hAnsiTheme="majorHAnsi" w:cstheme="majorHAnsi"/>
          </w:rPr>
          <w:t>https://www.ramsar.org/document/sc59-doc161-review-fifth-joint-work-plan-between-convention-biological-diversity-ramsar</w:t>
        </w:r>
      </w:hyperlink>
      <w:r w:rsidRPr="004069E8">
        <w:rPr>
          <w:rFonts w:asciiTheme="majorHAnsi" w:hAnsiTheme="majorHAnsi" w:cstheme="majorHAnsi"/>
        </w:rPr>
        <w:t xml:space="preserve">. </w:t>
      </w:r>
    </w:p>
  </w:footnote>
  <w:footnote w:id="4">
    <w:p w14:paraId="06B29702" w14:textId="554AC065" w:rsidR="001A23A1" w:rsidRPr="004069E8" w:rsidRDefault="001A23A1">
      <w:pPr>
        <w:pStyle w:val="FootnoteText"/>
        <w:rPr>
          <w:rFonts w:asciiTheme="majorHAnsi" w:hAnsiTheme="majorHAnsi" w:cstheme="majorHAnsi"/>
        </w:rPr>
      </w:pPr>
      <w:r w:rsidRPr="004069E8">
        <w:rPr>
          <w:rStyle w:val="FootnoteReference"/>
          <w:rFonts w:asciiTheme="majorHAnsi" w:hAnsiTheme="majorHAnsi" w:cstheme="majorHAnsi"/>
        </w:rPr>
        <w:footnoteRef/>
      </w:r>
      <w:r w:rsidRPr="004069E8">
        <w:rPr>
          <w:rFonts w:asciiTheme="majorHAnsi" w:hAnsiTheme="majorHAnsi" w:cstheme="majorHAnsi"/>
        </w:rPr>
        <w:t xml:space="preserve"> See </w:t>
      </w:r>
      <w:hyperlink r:id="rId4" w:history="1">
        <w:r w:rsidRPr="004069E8">
          <w:rPr>
            <w:rStyle w:val="Hyperlink"/>
            <w:rFonts w:asciiTheme="majorHAnsi" w:hAnsiTheme="majorHAnsi" w:cstheme="majorHAnsi"/>
          </w:rPr>
          <w:t>https://www.cbd.int/notifications/2024-011</w:t>
        </w:r>
      </w:hyperlink>
      <w:r w:rsidR="002C16AB">
        <w:rPr>
          <w:rFonts w:asciiTheme="majorHAnsi" w:hAnsiTheme="majorHAnsi" w:cstheme="majorHAnsi"/>
        </w:rPr>
        <w:t xml:space="preserve"> and </w:t>
      </w:r>
      <w:hyperlink r:id="rId5" w:history="1">
        <w:r w:rsidR="00104018" w:rsidRPr="003F78B2">
          <w:rPr>
            <w:rStyle w:val="Hyperlink"/>
            <w:rFonts w:asciiTheme="majorHAnsi" w:hAnsiTheme="majorHAnsi" w:cstheme="majorHAnsi"/>
          </w:rPr>
          <w:t>https://www.cbd.int/notifications/2024-020</w:t>
        </w:r>
      </w:hyperlink>
      <w:r w:rsidRPr="004069E8">
        <w:rPr>
          <w:rFonts w:asciiTheme="majorHAnsi" w:hAnsiTheme="majorHAnsi" w:cstheme="majorHAnsi"/>
        </w:rPr>
        <w:t xml:space="preserve">. </w:t>
      </w:r>
    </w:p>
  </w:footnote>
  <w:footnote w:id="5">
    <w:p w14:paraId="54981825" w14:textId="0AE8E71C" w:rsidR="004069E8" w:rsidRDefault="004069E8">
      <w:pPr>
        <w:pStyle w:val="FootnoteText"/>
      </w:pPr>
      <w:r w:rsidRPr="004069E8">
        <w:rPr>
          <w:rStyle w:val="FootnoteReference"/>
          <w:rFonts w:asciiTheme="majorHAnsi" w:hAnsiTheme="majorHAnsi" w:cstheme="majorHAnsi"/>
        </w:rPr>
        <w:footnoteRef/>
      </w:r>
      <w:r w:rsidRPr="004069E8">
        <w:rPr>
          <w:rFonts w:asciiTheme="majorHAnsi" w:hAnsiTheme="majorHAnsi" w:cstheme="majorHAnsi"/>
        </w:rPr>
        <w:t xml:space="preserve"> See </w:t>
      </w:r>
      <w:hyperlink r:id="rId6" w:history="1">
        <w:r w:rsidRPr="004069E8">
          <w:rPr>
            <w:rStyle w:val="Hyperlink"/>
            <w:rFonts w:asciiTheme="majorHAnsi" w:hAnsiTheme="majorHAnsi" w:cstheme="majorHAnsi"/>
          </w:rPr>
          <w:t>https://contacts.ramsar.org/notification/view/2367</w:t>
        </w:r>
      </w:hyperlink>
      <w:r w:rsidRPr="004069E8">
        <w:rPr>
          <w:rFonts w:asciiTheme="majorHAnsi" w:hAnsiTheme="majorHAnsi" w:cstheme="majorHAnsi"/>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C9"/>
    <w:multiLevelType w:val="hybridMultilevel"/>
    <w:tmpl w:val="350EC198"/>
    <w:lvl w:ilvl="0" w:tplc="4EF0DE0E">
      <w:start w:val="1"/>
      <w:numFmt w:val="lowerLetter"/>
      <w:lvlText w:val="%1."/>
      <w:lvlJc w:val="left"/>
      <w:pPr>
        <w:ind w:left="845" w:hanging="420"/>
      </w:pPr>
      <w:rPr>
        <w:rFonts w:hint="default"/>
      </w:rPr>
    </w:lvl>
    <w:lvl w:ilvl="1" w:tplc="6C103148" w:tentative="1">
      <w:start w:val="1"/>
      <w:numFmt w:val="lowerLetter"/>
      <w:lvlText w:val="%2."/>
      <w:lvlJc w:val="left"/>
      <w:pPr>
        <w:ind w:left="1505" w:hanging="360"/>
      </w:pPr>
    </w:lvl>
    <w:lvl w:ilvl="2" w:tplc="0F14F2E8" w:tentative="1">
      <w:start w:val="1"/>
      <w:numFmt w:val="lowerRoman"/>
      <w:lvlText w:val="%3."/>
      <w:lvlJc w:val="right"/>
      <w:pPr>
        <w:ind w:left="2225" w:hanging="180"/>
      </w:pPr>
    </w:lvl>
    <w:lvl w:ilvl="3" w:tplc="5B54FF58" w:tentative="1">
      <w:start w:val="1"/>
      <w:numFmt w:val="decimal"/>
      <w:lvlText w:val="%4."/>
      <w:lvlJc w:val="left"/>
      <w:pPr>
        <w:ind w:left="2945" w:hanging="360"/>
      </w:pPr>
    </w:lvl>
    <w:lvl w:ilvl="4" w:tplc="74E29518" w:tentative="1">
      <w:start w:val="1"/>
      <w:numFmt w:val="lowerLetter"/>
      <w:lvlText w:val="%5."/>
      <w:lvlJc w:val="left"/>
      <w:pPr>
        <w:ind w:left="3665" w:hanging="360"/>
      </w:pPr>
    </w:lvl>
    <w:lvl w:ilvl="5" w:tplc="5C406690" w:tentative="1">
      <w:start w:val="1"/>
      <w:numFmt w:val="lowerRoman"/>
      <w:lvlText w:val="%6."/>
      <w:lvlJc w:val="right"/>
      <w:pPr>
        <w:ind w:left="4385" w:hanging="180"/>
      </w:pPr>
    </w:lvl>
    <w:lvl w:ilvl="6" w:tplc="08E21DC6" w:tentative="1">
      <w:start w:val="1"/>
      <w:numFmt w:val="decimal"/>
      <w:lvlText w:val="%7."/>
      <w:lvlJc w:val="left"/>
      <w:pPr>
        <w:ind w:left="5105" w:hanging="360"/>
      </w:pPr>
    </w:lvl>
    <w:lvl w:ilvl="7" w:tplc="9D7C175A" w:tentative="1">
      <w:start w:val="1"/>
      <w:numFmt w:val="lowerLetter"/>
      <w:lvlText w:val="%8."/>
      <w:lvlJc w:val="left"/>
      <w:pPr>
        <w:ind w:left="5825" w:hanging="360"/>
      </w:pPr>
    </w:lvl>
    <w:lvl w:ilvl="8" w:tplc="20D87B58" w:tentative="1">
      <w:start w:val="1"/>
      <w:numFmt w:val="lowerRoman"/>
      <w:lvlText w:val="%9."/>
      <w:lvlJc w:val="right"/>
      <w:pPr>
        <w:ind w:left="6545" w:hanging="180"/>
      </w:pPr>
    </w:lvl>
  </w:abstractNum>
  <w:abstractNum w:abstractNumId="1" w15:restartNumberingAfterBreak="0">
    <w:nsid w:val="07160C9A"/>
    <w:multiLevelType w:val="hybridMultilevel"/>
    <w:tmpl w:val="2BA245A0"/>
    <w:lvl w:ilvl="0" w:tplc="889C301C">
      <w:start w:val="1"/>
      <w:numFmt w:val="lowerLetter"/>
      <w:lvlText w:val="%1."/>
      <w:lvlJc w:val="left"/>
      <w:pPr>
        <w:ind w:left="845" w:hanging="420"/>
      </w:pPr>
      <w:rPr>
        <w:rFonts w:hint="default"/>
      </w:rPr>
    </w:lvl>
    <w:lvl w:ilvl="1" w:tplc="F9FAB710" w:tentative="1">
      <w:start w:val="1"/>
      <w:numFmt w:val="lowerLetter"/>
      <w:lvlText w:val="%2."/>
      <w:lvlJc w:val="left"/>
      <w:pPr>
        <w:ind w:left="1505" w:hanging="360"/>
      </w:pPr>
    </w:lvl>
    <w:lvl w:ilvl="2" w:tplc="987C4BDC" w:tentative="1">
      <w:start w:val="1"/>
      <w:numFmt w:val="lowerRoman"/>
      <w:lvlText w:val="%3."/>
      <w:lvlJc w:val="right"/>
      <w:pPr>
        <w:ind w:left="2225" w:hanging="180"/>
      </w:pPr>
    </w:lvl>
    <w:lvl w:ilvl="3" w:tplc="877AC71E" w:tentative="1">
      <w:start w:val="1"/>
      <w:numFmt w:val="decimal"/>
      <w:lvlText w:val="%4."/>
      <w:lvlJc w:val="left"/>
      <w:pPr>
        <w:ind w:left="2945" w:hanging="360"/>
      </w:pPr>
    </w:lvl>
    <w:lvl w:ilvl="4" w:tplc="869ECCEA" w:tentative="1">
      <w:start w:val="1"/>
      <w:numFmt w:val="lowerLetter"/>
      <w:lvlText w:val="%5."/>
      <w:lvlJc w:val="left"/>
      <w:pPr>
        <w:ind w:left="3665" w:hanging="360"/>
      </w:pPr>
    </w:lvl>
    <w:lvl w:ilvl="5" w:tplc="BB66E59E" w:tentative="1">
      <w:start w:val="1"/>
      <w:numFmt w:val="lowerRoman"/>
      <w:lvlText w:val="%6."/>
      <w:lvlJc w:val="right"/>
      <w:pPr>
        <w:ind w:left="4385" w:hanging="180"/>
      </w:pPr>
    </w:lvl>
    <w:lvl w:ilvl="6" w:tplc="971811D2" w:tentative="1">
      <w:start w:val="1"/>
      <w:numFmt w:val="decimal"/>
      <w:lvlText w:val="%7."/>
      <w:lvlJc w:val="left"/>
      <w:pPr>
        <w:ind w:left="5105" w:hanging="360"/>
      </w:pPr>
    </w:lvl>
    <w:lvl w:ilvl="7" w:tplc="04801140" w:tentative="1">
      <w:start w:val="1"/>
      <w:numFmt w:val="lowerLetter"/>
      <w:lvlText w:val="%8."/>
      <w:lvlJc w:val="left"/>
      <w:pPr>
        <w:ind w:left="5825" w:hanging="360"/>
      </w:pPr>
    </w:lvl>
    <w:lvl w:ilvl="8" w:tplc="0F8A6620" w:tentative="1">
      <w:start w:val="1"/>
      <w:numFmt w:val="lowerRoman"/>
      <w:lvlText w:val="%9."/>
      <w:lvlJc w:val="right"/>
      <w:pPr>
        <w:ind w:left="6545" w:hanging="180"/>
      </w:pPr>
    </w:lvl>
  </w:abstractNum>
  <w:abstractNum w:abstractNumId="2" w15:restartNumberingAfterBreak="0">
    <w:nsid w:val="08E02A6B"/>
    <w:multiLevelType w:val="hybridMultilevel"/>
    <w:tmpl w:val="61AEE2E8"/>
    <w:lvl w:ilvl="0" w:tplc="AE767BC6">
      <w:start w:val="1"/>
      <w:numFmt w:val="bullet"/>
      <w:lvlText w:val=""/>
      <w:lvlJc w:val="left"/>
      <w:pPr>
        <w:ind w:left="720" w:hanging="360"/>
      </w:pPr>
      <w:rPr>
        <w:rFonts w:ascii="Symbol" w:hAnsi="Symbol" w:hint="default"/>
      </w:rPr>
    </w:lvl>
    <w:lvl w:ilvl="1" w:tplc="F9643D94">
      <w:start w:val="1"/>
      <w:numFmt w:val="lowerLetter"/>
      <w:lvlText w:val="%2."/>
      <w:lvlJc w:val="left"/>
      <w:pPr>
        <w:ind w:left="1440" w:hanging="360"/>
      </w:pPr>
    </w:lvl>
    <w:lvl w:ilvl="2" w:tplc="B45A68F2">
      <w:start w:val="1"/>
      <w:numFmt w:val="lowerRoman"/>
      <w:lvlText w:val="%3."/>
      <w:lvlJc w:val="right"/>
      <w:pPr>
        <w:ind w:left="2160" w:hanging="180"/>
      </w:pPr>
    </w:lvl>
    <w:lvl w:ilvl="3" w:tplc="A8647B2E">
      <w:start w:val="1"/>
      <w:numFmt w:val="decimal"/>
      <w:lvlText w:val="%4."/>
      <w:lvlJc w:val="left"/>
      <w:pPr>
        <w:ind w:left="2880" w:hanging="360"/>
      </w:pPr>
    </w:lvl>
    <w:lvl w:ilvl="4" w:tplc="26EA42B2">
      <w:start w:val="1"/>
      <w:numFmt w:val="lowerLetter"/>
      <w:lvlText w:val="%5."/>
      <w:lvlJc w:val="left"/>
      <w:pPr>
        <w:ind w:left="3600" w:hanging="360"/>
      </w:pPr>
    </w:lvl>
    <w:lvl w:ilvl="5" w:tplc="35148ECC">
      <w:start w:val="1"/>
      <w:numFmt w:val="lowerRoman"/>
      <w:lvlText w:val="%6."/>
      <w:lvlJc w:val="right"/>
      <w:pPr>
        <w:ind w:left="4320" w:hanging="180"/>
      </w:pPr>
    </w:lvl>
    <w:lvl w:ilvl="6" w:tplc="CA8AC204">
      <w:start w:val="1"/>
      <w:numFmt w:val="decimal"/>
      <w:lvlText w:val="%7."/>
      <w:lvlJc w:val="left"/>
      <w:pPr>
        <w:ind w:left="5040" w:hanging="360"/>
      </w:pPr>
    </w:lvl>
    <w:lvl w:ilvl="7" w:tplc="90B01D1C">
      <w:start w:val="1"/>
      <w:numFmt w:val="lowerLetter"/>
      <w:lvlText w:val="%8."/>
      <w:lvlJc w:val="left"/>
      <w:pPr>
        <w:ind w:left="5760" w:hanging="360"/>
      </w:pPr>
    </w:lvl>
    <w:lvl w:ilvl="8" w:tplc="25F238A6">
      <w:start w:val="1"/>
      <w:numFmt w:val="lowerRoman"/>
      <w:lvlText w:val="%9."/>
      <w:lvlJc w:val="right"/>
      <w:pPr>
        <w:ind w:left="6480" w:hanging="180"/>
      </w:pPr>
    </w:lvl>
  </w:abstractNum>
  <w:abstractNum w:abstractNumId="3" w15:restartNumberingAfterBreak="0">
    <w:nsid w:val="094C6033"/>
    <w:multiLevelType w:val="hybridMultilevel"/>
    <w:tmpl w:val="2BA245A0"/>
    <w:lvl w:ilvl="0" w:tplc="4E6C0292">
      <w:start w:val="1"/>
      <w:numFmt w:val="lowerLetter"/>
      <w:lvlText w:val="%1."/>
      <w:lvlJc w:val="left"/>
      <w:pPr>
        <w:ind w:left="845" w:hanging="420"/>
      </w:pPr>
      <w:rPr>
        <w:rFonts w:hint="default"/>
      </w:rPr>
    </w:lvl>
    <w:lvl w:ilvl="1" w:tplc="FDE04876" w:tentative="1">
      <w:start w:val="1"/>
      <w:numFmt w:val="lowerLetter"/>
      <w:lvlText w:val="%2."/>
      <w:lvlJc w:val="left"/>
      <w:pPr>
        <w:ind w:left="1505" w:hanging="360"/>
      </w:pPr>
    </w:lvl>
    <w:lvl w:ilvl="2" w:tplc="4804230E" w:tentative="1">
      <w:start w:val="1"/>
      <w:numFmt w:val="lowerRoman"/>
      <w:lvlText w:val="%3."/>
      <w:lvlJc w:val="right"/>
      <w:pPr>
        <w:ind w:left="2225" w:hanging="180"/>
      </w:pPr>
    </w:lvl>
    <w:lvl w:ilvl="3" w:tplc="3146C79E" w:tentative="1">
      <w:start w:val="1"/>
      <w:numFmt w:val="decimal"/>
      <w:lvlText w:val="%4."/>
      <w:lvlJc w:val="left"/>
      <w:pPr>
        <w:ind w:left="2945" w:hanging="360"/>
      </w:pPr>
    </w:lvl>
    <w:lvl w:ilvl="4" w:tplc="7382A6AA" w:tentative="1">
      <w:start w:val="1"/>
      <w:numFmt w:val="lowerLetter"/>
      <w:lvlText w:val="%5."/>
      <w:lvlJc w:val="left"/>
      <w:pPr>
        <w:ind w:left="3665" w:hanging="360"/>
      </w:pPr>
    </w:lvl>
    <w:lvl w:ilvl="5" w:tplc="65B8A214" w:tentative="1">
      <w:start w:val="1"/>
      <w:numFmt w:val="lowerRoman"/>
      <w:lvlText w:val="%6."/>
      <w:lvlJc w:val="right"/>
      <w:pPr>
        <w:ind w:left="4385" w:hanging="180"/>
      </w:pPr>
    </w:lvl>
    <w:lvl w:ilvl="6" w:tplc="8870CC88" w:tentative="1">
      <w:start w:val="1"/>
      <w:numFmt w:val="decimal"/>
      <w:lvlText w:val="%7."/>
      <w:lvlJc w:val="left"/>
      <w:pPr>
        <w:ind w:left="5105" w:hanging="360"/>
      </w:pPr>
    </w:lvl>
    <w:lvl w:ilvl="7" w:tplc="2C4E2636" w:tentative="1">
      <w:start w:val="1"/>
      <w:numFmt w:val="lowerLetter"/>
      <w:lvlText w:val="%8."/>
      <w:lvlJc w:val="left"/>
      <w:pPr>
        <w:ind w:left="5825" w:hanging="360"/>
      </w:pPr>
    </w:lvl>
    <w:lvl w:ilvl="8" w:tplc="41F852F6" w:tentative="1">
      <w:start w:val="1"/>
      <w:numFmt w:val="lowerRoman"/>
      <w:lvlText w:val="%9."/>
      <w:lvlJc w:val="right"/>
      <w:pPr>
        <w:ind w:left="6545" w:hanging="180"/>
      </w:pPr>
    </w:lvl>
  </w:abstractNum>
  <w:abstractNum w:abstractNumId="4" w15:restartNumberingAfterBreak="0">
    <w:nsid w:val="0E712F39"/>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5" w15:restartNumberingAfterBreak="0">
    <w:nsid w:val="101C3462"/>
    <w:multiLevelType w:val="hybridMultilevel"/>
    <w:tmpl w:val="E744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A66EBF"/>
    <w:multiLevelType w:val="hybridMultilevel"/>
    <w:tmpl w:val="A76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92E"/>
    <w:multiLevelType w:val="hybridMultilevel"/>
    <w:tmpl w:val="2BA245A0"/>
    <w:lvl w:ilvl="0" w:tplc="B6A2D7E0">
      <w:start w:val="1"/>
      <w:numFmt w:val="lowerLetter"/>
      <w:lvlText w:val="%1."/>
      <w:lvlJc w:val="left"/>
      <w:pPr>
        <w:ind w:left="845" w:hanging="420"/>
      </w:pPr>
      <w:rPr>
        <w:rFonts w:hint="default"/>
      </w:rPr>
    </w:lvl>
    <w:lvl w:ilvl="1" w:tplc="351E2186" w:tentative="1">
      <w:start w:val="1"/>
      <w:numFmt w:val="lowerLetter"/>
      <w:lvlText w:val="%2."/>
      <w:lvlJc w:val="left"/>
      <w:pPr>
        <w:ind w:left="1505" w:hanging="360"/>
      </w:pPr>
    </w:lvl>
    <w:lvl w:ilvl="2" w:tplc="5F388260" w:tentative="1">
      <w:start w:val="1"/>
      <w:numFmt w:val="lowerRoman"/>
      <w:lvlText w:val="%3."/>
      <w:lvlJc w:val="right"/>
      <w:pPr>
        <w:ind w:left="2225" w:hanging="180"/>
      </w:pPr>
    </w:lvl>
    <w:lvl w:ilvl="3" w:tplc="0B16B81A" w:tentative="1">
      <w:start w:val="1"/>
      <w:numFmt w:val="decimal"/>
      <w:lvlText w:val="%4."/>
      <w:lvlJc w:val="left"/>
      <w:pPr>
        <w:ind w:left="2945" w:hanging="360"/>
      </w:pPr>
    </w:lvl>
    <w:lvl w:ilvl="4" w:tplc="5F1AD508" w:tentative="1">
      <w:start w:val="1"/>
      <w:numFmt w:val="lowerLetter"/>
      <w:lvlText w:val="%5."/>
      <w:lvlJc w:val="left"/>
      <w:pPr>
        <w:ind w:left="3665" w:hanging="360"/>
      </w:pPr>
    </w:lvl>
    <w:lvl w:ilvl="5" w:tplc="3BE66642" w:tentative="1">
      <w:start w:val="1"/>
      <w:numFmt w:val="lowerRoman"/>
      <w:lvlText w:val="%6."/>
      <w:lvlJc w:val="right"/>
      <w:pPr>
        <w:ind w:left="4385" w:hanging="180"/>
      </w:pPr>
    </w:lvl>
    <w:lvl w:ilvl="6" w:tplc="7682DBC8" w:tentative="1">
      <w:start w:val="1"/>
      <w:numFmt w:val="decimal"/>
      <w:lvlText w:val="%7."/>
      <w:lvlJc w:val="left"/>
      <w:pPr>
        <w:ind w:left="5105" w:hanging="360"/>
      </w:pPr>
    </w:lvl>
    <w:lvl w:ilvl="7" w:tplc="0A8C0FF8" w:tentative="1">
      <w:start w:val="1"/>
      <w:numFmt w:val="lowerLetter"/>
      <w:lvlText w:val="%8."/>
      <w:lvlJc w:val="left"/>
      <w:pPr>
        <w:ind w:left="5825" w:hanging="360"/>
      </w:pPr>
    </w:lvl>
    <w:lvl w:ilvl="8" w:tplc="FE00E3DA" w:tentative="1">
      <w:start w:val="1"/>
      <w:numFmt w:val="lowerRoman"/>
      <w:lvlText w:val="%9."/>
      <w:lvlJc w:val="right"/>
      <w:pPr>
        <w:ind w:left="6545" w:hanging="180"/>
      </w:pPr>
    </w:lvl>
  </w:abstractNum>
  <w:abstractNum w:abstractNumId="8" w15:restartNumberingAfterBreak="0">
    <w:nsid w:val="11D67537"/>
    <w:multiLevelType w:val="hybridMultilevel"/>
    <w:tmpl w:val="11EE5B5C"/>
    <w:lvl w:ilvl="0" w:tplc="40BE1728">
      <w:start w:val="1"/>
      <w:numFmt w:val="decimal"/>
      <w:lvlText w:val="%1."/>
      <w:lvlJc w:val="left"/>
      <w:pPr>
        <w:ind w:left="106" w:hanging="178"/>
      </w:pPr>
      <w:rPr>
        <w:rFonts w:ascii="Calibri" w:eastAsia="Calibri" w:hAnsi="Calibri" w:cs="Calibri" w:hint="default"/>
        <w:b w:val="0"/>
        <w:bCs w:val="0"/>
        <w:i w:val="0"/>
        <w:iCs w:val="0"/>
        <w:spacing w:val="-1"/>
        <w:w w:val="100"/>
        <w:sz w:val="18"/>
        <w:szCs w:val="18"/>
        <w:lang w:val="en-US" w:eastAsia="en-US" w:bidi="ar-SA"/>
      </w:rPr>
    </w:lvl>
    <w:lvl w:ilvl="1" w:tplc="9A54EE58">
      <w:numFmt w:val="bullet"/>
      <w:lvlText w:val="•"/>
      <w:lvlJc w:val="left"/>
      <w:pPr>
        <w:ind w:left="259" w:hanging="178"/>
      </w:pPr>
      <w:rPr>
        <w:rFonts w:hint="default"/>
        <w:lang w:val="en-US" w:eastAsia="en-US" w:bidi="ar-SA"/>
      </w:rPr>
    </w:lvl>
    <w:lvl w:ilvl="2" w:tplc="512ECAC8">
      <w:numFmt w:val="bullet"/>
      <w:lvlText w:val="•"/>
      <w:lvlJc w:val="left"/>
      <w:pPr>
        <w:ind w:left="418" w:hanging="178"/>
      </w:pPr>
      <w:rPr>
        <w:rFonts w:hint="default"/>
        <w:lang w:val="en-US" w:eastAsia="en-US" w:bidi="ar-SA"/>
      </w:rPr>
    </w:lvl>
    <w:lvl w:ilvl="3" w:tplc="E23C9E4C">
      <w:numFmt w:val="bullet"/>
      <w:lvlText w:val="•"/>
      <w:lvlJc w:val="left"/>
      <w:pPr>
        <w:ind w:left="577" w:hanging="178"/>
      </w:pPr>
      <w:rPr>
        <w:rFonts w:hint="default"/>
        <w:lang w:val="en-US" w:eastAsia="en-US" w:bidi="ar-SA"/>
      </w:rPr>
    </w:lvl>
    <w:lvl w:ilvl="4" w:tplc="74A0A21C">
      <w:numFmt w:val="bullet"/>
      <w:lvlText w:val="•"/>
      <w:lvlJc w:val="left"/>
      <w:pPr>
        <w:ind w:left="736" w:hanging="178"/>
      </w:pPr>
      <w:rPr>
        <w:rFonts w:hint="default"/>
        <w:lang w:val="en-US" w:eastAsia="en-US" w:bidi="ar-SA"/>
      </w:rPr>
    </w:lvl>
    <w:lvl w:ilvl="5" w:tplc="95F666F0">
      <w:numFmt w:val="bullet"/>
      <w:lvlText w:val="•"/>
      <w:lvlJc w:val="left"/>
      <w:pPr>
        <w:ind w:left="896" w:hanging="178"/>
      </w:pPr>
      <w:rPr>
        <w:rFonts w:hint="default"/>
        <w:lang w:val="en-US" w:eastAsia="en-US" w:bidi="ar-SA"/>
      </w:rPr>
    </w:lvl>
    <w:lvl w:ilvl="6" w:tplc="90E05B32">
      <w:numFmt w:val="bullet"/>
      <w:lvlText w:val="•"/>
      <w:lvlJc w:val="left"/>
      <w:pPr>
        <w:ind w:left="1055" w:hanging="178"/>
      </w:pPr>
      <w:rPr>
        <w:rFonts w:hint="default"/>
        <w:lang w:val="en-US" w:eastAsia="en-US" w:bidi="ar-SA"/>
      </w:rPr>
    </w:lvl>
    <w:lvl w:ilvl="7" w:tplc="14A445AC">
      <w:numFmt w:val="bullet"/>
      <w:lvlText w:val="•"/>
      <w:lvlJc w:val="left"/>
      <w:pPr>
        <w:ind w:left="1214" w:hanging="178"/>
      </w:pPr>
      <w:rPr>
        <w:rFonts w:hint="default"/>
        <w:lang w:val="en-US" w:eastAsia="en-US" w:bidi="ar-SA"/>
      </w:rPr>
    </w:lvl>
    <w:lvl w:ilvl="8" w:tplc="2B34BBD8">
      <w:numFmt w:val="bullet"/>
      <w:lvlText w:val="•"/>
      <w:lvlJc w:val="left"/>
      <w:pPr>
        <w:ind w:left="1373" w:hanging="178"/>
      </w:pPr>
      <w:rPr>
        <w:rFonts w:hint="default"/>
        <w:lang w:val="en-US" w:eastAsia="en-US" w:bidi="ar-SA"/>
      </w:rPr>
    </w:lvl>
  </w:abstractNum>
  <w:abstractNum w:abstractNumId="9" w15:restartNumberingAfterBreak="0">
    <w:nsid w:val="128939A7"/>
    <w:multiLevelType w:val="hybridMultilevel"/>
    <w:tmpl w:val="5A9C7B24"/>
    <w:lvl w:ilvl="0" w:tplc="0FA81B08">
      <w:start w:val="1"/>
      <w:numFmt w:val="lowerLetter"/>
      <w:lvlText w:val="%1."/>
      <w:lvlJc w:val="left"/>
      <w:pPr>
        <w:ind w:left="845" w:hanging="420"/>
      </w:pPr>
      <w:rPr>
        <w:rFonts w:hint="default"/>
      </w:rPr>
    </w:lvl>
    <w:lvl w:ilvl="1" w:tplc="6E204B8E">
      <w:start w:val="1"/>
      <w:numFmt w:val="lowerRoman"/>
      <w:lvlText w:val="%2."/>
      <w:lvlJc w:val="right"/>
      <w:pPr>
        <w:ind w:left="1505" w:hanging="360"/>
      </w:pPr>
    </w:lvl>
    <w:lvl w:ilvl="2" w:tplc="ED349418" w:tentative="1">
      <w:start w:val="1"/>
      <w:numFmt w:val="lowerRoman"/>
      <w:lvlText w:val="%3."/>
      <w:lvlJc w:val="right"/>
      <w:pPr>
        <w:ind w:left="2225" w:hanging="180"/>
      </w:pPr>
    </w:lvl>
    <w:lvl w:ilvl="3" w:tplc="E4260500" w:tentative="1">
      <w:start w:val="1"/>
      <w:numFmt w:val="decimal"/>
      <w:lvlText w:val="%4."/>
      <w:lvlJc w:val="left"/>
      <w:pPr>
        <w:ind w:left="2945" w:hanging="360"/>
      </w:pPr>
    </w:lvl>
    <w:lvl w:ilvl="4" w:tplc="35B025E0" w:tentative="1">
      <w:start w:val="1"/>
      <w:numFmt w:val="lowerLetter"/>
      <w:lvlText w:val="%5."/>
      <w:lvlJc w:val="left"/>
      <w:pPr>
        <w:ind w:left="3665" w:hanging="360"/>
      </w:pPr>
    </w:lvl>
    <w:lvl w:ilvl="5" w:tplc="706C65EA" w:tentative="1">
      <w:start w:val="1"/>
      <w:numFmt w:val="lowerRoman"/>
      <w:lvlText w:val="%6."/>
      <w:lvlJc w:val="right"/>
      <w:pPr>
        <w:ind w:left="4385" w:hanging="180"/>
      </w:pPr>
    </w:lvl>
    <w:lvl w:ilvl="6" w:tplc="5D947306" w:tentative="1">
      <w:start w:val="1"/>
      <w:numFmt w:val="decimal"/>
      <w:lvlText w:val="%7."/>
      <w:lvlJc w:val="left"/>
      <w:pPr>
        <w:ind w:left="5105" w:hanging="360"/>
      </w:pPr>
    </w:lvl>
    <w:lvl w:ilvl="7" w:tplc="2AD0E23C" w:tentative="1">
      <w:start w:val="1"/>
      <w:numFmt w:val="lowerLetter"/>
      <w:lvlText w:val="%8."/>
      <w:lvlJc w:val="left"/>
      <w:pPr>
        <w:ind w:left="5825" w:hanging="360"/>
      </w:pPr>
    </w:lvl>
    <w:lvl w:ilvl="8" w:tplc="DD22DC0C" w:tentative="1">
      <w:start w:val="1"/>
      <w:numFmt w:val="lowerRoman"/>
      <w:lvlText w:val="%9."/>
      <w:lvlJc w:val="right"/>
      <w:pPr>
        <w:ind w:left="6545" w:hanging="180"/>
      </w:pPr>
    </w:lvl>
  </w:abstractNum>
  <w:abstractNum w:abstractNumId="10" w15:restartNumberingAfterBreak="0">
    <w:nsid w:val="1DC42A0F"/>
    <w:multiLevelType w:val="hybridMultilevel"/>
    <w:tmpl w:val="2BA245A0"/>
    <w:lvl w:ilvl="0" w:tplc="02420E76">
      <w:start w:val="1"/>
      <w:numFmt w:val="lowerLetter"/>
      <w:lvlText w:val="%1."/>
      <w:lvlJc w:val="left"/>
      <w:pPr>
        <w:ind w:left="845" w:hanging="420"/>
      </w:pPr>
      <w:rPr>
        <w:rFonts w:hint="default"/>
      </w:rPr>
    </w:lvl>
    <w:lvl w:ilvl="1" w:tplc="0746892C" w:tentative="1">
      <w:start w:val="1"/>
      <w:numFmt w:val="lowerLetter"/>
      <w:lvlText w:val="%2."/>
      <w:lvlJc w:val="left"/>
      <w:pPr>
        <w:ind w:left="1505" w:hanging="360"/>
      </w:pPr>
    </w:lvl>
    <w:lvl w:ilvl="2" w:tplc="EC2617F0" w:tentative="1">
      <w:start w:val="1"/>
      <w:numFmt w:val="lowerRoman"/>
      <w:lvlText w:val="%3."/>
      <w:lvlJc w:val="right"/>
      <w:pPr>
        <w:ind w:left="2225" w:hanging="180"/>
      </w:pPr>
    </w:lvl>
    <w:lvl w:ilvl="3" w:tplc="DC2AC32A" w:tentative="1">
      <w:start w:val="1"/>
      <w:numFmt w:val="decimal"/>
      <w:lvlText w:val="%4."/>
      <w:lvlJc w:val="left"/>
      <w:pPr>
        <w:ind w:left="2945" w:hanging="360"/>
      </w:pPr>
    </w:lvl>
    <w:lvl w:ilvl="4" w:tplc="C38432C0" w:tentative="1">
      <w:start w:val="1"/>
      <w:numFmt w:val="lowerLetter"/>
      <w:lvlText w:val="%5."/>
      <w:lvlJc w:val="left"/>
      <w:pPr>
        <w:ind w:left="3665" w:hanging="360"/>
      </w:pPr>
    </w:lvl>
    <w:lvl w:ilvl="5" w:tplc="394A23A4" w:tentative="1">
      <w:start w:val="1"/>
      <w:numFmt w:val="lowerRoman"/>
      <w:lvlText w:val="%6."/>
      <w:lvlJc w:val="right"/>
      <w:pPr>
        <w:ind w:left="4385" w:hanging="180"/>
      </w:pPr>
    </w:lvl>
    <w:lvl w:ilvl="6" w:tplc="C04CCA64" w:tentative="1">
      <w:start w:val="1"/>
      <w:numFmt w:val="decimal"/>
      <w:lvlText w:val="%7."/>
      <w:lvlJc w:val="left"/>
      <w:pPr>
        <w:ind w:left="5105" w:hanging="360"/>
      </w:pPr>
    </w:lvl>
    <w:lvl w:ilvl="7" w:tplc="F80231C0" w:tentative="1">
      <w:start w:val="1"/>
      <w:numFmt w:val="lowerLetter"/>
      <w:lvlText w:val="%8."/>
      <w:lvlJc w:val="left"/>
      <w:pPr>
        <w:ind w:left="5825" w:hanging="360"/>
      </w:pPr>
    </w:lvl>
    <w:lvl w:ilvl="8" w:tplc="E9F28F76" w:tentative="1">
      <w:start w:val="1"/>
      <w:numFmt w:val="lowerRoman"/>
      <w:lvlText w:val="%9."/>
      <w:lvlJc w:val="right"/>
      <w:pPr>
        <w:ind w:left="6545" w:hanging="180"/>
      </w:pPr>
    </w:lvl>
  </w:abstractNum>
  <w:abstractNum w:abstractNumId="11" w15:restartNumberingAfterBreak="0">
    <w:nsid w:val="1DD9516F"/>
    <w:multiLevelType w:val="hybridMultilevel"/>
    <w:tmpl w:val="5A9C7B24"/>
    <w:lvl w:ilvl="0" w:tplc="50DC8812">
      <w:start w:val="1"/>
      <w:numFmt w:val="lowerLetter"/>
      <w:lvlText w:val="%1."/>
      <w:lvlJc w:val="left"/>
      <w:pPr>
        <w:ind w:left="845" w:hanging="420"/>
      </w:pPr>
      <w:rPr>
        <w:rFonts w:hint="default"/>
      </w:rPr>
    </w:lvl>
    <w:lvl w:ilvl="1" w:tplc="8F2AD228">
      <w:start w:val="1"/>
      <w:numFmt w:val="lowerRoman"/>
      <w:lvlText w:val="%2."/>
      <w:lvlJc w:val="right"/>
      <w:pPr>
        <w:ind w:left="1505" w:hanging="360"/>
      </w:pPr>
    </w:lvl>
    <w:lvl w:ilvl="2" w:tplc="CA5E1688" w:tentative="1">
      <w:start w:val="1"/>
      <w:numFmt w:val="lowerRoman"/>
      <w:lvlText w:val="%3."/>
      <w:lvlJc w:val="right"/>
      <w:pPr>
        <w:ind w:left="2225" w:hanging="180"/>
      </w:pPr>
    </w:lvl>
    <w:lvl w:ilvl="3" w:tplc="D634113A" w:tentative="1">
      <w:start w:val="1"/>
      <w:numFmt w:val="decimal"/>
      <w:lvlText w:val="%4."/>
      <w:lvlJc w:val="left"/>
      <w:pPr>
        <w:ind w:left="2945" w:hanging="360"/>
      </w:pPr>
    </w:lvl>
    <w:lvl w:ilvl="4" w:tplc="5ACEE942" w:tentative="1">
      <w:start w:val="1"/>
      <w:numFmt w:val="lowerLetter"/>
      <w:lvlText w:val="%5."/>
      <w:lvlJc w:val="left"/>
      <w:pPr>
        <w:ind w:left="3665" w:hanging="360"/>
      </w:pPr>
    </w:lvl>
    <w:lvl w:ilvl="5" w:tplc="4E50AD16" w:tentative="1">
      <w:start w:val="1"/>
      <w:numFmt w:val="lowerRoman"/>
      <w:lvlText w:val="%6."/>
      <w:lvlJc w:val="right"/>
      <w:pPr>
        <w:ind w:left="4385" w:hanging="180"/>
      </w:pPr>
    </w:lvl>
    <w:lvl w:ilvl="6" w:tplc="A0AA168A" w:tentative="1">
      <w:start w:val="1"/>
      <w:numFmt w:val="decimal"/>
      <w:lvlText w:val="%7."/>
      <w:lvlJc w:val="left"/>
      <w:pPr>
        <w:ind w:left="5105" w:hanging="360"/>
      </w:pPr>
    </w:lvl>
    <w:lvl w:ilvl="7" w:tplc="14D696F4" w:tentative="1">
      <w:start w:val="1"/>
      <w:numFmt w:val="lowerLetter"/>
      <w:lvlText w:val="%8."/>
      <w:lvlJc w:val="left"/>
      <w:pPr>
        <w:ind w:left="5825" w:hanging="360"/>
      </w:pPr>
    </w:lvl>
    <w:lvl w:ilvl="8" w:tplc="B538B8D2" w:tentative="1">
      <w:start w:val="1"/>
      <w:numFmt w:val="lowerRoman"/>
      <w:lvlText w:val="%9."/>
      <w:lvlJc w:val="right"/>
      <w:pPr>
        <w:ind w:left="6545" w:hanging="180"/>
      </w:pPr>
    </w:lvl>
  </w:abstractNum>
  <w:abstractNum w:abstractNumId="12" w15:restartNumberingAfterBreak="0">
    <w:nsid w:val="1F8155A0"/>
    <w:multiLevelType w:val="hybridMultilevel"/>
    <w:tmpl w:val="507AF176"/>
    <w:lvl w:ilvl="0" w:tplc="D41479AA">
      <w:start w:val="4"/>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FA96E1F0">
      <w:numFmt w:val="bullet"/>
      <w:lvlText w:val="•"/>
      <w:lvlJc w:val="left"/>
      <w:pPr>
        <w:ind w:left="329" w:hanging="178"/>
      </w:pPr>
      <w:rPr>
        <w:rFonts w:hint="default"/>
        <w:lang w:val="en-US" w:eastAsia="en-US" w:bidi="ar-SA"/>
      </w:rPr>
    </w:lvl>
    <w:lvl w:ilvl="2" w:tplc="49E8B26C">
      <w:numFmt w:val="bullet"/>
      <w:lvlText w:val="•"/>
      <w:lvlJc w:val="left"/>
      <w:pPr>
        <w:ind w:left="559" w:hanging="178"/>
      </w:pPr>
      <w:rPr>
        <w:rFonts w:hint="default"/>
        <w:lang w:val="en-US" w:eastAsia="en-US" w:bidi="ar-SA"/>
      </w:rPr>
    </w:lvl>
    <w:lvl w:ilvl="3" w:tplc="4982666A">
      <w:numFmt w:val="bullet"/>
      <w:lvlText w:val="•"/>
      <w:lvlJc w:val="left"/>
      <w:pPr>
        <w:ind w:left="789" w:hanging="178"/>
      </w:pPr>
      <w:rPr>
        <w:rFonts w:hint="default"/>
        <w:lang w:val="en-US" w:eastAsia="en-US" w:bidi="ar-SA"/>
      </w:rPr>
    </w:lvl>
    <w:lvl w:ilvl="4" w:tplc="5816C6B4">
      <w:numFmt w:val="bullet"/>
      <w:lvlText w:val="•"/>
      <w:lvlJc w:val="left"/>
      <w:pPr>
        <w:ind w:left="1019" w:hanging="178"/>
      </w:pPr>
      <w:rPr>
        <w:rFonts w:hint="default"/>
        <w:lang w:val="en-US" w:eastAsia="en-US" w:bidi="ar-SA"/>
      </w:rPr>
    </w:lvl>
    <w:lvl w:ilvl="5" w:tplc="59CC61F6">
      <w:numFmt w:val="bullet"/>
      <w:lvlText w:val="•"/>
      <w:lvlJc w:val="left"/>
      <w:pPr>
        <w:ind w:left="1249" w:hanging="178"/>
      </w:pPr>
      <w:rPr>
        <w:rFonts w:hint="default"/>
        <w:lang w:val="en-US" w:eastAsia="en-US" w:bidi="ar-SA"/>
      </w:rPr>
    </w:lvl>
    <w:lvl w:ilvl="6" w:tplc="758E2690">
      <w:numFmt w:val="bullet"/>
      <w:lvlText w:val="•"/>
      <w:lvlJc w:val="left"/>
      <w:pPr>
        <w:ind w:left="1478" w:hanging="178"/>
      </w:pPr>
      <w:rPr>
        <w:rFonts w:hint="default"/>
        <w:lang w:val="en-US" w:eastAsia="en-US" w:bidi="ar-SA"/>
      </w:rPr>
    </w:lvl>
    <w:lvl w:ilvl="7" w:tplc="C1EAD346">
      <w:numFmt w:val="bullet"/>
      <w:lvlText w:val="•"/>
      <w:lvlJc w:val="left"/>
      <w:pPr>
        <w:ind w:left="1708" w:hanging="178"/>
      </w:pPr>
      <w:rPr>
        <w:rFonts w:hint="default"/>
        <w:lang w:val="en-US" w:eastAsia="en-US" w:bidi="ar-SA"/>
      </w:rPr>
    </w:lvl>
    <w:lvl w:ilvl="8" w:tplc="CD9A0340">
      <w:numFmt w:val="bullet"/>
      <w:lvlText w:val="•"/>
      <w:lvlJc w:val="left"/>
      <w:pPr>
        <w:ind w:left="1938" w:hanging="178"/>
      </w:pPr>
      <w:rPr>
        <w:rFonts w:hint="default"/>
        <w:lang w:val="en-US" w:eastAsia="en-US" w:bidi="ar-SA"/>
      </w:rPr>
    </w:lvl>
  </w:abstractNum>
  <w:abstractNum w:abstractNumId="13" w15:restartNumberingAfterBreak="0">
    <w:nsid w:val="2221096D"/>
    <w:multiLevelType w:val="hybridMultilevel"/>
    <w:tmpl w:val="350EC198"/>
    <w:lvl w:ilvl="0" w:tplc="F7145B92">
      <w:start w:val="1"/>
      <w:numFmt w:val="lowerLetter"/>
      <w:lvlText w:val="%1."/>
      <w:lvlJc w:val="left"/>
      <w:pPr>
        <w:ind w:left="845" w:hanging="420"/>
      </w:pPr>
      <w:rPr>
        <w:rFonts w:hint="default"/>
      </w:rPr>
    </w:lvl>
    <w:lvl w:ilvl="1" w:tplc="44222570" w:tentative="1">
      <w:start w:val="1"/>
      <w:numFmt w:val="lowerLetter"/>
      <w:lvlText w:val="%2."/>
      <w:lvlJc w:val="left"/>
      <w:pPr>
        <w:ind w:left="1505" w:hanging="360"/>
      </w:pPr>
    </w:lvl>
    <w:lvl w:ilvl="2" w:tplc="816A5BF8" w:tentative="1">
      <w:start w:val="1"/>
      <w:numFmt w:val="lowerRoman"/>
      <w:lvlText w:val="%3."/>
      <w:lvlJc w:val="right"/>
      <w:pPr>
        <w:ind w:left="2225" w:hanging="180"/>
      </w:pPr>
    </w:lvl>
    <w:lvl w:ilvl="3" w:tplc="A606CB3A" w:tentative="1">
      <w:start w:val="1"/>
      <w:numFmt w:val="decimal"/>
      <w:lvlText w:val="%4."/>
      <w:lvlJc w:val="left"/>
      <w:pPr>
        <w:ind w:left="2945" w:hanging="360"/>
      </w:pPr>
    </w:lvl>
    <w:lvl w:ilvl="4" w:tplc="1154429A" w:tentative="1">
      <w:start w:val="1"/>
      <w:numFmt w:val="lowerLetter"/>
      <w:lvlText w:val="%5."/>
      <w:lvlJc w:val="left"/>
      <w:pPr>
        <w:ind w:left="3665" w:hanging="360"/>
      </w:pPr>
    </w:lvl>
    <w:lvl w:ilvl="5" w:tplc="8E666702" w:tentative="1">
      <w:start w:val="1"/>
      <w:numFmt w:val="lowerRoman"/>
      <w:lvlText w:val="%6."/>
      <w:lvlJc w:val="right"/>
      <w:pPr>
        <w:ind w:left="4385" w:hanging="180"/>
      </w:pPr>
    </w:lvl>
    <w:lvl w:ilvl="6" w:tplc="388E135C" w:tentative="1">
      <w:start w:val="1"/>
      <w:numFmt w:val="decimal"/>
      <w:lvlText w:val="%7."/>
      <w:lvlJc w:val="left"/>
      <w:pPr>
        <w:ind w:left="5105" w:hanging="360"/>
      </w:pPr>
    </w:lvl>
    <w:lvl w:ilvl="7" w:tplc="FFDA16E6" w:tentative="1">
      <w:start w:val="1"/>
      <w:numFmt w:val="lowerLetter"/>
      <w:lvlText w:val="%8."/>
      <w:lvlJc w:val="left"/>
      <w:pPr>
        <w:ind w:left="5825" w:hanging="360"/>
      </w:pPr>
    </w:lvl>
    <w:lvl w:ilvl="8" w:tplc="DC9AC2D4" w:tentative="1">
      <w:start w:val="1"/>
      <w:numFmt w:val="lowerRoman"/>
      <w:lvlText w:val="%9."/>
      <w:lvlJc w:val="right"/>
      <w:pPr>
        <w:ind w:left="6545" w:hanging="180"/>
      </w:pPr>
    </w:lvl>
  </w:abstractNum>
  <w:abstractNum w:abstractNumId="14" w15:restartNumberingAfterBreak="0">
    <w:nsid w:val="233E4915"/>
    <w:multiLevelType w:val="hybridMultilevel"/>
    <w:tmpl w:val="2BA245A0"/>
    <w:lvl w:ilvl="0" w:tplc="FFFFFFFF">
      <w:start w:val="1"/>
      <w:numFmt w:val="lowerLetter"/>
      <w:lvlText w:val="%1."/>
      <w:lvlJc w:val="left"/>
      <w:pPr>
        <w:ind w:left="845" w:hanging="42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2465616D"/>
    <w:multiLevelType w:val="hybridMultilevel"/>
    <w:tmpl w:val="D00CF19A"/>
    <w:lvl w:ilvl="0" w:tplc="462C7AC4">
      <w:start w:val="1"/>
      <w:numFmt w:val="decimal"/>
      <w:lvlText w:val="%1."/>
      <w:lvlJc w:val="left"/>
      <w:pPr>
        <w:ind w:left="106" w:hanging="178"/>
      </w:pPr>
      <w:rPr>
        <w:rFonts w:ascii="Calibri" w:eastAsia="Calibri" w:hAnsi="Calibri" w:cs="Calibri" w:hint="default"/>
        <w:b w:val="0"/>
        <w:bCs w:val="0"/>
        <w:i w:val="0"/>
        <w:iCs w:val="0"/>
        <w:spacing w:val="-1"/>
        <w:w w:val="100"/>
        <w:sz w:val="18"/>
        <w:szCs w:val="18"/>
        <w:lang w:val="en-US" w:eastAsia="en-US" w:bidi="ar-SA"/>
      </w:rPr>
    </w:lvl>
    <w:lvl w:ilvl="1" w:tplc="18D86680">
      <w:numFmt w:val="bullet"/>
      <w:lvlText w:val="•"/>
      <w:lvlJc w:val="left"/>
      <w:pPr>
        <w:ind w:left="259" w:hanging="178"/>
      </w:pPr>
      <w:rPr>
        <w:rFonts w:hint="default"/>
        <w:lang w:val="en-US" w:eastAsia="en-US" w:bidi="ar-SA"/>
      </w:rPr>
    </w:lvl>
    <w:lvl w:ilvl="2" w:tplc="A20653B0">
      <w:numFmt w:val="bullet"/>
      <w:lvlText w:val="•"/>
      <w:lvlJc w:val="left"/>
      <w:pPr>
        <w:ind w:left="418" w:hanging="178"/>
      </w:pPr>
      <w:rPr>
        <w:rFonts w:hint="default"/>
        <w:lang w:val="en-US" w:eastAsia="en-US" w:bidi="ar-SA"/>
      </w:rPr>
    </w:lvl>
    <w:lvl w:ilvl="3" w:tplc="EAAEC4FC">
      <w:numFmt w:val="bullet"/>
      <w:lvlText w:val="•"/>
      <w:lvlJc w:val="left"/>
      <w:pPr>
        <w:ind w:left="577" w:hanging="178"/>
      </w:pPr>
      <w:rPr>
        <w:rFonts w:hint="default"/>
        <w:lang w:val="en-US" w:eastAsia="en-US" w:bidi="ar-SA"/>
      </w:rPr>
    </w:lvl>
    <w:lvl w:ilvl="4" w:tplc="8C7A86D4">
      <w:numFmt w:val="bullet"/>
      <w:lvlText w:val="•"/>
      <w:lvlJc w:val="left"/>
      <w:pPr>
        <w:ind w:left="736" w:hanging="178"/>
      </w:pPr>
      <w:rPr>
        <w:rFonts w:hint="default"/>
        <w:lang w:val="en-US" w:eastAsia="en-US" w:bidi="ar-SA"/>
      </w:rPr>
    </w:lvl>
    <w:lvl w:ilvl="5" w:tplc="E152BCB4">
      <w:numFmt w:val="bullet"/>
      <w:lvlText w:val="•"/>
      <w:lvlJc w:val="left"/>
      <w:pPr>
        <w:ind w:left="896" w:hanging="178"/>
      </w:pPr>
      <w:rPr>
        <w:rFonts w:hint="default"/>
        <w:lang w:val="en-US" w:eastAsia="en-US" w:bidi="ar-SA"/>
      </w:rPr>
    </w:lvl>
    <w:lvl w:ilvl="6" w:tplc="C2A0122A">
      <w:numFmt w:val="bullet"/>
      <w:lvlText w:val="•"/>
      <w:lvlJc w:val="left"/>
      <w:pPr>
        <w:ind w:left="1055" w:hanging="178"/>
      </w:pPr>
      <w:rPr>
        <w:rFonts w:hint="default"/>
        <w:lang w:val="en-US" w:eastAsia="en-US" w:bidi="ar-SA"/>
      </w:rPr>
    </w:lvl>
    <w:lvl w:ilvl="7" w:tplc="386AC3A8">
      <w:numFmt w:val="bullet"/>
      <w:lvlText w:val="•"/>
      <w:lvlJc w:val="left"/>
      <w:pPr>
        <w:ind w:left="1214" w:hanging="178"/>
      </w:pPr>
      <w:rPr>
        <w:rFonts w:hint="default"/>
        <w:lang w:val="en-US" w:eastAsia="en-US" w:bidi="ar-SA"/>
      </w:rPr>
    </w:lvl>
    <w:lvl w:ilvl="8" w:tplc="94A04A4C">
      <w:numFmt w:val="bullet"/>
      <w:lvlText w:val="•"/>
      <w:lvlJc w:val="left"/>
      <w:pPr>
        <w:ind w:left="1373" w:hanging="178"/>
      </w:pPr>
      <w:rPr>
        <w:rFonts w:hint="default"/>
        <w:lang w:val="en-US" w:eastAsia="en-US" w:bidi="ar-SA"/>
      </w:rPr>
    </w:lvl>
  </w:abstractNum>
  <w:abstractNum w:abstractNumId="16" w15:restartNumberingAfterBreak="0">
    <w:nsid w:val="25334D2B"/>
    <w:multiLevelType w:val="hybridMultilevel"/>
    <w:tmpl w:val="65DAF37E"/>
    <w:lvl w:ilvl="0" w:tplc="DD1C3108">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6E2CF5D0">
      <w:numFmt w:val="bullet"/>
      <w:lvlText w:val="•"/>
      <w:lvlJc w:val="left"/>
      <w:pPr>
        <w:ind w:left="443" w:hanging="178"/>
      </w:pPr>
      <w:rPr>
        <w:rFonts w:hint="default"/>
        <w:lang w:val="en-US" w:eastAsia="en-US" w:bidi="ar-SA"/>
      </w:rPr>
    </w:lvl>
    <w:lvl w:ilvl="2" w:tplc="C77430C0">
      <w:numFmt w:val="bullet"/>
      <w:lvlText w:val="•"/>
      <w:lvlJc w:val="left"/>
      <w:pPr>
        <w:ind w:left="787" w:hanging="178"/>
      </w:pPr>
      <w:rPr>
        <w:rFonts w:hint="default"/>
        <w:lang w:val="en-US" w:eastAsia="en-US" w:bidi="ar-SA"/>
      </w:rPr>
    </w:lvl>
    <w:lvl w:ilvl="3" w:tplc="9658485E">
      <w:numFmt w:val="bullet"/>
      <w:lvlText w:val="•"/>
      <w:lvlJc w:val="left"/>
      <w:pPr>
        <w:ind w:left="1130" w:hanging="178"/>
      </w:pPr>
      <w:rPr>
        <w:rFonts w:hint="default"/>
        <w:lang w:val="en-US" w:eastAsia="en-US" w:bidi="ar-SA"/>
      </w:rPr>
    </w:lvl>
    <w:lvl w:ilvl="4" w:tplc="9DE86AC8">
      <w:numFmt w:val="bullet"/>
      <w:lvlText w:val="•"/>
      <w:lvlJc w:val="left"/>
      <w:pPr>
        <w:ind w:left="1474" w:hanging="178"/>
      </w:pPr>
      <w:rPr>
        <w:rFonts w:hint="default"/>
        <w:lang w:val="en-US" w:eastAsia="en-US" w:bidi="ar-SA"/>
      </w:rPr>
    </w:lvl>
    <w:lvl w:ilvl="5" w:tplc="F62A3F84">
      <w:numFmt w:val="bullet"/>
      <w:lvlText w:val="•"/>
      <w:lvlJc w:val="left"/>
      <w:pPr>
        <w:ind w:left="1818" w:hanging="178"/>
      </w:pPr>
      <w:rPr>
        <w:rFonts w:hint="default"/>
        <w:lang w:val="en-US" w:eastAsia="en-US" w:bidi="ar-SA"/>
      </w:rPr>
    </w:lvl>
    <w:lvl w:ilvl="6" w:tplc="34169B66">
      <w:numFmt w:val="bullet"/>
      <w:lvlText w:val="•"/>
      <w:lvlJc w:val="left"/>
      <w:pPr>
        <w:ind w:left="2161" w:hanging="178"/>
      </w:pPr>
      <w:rPr>
        <w:rFonts w:hint="default"/>
        <w:lang w:val="en-US" w:eastAsia="en-US" w:bidi="ar-SA"/>
      </w:rPr>
    </w:lvl>
    <w:lvl w:ilvl="7" w:tplc="43F22718">
      <w:numFmt w:val="bullet"/>
      <w:lvlText w:val="•"/>
      <w:lvlJc w:val="left"/>
      <w:pPr>
        <w:ind w:left="2505" w:hanging="178"/>
      </w:pPr>
      <w:rPr>
        <w:rFonts w:hint="default"/>
        <w:lang w:val="en-US" w:eastAsia="en-US" w:bidi="ar-SA"/>
      </w:rPr>
    </w:lvl>
    <w:lvl w:ilvl="8" w:tplc="2778A526">
      <w:numFmt w:val="bullet"/>
      <w:lvlText w:val="•"/>
      <w:lvlJc w:val="left"/>
      <w:pPr>
        <w:ind w:left="2848" w:hanging="178"/>
      </w:pPr>
      <w:rPr>
        <w:rFonts w:hint="default"/>
        <w:lang w:val="en-US" w:eastAsia="en-US" w:bidi="ar-SA"/>
      </w:rPr>
    </w:lvl>
  </w:abstractNum>
  <w:abstractNum w:abstractNumId="17" w15:restartNumberingAfterBreak="0">
    <w:nsid w:val="26054780"/>
    <w:multiLevelType w:val="hybridMultilevel"/>
    <w:tmpl w:val="2BA245A0"/>
    <w:lvl w:ilvl="0" w:tplc="B9382FF6">
      <w:start w:val="1"/>
      <w:numFmt w:val="lowerLetter"/>
      <w:lvlText w:val="%1."/>
      <w:lvlJc w:val="left"/>
      <w:pPr>
        <w:ind w:left="845" w:hanging="420"/>
      </w:pPr>
      <w:rPr>
        <w:rFonts w:hint="default"/>
      </w:rPr>
    </w:lvl>
    <w:lvl w:ilvl="1" w:tplc="4374337E" w:tentative="1">
      <w:start w:val="1"/>
      <w:numFmt w:val="lowerLetter"/>
      <w:lvlText w:val="%2."/>
      <w:lvlJc w:val="left"/>
      <w:pPr>
        <w:ind w:left="1505" w:hanging="360"/>
      </w:pPr>
    </w:lvl>
    <w:lvl w:ilvl="2" w:tplc="CF94D7DA" w:tentative="1">
      <w:start w:val="1"/>
      <w:numFmt w:val="lowerRoman"/>
      <w:lvlText w:val="%3."/>
      <w:lvlJc w:val="right"/>
      <w:pPr>
        <w:ind w:left="2225" w:hanging="180"/>
      </w:pPr>
    </w:lvl>
    <w:lvl w:ilvl="3" w:tplc="4C8E34CC" w:tentative="1">
      <w:start w:val="1"/>
      <w:numFmt w:val="decimal"/>
      <w:lvlText w:val="%4."/>
      <w:lvlJc w:val="left"/>
      <w:pPr>
        <w:ind w:left="2945" w:hanging="360"/>
      </w:pPr>
    </w:lvl>
    <w:lvl w:ilvl="4" w:tplc="C7520834" w:tentative="1">
      <w:start w:val="1"/>
      <w:numFmt w:val="lowerLetter"/>
      <w:lvlText w:val="%5."/>
      <w:lvlJc w:val="left"/>
      <w:pPr>
        <w:ind w:left="3665" w:hanging="360"/>
      </w:pPr>
    </w:lvl>
    <w:lvl w:ilvl="5" w:tplc="1B3AE5D8" w:tentative="1">
      <w:start w:val="1"/>
      <w:numFmt w:val="lowerRoman"/>
      <w:lvlText w:val="%6."/>
      <w:lvlJc w:val="right"/>
      <w:pPr>
        <w:ind w:left="4385" w:hanging="180"/>
      </w:pPr>
    </w:lvl>
    <w:lvl w:ilvl="6" w:tplc="4D02CBD0" w:tentative="1">
      <w:start w:val="1"/>
      <w:numFmt w:val="decimal"/>
      <w:lvlText w:val="%7."/>
      <w:lvlJc w:val="left"/>
      <w:pPr>
        <w:ind w:left="5105" w:hanging="360"/>
      </w:pPr>
    </w:lvl>
    <w:lvl w:ilvl="7" w:tplc="73D8A868" w:tentative="1">
      <w:start w:val="1"/>
      <w:numFmt w:val="lowerLetter"/>
      <w:lvlText w:val="%8."/>
      <w:lvlJc w:val="left"/>
      <w:pPr>
        <w:ind w:left="5825" w:hanging="360"/>
      </w:pPr>
    </w:lvl>
    <w:lvl w:ilvl="8" w:tplc="141CE61E" w:tentative="1">
      <w:start w:val="1"/>
      <w:numFmt w:val="lowerRoman"/>
      <w:lvlText w:val="%9."/>
      <w:lvlJc w:val="right"/>
      <w:pPr>
        <w:ind w:left="6545" w:hanging="180"/>
      </w:pPr>
    </w:lvl>
  </w:abstractNum>
  <w:abstractNum w:abstractNumId="18" w15:restartNumberingAfterBreak="0">
    <w:nsid w:val="30CF3B38"/>
    <w:multiLevelType w:val="hybridMultilevel"/>
    <w:tmpl w:val="354E64AA"/>
    <w:lvl w:ilvl="0" w:tplc="4D648820">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D9B240AC">
      <w:numFmt w:val="bullet"/>
      <w:lvlText w:val="•"/>
      <w:lvlJc w:val="left"/>
      <w:pPr>
        <w:ind w:left="329" w:hanging="178"/>
      </w:pPr>
      <w:rPr>
        <w:rFonts w:hint="default"/>
        <w:lang w:val="en-US" w:eastAsia="en-US" w:bidi="ar-SA"/>
      </w:rPr>
    </w:lvl>
    <w:lvl w:ilvl="2" w:tplc="54FE1E86">
      <w:numFmt w:val="bullet"/>
      <w:lvlText w:val="•"/>
      <w:lvlJc w:val="left"/>
      <w:pPr>
        <w:ind w:left="559" w:hanging="178"/>
      </w:pPr>
      <w:rPr>
        <w:rFonts w:hint="default"/>
        <w:lang w:val="en-US" w:eastAsia="en-US" w:bidi="ar-SA"/>
      </w:rPr>
    </w:lvl>
    <w:lvl w:ilvl="3" w:tplc="40EE54A6">
      <w:numFmt w:val="bullet"/>
      <w:lvlText w:val="•"/>
      <w:lvlJc w:val="left"/>
      <w:pPr>
        <w:ind w:left="789" w:hanging="178"/>
      </w:pPr>
      <w:rPr>
        <w:rFonts w:hint="default"/>
        <w:lang w:val="en-US" w:eastAsia="en-US" w:bidi="ar-SA"/>
      </w:rPr>
    </w:lvl>
    <w:lvl w:ilvl="4" w:tplc="EBA0FE74">
      <w:numFmt w:val="bullet"/>
      <w:lvlText w:val="•"/>
      <w:lvlJc w:val="left"/>
      <w:pPr>
        <w:ind w:left="1019" w:hanging="178"/>
      </w:pPr>
      <w:rPr>
        <w:rFonts w:hint="default"/>
        <w:lang w:val="en-US" w:eastAsia="en-US" w:bidi="ar-SA"/>
      </w:rPr>
    </w:lvl>
    <w:lvl w:ilvl="5" w:tplc="5DDAC6DE">
      <w:numFmt w:val="bullet"/>
      <w:lvlText w:val="•"/>
      <w:lvlJc w:val="left"/>
      <w:pPr>
        <w:ind w:left="1249" w:hanging="178"/>
      </w:pPr>
      <w:rPr>
        <w:rFonts w:hint="default"/>
        <w:lang w:val="en-US" w:eastAsia="en-US" w:bidi="ar-SA"/>
      </w:rPr>
    </w:lvl>
    <w:lvl w:ilvl="6" w:tplc="BA4A1D68">
      <w:numFmt w:val="bullet"/>
      <w:lvlText w:val="•"/>
      <w:lvlJc w:val="left"/>
      <w:pPr>
        <w:ind w:left="1478" w:hanging="178"/>
      </w:pPr>
      <w:rPr>
        <w:rFonts w:hint="default"/>
        <w:lang w:val="en-US" w:eastAsia="en-US" w:bidi="ar-SA"/>
      </w:rPr>
    </w:lvl>
    <w:lvl w:ilvl="7" w:tplc="847CEC5C">
      <w:numFmt w:val="bullet"/>
      <w:lvlText w:val="•"/>
      <w:lvlJc w:val="left"/>
      <w:pPr>
        <w:ind w:left="1708" w:hanging="178"/>
      </w:pPr>
      <w:rPr>
        <w:rFonts w:hint="default"/>
        <w:lang w:val="en-US" w:eastAsia="en-US" w:bidi="ar-SA"/>
      </w:rPr>
    </w:lvl>
    <w:lvl w:ilvl="8" w:tplc="2D2AEB5A">
      <w:numFmt w:val="bullet"/>
      <w:lvlText w:val="•"/>
      <w:lvlJc w:val="left"/>
      <w:pPr>
        <w:ind w:left="1938" w:hanging="178"/>
      </w:pPr>
      <w:rPr>
        <w:rFonts w:hint="default"/>
        <w:lang w:val="en-US" w:eastAsia="en-US" w:bidi="ar-SA"/>
      </w:rPr>
    </w:lvl>
  </w:abstractNum>
  <w:abstractNum w:abstractNumId="19" w15:restartNumberingAfterBreak="0">
    <w:nsid w:val="33D82D78"/>
    <w:multiLevelType w:val="hybridMultilevel"/>
    <w:tmpl w:val="3BBABE9C"/>
    <w:lvl w:ilvl="0" w:tplc="F96E9DC0">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65C6D526">
      <w:start w:val="1"/>
      <w:numFmt w:val="lowerRoman"/>
      <w:lvlText w:val="%2."/>
      <w:lvlJc w:val="left"/>
      <w:pPr>
        <w:ind w:left="608" w:hanging="447"/>
        <w:jc w:val="right"/>
      </w:pPr>
      <w:rPr>
        <w:rFonts w:ascii="Calibri" w:eastAsia="Calibri" w:hAnsi="Calibri" w:cs="Calibri" w:hint="default"/>
        <w:b w:val="0"/>
        <w:bCs w:val="0"/>
        <w:i w:val="0"/>
        <w:iCs w:val="0"/>
        <w:spacing w:val="-1"/>
        <w:w w:val="100"/>
        <w:sz w:val="18"/>
        <w:szCs w:val="18"/>
        <w:lang w:val="en-US" w:eastAsia="en-US" w:bidi="ar-SA"/>
      </w:rPr>
    </w:lvl>
    <w:lvl w:ilvl="2" w:tplc="C99874F8">
      <w:numFmt w:val="bullet"/>
      <w:lvlText w:val="•"/>
      <w:lvlJc w:val="left"/>
      <w:pPr>
        <w:ind w:left="926" w:hanging="447"/>
      </w:pPr>
      <w:rPr>
        <w:rFonts w:hint="default"/>
        <w:lang w:val="en-US" w:eastAsia="en-US" w:bidi="ar-SA"/>
      </w:rPr>
    </w:lvl>
    <w:lvl w:ilvl="3" w:tplc="F2928932">
      <w:numFmt w:val="bullet"/>
      <w:lvlText w:val="•"/>
      <w:lvlJc w:val="left"/>
      <w:pPr>
        <w:ind w:left="1252" w:hanging="447"/>
      </w:pPr>
      <w:rPr>
        <w:rFonts w:hint="default"/>
        <w:lang w:val="en-US" w:eastAsia="en-US" w:bidi="ar-SA"/>
      </w:rPr>
    </w:lvl>
    <w:lvl w:ilvl="4" w:tplc="E7C296D4">
      <w:numFmt w:val="bullet"/>
      <w:lvlText w:val="•"/>
      <w:lvlJc w:val="left"/>
      <w:pPr>
        <w:ind w:left="1578" w:hanging="447"/>
      </w:pPr>
      <w:rPr>
        <w:rFonts w:hint="default"/>
        <w:lang w:val="en-US" w:eastAsia="en-US" w:bidi="ar-SA"/>
      </w:rPr>
    </w:lvl>
    <w:lvl w:ilvl="5" w:tplc="CFACB596">
      <w:numFmt w:val="bullet"/>
      <w:lvlText w:val="•"/>
      <w:lvlJc w:val="left"/>
      <w:pPr>
        <w:ind w:left="1904" w:hanging="447"/>
      </w:pPr>
      <w:rPr>
        <w:rFonts w:hint="default"/>
        <w:lang w:val="en-US" w:eastAsia="en-US" w:bidi="ar-SA"/>
      </w:rPr>
    </w:lvl>
    <w:lvl w:ilvl="6" w:tplc="D5084EAA">
      <w:numFmt w:val="bullet"/>
      <w:lvlText w:val="•"/>
      <w:lvlJc w:val="left"/>
      <w:pPr>
        <w:ind w:left="2231" w:hanging="447"/>
      </w:pPr>
      <w:rPr>
        <w:rFonts w:hint="default"/>
        <w:lang w:val="en-US" w:eastAsia="en-US" w:bidi="ar-SA"/>
      </w:rPr>
    </w:lvl>
    <w:lvl w:ilvl="7" w:tplc="4BB02306">
      <w:numFmt w:val="bullet"/>
      <w:lvlText w:val="•"/>
      <w:lvlJc w:val="left"/>
      <w:pPr>
        <w:ind w:left="2557" w:hanging="447"/>
      </w:pPr>
      <w:rPr>
        <w:rFonts w:hint="default"/>
        <w:lang w:val="en-US" w:eastAsia="en-US" w:bidi="ar-SA"/>
      </w:rPr>
    </w:lvl>
    <w:lvl w:ilvl="8" w:tplc="F2EA88A2">
      <w:numFmt w:val="bullet"/>
      <w:lvlText w:val="•"/>
      <w:lvlJc w:val="left"/>
      <w:pPr>
        <w:ind w:left="2883" w:hanging="447"/>
      </w:pPr>
      <w:rPr>
        <w:rFonts w:hint="default"/>
        <w:lang w:val="en-US" w:eastAsia="en-US" w:bidi="ar-SA"/>
      </w:rPr>
    </w:lvl>
  </w:abstractNum>
  <w:abstractNum w:abstractNumId="20" w15:restartNumberingAfterBreak="0">
    <w:nsid w:val="3D5063C0"/>
    <w:multiLevelType w:val="hybridMultilevel"/>
    <w:tmpl w:val="2BA245A0"/>
    <w:lvl w:ilvl="0" w:tplc="4B28BFCE">
      <w:start w:val="1"/>
      <w:numFmt w:val="lowerLetter"/>
      <w:lvlText w:val="%1."/>
      <w:lvlJc w:val="left"/>
      <w:pPr>
        <w:ind w:left="845" w:hanging="420"/>
      </w:pPr>
      <w:rPr>
        <w:rFonts w:hint="default"/>
      </w:rPr>
    </w:lvl>
    <w:lvl w:ilvl="1" w:tplc="D5607162" w:tentative="1">
      <w:start w:val="1"/>
      <w:numFmt w:val="lowerLetter"/>
      <w:lvlText w:val="%2."/>
      <w:lvlJc w:val="left"/>
      <w:pPr>
        <w:ind w:left="1505" w:hanging="360"/>
      </w:pPr>
    </w:lvl>
    <w:lvl w:ilvl="2" w:tplc="4AC018E8" w:tentative="1">
      <w:start w:val="1"/>
      <w:numFmt w:val="lowerRoman"/>
      <w:lvlText w:val="%3."/>
      <w:lvlJc w:val="right"/>
      <w:pPr>
        <w:ind w:left="2225" w:hanging="180"/>
      </w:pPr>
    </w:lvl>
    <w:lvl w:ilvl="3" w:tplc="C11E43C0" w:tentative="1">
      <w:start w:val="1"/>
      <w:numFmt w:val="decimal"/>
      <w:lvlText w:val="%4."/>
      <w:lvlJc w:val="left"/>
      <w:pPr>
        <w:ind w:left="2945" w:hanging="360"/>
      </w:pPr>
    </w:lvl>
    <w:lvl w:ilvl="4" w:tplc="7582860E" w:tentative="1">
      <w:start w:val="1"/>
      <w:numFmt w:val="lowerLetter"/>
      <w:lvlText w:val="%5."/>
      <w:lvlJc w:val="left"/>
      <w:pPr>
        <w:ind w:left="3665" w:hanging="360"/>
      </w:pPr>
    </w:lvl>
    <w:lvl w:ilvl="5" w:tplc="2A625610" w:tentative="1">
      <w:start w:val="1"/>
      <w:numFmt w:val="lowerRoman"/>
      <w:lvlText w:val="%6."/>
      <w:lvlJc w:val="right"/>
      <w:pPr>
        <w:ind w:left="4385" w:hanging="180"/>
      </w:pPr>
    </w:lvl>
    <w:lvl w:ilvl="6" w:tplc="183624CE" w:tentative="1">
      <w:start w:val="1"/>
      <w:numFmt w:val="decimal"/>
      <w:lvlText w:val="%7."/>
      <w:lvlJc w:val="left"/>
      <w:pPr>
        <w:ind w:left="5105" w:hanging="360"/>
      </w:pPr>
    </w:lvl>
    <w:lvl w:ilvl="7" w:tplc="5EC887DC" w:tentative="1">
      <w:start w:val="1"/>
      <w:numFmt w:val="lowerLetter"/>
      <w:lvlText w:val="%8."/>
      <w:lvlJc w:val="left"/>
      <w:pPr>
        <w:ind w:left="5825" w:hanging="360"/>
      </w:pPr>
    </w:lvl>
    <w:lvl w:ilvl="8" w:tplc="AE48822E" w:tentative="1">
      <w:start w:val="1"/>
      <w:numFmt w:val="lowerRoman"/>
      <w:lvlText w:val="%9."/>
      <w:lvlJc w:val="right"/>
      <w:pPr>
        <w:ind w:left="6545" w:hanging="180"/>
      </w:pPr>
    </w:lvl>
  </w:abstractNum>
  <w:abstractNum w:abstractNumId="21" w15:restartNumberingAfterBreak="0">
    <w:nsid w:val="3F0140F4"/>
    <w:multiLevelType w:val="hybridMultilevel"/>
    <w:tmpl w:val="5A9C7B24"/>
    <w:lvl w:ilvl="0" w:tplc="F3F48AB2">
      <w:start w:val="1"/>
      <w:numFmt w:val="lowerLetter"/>
      <w:lvlText w:val="%1."/>
      <w:lvlJc w:val="left"/>
      <w:pPr>
        <w:ind w:left="845" w:hanging="420"/>
      </w:pPr>
      <w:rPr>
        <w:rFonts w:hint="default"/>
      </w:rPr>
    </w:lvl>
    <w:lvl w:ilvl="1" w:tplc="374E13DA">
      <w:start w:val="1"/>
      <w:numFmt w:val="lowerRoman"/>
      <w:lvlText w:val="%2."/>
      <w:lvlJc w:val="right"/>
      <w:pPr>
        <w:ind w:left="1505" w:hanging="360"/>
      </w:pPr>
    </w:lvl>
    <w:lvl w:ilvl="2" w:tplc="DCA076F6" w:tentative="1">
      <w:start w:val="1"/>
      <w:numFmt w:val="lowerRoman"/>
      <w:lvlText w:val="%3."/>
      <w:lvlJc w:val="right"/>
      <w:pPr>
        <w:ind w:left="2225" w:hanging="180"/>
      </w:pPr>
    </w:lvl>
    <w:lvl w:ilvl="3" w:tplc="1A465464" w:tentative="1">
      <w:start w:val="1"/>
      <w:numFmt w:val="decimal"/>
      <w:lvlText w:val="%4."/>
      <w:lvlJc w:val="left"/>
      <w:pPr>
        <w:ind w:left="2945" w:hanging="360"/>
      </w:pPr>
    </w:lvl>
    <w:lvl w:ilvl="4" w:tplc="115AED08" w:tentative="1">
      <w:start w:val="1"/>
      <w:numFmt w:val="lowerLetter"/>
      <w:lvlText w:val="%5."/>
      <w:lvlJc w:val="left"/>
      <w:pPr>
        <w:ind w:left="3665" w:hanging="360"/>
      </w:pPr>
    </w:lvl>
    <w:lvl w:ilvl="5" w:tplc="EFD428BE" w:tentative="1">
      <w:start w:val="1"/>
      <w:numFmt w:val="lowerRoman"/>
      <w:lvlText w:val="%6."/>
      <w:lvlJc w:val="right"/>
      <w:pPr>
        <w:ind w:left="4385" w:hanging="180"/>
      </w:pPr>
    </w:lvl>
    <w:lvl w:ilvl="6" w:tplc="4AF06558" w:tentative="1">
      <w:start w:val="1"/>
      <w:numFmt w:val="decimal"/>
      <w:lvlText w:val="%7."/>
      <w:lvlJc w:val="left"/>
      <w:pPr>
        <w:ind w:left="5105" w:hanging="360"/>
      </w:pPr>
    </w:lvl>
    <w:lvl w:ilvl="7" w:tplc="417C8A4E" w:tentative="1">
      <w:start w:val="1"/>
      <w:numFmt w:val="lowerLetter"/>
      <w:lvlText w:val="%8."/>
      <w:lvlJc w:val="left"/>
      <w:pPr>
        <w:ind w:left="5825" w:hanging="360"/>
      </w:pPr>
    </w:lvl>
    <w:lvl w:ilvl="8" w:tplc="61E04B64" w:tentative="1">
      <w:start w:val="1"/>
      <w:numFmt w:val="lowerRoman"/>
      <w:lvlText w:val="%9."/>
      <w:lvlJc w:val="right"/>
      <w:pPr>
        <w:ind w:left="6545" w:hanging="180"/>
      </w:pPr>
    </w:lvl>
  </w:abstractNum>
  <w:abstractNum w:abstractNumId="22" w15:restartNumberingAfterBreak="0">
    <w:nsid w:val="3FC233A3"/>
    <w:multiLevelType w:val="hybridMultilevel"/>
    <w:tmpl w:val="5B461DA8"/>
    <w:lvl w:ilvl="0" w:tplc="1832880E">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F0A6B602">
      <w:numFmt w:val="bullet"/>
      <w:lvlText w:val="•"/>
      <w:lvlJc w:val="left"/>
      <w:pPr>
        <w:ind w:left="443" w:hanging="178"/>
      </w:pPr>
      <w:rPr>
        <w:rFonts w:hint="default"/>
        <w:lang w:val="en-US" w:eastAsia="en-US" w:bidi="ar-SA"/>
      </w:rPr>
    </w:lvl>
    <w:lvl w:ilvl="2" w:tplc="1656343C">
      <w:numFmt w:val="bullet"/>
      <w:lvlText w:val="•"/>
      <w:lvlJc w:val="left"/>
      <w:pPr>
        <w:ind w:left="787" w:hanging="178"/>
      </w:pPr>
      <w:rPr>
        <w:rFonts w:hint="default"/>
        <w:lang w:val="en-US" w:eastAsia="en-US" w:bidi="ar-SA"/>
      </w:rPr>
    </w:lvl>
    <w:lvl w:ilvl="3" w:tplc="65F2517C">
      <w:numFmt w:val="bullet"/>
      <w:lvlText w:val="•"/>
      <w:lvlJc w:val="left"/>
      <w:pPr>
        <w:ind w:left="1130" w:hanging="178"/>
      </w:pPr>
      <w:rPr>
        <w:rFonts w:hint="default"/>
        <w:lang w:val="en-US" w:eastAsia="en-US" w:bidi="ar-SA"/>
      </w:rPr>
    </w:lvl>
    <w:lvl w:ilvl="4" w:tplc="62AA9512">
      <w:numFmt w:val="bullet"/>
      <w:lvlText w:val="•"/>
      <w:lvlJc w:val="left"/>
      <w:pPr>
        <w:ind w:left="1474" w:hanging="178"/>
      </w:pPr>
      <w:rPr>
        <w:rFonts w:hint="default"/>
        <w:lang w:val="en-US" w:eastAsia="en-US" w:bidi="ar-SA"/>
      </w:rPr>
    </w:lvl>
    <w:lvl w:ilvl="5" w:tplc="6DB41B58">
      <w:numFmt w:val="bullet"/>
      <w:lvlText w:val="•"/>
      <w:lvlJc w:val="left"/>
      <w:pPr>
        <w:ind w:left="1818" w:hanging="178"/>
      </w:pPr>
      <w:rPr>
        <w:rFonts w:hint="default"/>
        <w:lang w:val="en-US" w:eastAsia="en-US" w:bidi="ar-SA"/>
      </w:rPr>
    </w:lvl>
    <w:lvl w:ilvl="6" w:tplc="447E0264">
      <w:numFmt w:val="bullet"/>
      <w:lvlText w:val="•"/>
      <w:lvlJc w:val="left"/>
      <w:pPr>
        <w:ind w:left="2161" w:hanging="178"/>
      </w:pPr>
      <w:rPr>
        <w:rFonts w:hint="default"/>
        <w:lang w:val="en-US" w:eastAsia="en-US" w:bidi="ar-SA"/>
      </w:rPr>
    </w:lvl>
    <w:lvl w:ilvl="7" w:tplc="EE188E16">
      <w:numFmt w:val="bullet"/>
      <w:lvlText w:val="•"/>
      <w:lvlJc w:val="left"/>
      <w:pPr>
        <w:ind w:left="2505" w:hanging="178"/>
      </w:pPr>
      <w:rPr>
        <w:rFonts w:hint="default"/>
        <w:lang w:val="en-US" w:eastAsia="en-US" w:bidi="ar-SA"/>
      </w:rPr>
    </w:lvl>
    <w:lvl w:ilvl="8" w:tplc="5796960C">
      <w:numFmt w:val="bullet"/>
      <w:lvlText w:val="•"/>
      <w:lvlJc w:val="left"/>
      <w:pPr>
        <w:ind w:left="2848" w:hanging="178"/>
      </w:pPr>
      <w:rPr>
        <w:rFonts w:hint="default"/>
        <w:lang w:val="en-US" w:eastAsia="en-US" w:bidi="ar-SA"/>
      </w:rPr>
    </w:lvl>
  </w:abstractNum>
  <w:abstractNum w:abstractNumId="23" w15:restartNumberingAfterBreak="0">
    <w:nsid w:val="40F36956"/>
    <w:multiLevelType w:val="hybridMultilevel"/>
    <w:tmpl w:val="C55CFCC6"/>
    <w:lvl w:ilvl="0" w:tplc="CFD482AA">
      <w:start w:val="1"/>
      <w:numFmt w:val="bullet"/>
      <w:lvlText w:val=""/>
      <w:lvlJc w:val="left"/>
      <w:pPr>
        <w:ind w:left="1145" w:hanging="360"/>
      </w:pPr>
      <w:rPr>
        <w:rFonts w:ascii="Symbol" w:hAnsi="Symbol" w:hint="default"/>
        <w:color w:val="auto"/>
      </w:rPr>
    </w:lvl>
    <w:lvl w:ilvl="1" w:tplc="12F8046A" w:tentative="1">
      <w:start w:val="1"/>
      <w:numFmt w:val="bullet"/>
      <w:lvlText w:val="o"/>
      <w:lvlJc w:val="left"/>
      <w:pPr>
        <w:ind w:left="1865" w:hanging="360"/>
      </w:pPr>
      <w:rPr>
        <w:rFonts w:ascii="Courier New" w:hAnsi="Courier New" w:cs="Courier New" w:hint="default"/>
      </w:rPr>
    </w:lvl>
    <w:lvl w:ilvl="2" w:tplc="A65C84A0" w:tentative="1">
      <w:start w:val="1"/>
      <w:numFmt w:val="bullet"/>
      <w:lvlText w:val=""/>
      <w:lvlJc w:val="left"/>
      <w:pPr>
        <w:ind w:left="2585" w:hanging="360"/>
      </w:pPr>
      <w:rPr>
        <w:rFonts w:ascii="Wingdings" w:hAnsi="Wingdings" w:hint="default"/>
      </w:rPr>
    </w:lvl>
    <w:lvl w:ilvl="3" w:tplc="5D340B48" w:tentative="1">
      <w:start w:val="1"/>
      <w:numFmt w:val="bullet"/>
      <w:lvlText w:val=""/>
      <w:lvlJc w:val="left"/>
      <w:pPr>
        <w:ind w:left="3305" w:hanging="360"/>
      </w:pPr>
      <w:rPr>
        <w:rFonts w:ascii="Symbol" w:hAnsi="Symbol" w:hint="default"/>
      </w:rPr>
    </w:lvl>
    <w:lvl w:ilvl="4" w:tplc="05CEEB82" w:tentative="1">
      <w:start w:val="1"/>
      <w:numFmt w:val="bullet"/>
      <w:lvlText w:val="o"/>
      <w:lvlJc w:val="left"/>
      <w:pPr>
        <w:ind w:left="4025" w:hanging="360"/>
      </w:pPr>
      <w:rPr>
        <w:rFonts w:ascii="Courier New" w:hAnsi="Courier New" w:cs="Courier New" w:hint="default"/>
      </w:rPr>
    </w:lvl>
    <w:lvl w:ilvl="5" w:tplc="81BED33A" w:tentative="1">
      <w:start w:val="1"/>
      <w:numFmt w:val="bullet"/>
      <w:lvlText w:val=""/>
      <w:lvlJc w:val="left"/>
      <w:pPr>
        <w:ind w:left="4745" w:hanging="360"/>
      </w:pPr>
      <w:rPr>
        <w:rFonts w:ascii="Wingdings" w:hAnsi="Wingdings" w:hint="default"/>
      </w:rPr>
    </w:lvl>
    <w:lvl w:ilvl="6" w:tplc="D764BB4E" w:tentative="1">
      <w:start w:val="1"/>
      <w:numFmt w:val="bullet"/>
      <w:lvlText w:val=""/>
      <w:lvlJc w:val="left"/>
      <w:pPr>
        <w:ind w:left="5465" w:hanging="360"/>
      </w:pPr>
      <w:rPr>
        <w:rFonts w:ascii="Symbol" w:hAnsi="Symbol" w:hint="default"/>
      </w:rPr>
    </w:lvl>
    <w:lvl w:ilvl="7" w:tplc="4796D398" w:tentative="1">
      <w:start w:val="1"/>
      <w:numFmt w:val="bullet"/>
      <w:lvlText w:val="o"/>
      <w:lvlJc w:val="left"/>
      <w:pPr>
        <w:ind w:left="6185" w:hanging="360"/>
      </w:pPr>
      <w:rPr>
        <w:rFonts w:ascii="Courier New" w:hAnsi="Courier New" w:cs="Courier New" w:hint="default"/>
      </w:rPr>
    </w:lvl>
    <w:lvl w:ilvl="8" w:tplc="F9E6A52E" w:tentative="1">
      <w:start w:val="1"/>
      <w:numFmt w:val="bullet"/>
      <w:lvlText w:val=""/>
      <w:lvlJc w:val="left"/>
      <w:pPr>
        <w:ind w:left="6905" w:hanging="360"/>
      </w:pPr>
      <w:rPr>
        <w:rFonts w:ascii="Wingdings" w:hAnsi="Wingdings" w:hint="default"/>
      </w:rPr>
    </w:lvl>
  </w:abstractNum>
  <w:abstractNum w:abstractNumId="24" w15:restartNumberingAfterBreak="0">
    <w:nsid w:val="45AE5EF8"/>
    <w:multiLevelType w:val="hybridMultilevel"/>
    <w:tmpl w:val="117E91BE"/>
    <w:lvl w:ilvl="0" w:tplc="ABFEBB8A">
      <w:start w:val="1"/>
      <w:numFmt w:val="lowerRoman"/>
      <w:lvlText w:val="%1)"/>
      <w:lvlJc w:val="left"/>
      <w:pPr>
        <w:ind w:left="820" w:hanging="720"/>
      </w:pPr>
      <w:rPr>
        <w:rFonts w:ascii="Calibri" w:eastAsia="Calibri" w:hAnsi="Calibri" w:cs="Calibri" w:hint="default"/>
        <w:b w:val="0"/>
        <w:bCs w:val="0"/>
        <w:i w:val="0"/>
        <w:iCs w:val="0"/>
        <w:spacing w:val="-1"/>
        <w:w w:val="100"/>
        <w:sz w:val="22"/>
        <w:szCs w:val="22"/>
        <w:lang w:val="en-US" w:eastAsia="en-US" w:bidi="ar-SA"/>
      </w:rPr>
    </w:lvl>
    <w:lvl w:ilvl="1" w:tplc="38D6C25A">
      <w:numFmt w:val="bullet"/>
      <w:lvlText w:val="•"/>
      <w:lvlJc w:val="left"/>
      <w:pPr>
        <w:ind w:left="1666" w:hanging="720"/>
      </w:pPr>
      <w:rPr>
        <w:rFonts w:hint="default"/>
        <w:lang w:val="en-US" w:eastAsia="en-US" w:bidi="ar-SA"/>
      </w:rPr>
    </w:lvl>
    <w:lvl w:ilvl="2" w:tplc="A134D60C">
      <w:numFmt w:val="bullet"/>
      <w:lvlText w:val="•"/>
      <w:lvlJc w:val="left"/>
      <w:pPr>
        <w:ind w:left="2512" w:hanging="720"/>
      </w:pPr>
      <w:rPr>
        <w:rFonts w:hint="default"/>
        <w:lang w:val="en-US" w:eastAsia="en-US" w:bidi="ar-SA"/>
      </w:rPr>
    </w:lvl>
    <w:lvl w:ilvl="3" w:tplc="2454F77A">
      <w:numFmt w:val="bullet"/>
      <w:lvlText w:val="•"/>
      <w:lvlJc w:val="left"/>
      <w:pPr>
        <w:ind w:left="3358" w:hanging="720"/>
      </w:pPr>
      <w:rPr>
        <w:rFonts w:hint="default"/>
        <w:lang w:val="en-US" w:eastAsia="en-US" w:bidi="ar-SA"/>
      </w:rPr>
    </w:lvl>
    <w:lvl w:ilvl="4" w:tplc="A8B6D85E">
      <w:numFmt w:val="bullet"/>
      <w:lvlText w:val="•"/>
      <w:lvlJc w:val="left"/>
      <w:pPr>
        <w:ind w:left="4204" w:hanging="720"/>
      </w:pPr>
      <w:rPr>
        <w:rFonts w:hint="default"/>
        <w:lang w:val="en-US" w:eastAsia="en-US" w:bidi="ar-SA"/>
      </w:rPr>
    </w:lvl>
    <w:lvl w:ilvl="5" w:tplc="4DB0CE5E">
      <w:numFmt w:val="bullet"/>
      <w:lvlText w:val="•"/>
      <w:lvlJc w:val="left"/>
      <w:pPr>
        <w:ind w:left="5050" w:hanging="720"/>
      </w:pPr>
      <w:rPr>
        <w:rFonts w:hint="default"/>
        <w:lang w:val="en-US" w:eastAsia="en-US" w:bidi="ar-SA"/>
      </w:rPr>
    </w:lvl>
    <w:lvl w:ilvl="6" w:tplc="76F407A8">
      <w:numFmt w:val="bullet"/>
      <w:lvlText w:val="•"/>
      <w:lvlJc w:val="left"/>
      <w:pPr>
        <w:ind w:left="5896" w:hanging="720"/>
      </w:pPr>
      <w:rPr>
        <w:rFonts w:hint="default"/>
        <w:lang w:val="en-US" w:eastAsia="en-US" w:bidi="ar-SA"/>
      </w:rPr>
    </w:lvl>
    <w:lvl w:ilvl="7" w:tplc="02F6F902">
      <w:numFmt w:val="bullet"/>
      <w:lvlText w:val="•"/>
      <w:lvlJc w:val="left"/>
      <w:pPr>
        <w:ind w:left="6743" w:hanging="720"/>
      </w:pPr>
      <w:rPr>
        <w:rFonts w:hint="default"/>
        <w:lang w:val="en-US" w:eastAsia="en-US" w:bidi="ar-SA"/>
      </w:rPr>
    </w:lvl>
    <w:lvl w:ilvl="8" w:tplc="44EA40AE">
      <w:numFmt w:val="bullet"/>
      <w:lvlText w:val="•"/>
      <w:lvlJc w:val="left"/>
      <w:pPr>
        <w:ind w:left="7589" w:hanging="720"/>
      </w:pPr>
      <w:rPr>
        <w:rFonts w:hint="default"/>
        <w:lang w:val="en-US" w:eastAsia="en-US" w:bidi="ar-SA"/>
      </w:rPr>
    </w:lvl>
  </w:abstractNum>
  <w:abstractNum w:abstractNumId="25" w15:restartNumberingAfterBreak="0">
    <w:nsid w:val="474736B7"/>
    <w:multiLevelType w:val="hybridMultilevel"/>
    <w:tmpl w:val="2BA245A0"/>
    <w:lvl w:ilvl="0" w:tplc="8AFEAB4E">
      <w:start w:val="1"/>
      <w:numFmt w:val="lowerLetter"/>
      <w:lvlText w:val="%1."/>
      <w:lvlJc w:val="left"/>
      <w:pPr>
        <w:ind w:left="845" w:hanging="420"/>
      </w:pPr>
      <w:rPr>
        <w:rFonts w:hint="default"/>
      </w:rPr>
    </w:lvl>
    <w:lvl w:ilvl="1" w:tplc="83B2B6CE" w:tentative="1">
      <w:start w:val="1"/>
      <w:numFmt w:val="lowerLetter"/>
      <w:lvlText w:val="%2."/>
      <w:lvlJc w:val="left"/>
      <w:pPr>
        <w:ind w:left="1505" w:hanging="360"/>
      </w:pPr>
    </w:lvl>
    <w:lvl w:ilvl="2" w:tplc="8D6A8B3A" w:tentative="1">
      <w:start w:val="1"/>
      <w:numFmt w:val="lowerRoman"/>
      <w:lvlText w:val="%3."/>
      <w:lvlJc w:val="right"/>
      <w:pPr>
        <w:ind w:left="2225" w:hanging="180"/>
      </w:pPr>
    </w:lvl>
    <w:lvl w:ilvl="3" w:tplc="B7DC2A44" w:tentative="1">
      <w:start w:val="1"/>
      <w:numFmt w:val="decimal"/>
      <w:lvlText w:val="%4."/>
      <w:lvlJc w:val="left"/>
      <w:pPr>
        <w:ind w:left="2945" w:hanging="360"/>
      </w:pPr>
    </w:lvl>
    <w:lvl w:ilvl="4" w:tplc="F18E8DEC" w:tentative="1">
      <w:start w:val="1"/>
      <w:numFmt w:val="lowerLetter"/>
      <w:lvlText w:val="%5."/>
      <w:lvlJc w:val="left"/>
      <w:pPr>
        <w:ind w:left="3665" w:hanging="360"/>
      </w:pPr>
    </w:lvl>
    <w:lvl w:ilvl="5" w:tplc="284C67A4" w:tentative="1">
      <w:start w:val="1"/>
      <w:numFmt w:val="lowerRoman"/>
      <w:lvlText w:val="%6."/>
      <w:lvlJc w:val="right"/>
      <w:pPr>
        <w:ind w:left="4385" w:hanging="180"/>
      </w:pPr>
    </w:lvl>
    <w:lvl w:ilvl="6" w:tplc="995E34C6" w:tentative="1">
      <w:start w:val="1"/>
      <w:numFmt w:val="decimal"/>
      <w:lvlText w:val="%7."/>
      <w:lvlJc w:val="left"/>
      <w:pPr>
        <w:ind w:left="5105" w:hanging="360"/>
      </w:pPr>
    </w:lvl>
    <w:lvl w:ilvl="7" w:tplc="E15C1CF6" w:tentative="1">
      <w:start w:val="1"/>
      <w:numFmt w:val="lowerLetter"/>
      <w:lvlText w:val="%8."/>
      <w:lvlJc w:val="left"/>
      <w:pPr>
        <w:ind w:left="5825" w:hanging="360"/>
      </w:pPr>
    </w:lvl>
    <w:lvl w:ilvl="8" w:tplc="856AB4B0" w:tentative="1">
      <w:start w:val="1"/>
      <w:numFmt w:val="lowerRoman"/>
      <w:lvlText w:val="%9."/>
      <w:lvlJc w:val="right"/>
      <w:pPr>
        <w:ind w:left="6545" w:hanging="180"/>
      </w:pPr>
    </w:lvl>
  </w:abstractNum>
  <w:abstractNum w:abstractNumId="26" w15:restartNumberingAfterBreak="0">
    <w:nsid w:val="4A4B61A9"/>
    <w:multiLevelType w:val="hybridMultilevel"/>
    <w:tmpl w:val="3D9E6056"/>
    <w:lvl w:ilvl="0" w:tplc="6C0A52AA">
      <w:start w:val="1"/>
      <w:numFmt w:val="bullet"/>
      <w:lvlText w:val=""/>
      <w:lvlJc w:val="left"/>
      <w:pPr>
        <w:ind w:left="760" w:hanging="360"/>
      </w:pPr>
      <w:rPr>
        <w:rFonts w:ascii="Symbol" w:hAnsi="Symbol" w:hint="default"/>
        <w:color w:val="auto"/>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4B000755"/>
    <w:multiLevelType w:val="hybridMultilevel"/>
    <w:tmpl w:val="DBC6F7D2"/>
    <w:lvl w:ilvl="0" w:tplc="E90622B6">
      <w:start w:val="1"/>
      <w:numFmt w:val="decimal"/>
      <w:lvlText w:val="%1."/>
      <w:lvlJc w:val="left"/>
      <w:pPr>
        <w:ind w:left="106" w:hanging="178"/>
      </w:pPr>
      <w:rPr>
        <w:rFonts w:ascii="Calibri" w:eastAsia="Calibri" w:hAnsi="Calibri" w:cs="Calibri" w:hint="default"/>
        <w:b w:val="0"/>
        <w:bCs w:val="0"/>
        <w:i w:val="0"/>
        <w:iCs w:val="0"/>
        <w:spacing w:val="-1"/>
        <w:w w:val="100"/>
        <w:sz w:val="18"/>
        <w:szCs w:val="18"/>
        <w:lang w:val="en-US" w:eastAsia="en-US" w:bidi="ar-SA"/>
      </w:rPr>
    </w:lvl>
    <w:lvl w:ilvl="1" w:tplc="1658A022">
      <w:numFmt w:val="bullet"/>
      <w:lvlText w:val="•"/>
      <w:lvlJc w:val="left"/>
      <w:pPr>
        <w:ind w:left="259" w:hanging="178"/>
      </w:pPr>
      <w:rPr>
        <w:rFonts w:hint="default"/>
        <w:lang w:val="en-US" w:eastAsia="en-US" w:bidi="ar-SA"/>
      </w:rPr>
    </w:lvl>
    <w:lvl w:ilvl="2" w:tplc="D1927B84">
      <w:numFmt w:val="bullet"/>
      <w:lvlText w:val="•"/>
      <w:lvlJc w:val="left"/>
      <w:pPr>
        <w:ind w:left="418" w:hanging="178"/>
      </w:pPr>
      <w:rPr>
        <w:rFonts w:hint="default"/>
        <w:lang w:val="en-US" w:eastAsia="en-US" w:bidi="ar-SA"/>
      </w:rPr>
    </w:lvl>
    <w:lvl w:ilvl="3" w:tplc="F7D65702">
      <w:numFmt w:val="bullet"/>
      <w:lvlText w:val="•"/>
      <w:lvlJc w:val="left"/>
      <w:pPr>
        <w:ind w:left="577" w:hanging="178"/>
      </w:pPr>
      <w:rPr>
        <w:rFonts w:hint="default"/>
        <w:lang w:val="en-US" w:eastAsia="en-US" w:bidi="ar-SA"/>
      </w:rPr>
    </w:lvl>
    <w:lvl w:ilvl="4" w:tplc="69F42F20">
      <w:numFmt w:val="bullet"/>
      <w:lvlText w:val="•"/>
      <w:lvlJc w:val="left"/>
      <w:pPr>
        <w:ind w:left="736" w:hanging="178"/>
      </w:pPr>
      <w:rPr>
        <w:rFonts w:hint="default"/>
        <w:lang w:val="en-US" w:eastAsia="en-US" w:bidi="ar-SA"/>
      </w:rPr>
    </w:lvl>
    <w:lvl w:ilvl="5" w:tplc="61569416">
      <w:numFmt w:val="bullet"/>
      <w:lvlText w:val="•"/>
      <w:lvlJc w:val="left"/>
      <w:pPr>
        <w:ind w:left="896" w:hanging="178"/>
      </w:pPr>
      <w:rPr>
        <w:rFonts w:hint="default"/>
        <w:lang w:val="en-US" w:eastAsia="en-US" w:bidi="ar-SA"/>
      </w:rPr>
    </w:lvl>
    <w:lvl w:ilvl="6" w:tplc="885CB0DE">
      <w:numFmt w:val="bullet"/>
      <w:lvlText w:val="•"/>
      <w:lvlJc w:val="left"/>
      <w:pPr>
        <w:ind w:left="1055" w:hanging="178"/>
      </w:pPr>
      <w:rPr>
        <w:rFonts w:hint="default"/>
        <w:lang w:val="en-US" w:eastAsia="en-US" w:bidi="ar-SA"/>
      </w:rPr>
    </w:lvl>
    <w:lvl w:ilvl="7" w:tplc="E33C1508">
      <w:numFmt w:val="bullet"/>
      <w:lvlText w:val="•"/>
      <w:lvlJc w:val="left"/>
      <w:pPr>
        <w:ind w:left="1214" w:hanging="178"/>
      </w:pPr>
      <w:rPr>
        <w:rFonts w:hint="default"/>
        <w:lang w:val="en-US" w:eastAsia="en-US" w:bidi="ar-SA"/>
      </w:rPr>
    </w:lvl>
    <w:lvl w:ilvl="8" w:tplc="177A02BC">
      <w:numFmt w:val="bullet"/>
      <w:lvlText w:val="•"/>
      <w:lvlJc w:val="left"/>
      <w:pPr>
        <w:ind w:left="1373" w:hanging="178"/>
      </w:pPr>
      <w:rPr>
        <w:rFonts w:hint="default"/>
        <w:lang w:val="en-US" w:eastAsia="en-US" w:bidi="ar-SA"/>
      </w:rPr>
    </w:lvl>
  </w:abstractNum>
  <w:abstractNum w:abstractNumId="28" w15:restartNumberingAfterBreak="0">
    <w:nsid w:val="52041E5E"/>
    <w:multiLevelType w:val="hybridMultilevel"/>
    <w:tmpl w:val="D1100E9E"/>
    <w:lvl w:ilvl="0" w:tplc="968E6840">
      <w:start w:val="1"/>
      <w:numFmt w:val="bullet"/>
      <w:lvlText w:val=""/>
      <w:lvlJc w:val="left"/>
      <w:pPr>
        <w:ind w:left="845" w:hanging="420"/>
      </w:pPr>
      <w:rPr>
        <w:rFonts w:ascii="Symbol" w:hAnsi="Symbol" w:hint="default"/>
      </w:rPr>
    </w:lvl>
    <w:lvl w:ilvl="1" w:tplc="ED845FD4" w:tentative="1">
      <w:start w:val="1"/>
      <w:numFmt w:val="lowerLetter"/>
      <w:lvlText w:val="%2."/>
      <w:lvlJc w:val="left"/>
      <w:pPr>
        <w:ind w:left="1505" w:hanging="360"/>
      </w:pPr>
    </w:lvl>
    <w:lvl w:ilvl="2" w:tplc="A3FA5FD2" w:tentative="1">
      <w:start w:val="1"/>
      <w:numFmt w:val="lowerRoman"/>
      <w:lvlText w:val="%3."/>
      <w:lvlJc w:val="right"/>
      <w:pPr>
        <w:ind w:left="2225" w:hanging="180"/>
      </w:pPr>
    </w:lvl>
    <w:lvl w:ilvl="3" w:tplc="63702028" w:tentative="1">
      <w:start w:val="1"/>
      <w:numFmt w:val="decimal"/>
      <w:lvlText w:val="%4."/>
      <w:lvlJc w:val="left"/>
      <w:pPr>
        <w:ind w:left="2945" w:hanging="360"/>
      </w:pPr>
    </w:lvl>
    <w:lvl w:ilvl="4" w:tplc="0916FF7E" w:tentative="1">
      <w:start w:val="1"/>
      <w:numFmt w:val="lowerLetter"/>
      <w:lvlText w:val="%5."/>
      <w:lvlJc w:val="left"/>
      <w:pPr>
        <w:ind w:left="3665" w:hanging="360"/>
      </w:pPr>
    </w:lvl>
    <w:lvl w:ilvl="5" w:tplc="2ED40AD0" w:tentative="1">
      <w:start w:val="1"/>
      <w:numFmt w:val="lowerRoman"/>
      <w:lvlText w:val="%6."/>
      <w:lvlJc w:val="right"/>
      <w:pPr>
        <w:ind w:left="4385" w:hanging="180"/>
      </w:pPr>
    </w:lvl>
    <w:lvl w:ilvl="6" w:tplc="337229A4" w:tentative="1">
      <w:start w:val="1"/>
      <w:numFmt w:val="decimal"/>
      <w:lvlText w:val="%7."/>
      <w:lvlJc w:val="left"/>
      <w:pPr>
        <w:ind w:left="5105" w:hanging="360"/>
      </w:pPr>
    </w:lvl>
    <w:lvl w:ilvl="7" w:tplc="EF28702A" w:tentative="1">
      <w:start w:val="1"/>
      <w:numFmt w:val="lowerLetter"/>
      <w:lvlText w:val="%8."/>
      <w:lvlJc w:val="left"/>
      <w:pPr>
        <w:ind w:left="5825" w:hanging="360"/>
      </w:pPr>
    </w:lvl>
    <w:lvl w:ilvl="8" w:tplc="6AAA6BE8" w:tentative="1">
      <w:start w:val="1"/>
      <w:numFmt w:val="lowerRoman"/>
      <w:lvlText w:val="%9."/>
      <w:lvlJc w:val="right"/>
      <w:pPr>
        <w:ind w:left="6545" w:hanging="180"/>
      </w:pPr>
    </w:lvl>
  </w:abstractNum>
  <w:abstractNum w:abstractNumId="29" w15:restartNumberingAfterBreak="0">
    <w:nsid w:val="53302BD8"/>
    <w:multiLevelType w:val="hybridMultilevel"/>
    <w:tmpl w:val="2BA245A0"/>
    <w:lvl w:ilvl="0" w:tplc="9D80E818">
      <w:start w:val="1"/>
      <w:numFmt w:val="lowerLetter"/>
      <w:lvlText w:val="%1."/>
      <w:lvlJc w:val="left"/>
      <w:pPr>
        <w:ind w:left="845" w:hanging="420"/>
      </w:pPr>
      <w:rPr>
        <w:rFonts w:hint="default"/>
      </w:rPr>
    </w:lvl>
    <w:lvl w:ilvl="1" w:tplc="8B78227A" w:tentative="1">
      <w:start w:val="1"/>
      <w:numFmt w:val="lowerLetter"/>
      <w:lvlText w:val="%2."/>
      <w:lvlJc w:val="left"/>
      <w:pPr>
        <w:ind w:left="1505" w:hanging="360"/>
      </w:pPr>
    </w:lvl>
    <w:lvl w:ilvl="2" w:tplc="0F76A310" w:tentative="1">
      <w:start w:val="1"/>
      <w:numFmt w:val="lowerRoman"/>
      <w:lvlText w:val="%3."/>
      <w:lvlJc w:val="right"/>
      <w:pPr>
        <w:ind w:left="2225" w:hanging="180"/>
      </w:pPr>
    </w:lvl>
    <w:lvl w:ilvl="3" w:tplc="18D874AC" w:tentative="1">
      <w:start w:val="1"/>
      <w:numFmt w:val="decimal"/>
      <w:lvlText w:val="%4."/>
      <w:lvlJc w:val="left"/>
      <w:pPr>
        <w:ind w:left="2945" w:hanging="360"/>
      </w:pPr>
    </w:lvl>
    <w:lvl w:ilvl="4" w:tplc="566A72D6" w:tentative="1">
      <w:start w:val="1"/>
      <w:numFmt w:val="lowerLetter"/>
      <w:lvlText w:val="%5."/>
      <w:lvlJc w:val="left"/>
      <w:pPr>
        <w:ind w:left="3665" w:hanging="360"/>
      </w:pPr>
    </w:lvl>
    <w:lvl w:ilvl="5" w:tplc="FE2EB714" w:tentative="1">
      <w:start w:val="1"/>
      <w:numFmt w:val="lowerRoman"/>
      <w:lvlText w:val="%6."/>
      <w:lvlJc w:val="right"/>
      <w:pPr>
        <w:ind w:left="4385" w:hanging="180"/>
      </w:pPr>
    </w:lvl>
    <w:lvl w:ilvl="6" w:tplc="F15629A0" w:tentative="1">
      <w:start w:val="1"/>
      <w:numFmt w:val="decimal"/>
      <w:lvlText w:val="%7."/>
      <w:lvlJc w:val="left"/>
      <w:pPr>
        <w:ind w:left="5105" w:hanging="360"/>
      </w:pPr>
    </w:lvl>
    <w:lvl w:ilvl="7" w:tplc="5142C194" w:tentative="1">
      <w:start w:val="1"/>
      <w:numFmt w:val="lowerLetter"/>
      <w:lvlText w:val="%8."/>
      <w:lvlJc w:val="left"/>
      <w:pPr>
        <w:ind w:left="5825" w:hanging="360"/>
      </w:pPr>
    </w:lvl>
    <w:lvl w:ilvl="8" w:tplc="0706F174" w:tentative="1">
      <w:start w:val="1"/>
      <w:numFmt w:val="lowerRoman"/>
      <w:lvlText w:val="%9."/>
      <w:lvlJc w:val="right"/>
      <w:pPr>
        <w:ind w:left="6545" w:hanging="180"/>
      </w:pPr>
    </w:lvl>
  </w:abstractNum>
  <w:abstractNum w:abstractNumId="30" w15:restartNumberingAfterBreak="0">
    <w:nsid w:val="53DB2FAC"/>
    <w:multiLevelType w:val="hybridMultilevel"/>
    <w:tmpl w:val="310E648A"/>
    <w:lvl w:ilvl="0" w:tplc="74CAF0A4">
      <w:start w:val="1"/>
      <w:numFmt w:val="decimal"/>
      <w:lvlText w:val="%1."/>
      <w:lvlJc w:val="left"/>
      <w:pPr>
        <w:ind w:left="106" w:hanging="178"/>
      </w:pPr>
      <w:rPr>
        <w:rFonts w:ascii="Calibri" w:eastAsia="Calibri" w:hAnsi="Calibri" w:cs="Calibri" w:hint="default"/>
        <w:b w:val="0"/>
        <w:bCs w:val="0"/>
        <w:i w:val="0"/>
        <w:iCs w:val="0"/>
        <w:spacing w:val="-1"/>
        <w:w w:val="100"/>
        <w:sz w:val="18"/>
        <w:szCs w:val="18"/>
        <w:lang w:val="en-US" w:eastAsia="en-US" w:bidi="ar-SA"/>
      </w:rPr>
    </w:lvl>
    <w:lvl w:ilvl="1" w:tplc="6AA46CD8">
      <w:numFmt w:val="bullet"/>
      <w:lvlText w:val="•"/>
      <w:lvlJc w:val="left"/>
      <w:pPr>
        <w:ind w:left="259" w:hanging="178"/>
      </w:pPr>
      <w:rPr>
        <w:rFonts w:hint="default"/>
        <w:lang w:val="en-US" w:eastAsia="en-US" w:bidi="ar-SA"/>
      </w:rPr>
    </w:lvl>
    <w:lvl w:ilvl="2" w:tplc="364C8274">
      <w:numFmt w:val="bullet"/>
      <w:lvlText w:val="•"/>
      <w:lvlJc w:val="left"/>
      <w:pPr>
        <w:ind w:left="418" w:hanging="178"/>
      </w:pPr>
      <w:rPr>
        <w:rFonts w:hint="default"/>
        <w:lang w:val="en-US" w:eastAsia="en-US" w:bidi="ar-SA"/>
      </w:rPr>
    </w:lvl>
    <w:lvl w:ilvl="3" w:tplc="1518AA42">
      <w:numFmt w:val="bullet"/>
      <w:lvlText w:val="•"/>
      <w:lvlJc w:val="left"/>
      <w:pPr>
        <w:ind w:left="577" w:hanging="178"/>
      </w:pPr>
      <w:rPr>
        <w:rFonts w:hint="default"/>
        <w:lang w:val="en-US" w:eastAsia="en-US" w:bidi="ar-SA"/>
      </w:rPr>
    </w:lvl>
    <w:lvl w:ilvl="4" w:tplc="1BDAE88A">
      <w:numFmt w:val="bullet"/>
      <w:lvlText w:val="•"/>
      <w:lvlJc w:val="left"/>
      <w:pPr>
        <w:ind w:left="736" w:hanging="178"/>
      </w:pPr>
      <w:rPr>
        <w:rFonts w:hint="default"/>
        <w:lang w:val="en-US" w:eastAsia="en-US" w:bidi="ar-SA"/>
      </w:rPr>
    </w:lvl>
    <w:lvl w:ilvl="5" w:tplc="AC9095DE">
      <w:numFmt w:val="bullet"/>
      <w:lvlText w:val="•"/>
      <w:lvlJc w:val="left"/>
      <w:pPr>
        <w:ind w:left="896" w:hanging="178"/>
      </w:pPr>
      <w:rPr>
        <w:rFonts w:hint="default"/>
        <w:lang w:val="en-US" w:eastAsia="en-US" w:bidi="ar-SA"/>
      </w:rPr>
    </w:lvl>
    <w:lvl w:ilvl="6" w:tplc="E892ACCC">
      <w:numFmt w:val="bullet"/>
      <w:lvlText w:val="•"/>
      <w:lvlJc w:val="left"/>
      <w:pPr>
        <w:ind w:left="1055" w:hanging="178"/>
      </w:pPr>
      <w:rPr>
        <w:rFonts w:hint="default"/>
        <w:lang w:val="en-US" w:eastAsia="en-US" w:bidi="ar-SA"/>
      </w:rPr>
    </w:lvl>
    <w:lvl w:ilvl="7" w:tplc="A6522EC0">
      <w:numFmt w:val="bullet"/>
      <w:lvlText w:val="•"/>
      <w:lvlJc w:val="left"/>
      <w:pPr>
        <w:ind w:left="1214" w:hanging="178"/>
      </w:pPr>
      <w:rPr>
        <w:rFonts w:hint="default"/>
        <w:lang w:val="en-US" w:eastAsia="en-US" w:bidi="ar-SA"/>
      </w:rPr>
    </w:lvl>
    <w:lvl w:ilvl="8" w:tplc="08E8ED16">
      <w:numFmt w:val="bullet"/>
      <w:lvlText w:val="•"/>
      <w:lvlJc w:val="left"/>
      <w:pPr>
        <w:ind w:left="1373" w:hanging="178"/>
      </w:pPr>
      <w:rPr>
        <w:rFonts w:hint="default"/>
        <w:lang w:val="en-US" w:eastAsia="en-US" w:bidi="ar-SA"/>
      </w:rPr>
    </w:lvl>
  </w:abstractNum>
  <w:abstractNum w:abstractNumId="31" w15:restartNumberingAfterBreak="0">
    <w:nsid w:val="5B017FC0"/>
    <w:multiLevelType w:val="hybridMultilevel"/>
    <w:tmpl w:val="2522D5F4"/>
    <w:lvl w:ilvl="0" w:tplc="7338ADFA">
      <w:start w:val="3"/>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DC24D980">
      <w:start w:val="1"/>
      <w:numFmt w:val="lowerRoman"/>
      <w:lvlText w:val="%2."/>
      <w:lvlJc w:val="left"/>
      <w:pPr>
        <w:ind w:left="608" w:hanging="447"/>
        <w:jc w:val="right"/>
      </w:pPr>
      <w:rPr>
        <w:rFonts w:ascii="Calibri" w:eastAsia="Calibri" w:hAnsi="Calibri" w:cs="Calibri" w:hint="default"/>
        <w:b w:val="0"/>
        <w:bCs w:val="0"/>
        <w:i w:val="0"/>
        <w:iCs w:val="0"/>
        <w:spacing w:val="-1"/>
        <w:w w:val="100"/>
        <w:sz w:val="18"/>
        <w:szCs w:val="18"/>
        <w:lang w:val="en-US" w:eastAsia="en-US" w:bidi="ar-SA"/>
      </w:rPr>
    </w:lvl>
    <w:lvl w:ilvl="2" w:tplc="B0A2C316">
      <w:numFmt w:val="bullet"/>
      <w:lvlText w:val="•"/>
      <w:lvlJc w:val="left"/>
      <w:pPr>
        <w:ind w:left="926" w:hanging="447"/>
      </w:pPr>
      <w:rPr>
        <w:rFonts w:hint="default"/>
        <w:lang w:val="en-US" w:eastAsia="en-US" w:bidi="ar-SA"/>
      </w:rPr>
    </w:lvl>
    <w:lvl w:ilvl="3" w:tplc="9EF80E82">
      <w:numFmt w:val="bullet"/>
      <w:lvlText w:val="•"/>
      <w:lvlJc w:val="left"/>
      <w:pPr>
        <w:ind w:left="1252" w:hanging="447"/>
      </w:pPr>
      <w:rPr>
        <w:rFonts w:hint="default"/>
        <w:lang w:val="en-US" w:eastAsia="en-US" w:bidi="ar-SA"/>
      </w:rPr>
    </w:lvl>
    <w:lvl w:ilvl="4" w:tplc="DF08BA04">
      <w:numFmt w:val="bullet"/>
      <w:lvlText w:val="•"/>
      <w:lvlJc w:val="left"/>
      <w:pPr>
        <w:ind w:left="1578" w:hanging="447"/>
      </w:pPr>
      <w:rPr>
        <w:rFonts w:hint="default"/>
        <w:lang w:val="en-US" w:eastAsia="en-US" w:bidi="ar-SA"/>
      </w:rPr>
    </w:lvl>
    <w:lvl w:ilvl="5" w:tplc="D9786E70">
      <w:numFmt w:val="bullet"/>
      <w:lvlText w:val="•"/>
      <w:lvlJc w:val="left"/>
      <w:pPr>
        <w:ind w:left="1904" w:hanging="447"/>
      </w:pPr>
      <w:rPr>
        <w:rFonts w:hint="default"/>
        <w:lang w:val="en-US" w:eastAsia="en-US" w:bidi="ar-SA"/>
      </w:rPr>
    </w:lvl>
    <w:lvl w:ilvl="6" w:tplc="3FBC96C4">
      <w:numFmt w:val="bullet"/>
      <w:lvlText w:val="•"/>
      <w:lvlJc w:val="left"/>
      <w:pPr>
        <w:ind w:left="2231" w:hanging="447"/>
      </w:pPr>
      <w:rPr>
        <w:rFonts w:hint="default"/>
        <w:lang w:val="en-US" w:eastAsia="en-US" w:bidi="ar-SA"/>
      </w:rPr>
    </w:lvl>
    <w:lvl w:ilvl="7" w:tplc="5164F3CE">
      <w:numFmt w:val="bullet"/>
      <w:lvlText w:val="•"/>
      <w:lvlJc w:val="left"/>
      <w:pPr>
        <w:ind w:left="2557" w:hanging="447"/>
      </w:pPr>
      <w:rPr>
        <w:rFonts w:hint="default"/>
        <w:lang w:val="en-US" w:eastAsia="en-US" w:bidi="ar-SA"/>
      </w:rPr>
    </w:lvl>
    <w:lvl w:ilvl="8" w:tplc="CD780590">
      <w:numFmt w:val="bullet"/>
      <w:lvlText w:val="•"/>
      <w:lvlJc w:val="left"/>
      <w:pPr>
        <w:ind w:left="2883" w:hanging="447"/>
      </w:pPr>
      <w:rPr>
        <w:rFonts w:hint="default"/>
        <w:lang w:val="en-US" w:eastAsia="en-US" w:bidi="ar-SA"/>
      </w:rPr>
    </w:lvl>
  </w:abstractNum>
  <w:abstractNum w:abstractNumId="32" w15:restartNumberingAfterBreak="0">
    <w:nsid w:val="5BD12F4C"/>
    <w:multiLevelType w:val="hybridMultilevel"/>
    <w:tmpl w:val="7AF2237C"/>
    <w:lvl w:ilvl="0" w:tplc="B29A72F4">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61764E00">
      <w:numFmt w:val="bullet"/>
      <w:lvlText w:val="•"/>
      <w:lvlJc w:val="left"/>
      <w:pPr>
        <w:ind w:left="329" w:hanging="178"/>
      </w:pPr>
      <w:rPr>
        <w:rFonts w:hint="default"/>
        <w:lang w:val="en-US" w:eastAsia="en-US" w:bidi="ar-SA"/>
      </w:rPr>
    </w:lvl>
    <w:lvl w:ilvl="2" w:tplc="B77C83B2">
      <w:numFmt w:val="bullet"/>
      <w:lvlText w:val="•"/>
      <w:lvlJc w:val="left"/>
      <w:pPr>
        <w:ind w:left="559" w:hanging="178"/>
      </w:pPr>
      <w:rPr>
        <w:rFonts w:hint="default"/>
        <w:lang w:val="en-US" w:eastAsia="en-US" w:bidi="ar-SA"/>
      </w:rPr>
    </w:lvl>
    <w:lvl w:ilvl="3" w:tplc="B55067C8">
      <w:numFmt w:val="bullet"/>
      <w:lvlText w:val="•"/>
      <w:lvlJc w:val="left"/>
      <w:pPr>
        <w:ind w:left="789" w:hanging="178"/>
      </w:pPr>
      <w:rPr>
        <w:rFonts w:hint="default"/>
        <w:lang w:val="en-US" w:eastAsia="en-US" w:bidi="ar-SA"/>
      </w:rPr>
    </w:lvl>
    <w:lvl w:ilvl="4" w:tplc="F7C62C5A">
      <w:numFmt w:val="bullet"/>
      <w:lvlText w:val="•"/>
      <w:lvlJc w:val="left"/>
      <w:pPr>
        <w:ind w:left="1019" w:hanging="178"/>
      </w:pPr>
      <w:rPr>
        <w:rFonts w:hint="default"/>
        <w:lang w:val="en-US" w:eastAsia="en-US" w:bidi="ar-SA"/>
      </w:rPr>
    </w:lvl>
    <w:lvl w:ilvl="5" w:tplc="C2D4BA70">
      <w:numFmt w:val="bullet"/>
      <w:lvlText w:val="•"/>
      <w:lvlJc w:val="left"/>
      <w:pPr>
        <w:ind w:left="1249" w:hanging="178"/>
      </w:pPr>
      <w:rPr>
        <w:rFonts w:hint="default"/>
        <w:lang w:val="en-US" w:eastAsia="en-US" w:bidi="ar-SA"/>
      </w:rPr>
    </w:lvl>
    <w:lvl w:ilvl="6" w:tplc="0BA4FFBC">
      <w:numFmt w:val="bullet"/>
      <w:lvlText w:val="•"/>
      <w:lvlJc w:val="left"/>
      <w:pPr>
        <w:ind w:left="1478" w:hanging="178"/>
      </w:pPr>
      <w:rPr>
        <w:rFonts w:hint="default"/>
        <w:lang w:val="en-US" w:eastAsia="en-US" w:bidi="ar-SA"/>
      </w:rPr>
    </w:lvl>
    <w:lvl w:ilvl="7" w:tplc="932A1ECE">
      <w:numFmt w:val="bullet"/>
      <w:lvlText w:val="•"/>
      <w:lvlJc w:val="left"/>
      <w:pPr>
        <w:ind w:left="1708" w:hanging="178"/>
      </w:pPr>
      <w:rPr>
        <w:rFonts w:hint="default"/>
        <w:lang w:val="en-US" w:eastAsia="en-US" w:bidi="ar-SA"/>
      </w:rPr>
    </w:lvl>
    <w:lvl w:ilvl="8" w:tplc="45EA7BC4">
      <w:numFmt w:val="bullet"/>
      <w:lvlText w:val="•"/>
      <w:lvlJc w:val="left"/>
      <w:pPr>
        <w:ind w:left="1938" w:hanging="178"/>
      </w:pPr>
      <w:rPr>
        <w:rFonts w:hint="default"/>
        <w:lang w:val="en-US" w:eastAsia="en-US" w:bidi="ar-SA"/>
      </w:rPr>
    </w:lvl>
  </w:abstractNum>
  <w:abstractNum w:abstractNumId="33" w15:restartNumberingAfterBreak="0">
    <w:nsid w:val="5EEE263D"/>
    <w:multiLevelType w:val="hybridMultilevel"/>
    <w:tmpl w:val="2BA245A0"/>
    <w:lvl w:ilvl="0" w:tplc="48787C50">
      <w:start w:val="1"/>
      <w:numFmt w:val="lowerLetter"/>
      <w:lvlText w:val="%1."/>
      <w:lvlJc w:val="left"/>
      <w:pPr>
        <w:ind w:left="845" w:hanging="420"/>
      </w:pPr>
      <w:rPr>
        <w:rFonts w:hint="default"/>
      </w:rPr>
    </w:lvl>
    <w:lvl w:ilvl="1" w:tplc="77A0B4AC" w:tentative="1">
      <w:start w:val="1"/>
      <w:numFmt w:val="lowerLetter"/>
      <w:lvlText w:val="%2."/>
      <w:lvlJc w:val="left"/>
      <w:pPr>
        <w:ind w:left="1505" w:hanging="360"/>
      </w:pPr>
    </w:lvl>
    <w:lvl w:ilvl="2" w:tplc="C5A61B0C" w:tentative="1">
      <w:start w:val="1"/>
      <w:numFmt w:val="lowerRoman"/>
      <w:lvlText w:val="%3."/>
      <w:lvlJc w:val="right"/>
      <w:pPr>
        <w:ind w:left="2225" w:hanging="180"/>
      </w:pPr>
    </w:lvl>
    <w:lvl w:ilvl="3" w:tplc="F0FCADAC" w:tentative="1">
      <w:start w:val="1"/>
      <w:numFmt w:val="decimal"/>
      <w:lvlText w:val="%4."/>
      <w:lvlJc w:val="left"/>
      <w:pPr>
        <w:ind w:left="2945" w:hanging="360"/>
      </w:pPr>
    </w:lvl>
    <w:lvl w:ilvl="4" w:tplc="18DAACDC" w:tentative="1">
      <w:start w:val="1"/>
      <w:numFmt w:val="lowerLetter"/>
      <w:lvlText w:val="%5."/>
      <w:lvlJc w:val="left"/>
      <w:pPr>
        <w:ind w:left="3665" w:hanging="360"/>
      </w:pPr>
    </w:lvl>
    <w:lvl w:ilvl="5" w:tplc="2500E6B4" w:tentative="1">
      <w:start w:val="1"/>
      <w:numFmt w:val="lowerRoman"/>
      <w:lvlText w:val="%6."/>
      <w:lvlJc w:val="right"/>
      <w:pPr>
        <w:ind w:left="4385" w:hanging="180"/>
      </w:pPr>
    </w:lvl>
    <w:lvl w:ilvl="6" w:tplc="2070D344" w:tentative="1">
      <w:start w:val="1"/>
      <w:numFmt w:val="decimal"/>
      <w:lvlText w:val="%7."/>
      <w:lvlJc w:val="left"/>
      <w:pPr>
        <w:ind w:left="5105" w:hanging="360"/>
      </w:pPr>
    </w:lvl>
    <w:lvl w:ilvl="7" w:tplc="7D30117E" w:tentative="1">
      <w:start w:val="1"/>
      <w:numFmt w:val="lowerLetter"/>
      <w:lvlText w:val="%8."/>
      <w:lvlJc w:val="left"/>
      <w:pPr>
        <w:ind w:left="5825" w:hanging="360"/>
      </w:pPr>
    </w:lvl>
    <w:lvl w:ilvl="8" w:tplc="6C1CE20A" w:tentative="1">
      <w:start w:val="1"/>
      <w:numFmt w:val="lowerRoman"/>
      <w:lvlText w:val="%9."/>
      <w:lvlJc w:val="right"/>
      <w:pPr>
        <w:ind w:left="6545" w:hanging="180"/>
      </w:pPr>
    </w:lvl>
  </w:abstractNum>
  <w:abstractNum w:abstractNumId="34" w15:restartNumberingAfterBreak="0">
    <w:nsid w:val="62C43C2D"/>
    <w:multiLevelType w:val="hybridMultilevel"/>
    <w:tmpl w:val="8A9E35D4"/>
    <w:lvl w:ilvl="0" w:tplc="92069D0E">
      <w:start w:val="3"/>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9CF4DCEA">
      <w:numFmt w:val="bullet"/>
      <w:lvlText w:val="•"/>
      <w:lvlJc w:val="left"/>
      <w:pPr>
        <w:ind w:left="443" w:hanging="178"/>
      </w:pPr>
      <w:rPr>
        <w:rFonts w:hint="default"/>
        <w:lang w:val="en-US" w:eastAsia="en-US" w:bidi="ar-SA"/>
      </w:rPr>
    </w:lvl>
    <w:lvl w:ilvl="2" w:tplc="BA66911E">
      <w:numFmt w:val="bullet"/>
      <w:lvlText w:val="•"/>
      <w:lvlJc w:val="left"/>
      <w:pPr>
        <w:ind w:left="787" w:hanging="178"/>
      </w:pPr>
      <w:rPr>
        <w:rFonts w:hint="default"/>
        <w:lang w:val="en-US" w:eastAsia="en-US" w:bidi="ar-SA"/>
      </w:rPr>
    </w:lvl>
    <w:lvl w:ilvl="3" w:tplc="BC0828DE">
      <w:numFmt w:val="bullet"/>
      <w:lvlText w:val="•"/>
      <w:lvlJc w:val="left"/>
      <w:pPr>
        <w:ind w:left="1130" w:hanging="178"/>
      </w:pPr>
      <w:rPr>
        <w:rFonts w:hint="default"/>
        <w:lang w:val="en-US" w:eastAsia="en-US" w:bidi="ar-SA"/>
      </w:rPr>
    </w:lvl>
    <w:lvl w:ilvl="4" w:tplc="16D07E6C">
      <w:numFmt w:val="bullet"/>
      <w:lvlText w:val="•"/>
      <w:lvlJc w:val="left"/>
      <w:pPr>
        <w:ind w:left="1474" w:hanging="178"/>
      </w:pPr>
      <w:rPr>
        <w:rFonts w:hint="default"/>
        <w:lang w:val="en-US" w:eastAsia="en-US" w:bidi="ar-SA"/>
      </w:rPr>
    </w:lvl>
    <w:lvl w:ilvl="5" w:tplc="7370257A">
      <w:numFmt w:val="bullet"/>
      <w:lvlText w:val="•"/>
      <w:lvlJc w:val="left"/>
      <w:pPr>
        <w:ind w:left="1818" w:hanging="178"/>
      </w:pPr>
      <w:rPr>
        <w:rFonts w:hint="default"/>
        <w:lang w:val="en-US" w:eastAsia="en-US" w:bidi="ar-SA"/>
      </w:rPr>
    </w:lvl>
    <w:lvl w:ilvl="6" w:tplc="0C28A1F4">
      <w:numFmt w:val="bullet"/>
      <w:lvlText w:val="•"/>
      <w:lvlJc w:val="left"/>
      <w:pPr>
        <w:ind w:left="2161" w:hanging="178"/>
      </w:pPr>
      <w:rPr>
        <w:rFonts w:hint="default"/>
        <w:lang w:val="en-US" w:eastAsia="en-US" w:bidi="ar-SA"/>
      </w:rPr>
    </w:lvl>
    <w:lvl w:ilvl="7" w:tplc="87D2E390">
      <w:numFmt w:val="bullet"/>
      <w:lvlText w:val="•"/>
      <w:lvlJc w:val="left"/>
      <w:pPr>
        <w:ind w:left="2505" w:hanging="178"/>
      </w:pPr>
      <w:rPr>
        <w:rFonts w:hint="default"/>
        <w:lang w:val="en-US" w:eastAsia="en-US" w:bidi="ar-SA"/>
      </w:rPr>
    </w:lvl>
    <w:lvl w:ilvl="8" w:tplc="8B84B85C">
      <w:numFmt w:val="bullet"/>
      <w:lvlText w:val="•"/>
      <w:lvlJc w:val="left"/>
      <w:pPr>
        <w:ind w:left="2848" w:hanging="178"/>
      </w:pPr>
      <w:rPr>
        <w:rFonts w:hint="default"/>
        <w:lang w:val="en-US" w:eastAsia="en-US" w:bidi="ar-SA"/>
      </w:rPr>
    </w:lvl>
  </w:abstractNum>
  <w:abstractNum w:abstractNumId="35" w15:restartNumberingAfterBreak="0">
    <w:nsid w:val="64D05279"/>
    <w:multiLevelType w:val="hybridMultilevel"/>
    <w:tmpl w:val="640445B4"/>
    <w:lvl w:ilvl="0" w:tplc="9D8EF570">
      <w:start w:val="1"/>
      <w:numFmt w:val="decimal"/>
      <w:lvlText w:val="%1."/>
      <w:lvlJc w:val="left"/>
      <w:pPr>
        <w:ind w:left="107" w:hanging="178"/>
      </w:pPr>
      <w:rPr>
        <w:rFonts w:ascii="Calibri" w:eastAsia="Calibri" w:hAnsi="Calibri" w:cs="Calibri" w:hint="default"/>
        <w:b w:val="0"/>
        <w:bCs w:val="0"/>
        <w:i w:val="0"/>
        <w:iCs w:val="0"/>
        <w:spacing w:val="-1"/>
        <w:w w:val="100"/>
        <w:sz w:val="18"/>
        <w:szCs w:val="18"/>
        <w:lang w:val="en-US" w:eastAsia="en-US" w:bidi="ar-SA"/>
      </w:rPr>
    </w:lvl>
    <w:lvl w:ilvl="1" w:tplc="94A06B86">
      <w:numFmt w:val="bullet"/>
      <w:lvlText w:val="•"/>
      <w:lvlJc w:val="left"/>
      <w:pPr>
        <w:ind w:left="443" w:hanging="178"/>
      </w:pPr>
      <w:rPr>
        <w:rFonts w:hint="default"/>
        <w:lang w:val="en-US" w:eastAsia="en-US" w:bidi="ar-SA"/>
      </w:rPr>
    </w:lvl>
    <w:lvl w:ilvl="2" w:tplc="593010C4">
      <w:numFmt w:val="bullet"/>
      <w:lvlText w:val="•"/>
      <w:lvlJc w:val="left"/>
      <w:pPr>
        <w:ind w:left="787" w:hanging="178"/>
      </w:pPr>
      <w:rPr>
        <w:rFonts w:hint="default"/>
        <w:lang w:val="en-US" w:eastAsia="en-US" w:bidi="ar-SA"/>
      </w:rPr>
    </w:lvl>
    <w:lvl w:ilvl="3" w:tplc="8BEEAF38">
      <w:numFmt w:val="bullet"/>
      <w:lvlText w:val="•"/>
      <w:lvlJc w:val="left"/>
      <w:pPr>
        <w:ind w:left="1130" w:hanging="178"/>
      </w:pPr>
      <w:rPr>
        <w:rFonts w:hint="default"/>
        <w:lang w:val="en-US" w:eastAsia="en-US" w:bidi="ar-SA"/>
      </w:rPr>
    </w:lvl>
    <w:lvl w:ilvl="4" w:tplc="96EEAAA2">
      <w:numFmt w:val="bullet"/>
      <w:lvlText w:val="•"/>
      <w:lvlJc w:val="left"/>
      <w:pPr>
        <w:ind w:left="1474" w:hanging="178"/>
      </w:pPr>
      <w:rPr>
        <w:rFonts w:hint="default"/>
        <w:lang w:val="en-US" w:eastAsia="en-US" w:bidi="ar-SA"/>
      </w:rPr>
    </w:lvl>
    <w:lvl w:ilvl="5" w:tplc="963C1BFE">
      <w:numFmt w:val="bullet"/>
      <w:lvlText w:val="•"/>
      <w:lvlJc w:val="left"/>
      <w:pPr>
        <w:ind w:left="1818" w:hanging="178"/>
      </w:pPr>
      <w:rPr>
        <w:rFonts w:hint="default"/>
        <w:lang w:val="en-US" w:eastAsia="en-US" w:bidi="ar-SA"/>
      </w:rPr>
    </w:lvl>
    <w:lvl w:ilvl="6" w:tplc="515472FA">
      <w:numFmt w:val="bullet"/>
      <w:lvlText w:val="•"/>
      <w:lvlJc w:val="left"/>
      <w:pPr>
        <w:ind w:left="2161" w:hanging="178"/>
      </w:pPr>
      <w:rPr>
        <w:rFonts w:hint="default"/>
        <w:lang w:val="en-US" w:eastAsia="en-US" w:bidi="ar-SA"/>
      </w:rPr>
    </w:lvl>
    <w:lvl w:ilvl="7" w:tplc="6FDEFC1C">
      <w:numFmt w:val="bullet"/>
      <w:lvlText w:val="•"/>
      <w:lvlJc w:val="left"/>
      <w:pPr>
        <w:ind w:left="2505" w:hanging="178"/>
      </w:pPr>
      <w:rPr>
        <w:rFonts w:hint="default"/>
        <w:lang w:val="en-US" w:eastAsia="en-US" w:bidi="ar-SA"/>
      </w:rPr>
    </w:lvl>
    <w:lvl w:ilvl="8" w:tplc="40160364">
      <w:numFmt w:val="bullet"/>
      <w:lvlText w:val="•"/>
      <w:lvlJc w:val="left"/>
      <w:pPr>
        <w:ind w:left="2848" w:hanging="178"/>
      </w:pPr>
      <w:rPr>
        <w:rFonts w:hint="default"/>
        <w:lang w:val="en-US" w:eastAsia="en-US" w:bidi="ar-SA"/>
      </w:rPr>
    </w:lvl>
  </w:abstractNum>
  <w:abstractNum w:abstractNumId="36" w15:restartNumberingAfterBreak="0">
    <w:nsid w:val="6AE77EB1"/>
    <w:multiLevelType w:val="hybridMultilevel"/>
    <w:tmpl w:val="2BA245A0"/>
    <w:lvl w:ilvl="0" w:tplc="33FA5E94">
      <w:start w:val="1"/>
      <w:numFmt w:val="lowerLetter"/>
      <w:lvlText w:val="%1."/>
      <w:lvlJc w:val="left"/>
      <w:pPr>
        <w:ind w:left="845" w:hanging="420"/>
      </w:pPr>
      <w:rPr>
        <w:rFonts w:hint="default"/>
      </w:rPr>
    </w:lvl>
    <w:lvl w:ilvl="1" w:tplc="DC6CDD0C" w:tentative="1">
      <w:start w:val="1"/>
      <w:numFmt w:val="lowerLetter"/>
      <w:lvlText w:val="%2."/>
      <w:lvlJc w:val="left"/>
      <w:pPr>
        <w:ind w:left="1505" w:hanging="360"/>
      </w:pPr>
    </w:lvl>
    <w:lvl w:ilvl="2" w:tplc="BEB80C04" w:tentative="1">
      <w:start w:val="1"/>
      <w:numFmt w:val="lowerRoman"/>
      <w:lvlText w:val="%3."/>
      <w:lvlJc w:val="right"/>
      <w:pPr>
        <w:ind w:left="2225" w:hanging="180"/>
      </w:pPr>
    </w:lvl>
    <w:lvl w:ilvl="3" w:tplc="6F185A72" w:tentative="1">
      <w:start w:val="1"/>
      <w:numFmt w:val="decimal"/>
      <w:lvlText w:val="%4."/>
      <w:lvlJc w:val="left"/>
      <w:pPr>
        <w:ind w:left="2945" w:hanging="360"/>
      </w:pPr>
    </w:lvl>
    <w:lvl w:ilvl="4" w:tplc="22B0042E" w:tentative="1">
      <w:start w:val="1"/>
      <w:numFmt w:val="lowerLetter"/>
      <w:lvlText w:val="%5."/>
      <w:lvlJc w:val="left"/>
      <w:pPr>
        <w:ind w:left="3665" w:hanging="360"/>
      </w:pPr>
    </w:lvl>
    <w:lvl w:ilvl="5" w:tplc="DB724F5A" w:tentative="1">
      <w:start w:val="1"/>
      <w:numFmt w:val="lowerRoman"/>
      <w:lvlText w:val="%6."/>
      <w:lvlJc w:val="right"/>
      <w:pPr>
        <w:ind w:left="4385" w:hanging="180"/>
      </w:pPr>
    </w:lvl>
    <w:lvl w:ilvl="6" w:tplc="91A299B2" w:tentative="1">
      <w:start w:val="1"/>
      <w:numFmt w:val="decimal"/>
      <w:lvlText w:val="%7."/>
      <w:lvlJc w:val="left"/>
      <w:pPr>
        <w:ind w:left="5105" w:hanging="360"/>
      </w:pPr>
    </w:lvl>
    <w:lvl w:ilvl="7" w:tplc="B4524112" w:tentative="1">
      <w:start w:val="1"/>
      <w:numFmt w:val="lowerLetter"/>
      <w:lvlText w:val="%8."/>
      <w:lvlJc w:val="left"/>
      <w:pPr>
        <w:ind w:left="5825" w:hanging="360"/>
      </w:pPr>
    </w:lvl>
    <w:lvl w:ilvl="8" w:tplc="9EBAB378" w:tentative="1">
      <w:start w:val="1"/>
      <w:numFmt w:val="lowerRoman"/>
      <w:lvlText w:val="%9."/>
      <w:lvlJc w:val="right"/>
      <w:pPr>
        <w:ind w:left="6545" w:hanging="180"/>
      </w:pPr>
    </w:lvl>
  </w:abstractNum>
  <w:abstractNum w:abstractNumId="37" w15:restartNumberingAfterBreak="0">
    <w:nsid w:val="724643A6"/>
    <w:multiLevelType w:val="hybridMultilevel"/>
    <w:tmpl w:val="2BA245A0"/>
    <w:lvl w:ilvl="0" w:tplc="8310A250">
      <w:start w:val="1"/>
      <w:numFmt w:val="lowerLetter"/>
      <w:lvlText w:val="%1."/>
      <w:lvlJc w:val="left"/>
      <w:pPr>
        <w:ind w:left="845" w:hanging="420"/>
      </w:pPr>
      <w:rPr>
        <w:rFonts w:hint="default"/>
      </w:rPr>
    </w:lvl>
    <w:lvl w:ilvl="1" w:tplc="7FB82128" w:tentative="1">
      <w:start w:val="1"/>
      <w:numFmt w:val="lowerLetter"/>
      <w:lvlText w:val="%2."/>
      <w:lvlJc w:val="left"/>
      <w:pPr>
        <w:ind w:left="1505" w:hanging="360"/>
      </w:pPr>
    </w:lvl>
    <w:lvl w:ilvl="2" w:tplc="7668DE8E" w:tentative="1">
      <w:start w:val="1"/>
      <w:numFmt w:val="lowerRoman"/>
      <w:lvlText w:val="%3."/>
      <w:lvlJc w:val="right"/>
      <w:pPr>
        <w:ind w:left="2225" w:hanging="180"/>
      </w:pPr>
    </w:lvl>
    <w:lvl w:ilvl="3" w:tplc="6FB884D0" w:tentative="1">
      <w:start w:val="1"/>
      <w:numFmt w:val="decimal"/>
      <w:lvlText w:val="%4."/>
      <w:lvlJc w:val="left"/>
      <w:pPr>
        <w:ind w:left="2945" w:hanging="360"/>
      </w:pPr>
    </w:lvl>
    <w:lvl w:ilvl="4" w:tplc="AB66097C" w:tentative="1">
      <w:start w:val="1"/>
      <w:numFmt w:val="lowerLetter"/>
      <w:lvlText w:val="%5."/>
      <w:lvlJc w:val="left"/>
      <w:pPr>
        <w:ind w:left="3665" w:hanging="360"/>
      </w:pPr>
    </w:lvl>
    <w:lvl w:ilvl="5" w:tplc="3692DD66" w:tentative="1">
      <w:start w:val="1"/>
      <w:numFmt w:val="lowerRoman"/>
      <w:lvlText w:val="%6."/>
      <w:lvlJc w:val="right"/>
      <w:pPr>
        <w:ind w:left="4385" w:hanging="180"/>
      </w:pPr>
    </w:lvl>
    <w:lvl w:ilvl="6" w:tplc="3294ADB2" w:tentative="1">
      <w:start w:val="1"/>
      <w:numFmt w:val="decimal"/>
      <w:lvlText w:val="%7."/>
      <w:lvlJc w:val="left"/>
      <w:pPr>
        <w:ind w:left="5105" w:hanging="360"/>
      </w:pPr>
    </w:lvl>
    <w:lvl w:ilvl="7" w:tplc="1CB49348" w:tentative="1">
      <w:start w:val="1"/>
      <w:numFmt w:val="lowerLetter"/>
      <w:lvlText w:val="%8."/>
      <w:lvlJc w:val="left"/>
      <w:pPr>
        <w:ind w:left="5825" w:hanging="360"/>
      </w:pPr>
    </w:lvl>
    <w:lvl w:ilvl="8" w:tplc="A7260D1C" w:tentative="1">
      <w:start w:val="1"/>
      <w:numFmt w:val="lowerRoman"/>
      <w:lvlText w:val="%9."/>
      <w:lvlJc w:val="right"/>
      <w:pPr>
        <w:ind w:left="6545" w:hanging="180"/>
      </w:pPr>
    </w:lvl>
  </w:abstractNum>
  <w:abstractNum w:abstractNumId="38" w15:restartNumberingAfterBreak="0">
    <w:nsid w:val="74885284"/>
    <w:multiLevelType w:val="hybridMultilevel"/>
    <w:tmpl w:val="2BA245A0"/>
    <w:lvl w:ilvl="0" w:tplc="4A225366">
      <w:start w:val="1"/>
      <w:numFmt w:val="lowerLetter"/>
      <w:lvlText w:val="%1."/>
      <w:lvlJc w:val="left"/>
      <w:pPr>
        <w:ind w:left="845" w:hanging="420"/>
      </w:pPr>
      <w:rPr>
        <w:rFonts w:hint="default"/>
      </w:rPr>
    </w:lvl>
    <w:lvl w:ilvl="1" w:tplc="DF04258A" w:tentative="1">
      <w:start w:val="1"/>
      <w:numFmt w:val="lowerLetter"/>
      <w:lvlText w:val="%2."/>
      <w:lvlJc w:val="left"/>
      <w:pPr>
        <w:ind w:left="1505" w:hanging="360"/>
      </w:pPr>
    </w:lvl>
    <w:lvl w:ilvl="2" w:tplc="64BE3270" w:tentative="1">
      <w:start w:val="1"/>
      <w:numFmt w:val="lowerRoman"/>
      <w:lvlText w:val="%3."/>
      <w:lvlJc w:val="right"/>
      <w:pPr>
        <w:ind w:left="2225" w:hanging="180"/>
      </w:pPr>
    </w:lvl>
    <w:lvl w:ilvl="3" w:tplc="4B241A6C" w:tentative="1">
      <w:start w:val="1"/>
      <w:numFmt w:val="decimal"/>
      <w:lvlText w:val="%4."/>
      <w:lvlJc w:val="left"/>
      <w:pPr>
        <w:ind w:left="2945" w:hanging="360"/>
      </w:pPr>
    </w:lvl>
    <w:lvl w:ilvl="4" w:tplc="0E485AB6" w:tentative="1">
      <w:start w:val="1"/>
      <w:numFmt w:val="lowerLetter"/>
      <w:lvlText w:val="%5."/>
      <w:lvlJc w:val="left"/>
      <w:pPr>
        <w:ind w:left="3665" w:hanging="360"/>
      </w:pPr>
    </w:lvl>
    <w:lvl w:ilvl="5" w:tplc="5FEC3944" w:tentative="1">
      <w:start w:val="1"/>
      <w:numFmt w:val="lowerRoman"/>
      <w:lvlText w:val="%6."/>
      <w:lvlJc w:val="right"/>
      <w:pPr>
        <w:ind w:left="4385" w:hanging="180"/>
      </w:pPr>
    </w:lvl>
    <w:lvl w:ilvl="6" w:tplc="334AFA32" w:tentative="1">
      <w:start w:val="1"/>
      <w:numFmt w:val="decimal"/>
      <w:lvlText w:val="%7."/>
      <w:lvlJc w:val="left"/>
      <w:pPr>
        <w:ind w:left="5105" w:hanging="360"/>
      </w:pPr>
    </w:lvl>
    <w:lvl w:ilvl="7" w:tplc="F288CB18" w:tentative="1">
      <w:start w:val="1"/>
      <w:numFmt w:val="lowerLetter"/>
      <w:lvlText w:val="%8."/>
      <w:lvlJc w:val="left"/>
      <w:pPr>
        <w:ind w:left="5825" w:hanging="360"/>
      </w:pPr>
    </w:lvl>
    <w:lvl w:ilvl="8" w:tplc="D026D594" w:tentative="1">
      <w:start w:val="1"/>
      <w:numFmt w:val="lowerRoman"/>
      <w:lvlText w:val="%9."/>
      <w:lvlJc w:val="right"/>
      <w:pPr>
        <w:ind w:left="6545" w:hanging="180"/>
      </w:pPr>
    </w:lvl>
  </w:abstractNum>
  <w:abstractNum w:abstractNumId="39" w15:restartNumberingAfterBreak="0">
    <w:nsid w:val="7857612F"/>
    <w:multiLevelType w:val="hybridMultilevel"/>
    <w:tmpl w:val="2BA245A0"/>
    <w:lvl w:ilvl="0" w:tplc="1F1E3DB6">
      <w:start w:val="1"/>
      <w:numFmt w:val="lowerLetter"/>
      <w:lvlText w:val="%1."/>
      <w:lvlJc w:val="left"/>
      <w:pPr>
        <w:ind w:left="845" w:hanging="420"/>
      </w:pPr>
      <w:rPr>
        <w:rFonts w:hint="default"/>
      </w:rPr>
    </w:lvl>
    <w:lvl w:ilvl="1" w:tplc="BA168DDA" w:tentative="1">
      <w:start w:val="1"/>
      <w:numFmt w:val="lowerLetter"/>
      <w:lvlText w:val="%2."/>
      <w:lvlJc w:val="left"/>
      <w:pPr>
        <w:ind w:left="1505" w:hanging="360"/>
      </w:pPr>
    </w:lvl>
    <w:lvl w:ilvl="2" w:tplc="5CAEED80" w:tentative="1">
      <w:start w:val="1"/>
      <w:numFmt w:val="lowerRoman"/>
      <w:lvlText w:val="%3."/>
      <w:lvlJc w:val="right"/>
      <w:pPr>
        <w:ind w:left="2225" w:hanging="180"/>
      </w:pPr>
    </w:lvl>
    <w:lvl w:ilvl="3" w:tplc="EC30AB14" w:tentative="1">
      <w:start w:val="1"/>
      <w:numFmt w:val="decimal"/>
      <w:lvlText w:val="%4."/>
      <w:lvlJc w:val="left"/>
      <w:pPr>
        <w:ind w:left="2945" w:hanging="360"/>
      </w:pPr>
    </w:lvl>
    <w:lvl w:ilvl="4" w:tplc="8C0ABD4E" w:tentative="1">
      <w:start w:val="1"/>
      <w:numFmt w:val="lowerLetter"/>
      <w:lvlText w:val="%5."/>
      <w:lvlJc w:val="left"/>
      <w:pPr>
        <w:ind w:left="3665" w:hanging="360"/>
      </w:pPr>
    </w:lvl>
    <w:lvl w:ilvl="5" w:tplc="EABA7C0A" w:tentative="1">
      <w:start w:val="1"/>
      <w:numFmt w:val="lowerRoman"/>
      <w:lvlText w:val="%6."/>
      <w:lvlJc w:val="right"/>
      <w:pPr>
        <w:ind w:left="4385" w:hanging="180"/>
      </w:pPr>
    </w:lvl>
    <w:lvl w:ilvl="6" w:tplc="02EC806E" w:tentative="1">
      <w:start w:val="1"/>
      <w:numFmt w:val="decimal"/>
      <w:lvlText w:val="%7."/>
      <w:lvlJc w:val="left"/>
      <w:pPr>
        <w:ind w:left="5105" w:hanging="360"/>
      </w:pPr>
    </w:lvl>
    <w:lvl w:ilvl="7" w:tplc="9378E57A" w:tentative="1">
      <w:start w:val="1"/>
      <w:numFmt w:val="lowerLetter"/>
      <w:lvlText w:val="%8."/>
      <w:lvlJc w:val="left"/>
      <w:pPr>
        <w:ind w:left="5825" w:hanging="360"/>
      </w:pPr>
    </w:lvl>
    <w:lvl w:ilvl="8" w:tplc="2040A654" w:tentative="1">
      <w:start w:val="1"/>
      <w:numFmt w:val="lowerRoman"/>
      <w:lvlText w:val="%9."/>
      <w:lvlJc w:val="right"/>
      <w:pPr>
        <w:ind w:left="6545" w:hanging="180"/>
      </w:pPr>
    </w:lvl>
  </w:abstractNum>
  <w:abstractNum w:abstractNumId="40" w15:restartNumberingAfterBreak="0">
    <w:nsid w:val="7893625E"/>
    <w:multiLevelType w:val="hybridMultilevel"/>
    <w:tmpl w:val="5A9C7B24"/>
    <w:lvl w:ilvl="0" w:tplc="69BCEB9E">
      <w:start w:val="1"/>
      <w:numFmt w:val="lowerLetter"/>
      <w:lvlText w:val="%1."/>
      <w:lvlJc w:val="left"/>
      <w:pPr>
        <w:ind w:left="845" w:hanging="420"/>
      </w:pPr>
      <w:rPr>
        <w:rFonts w:hint="default"/>
      </w:rPr>
    </w:lvl>
    <w:lvl w:ilvl="1" w:tplc="D45C514A">
      <w:start w:val="1"/>
      <w:numFmt w:val="lowerRoman"/>
      <w:lvlText w:val="%2."/>
      <w:lvlJc w:val="right"/>
      <w:pPr>
        <w:ind w:left="1505" w:hanging="360"/>
      </w:pPr>
    </w:lvl>
    <w:lvl w:ilvl="2" w:tplc="FF786D88" w:tentative="1">
      <w:start w:val="1"/>
      <w:numFmt w:val="lowerRoman"/>
      <w:lvlText w:val="%3."/>
      <w:lvlJc w:val="right"/>
      <w:pPr>
        <w:ind w:left="2225" w:hanging="180"/>
      </w:pPr>
    </w:lvl>
    <w:lvl w:ilvl="3" w:tplc="94087806" w:tentative="1">
      <w:start w:val="1"/>
      <w:numFmt w:val="decimal"/>
      <w:lvlText w:val="%4."/>
      <w:lvlJc w:val="left"/>
      <w:pPr>
        <w:ind w:left="2945" w:hanging="360"/>
      </w:pPr>
    </w:lvl>
    <w:lvl w:ilvl="4" w:tplc="11F2EA0A" w:tentative="1">
      <w:start w:val="1"/>
      <w:numFmt w:val="lowerLetter"/>
      <w:lvlText w:val="%5."/>
      <w:lvlJc w:val="left"/>
      <w:pPr>
        <w:ind w:left="3665" w:hanging="360"/>
      </w:pPr>
    </w:lvl>
    <w:lvl w:ilvl="5" w:tplc="361AE622" w:tentative="1">
      <w:start w:val="1"/>
      <w:numFmt w:val="lowerRoman"/>
      <w:lvlText w:val="%6."/>
      <w:lvlJc w:val="right"/>
      <w:pPr>
        <w:ind w:left="4385" w:hanging="180"/>
      </w:pPr>
    </w:lvl>
    <w:lvl w:ilvl="6" w:tplc="6D20DC2A" w:tentative="1">
      <w:start w:val="1"/>
      <w:numFmt w:val="decimal"/>
      <w:lvlText w:val="%7."/>
      <w:lvlJc w:val="left"/>
      <w:pPr>
        <w:ind w:left="5105" w:hanging="360"/>
      </w:pPr>
    </w:lvl>
    <w:lvl w:ilvl="7" w:tplc="E312D4DC" w:tentative="1">
      <w:start w:val="1"/>
      <w:numFmt w:val="lowerLetter"/>
      <w:lvlText w:val="%8."/>
      <w:lvlJc w:val="left"/>
      <w:pPr>
        <w:ind w:left="5825" w:hanging="360"/>
      </w:pPr>
    </w:lvl>
    <w:lvl w:ilvl="8" w:tplc="A7668188" w:tentative="1">
      <w:start w:val="1"/>
      <w:numFmt w:val="lowerRoman"/>
      <w:lvlText w:val="%9."/>
      <w:lvlJc w:val="right"/>
      <w:pPr>
        <w:ind w:left="6545" w:hanging="180"/>
      </w:pPr>
    </w:lvl>
  </w:abstractNum>
  <w:abstractNum w:abstractNumId="41" w15:restartNumberingAfterBreak="0">
    <w:nsid w:val="78A77B51"/>
    <w:multiLevelType w:val="hybridMultilevel"/>
    <w:tmpl w:val="5A9C7B24"/>
    <w:lvl w:ilvl="0" w:tplc="35D24458">
      <w:start w:val="1"/>
      <w:numFmt w:val="lowerLetter"/>
      <w:lvlText w:val="%1."/>
      <w:lvlJc w:val="left"/>
      <w:pPr>
        <w:ind w:left="845" w:hanging="420"/>
      </w:pPr>
      <w:rPr>
        <w:rFonts w:hint="default"/>
      </w:rPr>
    </w:lvl>
    <w:lvl w:ilvl="1" w:tplc="5D10B238">
      <w:start w:val="1"/>
      <w:numFmt w:val="lowerRoman"/>
      <w:lvlText w:val="%2."/>
      <w:lvlJc w:val="right"/>
      <w:pPr>
        <w:ind w:left="1505" w:hanging="360"/>
      </w:pPr>
    </w:lvl>
    <w:lvl w:ilvl="2" w:tplc="8E64300C" w:tentative="1">
      <w:start w:val="1"/>
      <w:numFmt w:val="lowerRoman"/>
      <w:lvlText w:val="%3."/>
      <w:lvlJc w:val="right"/>
      <w:pPr>
        <w:ind w:left="2225" w:hanging="180"/>
      </w:pPr>
    </w:lvl>
    <w:lvl w:ilvl="3" w:tplc="BE1E00D0" w:tentative="1">
      <w:start w:val="1"/>
      <w:numFmt w:val="decimal"/>
      <w:lvlText w:val="%4."/>
      <w:lvlJc w:val="left"/>
      <w:pPr>
        <w:ind w:left="2945" w:hanging="360"/>
      </w:pPr>
    </w:lvl>
    <w:lvl w:ilvl="4" w:tplc="884E9184" w:tentative="1">
      <w:start w:val="1"/>
      <w:numFmt w:val="lowerLetter"/>
      <w:lvlText w:val="%5."/>
      <w:lvlJc w:val="left"/>
      <w:pPr>
        <w:ind w:left="3665" w:hanging="360"/>
      </w:pPr>
    </w:lvl>
    <w:lvl w:ilvl="5" w:tplc="FDFA1EB2" w:tentative="1">
      <w:start w:val="1"/>
      <w:numFmt w:val="lowerRoman"/>
      <w:lvlText w:val="%6."/>
      <w:lvlJc w:val="right"/>
      <w:pPr>
        <w:ind w:left="4385" w:hanging="180"/>
      </w:pPr>
    </w:lvl>
    <w:lvl w:ilvl="6" w:tplc="E1726348" w:tentative="1">
      <w:start w:val="1"/>
      <w:numFmt w:val="decimal"/>
      <w:lvlText w:val="%7."/>
      <w:lvlJc w:val="left"/>
      <w:pPr>
        <w:ind w:left="5105" w:hanging="360"/>
      </w:pPr>
    </w:lvl>
    <w:lvl w:ilvl="7" w:tplc="4F9EC760" w:tentative="1">
      <w:start w:val="1"/>
      <w:numFmt w:val="lowerLetter"/>
      <w:lvlText w:val="%8."/>
      <w:lvlJc w:val="left"/>
      <w:pPr>
        <w:ind w:left="5825" w:hanging="360"/>
      </w:pPr>
    </w:lvl>
    <w:lvl w:ilvl="8" w:tplc="312CF530" w:tentative="1">
      <w:start w:val="1"/>
      <w:numFmt w:val="lowerRoman"/>
      <w:lvlText w:val="%9."/>
      <w:lvlJc w:val="right"/>
      <w:pPr>
        <w:ind w:left="6545" w:hanging="180"/>
      </w:pPr>
    </w:lvl>
  </w:abstractNum>
  <w:num w:numId="1">
    <w:abstractNumId w:val="17"/>
  </w:num>
  <w:num w:numId="2">
    <w:abstractNumId w:val="13"/>
  </w:num>
  <w:num w:numId="3">
    <w:abstractNumId w:val="36"/>
  </w:num>
  <w:num w:numId="4">
    <w:abstractNumId w:val="28"/>
  </w:num>
  <w:num w:numId="5">
    <w:abstractNumId w:val="39"/>
  </w:num>
  <w:num w:numId="6">
    <w:abstractNumId w:val="3"/>
  </w:num>
  <w:num w:numId="7">
    <w:abstractNumId w:val="10"/>
  </w:num>
  <w:num w:numId="8">
    <w:abstractNumId w:val="11"/>
  </w:num>
  <w:num w:numId="9">
    <w:abstractNumId w:val="21"/>
  </w:num>
  <w:num w:numId="10">
    <w:abstractNumId w:val="9"/>
  </w:num>
  <w:num w:numId="11">
    <w:abstractNumId w:val="40"/>
  </w:num>
  <w:num w:numId="12">
    <w:abstractNumId w:val="41"/>
  </w:num>
  <w:num w:numId="13">
    <w:abstractNumId w:val="23"/>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37"/>
  </w:num>
  <w:num w:numId="18">
    <w:abstractNumId w:val="38"/>
  </w:num>
  <w:num w:numId="19">
    <w:abstractNumId w:val="1"/>
  </w:num>
  <w:num w:numId="20">
    <w:abstractNumId w:val="7"/>
  </w:num>
  <w:num w:numId="21">
    <w:abstractNumId w:val="33"/>
  </w:num>
  <w:num w:numId="22">
    <w:abstractNumId w:val="29"/>
  </w:num>
  <w:num w:numId="23">
    <w:abstractNumId w:val="25"/>
  </w:num>
  <w:num w:numId="24">
    <w:abstractNumId w:val="4"/>
  </w:num>
  <w:num w:numId="25">
    <w:abstractNumId w:val="6"/>
  </w:num>
  <w:num w:numId="26">
    <w:abstractNumId w:val="14"/>
  </w:num>
  <w:num w:numId="27">
    <w:abstractNumId w:val="5"/>
  </w:num>
  <w:num w:numId="28">
    <w:abstractNumId w:val="26"/>
  </w:num>
  <w:num w:numId="29">
    <w:abstractNumId w:val="30"/>
  </w:num>
  <w:num w:numId="30">
    <w:abstractNumId w:val="35"/>
  </w:num>
  <w:num w:numId="31">
    <w:abstractNumId w:val="34"/>
  </w:num>
  <w:num w:numId="32">
    <w:abstractNumId w:val="8"/>
  </w:num>
  <w:num w:numId="33">
    <w:abstractNumId w:val="32"/>
  </w:num>
  <w:num w:numId="34">
    <w:abstractNumId w:val="19"/>
  </w:num>
  <w:num w:numId="35">
    <w:abstractNumId w:val="27"/>
  </w:num>
  <w:num w:numId="36">
    <w:abstractNumId w:val="22"/>
  </w:num>
  <w:num w:numId="37">
    <w:abstractNumId w:val="12"/>
  </w:num>
  <w:num w:numId="38">
    <w:abstractNumId w:val="31"/>
  </w:num>
  <w:num w:numId="39">
    <w:abstractNumId w:val="15"/>
  </w:num>
  <w:num w:numId="40">
    <w:abstractNumId w:val="18"/>
  </w:num>
  <w:num w:numId="41">
    <w:abstractNumId w:val="16"/>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3206"/>
    <w:rsid w:val="00004458"/>
    <w:rsid w:val="0000487A"/>
    <w:rsid w:val="00004BEE"/>
    <w:rsid w:val="00004FE1"/>
    <w:rsid w:val="00006DA7"/>
    <w:rsid w:val="00007443"/>
    <w:rsid w:val="000074E7"/>
    <w:rsid w:val="000132A0"/>
    <w:rsid w:val="00013388"/>
    <w:rsid w:val="00014000"/>
    <w:rsid w:val="0001440C"/>
    <w:rsid w:val="0002390F"/>
    <w:rsid w:val="00025285"/>
    <w:rsid w:val="00030749"/>
    <w:rsid w:val="0003175C"/>
    <w:rsid w:val="00031771"/>
    <w:rsid w:val="00031C8C"/>
    <w:rsid w:val="000327CE"/>
    <w:rsid w:val="000333DF"/>
    <w:rsid w:val="000346A0"/>
    <w:rsid w:val="00035258"/>
    <w:rsid w:val="00035F54"/>
    <w:rsid w:val="00036F90"/>
    <w:rsid w:val="00037E3F"/>
    <w:rsid w:val="00040A20"/>
    <w:rsid w:val="00041642"/>
    <w:rsid w:val="00046C35"/>
    <w:rsid w:val="0004721F"/>
    <w:rsid w:val="00047F95"/>
    <w:rsid w:val="00050176"/>
    <w:rsid w:val="000525C6"/>
    <w:rsid w:val="000529D5"/>
    <w:rsid w:val="00053558"/>
    <w:rsid w:val="0005437B"/>
    <w:rsid w:val="000601B2"/>
    <w:rsid w:val="00061BCF"/>
    <w:rsid w:val="00062439"/>
    <w:rsid w:val="00062C4A"/>
    <w:rsid w:val="00063D2B"/>
    <w:rsid w:val="00064CD0"/>
    <w:rsid w:val="00065565"/>
    <w:rsid w:val="0006682C"/>
    <w:rsid w:val="00071063"/>
    <w:rsid w:val="000719B7"/>
    <w:rsid w:val="00071C3F"/>
    <w:rsid w:val="000727DB"/>
    <w:rsid w:val="00073A3B"/>
    <w:rsid w:val="00074094"/>
    <w:rsid w:val="0007483D"/>
    <w:rsid w:val="000748B8"/>
    <w:rsid w:val="00077133"/>
    <w:rsid w:val="0007777D"/>
    <w:rsid w:val="00077EFA"/>
    <w:rsid w:val="00083086"/>
    <w:rsid w:val="000835B2"/>
    <w:rsid w:val="000839DC"/>
    <w:rsid w:val="00084913"/>
    <w:rsid w:val="00087088"/>
    <w:rsid w:val="00090AD2"/>
    <w:rsid w:val="000914D0"/>
    <w:rsid w:val="000941C3"/>
    <w:rsid w:val="000948D2"/>
    <w:rsid w:val="00094EF5"/>
    <w:rsid w:val="000956E4"/>
    <w:rsid w:val="000A1064"/>
    <w:rsid w:val="000A1A88"/>
    <w:rsid w:val="000A20B8"/>
    <w:rsid w:val="000A4B27"/>
    <w:rsid w:val="000A52C2"/>
    <w:rsid w:val="000A5C41"/>
    <w:rsid w:val="000A7129"/>
    <w:rsid w:val="000A7134"/>
    <w:rsid w:val="000A7BB1"/>
    <w:rsid w:val="000B137D"/>
    <w:rsid w:val="000B2D92"/>
    <w:rsid w:val="000B3D9A"/>
    <w:rsid w:val="000B4392"/>
    <w:rsid w:val="000B4EA6"/>
    <w:rsid w:val="000C525F"/>
    <w:rsid w:val="000C6AF4"/>
    <w:rsid w:val="000D0331"/>
    <w:rsid w:val="000D49E8"/>
    <w:rsid w:val="000D4BD9"/>
    <w:rsid w:val="000D5665"/>
    <w:rsid w:val="000E448E"/>
    <w:rsid w:val="000E4A26"/>
    <w:rsid w:val="000E59F7"/>
    <w:rsid w:val="000E6072"/>
    <w:rsid w:val="000E6F31"/>
    <w:rsid w:val="000E7C33"/>
    <w:rsid w:val="000F1B69"/>
    <w:rsid w:val="000F3CCE"/>
    <w:rsid w:val="000F4079"/>
    <w:rsid w:val="000F42F2"/>
    <w:rsid w:val="000F502C"/>
    <w:rsid w:val="000F622A"/>
    <w:rsid w:val="000F626A"/>
    <w:rsid w:val="000F753D"/>
    <w:rsid w:val="001039D6"/>
    <w:rsid w:val="00103FB3"/>
    <w:rsid w:val="00104018"/>
    <w:rsid w:val="00104A37"/>
    <w:rsid w:val="00105326"/>
    <w:rsid w:val="00105B48"/>
    <w:rsid w:val="00110184"/>
    <w:rsid w:val="001112D3"/>
    <w:rsid w:val="001117A9"/>
    <w:rsid w:val="00111C84"/>
    <w:rsid w:val="001128EE"/>
    <w:rsid w:val="00114363"/>
    <w:rsid w:val="00115580"/>
    <w:rsid w:val="001169DE"/>
    <w:rsid w:val="001221AA"/>
    <w:rsid w:val="001229BE"/>
    <w:rsid w:val="001237E3"/>
    <w:rsid w:val="001245C1"/>
    <w:rsid w:val="00124818"/>
    <w:rsid w:val="001258C4"/>
    <w:rsid w:val="00126AA2"/>
    <w:rsid w:val="00127032"/>
    <w:rsid w:val="0013001E"/>
    <w:rsid w:val="001306B5"/>
    <w:rsid w:val="001319E0"/>
    <w:rsid w:val="00131FCD"/>
    <w:rsid w:val="001321B9"/>
    <w:rsid w:val="00135145"/>
    <w:rsid w:val="00135AC6"/>
    <w:rsid w:val="001363D3"/>
    <w:rsid w:val="001372C3"/>
    <w:rsid w:val="0014150D"/>
    <w:rsid w:val="00142537"/>
    <w:rsid w:val="0014597F"/>
    <w:rsid w:val="00145D89"/>
    <w:rsid w:val="001463B2"/>
    <w:rsid w:val="00146AA5"/>
    <w:rsid w:val="00146E32"/>
    <w:rsid w:val="00147E77"/>
    <w:rsid w:val="00147F40"/>
    <w:rsid w:val="001552C6"/>
    <w:rsid w:val="00155DDD"/>
    <w:rsid w:val="0015607A"/>
    <w:rsid w:val="00156AE8"/>
    <w:rsid w:val="00163C41"/>
    <w:rsid w:val="001648F4"/>
    <w:rsid w:val="00165E2C"/>
    <w:rsid w:val="00167906"/>
    <w:rsid w:val="00167FDD"/>
    <w:rsid w:val="00170480"/>
    <w:rsid w:val="0017173D"/>
    <w:rsid w:val="001726C9"/>
    <w:rsid w:val="00172B69"/>
    <w:rsid w:val="0017379C"/>
    <w:rsid w:val="00175498"/>
    <w:rsid w:val="001777D5"/>
    <w:rsid w:val="001778C1"/>
    <w:rsid w:val="00177FB4"/>
    <w:rsid w:val="0018425E"/>
    <w:rsid w:val="00193F39"/>
    <w:rsid w:val="0019456B"/>
    <w:rsid w:val="001955B2"/>
    <w:rsid w:val="00195E41"/>
    <w:rsid w:val="00196374"/>
    <w:rsid w:val="001A051C"/>
    <w:rsid w:val="001A21F2"/>
    <w:rsid w:val="001A23A1"/>
    <w:rsid w:val="001A2FC8"/>
    <w:rsid w:val="001A48CB"/>
    <w:rsid w:val="001A4B2A"/>
    <w:rsid w:val="001A55D6"/>
    <w:rsid w:val="001A6829"/>
    <w:rsid w:val="001A7ADD"/>
    <w:rsid w:val="001B06F3"/>
    <w:rsid w:val="001B1F91"/>
    <w:rsid w:val="001B24DC"/>
    <w:rsid w:val="001B3672"/>
    <w:rsid w:val="001B3810"/>
    <w:rsid w:val="001B38B7"/>
    <w:rsid w:val="001B3BB3"/>
    <w:rsid w:val="001B40B5"/>
    <w:rsid w:val="001B532E"/>
    <w:rsid w:val="001C1377"/>
    <w:rsid w:val="001C39DF"/>
    <w:rsid w:val="001C54B0"/>
    <w:rsid w:val="001D23EF"/>
    <w:rsid w:val="001D5314"/>
    <w:rsid w:val="001D5C60"/>
    <w:rsid w:val="001D66CA"/>
    <w:rsid w:val="001E128C"/>
    <w:rsid w:val="001E2D14"/>
    <w:rsid w:val="001E3391"/>
    <w:rsid w:val="001E3B81"/>
    <w:rsid w:val="001E4427"/>
    <w:rsid w:val="001E4ED3"/>
    <w:rsid w:val="001E6677"/>
    <w:rsid w:val="001E7234"/>
    <w:rsid w:val="001F008F"/>
    <w:rsid w:val="001F0635"/>
    <w:rsid w:val="001F1380"/>
    <w:rsid w:val="001F3FC1"/>
    <w:rsid w:val="001F5D1E"/>
    <w:rsid w:val="001F616B"/>
    <w:rsid w:val="001F6B40"/>
    <w:rsid w:val="001F6E4A"/>
    <w:rsid w:val="001F6E7F"/>
    <w:rsid w:val="00201E97"/>
    <w:rsid w:val="00201F44"/>
    <w:rsid w:val="002063CC"/>
    <w:rsid w:val="00206B74"/>
    <w:rsid w:val="002129D1"/>
    <w:rsid w:val="0021393A"/>
    <w:rsid w:val="00215947"/>
    <w:rsid w:val="0021736C"/>
    <w:rsid w:val="00220760"/>
    <w:rsid w:val="002212E8"/>
    <w:rsid w:val="00221893"/>
    <w:rsid w:val="00221C5E"/>
    <w:rsid w:val="00221E58"/>
    <w:rsid w:val="00221ECC"/>
    <w:rsid w:val="0022418B"/>
    <w:rsid w:val="00224874"/>
    <w:rsid w:val="00224DBF"/>
    <w:rsid w:val="002255EC"/>
    <w:rsid w:val="002258E5"/>
    <w:rsid w:val="00225C40"/>
    <w:rsid w:val="00230F95"/>
    <w:rsid w:val="00231AA7"/>
    <w:rsid w:val="002349F5"/>
    <w:rsid w:val="0023522C"/>
    <w:rsid w:val="00236340"/>
    <w:rsid w:val="00240F76"/>
    <w:rsid w:val="00241776"/>
    <w:rsid w:val="002438BA"/>
    <w:rsid w:val="0024569D"/>
    <w:rsid w:val="00245D5D"/>
    <w:rsid w:val="0024659E"/>
    <w:rsid w:val="00246804"/>
    <w:rsid w:val="00246946"/>
    <w:rsid w:val="002509B7"/>
    <w:rsid w:val="00251209"/>
    <w:rsid w:val="00252374"/>
    <w:rsid w:val="00252B1B"/>
    <w:rsid w:val="00255F07"/>
    <w:rsid w:val="0026238E"/>
    <w:rsid w:val="00262CD3"/>
    <w:rsid w:val="0026571D"/>
    <w:rsid w:val="002657B1"/>
    <w:rsid w:val="002665BF"/>
    <w:rsid w:val="00266C0B"/>
    <w:rsid w:val="00267C1F"/>
    <w:rsid w:val="00267D24"/>
    <w:rsid w:val="002700A9"/>
    <w:rsid w:val="00272391"/>
    <w:rsid w:val="0027287E"/>
    <w:rsid w:val="00272CF8"/>
    <w:rsid w:val="00272E08"/>
    <w:rsid w:val="002738C5"/>
    <w:rsid w:val="00273B73"/>
    <w:rsid w:val="00274EEE"/>
    <w:rsid w:val="0027537A"/>
    <w:rsid w:val="002755BA"/>
    <w:rsid w:val="00276A28"/>
    <w:rsid w:val="00277857"/>
    <w:rsid w:val="00277EB3"/>
    <w:rsid w:val="00283228"/>
    <w:rsid w:val="00283A40"/>
    <w:rsid w:val="00283EB6"/>
    <w:rsid w:val="002844FE"/>
    <w:rsid w:val="00284D29"/>
    <w:rsid w:val="0028555F"/>
    <w:rsid w:val="00285D3B"/>
    <w:rsid w:val="00287C4C"/>
    <w:rsid w:val="00290F45"/>
    <w:rsid w:val="002911DB"/>
    <w:rsid w:val="00292C78"/>
    <w:rsid w:val="002936C2"/>
    <w:rsid w:val="00293F10"/>
    <w:rsid w:val="002948A2"/>
    <w:rsid w:val="00295931"/>
    <w:rsid w:val="00296C98"/>
    <w:rsid w:val="002A053D"/>
    <w:rsid w:val="002A129D"/>
    <w:rsid w:val="002A264E"/>
    <w:rsid w:val="002A2F94"/>
    <w:rsid w:val="002A3FCA"/>
    <w:rsid w:val="002A5243"/>
    <w:rsid w:val="002A5562"/>
    <w:rsid w:val="002A7BCA"/>
    <w:rsid w:val="002B0214"/>
    <w:rsid w:val="002B067B"/>
    <w:rsid w:val="002B08DA"/>
    <w:rsid w:val="002B0947"/>
    <w:rsid w:val="002B0F11"/>
    <w:rsid w:val="002B1031"/>
    <w:rsid w:val="002B20A6"/>
    <w:rsid w:val="002B47A1"/>
    <w:rsid w:val="002B489E"/>
    <w:rsid w:val="002B56BD"/>
    <w:rsid w:val="002C0F1B"/>
    <w:rsid w:val="002C1282"/>
    <w:rsid w:val="002C16AB"/>
    <w:rsid w:val="002C2ADF"/>
    <w:rsid w:val="002C2C6B"/>
    <w:rsid w:val="002C377C"/>
    <w:rsid w:val="002C3945"/>
    <w:rsid w:val="002C3A23"/>
    <w:rsid w:val="002C3BEB"/>
    <w:rsid w:val="002C4513"/>
    <w:rsid w:val="002C5927"/>
    <w:rsid w:val="002C7433"/>
    <w:rsid w:val="002C786D"/>
    <w:rsid w:val="002C7A64"/>
    <w:rsid w:val="002D102B"/>
    <w:rsid w:val="002D38D0"/>
    <w:rsid w:val="002D4FF0"/>
    <w:rsid w:val="002D6E3F"/>
    <w:rsid w:val="002D7410"/>
    <w:rsid w:val="002D7C06"/>
    <w:rsid w:val="002E06AF"/>
    <w:rsid w:val="002E101E"/>
    <w:rsid w:val="002E2339"/>
    <w:rsid w:val="002E24D2"/>
    <w:rsid w:val="002E2BDB"/>
    <w:rsid w:val="002E4A85"/>
    <w:rsid w:val="002E5B0A"/>
    <w:rsid w:val="002E6613"/>
    <w:rsid w:val="002E78B6"/>
    <w:rsid w:val="002F3DBD"/>
    <w:rsid w:val="002F6BAF"/>
    <w:rsid w:val="002F6ED6"/>
    <w:rsid w:val="002F7941"/>
    <w:rsid w:val="002F79E1"/>
    <w:rsid w:val="00303D5C"/>
    <w:rsid w:val="00304201"/>
    <w:rsid w:val="00304E3B"/>
    <w:rsid w:val="00305605"/>
    <w:rsid w:val="00305A4F"/>
    <w:rsid w:val="00310C90"/>
    <w:rsid w:val="00313450"/>
    <w:rsid w:val="00313649"/>
    <w:rsid w:val="0031383C"/>
    <w:rsid w:val="003156D7"/>
    <w:rsid w:val="003158FE"/>
    <w:rsid w:val="00315F3D"/>
    <w:rsid w:val="003165BA"/>
    <w:rsid w:val="00316D8B"/>
    <w:rsid w:val="00321279"/>
    <w:rsid w:val="00321497"/>
    <w:rsid w:val="0032214D"/>
    <w:rsid w:val="003238A4"/>
    <w:rsid w:val="00323EC0"/>
    <w:rsid w:val="00324500"/>
    <w:rsid w:val="00324C3C"/>
    <w:rsid w:val="00324E9A"/>
    <w:rsid w:val="00327E2F"/>
    <w:rsid w:val="00330583"/>
    <w:rsid w:val="00330B4B"/>
    <w:rsid w:val="00331A22"/>
    <w:rsid w:val="0033388E"/>
    <w:rsid w:val="003339B7"/>
    <w:rsid w:val="003353BD"/>
    <w:rsid w:val="0033687B"/>
    <w:rsid w:val="0033709D"/>
    <w:rsid w:val="003379BA"/>
    <w:rsid w:val="00344ABA"/>
    <w:rsid w:val="003454BA"/>
    <w:rsid w:val="00346BB8"/>
    <w:rsid w:val="00347704"/>
    <w:rsid w:val="00347F7B"/>
    <w:rsid w:val="00350A76"/>
    <w:rsid w:val="003515C0"/>
    <w:rsid w:val="003550A9"/>
    <w:rsid w:val="00356C8D"/>
    <w:rsid w:val="0036010B"/>
    <w:rsid w:val="003604B1"/>
    <w:rsid w:val="00360910"/>
    <w:rsid w:val="00364B7A"/>
    <w:rsid w:val="003714AC"/>
    <w:rsid w:val="0037366C"/>
    <w:rsid w:val="00373883"/>
    <w:rsid w:val="003739CC"/>
    <w:rsid w:val="00376237"/>
    <w:rsid w:val="003772CC"/>
    <w:rsid w:val="003801E3"/>
    <w:rsid w:val="0038055B"/>
    <w:rsid w:val="00382BE0"/>
    <w:rsid w:val="003853C0"/>
    <w:rsid w:val="003860DF"/>
    <w:rsid w:val="00394D20"/>
    <w:rsid w:val="00394E42"/>
    <w:rsid w:val="003952D1"/>
    <w:rsid w:val="0039653F"/>
    <w:rsid w:val="00396FF5"/>
    <w:rsid w:val="003A1DFB"/>
    <w:rsid w:val="003A2D7A"/>
    <w:rsid w:val="003A61AB"/>
    <w:rsid w:val="003A7375"/>
    <w:rsid w:val="003B0982"/>
    <w:rsid w:val="003B0DDF"/>
    <w:rsid w:val="003B164E"/>
    <w:rsid w:val="003B28B5"/>
    <w:rsid w:val="003B2CC2"/>
    <w:rsid w:val="003B4B90"/>
    <w:rsid w:val="003B5505"/>
    <w:rsid w:val="003B60B7"/>
    <w:rsid w:val="003C0DAE"/>
    <w:rsid w:val="003C63EA"/>
    <w:rsid w:val="003D0EB0"/>
    <w:rsid w:val="003D183E"/>
    <w:rsid w:val="003D30FD"/>
    <w:rsid w:val="003D37AA"/>
    <w:rsid w:val="003D620C"/>
    <w:rsid w:val="003D7EAD"/>
    <w:rsid w:val="003E0B40"/>
    <w:rsid w:val="003E25DC"/>
    <w:rsid w:val="003E3A4E"/>
    <w:rsid w:val="003E5EDC"/>
    <w:rsid w:val="003E64FD"/>
    <w:rsid w:val="003E6559"/>
    <w:rsid w:val="003F1917"/>
    <w:rsid w:val="003F31F3"/>
    <w:rsid w:val="003F34F5"/>
    <w:rsid w:val="003F3CC7"/>
    <w:rsid w:val="003F446D"/>
    <w:rsid w:val="003F4BD0"/>
    <w:rsid w:val="004013E4"/>
    <w:rsid w:val="00404678"/>
    <w:rsid w:val="00404C23"/>
    <w:rsid w:val="00405721"/>
    <w:rsid w:val="004069E8"/>
    <w:rsid w:val="00406D26"/>
    <w:rsid w:val="00407DC6"/>
    <w:rsid w:val="00410606"/>
    <w:rsid w:val="004110F6"/>
    <w:rsid w:val="00413B97"/>
    <w:rsid w:val="00414CA7"/>
    <w:rsid w:val="004156A3"/>
    <w:rsid w:val="00416B45"/>
    <w:rsid w:val="004176E7"/>
    <w:rsid w:val="004179A1"/>
    <w:rsid w:val="00417F69"/>
    <w:rsid w:val="00420DD2"/>
    <w:rsid w:val="004217B5"/>
    <w:rsid w:val="004248B4"/>
    <w:rsid w:val="00426DB4"/>
    <w:rsid w:val="004270CD"/>
    <w:rsid w:val="00430DF0"/>
    <w:rsid w:val="004317C4"/>
    <w:rsid w:val="00432AE4"/>
    <w:rsid w:val="00434CDD"/>
    <w:rsid w:val="00435BB5"/>
    <w:rsid w:val="00437283"/>
    <w:rsid w:val="004378A0"/>
    <w:rsid w:val="004378C3"/>
    <w:rsid w:val="004408C2"/>
    <w:rsid w:val="004429C3"/>
    <w:rsid w:val="0044410B"/>
    <w:rsid w:val="00444D4D"/>
    <w:rsid w:val="00446E69"/>
    <w:rsid w:val="00447773"/>
    <w:rsid w:val="00447BB3"/>
    <w:rsid w:val="00451116"/>
    <w:rsid w:val="00452697"/>
    <w:rsid w:val="0045303F"/>
    <w:rsid w:val="004533DE"/>
    <w:rsid w:val="0045392F"/>
    <w:rsid w:val="00454819"/>
    <w:rsid w:val="00455A93"/>
    <w:rsid w:val="004636A0"/>
    <w:rsid w:val="00466206"/>
    <w:rsid w:val="00466DB1"/>
    <w:rsid w:val="00470137"/>
    <w:rsid w:val="0047017B"/>
    <w:rsid w:val="00470C43"/>
    <w:rsid w:val="00471B30"/>
    <w:rsid w:val="004724E8"/>
    <w:rsid w:val="0047380A"/>
    <w:rsid w:val="0047395A"/>
    <w:rsid w:val="00475D4A"/>
    <w:rsid w:val="0047713F"/>
    <w:rsid w:val="004773BD"/>
    <w:rsid w:val="0048055E"/>
    <w:rsid w:val="00482C1C"/>
    <w:rsid w:val="004850FB"/>
    <w:rsid w:val="0048650E"/>
    <w:rsid w:val="00487C8A"/>
    <w:rsid w:val="00491604"/>
    <w:rsid w:val="00492F97"/>
    <w:rsid w:val="004937FE"/>
    <w:rsid w:val="0049445A"/>
    <w:rsid w:val="00494FF8"/>
    <w:rsid w:val="00495771"/>
    <w:rsid w:val="00496A13"/>
    <w:rsid w:val="00496CCD"/>
    <w:rsid w:val="004A061D"/>
    <w:rsid w:val="004A483A"/>
    <w:rsid w:val="004A5B88"/>
    <w:rsid w:val="004B162D"/>
    <w:rsid w:val="004B2061"/>
    <w:rsid w:val="004B2EF1"/>
    <w:rsid w:val="004B41AF"/>
    <w:rsid w:val="004B48AF"/>
    <w:rsid w:val="004B4FD4"/>
    <w:rsid w:val="004B5D78"/>
    <w:rsid w:val="004C0CF3"/>
    <w:rsid w:val="004C0E7A"/>
    <w:rsid w:val="004C4868"/>
    <w:rsid w:val="004C4AD2"/>
    <w:rsid w:val="004C7C43"/>
    <w:rsid w:val="004D0BAD"/>
    <w:rsid w:val="004D14AC"/>
    <w:rsid w:val="004D1A4E"/>
    <w:rsid w:val="004D1AA4"/>
    <w:rsid w:val="004D6620"/>
    <w:rsid w:val="004D68FD"/>
    <w:rsid w:val="004D7825"/>
    <w:rsid w:val="004F3DCC"/>
    <w:rsid w:val="00500E00"/>
    <w:rsid w:val="00500F24"/>
    <w:rsid w:val="00501EC0"/>
    <w:rsid w:val="005023F3"/>
    <w:rsid w:val="00503DCE"/>
    <w:rsid w:val="00504498"/>
    <w:rsid w:val="0050527A"/>
    <w:rsid w:val="00505799"/>
    <w:rsid w:val="00506C31"/>
    <w:rsid w:val="00506D9A"/>
    <w:rsid w:val="005074FC"/>
    <w:rsid w:val="0050767D"/>
    <w:rsid w:val="00510E6A"/>
    <w:rsid w:val="005128E1"/>
    <w:rsid w:val="00513106"/>
    <w:rsid w:val="0051313F"/>
    <w:rsid w:val="0051369D"/>
    <w:rsid w:val="00514612"/>
    <w:rsid w:val="00515134"/>
    <w:rsid w:val="005164C3"/>
    <w:rsid w:val="00516C8E"/>
    <w:rsid w:val="00516CDB"/>
    <w:rsid w:val="0051714B"/>
    <w:rsid w:val="00517AEE"/>
    <w:rsid w:val="00517D50"/>
    <w:rsid w:val="0052164A"/>
    <w:rsid w:val="00521FBD"/>
    <w:rsid w:val="005232E0"/>
    <w:rsid w:val="005245B1"/>
    <w:rsid w:val="00524B52"/>
    <w:rsid w:val="0052560D"/>
    <w:rsid w:val="00526FE2"/>
    <w:rsid w:val="005330E0"/>
    <w:rsid w:val="00534258"/>
    <w:rsid w:val="00534936"/>
    <w:rsid w:val="00535193"/>
    <w:rsid w:val="00537261"/>
    <w:rsid w:val="00537B8C"/>
    <w:rsid w:val="00537C8B"/>
    <w:rsid w:val="00540644"/>
    <w:rsid w:val="00542517"/>
    <w:rsid w:val="00544E57"/>
    <w:rsid w:val="00545805"/>
    <w:rsid w:val="005460D4"/>
    <w:rsid w:val="00546624"/>
    <w:rsid w:val="005507A1"/>
    <w:rsid w:val="00552224"/>
    <w:rsid w:val="005541A5"/>
    <w:rsid w:val="005565BB"/>
    <w:rsid w:val="00557337"/>
    <w:rsid w:val="005577E1"/>
    <w:rsid w:val="00557FEB"/>
    <w:rsid w:val="00560CC5"/>
    <w:rsid w:val="005618A2"/>
    <w:rsid w:val="00562468"/>
    <w:rsid w:val="00562F53"/>
    <w:rsid w:val="0056464F"/>
    <w:rsid w:val="005649E2"/>
    <w:rsid w:val="0056505D"/>
    <w:rsid w:val="00566155"/>
    <w:rsid w:val="00566EFB"/>
    <w:rsid w:val="00567039"/>
    <w:rsid w:val="0056705A"/>
    <w:rsid w:val="00570A02"/>
    <w:rsid w:val="0057724E"/>
    <w:rsid w:val="005803C7"/>
    <w:rsid w:val="00580558"/>
    <w:rsid w:val="00580DAC"/>
    <w:rsid w:val="00584CE0"/>
    <w:rsid w:val="00585125"/>
    <w:rsid w:val="00586490"/>
    <w:rsid w:val="00586BCE"/>
    <w:rsid w:val="00590F4C"/>
    <w:rsid w:val="00592579"/>
    <w:rsid w:val="00595A6A"/>
    <w:rsid w:val="00595F88"/>
    <w:rsid w:val="005A3F94"/>
    <w:rsid w:val="005A407A"/>
    <w:rsid w:val="005A4112"/>
    <w:rsid w:val="005A438A"/>
    <w:rsid w:val="005A7823"/>
    <w:rsid w:val="005B0284"/>
    <w:rsid w:val="005B0EF2"/>
    <w:rsid w:val="005B161C"/>
    <w:rsid w:val="005B2A09"/>
    <w:rsid w:val="005B60AB"/>
    <w:rsid w:val="005B6782"/>
    <w:rsid w:val="005B790F"/>
    <w:rsid w:val="005C0329"/>
    <w:rsid w:val="005C1877"/>
    <w:rsid w:val="005C2DA7"/>
    <w:rsid w:val="005C323A"/>
    <w:rsid w:val="005C4663"/>
    <w:rsid w:val="005C5426"/>
    <w:rsid w:val="005C5F1A"/>
    <w:rsid w:val="005D029D"/>
    <w:rsid w:val="005D02C9"/>
    <w:rsid w:val="005D2A17"/>
    <w:rsid w:val="005D3A40"/>
    <w:rsid w:val="005D3B12"/>
    <w:rsid w:val="005D4E1B"/>
    <w:rsid w:val="005D5542"/>
    <w:rsid w:val="005E04C6"/>
    <w:rsid w:val="005E0FF2"/>
    <w:rsid w:val="005E1D5E"/>
    <w:rsid w:val="005E46CA"/>
    <w:rsid w:val="005E566C"/>
    <w:rsid w:val="005E78FE"/>
    <w:rsid w:val="005F125F"/>
    <w:rsid w:val="005F17F2"/>
    <w:rsid w:val="005F391A"/>
    <w:rsid w:val="005F428B"/>
    <w:rsid w:val="005F5199"/>
    <w:rsid w:val="005F56B1"/>
    <w:rsid w:val="005F6873"/>
    <w:rsid w:val="005F728F"/>
    <w:rsid w:val="0060039D"/>
    <w:rsid w:val="0060042A"/>
    <w:rsid w:val="00604236"/>
    <w:rsid w:val="0060512A"/>
    <w:rsid w:val="00606232"/>
    <w:rsid w:val="00606C1A"/>
    <w:rsid w:val="006074E0"/>
    <w:rsid w:val="00611AC8"/>
    <w:rsid w:val="006132F4"/>
    <w:rsid w:val="0061493F"/>
    <w:rsid w:val="0061721F"/>
    <w:rsid w:val="006238C3"/>
    <w:rsid w:val="00623FD5"/>
    <w:rsid w:val="006256E6"/>
    <w:rsid w:val="00625A79"/>
    <w:rsid w:val="00625B52"/>
    <w:rsid w:val="00625C2B"/>
    <w:rsid w:val="00625C76"/>
    <w:rsid w:val="00627679"/>
    <w:rsid w:val="00630416"/>
    <w:rsid w:val="00630DB8"/>
    <w:rsid w:val="00631A7C"/>
    <w:rsid w:val="00637B48"/>
    <w:rsid w:val="00643DF4"/>
    <w:rsid w:val="0064648C"/>
    <w:rsid w:val="00651525"/>
    <w:rsid w:val="00653629"/>
    <w:rsid w:val="0065532D"/>
    <w:rsid w:val="00655F91"/>
    <w:rsid w:val="00656748"/>
    <w:rsid w:val="00660AE1"/>
    <w:rsid w:val="00660C7F"/>
    <w:rsid w:val="006641F2"/>
    <w:rsid w:val="00666341"/>
    <w:rsid w:val="00667FC4"/>
    <w:rsid w:val="006713C9"/>
    <w:rsid w:val="0067400C"/>
    <w:rsid w:val="00675D78"/>
    <w:rsid w:val="006778E1"/>
    <w:rsid w:val="00677F38"/>
    <w:rsid w:val="00680812"/>
    <w:rsid w:val="00681DA9"/>
    <w:rsid w:val="006842EA"/>
    <w:rsid w:val="00685615"/>
    <w:rsid w:val="00685E57"/>
    <w:rsid w:val="00686706"/>
    <w:rsid w:val="00687804"/>
    <w:rsid w:val="006900FA"/>
    <w:rsid w:val="0069042E"/>
    <w:rsid w:val="00691CEA"/>
    <w:rsid w:val="00692D7F"/>
    <w:rsid w:val="00693F68"/>
    <w:rsid w:val="0069476B"/>
    <w:rsid w:val="00696AA5"/>
    <w:rsid w:val="006A0595"/>
    <w:rsid w:val="006A1FA6"/>
    <w:rsid w:val="006A21C6"/>
    <w:rsid w:val="006A333B"/>
    <w:rsid w:val="006A40EA"/>
    <w:rsid w:val="006A4189"/>
    <w:rsid w:val="006A74B8"/>
    <w:rsid w:val="006A7C10"/>
    <w:rsid w:val="006A7DC3"/>
    <w:rsid w:val="006B10B8"/>
    <w:rsid w:val="006B1191"/>
    <w:rsid w:val="006B1CA5"/>
    <w:rsid w:val="006B57D2"/>
    <w:rsid w:val="006B7767"/>
    <w:rsid w:val="006B7ECC"/>
    <w:rsid w:val="006C076A"/>
    <w:rsid w:val="006C2C1A"/>
    <w:rsid w:val="006C3648"/>
    <w:rsid w:val="006C4D87"/>
    <w:rsid w:val="006C59A4"/>
    <w:rsid w:val="006C5AC9"/>
    <w:rsid w:val="006C661D"/>
    <w:rsid w:val="006C6756"/>
    <w:rsid w:val="006C78B4"/>
    <w:rsid w:val="006C7FEF"/>
    <w:rsid w:val="006D03D2"/>
    <w:rsid w:val="006D0811"/>
    <w:rsid w:val="006D137A"/>
    <w:rsid w:val="006D13CA"/>
    <w:rsid w:val="006D679D"/>
    <w:rsid w:val="006D79C0"/>
    <w:rsid w:val="006E00A8"/>
    <w:rsid w:val="006E15CD"/>
    <w:rsid w:val="006E321E"/>
    <w:rsid w:val="006E40E6"/>
    <w:rsid w:val="006E419C"/>
    <w:rsid w:val="006E4210"/>
    <w:rsid w:val="006E4988"/>
    <w:rsid w:val="006E5046"/>
    <w:rsid w:val="006E6DA9"/>
    <w:rsid w:val="006F03CC"/>
    <w:rsid w:val="006F27B6"/>
    <w:rsid w:val="006F3388"/>
    <w:rsid w:val="006F752E"/>
    <w:rsid w:val="007000D6"/>
    <w:rsid w:val="00700F0E"/>
    <w:rsid w:val="0070263C"/>
    <w:rsid w:val="007031EF"/>
    <w:rsid w:val="00705F7F"/>
    <w:rsid w:val="00706AAB"/>
    <w:rsid w:val="007075A1"/>
    <w:rsid w:val="007101CA"/>
    <w:rsid w:val="00710594"/>
    <w:rsid w:val="00710B96"/>
    <w:rsid w:val="007145CC"/>
    <w:rsid w:val="007166CC"/>
    <w:rsid w:val="0071672A"/>
    <w:rsid w:val="00720E45"/>
    <w:rsid w:val="00721A45"/>
    <w:rsid w:val="007222AE"/>
    <w:rsid w:val="007231F3"/>
    <w:rsid w:val="00724589"/>
    <w:rsid w:val="00725E20"/>
    <w:rsid w:val="00726B33"/>
    <w:rsid w:val="00731EE8"/>
    <w:rsid w:val="0073312E"/>
    <w:rsid w:val="0073412E"/>
    <w:rsid w:val="007352AE"/>
    <w:rsid w:val="00737453"/>
    <w:rsid w:val="0073798F"/>
    <w:rsid w:val="007409F9"/>
    <w:rsid w:val="00740F38"/>
    <w:rsid w:val="00741875"/>
    <w:rsid w:val="0074195A"/>
    <w:rsid w:val="00743087"/>
    <w:rsid w:val="0074484D"/>
    <w:rsid w:val="0074642E"/>
    <w:rsid w:val="00746B0A"/>
    <w:rsid w:val="0074704E"/>
    <w:rsid w:val="0074777B"/>
    <w:rsid w:val="007512CB"/>
    <w:rsid w:val="007520DB"/>
    <w:rsid w:val="0075273D"/>
    <w:rsid w:val="00753881"/>
    <w:rsid w:val="007548DB"/>
    <w:rsid w:val="00755B7C"/>
    <w:rsid w:val="00756598"/>
    <w:rsid w:val="00761FEC"/>
    <w:rsid w:val="0076389C"/>
    <w:rsid w:val="00763B70"/>
    <w:rsid w:val="00763E1A"/>
    <w:rsid w:val="007654ED"/>
    <w:rsid w:val="00766196"/>
    <w:rsid w:val="00766C11"/>
    <w:rsid w:val="00767DFF"/>
    <w:rsid w:val="00770BA1"/>
    <w:rsid w:val="00771299"/>
    <w:rsid w:val="007713F5"/>
    <w:rsid w:val="00771EB2"/>
    <w:rsid w:val="00772392"/>
    <w:rsid w:val="007726B4"/>
    <w:rsid w:val="00774669"/>
    <w:rsid w:val="00775F4D"/>
    <w:rsid w:val="00776322"/>
    <w:rsid w:val="00777027"/>
    <w:rsid w:val="00777DB6"/>
    <w:rsid w:val="007801FE"/>
    <w:rsid w:val="00783974"/>
    <w:rsid w:val="00785C6F"/>
    <w:rsid w:val="00786DF0"/>
    <w:rsid w:val="007875A8"/>
    <w:rsid w:val="00787FC4"/>
    <w:rsid w:val="00790041"/>
    <w:rsid w:val="0079113F"/>
    <w:rsid w:val="00792126"/>
    <w:rsid w:val="00794AD5"/>
    <w:rsid w:val="00795422"/>
    <w:rsid w:val="0079559F"/>
    <w:rsid w:val="00795E03"/>
    <w:rsid w:val="00796250"/>
    <w:rsid w:val="007A231A"/>
    <w:rsid w:val="007A2D67"/>
    <w:rsid w:val="007A7425"/>
    <w:rsid w:val="007A7F53"/>
    <w:rsid w:val="007B11BC"/>
    <w:rsid w:val="007B257E"/>
    <w:rsid w:val="007B2C2F"/>
    <w:rsid w:val="007B3A94"/>
    <w:rsid w:val="007B3B28"/>
    <w:rsid w:val="007B4A40"/>
    <w:rsid w:val="007B5728"/>
    <w:rsid w:val="007B7462"/>
    <w:rsid w:val="007B7812"/>
    <w:rsid w:val="007C3BCC"/>
    <w:rsid w:val="007C3F48"/>
    <w:rsid w:val="007C601C"/>
    <w:rsid w:val="007D0FBC"/>
    <w:rsid w:val="007D3BB2"/>
    <w:rsid w:val="007D4A35"/>
    <w:rsid w:val="007D6CF4"/>
    <w:rsid w:val="007D7A4E"/>
    <w:rsid w:val="007D7C85"/>
    <w:rsid w:val="007E176B"/>
    <w:rsid w:val="007E1C75"/>
    <w:rsid w:val="007E34C4"/>
    <w:rsid w:val="007E4614"/>
    <w:rsid w:val="007E4C0E"/>
    <w:rsid w:val="007E7DC5"/>
    <w:rsid w:val="007E7E05"/>
    <w:rsid w:val="007F0EC6"/>
    <w:rsid w:val="007F2A0D"/>
    <w:rsid w:val="007F3F5D"/>
    <w:rsid w:val="007F6E68"/>
    <w:rsid w:val="0080080A"/>
    <w:rsid w:val="00801819"/>
    <w:rsid w:val="0080187A"/>
    <w:rsid w:val="00801937"/>
    <w:rsid w:val="00801E1F"/>
    <w:rsid w:val="008020C9"/>
    <w:rsid w:val="00805F00"/>
    <w:rsid w:val="00807E9A"/>
    <w:rsid w:val="008112CE"/>
    <w:rsid w:val="008117D2"/>
    <w:rsid w:val="00812781"/>
    <w:rsid w:val="00813E80"/>
    <w:rsid w:val="0081490A"/>
    <w:rsid w:val="008154CF"/>
    <w:rsid w:val="008200BC"/>
    <w:rsid w:val="00820CB3"/>
    <w:rsid w:val="008213E9"/>
    <w:rsid w:val="00821E2C"/>
    <w:rsid w:val="00823203"/>
    <w:rsid w:val="008247E7"/>
    <w:rsid w:val="00825782"/>
    <w:rsid w:val="00826427"/>
    <w:rsid w:val="00831004"/>
    <w:rsid w:val="00831196"/>
    <w:rsid w:val="0083303F"/>
    <w:rsid w:val="008330F8"/>
    <w:rsid w:val="008339C9"/>
    <w:rsid w:val="008345FC"/>
    <w:rsid w:val="00835EF0"/>
    <w:rsid w:val="00842A9E"/>
    <w:rsid w:val="00842E28"/>
    <w:rsid w:val="00843FD0"/>
    <w:rsid w:val="0084595E"/>
    <w:rsid w:val="0085196E"/>
    <w:rsid w:val="00852070"/>
    <w:rsid w:val="00854DD9"/>
    <w:rsid w:val="00856653"/>
    <w:rsid w:val="00856D68"/>
    <w:rsid w:val="008606FA"/>
    <w:rsid w:val="00860FC5"/>
    <w:rsid w:val="00861308"/>
    <w:rsid w:val="0086389A"/>
    <w:rsid w:val="0086446B"/>
    <w:rsid w:val="0086599F"/>
    <w:rsid w:val="00865B9E"/>
    <w:rsid w:val="0086776B"/>
    <w:rsid w:val="00872964"/>
    <w:rsid w:val="00874538"/>
    <w:rsid w:val="00875EF3"/>
    <w:rsid w:val="00876356"/>
    <w:rsid w:val="008766C6"/>
    <w:rsid w:val="008771C8"/>
    <w:rsid w:val="00880940"/>
    <w:rsid w:val="008846B8"/>
    <w:rsid w:val="00885473"/>
    <w:rsid w:val="008860A2"/>
    <w:rsid w:val="00886D59"/>
    <w:rsid w:val="00890D74"/>
    <w:rsid w:val="008942F7"/>
    <w:rsid w:val="0089509D"/>
    <w:rsid w:val="00896F2D"/>
    <w:rsid w:val="008976A2"/>
    <w:rsid w:val="008A0EF8"/>
    <w:rsid w:val="008A13B3"/>
    <w:rsid w:val="008A3703"/>
    <w:rsid w:val="008A440C"/>
    <w:rsid w:val="008A4E98"/>
    <w:rsid w:val="008A5066"/>
    <w:rsid w:val="008A553E"/>
    <w:rsid w:val="008A5809"/>
    <w:rsid w:val="008A5FD3"/>
    <w:rsid w:val="008A7E0B"/>
    <w:rsid w:val="008B3AD3"/>
    <w:rsid w:val="008B572C"/>
    <w:rsid w:val="008B75E8"/>
    <w:rsid w:val="008C0F68"/>
    <w:rsid w:val="008C1507"/>
    <w:rsid w:val="008C1CF9"/>
    <w:rsid w:val="008C355C"/>
    <w:rsid w:val="008C4972"/>
    <w:rsid w:val="008C65B8"/>
    <w:rsid w:val="008C7AC6"/>
    <w:rsid w:val="008D098A"/>
    <w:rsid w:val="008D3381"/>
    <w:rsid w:val="008D441A"/>
    <w:rsid w:val="008D652D"/>
    <w:rsid w:val="008D6E31"/>
    <w:rsid w:val="008E00C7"/>
    <w:rsid w:val="008E141D"/>
    <w:rsid w:val="008E172C"/>
    <w:rsid w:val="008E22A4"/>
    <w:rsid w:val="008E258F"/>
    <w:rsid w:val="008E2E53"/>
    <w:rsid w:val="008E3313"/>
    <w:rsid w:val="008E3892"/>
    <w:rsid w:val="008E4A62"/>
    <w:rsid w:val="008E55E8"/>
    <w:rsid w:val="008E5683"/>
    <w:rsid w:val="008E5D39"/>
    <w:rsid w:val="008F0097"/>
    <w:rsid w:val="008F033F"/>
    <w:rsid w:val="008F0574"/>
    <w:rsid w:val="008F0B3E"/>
    <w:rsid w:val="008F27CD"/>
    <w:rsid w:val="008F2CE5"/>
    <w:rsid w:val="008F3842"/>
    <w:rsid w:val="008F5453"/>
    <w:rsid w:val="008F5A9A"/>
    <w:rsid w:val="008F684B"/>
    <w:rsid w:val="00902682"/>
    <w:rsid w:val="0090488C"/>
    <w:rsid w:val="0090548E"/>
    <w:rsid w:val="0090750B"/>
    <w:rsid w:val="0090753B"/>
    <w:rsid w:val="0091028D"/>
    <w:rsid w:val="00912277"/>
    <w:rsid w:val="00912DE6"/>
    <w:rsid w:val="00916283"/>
    <w:rsid w:val="00916867"/>
    <w:rsid w:val="009212E7"/>
    <w:rsid w:val="00923732"/>
    <w:rsid w:val="009242AB"/>
    <w:rsid w:val="00924BAA"/>
    <w:rsid w:val="00926712"/>
    <w:rsid w:val="009276E7"/>
    <w:rsid w:val="00930E49"/>
    <w:rsid w:val="00930E87"/>
    <w:rsid w:val="0093177E"/>
    <w:rsid w:val="00932B5B"/>
    <w:rsid w:val="00935CB1"/>
    <w:rsid w:val="009376D2"/>
    <w:rsid w:val="009449B8"/>
    <w:rsid w:val="009449F8"/>
    <w:rsid w:val="00945F28"/>
    <w:rsid w:val="00946F81"/>
    <w:rsid w:val="00947F86"/>
    <w:rsid w:val="009501DD"/>
    <w:rsid w:val="009510B1"/>
    <w:rsid w:val="0095335C"/>
    <w:rsid w:val="00960848"/>
    <w:rsid w:val="00961D54"/>
    <w:rsid w:val="00961F4D"/>
    <w:rsid w:val="00963AD9"/>
    <w:rsid w:val="0096421A"/>
    <w:rsid w:val="00965FB8"/>
    <w:rsid w:val="00967258"/>
    <w:rsid w:val="00967BA7"/>
    <w:rsid w:val="009707DA"/>
    <w:rsid w:val="00973856"/>
    <w:rsid w:val="009738B5"/>
    <w:rsid w:val="009758C9"/>
    <w:rsid w:val="00977E93"/>
    <w:rsid w:val="00981539"/>
    <w:rsid w:val="00982365"/>
    <w:rsid w:val="00984000"/>
    <w:rsid w:val="00984F2C"/>
    <w:rsid w:val="00985190"/>
    <w:rsid w:val="009A12DD"/>
    <w:rsid w:val="009A2C0E"/>
    <w:rsid w:val="009A6504"/>
    <w:rsid w:val="009A6EFA"/>
    <w:rsid w:val="009A71AD"/>
    <w:rsid w:val="009B0616"/>
    <w:rsid w:val="009B2613"/>
    <w:rsid w:val="009B342B"/>
    <w:rsid w:val="009B4BA0"/>
    <w:rsid w:val="009B5018"/>
    <w:rsid w:val="009B6E9A"/>
    <w:rsid w:val="009C0396"/>
    <w:rsid w:val="009C109E"/>
    <w:rsid w:val="009C4A02"/>
    <w:rsid w:val="009C508C"/>
    <w:rsid w:val="009C6015"/>
    <w:rsid w:val="009C60AF"/>
    <w:rsid w:val="009C613A"/>
    <w:rsid w:val="009C7D84"/>
    <w:rsid w:val="009C7E8E"/>
    <w:rsid w:val="009D0150"/>
    <w:rsid w:val="009D1B97"/>
    <w:rsid w:val="009D2F32"/>
    <w:rsid w:val="009D5EDF"/>
    <w:rsid w:val="009D73C9"/>
    <w:rsid w:val="009E3423"/>
    <w:rsid w:val="009E35AE"/>
    <w:rsid w:val="009E406B"/>
    <w:rsid w:val="009E4864"/>
    <w:rsid w:val="009E6942"/>
    <w:rsid w:val="009F0260"/>
    <w:rsid w:val="009F0E9C"/>
    <w:rsid w:val="009F1EEB"/>
    <w:rsid w:val="009F2489"/>
    <w:rsid w:val="009F2505"/>
    <w:rsid w:val="009F6167"/>
    <w:rsid w:val="009F62E6"/>
    <w:rsid w:val="00A02C2A"/>
    <w:rsid w:val="00A03089"/>
    <w:rsid w:val="00A03497"/>
    <w:rsid w:val="00A036C3"/>
    <w:rsid w:val="00A05220"/>
    <w:rsid w:val="00A05D40"/>
    <w:rsid w:val="00A06590"/>
    <w:rsid w:val="00A067AB"/>
    <w:rsid w:val="00A10FD3"/>
    <w:rsid w:val="00A11182"/>
    <w:rsid w:val="00A121BE"/>
    <w:rsid w:val="00A159B5"/>
    <w:rsid w:val="00A2156E"/>
    <w:rsid w:val="00A21D4A"/>
    <w:rsid w:val="00A24ADB"/>
    <w:rsid w:val="00A27F49"/>
    <w:rsid w:val="00A318F1"/>
    <w:rsid w:val="00A33CD2"/>
    <w:rsid w:val="00A33F19"/>
    <w:rsid w:val="00A35202"/>
    <w:rsid w:val="00A35CD6"/>
    <w:rsid w:val="00A417EE"/>
    <w:rsid w:val="00A4220F"/>
    <w:rsid w:val="00A4225C"/>
    <w:rsid w:val="00A42574"/>
    <w:rsid w:val="00A42C8B"/>
    <w:rsid w:val="00A44C95"/>
    <w:rsid w:val="00A44EF5"/>
    <w:rsid w:val="00A45510"/>
    <w:rsid w:val="00A45E0D"/>
    <w:rsid w:val="00A465AB"/>
    <w:rsid w:val="00A47CAC"/>
    <w:rsid w:val="00A47F88"/>
    <w:rsid w:val="00A50133"/>
    <w:rsid w:val="00A50B44"/>
    <w:rsid w:val="00A50C5E"/>
    <w:rsid w:val="00A52655"/>
    <w:rsid w:val="00A5444B"/>
    <w:rsid w:val="00A55705"/>
    <w:rsid w:val="00A57EC3"/>
    <w:rsid w:val="00A60B45"/>
    <w:rsid w:val="00A60B9B"/>
    <w:rsid w:val="00A61A0D"/>
    <w:rsid w:val="00A6279E"/>
    <w:rsid w:val="00A70DFE"/>
    <w:rsid w:val="00A7130B"/>
    <w:rsid w:val="00A731F2"/>
    <w:rsid w:val="00A73D28"/>
    <w:rsid w:val="00A74501"/>
    <w:rsid w:val="00A751B0"/>
    <w:rsid w:val="00A76165"/>
    <w:rsid w:val="00A76435"/>
    <w:rsid w:val="00A76AAF"/>
    <w:rsid w:val="00A77470"/>
    <w:rsid w:val="00A8258C"/>
    <w:rsid w:val="00A82B53"/>
    <w:rsid w:val="00A83683"/>
    <w:rsid w:val="00A83FF3"/>
    <w:rsid w:val="00A85330"/>
    <w:rsid w:val="00A9172A"/>
    <w:rsid w:val="00A91F5C"/>
    <w:rsid w:val="00A9278D"/>
    <w:rsid w:val="00A92ED5"/>
    <w:rsid w:val="00A95F91"/>
    <w:rsid w:val="00A973DE"/>
    <w:rsid w:val="00A978C3"/>
    <w:rsid w:val="00AA3878"/>
    <w:rsid w:val="00AA6758"/>
    <w:rsid w:val="00AA6A65"/>
    <w:rsid w:val="00AB0B44"/>
    <w:rsid w:val="00AB0C0F"/>
    <w:rsid w:val="00AB1ABC"/>
    <w:rsid w:val="00AB2FED"/>
    <w:rsid w:val="00AB3222"/>
    <w:rsid w:val="00AB33B4"/>
    <w:rsid w:val="00AB3636"/>
    <w:rsid w:val="00AB42EB"/>
    <w:rsid w:val="00AB501B"/>
    <w:rsid w:val="00AB6595"/>
    <w:rsid w:val="00AB71E2"/>
    <w:rsid w:val="00AB7C38"/>
    <w:rsid w:val="00AB7CDD"/>
    <w:rsid w:val="00AB7EC1"/>
    <w:rsid w:val="00AC340E"/>
    <w:rsid w:val="00AC3FF2"/>
    <w:rsid w:val="00AC4594"/>
    <w:rsid w:val="00AC4DF5"/>
    <w:rsid w:val="00AC61AC"/>
    <w:rsid w:val="00AC65D2"/>
    <w:rsid w:val="00AC6700"/>
    <w:rsid w:val="00AC73CB"/>
    <w:rsid w:val="00AD43DE"/>
    <w:rsid w:val="00AD5B0C"/>
    <w:rsid w:val="00AD6E50"/>
    <w:rsid w:val="00AD7C01"/>
    <w:rsid w:val="00AE1166"/>
    <w:rsid w:val="00AE1220"/>
    <w:rsid w:val="00AE377C"/>
    <w:rsid w:val="00AE5875"/>
    <w:rsid w:val="00AE62BF"/>
    <w:rsid w:val="00AE7E3D"/>
    <w:rsid w:val="00AF1BFB"/>
    <w:rsid w:val="00AF1D28"/>
    <w:rsid w:val="00AF20CB"/>
    <w:rsid w:val="00AF2D2C"/>
    <w:rsid w:val="00AF321C"/>
    <w:rsid w:val="00AF32AF"/>
    <w:rsid w:val="00AF3336"/>
    <w:rsid w:val="00AF6D80"/>
    <w:rsid w:val="00AF7CD1"/>
    <w:rsid w:val="00B022EB"/>
    <w:rsid w:val="00B03BBB"/>
    <w:rsid w:val="00B05898"/>
    <w:rsid w:val="00B0751E"/>
    <w:rsid w:val="00B106C9"/>
    <w:rsid w:val="00B10C07"/>
    <w:rsid w:val="00B121C7"/>
    <w:rsid w:val="00B12FE2"/>
    <w:rsid w:val="00B13469"/>
    <w:rsid w:val="00B136CF"/>
    <w:rsid w:val="00B13A1B"/>
    <w:rsid w:val="00B15B1C"/>
    <w:rsid w:val="00B15B83"/>
    <w:rsid w:val="00B16E73"/>
    <w:rsid w:val="00B16EAD"/>
    <w:rsid w:val="00B17F3B"/>
    <w:rsid w:val="00B20355"/>
    <w:rsid w:val="00B23244"/>
    <w:rsid w:val="00B2630F"/>
    <w:rsid w:val="00B33171"/>
    <w:rsid w:val="00B33BAF"/>
    <w:rsid w:val="00B353C9"/>
    <w:rsid w:val="00B37B86"/>
    <w:rsid w:val="00B428CD"/>
    <w:rsid w:val="00B42CDF"/>
    <w:rsid w:val="00B44723"/>
    <w:rsid w:val="00B45B9C"/>
    <w:rsid w:val="00B468EE"/>
    <w:rsid w:val="00B46AF8"/>
    <w:rsid w:val="00B51111"/>
    <w:rsid w:val="00B51516"/>
    <w:rsid w:val="00B52067"/>
    <w:rsid w:val="00B52793"/>
    <w:rsid w:val="00B536C3"/>
    <w:rsid w:val="00B53B0C"/>
    <w:rsid w:val="00B55490"/>
    <w:rsid w:val="00B608F2"/>
    <w:rsid w:val="00B61B67"/>
    <w:rsid w:val="00B638E7"/>
    <w:rsid w:val="00B640AE"/>
    <w:rsid w:val="00B666C2"/>
    <w:rsid w:val="00B677CE"/>
    <w:rsid w:val="00B679C7"/>
    <w:rsid w:val="00B70BFE"/>
    <w:rsid w:val="00B745FF"/>
    <w:rsid w:val="00B74762"/>
    <w:rsid w:val="00B75E21"/>
    <w:rsid w:val="00B7619D"/>
    <w:rsid w:val="00B80411"/>
    <w:rsid w:val="00B80B7A"/>
    <w:rsid w:val="00B83713"/>
    <w:rsid w:val="00B837BC"/>
    <w:rsid w:val="00B83AC9"/>
    <w:rsid w:val="00B84D08"/>
    <w:rsid w:val="00B879CF"/>
    <w:rsid w:val="00B90674"/>
    <w:rsid w:val="00B90759"/>
    <w:rsid w:val="00B92C8E"/>
    <w:rsid w:val="00B93A92"/>
    <w:rsid w:val="00B9558C"/>
    <w:rsid w:val="00B96225"/>
    <w:rsid w:val="00B97E24"/>
    <w:rsid w:val="00BA10A8"/>
    <w:rsid w:val="00BA1CC4"/>
    <w:rsid w:val="00BA2D06"/>
    <w:rsid w:val="00BA463A"/>
    <w:rsid w:val="00BA6EA8"/>
    <w:rsid w:val="00BB1457"/>
    <w:rsid w:val="00BB22B8"/>
    <w:rsid w:val="00BB2AE8"/>
    <w:rsid w:val="00BB6BB9"/>
    <w:rsid w:val="00BB79FF"/>
    <w:rsid w:val="00BC0DD0"/>
    <w:rsid w:val="00BC305B"/>
    <w:rsid w:val="00BC408D"/>
    <w:rsid w:val="00BC54EA"/>
    <w:rsid w:val="00BC6D31"/>
    <w:rsid w:val="00BD12E0"/>
    <w:rsid w:val="00BD20E1"/>
    <w:rsid w:val="00BD2500"/>
    <w:rsid w:val="00BD3ED7"/>
    <w:rsid w:val="00BD7B48"/>
    <w:rsid w:val="00BE0E90"/>
    <w:rsid w:val="00BE1DF0"/>
    <w:rsid w:val="00BE73BD"/>
    <w:rsid w:val="00BF07CB"/>
    <w:rsid w:val="00BF1448"/>
    <w:rsid w:val="00BF254D"/>
    <w:rsid w:val="00BF361F"/>
    <w:rsid w:val="00BF39C4"/>
    <w:rsid w:val="00BF45FA"/>
    <w:rsid w:val="00BF68B6"/>
    <w:rsid w:val="00BF7A4A"/>
    <w:rsid w:val="00C022D4"/>
    <w:rsid w:val="00C02407"/>
    <w:rsid w:val="00C0345C"/>
    <w:rsid w:val="00C0464C"/>
    <w:rsid w:val="00C04BC4"/>
    <w:rsid w:val="00C04EEE"/>
    <w:rsid w:val="00C05356"/>
    <w:rsid w:val="00C05BA6"/>
    <w:rsid w:val="00C1006F"/>
    <w:rsid w:val="00C11456"/>
    <w:rsid w:val="00C11507"/>
    <w:rsid w:val="00C121DB"/>
    <w:rsid w:val="00C12955"/>
    <w:rsid w:val="00C12C48"/>
    <w:rsid w:val="00C133A1"/>
    <w:rsid w:val="00C14401"/>
    <w:rsid w:val="00C14AD2"/>
    <w:rsid w:val="00C162BC"/>
    <w:rsid w:val="00C172F4"/>
    <w:rsid w:val="00C17382"/>
    <w:rsid w:val="00C17987"/>
    <w:rsid w:val="00C20203"/>
    <w:rsid w:val="00C2146A"/>
    <w:rsid w:val="00C21FCD"/>
    <w:rsid w:val="00C2273A"/>
    <w:rsid w:val="00C23083"/>
    <w:rsid w:val="00C2473C"/>
    <w:rsid w:val="00C300AB"/>
    <w:rsid w:val="00C303C4"/>
    <w:rsid w:val="00C312F0"/>
    <w:rsid w:val="00C323AB"/>
    <w:rsid w:val="00C32AF6"/>
    <w:rsid w:val="00C32B9B"/>
    <w:rsid w:val="00C33F1E"/>
    <w:rsid w:val="00C35D69"/>
    <w:rsid w:val="00C37E98"/>
    <w:rsid w:val="00C408BB"/>
    <w:rsid w:val="00C41F64"/>
    <w:rsid w:val="00C428F0"/>
    <w:rsid w:val="00C431ED"/>
    <w:rsid w:val="00C43687"/>
    <w:rsid w:val="00C45FD6"/>
    <w:rsid w:val="00C46252"/>
    <w:rsid w:val="00C476AA"/>
    <w:rsid w:val="00C4789E"/>
    <w:rsid w:val="00C50471"/>
    <w:rsid w:val="00C518DA"/>
    <w:rsid w:val="00C51B83"/>
    <w:rsid w:val="00C51CB0"/>
    <w:rsid w:val="00C52D42"/>
    <w:rsid w:val="00C53EBC"/>
    <w:rsid w:val="00C546F2"/>
    <w:rsid w:val="00C54792"/>
    <w:rsid w:val="00C55B66"/>
    <w:rsid w:val="00C56146"/>
    <w:rsid w:val="00C57473"/>
    <w:rsid w:val="00C6040E"/>
    <w:rsid w:val="00C6046C"/>
    <w:rsid w:val="00C609BA"/>
    <w:rsid w:val="00C6319C"/>
    <w:rsid w:val="00C637C5"/>
    <w:rsid w:val="00C66CF1"/>
    <w:rsid w:val="00C67274"/>
    <w:rsid w:val="00C67A1F"/>
    <w:rsid w:val="00C71249"/>
    <w:rsid w:val="00C7580D"/>
    <w:rsid w:val="00C768CA"/>
    <w:rsid w:val="00C8120D"/>
    <w:rsid w:val="00C815DC"/>
    <w:rsid w:val="00C82A32"/>
    <w:rsid w:val="00C90E83"/>
    <w:rsid w:val="00C91C52"/>
    <w:rsid w:val="00C92F7B"/>
    <w:rsid w:val="00C93108"/>
    <w:rsid w:val="00C93663"/>
    <w:rsid w:val="00C93836"/>
    <w:rsid w:val="00C95D6D"/>
    <w:rsid w:val="00C96DEF"/>
    <w:rsid w:val="00CA0E7E"/>
    <w:rsid w:val="00CA13B0"/>
    <w:rsid w:val="00CA21FA"/>
    <w:rsid w:val="00CA2DD7"/>
    <w:rsid w:val="00CA5649"/>
    <w:rsid w:val="00CA628D"/>
    <w:rsid w:val="00CA6851"/>
    <w:rsid w:val="00CA6CFB"/>
    <w:rsid w:val="00CB1005"/>
    <w:rsid w:val="00CB1E7C"/>
    <w:rsid w:val="00CB26C0"/>
    <w:rsid w:val="00CB328D"/>
    <w:rsid w:val="00CB3CD1"/>
    <w:rsid w:val="00CB51C3"/>
    <w:rsid w:val="00CB57E4"/>
    <w:rsid w:val="00CB61A6"/>
    <w:rsid w:val="00CB69BC"/>
    <w:rsid w:val="00CC05BB"/>
    <w:rsid w:val="00CC087C"/>
    <w:rsid w:val="00CC25CE"/>
    <w:rsid w:val="00CC35EB"/>
    <w:rsid w:val="00CC3FF3"/>
    <w:rsid w:val="00CC4E7B"/>
    <w:rsid w:val="00CC6226"/>
    <w:rsid w:val="00CC7B78"/>
    <w:rsid w:val="00CD0123"/>
    <w:rsid w:val="00CD03DC"/>
    <w:rsid w:val="00CD25A7"/>
    <w:rsid w:val="00CD2D5F"/>
    <w:rsid w:val="00CD2E84"/>
    <w:rsid w:val="00CD34F0"/>
    <w:rsid w:val="00CD45A3"/>
    <w:rsid w:val="00CD5726"/>
    <w:rsid w:val="00CD5741"/>
    <w:rsid w:val="00CD5D33"/>
    <w:rsid w:val="00CD5D93"/>
    <w:rsid w:val="00CD60B6"/>
    <w:rsid w:val="00CE10A7"/>
    <w:rsid w:val="00CE12EA"/>
    <w:rsid w:val="00CE172C"/>
    <w:rsid w:val="00CE32E4"/>
    <w:rsid w:val="00CE4FA4"/>
    <w:rsid w:val="00CE622F"/>
    <w:rsid w:val="00CE74C0"/>
    <w:rsid w:val="00CE7A2E"/>
    <w:rsid w:val="00CF252C"/>
    <w:rsid w:val="00CF3801"/>
    <w:rsid w:val="00CF3E93"/>
    <w:rsid w:val="00CF49C9"/>
    <w:rsid w:val="00CF4C53"/>
    <w:rsid w:val="00CF527D"/>
    <w:rsid w:val="00CF64AB"/>
    <w:rsid w:val="00CF7FEA"/>
    <w:rsid w:val="00D017B2"/>
    <w:rsid w:val="00D01A13"/>
    <w:rsid w:val="00D035CA"/>
    <w:rsid w:val="00D03E83"/>
    <w:rsid w:val="00D04D88"/>
    <w:rsid w:val="00D04EB8"/>
    <w:rsid w:val="00D05E89"/>
    <w:rsid w:val="00D067A8"/>
    <w:rsid w:val="00D07ADB"/>
    <w:rsid w:val="00D07DD3"/>
    <w:rsid w:val="00D11857"/>
    <w:rsid w:val="00D11ABB"/>
    <w:rsid w:val="00D12150"/>
    <w:rsid w:val="00D132BD"/>
    <w:rsid w:val="00D156E6"/>
    <w:rsid w:val="00D15A38"/>
    <w:rsid w:val="00D16686"/>
    <w:rsid w:val="00D21752"/>
    <w:rsid w:val="00D24564"/>
    <w:rsid w:val="00D25024"/>
    <w:rsid w:val="00D26CB0"/>
    <w:rsid w:val="00D27716"/>
    <w:rsid w:val="00D31D5B"/>
    <w:rsid w:val="00D33195"/>
    <w:rsid w:val="00D33B5E"/>
    <w:rsid w:val="00D40135"/>
    <w:rsid w:val="00D40F2E"/>
    <w:rsid w:val="00D4205E"/>
    <w:rsid w:val="00D42726"/>
    <w:rsid w:val="00D42AE8"/>
    <w:rsid w:val="00D43D60"/>
    <w:rsid w:val="00D45809"/>
    <w:rsid w:val="00D45D1F"/>
    <w:rsid w:val="00D45E92"/>
    <w:rsid w:val="00D46183"/>
    <w:rsid w:val="00D4641F"/>
    <w:rsid w:val="00D4690E"/>
    <w:rsid w:val="00D50B9E"/>
    <w:rsid w:val="00D5357C"/>
    <w:rsid w:val="00D54952"/>
    <w:rsid w:val="00D55E7C"/>
    <w:rsid w:val="00D56727"/>
    <w:rsid w:val="00D575C2"/>
    <w:rsid w:val="00D605EE"/>
    <w:rsid w:val="00D61CC2"/>
    <w:rsid w:val="00D627D9"/>
    <w:rsid w:val="00D66306"/>
    <w:rsid w:val="00D666A4"/>
    <w:rsid w:val="00D66841"/>
    <w:rsid w:val="00D66A42"/>
    <w:rsid w:val="00D66BA6"/>
    <w:rsid w:val="00D66E4A"/>
    <w:rsid w:val="00D66F7A"/>
    <w:rsid w:val="00D7024B"/>
    <w:rsid w:val="00D715A8"/>
    <w:rsid w:val="00D715B6"/>
    <w:rsid w:val="00D71E06"/>
    <w:rsid w:val="00D743C2"/>
    <w:rsid w:val="00D757DE"/>
    <w:rsid w:val="00D76A67"/>
    <w:rsid w:val="00D76C32"/>
    <w:rsid w:val="00D77A6F"/>
    <w:rsid w:val="00D77B06"/>
    <w:rsid w:val="00D77C52"/>
    <w:rsid w:val="00D8096B"/>
    <w:rsid w:val="00D81220"/>
    <w:rsid w:val="00D821B2"/>
    <w:rsid w:val="00D827C7"/>
    <w:rsid w:val="00D83D2D"/>
    <w:rsid w:val="00D841F7"/>
    <w:rsid w:val="00D84C97"/>
    <w:rsid w:val="00D850E1"/>
    <w:rsid w:val="00D865DB"/>
    <w:rsid w:val="00D86B36"/>
    <w:rsid w:val="00D928A1"/>
    <w:rsid w:val="00D93B2A"/>
    <w:rsid w:val="00D96BE1"/>
    <w:rsid w:val="00D9759F"/>
    <w:rsid w:val="00DA01DB"/>
    <w:rsid w:val="00DA0768"/>
    <w:rsid w:val="00DA0A10"/>
    <w:rsid w:val="00DA16EB"/>
    <w:rsid w:val="00DA33D9"/>
    <w:rsid w:val="00DA59A8"/>
    <w:rsid w:val="00DB11E4"/>
    <w:rsid w:val="00DB2CC1"/>
    <w:rsid w:val="00DB479C"/>
    <w:rsid w:val="00DB56BA"/>
    <w:rsid w:val="00DB6166"/>
    <w:rsid w:val="00DC072B"/>
    <w:rsid w:val="00DC4C85"/>
    <w:rsid w:val="00DC5C22"/>
    <w:rsid w:val="00DC7C6C"/>
    <w:rsid w:val="00DD5411"/>
    <w:rsid w:val="00DD63B4"/>
    <w:rsid w:val="00DD64E4"/>
    <w:rsid w:val="00DD6593"/>
    <w:rsid w:val="00DD7EE6"/>
    <w:rsid w:val="00DE32EE"/>
    <w:rsid w:val="00DE350A"/>
    <w:rsid w:val="00DE70AE"/>
    <w:rsid w:val="00DF00EB"/>
    <w:rsid w:val="00DF03A6"/>
    <w:rsid w:val="00DF0BD1"/>
    <w:rsid w:val="00DF4292"/>
    <w:rsid w:val="00DF5461"/>
    <w:rsid w:val="00DF592F"/>
    <w:rsid w:val="00DF5CAE"/>
    <w:rsid w:val="00DF6317"/>
    <w:rsid w:val="00DF6CC3"/>
    <w:rsid w:val="00DF79BF"/>
    <w:rsid w:val="00E011D5"/>
    <w:rsid w:val="00E023BD"/>
    <w:rsid w:val="00E0376B"/>
    <w:rsid w:val="00E05139"/>
    <w:rsid w:val="00E054DF"/>
    <w:rsid w:val="00E05B01"/>
    <w:rsid w:val="00E06940"/>
    <w:rsid w:val="00E138D9"/>
    <w:rsid w:val="00E14383"/>
    <w:rsid w:val="00E16095"/>
    <w:rsid w:val="00E162AC"/>
    <w:rsid w:val="00E205F0"/>
    <w:rsid w:val="00E22B6D"/>
    <w:rsid w:val="00E25646"/>
    <w:rsid w:val="00E272DF"/>
    <w:rsid w:val="00E305B0"/>
    <w:rsid w:val="00E3069E"/>
    <w:rsid w:val="00E3138F"/>
    <w:rsid w:val="00E32033"/>
    <w:rsid w:val="00E32355"/>
    <w:rsid w:val="00E32F1A"/>
    <w:rsid w:val="00E336E5"/>
    <w:rsid w:val="00E35B4E"/>
    <w:rsid w:val="00E36DF2"/>
    <w:rsid w:val="00E378DD"/>
    <w:rsid w:val="00E37AA9"/>
    <w:rsid w:val="00E37C0F"/>
    <w:rsid w:val="00E42A13"/>
    <w:rsid w:val="00E43323"/>
    <w:rsid w:val="00E43685"/>
    <w:rsid w:val="00E43BF6"/>
    <w:rsid w:val="00E43D72"/>
    <w:rsid w:val="00E44902"/>
    <w:rsid w:val="00E45654"/>
    <w:rsid w:val="00E45BC8"/>
    <w:rsid w:val="00E477BE"/>
    <w:rsid w:val="00E50A52"/>
    <w:rsid w:val="00E50C26"/>
    <w:rsid w:val="00E51F05"/>
    <w:rsid w:val="00E54D0B"/>
    <w:rsid w:val="00E550CD"/>
    <w:rsid w:val="00E5618B"/>
    <w:rsid w:val="00E566FF"/>
    <w:rsid w:val="00E57831"/>
    <w:rsid w:val="00E60CCF"/>
    <w:rsid w:val="00E61577"/>
    <w:rsid w:val="00E649D8"/>
    <w:rsid w:val="00E64CE3"/>
    <w:rsid w:val="00E67C19"/>
    <w:rsid w:val="00E67F10"/>
    <w:rsid w:val="00E70540"/>
    <w:rsid w:val="00E72D14"/>
    <w:rsid w:val="00E769A3"/>
    <w:rsid w:val="00E76C00"/>
    <w:rsid w:val="00E76EF0"/>
    <w:rsid w:val="00E77E80"/>
    <w:rsid w:val="00E800D6"/>
    <w:rsid w:val="00E819DC"/>
    <w:rsid w:val="00E84A28"/>
    <w:rsid w:val="00E84F37"/>
    <w:rsid w:val="00E86D51"/>
    <w:rsid w:val="00E86EF4"/>
    <w:rsid w:val="00E87AB1"/>
    <w:rsid w:val="00E9066F"/>
    <w:rsid w:val="00E907E5"/>
    <w:rsid w:val="00E929F3"/>
    <w:rsid w:val="00E92D21"/>
    <w:rsid w:val="00E9325E"/>
    <w:rsid w:val="00E93CF6"/>
    <w:rsid w:val="00E94559"/>
    <w:rsid w:val="00E95313"/>
    <w:rsid w:val="00E95CA5"/>
    <w:rsid w:val="00E95EDA"/>
    <w:rsid w:val="00E9635F"/>
    <w:rsid w:val="00EA19D6"/>
    <w:rsid w:val="00EA2C93"/>
    <w:rsid w:val="00EA307B"/>
    <w:rsid w:val="00EA5E32"/>
    <w:rsid w:val="00EA7E4F"/>
    <w:rsid w:val="00EA7EAD"/>
    <w:rsid w:val="00EB0B4F"/>
    <w:rsid w:val="00EB1698"/>
    <w:rsid w:val="00EB21C8"/>
    <w:rsid w:val="00EB5A2F"/>
    <w:rsid w:val="00EB6462"/>
    <w:rsid w:val="00EC0915"/>
    <w:rsid w:val="00EC498E"/>
    <w:rsid w:val="00EC4C76"/>
    <w:rsid w:val="00EC54CC"/>
    <w:rsid w:val="00EC6069"/>
    <w:rsid w:val="00ED06C5"/>
    <w:rsid w:val="00ED083A"/>
    <w:rsid w:val="00ED1476"/>
    <w:rsid w:val="00ED1896"/>
    <w:rsid w:val="00ED3723"/>
    <w:rsid w:val="00ED3C50"/>
    <w:rsid w:val="00ED4460"/>
    <w:rsid w:val="00ED6607"/>
    <w:rsid w:val="00ED763E"/>
    <w:rsid w:val="00ED7BFD"/>
    <w:rsid w:val="00EE1D3C"/>
    <w:rsid w:val="00EE3758"/>
    <w:rsid w:val="00EE61AA"/>
    <w:rsid w:val="00EE6C1C"/>
    <w:rsid w:val="00EE709A"/>
    <w:rsid w:val="00EF4864"/>
    <w:rsid w:val="00EF6850"/>
    <w:rsid w:val="00EF6986"/>
    <w:rsid w:val="00EF7124"/>
    <w:rsid w:val="00EF7B2B"/>
    <w:rsid w:val="00F05AA6"/>
    <w:rsid w:val="00F10A72"/>
    <w:rsid w:val="00F10F18"/>
    <w:rsid w:val="00F119AC"/>
    <w:rsid w:val="00F13A54"/>
    <w:rsid w:val="00F13A8C"/>
    <w:rsid w:val="00F151DC"/>
    <w:rsid w:val="00F152A9"/>
    <w:rsid w:val="00F158E9"/>
    <w:rsid w:val="00F16B9D"/>
    <w:rsid w:val="00F20949"/>
    <w:rsid w:val="00F21C18"/>
    <w:rsid w:val="00F24ACB"/>
    <w:rsid w:val="00F25109"/>
    <w:rsid w:val="00F26AA6"/>
    <w:rsid w:val="00F27116"/>
    <w:rsid w:val="00F3375D"/>
    <w:rsid w:val="00F33E8B"/>
    <w:rsid w:val="00F3561E"/>
    <w:rsid w:val="00F35970"/>
    <w:rsid w:val="00F362B0"/>
    <w:rsid w:val="00F364E4"/>
    <w:rsid w:val="00F45F7D"/>
    <w:rsid w:val="00F51AE3"/>
    <w:rsid w:val="00F530A8"/>
    <w:rsid w:val="00F55C7E"/>
    <w:rsid w:val="00F577F4"/>
    <w:rsid w:val="00F61632"/>
    <w:rsid w:val="00F62478"/>
    <w:rsid w:val="00F626FD"/>
    <w:rsid w:val="00F64584"/>
    <w:rsid w:val="00F647EC"/>
    <w:rsid w:val="00F66D84"/>
    <w:rsid w:val="00F670EF"/>
    <w:rsid w:val="00F678BC"/>
    <w:rsid w:val="00F67B1C"/>
    <w:rsid w:val="00F67F71"/>
    <w:rsid w:val="00F73495"/>
    <w:rsid w:val="00F749F3"/>
    <w:rsid w:val="00F7542F"/>
    <w:rsid w:val="00F76961"/>
    <w:rsid w:val="00F82EE0"/>
    <w:rsid w:val="00F84954"/>
    <w:rsid w:val="00F87970"/>
    <w:rsid w:val="00F922CE"/>
    <w:rsid w:val="00F94093"/>
    <w:rsid w:val="00FA0967"/>
    <w:rsid w:val="00FA0F77"/>
    <w:rsid w:val="00FA162E"/>
    <w:rsid w:val="00FA26D0"/>
    <w:rsid w:val="00FA2B0C"/>
    <w:rsid w:val="00FA3683"/>
    <w:rsid w:val="00FA4321"/>
    <w:rsid w:val="00FA57DD"/>
    <w:rsid w:val="00FA7010"/>
    <w:rsid w:val="00FA7274"/>
    <w:rsid w:val="00FA7804"/>
    <w:rsid w:val="00FA7FEB"/>
    <w:rsid w:val="00FB03B1"/>
    <w:rsid w:val="00FB145A"/>
    <w:rsid w:val="00FB3487"/>
    <w:rsid w:val="00FB3F6E"/>
    <w:rsid w:val="00FB6F69"/>
    <w:rsid w:val="00FC20FE"/>
    <w:rsid w:val="00FC64E9"/>
    <w:rsid w:val="00FC6590"/>
    <w:rsid w:val="00FC7E97"/>
    <w:rsid w:val="00FC7EEF"/>
    <w:rsid w:val="00FD1205"/>
    <w:rsid w:val="00FD2986"/>
    <w:rsid w:val="00FD4074"/>
    <w:rsid w:val="00FD6D6E"/>
    <w:rsid w:val="00FE06E7"/>
    <w:rsid w:val="00FE09B1"/>
    <w:rsid w:val="00FE3098"/>
    <w:rsid w:val="00FE33DB"/>
    <w:rsid w:val="00FE41F1"/>
    <w:rsid w:val="00FE5385"/>
    <w:rsid w:val="00FE63B7"/>
    <w:rsid w:val="00FE685E"/>
    <w:rsid w:val="00FE6DBA"/>
    <w:rsid w:val="00FE74E0"/>
    <w:rsid w:val="00FE7B50"/>
    <w:rsid w:val="00FF1136"/>
    <w:rsid w:val="00FF16BB"/>
    <w:rsid w:val="00FF1E72"/>
    <w:rsid w:val="00FF5B9D"/>
    <w:rsid w:val="00FF5C23"/>
    <w:rsid w:val="00FF7FF9"/>
    <w:rsid w:val="01E092CC"/>
    <w:rsid w:val="048A16D0"/>
    <w:rsid w:val="0496F8F3"/>
    <w:rsid w:val="057FF164"/>
    <w:rsid w:val="153B3880"/>
    <w:rsid w:val="1758FE71"/>
    <w:rsid w:val="200A631F"/>
    <w:rsid w:val="2679A4A3"/>
    <w:rsid w:val="370570EC"/>
    <w:rsid w:val="49CC5222"/>
    <w:rsid w:val="4A7C4D16"/>
    <w:rsid w:val="7907C778"/>
    <w:rsid w:val="7A77C947"/>
    <w:rsid w:val="7ADF678A"/>
    <w:rsid w:val="7F77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0AB"/>
  <w15:docId w15:val="{6E778E10-A55D-4CC9-965F-04840C2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E0C"/>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1"/>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uiPriority w:val="99"/>
    <w:semiHidden/>
    <w:rsid w:val="00752C5C"/>
    <w:rPr>
      <w:vertAlign w:val="superscript"/>
    </w:rPr>
  </w:style>
  <w:style w:type="table" w:styleId="TableGrid">
    <w:name w:val="Table Grid"/>
    <w:basedOn w:val="TableNormal"/>
    <w:uiPriority w:val="3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B12FE2"/>
    <w:rPr>
      <w:color w:val="605E5C"/>
      <w:shd w:val="clear" w:color="auto" w:fill="E1DFDD"/>
    </w:rPr>
  </w:style>
  <w:style w:type="character" w:styleId="FollowedHyperlink">
    <w:name w:val="FollowedHyperlink"/>
    <w:basedOn w:val="DefaultParagraphFont"/>
    <w:uiPriority w:val="99"/>
    <w:semiHidden/>
    <w:unhideWhenUsed/>
    <w:rsid w:val="00CE7A2E"/>
    <w:rPr>
      <w:color w:val="800080" w:themeColor="followedHyperlink"/>
      <w:u w:val="single"/>
    </w:rPr>
  </w:style>
  <w:style w:type="paragraph" w:customStyle="1" w:styleId="ColorfulList-Accent11">
    <w:name w:val="Colorful List - Accent 11"/>
    <w:basedOn w:val="Normal"/>
    <w:uiPriority w:val="34"/>
    <w:qFormat/>
    <w:rsid w:val="007101CA"/>
    <w:pPr>
      <w:ind w:left="720" w:hanging="425"/>
      <w:contextualSpacing/>
    </w:pPr>
    <w:rPr>
      <w:rFonts w:ascii="Calibri" w:eastAsia="Calibri" w:hAnsi="Calibri"/>
      <w:sz w:val="22"/>
      <w:szCs w:val="22"/>
    </w:rPr>
  </w:style>
  <w:style w:type="character" w:customStyle="1" w:styleId="TitleChar">
    <w:name w:val="Title Char"/>
    <w:basedOn w:val="DefaultParagraphFont"/>
    <w:link w:val="Title"/>
    <w:uiPriority w:val="10"/>
    <w:rsid w:val="00B106C9"/>
    <w:rPr>
      <w:b/>
      <w:sz w:val="72"/>
      <w:szCs w:val="72"/>
    </w:rPr>
  </w:style>
  <w:style w:type="paragraph" w:styleId="NormalWeb">
    <w:name w:val="Normal (Web)"/>
    <w:basedOn w:val="Normal"/>
    <w:uiPriority w:val="99"/>
    <w:semiHidden/>
    <w:unhideWhenUsed/>
    <w:rsid w:val="00B106C9"/>
    <w:pPr>
      <w:spacing w:before="100" w:beforeAutospacing="1" w:after="100" w:afterAutospacing="1"/>
    </w:pPr>
    <w:rPr>
      <w:lang w:eastAsia="en-GB"/>
    </w:rPr>
  </w:style>
  <w:style w:type="character" w:styleId="Strong">
    <w:name w:val="Strong"/>
    <w:basedOn w:val="DefaultParagraphFont"/>
    <w:uiPriority w:val="22"/>
    <w:qFormat/>
    <w:rsid w:val="00B106C9"/>
    <w:rPr>
      <w:b/>
      <w:bCs/>
    </w:rPr>
  </w:style>
  <w:style w:type="paragraph" w:styleId="NoSpacing">
    <w:name w:val="No Spacing"/>
    <w:uiPriority w:val="1"/>
    <w:qFormat/>
    <w:rsid w:val="00B106C9"/>
    <w:pPr>
      <w:jc w:val="both"/>
    </w:pPr>
    <w:rPr>
      <w:rFonts w:ascii="Proxima Nova Rg" w:eastAsiaTheme="minorHAnsi" w:hAnsi="Proxima Nova Rg" w:cstheme="minorBidi"/>
      <w:sz w:val="22"/>
      <w:szCs w:val="22"/>
    </w:rPr>
  </w:style>
  <w:style w:type="paragraph" w:customStyle="1" w:styleId="paragraph">
    <w:name w:val="paragraph"/>
    <w:basedOn w:val="Normal"/>
    <w:uiPriority w:val="99"/>
    <w:rsid w:val="00B106C9"/>
    <w:pPr>
      <w:spacing w:before="100" w:beforeAutospacing="1" w:after="100" w:afterAutospacing="1"/>
    </w:pPr>
    <w:rPr>
      <w:lang w:eastAsia="en-GB"/>
    </w:rPr>
  </w:style>
  <w:style w:type="paragraph" w:customStyle="1" w:styleId="m5766248821821379695msolistparagraph">
    <w:name w:val="m_5766248821821379695msolistparagraph"/>
    <w:basedOn w:val="Normal"/>
    <w:uiPriority w:val="99"/>
    <w:rsid w:val="00B106C9"/>
    <w:pPr>
      <w:spacing w:before="100" w:beforeAutospacing="1" w:after="100" w:afterAutospacing="1"/>
    </w:pPr>
    <w:rPr>
      <w:lang w:eastAsia="en-GB"/>
    </w:rPr>
  </w:style>
  <w:style w:type="character" w:customStyle="1" w:styleId="normaltextrun">
    <w:name w:val="normaltextrun"/>
    <w:basedOn w:val="DefaultParagraphFont"/>
    <w:rsid w:val="00B106C9"/>
  </w:style>
  <w:style w:type="character" w:customStyle="1" w:styleId="eop">
    <w:name w:val="eop"/>
    <w:basedOn w:val="DefaultParagraphFont"/>
    <w:rsid w:val="00B106C9"/>
  </w:style>
  <w:style w:type="character" w:customStyle="1" w:styleId="apple-converted-space">
    <w:name w:val="apple-converted-space"/>
    <w:basedOn w:val="DefaultParagraphFont"/>
    <w:rsid w:val="00B106C9"/>
  </w:style>
  <w:style w:type="paragraph" w:styleId="BodyText">
    <w:name w:val="Body Text"/>
    <w:basedOn w:val="Normal"/>
    <w:link w:val="BodyTextChar"/>
    <w:uiPriority w:val="1"/>
    <w:qFormat/>
    <w:rsid w:val="00104018"/>
    <w:pPr>
      <w:widowControl w:val="0"/>
      <w:autoSpaceDE w:val="0"/>
      <w:autoSpaceDN w:val="0"/>
      <w:ind w:left="10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04018"/>
    <w:rPr>
      <w:rFonts w:ascii="Calibri" w:eastAsia="Calibri" w:hAnsi="Calibri" w:cs="Calibri"/>
      <w:sz w:val="22"/>
      <w:szCs w:val="22"/>
      <w:lang w:val="en-US"/>
    </w:rPr>
  </w:style>
  <w:style w:type="paragraph" w:customStyle="1" w:styleId="TableParagraph">
    <w:name w:val="Table Paragraph"/>
    <w:basedOn w:val="Normal"/>
    <w:uiPriority w:val="1"/>
    <w:qFormat/>
    <w:rsid w:val="00104018"/>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094">
      <w:bodyDiv w:val="1"/>
      <w:marLeft w:val="0"/>
      <w:marRight w:val="0"/>
      <w:marTop w:val="0"/>
      <w:marBottom w:val="0"/>
      <w:divBdr>
        <w:top w:val="none" w:sz="0" w:space="0" w:color="auto"/>
        <w:left w:val="none" w:sz="0" w:space="0" w:color="auto"/>
        <w:bottom w:val="none" w:sz="0" w:space="0" w:color="auto"/>
        <w:right w:val="none" w:sz="0" w:space="0" w:color="auto"/>
      </w:divBdr>
      <w:divsChild>
        <w:div w:id="1771664192">
          <w:marLeft w:val="0"/>
          <w:marRight w:val="0"/>
          <w:marTop w:val="0"/>
          <w:marBottom w:val="0"/>
          <w:divBdr>
            <w:top w:val="none" w:sz="0" w:space="0" w:color="auto"/>
            <w:left w:val="none" w:sz="0" w:space="0" w:color="auto"/>
            <w:bottom w:val="none" w:sz="0" w:space="0" w:color="auto"/>
            <w:right w:val="none" w:sz="0" w:space="0" w:color="auto"/>
          </w:divBdr>
          <w:divsChild>
            <w:div w:id="2015260479">
              <w:marLeft w:val="0"/>
              <w:marRight w:val="0"/>
              <w:marTop w:val="0"/>
              <w:marBottom w:val="0"/>
              <w:divBdr>
                <w:top w:val="none" w:sz="0" w:space="0" w:color="auto"/>
                <w:left w:val="none" w:sz="0" w:space="0" w:color="auto"/>
                <w:bottom w:val="none" w:sz="0" w:space="0" w:color="auto"/>
                <w:right w:val="none" w:sz="0" w:space="0" w:color="auto"/>
              </w:divBdr>
              <w:divsChild>
                <w:div w:id="14705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5670">
      <w:bodyDiv w:val="1"/>
      <w:marLeft w:val="0"/>
      <w:marRight w:val="0"/>
      <w:marTop w:val="0"/>
      <w:marBottom w:val="0"/>
      <w:divBdr>
        <w:top w:val="none" w:sz="0" w:space="0" w:color="auto"/>
        <w:left w:val="none" w:sz="0" w:space="0" w:color="auto"/>
        <w:bottom w:val="none" w:sz="0" w:space="0" w:color="auto"/>
        <w:right w:val="none" w:sz="0" w:space="0" w:color="auto"/>
      </w:divBdr>
      <w:divsChild>
        <w:div w:id="256524377">
          <w:marLeft w:val="0"/>
          <w:marRight w:val="0"/>
          <w:marTop w:val="0"/>
          <w:marBottom w:val="0"/>
          <w:divBdr>
            <w:top w:val="none" w:sz="0" w:space="0" w:color="auto"/>
            <w:left w:val="none" w:sz="0" w:space="0" w:color="auto"/>
            <w:bottom w:val="none" w:sz="0" w:space="0" w:color="auto"/>
            <w:right w:val="none" w:sz="0" w:space="0" w:color="auto"/>
          </w:divBdr>
          <w:divsChild>
            <w:div w:id="1772819211">
              <w:marLeft w:val="0"/>
              <w:marRight w:val="0"/>
              <w:marTop w:val="0"/>
              <w:marBottom w:val="0"/>
              <w:divBdr>
                <w:top w:val="none" w:sz="0" w:space="0" w:color="auto"/>
                <w:left w:val="none" w:sz="0" w:space="0" w:color="auto"/>
                <w:bottom w:val="none" w:sz="0" w:space="0" w:color="auto"/>
                <w:right w:val="none" w:sz="0" w:space="0" w:color="auto"/>
              </w:divBdr>
              <w:divsChild>
                <w:div w:id="1693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d.int/doc/decisions/cop-15/cop-15-dec-06-en.pdf" TargetMode="External"/><Relationship Id="rId18" Type="http://schemas.openxmlformats.org/officeDocument/2006/relationships/hyperlink" Target="https://www.cbd.int/decision/cop?id=714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bd.int/doc/decisions/cop-15/cop-15-dec-04-en.pdf" TargetMode="External"/><Relationship Id="rId17" Type="http://schemas.openxmlformats.org/officeDocument/2006/relationships/hyperlink" Target="https://www.ramsar.org/document/sc59-doc161-review-fifth-joint-work-plan-between-convention-biological-diversity-ramsar" TargetMode="External"/><Relationship Id="rId2" Type="http://schemas.openxmlformats.org/officeDocument/2006/relationships/customXml" Target="../customXml/item2.xml"/><Relationship Id="rId16" Type="http://schemas.openxmlformats.org/officeDocument/2006/relationships/hyperlink" Target="https://www.cbd.int/doc/c/a762/9c96/27d4424c90359034172b2e6f/sbi-03-inf-33-en.pdf" TargetMode="External"/><Relationship Id="rId20" Type="http://schemas.openxmlformats.org/officeDocument/2006/relationships/hyperlink" Target="https://www.ramsar.org/document/resolution-ix1-annex-conceptual-framework-wise-use-wetlands-maintenance-their-ecologic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amsar.org/about/convention-wetlands-and-its-mission/strategic-plan/fourth-strategic-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bd.int/decisions/cop/3/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msar.org/document/resolution-xiv6-enhancing-conventions-visibility-synergies-other-multilater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59-doc161-review-fifth-joint-work-plan-between-convention-biological-diversity-ramsar" TargetMode="External"/><Relationship Id="rId2" Type="http://schemas.openxmlformats.org/officeDocument/2006/relationships/hyperlink" Target="https://www.cbd.int/doc/c/a762/9c96/27d4424c90359034172b2e6f/sbi-03-inf-33-en.pdf" TargetMode="External"/><Relationship Id="rId1" Type="http://schemas.openxmlformats.org/officeDocument/2006/relationships/hyperlink" Target="https://www.ramsar.org/document/resolution-xiv6-enhancing-conventions-visibility-synergies-other-multilateral" TargetMode="External"/><Relationship Id="rId6" Type="http://schemas.openxmlformats.org/officeDocument/2006/relationships/hyperlink" Target="https://contacts.ramsar.org/notification/view/2367" TargetMode="External"/><Relationship Id="rId5" Type="http://schemas.openxmlformats.org/officeDocument/2006/relationships/hyperlink" Target="https://www.cbd.int/notifications/2024-020" TargetMode="External"/><Relationship Id="rId4" Type="http://schemas.openxmlformats.org/officeDocument/2006/relationships/hyperlink" Target="https://www.cbd.int/notifications/202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F120-3A0A-437A-8817-DF59B0F90C34}">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f63c67b-b937-46be-bc24-2bcbcc7e8e15"/>
    <ds:schemaRef ds:uri="http://purl.org/dc/terms/"/>
    <ds:schemaRef ds:uri="b3f875c2-34b6-4961-b59d-2cfc4c8c9e2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DC2D9-CC40-48C0-9EC9-CB7E2B4F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17259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Links>
    <vt:vector size="126" baseType="variant">
      <vt:variant>
        <vt:i4>1572875</vt:i4>
      </vt:variant>
      <vt:variant>
        <vt:i4>60</vt:i4>
      </vt:variant>
      <vt:variant>
        <vt:i4>0</vt:i4>
      </vt:variant>
      <vt:variant>
        <vt:i4>5</vt:i4>
      </vt:variant>
      <vt:variant>
        <vt:lpwstr>https://www.ramsar.org/document/resolution-xiv18-waterbird-population-estimates-support-new-existing-ramsar-site</vt:lpwstr>
      </vt:variant>
      <vt:variant>
        <vt:lpwstr/>
      </vt:variant>
      <vt:variant>
        <vt:i4>7995461</vt:i4>
      </vt:variant>
      <vt:variant>
        <vt:i4>57</vt:i4>
      </vt:variant>
      <vt:variant>
        <vt:i4>0</vt:i4>
      </vt:variant>
      <vt:variant>
        <vt:i4>5</vt:i4>
      </vt:variant>
      <vt:variant>
        <vt:lpwstr>https://www.ramsar.org/sites/default/files/documents/pdf/ris/key_ris_criterion9_2006.pdf</vt:lpwstr>
      </vt:variant>
      <vt:variant>
        <vt:lpwstr/>
      </vt:variant>
      <vt:variant>
        <vt:i4>5767244</vt:i4>
      </vt:variant>
      <vt:variant>
        <vt:i4>54</vt:i4>
      </vt:variant>
      <vt:variant>
        <vt:i4>0</vt:i4>
      </vt:variant>
      <vt:variant>
        <vt:i4>5</vt:i4>
      </vt:variant>
      <vt:variant>
        <vt:lpwstr>https://www.rightsofwetlands.org/support</vt:lpwstr>
      </vt:variant>
      <vt:variant>
        <vt:lpwstr/>
      </vt:variant>
      <vt:variant>
        <vt:i4>2752637</vt:i4>
      </vt:variant>
      <vt:variant>
        <vt:i4>51</vt:i4>
      </vt:variant>
      <vt:variant>
        <vt:i4>0</vt:i4>
      </vt:variant>
      <vt:variant>
        <vt:i4>5</vt:i4>
      </vt:variant>
      <vt:variant>
        <vt:lpwstr>https://www.cbd.int/article/biodiversityloss-2</vt:lpwstr>
      </vt:variant>
      <vt:variant>
        <vt:lpwstr/>
      </vt:variant>
      <vt:variant>
        <vt:i4>6946937</vt:i4>
      </vt:variant>
      <vt:variant>
        <vt:i4>48</vt:i4>
      </vt:variant>
      <vt:variant>
        <vt:i4>0</vt:i4>
      </vt:variant>
      <vt:variant>
        <vt:i4>5</vt:i4>
      </vt:variant>
      <vt:variant>
        <vt:lpwstr>https://global-ecosystems.org/</vt:lpwstr>
      </vt:variant>
      <vt:variant>
        <vt:lpwstr/>
      </vt:variant>
      <vt:variant>
        <vt:i4>5963819</vt:i4>
      </vt:variant>
      <vt:variant>
        <vt:i4>45</vt:i4>
      </vt:variant>
      <vt:variant>
        <vt:i4>0</vt:i4>
      </vt:variant>
      <vt:variant>
        <vt:i4>5</vt:i4>
      </vt:variant>
      <vt:variant>
        <vt:lpwstr>https://www.ramsar.org/sites/default/files/documents/library/xi.8_annex2_framework_for_new_rsis_e_revcop14.pdf</vt:lpwstr>
      </vt:variant>
      <vt:variant>
        <vt:lpwstr/>
      </vt:variant>
      <vt:variant>
        <vt:i4>1245214</vt:i4>
      </vt:variant>
      <vt:variant>
        <vt:i4>42</vt:i4>
      </vt:variant>
      <vt:variant>
        <vt:i4>0</vt:i4>
      </vt:variant>
      <vt:variant>
        <vt:i4>5</vt:i4>
      </vt:variant>
      <vt:variant>
        <vt:lpwstr>https://seea.un.org/</vt:lpwstr>
      </vt:variant>
      <vt:variant>
        <vt:lpwstr/>
      </vt:variant>
      <vt:variant>
        <vt:i4>262228</vt:i4>
      </vt:variant>
      <vt:variant>
        <vt:i4>39</vt:i4>
      </vt:variant>
      <vt:variant>
        <vt:i4>0</vt:i4>
      </vt:variant>
      <vt:variant>
        <vt:i4>5</vt:i4>
      </vt:variant>
      <vt:variant>
        <vt:lpwstr>https://www.globalwetlandwatch.org/home/</vt:lpwstr>
      </vt:variant>
      <vt:variant>
        <vt:lpwstr/>
      </vt:variant>
      <vt:variant>
        <vt:i4>4587542</vt:i4>
      </vt:variant>
      <vt:variant>
        <vt:i4>36</vt:i4>
      </vt:variant>
      <vt:variant>
        <vt:i4>0</vt:i4>
      </vt:variant>
      <vt:variant>
        <vt:i4>5</vt:i4>
      </vt:variant>
      <vt:variant>
        <vt:lpwstr>https://www.ramsar.org/document/kunming-montreal-global-biodiversity-framework-upscaling-wetland-conservation-restoration</vt:lpwstr>
      </vt:variant>
      <vt:variant>
        <vt:lpwstr/>
      </vt:variant>
      <vt:variant>
        <vt:i4>4587542</vt:i4>
      </vt:variant>
      <vt:variant>
        <vt:i4>33</vt:i4>
      </vt:variant>
      <vt:variant>
        <vt:i4>0</vt:i4>
      </vt:variant>
      <vt:variant>
        <vt:i4>5</vt:i4>
      </vt:variant>
      <vt:variant>
        <vt:lpwstr>https://www.ramsar.org/document/kunming-montreal-global-biodiversity-framework-upscaling-wetland-conservation-restoration</vt:lpwstr>
      </vt:variant>
      <vt:variant>
        <vt:lpwstr/>
      </vt:variant>
      <vt:variant>
        <vt:i4>2097213</vt:i4>
      </vt:variant>
      <vt:variant>
        <vt:i4>30</vt:i4>
      </vt:variant>
      <vt:variant>
        <vt:i4>0</vt:i4>
      </vt:variant>
      <vt:variant>
        <vt:i4>5</vt:i4>
      </vt:variant>
      <vt:variant>
        <vt:lpwstr>https://elearning.fao.org/</vt:lpwstr>
      </vt:variant>
      <vt:variant>
        <vt:lpwstr/>
      </vt:variant>
      <vt:variant>
        <vt:i4>5308425</vt:i4>
      </vt:variant>
      <vt:variant>
        <vt:i4>27</vt:i4>
      </vt:variant>
      <vt:variant>
        <vt:i4>0</vt:i4>
      </vt:variant>
      <vt:variant>
        <vt:i4>5</vt:i4>
      </vt:variant>
      <vt:variant>
        <vt:lpwstr>https://www.ramsar.org/document/scientific-technical-review-panel-strp-workplan-2023-2025</vt:lpwstr>
      </vt:variant>
      <vt:variant>
        <vt:lpwstr/>
      </vt:variant>
      <vt:variant>
        <vt:i4>1572875</vt:i4>
      </vt:variant>
      <vt:variant>
        <vt:i4>24</vt:i4>
      </vt:variant>
      <vt:variant>
        <vt:i4>0</vt:i4>
      </vt:variant>
      <vt:variant>
        <vt:i4>5</vt:i4>
      </vt:variant>
      <vt:variant>
        <vt:lpwstr>https://www.ramsar.org/document/resolution-xiv18-waterbird-population-estimates-support-new-existing-ramsar-site</vt:lpwstr>
      </vt:variant>
      <vt:variant>
        <vt:lpwstr/>
      </vt:variant>
      <vt:variant>
        <vt:i4>5963819</vt:i4>
      </vt:variant>
      <vt:variant>
        <vt:i4>21</vt:i4>
      </vt:variant>
      <vt:variant>
        <vt:i4>0</vt:i4>
      </vt:variant>
      <vt:variant>
        <vt:i4>5</vt:i4>
      </vt:variant>
      <vt:variant>
        <vt:lpwstr>https://www.ramsar.org/sites/default/files/documents/library/xi.8_annex2_framework_for_new_rsis_e_revcop14.pdf</vt:lpwstr>
      </vt:variant>
      <vt:variant>
        <vt:lpwstr/>
      </vt:variant>
      <vt:variant>
        <vt:i4>262228</vt:i4>
      </vt:variant>
      <vt:variant>
        <vt:i4>18</vt:i4>
      </vt:variant>
      <vt:variant>
        <vt:i4>0</vt:i4>
      </vt:variant>
      <vt:variant>
        <vt:i4>5</vt:i4>
      </vt:variant>
      <vt:variant>
        <vt:lpwstr>https://www.globalwetlandwatch.org/home/</vt:lpwstr>
      </vt:variant>
      <vt:variant>
        <vt:lpwstr/>
      </vt:variant>
      <vt:variant>
        <vt:i4>4128892</vt:i4>
      </vt:variant>
      <vt:variant>
        <vt:i4>15</vt:i4>
      </vt:variant>
      <vt:variant>
        <vt:i4>0</vt:i4>
      </vt:variant>
      <vt:variant>
        <vt:i4>5</vt:i4>
      </vt:variant>
      <vt:variant>
        <vt:lpwstr>https://www.sdg661.app/home</vt:lpwstr>
      </vt:variant>
      <vt:variant>
        <vt:lpwstr/>
      </vt:variant>
      <vt:variant>
        <vt:i4>5636177</vt:i4>
      </vt:variant>
      <vt:variant>
        <vt:i4>12</vt:i4>
      </vt:variant>
      <vt:variant>
        <vt:i4>0</vt:i4>
      </vt:variant>
      <vt:variant>
        <vt:i4>5</vt:i4>
      </vt:variant>
      <vt:variant>
        <vt:lpwstr>https://www.ramsar.org/meeting/26th-meeting-scientific-technical-review-panel</vt:lpwstr>
      </vt:variant>
      <vt:variant>
        <vt:lpwstr/>
      </vt:variant>
      <vt:variant>
        <vt:i4>5308425</vt:i4>
      </vt:variant>
      <vt:variant>
        <vt:i4>9</vt:i4>
      </vt:variant>
      <vt:variant>
        <vt:i4>0</vt:i4>
      </vt:variant>
      <vt:variant>
        <vt:i4>5</vt:i4>
      </vt:variant>
      <vt:variant>
        <vt:lpwstr>https://www.ramsar.org/document/scientific-technical-review-panel-strp-workplan-2023-2025</vt:lpwstr>
      </vt:variant>
      <vt:variant>
        <vt:lpwstr/>
      </vt:variant>
      <vt:variant>
        <vt:i4>1769566</vt:i4>
      </vt:variant>
      <vt:variant>
        <vt:i4>6</vt:i4>
      </vt:variant>
      <vt:variant>
        <vt:i4>0</vt:i4>
      </vt:variant>
      <vt:variant>
        <vt:i4>5</vt:i4>
      </vt:variant>
      <vt:variant>
        <vt:lpwstr>https://www.ramsar.org/strp-workspace</vt:lpwstr>
      </vt:variant>
      <vt:variant>
        <vt:lpwstr/>
      </vt:variant>
      <vt:variant>
        <vt:i4>5636178</vt:i4>
      </vt:variant>
      <vt:variant>
        <vt:i4>3</vt:i4>
      </vt:variant>
      <vt:variant>
        <vt:i4>0</vt:i4>
      </vt:variant>
      <vt:variant>
        <vt:i4>5</vt:i4>
      </vt:variant>
      <vt:variant>
        <vt:lpwstr>https://www.ramsar.org/meeting/25th-meeting-scientific-technical-review-panel</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2024-05-31T07:19:00Z</cp:lastPrinted>
  <dcterms:created xsi:type="dcterms:W3CDTF">2024-06-03T06:57:00Z</dcterms:created>
  <dcterms:modified xsi:type="dcterms:W3CDTF">2024-06-03T06:57:00Z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