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FE2F"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bookmarkStart w:id="0" w:name="_GoBack"/>
      <w:bookmarkEnd w:id="0"/>
      <w:r>
        <w:t>CONVENTION SUR LES ZONES HUMIDES</w:t>
      </w:r>
    </w:p>
    <w:p w14:paraId="3ACE2871"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t>63</w:t>
      </w:r>
      <w:r>
        <w:rPr>
          <w:vertAlign w:val="superscript"/>
        </w:rPr>
        <w:t>e</w:t>
      </w:r>
      <w:r>
        <w:t> réunion du Comité permanent</w:t>
      </w:r>
    </w:p>
    <w:p w14:paraId="11F248F3"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sz w:val="24"/>
          <w:szCs w:val="24"/>
        </w:rPr>
      </w:pPr>
      <w:r>
        <w:t>Gland, Suisse, 3 au 7 juin 2024</w:t>
      </w:r>
    </w:p>
    <w:p w14:paraId="16E55A36" w14:textId="77777777" w:rsidR="00BA35CD" w:rsidRPr="00E86112" w:rsidRDefault="00BA35CD" w:rsidP="006B4246">
      <w:pPr>
        <w:spacing w:after="0" w:line="240" w:lineRule="auto"/>
        <w:ind w:right="4490"/>
        <w:outlineLvl w:val="0"/>
        <w:rPr>
          <w:rFonts w:cstheme="minorHAnsi"/>
          <w:b/>
          <w:sz w:val="28"/>
          <w:szCs w:val="28"/>
          <w:lang w:val="de-DE"/>
        </w:rPr>
      </w:pPr>
    </w:p>
    <w:p w14:paraId="77C28B7A" w14:textId="616AF55D" w:rsidR="00BB591C" w:rsidRDefault="00BB591C" w:rsidP="00BA35CD">
      <w:pPr>
        <w:spacing w:after="0" w:line="240" w:lineRule="auto"/>
        <w:jc w:val="right"/>
        <w:rPr>
          <w:rFonts w:cstheme="minorHAnsi"/>
          <w:b/>
          <w:sz w:val="28"/>
          <w:szCs w:val="28"/>
        </w:rPr>
      </w:pPr>
      <w:r>
        <w:rPr>
          <w:b/>
          <w:sz w:val="28"/>
        </w:rPr>
        <w:t>SC63 Doc.13.2</w:t>
      </w:r>
      <w:r w:rsidR="00CD0AB3">
        <w:rPr>
          <w:b/>
          <w:sz w:val="28"/>
        </w:rPr>
        <w:t xml:space="preserve"> Rev.1</w:t>
      </w:r>
    </w:p>
    <w:p w14:paraId="7D6DBA8E" w14:textId="77777777" w:rsidR="00DD7821" w:rsidRPr="00E86112" w:rsidRDefault="00DD7821" w:rsidP="00BA35CD">
      <w:pPr>
        <w:spacing w:after="0" w:line="240" w:lineRule="auto"/>
        <w:jc w:val="right"/>
        <w:rPr>
          <w:rFonts w:cstheme="minorHAnsi"/>
          <w:b/>
          <w:sz w:val="28"/>
          <w:szCs w:val="28"/>
          <w:lang w:val="de-DE"/>
        </w:rPr>
      </w:pPr>
    </w:p>
    <w:p w14:paraId="1DAA9703" w14:textId="77777777" w:rsidR="00CD366F" w:rsidRDefault="00CD366F" w:rsidP="006B4246">
      <w:pPr>
        <w:spacing w:after="0" w:line="240" w:lineRule="auto"/>
        <w:jc w:val="center"/>
        <w:rPr>
          <w:b/>
          <w:sz w:val="28"/>
        </w:rPr>
      </w:pPr>
      <w:r w:rsidRPr="00CD366F">
        <w:rPr>
          <w:b/>
          <w:sz w:val="28"/>
        </w:rPr>
        <w:t>Rapport du Secrétariat sur la mise en œuvre de la Résolution XIV.3</w:t>
      </w:r>
      <w:r>
        <w:rPr>
          <w:b/>
          <w:sz w:val="28"/>
        </w:rPr>
        <w:t> :</w:t>
      </w:r>
    </w:p>
    <w:p w14:paraId="759AE7DF" w14:textId="67BECC25" w:rsidR="008D32A6" w:rsidRPr="00DD7821" w:rsidRDefault="00CC7134" w:rsidP="006B4246">
      <w:pPr>
        <w:spacing w:after="0" w:line="240" w:lineRule="auto"/>
        <w:jc w:val="center"/>
        <w:rPr>
          <w:rFonts w:eastAsia="Times New Roman" w:cstheme="minorHAnsi"/>
          <w:sz w:val="28"/>
          <w:szCs w:val="28"/>
        </w:rPr>
      </w:pPr>
      <w:r>
        <w:rPr>
          <w:b/>
          <w:sz w:val="28"/>
        </w:rPr>
        <w:t xml:space="preserve">Renforcement de la collaboration intersessions </w:t>
      </w:r>
      <w:r w:rsidR="0004511F">
        <w:rPr>
          <w:b/>
          <w:sz w:val="28"/>
        </w:rPr>
        <w:br/>
      </w:r>
      <w:r>
        <w:rPr>
          <w:b/>
          <w:sz w:val="28"/>
        </w:rPr>
        <w:t>entre les Parties contractantes</w:t>
      </w:r>
    </w:p>
    <w:p w14:paraId="52BE53D1" w14:textId="77777777" w:rsidR="00BA35CD" w:rsidRPr="008E1537" w:rsidRDefault="00BA35CD" w:rsidP="00BA35CD">
      <w:pPr>
        <w:spacing w:after="0" w:line="240" w:lineRule="auto"/>
        <w:jc w:val="center"/>
        <w:rPr>
          <w:rFonts w:cstheme="minorHAnsi"/>
          <w:b/>
          <w:sz w:val="28"/>
          <w:szCs w:val="28"/>
        </w:rPr>
      </w:pPr>
    </w:p>
    <w:p w14:paraId="6AA251DD" w14:textId="77777777" w:rsidR="00BB591C" w:rsidRPr="00E86112" w:rsidRDefault="00BA35CD" w:rsidP="00BA35CD">
      <w:pPr>
        <w:spacing w:after="0" w:line="240" w:lineRule="auto"/>
        <w:rPr>
          <w:rFonts w:cstheme="minorHAnsi"/>
        </w:rPr>
      </w:pPr>
      <w:r>
        <w:rPr>
          <w:noProof/>
        </w:rPr>
        <mc:AlternateContent>
          <mc:Choice Requires="wps">
            <w:drawing>
              <wp:inline distT="0" distB="0" distL="0" distR="0" wp14:anchorId="17AAF9B3" wp14:editId="1539F9A2">
                <wp:extent cx="5731510" cy="850900"/>
                <wp:effectExtent l="0" t="0" r="2159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0900"/>
                        </a:xfrm>
                        <a:prstGeom prst="rect">
                          <a:avLst/>
                        </a:prstGeom>
                        <a:solidFill>
                          <a:srgbClr val="FFFFFF"/>
                        </a:solidFill>
                        <a:ln w="9525">
                          <a:solidFill>
                            <a:srgbClr val="000000"/>
                          </a:solidFill>
                          <a:miter lim="800000"/>
                          <a:headEnd/>
                          <a:tailEnd/>
                        </a:ln>
                      </wps:spPr>
                      <wps:txbx>
                        <w:txbxContent>
                          <w:p w14:paraId="1073FE24" w14:textId="7947D317" w:rsidR="006815DB" w:rsidRDefault="006815DB" w:rsidP="00BA35CD">
                            <w:pPr>
                              <w:spacing w:after="0" w:line="240" w:lineRule="auto"/>
                              <w:rPr>
                                <w:b/>
                                <w:bCs/>
                              </w:rPr>
                            </w:pPr>
                            <w:r>
                              <w:rPr>
                                <w:b/>
                              </w:rPr>
                              <w:t xml:space="preserve">Mesure requise : </w:t>
                            </w:r>
                          </w:p>
                          <w:p w14:paraId="4CE96572" w14:textId="77777777" w:rsidR="006815DB" w:rsidRDefault="006815DB" w:rsidP="00BA35CD">
                            <w:pPr>
                              <w:pStyle w:val="ColorfulList-Accent11"/>
                              <w:ind w:left="0"/>
                            </w:pPr>
                          </w:p>
                          <w:p w14:paraId="30E5B35C" w14:textId="4A766A46" w:rsidR="006815DB" w:rsidRDefault="006B4246" w:rsidP="00450786">
                            <w:pPr>
                              <w:spacing w:after="0" w:line="240" w:lineRule="auto"/>
                            </w:pPr>
                            <w:r>
                              <w:t>Le Comité permanent est invité à approuver les outils et l</w:t>
                            </w:r>
                            <w:r w:rsidR="00883BAE">
                              <w:t>’</w:t>
                            </w:r>
                            <w:r>
                              <w:t xml:space="preserve">approche proposés pour renforcer la collaboration intersessions entre les Parties contractantes. </w:t>
                            </w:r>
                          </w:p>
                        </w:txbxContent>
                      </wps:txbx>
                      <wps:bodyPr rot="0" vert="horz" wrap="square" lIns="91440" tIns="45720" rIns="91440" bIns="45720" anchor="t" anchorCtr="0" upright="1">
                        <a:noAutofit/>
                      </wps:bodyPr>
                    </wps:wsp>
                  </a:graphicData>
                </a:graphic>
              </wp:inline>
            </w:drawing>
          </mc:Choice>
          <mc:Fallback>
            <w:pict>
              <v:shapetype w14:anchorId="17AAF9B3" id="_x0000_t202" coordsize="21600,21600" o:spt="202" path="m,l,21600r21600,l21600,xe">
                <v:stroke joinstyle="miter"/>
                <v:path gradientshapeok="t" o:connecttype="rect"/>
              </v:shapetype>
              <v:shape id="Text Box 1" o:spid="_x0000_s1026" type="#_x0000_t202" style="width:451.3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">
                <v:textbox>
                  <w:txbxContent>
                    <w:p w14:paraId="1073FE24" w14:textId="7947D317" w:rsidR="006815DB" w:rsidRDefault="006815DB" w:rsidP="00BA35CD">
                      <w:pPr>
                        <w:spacing w:after="0" w:line="240" w:lineRule="auto"/>
                        <w:rPr>
                          <w:b/>
                          <w:bCs/>
                        </w:rPr>
                      </w:pPr>
                      <w:r>
                        <w:rPr>
                          <w:b/>
                        </w:rPr>
                        <w:t xml:space="preserve">Mesure requise : </w:t>
                      </w:r>
                    </w:p>
                    <w:p w14:paraId="4CE96572" w14:textId="77777777" w:rsidR="006815DB" w:rsidRDefault="006815DB" w:rsidP="00BA35CD">
                      <w:pPr>
                        <w:pStyle w:val="ColorfulList-Accent11"/>
                        <w:ind w:left="0"/>
                      </w:pPr>
                    </w:p>
                    <w:p w14:paraId="30E5B35C" w14:textId="4A766A46" w:rsidR="006815DB" w:rsidRDefault="006B4246" w:rsidP="00450786">
                      <w:pPr>
                        <w:spacing w:after="0" w:line="240" w:lineRule="auto"/>
                      </w:pPr>
                      <w:r>
                        <w:t>Le Comité permanent est invité à approuver les outils et l</w:t>
                      </w:r>
                      <w:r w:rsidR="00883BAE">
                        <w:t>’</w:t>
                      </w:r>
                      <w:r>
                        <w:t xml:space="preserve">approche proposés pour renforcer la collaboration intersessions entre les Parties contractantes. </w:t>
                      </w:r>
                    </w:p>
                  </w:txbxContent>
                </v:textbox>
                <w10:anchorlock/>
              </v:shape>
            </w:pict>
          </mc:Fallback>
        </mc:AlternateContent>
      </w:r>
    </w:p>
    <w:p w14:paraId="702B7C6D" w14:textId="77777777" w:rsidR="00E16356" w:rsidRPr="00E86112" w:rsidRDefault="00E16356" w:rsidP="00695C04">
      <w:pPr>
        <w:spacing w:after="0" w:line="240" w:lineRule="auto"/>
        <w:rPr>
          <w:rFonts w:cstheme="minorHAnsi"/>
        </w:rPr>
      </w:pPr>
    </w:p>
    <w:p w14:paraId="4F514613" w14:textId="77777777" w:rsidR="0079360F" w:rsidRPr="00E86112" w:rsidRDefault="0079360F" w:rsidP="00695C04">
      <w:pPr>
        <w:spacing w:after="0" w:line="240" w:lineRule="auto"/>
        <w:rPr>
          <w:rFonts w:cstheme="minorHAnsi"/>
        </w:rPr>
      </w:pPr>
    </w:p>
    <w:p w14:paraId="7BFA3711" w14:textId="77777777" w:rsidR="00BB591C" w:rsidRPr="00E86112" w:rsidRDefault="00BB591C" w:rsidP="00695C04">
      <w:pPr>
        <w:spacing w:after="0" w:line="240" w:lineRule="auto"/>
        <w:rPr>
          <w:rFonts w:cstheme="minorHAnsi"/>
          <w:b/>
        </w:rPr>
      </w:pPr>
      <w:r>
        <w:rPr>
          <w:b/>
        </w:rPr>
        <w:t>Contexte</w:t>
      </w:r>
    </w:p>
    <w:p w14:paraId="491F8428" w14:textId="77777777" w:rsidR="00E16356" w:rsidRPr="00E86112" w:rsidRDefault="00E16356" w:rsidP="00695C04">
      <w:pPr>
        <w:spacing w:after="0" w:line="240" w:lineRule="auto"/>
        <w:rPr>
          <w:rFonts w:cstheme="minorHAnsi"/>
          <w:b/>
        </w:rPr>
      </w:pPr>
    </w:p>
    <w:p w14:paraId="591DCB78" w14:textId="6D24B64A" w:rsidR="00B25A10" w:rsidRPr="00E86112" w:rsidRDefault="00FB5CEB" w:rsidP="00695C04">
      <w:pPr>
        <w:spacing w:after="0" w:line="240" w:lineRule="auto"/>
        <w:ind w:left="425" w:hanging="425"/>
        <w:rPr>
          <w:rFonts w:cstheme="minorHAnsi"/>
        </w:rPr>
      </w:pPr>
      <w:r>
        <w:t>1.</w:t>
      </w:r>
      <w:r>
        <w:tab/>
        <w:t>Ce rapport apporte une réponse à l</w:t>
      </w:r>
      <w:r w:rsidR="00883BAE">
        <w:t>’</w:t>
      </w:r>
      <w:r>
        <w:t>instruction donnée par le Comité permanent lors de sa 62</w:t>
      </w:r>
      <w:r>
        <w:rPr>
          <w:vertAlign w:val="superscript"/>
        </w:rPr>
        <w:t>e</w:t>
      </w:r>
      <w:r>
        <w:t xml:space="preserve"> réunion, dans </w:t>
      </w:r>
      <w:r w:rsidR="00395129">
        <w:t>s</w:t>
      </w:r>
      <w:r>
        <w:t xml:space="preserve">a décision SC62-18 : </w:t>
      </w:r>
    </w:p>
    <w:p w14:paraId="6713ABBC" w14:textId="77777777" w:rsidR="00B25A10" w:rsidRPr="00E86112" w:rsidRDefault="00B25A10" w:rsidP="00695C04">
      <w:pPr>
        <w:spacing w:after="0" w:line="240" w:lineRule="auto"/>
        <w:ind w:left="425" w:hanging="425"/>
        <w:rPr>
          <w:rFonts w:cstheme="minorHAnsi"/>
        </w:rPr>
      </w:pPr>
    </w:p>
    <w:p w14:paraId="78B02FC6" w14:textId="2A2E8C25" w:rsidR="00CC7134" w:rsidRPr="008E1537" w:rsidRDefault="008E1537" w:rsidP="008E1537">
      <w:pPr>
        <w:spacing w:after="0" w:line="240" w:lineRule="auto"/>
        <w:ind w:left="851"/>
        <w:rPr>
          <w:rFonts w:cstheme="minorHAnsi"/>
        </w:rPr>
      </w:pPr>
      <w:r>
        <w:rPr>
          <w:i/>
          <w:iCs/>
        </w:rPr>
        <w:t>« Le Comité permanent donne instruction au Secrétariat de suivre l</w:t>
      </w:r>
      <w:r w:rsidR="00883BAE">
        <w:rPr>
          <w:i/>
          <w:iCs/>
        </w:rPr>
        <w:t>’</w:t>
      </w:r>
      <w:r>
        <w:rPr>
          <w:i/>
          <w:iCs/>
        </w:rPr>
        <w:t>approche 1 telle qu</w:t>
      </w:r>
      <w:r w:rsidR="00883BAE">
        <w:rPr>
          <w:i/>
          <w:iCs/>
        </w:rPr>
        <w:t>’</w:t>
      </w:r>
      <w:r>
        <w:rPr>
          <w:i/>
          <w:iCs/>
        </w:rPr>
        <w:t>elle est définie dans le document SC62 Doc.12, en utilisant les outils existants pour préparer un plan qui sera présenté à la 63</w:t>
      </w:r>
      <w:r>
        <w:rPr>
          <w:i/>
          <w:iCs/>
          <w:vertAlign w:val="superscript"/>
        </w:rPr>
        <w:t>e</w:t>
      </w:r>
      <w:r>
        <w:rPr>
          <w:i/>
          <w:iCs/>
        </w:rPr>
        <w:t> réunion du Comité permanent, reconnaissant que la mise en œuvre de ces outils ne devrait pas remplacer les négociations en personne et notant qu</w:t>
      </w:r>
      <w:r w:rsidR="00883BAE">
        <w:rPr>
          <w:i/>
          <w:iCs/>
        </w:rPr>
        <w:t>’</w:t>
      </w:r>
      <w:r>
        <w:rPr>
          <w:i/>
          <w:iCs/>
        </w:rPr>
        <w:t>après une phase pilote, d</w:t>
      </w:r>
      <w:r w:rsidR="00883BAE">
        <w:rPr>
          <w:i/>
          <w:iCs/>
        </w:rPr>
        <w:t>’</w:t>
      </w:r>
      <w:r>
        <w:rPr>
          <w:i/>
          <w:iCs/>
        </w:rPr>
        <w:t>autres discussions auront lieu afin d</w:t>
      </w:r>
      <w:r w:rsidR="00883BAE">
        <w:rPr>
          <w:i/>
          <w:iCs/>
        </w:rPr>
        <w:t>’</w:t>
      </w:r>
      <w:r>
        <w:rPr>
          <w:i/>
          <w:iCs/>
        </w:rPr>
        <w:t>affiner le processus. »</w:t>
      </w:r>
    </w:p>
    <w:p w14:paraId="1A25AF06" w14:textId="77777777" w:rsidR="00CC7134" w:rsidRPr="00E86112" w:rsidRDefault="00CC7134" w:rsidP="00695C04">
      <w:pPr>
        <w:pStyle w:val="ListParagraph"/>
        <w:spacing w:after="0" w:line="240" w:lineRule="auto"/>
        <w:ind w:left="1440"/>
        <w:rPr>
          <w:rFonts w:cstheme="minorHAnsi"/>
          <w:i/>
        </w:rPr>
      </w:pPr>
    </w:p>
    <w:p w14:paraId="32B848D4" w14:textId="1A53485A" w:rsidR="00CC7134" w:rsidRPr="00E86112" w:rsidRDefault="00FB5CEB" w:rsidP="00695C04">
      <w:pPr>
        <w:spacing w:after="0" w:line="240" w:lineRule="auto"/>
        <w:ind w:left="425" w:hanging="425"/>
        <w:rPr>
          <w:rFonts w:cstheme="minorHAnsi"/>
        </w:rPr>
      </w:pPr>
      <w:r>
        <w:t>2.</w:t>
      </w:r>
      <w:r>
        <w:tab/>
        <w:t>L</w:t>
      </w:r>
      <w:r w:rsidR="00883BAE">
        <w:t>’</w:t>
      </w:r>
      <w:r>
        <w:t>approche 1 présentée dans le document SC62 Doc.12 est la suivante :</w:t>
      </w:r>
    </w:p>
    <w:p w14:paraId="62CECA13" w14:textId="77777777" w:rsidR="00B25A10" w:rsidRPr="00E86112" w:rsidRDefault="00B25A10" w:rsidP="00695C04">
      <w:pPr>
        <w:spacing w:after="0" w:line="240" w:lineRule="auto"/>
        <w:ind w:left="425" w:hanging="425"/>
        <w:rPr>
          <w:rFonts w:cstheme="minorHAnsi"/>
          <w:i/>
        </w:rPr>
      </w:pPr>
    </w:p>
    <w:p w14:paraId="322B2BAC" w14:textId="4B10E7E3" w:rsidR="00CC7134" w:rsidRPr="008E1537" w:rsidRDefault="008E1537" w:rsidP="008E1537">
      <w:pPr>
        <w:spacing w:after="0" w:line="240" w:lineRule="auto"/>
        <w:ind w:left="851"/>
        <w:rPr>
          <w:rFonts w:cstheme="minorHAnsi"/>
        </w:rPr>
      </w:pPr>
      <w:r>
        <w:rPr>
          <w:i/>
          <w:iCs/>
        </w:rPr>
        <w:t>« Des informations relatives aux coordonnées des personnes appartenant à un groupe défini (par exemple, groupe de travail, groupe de Parties contractantes intéressées, toutes les Parties) seraient accessibles, de même que les listes d</w:t>
      </w:r>
      <w:r w:rsidR="00883BAE">
        <w:rPr>
          <w:i/>
          <w:iCs/>
        </w:rPr>
        <w:t>’</w:t>
      </w:r>
      <w:r>
        <w:rPr>
          <w:i/>
          <w:iCs/>
        </w:rPr>
        <w:t>adresses des membres des groupes,</w:t>
      </w:r>
      <w:r>
        <w:rPr>
          <w:i/>
        </w:rPr>
        <w:t xml:space="preserve"> facilitant la communication par des moyens classiques tels que le courriel, les appels téléphoniques et les réunions en vidéo. </w:t>
      </w:r>
      <w:r>
        <w:rPr>
          <w:i/>
          <w:iCs/>
        </w:rPr>
        <w:t>Pour la préparation des documents en collaboration, le Secrétariat aurait recours à SharePoint, une application largement utilisée et basée sur Internet qui permettrait aux Parties de soumettre des commentaires sur les documents dans un espace ouvert où les commentaires seraient visibles et accessibles à tous les membres d</w:t>
      </w:r>
      <w:r w:rsidR="00883BAE">
        <w:rPr>
          <w:i/>
          <w:iCs/>
        </w:rPr>
        <w:t>’</w:t>
      </w:r>
      <w:r>
        <w:rPr>
          <w:i/>
          <w:iCs/>
        </w:rPr>
        <w:t>un groupe défini. »</w:t>
      </w:r>
    </w:p>
    <w:p w14:paraId="3D37271F" w14:textId="77777777" w:rsidR="008E1537" w:rsidRPr="006A70D0" w:rsidRDefault="008E1537" w:rsidP="006A70D0">
      <w:pPr>
        <w:spacing w:after="0" w:line="240" w:lineRule="auto"/>
        <w:rPr>
          <w:rFonts w:cstheme="minorHAnsi"/>
        </w:rPr>
      </w:pPr>
    </w:p>
    <w:p w14:paraId="07E4AE9A" w14:textId="66C709BF" w:rsidR="7B66E596" w:rsidRPr="00E86112" w:rsidRDefault="00FB5CEB" w:rsidP="00695C04">
      <w:pPr>
        <w:spacing w:after="0" w:line="240" w:lineRule="auto"/>
        <w:ind w:left="425" w:hanging="425"/>
        <w:rPr>
          <w:rFonts w:cstheme="minorHAnsi"/>
        </w:rPr>
      </w:pPr>
      <w:r>
        <w:t>3.</w:t>
      </w:r>
      <w:r>
        <w:tab/>
      </w:r>
      <w:r w:rsidR="00D45B07">
        <w:t>Toujours d</w:t>
      </w:r>
      <w:r>
        <w:t>ans le document SC62 Doc.12, le Secrétariat était d</w:t>
      </w:r>
      <w:r w:rsidR="00883BAE">
        <w:t>’</w:t>
      </w:r>
      <w:r>
        <w:t>avis que les avantages de cette approche seraient qu</w:t>
      </w:r>
      <w:r w:rsidR="00883BAE">
        <w:t>’</w:t>
      </w:r>
      <w:r>
        <w:t>elle pourrait être mise en œuvre rapidement et à faible coût, en utilisant les outils existants, en particulier le système de gestion de la relation client (CRM) que le Secrétariat utilise actuellement pour gérer l</w:t>
      </w:r>
      <w:r w:rsidR="00883BAE">
        <w:t>’</w:t>
      </w:r>
      <w:r>
        <w:t>information sur les coordonnées, les envois électroniques et l</w:t>
      </w:r>
      <w:r w:rsidR="00883BAE">
        <w:t>’</w:t>
      </w:r>
      <w:r>
        <w:t>inscription aux réunions, et Office 365 en conjonction avec SharePoint pour lesquels le Secrétariat dispose d</w:t>
      </w:r>
      <w:r w:rsidR="00883BAE">
        <w:t>’</w:t>
      </w:r>
      <w:r>
        <w:t>une licence mondiale. Cette approche serait conviviale et ne nécessiterait pas d</w:t>
      </w:r>
      <w:r w:rsidR="00883BAE">
        <w:t>’</w:t>
      </w:r>
      <w:r>
        <w:t>identifiants de connexion ou de formation supplémentaire pour les Parties contractantes. Et surtout, cette approche n</w:t>
      </w:r>
      <w:r w:rsidR="00883BAE">
        <w:t>’</w:t>
      </w:r>
      <w:r>
        <w:t>est pas destinée à remplacer les négociations en personne.</w:t>
      </w:r>
    </w:p>
    <w:p w14:paraId="6B0AF15B" w14:textId="77777777" w:rsidR="005111B7" w:rsidRPr="00E86112" w:rsidRDefault="005111B7" w:rsidP="00695C04">
      <w:pPr>
        <w:spacing w:after="0" w:line="240" w:lineRule="auto"/>
        <w:ind w:left="426" w:hanging="426"/>
        <w:rPr>
          <w:rFonts w:cstheme="minorHAnsi"/>
        </w:rPr>
      </w:pPr>
    </w:p>
    <w:p w14:paraId="1DDA1EBB" w14:textId="77777777" w:rsidR="006B5670" w:rsidRPr="00E86112" w:rsidRDefault="006B5670" w:rsidP="00695C04">
      <w:pPr>
        <w:spacing w:after="0" w:line="240" w:lineRule="auto"/>
        <w:ind w:left="425" w:hanging="425"/>
        <w:rPr>
          <w:rFonts w:cstheme="minorHAnsi"/>
          <w:b/>
          <w:bCs/>
        </w:rPr>
      </w:pPr>
      <w:r>
        <w:rPr>
          <w:b/>
        </w:rPr>
        <w:t>Approche proposée</w:t>
      </w:r>
    </w:p>
    <w:p w14:paraId="53D9AA59" w14:textId="77777777" w:rsidR="00CC7134" w:rsidRPr="00E86112" w:rsidRDefault="00CC7134" w:rsidP="00695C04">
      <w:pPr>
        <w:spacing w:after="0" w:line="240" w:lineRule="auto"/>
        <w:ind w:left="426" w:hanging="426"/>
        <w:rPr>
          <w:rFonts w:cstheme="minorHAnsi"/>
          <w:b/>
          <w:bCs/>
        </w:rPr>
      </w:pPr>
    </w:p>
    <w:p w14:paraId="6068FDEF" w14:textId="28B0CC5C" w:rsidR="00063240" w:rsidRPr="00E86112" w:rsidRDefault="00FB5CEB"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Pr>
          <w:rStyle w:val="normaltextrun"/>
          <w:rFonts w:asciiTheme="minorHAnsi" w:hAnsiTheme="minorHAnsi"/>
          <w:sz w:val="22"/>
        </w:rPr>
        <w:t>4.</w:t>
      </w:r>
      <w:r>
        <w:rPr>
          <w:rStyle w:val="normaltextrun"/>
          <w:rFonts w:asciiTheme="minorHAnsi" w:hAnsiTheme="minorHAnsi"/>
          <w:sz w:val="22"/>
        </w:rPr>
        <w:tab/>
        <w:t xml:space="preserve">Le Secrétariat a recensé des outils qui facilitent la collaboration entre les Parties contractantes et les utilise actuellement afin de proposer des solutions pour communiquer, partager des documents et les commenter, et organiser des réunions virtuelles pendant les périodes intersessions. Tout ou partie de ces outils ont été utilisés pour faciliter la collaboration intersessions avec les représentants du Comité permanent, le Groupe de travail sur la gestion, le Groupe de travail sur le plan stratégique, le Groupe de travail sur le renforcement institutionnel, le Groupe de surveillance des activités de CESP, le Sous-groupe sur la COP15 et le Groupe de travail sur la jeunesse. </w:t>
      </w:r>
    </w:p>
    <w:p w14:paraId="36E29F5A" w14:textId="77777777" w:rsidR="00FB5CEB" w:rsidRPr="00E86112" w:rsidRDefault="00FB5CEB" w:rsidP="00695C04">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2F081E42" w14:textId="0EBE1426" w:rsidR="00063240" w:rsidRPr="00E86112" w:rsidRDefault="00C27630"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Pr>
          <w:rStyle w:val="normaltextrun"/>
          <w:rFonts w:asciiTheme="minorHAnsi" w:hAnsiTheme="minorHAnsi"/>
          <w:sz w:val="22"/>
        </w:rPr>
        <w:t>5.</w:t>
      </w:r>
      <w:r>
        <w:rPr>
          <w:rStyle w:val="normaltextrun"/>
          <w:rFonts w:asciiTheme="minorHAnsi" w:hAnsiTheme="minorHAnsi"/>
          <w:sz w:val="22"/>
        </w:rPr>
        <w:tab/>
        <w:t>En réponse à la Décision SC62-18, le Comité permanent est invité à approuver l</w:t>
      </w:r>
      <w:r w:rsidR="00883BAE">
        <w:rPr>
          <w:rStyle w:val="normaltextrun"/>
          <w:rFonts w:asciiTheme="minorHAnsi" w:hAnsiTheme="minorHAnsi"/>
          <w:sz w:val="22"/>
        </w:rPr>
        <w:t>’</w:t>
      </w:r>
      <w:r>
        <w:rPr>
          <w:rStyle w:val="normaltextrun"/>
          <w:rFonts w:asciiTheme="minorHAnsi" w:hAnsiTheme="minorHAnsi"/>
          <w:sz w:val="22"/>
        </w:rPr>
        <w:t>utilisation des outils et solutions suivants pour faciliter la collaboration intersessions entre les Parties contractantes :</w:t>
      </w:r>
    </w:p>
    <w:p w14:paraId="657D864B" w14:textId="77777777" w:rsidR="00063240" w:rsidRPr="00E86112" w:rsidRDefault="00063240" w:rsidP="00695C04">
      <w:pPr>
        <w:pStyle w:val="paragraph"/>
        <w:spacing w:before="0" w:beforeAutospacing="0" w:after="0" w:afterAutospacing="0"/>
        <w:textAlignment w:val="baseline"/>
        <w:rPr>
          <w:rStyle w:val="normaltextrun"/>
          <w:rFonts w:asciiTheme="minorHAnsi" w:hAnsiTheme="minorHAnsi" w:cstheme="minorHAnsi"/>
          <w:sz w:val="22"/>
          <w:szCs w:val="22"/>
        </w:rPr>
      </w:pPr>
    </w:p>
    <w:p w14:paraId="1B95CD8E" w14:textId="31B218AA"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t>a.</w:t>
      </w:r>
      <w:r>
        <w:rPr>
          <w:rStyle w:val="normaltextrun"/>
          <w:rFonts w:asciiTheme="minorHAnsi" w:hAnsiTheme="minorHAnsi"/>
          <w:sz w:val="22"/>
        </w:rPr>
        <w:tab/>
        <w:t xml:space="preserve">La plateforme de gestion de la relation client (GRC) de la Convention : </w:t>
      </w:r>
      <w:r w:rsidR="00C26F1B">
        <w:rPr>
          <w:rStyle w:val="normaltextrun"/>
          <w:rFonts w:asciiTheme="minorHAnsi" w:hAnsiTheme="minorHAnsi"/>
          <w:sz w:val="22"/>
        </w:rPr>
        <w:t>c</w:t>
      </w:r>
      <w:r>
        <w:rPr>
          <w:rStyle w:val="normaltextrun"/>
          <w:rFonts w:asciiTheme="minorHAnsi" w:hAnsiTheme="minorHAnsi"/>
          <w:sz w:val="22"/>
        </w:rPr>
        <w:t>ette plateforme contient des données sur tous les contacts essentiels liés à la Convention, y compris les correspondants nationaux, les organisations observatrices, les utilisateurs et utilisatrices du SISR, les membres du Groupe d</w:t>
      </w:r>
      <w:r w:rsidR="00883BAE">
        <w:rPr>
          <w:rStyle w:val="normaltextrun"/>
          <w:rFonts w:asciiTheme="minorHAnsi" w:hAnsiTheme="minorHAnsi"/>
          <w:sz w:val="22"/>
        </w:rPr>
        <w:t>’</w:t>
      </w:r>
      <w:r>
        <w:rPr>
          <w:rStyle w:val="normaltextrun"/>
          <w:rFonts w:asciiTheme="minorHAnsi" w:hAnsiTheme="minorHAnsi"/>
          <w:sz w:val="22"/>
        </w:rPr>
        <w:t>évaluation scientifique et technique, du Comité permanent et des Groupes de travail, ainsi que les organismes de financement. Dans ce contexte, sa fonction principale est de diffuser des informations pertinentes aux Parties contractantes en utilisant divers processus. Le système de GRC est utilisé pour gérer la composition des groupes, les envois électroniques, l</w:t>
      </w:r>
      <w:r w:rsidR="00883BAE">
        <w:rPr>
          <w:rStyle w:val="normaltextrun"/>
          <w:rFonts w:asciiTheme="minorHAnsi" w:hAnsiTheme="minorHAnsi"/>
          <w:sz w:val="22"/>
        </w:rPr>
        <w:t>’</w:t>
      </w:r>
      <w:r>
        <w:rPr>
          <w:rStyle w:val="normaltextrun"/>
          <w:rFonts w:asciiTheme="minorHAnsi" w:hAnsiTheme="minorHAnsi"/>
          <w:sz w:val="22"/>
        </w:rPr>
        <w:t>inscription aux réunions et les invitations aux réunions, ainsi que pour partager les instructions relatives aux outils décrits ci-après.</w:t>
      </w:r>
    </w:p>
    <w:p w14:paraId="5CFB800C" w14:textId="77777777" w:rsidR="002F5F89" w:rsidRPr="00E86112" w:rsidRDefault="002F5F89" w:rsidP="006A70D0">
      <w:pPr>
        <w:pStyle w:val="paragraph"/>
        <w:spacing w:before="0" w:beforeAutospacing="0" w:after="0" w:afterAutospacing="0"/>
        <w:ind w:left="850" w:hanging="425"/>
        <w:textAlignment w:val="baseline"/>
        <w:rPr>
          <w:rFonts w:asciiTheme="minorHAnsi" w:hAnsiTheme="minorHAnsi" w:cstheme="minorHAnsi"/>
          <w:sz w:val="22"/>
          <w:szCs w:val="22"/>
        </w:rPr>
      </w:pPr>
    </w:p>
    <w:p w14:paraId="376C46CB" w14:textId="4358E109"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t>b.</w:t>
      </w:r>
      <w:r>
        <w:rPr>
          <w:rStyle w:val="normaltextrun"/>
          <w:rFonts w:asciiTheme="minorHAnsi" w:hAnsiTheme="minorHAnsi"/>
          <w:sz w:val="22"/>
        </w:rPr>
        <w:tab/>
        <w:t xml:space="preserve">SharePoint : </w:t>
      </w:r>
      <w:r w:rsidR="008117DA">
        <w:rPr>
          <w:rStyle w:val="normaltextrun"/>
          <w:rFonts w:asciiTheme="minorHAnsi" w:hAnsiTheme="minorHAnsi"/>
          <w:sz w:val="22"/>
        </w:rPr>
        <w:t>c</w:t>
      </w:r>
      <w:r>
        <w:rPr>
          <w:rStyle w:val="normaltextrun"/>
          <w:rFonts w:asciiTheme="minorHAnsi" w:hAnsiTheme="minorHAnsi"/>
          <w:sz w:val="22"/>
        </w:rPr>
        <w:t>ette plateforme permet de créer une structure de fichiers et de dossiers permettant aux Parties contractantes d</w:t>
      </w:r>
      <w:r w:rsidR="00883BAE">
        <w:rPr>
          <w:rStyle w:val="normaltextrun"/>
          <w:rFonts w:asciiTheme="minorHAnsi" w:hAnsiTheme="minorHAnsi"/>
          <w:sz w:val="22"/>
        </w:rPr>
        <w:t>’</w:t>
      </w:r>
      <w:r>
        <w:rPr>
          <w:rStyle w:val="normaltextrun"/>
          <w:rFonts w:asciiTheme="minorHAnsi" w:hAnsiTheme="minorHAnsi"/>
          <w:sz w:val="22"/>
        </w:rPr>
        <w:t>accéder aux documents via un simple lien. Géré</w:t>
      </w:r>
      <w:r w:rsidR="00631A30">
        <w:rPr>
          <w:rStyle w:val="normaltextrun"/>
          <w:rFonts w:asciiTheme="minorHAnsi" w:hAnsiTheme="minorHAnsi"/>
          <w:sz w:val="22"/>
        </w:rPr>
        <w:t>e</w:t>
      </w:r>
      <w:r>
        <w:rPr>
          <w:rStyle w:val="normaltextrun"/>
          <w:rFonts w:asciiTheme="minorHAnsi" w:hAnsiTheme="minorHAnsi"/>
          <w:sz w:val="22"/>
        </w:rPr>
        <w:t xml:space="preserve"> par le Secrétariat, l</w:t>
      </w:r>
      <w:r w:rsidR="00883BAE">
        <w:rPr>
          <w:rStyle w:val="normaltextrun"/>
          <w:rFonts w:asciiTheme="minorHAnsi" w:hAnsiTheme="minorHAnsi"/>
          <w:sz w:val="22"/>
        </w:rPr>
        <w:t>’</w:t>
      </w:r>
      <w:r>
        <w:rPr>
          <w:rStyle w:val="normaltextrun"/>
          <w:rFonts w:asciiTheme="minorHAnsi" w:hAnsiTheme="minorHAnsi"/>
          <w:sz w:val="22"/>
        </w:rPr>
        <w:t>inclusion d</w:t>
      </w:r>
      <w:r w:rsidR="00883BAE">
        <w:rPr>
          <w:rStyle w:val="normaltextrun"/>
          <w:rFonts w:asciiTheme="minorHAnsi" w:hAnsiTheme="minorHAnsi"/>
          <w:sz w:val="22"/>
        </w:rPr>
        <w:t>’</w:t>
      </w:r>
      <w:r>
        <w:rPr>
          <w:rStyle w:val="normaltextrun"/>
          <w:rFonts w:asciiTheme="minorHAnsi" w:hAnsiTheme="minorHAnsi"/>
          <w:sz w:val="22"/>
        </w:rPr>
        <w:t xml:space="preserve">un « dossier de dépôt » permet aux membres de télécharger des fichiers, que le Secrétariat </w:t>
      </w:r>
      <w:r w:rsidR="00307C5D">
        <w:rPr>
          <w:rStyle w:val="normaltextrun"/>
          <w:rFonts w:asciiTheme="minorHAnsi" w:hAnsiTheme="minorHAnsi"/>
          <w:sz w:val="22"/>
        </w:rPr>
        <w:t>peut ensuite placer</w:t>
      </w:r>
      <w:r>
        <w:rPr>
          <w:rStyle w:val="normaltextrun"/>
          <w:rFonts w:asciiTheme="minorHAnsi" w:hAnsiTheme="minorHAnsi"/>
          <w:sz w:val="22"/>
        </w:rPr>
        <w:t xml:space="preserve"> dans la structure de dossiers adéquate.</w:t>
      </w:r>
      <w:r>
        <w:rPr>
          <w:rStyle w:val="eop"/>
          <w:rFonts w:asciiTheme="minorHAnsi" w:hAnsiTheme="minorHAnsi"/>
          <w:sz w:val="22"/>
        </w:rPr>
        <w:t> </w:t>
      </w:r>
      <w:r w:rsidR="00002FC5" w:rsidRPr="00002FC5">
        <w:rPr>
          <w:rStyle w:val="eop"/>
          <w:rFonts w:asciiTheme="minorHAnsi" w:hAnsiTheme="minorHAnsi"/>
          <w:sz w:val="22"/>
        </w:rPr>
        <w:t xml:space="preserve">Cet outil a été utilisé avec succès pour </w:t>
      </w:r>
      <w:r w:rsidR="00D8473F">
        <w:rPr>
          <w:rStyle w:val="eop"/>
          <w:rFonts w:asciiTheme="minorHAnsi" w:hAnsiTheme="minorHAnsi"/>
          <w:sz w:val="22"/>
        </w:rPr>
        <w:t>appuyer le</w:t>
      </w:r>
      <w:r w:rsidR="00002FC5" w:rsidRPr="00002FC5">
        <w:rPr>
          <w:rStyle w:val="eop"/>
          <w:rFonts w:asciiTheme="minorHAnsi" w:hAnsiTheme="minorHAnsi"/>
          <w:sz w:val="22"/>
        </w:rPr>
        <w:t xml:space="preserve"> Groupe de travail sur le renforcement institutionnel, en servant de répertoire </w:t>
      </w:r>
      <w:r w:rsidR="00B3353E">
        <w:rPr>
          <w:rStyle w:val="eop"/>
          <w:rFonts w:asciiTheme="minorHAnsi" w:hAnsiTheme="minorHAnsi"/>
          <w:sz w:val="22"/>
        </w:rPr>
        <w:t>contenant</w:t>
      </w:r>
      <w:r w:rsidR="00002FC5" w:rsidRPr="00002FC5">
        <w:rPr>
          <w:rStyle w:val="eop"/>
          <w:rFonts w:asciiTheme="minorHAnsi" w:hAnsiTheme="minorHAnsi"/>
          <w:sz w:val="22"/>
        </w:rPr>
        <w:t xml:space="preserve"> 142 documents pertinents pour les travaux du Groupe</w:t>
      </w:r>
      <w:r>
        <w:rPr>
          <w:rStyle w:val="eop"/>
          <w:rFonts w:asciiTheme="minorHAnsi" w:hAnsiTheme="minorHAnsi"/>
          <w:sz w:val="22"/>
        </w:rPr>
        <w:t xml:space="preserve">. </w:t>
      </w:r>
    </w:p>
    <w:p w14:paraId="4FE4ABF1"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12A5205C" w14:textId="151CEA59"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t>c.</w:t>
      </w:r>
      <w:r>
        <w:rPr>
          <w:rStyle w:val="normaltextrun"/>
          <w:rFonts w:asciiTheme="minorHAnsi" w:hAnsiTheme="minorHAnsi"/>
          <w:sz w:val="22"/>
        </w:rPr>
        <w:tab/>
        <w:t xml:space="preserve">Adobe Acrobat en ligne : </w:t>
      </w:r>
      <w:r w:rsidR="00B3353E">
        <w:rPr>
          <w:rStyle w:val="normaltextrun"/>
          <w:rFonts w:asciiTheme="minorHAnsi" w:hAnsiTheme="minorHAnsi"/>
          <w:sz w:val="22"/>
        </w:rPr>
        <w:t>c</w:t>
      </w:r>
      <w:r>
        <w:rPr>
          <w:rStyle w:val="normaltextrun"/>
          <w:rFonts w:asciiTheme="minorHAnsi" w:hAnsiTheme="minorHAnsi"/>
          <w:sz w:val="22"/>
        </w:rPr>
        <w:t xml:space="preserve">ette plateforme permet aux membres de </w:t>
      </w:r>
      <w:r w:rsidR="005D1382">
        <w:rPr>
          <w:rStyle w:val="normaltextrun"/>
          <w:rFonts w:asciiTheme="minorHAnsi" w:hAnsiTheme="minorHAnsi"/>
          <w:sz w:val="22"/>
        </w:rPr>
        <w:t>faire part de leurs</w:t>
      </w:r>
      <w:r>
        <w:rPr>
          <w:rStyle w:val="normaltextrun"/>
          <w:rFonts w:asciiTheme="minorHAnsi" w:hAnsiTheme="minorHAnsi"/>
          <w:sz w:val="22"/>
        </w:rPr>
        <w:t xml:space="preserve"> commentaires sur des documents au format PDF sans avoir besoin de se connecter. Une interface conviviale affiche tous les commentaires soumis en temps réel, permettant aux Parties de consulter les commentaires existants avec attribution, de contribuer aux commentaires ou au nouveau contenu et de répondre aux discussions en cours.</w:t>
      </w:r>
      <w:r w:rsidR="00B6698E">
        <w:rPr>
          <w:rStyle w:val="eop"/>
          <w:rFonts w:asciiTheme="minorHAnsi" w:hAnsiTheme="minorHAnsi"/>
          <w:sz w:val="22"/>
        </w:rPr>
        <w:t xml:space="preserve"> </w:t>
      </w:r>
      <w:r>
        <w:rPr>
          <w:rStyle w:val="eop"/>
          <w:rFonts w:asciiTheme="minorHAnsi" w:hAnsiTheme="minorHAnsi"/>
          <w:sz w:val="22"/>
        </w:rPr>
        <w:t xml:space="preserve">Cet outil a été utilisé pour faciliter la collaboration dans le cadre de la préparation de documents, notamment le document SC63 Doc.17.2 </w:t>
      </w:r>
      <w:r>
        <w:rPr>
          <w:rStyle w:val="eop"/>
          <w:rFonts w:asciiTheme="minorHAnsi" w:hAnsiTheme="minorHAnsi"/>
          <w:i/>
          <w:sz w:val="22"/>
        </w:rPr>
        <w:t>Rapport du Secrétariat sur la proposition relative aux futures activités du Groupe de surveillance des activités de CESP</w:t>
      </w:r>
      <w:r>
        <w:rPr>
          <w:rStyle w:val="eop"/>
          <w:rFonts w:asciiTheme="minorHAnsi" w:hAnsiTheme="minorHAnsi"/>
          <w:sz w:val="22"/>
        </w:rPr>
        <w:t>, le</w:t>
      </w:r>
      <w:r>
        <w:rPr>
          <w:rStyle w:val="eop"/>
          <w:rFonts w:asciiTheme="minorHAnsi" w:hAnsiTheme="minorHAnsi"/>
          <w:i/>
          <w:sz w:val="22"/>
        </w:rPr>
        <w:t xml:space="preserve"> projet de cadre pour le 5</w:t>
      </w:r>
      <w:r>
        <w:rPr>
          <w:rStyle w:val="eop"/>
          <w:rFonts w:asciiTheme="minorHAnsi" w:hAnsiTheme="minorHAnsi"/>
          <w:i/>
          <w:sz w:val="22"/>
          <w:vertAlign w:val="superscript"/>
        </w:rPr>
        <w:t>e</w:t>
      </w:r>
      <w:r>
        <w:rPr>
          <w:rStyle w:val="eop"/>
          <w:rFonts w:asciiTheme="minorHAnsi" w:hAnsiTheme="minorHAnsi"/>
          <w:i/>
          <w:sz w:val="22"/>
        </w:rPr>
        <w:t> Plan stratégique</w:t>
      </w:r>
      <w:r>
        <w:rPr>
          <w:rStyle w:val="eop"/>
          <w:rFonts w:asciiTheme="minorHAnsi" w:hAnsiTheme="minorHAnsi"/>
          <w:sz w:val="22"/>
        </w:rPr>
        <w:t xml:space="preserve"> et le cahier des charges de la consultation pour l</w:t>
      </w:r>
      <w:r w:rsidR="00883BAE">
        <w:rPr>
          <w:rStyle w:val="eop"/>
          <w:rFonts w:asciiTheme="minorHAnsi" w:hAnsiTheme="minorHAnsi"/>
          <w:sz w:val="22"/>
        </w:rPr>
        <w:t>’</w:t>
      </w:r>
      <w:r>
        <w:rPr>
          <w:rStyle w:val="eop"/>
          <w:rFonts w:asciiTheme="minorHAnsi" w:hAnsiTheme="minorHAnsi"/>
          <w:sz w:val="22"/>
        </w:rPr>
        <w:t xml:space="preserve">élaboration du rapport de synthèse sur la gouvernance pour le Groupe de travail sur le renforcement institutionnel, ainsi que pour la </w:t>
      </w:r>
      <w:r w:rsidR="002641F5">
        <w:rPr>
          <w:rStyle w:val="eop"/>
          <w:rFonts w:asciiTheme="minorHAnsi" w:hAnsiTheme="minorHAnsi"/>
          <w:sz w:val="22"/>
        </w:rPr>
        <w:t>formulation de commentaires</w:t>
      </w:r>
      <w:r>
        <w:rPr>
          <w:rStyle w:val="eop"/>
          <w:rFonts w:asciiTheme="minorHAnsi" w:hAnsiTheme="minorHAnsi"/>
          <w:sz w:val="22"/>
        </w:rPr>
        <w:t xml:space="preserve"> sur le projet de rapport lui-même et pour la présentation du rapport. L</w:t>
      </w:r>
      <w:r w:rsidR="00883BAE">
        <w:rPr>
          <w:rStyle w:val="eop"/>
          <w:rFonts w:asciiTheme="minorHAnsi" w:hAnsiTheme="minorHAnsi"/>
          <w:sz w:val="22"/>
        </w:rPr>
        <w:t>’</w:t>
      </w:r>
      <w:r>
        <w:rPr>
          <w:rStyle w:val="eop"/>
          <w:rFonts w:asciiTheme="minorHAnsi" w:hAnsiTheme="minorHAnsi"/>
          <w:sz w:val="22"/>
        </w:rPr>
        <w:t xml:space="preserve">outil a également été utilisé pour présenter des </w:t>
      </w:r>
      <w:r w:rsidR="00000999">
        <w:rPr>
          <w:rStyle w:val="eop"/>
          <w:rFonts w:asciiTheme="minorHAnsi" w:hAnsiTheme="minorHAnsi"/>
          <w:sz w:val="22"/>
        </w:rPr>
        <w:t>commentaires</w:t>
      </w:r>
      <w:r>
        <w:rPr>
          <w:rStyle w:val="eop"/>
          <w:rFonts w:asciiTheme="minorHAnsi" w:hAnsiTheme="minorHAnsi"/>
          <w:sz w:val="22"/>
        </w:rPr>
        <w:t xml:space="preserve"> sur les rapports de réunion du Groupe de surveillance des activités de CESP, du Groupe de travail sur le renforcement institutionnel et du Groupe de travail sur le plan stratégique.</w:t>
      </w:r>
    </w:p>
    <w:p w14:paraId="63D71ACC"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4E2BF8D9" w14:textId="6840A47E"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lastRenderedPageBreak/>
        <w:t xml:space="preserve">d. </w:t>
      </w:r>
      <w:r w:rsidR="00404218">
        <w:rPr>
          <w:rStyle w:val="normaltextrun"/>
          <w:rFonts w:asciiTheme="minorHAnsi" w:hAnsiTheme="minorHAnsi"/>
          <w:sz w:val="22"/>
        </w:rPr>
        <w:tab/>
      </w:r>
      <w:r>
        <w:rPr>
          <w:rStyle w:val="normaltextrun"/>
          <w:rFonts w:asciiTheme="minorHAnsi" w:hAnsiTheme="minorHAnsi"/>
          <w:sz w:val="22"/>
        </w:rPr>
        <w:t xml:space="preserve">Zoom et MS-Teams : </w:t>
      </w:r>
      <w:r w:rsidR="002F05B6">
        <w:rPr>
          <w:rStyle w:val="normaltextrun"/>
          <w:rFonts w:asciiTheme="minorHAnsi" w:hAnsiTheme="minorHAnsi"/>
          <w:sz w:val="22"/>
        </w:rPr>
        <w:t>c</w:t>
      </w:r>
      <w:r>
        <w:rPr>
          <w:rStyle w:val="normaltextrun"/>
          <w:rFonts w:asciiTheme="minorHAnsi" w:hAnsiTheme="minorHAnsi"/>
          <w:sz w:val="22"/>
        </w:rPr>
        <w:t>es deux outils sont utilisés en fonction de facteurs tels que le nombre de participants, le niveau d</w:t>
      </w:r>
      <w:r w:rsidR="00883BAE">
        <w:rPr>
          <w:rStyle w:val="normaltextrun"/>
          <w:rFonts w:asciiTheme="minorHAnsi" w:hAnsiTheme="minorHAnsi"/>
          <w:sz w:val="22"/>
        </w:rPr>
        <w:t>’</w:t>
      </w:r>
      <w:r>
        <w:rPr>
          <w:rStyle w:val="normaltextrun"/>
          <w:rFonts w:asciiTheme="minorHAnsi" w:hAnsiTheme="minorHAnsi"/>
          <w:sz w:val="22"/>
        </w:rPr>
        <w:t>interaction prévu entre les participants et les besoins en matière d</w:t>
      </w:r>
      <w:r w:rsidR="00883BAE">
        <w:rPr>
          <w:rStyle w:val="normaltextrun"/>
          <w:rFonts w:asciiTheme="minorHAnsi" w:hAnsiTheme="minorHAnsi"/>
          <w:sz w:val="22"/>
        </w:rPr>
        <w:t>’</w:t>
      </w:r>
      <w:r>
        <w:rPr>
          <w:rStyle w:val="normaltextrun"/>
          <w:rFonts w:asciiTheme="minorHAnsi" w:hAnsiTheme="minorHAnsi"/>
          <w:sz w:val="22"/>
        </w:rPr>
        <w:t>interprétation. En fonction des besoins particuliers d</w:t>
      </w:r>
      <w:r w:rsidR="00883BAE">
        <w:rPr>
          <w:rStyle w:val="normaltextrun"/>
          <w:rFonts w:asciiTheme="minorHAnsi" w:hAnsiTheme="minorHAnsi"/>
          <w:sz w:val="22"/>
        </w:rPr>
        <w:t>’</w:t>
      </w:r>
      <w:r>
        <w:rPr>
          <w:rStyle w:val="normaltextrun"/>
          <w:rFonts w:asciiTheme="minorHAnsi" w:hAnsiTheme="minorHAnsi"/>
          <w:sz w:val="22"/>
        </w:rPr>
        <w:t>une réunion, le Secrétariat</w:t>
      </w:r>
      <w:r w:rsidR="00C44BB4">
        <w:rPr>
          <w:rStyle w:val="normaltextrun"/>
          <w:rFonts w:asciiTheme="minorHAnsi" w:hAnsiTheme="minorHAnsi"/>
          <w:sz w:val="22"/>
        </w:rPr>
        <w:t xml:space="preserve"> </w:t>
      </w:r>
      <w:r>
        <w:rPr>
          <w:rStyle w:val="normaltextrun"/>
          <w:rFonts w:asciiTheme="minorHAnsi" w:hAnsiTheme="minorHAnsi"/>
          <w:sz w:val="22"/>
        </w:rPr>
        <w:t>utilise des processus et des fonctionnalités visant à améliorer l</w:t>
      </w:r>
      <w:r w:rsidR="00883BAE">
        <w:rPr>
          <w:rStyle w:val="normaltextrun"/>
          <w:rFonts w:asciiTheme="minorHAnsi" w:hAnsiTheme="minorHAnsi"/>
          <w:sz w:val="22"/>
        </w:rPr>
        <w:t>’</w:t>
      </w:r>
      <w:r>
        <w:rPr>
          <w:rStyle w:val="normaltextrun"/>
          <w:rFonts w:asciiTheme="minorHAnsi" w:hAnsiTheme="minorHAnsi"/>
          <w:sz w:val="22"/>
        </w:rPr>
        <w:t xml:space="preserve">expérience des participants, tels que </w:t>
      </w:r>
      <w:r w:rsidR="00F12C93">
        <w:rPr>
          <w:rStyle w:val="normaltextrun"/>
          <w:rFonts w:asciiTheme="minorHAnsi" w:hAnsiTheme="minorHAnsi"/>
          <w:sz w:val="22"/>
        </w:rPr>
        <w:t>la nomenclature améliorée</w:t>
      </w:r>
      <w:r>
        <w:rPr>
          <w:rStyle w:val="normaltextrun"/>
          <w:rFonts w:asciiTheme="minorHAnsi" w:hAnsiTheme="minorHAnsi"/>
          <w:sz w:val="22"/>
        </w:rPr>
        <w:t>, l</w:t>
      </w:r>
      <w:r w:rsidR="00883BAE">
        <w:rPr>
          <w:rStyle w:val="normaltextrun"/>
          <w:rFonts w:asciiTheme="minorHAnsi" w:hAnsiTheme="minorHAnsi"/>
          <w:sz w:val="22"/>
        </w:rPr>
        <w:t>’</w:t>
      </w:r>
      <w:r>
        <w:rPr>
          <w:rStyle w:val="normaltextrun"/>
          <w:rFonts w:asciiTheme="minorHAnsi" w:hAnsiTheme="minorHAnsi"/>
          <w:sz w:val="22"/>
        </w:rPr>
        <w:t>utilisation stratégique de la « salle d</w:t>
      </w:r>
      <w:r w:rsidR="00883BAE">
        <w:rPr>
          <w:rStyle w:val="normaltextrun"/>
          <w:rFonts w:asciiTheme="minorHAnsi" w:hAnsiTheme="minorHAnsi"/>
          <w:sz w:val="22"/>
        </w:rPr>
        <w:t>’</w:t>
      </w:r>
      <w:r>
        <w:rPr>
          <w:rStyle w:val="normaltextrun"/>
          <w:rFonts w:asciiTheme="minorHAnsi" w:hAnsiTheme="minorHAnsi"/>
          <w:sz w:val="22"/>
        </w:rPr>
        <w:t>attente », les processus de préinscription, la mise en place de l</w:t>
      </w:r>
      <w:r w:rsidR="00883BAE">
        <w:rPr>
          <w:rStyle w:val="normaltextrun"/>
          <w:rFonts w:asciiTheme="minorHAnsi" w:hAnsiTheme="minorHAnsi"/>
          <w:sz w:val="22"/>
        </w:rPr>
        <w:t>’</w:t>
      </w:r>
      <w:r>
        <w:rPr>
          <w:rStyle w:val="normaltextrun"/>
          <w:rFonts w:asciiTheme="minorHAnsi" w:hAnsiTheme="minorHAnsi"/>
          <w:sz w:val="22"/>
        </w:rPr>
        <w:t>interprétation, le contrôle des fonctions de discussion et le respect de règles de gestion efficaces.</w:t>
      </w:r>
    </w:p>
    <w:p w14:paraId="07F67686" w14:textId="77777777" w:rsidR="002F5F89" w:rsidRPr="00E86112" w:rsidRDefault="002F5F89" w:rsidP="00695C04">
      <w:pPr>
        <w:pStyle w:val="paragraph"/>
        <w:spacing w:before="0" w:beforeAutospacing="0" w:after="0" w:afterAutospacing="0"/>
        <w:ind w:left="720"/>
        <w:textAlignment w:val="baseline"/>
        <w:rPr>
          <w:rFonts w:asciiTheme="minorHAnsi" w:hAnsiTheme="minorHAnsi" w:cstheme="minorHAnsi"/>
          <w:sz w:val="22"/>
          <w:szCs w:val="22"/>
        </w:rPr>
      </w:pPr>
    </w:p>
    <w:p w14:paraId="152DB66B" w14:textId="51206473" w:rsidR="00CC713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18"/>
          <w:szCs w:val="18"/>
        </w:rPr>
      </w:pPr>
      <w:r>
        <w:rPr>
          <w:rStyle w:val="normaltextrun"/>
          <w:rFonts w:asciiTheme="minorHAnsi" w:hAnsiTheme="minorHAnsi"/>
          <w:sz w:val="22"/>
        </w:rPr>
        <w:t>6.</w:t>
      </w:r>
      <w:r>
        <w:rPr>
          <w:rStyle w:val="normaltextrun"/>
          <w:rFonts w:asciiTheme="minorHAnsi" w:hAnsiTheme="minorHAnsi"/>
          <w:sz w:val="22"/>
        </w:rPr>
        <w:tab/>
        <w:t>L</w:t>
      </w:r>
      <w:r w:rsidR="00883BAE">
        <w:rPr>
          <w:rStyle w:val="normaltextrun"/>
          <w:rFonts w:asciiTheme="minorHAnsi" w:hAnsiTheme="minorHAnsi"/>
          <w:sz w:val="22"/>
        </w:rPr>
        <w:t>’</w:t>
      </w:r>
      <w:r>
        <w:rPr>
          <w:rStyle w:val="normaltextrun"/>
          <w:rFonts w:asciiTheme="minorHAnsi" w:hAnsiTheme="minorHAnsi"/>
          <w:sz w:val="22"/>
        </w:rPr>
        <w:t>expérience du Secrétariat et le retour d</w:t>
      </w:r>
      <w:r w:rsidR="00883BAE">
        <w:rPr>
          <w:rStyle w:val="normaltextrun"/>
          <w:rFonts w:asciiTheme="minorHAnsi" w:hAnsiTheme="minorHAnsi"/>
          <w:sz w:val="22"/>
        </w:rPr>
        <w:t>’</w:t>
      </w:r>
      <w:r>
        <w:rPr>
          <w:rStyle w:val="normaltextrun"/>
          <w:rFonts w:asciiTheme="minorHAnsi" w:hAnsiTheme="minorHAnsi"/>
          <w:sz w:val="22"/>
        </w:rPr>
        <w:t>informations des Parties montrent que l</w:t>
      </w:r>
      <w:r w:rsidR="00883BAE">
        <w:rPr>
          <w:rStyle w:val="normaltextrun"/>
          <w:rFonts w:asciiTheme="minorHAnsi" w:hAnsiTheme="minorHAnsi"/>
          <w:sz w:val="22"/>
        </w:rPr>
        <w:t>’</w:t>
      </w:r>
      <w:r>
        <w:rPr>
          <w:rStyle w:val="normaltextrun"/>
          <w:rFonts w:asciiTheme="minorHAnsi" w:hAnsiTheme="minorHAnsi"/>
          <w:sz w:val="22"/>
        </w:rPr>
        <w:t>utilisation de ces outils facilite une collaboration intersessions efficace. Ces outils et les processus qui contribuent à leur utilisation concilient convivialité et flexibilité, en restant suffisamment adaptables pour répondre à des besoins spécifiques sans introduire de complexité inutile dans les procédures ou les droits d</w:t>
      </w:r>
      <w:r w:rsidR="00883BAE">
        <w:rPr>
          <w:rStyle w:val="normaltextrun"/>
          <w:rFonts w:asciiTheme="minorHAnsi" w:hAnsiTheme="minorHAnsi"/>
          <w:sz w:val="22"/>
        </w:rPr>
        <w:t>’</w:t>
      </w:r>
      <w:r>
        <w:rPr>
          <w:rStyle w:val="normaltextrun"/>
          <w:rFonts w:asciiTheme="minorHAnsi" w:hAnsiTheme="minorHAnsi"/>
          <w:sz w:val="22"/>
        </w:rPr>
        <w:t>accès.</w:t>
      </w:r>
      <w:r>
        <w:rPr>
          <w:rStyle w:val="eop"/>
          <w:rFonts w:asciiTheme="minorHAnsi" w:hAnsiTheme="minorHAnsi"/>
          <w:sz w:val="22"/>
        </w:rPr>
        <w:t> </w:t>
      </w:r>
    </w:p>
    <w:p w14:paraId="15BBE224" w14:textId="77777777" w:rsidR="00CE1C52" w:rsidRPr="00E86112" w:rsidRDefault="00CE1C52" w:rsidP="00695C04">
      <w:pPr>
        <w:pStyle w:val="paragraph"/>
        <w:spacing w:before="0" w:beforeAutospacing="0" w:after="0" w:afterAutospacing="0"/>
        <w:ind w:left="790"/>
        <w:textAlignment w:val="baseline"/>
        <w:rPr>
          <w:rStyle w:val="eop"/>
          <w:rFonts w:asciiTheme="minorHAnsi" w:hAnsiTheme="minorHAnsi" w:cstheme="minorHAnsi"/>
          <w:sz w:val="18"/>
          <w:szCs w:val="18"/>
        </w:rPr>
      </w:pPr>
    </w:p>
    <w:p w14:paraId="63DF4C8D" w14:textId="233C320A" w:rsidR="00CE1C52"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Pr>
          <w:rStyle w:val="eop"/>
          <w:rFonts w:asciiTheme="minorHAnsi" w:hAnsiTheme="minorHAnsi"/>
          <w:sz w:val="22"/>
        </w:rPr>
        <w:t>7.</w:t>
      </w:r>
      <w:r>
        <w:rPr>
          <w:rStyle w:val="eop"/>
          <w:rFonts w:asciiTheme="minorHAnsi" w:hAnsiTheme="minorHAnsi"/>
          <w:sz w:val="22"/>
        </w:rPr>
        <w:tab/>
        <w:t>Jusqu</w:t>
      </w:r>
      <w:r w:rsidR="00883BAE">
        <w:rPr>
          <w:rStyle w:val="eop"/>
          <w:rFonts w:asciiTheme="minorHAnsi" w:hAnsiTheme="minorHAnsi"/>
          <w:sz w:val="22"/>
        </w:rPr>
        <w:t>’</w:t>
      </w:r>
      <w:r>
        <w:rPr>
          <w:rStyle w:val="eop"/>
          <w:rFonts w:asciiTheme="minorHAnsi" w:hAnsiTheme="minorHAnsi"/>
          <w:sz w:val="22"/>
        </w:rPr>
        <w:t>à présent, ces outils ont surtout été utilisés pour contribuer aux travaux des Groupes de travail, avec une sélection basée sur les besoins du Groupe de travail et les instructions de la présidence. Le Secrétariat propose que lorsque de nouveaux Groupes de travail sont convoqués, il informe la présidence des outils et des processus de soutien disponibles afin que celle-ci puisse faire des recommandations éclairées aux membres du Groupe de travail sur la manière dont le travail intersessions sera facilité et soutenu.</w:t>
      </w:r>
    </w:p>
    <w:p w14:paraId="0888B663" w14:textId="77777777" w:rsidR="00CB0984" w:rsidRPr="00E86112" w:rsidRDefault="00CB0984" w:rsidP="00695C04">
      <w:pPr>
        <w:pStyle w:val="ListParagraph"/>
        <w:spacing w:after="0" w:line="240" w:lineRule="auto"/>
        <w:rPr>
          <w:rStyle w:val="eop"/>
          <w:rFonts w:cstheme="minorHAnsi"/>
        </w:rPr>
      </w:pPr>
    </w:p>
    <w:p w14:paraId="7FC99C6C" w14:textId="335A5266" w:rsidR="00CB098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Pr>
          <w:rStyle w:val="eop"/>
          <w:rFonts w:asciiTheme="minorHAnsi" w:hAnsiTheme="minorHAnsi"/>
          <w:sz w:val="22"/>
        </w:rPr>
        <w:t>8.</w:t>
      </w:r>
      <w:r>
        <w:rPr>
          <w:rStyle w:val="eop"/>
          <w:rFonts w:asciiTheme="minorHAnsi" w:hAnsiTheme="minorHAnsi"/>
          <w:sz w:val="22"/>
        </w:rPr>
        <w:tab/>
        <w:t xml:space="preserve">Le Secrétariat prévoit que certains auteurs de projets de résolution </w:t>
      </w:r>
      <w:r w:rsidR="00D21E95">
        <w:rPr>
          <w:rStyle w:val="eop"/>
          <w:rFonts w:asciiTheme="minorHAnsi" w:hAnsiTheme="minorHAnsi"/>
          <w:sz w:val="22"/>
        </w:rPr>
        <w:t xml:space="preserve">pourraient souhaiter </w:t>
      </w:r>
      <w:r>
        <w:rPr>
          <w:rStyle w:val="eop"/>
          <w:rFonts w:asciiTheme="minorHAnsi" w:hAnsiTheme="minorHAnsi"/>
          <w:sz w:val="22"/>
        </w:rPr>
        <w:t xml:space="preserve">utiliser ces outils et processus pour faciliter la consultation </w:t>
      </w:r>
      <w:r w:rsidR="009142C3">
        <w:rPr>
          <w:rStyle w:val="eop"/>
          <w:rFonts w:asciiTheme="minorHAnsi" w:hAnsiTheme="minorHAnsi"/>
          <w:sz w:val="22"/>
        </w:rPr>
        <w:t xml:space="preserve">informelle </w:t>
      </w:r>
      <w:r>
        <w:rPr>
          <w:rStyle w:val="eop"/>
          <w:rFonts w:asciiTheme="minorHAnsi" w:hAnsiTheme="minorHAnsi"/>
          <w:sz w:val="22"/>
        </w:rPr>
        <w:t>sur une proposition. Si un auteur souhaite utiliser ces outils, le processus pourrait être le suivant :</w:t>
      </w:r>
    </w:p>
    <w:p w14:paraId="7482DEBB" w14:textId="77777777" w:rsidR="00CB0984" w:rsidRPr="00E86112" w:rsidRDefault="00CB0984" w:rsidP="00695C04">
      <w:pPr>
        <w:pStyle w:val="ListParagraph"/>
        <w:spacing w:after="0" w:line="240" w:lineRule="auto"/>
        <w:rPr>
          <w:rStyle w:val="eop"/>
          <w:rFonts w:cstheme="minorHAnsi"/>
        </w:rPr>
      </w:pPr>
    </w:p>
    <w:p w14:paraId="5BA7A3BE" w14:textId="40107714" w:rsidR="00CB0984" w:rsidRPr="00375A6E" w:rsidRDefault="00DD7821" w:rsidP="00375A6E">
      <w:pPr>
        <w:pStyle w:val="ListParagraph"/>
        <w:spacing w:after="0" w:line="240" w:lineRule="auto"/>
        <w:ind w:left="850" w:hanging="425"/>
      </w:pPr>
      <w:r>
        <w:t>a.</w:t>
      </w:r>
      <w:r>
        <w:tab/>
      </w:r>
      <w:r w:rsidR="009B7F49">
        <w:t>l</w:t>
      </w:r>
      <w:r>
        <w:t>e Secrétariat crée un espace dédié sur SharePoint et télécharge un premier projet reçu de l</w:t>
      </w:r>
      <w:r w:rsidR="00883BAE">
        <w:t>’</w:t>
      </w:r>
      <w:r>
        <w:t>auteur principal ;</w:t>
      </w:r>
    </w:p>
    <w:p w14:paraId="49419AF2" w14:textId="74F28A29" w:rsidR="00CB0984" w:rsidRPr="00E86112" w:rsidRDefault="00DD7821" w:rsidP="00695C04">
      <w:pPr>
        <w:pStyle w:val="ListParagraph"/>
        <w:spacing w:after="0" w:line="240" w:lineRule="auto"/>
        <w:ind w:left="850" w:hanging="425"/>
        <w:rPr>
          <w:rFonts w:cstheme="minorHAnsi"/>
        </w:rPr>
      </w:pPr>
      <w:r>
        <w:t>b.</w:t>
      </w:r>
      <w:r>
        <w:tab/>
      </w:r>
      <w:r w:rsidR="008F21BE">
        <w:t>l</w:t>
      </w:r>
      <w:r w:rsidR="00883BAE">
        <w:t>’</w:t>
      </w:r>
      <w:r>
        <w:t>auteur principal détermine la ou les listes de destinataires qui auront accès aux commentaires sur le document ;</w:t>
      </w:r>
    </w:p>
    <w:p w14:paraId="74E21778" w14:textId="4B6ED88E" w:rsidR="00CB0984" w:rsidRPr="00E86112" w:rsidRDefault="00DD7821" w:rsidP="00695C04">
      <w:pPr>
        <w:pStyle w:val="ListParagraph"/>
        <w:spacing w:after="0" w:line="240" w:lineRule="auto"/>
        <w:ind w:left="850" w:hanging="425"/>
        <w:rPr>
          <w:rFonts w:cstheme="minorHAnsi"/>
        </w:rPr>
      </w:pPr>
      <w:r>
        <w:t>c.</w:t>
      </w:r>
      <w:r>
        <w:tab/>
      </w:r>
      <w:r w:rsidR="008F21BE">
        <w:t>l</w:t>
      </w:r>
      <w:r>
        <w:t xml:space="preserve">e Secrétariat envoie un lien aux personnes et/ou groupes concernés pour leur permettre de faire part de leurs </w:t>
      </w:r>
      <w:r w:rsidR="008F21BE">
        <w:t>commentaires</w:t>
      </w:r>
      <w:r>
        <w:t xml:space="preserve"> sur le document en ligne ; et</w:t>
      </w:r>
    </w:p>
    <w:p w14:paraId="20AB4378" w14:textId="72298F76" w:rsidR="00CB0984" w:rsidRPr="00E86112" w:rsidRDefault="00DD7821" w:rsidP="00695C04">
      <w:pPr>
        <w:pStyle w:val="ListParagraph"/>
        <w:spacing w:after="0" w:line="240" w:lineRule="auto"/>
        <w:ind w:left="850" w:hanging="425"/>
        <w:rPr>
          <w:rStyle w:val="eop"/>
          <w:rFonts w:cstheme="minorHAnsi"/>
        </w:rPr>
      </w:pPr>
      <w:r>
        <w:t>d.</w:t>
      </w:r>
      <w:r>
        <w:tab/>
      </w:r>
      <w:r w:rsidR="008F21BE">
        <w:t>l</w:t>
      </w:r>
      <w:r w:rsidR="00883BAE">
        <w:t>’</w:t>
      </w:r>
      <w:r>
        <w:t xml:space="preserve">auteur principal intègre les </w:t>
      </w:r>
      <w:r w:rsidR="001A1E7D">
        <w:t>commentaires</w:t>
      </w:r>
      <w:r>
        <w:t xml:space="preserve"> reçus et met à jour le document en conséquence. En fonction de la complexité du document et de la quantité </w:t>
      </w:r>
      <w:r w:rsidR="001A1E7D">
        <w:t>de commentaires</w:t>
      </w:r>
      <w:r>
        <w:t xml:space="preserve"> reçus, de nouveaux processus de révision </w:t>
      </w:r>
      <w:r w:rsidR="001A1E7D">
        <w:t>pourront</w:t>
      </w:r>
      <w:r>
        <w:t xml:space="preserve"> être nécessaires.</w:t>
      </w:r>
    </w:p>
    <w:p w14:paraId="65480338" w14:textId="77777777" w:rsidR="00CE1C52" w:rsidRPr="00E86112" w:rsidRDefault="00CE1C52" w:rsidP="00695C04">
      <w:pPr>
        <w:pStyle w:val="paragraph"/>
        <w:spacing w:before="0" w:beforeAutospacing="0" w:after="0" w:afterAutospacing="0"/>
        <w:textAlignment w:val="baseline"/>
        <w:rPr>
          <w:rStyle w:val="eop"/>
          <w:rFonts w:asciiTheme="minorHAnsi" w:hAnsiTheme="minorHAnsi" w:cstheme="minorHAnsi"/>
          <w:sz w:val="22"/>
          <w:szCs w:val="22"/>
        </w:rPr>
      </w:pPr>
    </w:p>
    <w:p w14:paraId="4F79BAFA" w14:textId="5243D2C8" w:rsidR="00A07BF1" w:rsidRDefault="00C27630" w:rsidP="002E234D">
      <w:pPr>
        <w:pStyle w:val="paragraph"/>
        <w:spacing w:before="0" w:beforeAutospacing="0" w:after="0" w:afterAutospacing="0"/>
        <w:ind w:left="425" w:hanging="425"/>
        <w:textAlignment w:val="baseline"/>
        <w:rPr>
          <w:rStyle w:val="eop"/>
          <w:rFonts w:asciiTheme="minorHAnsi" w:hAnsiTheme="minorHAnsi"/>
          <w:sz w:val="22"/>
        </w:rPr>
      </w:pPr>
      <w:r>
        <w:rPr>
          <w:rStyle w:val="eop"/>
          <w:rFonts w:asciiTheme="minorHAnsi" w:hAnsiTheme="minorHAnsi"/>
          <w:sz w:val="22"/>
        </w:rPr>
        <w:t>9.</w:t>
      </w:r>
      <w:r>
        <w:rPr>
          <w:rStyle w:val="eop"/>
          <w:rFonts w:asciiTheme="minorHAnsi" w:hAnsiTheme="minorHAnsi"/>
          <w:sz w:val="22"/>
        </w:rPr>
        <w:tab/>
      </w:r>
      <w:r w:rsidR="009B26C5">
        <w:rPr>
          <w:rStyle w:val="eop"/>
          <w:rFonts w:asciiTheme="minorHAnsi" w:hAnsiTheme="minorHAnsi"/>
          <w:sz w:val="22"/>
        </w:rPr>
        <w:t xml:space="preserve">L’approche proposée reconnaît que </w:t>
      </w:r>
      <w:r w:rsidR="0050078A">
        <w:rPr>
          <w:rStyle w:val="eop"/>
          <w:rFonts w:asciiTheme="minorHAnsi" w:hAnsiTheme="minorHAnsi"/>
          <w:sz w:val="22"/>
        </w:rPr>
        <w:t>l</w:t>
      </w:r>
      <w:r w:rsidR="00B01C73">
        <w:rPr>
          <w:rStyle w:val="eop"/>
          <w:rFonts w:asciiTheme="minorHAnsi" w:hAnsiTheme="minorHAnsi"/>
          <w:sz w:val="22"/>
        </w:rPr>
        <w:t>a possibilité d’utiliser des outils</w:t>
      </w:r>
      <w:r w:rsidR="0080257E">
        <w:rPr>
          <w:rStyle w:val="eop"/>
          <w:rFonts w:asciiTheme="minorHAnsi" w:hAnsiTheme="minorHAnsi"/>
          <w:sz w:val="22"/>
        </w:rPr>
        <w:t xml:space="preserve"> et des modalités</w:t>
      </w:r>
      <w:r w:rsidR="00B01C73">
        <w:rPr>
          <w:rStyle w:val="eop"/>
          <w:rFonts w:asciiTheme="minorHAnsi" w:hAnsiTheme="minorHAnsi"/>
          <w:sz w:val="22"/>
        </w:rPr>
        <w:t xml:space="preserve"> en ligne ou</w:t>
      </w:r>
      <w:r w:rsidR="00C10D0D">
        <w:rPr>
          <w:rStyle w:val="eop"/>
          <w:rFonts w:asciiTheme="minorHAnsi" w:hAnsiTheme="minorHAnsi"/>
          <w:sz w:val="22"/>
        </w:rPr>
        <w:t xml:space="preserve"> virtuelles</w:t>
      </w:r>
      <w:r w:rsidR="0080257E">
        <w:rPr>
          <w:rStyle w:val="eop"/>
          <w:rFonts w:asciiTheme="minorHAnsi" w:hAnsiTheme="minorHAnsi"/>
          <w:sz w:val="22"/>
        </w:rPr>
        <w:t xml:space="preserve"> </w:t>
      </w:r>
      <w:r w:rsidR="00F55C98">
        <w:rPr>
          <w:rStyle w:val="eop"/>
          <w:rFonts w:asciiTheme="minorHAnsi" w:hAnsiTheme="minorHAnsi"/>
          <w:sz w:val="22"/>
        </w:rPr>
        <w:t>ne saurait</w:t>
      </w:r>
      <w:r w:rsidR="006F2232">
        <w:rPr>
          <w:rStyle w:val="eop"/>
          <w:rFonts w:asciiTheme="minorHAnsi" w:hAnsiTheme="minorHAnsi"/>
          <w:sz w:val="22"/>
        </w:rPr>
        <w:t xml:space="preserve"> remplacer les négociations en</w:t>
      </w:r>
      <w:r w:rsidR="00EA22E2">
        <w:rPr>
          <w:rStyle w:val="eop"/>
          <w:rFonts w:asciiTheme="minorHAnsi" w:hAnsiTheme="minorHAnsi"/>
          <w:sz w:val="22"/>
        </w:rPr>
        <w:t xml:space="preserve"> personne</w:t>
      </w:r>
      <w:r w:rsidR="000142A0">
        <w:rPr>
          <w:rStyle w:val="eop"/>
          <w:rFonts w:asciiTheme="minorHAnsi" w:hAnsiTheme="minorHAnsi"/>
          <w:sz w:val="22"/>
        </w:rPr>
        <w:t>, et ne change pas les droits et obligations</w:t>
      </w:r>
      <w:r w:rsidR="007C2C5D">
        <w:rPr>
          <w:rStyle w:val="eop"/>
          <w:rFonts w:asciiTheme="minorHAnsi" w:hAnsiTheme="minorHAnsi"/>
          <w:sz w:val="22"/>
        </w:rPr>
        <w:t xml:space="preserve"> des Parties contractantes au titre de la Convention, </w:t>
      </w:r>
      <w:r w:rsidR="00B724F5">
        <w:rPr>
          <w:rStyle w:val="eop"/>
          <w:rFonts w:asciiTheme="minorHAnsi" w:hAnsiTheme="minorHAnsi"/>
          <w:sz w:val="22"/>
        </w:rPr>
        <w:t xml:space="preserve">et </w:t>
      </w:r>
      <w:r w:rsidR="002E5FA3">
        <w:rPr>
          <w:rStyle w:val="eop"/>
          <w:rFonts w:asciiTheme="minorHAnsi" w:hAnsiTheme="minorHAnsi"/>
          <w:sz w:val="22"/>
        </w:rPr>
        <w:t xml:space="preserve">ne saurait </w:t>
      </w:r>
      <w:r w:rsidR="009A66A6">
        <w:rPr>
          <w:rStyle w:val="eop"/>
          <w:rFonts w:asciiTheme="minorHAnsi" w:hAnsiTheme="minorHAnsi"/>
          <w:sz w:val="22"/>
        </w:rPr>
        <w:t>pas non plus</w:t>
      </w:r>
      <w:r w:rsidR="00B724F5">
        <w:rPr>
          <w:rStyle w:val="eop"/>
          <w:rFonts w:asciiTheme="minorHAnsi" w:hAnsiTheme="minorHAnsi"/>
          <w:sz w:val="22"/>
        </w:rPr>
        <w:t xml:space="preserve"> </w:t>
      </w:r>
      <w:r w:rsidR="005A4946">
        <w:rPr>
          <w:rStyle w:val="eop"/>
          <w:rFonts w:asciiTheme="minorHAnsi" w:hAnsiTheme="minorHAnsi"/>
          <w:sz w:val="22"/>
        </w:rPr>
        <w:t>créer un précédent</w:t>
      </w:r>
      <w:r w:rsidR="008B1239">
        <w:rPr>
          <w:rStyle w:val="eop"/>
          <w:rFonts w:asciiTheme="minorHAnsi" w:hAnsiTheme="minorHAnsi"/>
          <w:sz w:val="22"/>
        </w:rPr>
        <w:t xml:space="preserve"> pour les processus futurs menés dans le cadre de la Convention.</w:t>
      </w:r>
    </w:p>
    <w:p w14:paraId="12CA3619" w14:textId="77777777" w:rsidR="009B26C5" w:rsidRDefault="009B26C5" w:rsidP="002E234D">
      <w:pPr>
        <w:pStyle w:val="paragraph"/>
        <w:spacing w:before="0" w:beforeAutospacing="0" w:after="0" w:afterAutospacing="0"/>
        <w:ind w:left="425" w:hanging="425"/>
        <w:textAlignment w:val="baseline"/>
        <w:rPr>
          <w:rStyle w:val="eop"/>
          <w:rFonts w:asciiTheme="minorHAnsi" w:hAnsiTheme="minorHAnsi"/>
          <w:sz w:val="22"/>
        </w:rPr>
      </w:pPr>
    </w:p>
    <w:p w14:paraId="16B07721" w14:textId="6E9F27ED" w:rsidR="004F5621" w:rsidRPr="00E86112" w:rsidRDefault="009B26C5" w:rsidP="009B26C5">
      <w:pPr>
        <w:pStyle w:val="paragraph"/>
        <w:spacing w:before="0" w:beforeAutospacing="0" w:after="0" w:afterAutospacing="0"/>
        <w:ind w:left="425" w:hanging="425"/>
        <w:textAlignment w:val="baseline"/>
        <w:rPr>
          <w:rStyle w:val="eop"/>
          <w:rFonts w:asciiTheme="minorHAnsi" w:hAnsiTheme="minorHAnsi" w:cstheme="minorHAnsi"/>
          <w:sz w:val="22"/>
          <w:szCs w:val="22"/>
        </w:rPr>
      </w:pPr>
      <w:r>
        <w:rPr>
          <w:rStyle w:val="eop"/>
          <w:rFonts w:asciiTheme="minorHAnsi" w:hAnsiTheme="minorHAnsi"/>
          <w:sz w:val="22"/>
        </w:rPr>
        <w:t>10.</w:t>
      </w:r>
      <w:r>
        <w:rPr>
          <w:rStyle w:val="eop"/>
          <w:rFonts w:asciiTheme="minorHAnsi" w:hAnsiTheme="minorHAnsi"/>
          <w:sz w:val="22"/>
        </w:rPr>
        <w:tab/>
      </w:r>
      <w:r w:rsidR="00C27630">
        <w:rPr>
          <w:rStyle w:val="eop"/>
          <w:rFonts w:asciiTheme="minorHAnsi" w:hAnsiTheme="minorHAnsi"/>
          <w:sz w:val="22"/>
        </w:rPr>
        <w:t>Le Secrétariat note que</w:t>
      </w:r>
      <w:r w:rsidR="00B24BB5">
        <w:rPr>
          <w:rStyle w:val="eop"/>
          <w:rFonts w:asciiTheme="minorHAnsi" w:hAnsiTheme="minorHAnsi"/>
          <w:sz w:val="22"/>
        </w:rPr>
        <w:t>,</w:t>
      </w:r>
      <w:r w:rsidR="00C27630">
        <w:rPr>
          <w:rStyle w:val="eop"/>
          <w:rFonts w:asciiTheme="minorHAnsi" w:hAnsiTheme="minorHAnsi"/>
          <w:sz w:val="22"/>
        </w:rPr>
        <w:t xml:space="preserve"> pour le moment, l</w:t>
      </w:r>
      <w:r w:rsidR="00883BAE">
        <w:rPr>
          <w:rStyle w:val="eop"/>
          <w:rFonts w:asciiTheme="minorHAnsi" w:hAnsiTheme="minorHAnsi"/>
          <w:sz w:val="22"/>
        </w:rPr>
        <w:t>’</w:t>
      </w:r>
      <w:r w:rsidR="00C27630">
        <w:rPr>
          <w:rStyle w:val="eop"/>
          <w:rFonts w:asciiTheme="minorHAnsi" w:hAnsiTheme="minorHAnsi"/>
          <w:sz w:val="22"/>
        </w:rPr>
        <w:t>utilisation de ces outils pour contribuer à la collaboration intersessions entre les Parties n</w:t>
      </w:r>
      <w:r w:rsidR="00883BAE">
        <w:rPr>
          <w:rStyle w:val="eop"/>
          <w:rFonts w:asciiTheme="minorHAnsi" w:hAnsiTheme="minorHAnsi"/>
          <w:sz w:val="22"/>
        </w:rPr>
        <w:t>’</w:t>
      </w:r>
      <w:r w:rsidR="00C27630">
        <w:rPr>
          <w:rStyle w:val="eop"/>
          <w:rFonts w:asciiTheme="minorHAnsi" w:hAnsiTheme="minorHAnsi"/>
          <w:sz w:val="22"/>
        </w:rPr>
        <w:t>entraîne pas de coûts supplémentaires. En outre, il ne prévoit pas de coûts significatifs pour continuer à utiliser ces outils pendant le reste de la période triennale.</w:t>
      </w:r>
    </w:p>
    <w:p w14:paraId="0AD6E32A" w14:textId="77777777" w:rsidR="004F5621" w:rsidRPr="00E86112" w:rsidRDefault="004F5621" w:rsidP="002E234D">
      <w:pPr>
        <w:pStyle w:val="paragraph"/>
        <w:spacing w:before="0" w:beforeAutospacing="0" w:after="0" w:afterAutospacing="0"/>
        <w:ind w:left="425" w:hanging="425"/>
        <w:textAlignment w:val="baseline"/>
        <w:rPr>
          <w:rFonts w:asciiTheme="minorHAnsi" w:hAnsiTheme="minorHAnsi" w:cstheme="minorHAnsi"/>
          <w:sz w:val="22"/>
          <w:szCs w:val="18"/>
        </w:rPr>
      </w:pPr>
    </w:p>
    <w:p w14:paraId="70D5823E" w14:textId="5FFD5D5A" w:rsidR="00CC7134" w:rsidRPr="00E86112" w:rsidRDefault="00C27630" w:rsidP="002E234D">
      <w:pPr>
        <w:pStyle w:val="paragraph"/>
        <w:spacing w:before="0" w:beforeAutospacing="0" w:after="0" w:afterAutospacing="0"/>
        <w:ind w:left="425" w:hanging="425"/>
        <w:textAlignment w:val="baseline"/>
        <w:rPr>
          <w:rFonts w:asciiTheme="minorHAnsi" w:hAnsiTheme="minorHAnsi" w:cstheme="minorHAnsi"/>
          <w:sz w:val="18"/>
          <w:szCs w:val="18"/>
        </w:rPr>
      </w:pPr>
      <w:r>
        <w:rPr>
          <w:rStyle w:val="normaltextrun"/>
          <w:rFonts w:asciiTheme="minorHAnsi" w:hAnsiTheme="minorHAnsi"/>
          <w:sz w:val="22"/>
        </w:rPr>
        <w:t>1</w:t>
      </w:r>
      <w:r w:rsidR="009B26C5">
        <w:rPr>
          <w:rStyle w:val="normaltextrun"/>
          <w:rFonts w:asciiTheme="minorHAnsi" w:hAnsiTheme="minorHAnsi"/>
          <w:sz w:val="22"/>
        </w:rPr>
        <w:t>1</w:t>
      </w:r>
      <w:r>
        <w:rPr>
          <w:rStyle w:val="normaltextrun"/>
          <w:rFonts w:asciiTheme="minorHAnsi" w:hAnsiTheme="minorHAnsi"/>
          <w:sz w:val="22"/>
        </w:rPr>
        <w:t>.</w:t>
      </w:r>
      <w:r>
        <w:rPr>
          <w:rStyle w:val="normaltextrun"/>
          <w:rFonts w:asciiTheme="minorHAnsi" w:hAnsiTheme="minorHAnsi"/>
          <w:sz w:val="22"/>
        </w:rPr>
        <w:tab/>
        <w:t>Le Secrétariat reste engagé à apporter son appui aux Parties contractantes au moyen de cette approche, en recherchant l</w:t>
      </w:r>
      <w:r w:rsidR="00883BAE">
        <w:rPr>
          <w:rStyle w:val="normaltextrun"/>
          <w:rFonts w:asciiTheme="minorHAnsi" w:hAnsiTheme="minorHAnsi"/>
          <w:sz w:val="22"/>
        </w:rPr>
        <w:t>’</w:t>
      </w:r>
      <w:r>
        <w:rPr>
          <w:rStyle w:val="normaltextrun"/>
          <w:rFonts w:asciiTheme="minorHAnsi" w:hAnsiTheme="minorHAnsi"/>
          <w:sz w:val="22"/>
        </w:rPr>
        <w:t>optimisation et en introduisant de nouveaux outils et services lorsqu</w:t>
      </w:r>
      <w:r w:rsidR="00883BAE">
        <w:rPr>
          <w:rStyle w:val="normaltextrun"/>
          <w:rFonts w:asciiTheme="minorHAnsi" w:hAnsiTheme="minorHAnsi"/>
          <w:sz w:val="22"/>
        </w:rPr>
        <w:t>’</w:t>
      </w:r>
      <w:r>
        <w:rPr>
          <w:rStyle w:val="normaltextrun"/>
          <w:rFonts w:asciiTheme="minorHAnsi" w:hAnsiTheme="minorHAnsi"/>
          <w:sz w:val="22"/>
        </w:rPr>
        <w:t>ils s</w:t>
      </w:r>
      <w:r w:rsidR="00883BAE">
        <w:rPr>
          <w:rStyle w:val="normaltextrun"/>
          <w:rFonts w:asciiTheme="minorHAnsi" w:hAnsiTheme="minorHAnsi"/>
          <w:sz w:val="22"/>
        </w:rPr>
        <w:t>’</w:t>
      </w:r>
      <w:r>
        <w:rPr>
          <w:rStyle w:val="normaltextrun"/>
          <w:rFonts w:asciiTheme="minorHAnsi" w:hAnsiTheme="minorHAnsi"/>
          <w:sz w:val="22"/>
        </w:rPr>
        <w:t>alignent sur les besoins des Parties. Il veillera à ce que les processus de collaboration restent efficaces et dynamiques, en tenant compte de l</w:t>
      </w:r>
      <w:r w:rsidR="00883BAE">
        <w:rPr>
          <w:rStyle w:val="normaltextrun"/>
          <w:rFonts w:asciiTheme="minorHAnsi" w:hAnsiTheme="minorHAnsi"/>
          <w:sz w:val="22"/>
        </w:rPr>
        <w:t>’</w:t>
      </w:r>
      <w:r>
        <w:rPr>
          <w:rStyle w:val="normaltextrun"/>
          <w:rFonts w:asciiTheme="minorHAnsi" w:hAnsiTheme="minorHAnsi"/>
          <w:sz w:val="22"/>
        </w:rPr>
        <w:t>évolution des technologies.</w:t>
      </w:r>
    </w:p>
    <w:p w14:paraId="49F2895F" w14:textId="77777777" w:rsidR="00CC7134" w:rsidRPr="00E86112" w:rsidRDefault="00CC7134" w:rsidP="002E234D">
      <w:pPr>
        <w:pStyle w:val="paragraph"/>
        <w:spacing w:before="0" w:beforeAutospacing="0" w:after="0" w:afterAutospacing="0"/>
        <w:ind w:left="425" w:hanging="425"/>
        <w:textAlignment w:val="baseline"/>
        <w:rPr>
          <w:rFonts w:asciiTheme="minorHAnsi" w:hAnsiTheme="minorHAnsi" w:cstheme="minorHAnsi"/>
          <w:sz w:val="20"/>
          <w:szCs w:val="18"/>
        </w:rPr>
      </w:pPr>
      <w:r>
        <w:rPr>
          <w:rStyle w:val="eop"/>
          <w:rFonts w:asciiTheme="minorHAnsi" w:hAnsiTheme="minorHAnsi"/>
        </w:rPr>
        <w:t> </w:t>
      </w:r>
    </w:p>
    <w:p w14:paraId="788CDD4C" w14:textId="77777777" w:rsidR="00CC7134" w:rsidRPr="00E86112" w:rsidRDefault="00CC7134" w:rsidP="00695C04">
      <w:pPr>
        <w:spacing w:after="0" w:line="240" w:lineRule="auto"/>
        <w:ind w:left="426" w:hanging="426"/>
        <w:rPr>
          <w:rFonts w:cstheme="minorHAnsi"/>
          <w:b/>
          <w:bCs/>
        </w:rPr>
      </w:pPr>
    </w:p>
    <w:p w14:paraId="4F129A01" w14:textId="77777777" w:rsidR="006B5670" w:rsidRPr="00E86112" w:rsidRDefault="006B5670" w:rsidP="00695C04">
      <w:pPr>
        <w:spacing w:after="0" w:line="240" w:lineRule="auto"/>
        <w:ind w:left="426" w:hanging="426"/>
        <w:rPr>
          <w:rFonts w:cstheme="minorHAnsi"/>
          <w:b/>
        </w:rPr>
      </w:pPr>
    </w:p>
    <w:sectPr w:rsidR="006B5670" w:rsidRPr="00E86112" w:rsidSect="00C356D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00F01" w14:textId="77777777" w:rsidR="008758E0" w:rsidRDefault="008758E0" w:rsidP="008F3DCA">
      <w:pPr>
        <w:spacing w:after="0" w:line="240" w:lineRule="auto"/>
      </w:pPr>
      <w:r>
        <w:separator/>
      </w:r>
    </w:p>
  </w:endnote>
  <w:endnote w:type="continuationSeparator" w:id="0">
    <w:p w14:paraId="5622BAA3" w14:textId="77777777" w:rsidR="008758E0" w:rsidRDefault="008758E0" w:rsidP="008F3DCA">
      <w:pPr>
        <w:spacing w:after="0" w:line="240" w:lineRule="auto"/>
      </w:pPr>
      <w:r>
        <w:continuationSeparator/>
      </w:r>
    </w:p>
  </w:endnote>
  <w:endnote w:type="continuationNotice" w:id="1">
    <w:p w14:paraId="0E09B99C" w14:textId="77777777" w:rsidR="008758E0" w:rsidRDefault="00875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Shell Dlg">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DAAD" w14:textId="77777777" w:rsidR="00F95C70" w:rsidRDefault="00F95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A355" w14:textId="62029BA4" w:rsidR="00AB497F" w:rsidRPr="00AB497F" w:rsidRDefault="00AB497F" w:rsidP="00AB497F">
    <w:pPr>
      <w:tabs>
        <w:tab w:val="left" w:pos="8789"/>
      </w:tabs>
      <w:spacing w:after="0" w:line="240" w:lineRule="auto"/>
      <w:rPr>
        <w:rFonts w:cs="Arial"/>
        <w:sz w:val="20"/>
        <w:szCs w:val="20"/>
      </w:rPr>
    </w:pPr>
    <w:r>
      <w:rPr>
        <w:sz w:val="20"/>
      </w:rPr>
      <w:t>SC63 Doc.13.2</w:t>
    </w:r>
    <w:r w:rsidR="00E517F5">
      <w:rPr>
        <w:sz w:val="20"/>
      </w:rPr>
      <w:t xml:space="preserve"> Rev.1</w:t>
    </w:r>
    <w:r>
      <w:rPr>
        <w:sz w:val="20"/>
      </w:rPr>
      <w:tab/>
    </w:r>
    <w:r w:rsidRPr="00AB497F">
      <w:rPr>
        <w:rFonts w:cs="Arial"/>
        <w:sz w:val="20"/>
      </w:rPr>
      <w:fldChar w:fldCharType="begin"/>
    </w:r>
    <w:r w:rsidRPr="00AB497F">
      <w:rPr>
        <w:rFonts w:cs="Arial"/>
        <w:sz w:val="20"/>
      </w:rPr>
      <w:instrText xml:space="preserve"> PAGE   \* MERGEFORMAT </w:instrText>
    </w:r>
    <w:r w:rsidRPr="00AB497F">
      <w:rPr>
        <w:rFonts w:cs="Arial"/>
        <w:sz w:val="20"/>
      </w:rPr>
      <w:fldChar w:fldCharType="separate"/>
    </w:r>
    <w:r w:rsidR="005F013B">
      <w:rPr>
        <w:rFonts w:cs="Arial"/>
        <w:sz w:val="20"/>
      </w:rPr>
      <w:t>2</w:t>
    </w:r>
    <w:r w:rsidRPr="00AB497F">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94B2" w14:textId="77777777" w:rsidR="00F95C70" w:rsidRDefault="00F9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25FB2" w14:textId="77777777" w:rsidR="008758E0" w:rsidRDefault="008758E0" w:rsidP="008F3DCA">
      <w:pPr>
        <w:spacing w:after="0" w:line="240" w:lineRule="auto"/>
      </w:pPr>
      <w:r>
        <w:separator/>
      </w:r>
    </w:p>
  </w:footnote>
  <w:footnote w:type="continuationSeparator" w:id="0">
    <w:p w14:paraId="15941791" w14:textId="77777777" w:rsidR="008758E0" w:rsidRDefault="008758E0" w:rsidP="008F3DCA">
      <w:pPr>
        <w:spacing w:after="0" w:line="240" w:lineRule="auto"/>
      </w:pPr>
      <w:r>
        <w:continuationSeparator/>
      </w:r>
    </w:p>
  </w:footnote>
  <w:footnote w:type="continuationNotice" w:id="1">
    <w:p w14:paraId="020A1044" w14:textId="77777777" w:rsidR="008758E0" w:rsidRDefault="00875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92ED" w14:textId="77777777" w:rsidR="00F95C70" w:rsidRDefault="00F95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70C60" w14:textId="77777777" w:rsidR="00F95C70" w:rsidRDefault="00F95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3815" w14:textId="77777777" w:rsidR="00F95C70" w:rsidRDefault="00F95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76F1"/>
    <w:multiLevelType w:val="hybridMultilevel"/>
    <w:tmpl w:val="DC0C38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0B1864"/>
    <w:multiLevelType w:val="multilevel"/>
    <w:tmpl w:val="E0A0EF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AE24AD9"/>
    <w:multiLevelType w:val="multilevel"/>
    <w:tmpl w:val="61B0F5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AD509F"/>
    <w:multiLevelType w:val="hybridMultilevel"/>
    <w:tmpl w:val="FACCF090"/>
    <w:lvl w:ilvl="0" w:tplc="21529B82">
      <w:start w:val="1"/>
      <w:numFmt w:val="decimal"/>
      <w:lvlText w:val="%1."/>
      <w:lvlJc w:val="left"/>
      <w:pPr>
        <w:ind w:left="790" w:hanging="43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351D7"/>
    <w:multiLevelType w:val="hybridMultilevel"/>
    <w:tmpl w:val="FFB67EE0"/>
    <w:lvl w:ilvl="0" w:tplc="66DEE5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5C0631"/>
    <w:multiLevelType w:val="hybridMultilevel"/>
    <w:tmpl w:val="79F04B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E96710"/>
    <w:multiLevelType w:val="multilevel"/>
    <w:tmpl w:val="47FC0B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993952"/>
    <w:multiLevelType w:val="hybridMultilevel"/>
    <w:tmpl w:val="A0D2407E"/>
    <w:lvl w:ilvl="0" w:tplc="11ECF74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D705E"/>
    <w:multiLevelType w:val="hybridMultilevel"/>
    <w:tmpl w:val="91CA9B9E"/>
    <w:lvl w:ilvl="0" w:tplc="C77EE95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CE50D3"/>
    <w:multiLevelType w:val="hybridMultilevel"/>
    <w:tmpl w:val="4672D2BA"/>
    <w:lvl w:ilvl="0" w:tplc="FB186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32815"/>
    <w:multiLevelType w:val="multilevel"/>
    <w:tmpl w:val="CF30F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7539F5B"/>
    <w:multiLevelType w:val="hybridMultilevel"/>
    <w:tmpl w:val="03A2DD46"/>
    <w:lvl w:ilvl="0" w:tplc="55F61202">
      <w:start w:val="1"/>
      <w:numFmt w:val="lowerLetter"/>
      <w:lvlText w:val="%1)"/>
      <w:lvlJc w:val="left"/>
      <w:pPr>
        <w:ind w:left="720" w:hanging="360"/>
      </w:pPr>
    </w:lvl>
    <w:lvl w:ilvl="1" w:tplc="2EFA7E42">
      <w:start w:val="1"/>
      <w:numFmt w:val="lowerLetter"/>
      <w:lvlText w:val="%2."/>
      <w:lvlJc w:val="left"/>
      <w:pPr>
        <w:ind w:left="1440" w:hanging="360"/>
      </w:pPr>
    </w:lvl>
    <w:lvl w:ilvl="2" w:tplc="1D4067EE">
      <w:start w:val="1"/>
      <w:numFmt w:val="lowerRoman"/>
      <w:lvlText w:val="%3."/>
      <w:lvlJc w:val="right"/>
      <w:pPr>
        <w:ind w:left="2160" w:hanging="180"/>
      </w:pPr>
    </w:lvl>
    <w:lvl w:ilvl="3" w:tplc="75AE2486">
      <w:start w:val="1"/>
      <w:numFmt w:val="decimal"/>
      <w:lvlText w:val="%4."/>
      <w:lvlJc w:val="left"/>
      <w:pPr>
        <w:ind w:left="2880" w:hanging="360"/>
      </w:pPr>
    </w:lvl>
    <w:lvl w:ilvl="4" w:tplc="7AFECB06">
      <w:start w:val="1"/>
      <w:numFmt w:val="lowerLetter"/>
      <w:lvlText w:val="%5."/>
      <w:lvlJc w:val="left"/>
      <w:pPr>
        <w:ind w:left="3600" w:hanging="360"/>
      </w:pPr>
    </w:lvl>
    <w:lvl w:ilvl="5" w:tplc="3D6EF054">
      <w:start w:val="1"/>
      <w:numFmt w:val="lowerRoman"/>
      <w:lvlText w:val="%6."/>
      <w:lvlJc w:val="right"/>
      <w:pPr>
        <w:ind w:left="4320" w:hanging="180"/>
      </w:pPr>
    </w:lvl>
    <w:lvl w:ilvl="6" w:tplc="75D8607C">
      <w:start w:val="1"/>
      <w:numFmt w:val="decimal"/>
      <w:lvlText w:val="%7."/>
      <w:lvlJc w:val="left"/>
      <w:pPr>
        <w:ind w:left="5040" w:hanging="360"/>
      </w:pPr>
    </w:lvl>
    <w:lvl w:ilvl="7" w:tplc="D40EA960">
      <w:start w:val="1"/>
      <w:numFmt w:val="lowerLetter"/>
      <w:lvlText w:val="%8."/>
      <w:lvlJc w:val="left"/>
      <w:pPr>
        <w:ind w:left="5760" w:hanging="360"/>
      </w:pPr>
    </w:lvl>
    <w:lvl w:ilvl="8" w:tplc="49BC0C18">
      <w:start w:val="1"/>
      <w:numFmt w:val="lowerRoman"/>
      <w:lvlText w:val="%9."/>
      <w:lvlJc w:val="right"/>
      <w:pPr>
        <w:ind w:left="6480" w:hanging="180"/>
      </w:pPr>
    </w:lvl>
  </w:abstractNum>
  <w:abstractNum w:abstractNumId="12" w15:restartNumberingAfterBreak="0">
    <w:nsid w:val="7BEB28B4"/>
    <w:multiLevelType w:val="hybridMultilevel"/>
    <w:tmpl w:val="D2CC5F6E"/>
    <w:lvl w:ilvl="0" w:tplc="84C277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0"/>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1C"/>
    <w:rsid w:val="0000071E"/>
    <w:rsid w:val="00000999"/>
    <w:rsid w:val="00002FC5"/>
    <w:rsid w:val="00003BE7"/>
    <w:rsid w:val="00004CF8"/>
    <w:rsid w:val="00010489"/>
    <w:rsid w:val="000142A0"/>
    <w:rsid w:val="00024602"/>
    <w:rsid w:val="00027D95"/>
    <w:rsid w:val="00033FBA"/>
    <w:rsid w:val="00034380"/>
    <w:rsid w:val="00037674"/>
    <w:rsid w:val="000414A2"/>
    <w:rsid w:val="00041FE8"/>
    <w:rsid w:val="00042D7A"/>
    <w:rsid w:val="0004511F"/>
    <w:rsid w:val="000469A8"/>
    <w:rsid w:val="00047FE0"/>
    <w:rsid w:val="00050E70"/>
    <w:rsid w:val="00051ED2"/>
    <w:rsid w:val="00052D3F"/>
    <w:rsid w:val="00056839"/>
    <w:rsid w:val="00056DFB"/>
    <w:rsid w:val="00057F1B"/>
    <w:rsid w:val="00063240"/>
    <w:rsid w:val="00064D0C"/>
    <w:rsid w:val="00065665"/>
    <w:rsid w:val="000719E4"/>
    <w:rsid w:val="000735E9"/>
    <w:rsid w:val="00086358"/>
    <w:rsid w:val="000863F6"/>
    <w:rsid w:val="0009197B"/>
    <w:rsid w:val="00091F03"/>
    <w:rsid w:val="000A1F6D"/>
    <w:rsid w:val="000A301A"/>
    <w:rsid w:val="000A5693"/>
    <w:rsid w:val="000B0B93"/>
    <w:rsid w:val="000B5C6B"/>
    <w:rsid w:val="000B7A49"/>
    <w:rsid w:val="000C1FBD"/>
    <w:rsid w:val="000C3283"/>
    <w:rsid w:val="000C78F3"/>
    <w:rsid w:val="000C7A52"/>
    <w:rsid w:val="000D4AAA"/>
    <w:rsid w:val="000D57C8"/>
    <w:rsid w:val="000E0868"/>
    <w:rsid w:val="000E18A1"/>
    <w:rsid w:val="000E2EEB"/>
    <w:rsid w:val="000E4764"/>
    <w:rsid w:val="000E55D6"/>
    <w:rsid w:val="000F03A1"/>
    <w:rsid w:val="000F2404"/>
    <w:rsid w:val="000F2B00"/>
    <w:rsid w:val="000F3A6C"/>
    <w:rsid w:val="000F5A60"/>
    <w:rsid w:val="000F5B4C"/>
    <w:rsid w:val="00102366"/>
    <w:rsid w:val="001067DC"/>
    <w:rsid w:val="00107770"/>
    <w:rsid w:val="00112E7D"/>
    <w:rsid w:val="00114615"/>
    <w:rsid w:val="00117293"/>
    <w:rsid w:val="0012117D"/>
    <w:rsid w:val="00121F0A"/>
    <w:rsid w:val="00122F44"/>
    <w:rsid w:val="001346CE"/>
    <w:rsid w:val="00134E44"/>
    <w:rsid w:val="00136318"/>
    <w:rsid w:val="001424CA"/>
    <w:rsid w:val="00142E3A"/>
    <w:rsid w:val="00143245"/>
    <w:rsid w:val="00150911"/>
    <w:rsid w:val="00150F0F"/>
    <w:rsid w:val="0015404B"/>
    <w:rsid w:val="00155387"/>
    <w:rsid w:val="00171338"/>
    <w:rsid w:val="0017488F"/>
    <w:rsid w:val="00181C5E"/>
    <w:rsid w:val="00184B13"/>
    <w:rsid w:val="001856E9"/>
    <w:rsid w:val="001864DF"/>
    <w:rsid w:val="00192C16"/>
    <w:rsid w:val="00195056"/>
    <w:rsid w:val="00195B2E"/>
    <w:rsid w:val="001A0241"/>
    <w:rsid w:val="001A15CC"/>
    <w:rsid w:val="001A1E7D"/>
    <w:rsid w:val="001A2904"/>
    <w:rsid w:val="001A2C75"/>
    <w:rsid w:val="001A36D0"/>
    <w:rsid w:val="001A455A"/>
    <w:rsid w:val="001A5343"/>
    <w:rsid w:val="001B7154"/>
    <w:rsid w:val="001C004E"/>
    <w:rsid w:val="001C358B"/>
    <w:rsid w:val="001D3F8E"/>
    <w:rsid w:val="001E3EFE"/>
    <w:rsid w:val="001E50BB"/>
    <w:rsid w:val="001E523F"/>
    <w:rsid w:val="001E7264"/>
    <w:rsid w:val="001E7D4B"/>
    <w:rsid w:val="001F3B4A"/>
    <w:rsid w:val="001F51C1"/>
    <w:rsid w:val="001F6BBE"/>
    <w:rsid w:val="002019F1"/>
    <w:rsid w:val="002108ED"/>
    <w:rsid w:val="00215910"/>
    <w:rsid w:val="00215A61"/>
    <w:rsid w:val="00217CB3"/>
    <w:rsid w:val="0022040D"/>
    <w:rsid w:val="00220C55"/>
    <w:rsid w:val="00223731"/>
    <w:rsid w:val="002311CF"/>
    <w:rsid w:val="00233385"/>
    <w:rsid w:val="0023498E"/>
    <w:rsid w:val="00236DD6"/>
    <w:rsid w:val="0024032F"/>
    <w:rsid w:val="00241E87"/>
    <w:rsid w:val="00243825"/>
    <w:rsid w:val="002440D7"/>
    <w:rsid w:val="00244EFD"/>
    <w:rsid w:val="00250EBD"/>
    <w:rsid w:val="00262D85"/>
    <w:rsid w:val="002641F5"/>
    <w:rsid w:val="00265AD4"/>
    <w:rsid w:val="00266E34"/>
    <w:rsid w:val="00270AFC"/>
    <w:rsid w:val="00270F74"/>
    <w:rsid w:val="00275D57"/>
    <w:rsid w:val="0027709F"/>
    <w:rsid w:val="0027712F"/>
    <w:rsid w:val="002776ED"/>
    <w:rsid w:val="002777C7"/>
    <w:rsid w:val="00277D16"/>
    <w:rsid w:val="00282870"/>
    <w:rsid w:val="002862C6"/>
    <w:rsid w:val="00291CAB"/>
    <w:rsid w:val="00294735"/>
    <w:rsid w:val="00296033"/>
    <w:rsid w:val="00296FCF"/>
    <w:rsid w:val="002971DE"/>
    <w:rsid w:val="002A4E9B"/>
    <w:rsid w:val="002A50FD"/>
    <w:rsid w:val="002B2473"/>
    <w:rsid w:val="002B3CCF"/>
    <w:rsid w:val="002C1060"/>
    <w:rsid w:val="002C57C9"/>
    <w:rsid w:val="002C70F3"/>
    <w:rsid w:val="002C7739"/>
    <w:rsid w:val="002D13A5"/>
    <w:rsid w:val="002D13C0"/>
    <w:rsid w:val="002D1584"/>
    <w:rsid w:val="002D2B78"/>
    <w:rsid w:val="002D44A0"/>
    <w:rsid w:val="002D6962"/>
    <w:rsid w:val="002E021B"/>
    <w:rsid w:val="002E0BB3"/>
    <w:rsid w:val="002E234D"/>
    <w:rsid w:val="002E4745"/>
    <w:rsid w:val="002E475D"/>
    <w:rsid w:val="002E5FA3"/>
    <w:rsid w:val="002E699E"/>
    <w:rsid w:val="002E6BD4"/>
    <w:rsid w:val="002F05B6"/>
    <w:rsid w:val="002F21FD"/>
    <w:rsid w:val="002F31DE"/>
    <w:rsid w:val="002F455D"/>
    <w:rsid w:val="002F5F89"/>
    <w:rsid w:val="003023A9"/>
    <w:rsid w:val="003037F8"/>
    <w:rsid w:val="00307C5D"/>
    <w:rsid w:val="003152BD"/>
    <w:rsid w:val="00315C66"/>
    <w:rsid w:val="00317253"/>
    <w:rsid w:val="00317E0C"/>
    <w:rsid w:val="0032085E"/>
    <w:rsid w:val="00321500"/>
    <w:rsid w:val="00322575"/>
    <w:rsid w:val="00323029"/>
    <w:rsid w:val="00324A27"/>
    <w:rsid w:val="003257E1"/>
    <w:rsid w:val="003261ED"/>
    <w:rsid w:val="00326AC0"/>
    <w:rsid w:val="00335D54"/>
    <w:rsid w:val="003449EB"/>
    <w:rsid w:val="00345105"/>
    <w:rsid w:val="0034FAD6"/>
    <w:rsid w:val="00350EC4"/>
    <w:rsid w:val="003533B4"/>
    <w:rsid w:val="00370111"/>
    <w:rsid w:val="00373922"/>
    <w:rsid w:val="00375A6E"/>
    <w:rsid w:val="00375E0E"/>
    <w:rsid w:val="00375EC9"/>
    <w:rsid w:val="00382C65"/>
    <w:rsid w:val="00391395"/>
    <w:rsid w:val="00391B31"/>
    <w:rsid w:val="00391C3B"/>
    <w:rsid w:val="00395129"/>
    <w:rsid w:val="003A0A75"/>
    <w:rsid w:val="003A1409"/>
    <w:rsid w:val="003A4027"/>
    <w:rsid w:val="003A571A"/>
    <w:rsid w:val="003B0575"/>
    <w:rsid w:val="003B4280"/>
    <w:rsid w:val="003D0691"/>
    <w:rsid w:val="003D0826"/>
    <w:rsid w:val="003D0D40"/>
    <w:rsid w:val="003D1BF2"/>
    <w:rsid w:val="003D1F8E"/>
    <w:rsid w:val="003D25C5"/>
    <w:rsid w:val="003D6DBE"/>
    <w:rsid w:val="003D775D"/>
    <w:rsid w:val="003E04AF"/>
    <w:rsid w:val="003F0D4A"/>
    <w:rsid w:val="003F2B0D"/>
    <w:rsid w:val="003F6CAC"/>
    <w:rsid w:val="003F7768"/>
    <w:rsid w:val="003F7B35"/>
    <w:rsid w:val="0040262C"/>
    <w:rsid w:val="00402E30"/>
    <w:rsid w:val="00404218"/>
    <w:rsid w:val="00406821"/>
    <w:rsid w:val="00407487"/>
    <w:rsid w:val="004076E1"/>
    <w:rsid w:val="00411890"/>
    <w:rsid w:val="00412311"/>
    <w:rsid w:val="0041312E"/>
    <w:rsid w:val="004147BC"/>
    <w:rsid w:val="00416E10"/>
    <w:rsid w:val="00427066"/>
    <w:rsid w:val="00427134"/>
    <w:rsid w:val="00427194"/>
    <w:rsid w:val="0043308C"/>
    <w:rsid w:val="0044526C"/>
    <w:rsid w:val="00450154"/>
    <w:rsid w:val="00450786"/>
    <w:rsid w:val="00453D4A"/>
    <w:rsid w:val="0045498F"/>
    <w:rsid w:val="0046064D"/>
    <w:rsid w:val="0046172E"/>
    <w:rsid w:val="00461874"/>
    <w:rsid w:val="004624F5"/>
    <w:rsid w:val="00463FB1"/>
    <w:rsid w:val="00471053"/>
    <w:rsid w:val="00471EED"/>
    <w:rsid w:val="00476C50"/>
    <w:rsid w:val="004833C8"/>
    <w:rsid w:val="00483DE9"/>
    <w:rsid w:val="0048537C"/>
    <w:rsid w:val="0048748A"/>
    <w:rsid w:val="00491D07"/>
    <w:rsid w:val="004937A1"/>
    <w:rsid w:val="004A2F6A"/>
    <w:rsid w:val="004A4221"/>
    <w:rsid w:val="004B0B51"/>
    <w:rsid w:val="004B17ED"/>
    <w:rsid w:val="004B2209"/>
    <w:rsid w:val="004B22AF"/>
    <w:rsid w:val="004C27BD"/>
    <w:rsid w:val="004C3FA6"/>
    <w:rsid w:val="004C4299"/>
    <w:rsid w:val="004C73A7"/>
    <w:rsid w:val="004D2607"/>
    <w:rsid w:val="004D2C9F"/>
    <w:rsid w:val="004E14DB"/>
    <w:rsid w:val="004E1EB5"/>
    <w:rsid w:val="004E4046"/>
    <w:rsid w:val="004E7615"/>
    <w:rsid w:val="004F0734"/>
    <w:rsid w:val="004F3697"/>
    <w:rsid w:val="004F4195"/>
    <w:rsid w:val="004F5621"/>
    <w:rsid w:val="004F65D4"/>
    <w:rsid w:val="004F6CCD"/>
    <w:rsid w:val="0050078A"/>
    <w:rsid w:val="005007DA"/>
    <w:rsid w:val="0050176B"/>
    <w:rsid w:val="0050330A"/>
    <w:rsid w:val="00503D5E"/>
    <w:rsid w:val="00504886"/>
    <w:rsid w:val="0050584A"/>
    <w:rsid w:val="00505A88"/>
    <w:rsid w:val="005111B7"/>
    <w:rsid w:val="005120D0"/>
    <w:rsid w:val="00513F22"/>
    <w:rsid w:val="00515171"/>
    <w:rsid w:val="005162A2"/>
    <w:rsid w:val="00516B3F"/>
    <w:rsid w:val="00517D62"/>
    <w:rsid w:val="00526F55"/>
    <w:rsid w:val="0053020E"/>
    <w:rsid w:val="00531FFD"/>
    <w:rsid w:val="00532BCF"/>
    <w:rsid w:val="00535784"/>
    <w:rsid w:val="00536AAB"/>
    <w:rsid w:val="00537AA3"/>
    <w:rsid w:val="0054026A"/>
    <w:rsid w:val="00540FA0"/>
    <w:rsid w:val="0054105D"/>
    <w:rsid w:val="0054244D"/>
    <w:rsid w:val="00551EF6"/>
    <w:rsid w:val="005544D8"/>
    <w:rsid w:val="00554917"/>
    <w:rsid w:val="00554A34"/>
    <w:rsid w:val="00555199"/>
    <w:rsid w:val="00562FBA"/>
    <w:rsid w:val="00565C88"/>
    <w:rsid w:val="00567E59"/>
    <w:rsid w:val="00572F1B"/>
    <w:rsid w:val="00573952"/>
    <w:rsid w:val="0057683B"/>
    <w:rsid w:val="00580653"/>
    <w:rsid w:val="00584E59"/>
    <w:rsid w:val="00592BC9"/>
    <w:rsid w:val="00592EE0"/>
    <w:rsid w:val="00597D12"/>
    <w:rsid w:val="005A4946"/>
    <w:rsid w:val="005B04A6"/>
    <w:rsid w:val="005B1695"/>
    <w:rsid w:val="005B2580"/>
    <w:rsid w:val="005B2B81"/>
    <w:rsid w:val="005B301E"/>
    <w:rsid w:val="005B3596"/>
    <w:rsid w:val="005C25A1"/>
    <w:rsid w:val="005D1382"/>
    <w:rsid w:val="005D207A"/>
    <w:rsid w:val="005D3823"/>
    <w:rsid w:val="005D50C2"/>
    <w:rsid w:val="005D5CA5"/>
    <w:rsid w:val="005D6A22"/>
    <w:rsid w:val="005D76FC"/>
    <w:rsid w:val="005E1331"/>
    <w:rsid w:val="005E309D"/>
    <w:rsid w:val="005E3509"/>
    <w:rsid w:val="005E554B"/>
    <w:rsid w:val="005E6C4C"/>
    <w:rsid w:val="005F013B"/>
    <w:rsid w:val="005F21E7"/>
    <w:rsid w:val="005F7735"/>
    <w:rsid w:val="006028DD"/>
    <w:rsid w:val="00603C71"/>
    <w:rsid w:val="00603D7E"/>
    <w:rsid w:val="00604E0C"/>
    <w:rsid w:val="006077A8"/>
    <w:rsid w:val="00610FA9"/>
    <w:rsid w:val="00612913"/>
    <w:rsid w:val="00613EC6"/>
    <w:rsid w:val="00614166"/>
    <w:rsid w:val="00614C6B"/>
    <w:rsid w:val="006154F4"/>
    <w:rsid w:val="00615CFD"/>
    <w:rsid w:val="00616080"/>
    <w:rsid w:val="00616C7F"/>
    <w:rsid w:val="00620F01"/>
    <w:rsid w:val="00621148"/>
    <w:rsid w:val="006217F8"/>
    <w:rsid w:val="00622655"/>
    <w:rsid w:val="00625548"/>
    <w:rsid w:val="006265F0"/>
    <w:rsid w:val="00630D22"/>
    <w:rsid w:val="00631A30"/>
    <w:rsid w:val="00633738"/>
    <w:rsid w:val="00637B7B"/>
    <w:rsid w:val="00641755"/>
    <w:rsid w:val="0064218F"/>
    <w:rsid w:val="00642639"/>
    <w:rsid w:val="00642E7D"/>
    <w:rsid w:val="00643958"/>
    <w:rsid w:val="006441F7"/>
    <w:rsid w:val="00644296"/>
    <w:rsid w:val="00646DB2"/>
    <w:rsid w:val="006477E7"/>
    <w:rsid w:val="00653EE8"/>
    <w:rsid w:val="0066552C"/>
    <w:rsid w:val="00667941"/>
    <w:rsid w:val="00671FEC"/>
    <w:rsid w:val="006814BE"/>
    <w:rsid w:val="006815DB"/>
    <w:rsid w:val="00687001"/>
    <w:rsid w:val="00687344"/>
    <w:rsid w:val="0069313B"/>
    <w:rsid w:val="00695C04"/>
    <w:rsid w:val="006973DD"/>
    <w:rsid w:val="006A0DDA"/>
    <w:rsid w:val="006A3819"/>
    <w:rsid w:val="006A70D0"/>
    <w:rsid w:val="006B14C7"/>
    <w:rsid w:val="006B1799"/>
    <w:rsid w:val="006B410D"/>
    <w:rsid w:val="006B4246"/>
    <w:rsid w:val="006B5670"/>
    <w:rsid w:val="006B5815"/>
    <w:rsid w:val="006C0D08"/>
    <w:rsid w:val="006C4F64"/>
    <w:rsid w:val="006C70F6"/>
    <w:rsid w:val="006D1B4E"/>
    <w:rsid w:val="006D2C55"/>
    <w:rsid w:val="006D340D"/>
    <w:rsid w:val="006D52A3"/>
    <w:rsid w:val="006D59F4"/>
    <w:rsid w:val="006D65EE"/>
    <w:rsid w:val="006E45EB"/>
    <w:rsid w:val="006E484C"/>
    <w:rsid w:val="006E52C1"/>
    <w:rsid w:val="006E582E"/>
    <w:rsid w:val="006E58F5"/>
    <w:rsid w:val="006E791E"/>
    <w:rsid w:val="006F2232"/>
    <w:rsid w:val="006F3A1B"/>
    <w:rsid w:val="006F3DA0"/>
    <w:rsid w:val="006F4253"/>
    <w:rsid w:val="006F77F0"/>
    <w:rsid w:val="0070439C"/>
    <w:rsid w:val="00707CFD"/>
    <w:rsid w:val="00716893"/>
    <w:rsid w:val="00723878"/>
    <w:rsid w:val="00724722"/>
    <w:rsid w:val="007254CD"/>
    <w:rsid w:val="00726246"/>
    <w:rsid w:val="00727046"/>
    <w:rsid w:val="007273A8"/>
    <w:rsid w:val="007279B2"/>
    <w:rsid w:val="00730569"/>
    <w:rsid w:val="0073201F"/>
    <w:rsid w:val="00741085"/>
    <w:rsid w:val="007451D7"/>
    <w:rsid w:val="00745A2F"/>
    <w:rsid w:val="00757290"/>
    <w:rsid w:val="00761D11"/>
    <w:rsid w:val="007676C6"/>
    <w:rsid w:val="00780E79"/>
    <w:rsid w:val="00783F77"/>
    <w:rsid w:val="007842F0"/>
    <w:rsid w:val="007858AF"/>
    <w:rsid w:val="0079360F"/>
    <w:rsid w:val="0079498E"/>
    <w:rsid w:val="00794BF6"/>
    <w:rsid w:val="00795C77"/>
    <w:rsid w:val="00796867"/>
    <w:rsid w:val="00796898"/>
    <w:rsid w:val="007B0788"/>
    <w:rsid w:val="007B69EF"/>
    <w:rsid w:val="007B6FCC"/>
    <w:rsid w:val="007C1B29"/>
    <w:rsid w:val="007C2C5D"/>
    <w:rsid w:val="007C52BF"/>
    <w:rsid w:val="007C6935"/>
    <w:rsid w:val="007C6DAC"/>
    <w:rsid w:val="007D2ADB"/>
    <w:rsid w:val="007D38EC"/>
    <w:rsid w:val="007D55C4"/>
    <w:rsid w:val="007E52DF"/>
    <w:rsid w:val="007E6472"/>
    <w:rsid w:val="007E7152"/>
    <w:rsid w:val="007E79AE"/>
    <w:rsid w:val="007E7C5E"/>
    <w:rsid w:val="007F08C6"/>
    <w:rsid w:val="007F3D0F"/>
    <w:rsid w:val="007F483D"/>
    <w:rsid w:val="007F4C66"/>
    <w:rsid w:val="0080257E"/>
    <w:rsid w:val="008117DA"/>
    <w:rsid w:val="008138D3"/>
    <w:rsid w:val="00816B0B"/>
    <w:rsid w:val="00820310"/>
    <w:rsid w:val="008213CE"/>
    <w:rsid w:val="00822A39"/>
    <w:rsid w:val="0082508E"/>
    <w:rsid w:val="00827605"/>
    <w:rsid w:val="008301B0"/>
    <w:rsid w:val="008319B1"/>
    <w:rsid w:val="00835450"/>
    <w:rsid w:val="00837BE5"/>
    <w:rsid w:val="00841802"/>
    <w:rsid w:val="0084376A"/>
    <w:rsid w:val="00847C70"/>
    <w:rsid w:val="0085146F"/>
    <w:rsid w:val="00852049"/>
    <w:rsid w:val="00855921"/>
    <w:rsid w:val="008625A6"/>
    <w:rsid w:val="00863691"/>
    <w:rsid w:val="00865B00"/>
    <w:rsid w:val="00871D04"/>
    <w:rsid w:val="00871EC0"/>
    <w:rsid w:val="008758E0"/>
    <w:rsid w:val="00881D60"/>
    <w:rsid w:val="00881FCB"/>
    <w:rsid w:val="00883BAE"/>
    <w:rsid w:val="0088433E"/>
    <w:rsid w:val="00886578"/>
    <w:rsid w:val="00886CDF"/>
    <w:rsid w:val="00887F09"/>
    <w:rsid w:val="0089209B"/>
    <w:rsid w:val="00895285"/>
    <w:rsid w:val="00897C77"/>
    <w:rsid w:val="008A0624"/>
    <w:rsid w:val="008A19F9"/>
    <w:rsid w:val="008A2426"/>
    <w:rsid w:val="008A4E7B"/>
    <w:rsid w:val="008B1239"/>
    <w:rsid w:val="008C2217"/>
    <w:rsid w:val="008C2424"/>
    <w:rsid w:val="008C250E"/>
    <w:rsid w:val="008C27BD"/>
    <w:rsid w:val="008D1FDD"/>
    <w:rsid w:val="008D22D1"/>
    <w:rsid w:val="008D32A6"/>
    <w:rsid w:val="008D3D01"/>
    <w:rsid w:val="008D4F27"/>
    <w:rsid w:val="008D7952"/>
    <w:rsid w:val="008E0A79"/>
    <w:rsid w:val="008E1537"/>
    <w:rsid w:val="008E1792"/>
    <w:rsid w:val="008E20BE"/>
    <w:rsid w:val="008E2B54"/>
    <w:rsid w:val="008E3022"/>
    <w:rsid w:val="008E3BF3"/>
    <w:rsid w:val="008E5627"/>
    <w:rsid w:val="008E687F"/>
    <w:rsid w:val="008E6F5F"/>
    <w:rsid w:val="008E73B8"/>
    <w:rsid w:val="008E7C5A"/>
    <w:rsid w:val="008F0174"/>
    <w:rsid w:val="008F1085"/>
    <w:rsid w:val="008F21BE"/>
    <w:rsid w:val="008F3DCA"/>
    <w:rsid w:val="008F43EF"/>
    <w:rsid w:val="008F5CD8"/>
    <w:rsid w:val="008F6DF8"/>
    <w:rsid w:val="00900E4A"/>
    <w:rsid w:val="00907FF3"/>
    <w:rsid w:val="00912037"/>
    <w:rsid w:val="009142C3"/>
    <w:rsid w:val="009149AC"/>
    <w:rsid w:val="0091579B"/>
    <w:rsid w:val="009159C5"/>
    <w:rsid w:val="009173A2"/>
    <w:rsid w:val="00924744"/>
    <w:rsid w:val="00924E8D"/>
    <w:rsid w:val="009271FF"/>
    <w:rsid w:val="00927251"/>
    <w:rsid w:val="00927670"/>
    <w:rsid w:val="0093135D"/>
    <w:rsid w:val="00931551"/>
    <w:rsid w:val="00933004"/>
    <w:rsid w:val="00933413"/>
    <w:rsid w:val="00935CBC"/>
    <w:rsid w:val="00943837"/>
    <w:rsid w:val="00944EF5"/>
    <w:rsid w:val="00957A69"/>
    <w:rsid w:val="00962486"/>
    <w:rsid w:val="00962E67"/>
    <w:rsid w:val="0096418E"/>
    <w:rsid w:val="00965CBF"/>
    <w:rsid w:val="009716E6"/>
    <w:rsid w:val="00972AF9"/>
    <w:rsid w:val="00975E35"/>
    <w:rsid w:val="00977CCB"/>
    <w:rsid w:val="00980683"/>
    <w:rsid w:val="009859ED"/>
    <w:rsid w:val="0099126B"/>
    <w:rsid w:val="00991F7E"/>
    <w:rsid w:val="0099243C"/>
    <w:rsid w:val="009977A8"/>
    <w:rsid w:val="009A0FC2"/>
    <w:rsid w:val="009A377E"/>
    <w:rsid w:val="009A58D8"/>
    <w:rsid w:val="009A66A6"/>
    <w:rsid w:val="009A7376"/>
    <w:rsid w:val="009B1333"/>
    <w:rsid w:val="009B26C5"/>
    <w:rsid w:val="009B3E15"/>
    <w:rsid w:val="009B4EEC"/>
    <w:rsid w:val="009B7F49"/>
    <w:rsid w:val="009C0FB3"/>
    <w:rsid w:val="009C19E9"/>
    <w:rsid w:val="009C2BA6"/>
    <w:rsid w:val="009C3685"/>
    <w:rsid w:val="009D57CB"/>
    <w:rsid w:val="009E4616"/>
    <w:rsid w:val="009F00A3"/>
    <w:rsid w:val="009F0E1F"/>
    <w:rsid w:val="009F4F8F"/>
    <w:rsid w:val="00A00898"/>
    <w:rsid w:val="00A03249"/>
    <w:rsid w:val="00A03B2C"/>
    <w:rsid w:val="00A05E68"/>
    <w:rsid w:val="00A07BF1"/>
    <w:rsid w:val="00A10353"/>
    <w:rsid w:val="00A10B6E"/>
    <w:rsid w:val="00A11D47"/>
    <w:rsid w:val="00A14521"/>
    <w:rsid w:val="00A17C56"/>
    <w:rsid w:val="00A22100"/>
    <w:rsid w:val="00A22188"/>
    <w:rsid w:val="00A26C14"/>
    <w:rsid w:val="00A26D5C"/>
    <w:rsid w:val="00A3241A"/>
    <w:rsid w:val="00A361D9"/>
    <w:rsid w:val="00A366C1"/>
    <w:rsid w:val="00A4045B"/>
    <w:rsid w:val="00A4058C"/>
    <w:rsid w:val="00A4089F"/>
    <w:rsid w:val="00A42DBB"/>
    <w:rsid w:val="00A4546C"/>
    <w:rsid w:val="00A45AA8"/>
    <w:rsid w:val="00A45EC2"/>
    <w:rsid w:val="00A53395"/>
    <w:rsid w:val="00A60D53"/>
    <w:rsid w:val="00A6268A"/>
    <w:rsid w:val="00A63BE0"/>
    <w:rsid w:val="00A67069"/>
    <w:rsid w:val="00A720F2"/>
    <w:rsid w:val="00A83D32"/>
    <w:rsid w:val="00A85B22"/>
    <w:rsid w:val="00A86470"/>
    <w:rsid w:val="00A86901"/>
    <w:rsid w:val="00A92F3E"/>
    <w:rsid w:val="00A93EB2"/>
    <w:rsid w:val="00AA0B6B"/>
    <w:rsid w:val="00AA2138"/>
    <w:rsid w:val="00AA49B5"/>
    <w:rsid w:val="00AA7576"/>
    <w:rsid w:val="00AB2258"/>
    <w:rsid w:val="00AB401B"/>
    <w:rsid w:val="00AB497F"/>
    <w:rsid w:val="00AC253F"/>
    <w:rsid w:val="00AD1FF8"/>
    <w:rsid w:val="00AD3CC1"/>
    <w:rsid w:val="00AD3CD7"/>
    <w:rsid w:val="00AD3ED2"/>
    <w:rsid w:val="00AE7568"/>
    <w:rsid w:val="00AF2CBA"/>
    <w:rsid w:val="00AF50FE"/>
    <w:rsid w:val="00AF5895"/>
    <w:rsid w:val="00AF5C49"/>
    <w:rsid w:val="00AF69F8"/>
    <w:rsid w:val="00AF78A9"/>
    <w:rsid w:val="00B001B0"/>
    <w:rsid w:val="00B01C73"/>
    <w:rsid w:val="00B09961"/>
    <w:rsid w:val="00B13602"/>
    <w:rsid w:val="00B179FB"/>
    <w:rsid w:val="00B17C85"/>
    <w:rsid w:val="00B24BB5"/>
    <w:rsid w:val="00B25A10"/>
    <w:rsid w:val="00B2601A"/>
    <w:rsid w:val="00B27EB1"/>
    <w:rsid w:val="00B31109"/>
    <w:rsid w:val="00B3353E"/>
    <w:rsid w:val="00B35AB1"/>
    <w:rsid w:val="00B36A9D"/>
    <w:rsid w:val="00B404B0"/>
    <w:rsid w:val="00B5498F"/>
    <w:rsid w:val="00B556CB"/>
    <w:rsid w:val="00B55E7B"/>
    <w:rsid w:val="00B60439"/>
    <w:rsid w:val="00B607C8"/>
    <w:rsid w:val="00B61809"/>
    <w:rsid w:val="00B6258D"/>
    <w:rsid w:val="00B667C8"/>
    <w:rsid w:val="00B6698E"/>
    <w:rsid w:val="00B67B51"/>
    <w:rsid w:val="00B70297"/>
    <w:rsid w:val="00B70C8E"/>
    <w:rsid w:val="00B724F5"/>
    <w:rsid w:val="00B73342"/>
    <w:rsid w:val="00B7655C"/>
    <w:rsid w:val="00B767A7"/>
    <w:rsid w:val="00B77873"/>
    <w:rsid w:val="00B90401"/>
    <w:rsid w:val="00B93A86"/>
    <w:rsid w:val="00B95B73"/>
    <w:rsid w:val="00B97415"/>
    <w:rsid w:val="00BA1600"/>
    <w:rsid w:val="00BA1631"/>
    <w:rsid w:val="00BA35CD"/>
    <w:rsid w:val="00BA3956"/>
    <w:rsid w:val="00BB25D1"/>
    <w:rsid w:val="00BB3111"/>
    <w:rsid w:val="00BB44FB"/>
    <w:rsid w:val="00BB591C"/>
    <w:rsid w:val="00BC4A84"/>
    <w:rsid w:val="00BD2DA3"/>
    <w:rsid w:val="00BD43F3"/>
    <w:rsid w:val="00BE0B23"/>
    <w:rsid w:val="00BE50BD"/>
    <w:rsid w:val="00BE6490"/>
    <w:rsid w:val="00BF0785"/>
    <w:rsid w:val="00BF2409"/>
    <w:rsid w:val="00BF390A"/>
    <w:rsid w:val="00BF426D"/>
    <w:rsid w:val="00BF4495"/>
    <w:rsid w:val="00BF6DA4"/>
    <w:rsid w:val="00C02934"/>
    <w:rsid w:val="00C06EC0"/>
    <w:rsid w:val="00C10D0D"/>
    <w:rsid w:val="00C13B22"/>
    <w:rsid w:val="00C14845"/>
    <w:rsid w:val="00C159BA"/>
    <w:rsid w:val="00C1752C"/>
    <w:rsid w:val="00C21A7D"/>
    <w:rsid w:val="00C21ABB"/>
    <w:rsid w:val="00C26F1B"/>
    <w:rsid w:val="00C27630"/>
    <w:rsid w:val="00C27846"/>
    <w:rsid w:val="00C31A22"/>
    <w:rsid w:val="00C32B6F"/>
    <w:rsid w:val="00C33802"/>
    <w:rsid w:val="00C356DA"/>
    <w:rsid w:val="00C40604"/>
    <w:rsid w:val="00C430FE"/>
    <w:rsid w:val="00C44BB4"/>
    <w:rsid w:val="00C47550"/>
    <w:rsid w:val="00C521C3"/>
    <w:rsid w:val="00C55E65"/>
    <w:rsid w:val="00C60724"/>
    <w:rsid w:val="00C60A5F"/>
    <w:rsid w:val="00C626FB"/>
    <w:rsid w:val="00C63ADB"/>
    <w:rsid w:val="00C658C5"/>
    <w:rsid w:val="00C65CC5"/>
    <w:rsid w:val="00C65DE5"/>
    <w:rsid w:val="00C67B80"/>
    <w:rsid w:val="00C708DD"/>
    <w:rsid w:val="00C7484E"/>
    <w:rsid w:val="00C74B0D"/>
    <w:rsid w:val="00C75F38"/>
    <w:rsid w:val="00C845F9"/>
    <w:rsid w:val="00C86958"/>
    <w:rsid w:val="00C91DF4"/>
    <w:rsid w:val="00C9200D"/>
    <w:rsid w:val="00C948AF"/>
    <w:rsid w:val="00CA1E80"/>
    <w:rsid w:val="00CA2A14"/>
    <w:rsid w:val="00CA2F77"/>
    <w:rsid w:val="00CA7FD3"/>
    <w:rsid w:val="00CB0984"/>
    <w:rsid w:val="00CB35F9"/>
    <w:rsid w:val="00CB70B3"/>
    <w:rsid w:val="00CC18F7"/>
    <w:rsid w:val="00CC3D3C"/>
    <w:rsid w:val="00CC7134"/>
    <w:rsid w:val="00CD0AB3"/>
    <w:rsid w:val="00CD0E69"/>
    <w:rsid w:val="00CD366F"/>
    <w:rsid w:val="00CE148C"/>
    <w:rsid w:val="00CE1C52"/>
    <w:rsid w:val="00CE4D97"/>
    <w:rsid w:val="00CE57E2"/>
    <w:rsid w:val="00CF2B0D"/>
    <w:rsid w:val="00CF4643"/>
    <w:rsid w:val="00CF640B"/>
    <w:rsid w:val="00D005C3"/>
    <w:rsid w:val="00D01497"/>
    <w:rsid w:val="00D0280B"/>
    <w:rsid w:val="00D0732B"/>
    <w:rsid w:val="00D079FB"/>
    <w:rsid w:val="00D20275"/>
    <w:rsid w:val="00D219F7"/>
    <w:rsid w:val="00D21E95"/>
    <w:rsid w:val="00D22E57"/>
    <w:rsid w:val="00D268B7"/>
    <w:rsid w:val="00D327FE"/>
    <w:rsid w:val="00D32DDF"/>
    <w:rsid w:val="00D33C1B"/>
    <w:rsid w:val="00D34BC6"/>
    <w:rsid w:val="00D351C9"/>
    <w:rsid w:val="00D35EB5"/>
    <w:rsid w:val="00D35EC9"/>
    <w:rsid w:val="00D433DC"/>
    <w:rsid w:val="00D4417C"/>
    <w:rsid w:val="00D45B07"/>
    <w:rsid w:val="00D45B2C"/>
    <w:rsid w:val="00D45C01"/>
    <w:rsid w:val="00D45C4D"/>
    <w:rsid w:val="00D465BE"/>
    <w:rsid w:val="00D51ACD"/>
    <w:rsid w:val="00D54ADA"/>
    <w:rsid w:val="00D56BF4"/>
    <w:rsid w:val="00D57667"/>
    <w:rsid w:val="00D60AFC"/>
    <w:rsid w:val="00D628FA"/>
    <w:rsid w:val="00D63CE5"/>
    <w:rsid w:val="00D64ED7"/>
    <w:rsid w:val="00D71236"/>
    <w:rsid w:val="00D759A1"/>
    <w:rsid w:val="00D842F8"/>
    <w:rsid w:val="00D8473F"/>
    <w:rsid w:val="00D86806"/>
    <w:rsid w:val="00D9475F"/>
    <w:rsid w:val="00DB34E3"/>
    <w:rsid w:val="00DB39C8"/>
    <w:rsid w:val="00DB415F"/>
    <w:rsid w:val="00DC0E03"/>
    <w:rsid w:val="00DC404E"/>
    <w:rsid w:val="00DC49BD"/>
    <w:rsid w:val="00DC5A40"/>
    <w:rsid w:val="00DD7821"/>
    <w:rsid w:val="00DE06D5"/>
    <w:rsid w:val="00DE418B"/>
    <w:rsid w:val="00DE6788"/>
    <w:rsid w:val="00DE77D1"/>
    <w:rsid w:val="00DF1449"/>
    <w:rsid w:val="00DF4A4E"/>
    <w:rsid w:val="00E0535F"/>
    <w:rsid w:val="00E13009"/>
    <w:rsid w:val="00E15A64"/>
    <w:rsid w:val="00E16356"/>
    <w:rsid w:val="00E16EFD"/>
    <w:rsid w:val="00E23D29"/>
    <w:rsid w:val="00E30859"/>
    <w:rsid w:val="00E35E1C"/>
    <w:rsid w:val="00E35E27"/>
    <w:rsid w:val="00E37813"/>
    <w:rsid w:val="00E43FD2"/>
    <w:rsid w:val="00E517F5"/>
    <w:rsid w:val="00E51DBE"/>
    <w:rsid w:val="00E57062"/>
    <w:rsid w:val="00E5746A"/>
    <w:rsid w:val="00E60B76"/>
    <w:rsid w:val="00E71126"/>
    <w:rsid w:val="00E7130B"/>
    <w:rsid w:val="00E71B70"/>
    <w:rsid w:val="00E7234F"/>
    <w:rsid w:val="00E72942"/>
    <w:rsid w:val="00E7495F"/>
    <w:rsid w:val="00E74B3C"/>
    <w:rsid w:val="00E76A08"/>
    <w:rsid w:val="00E80F81"/>
    <w:rsid w:val="00E8322C"/>
    <w:rsid w:val="00E86112"/>
    <w:rsid w:val="00E87830"/>
    <w:rsid w:val="00EA07B9"/>
    <w:rsid w:val="00EA22E2"/>
    <w:rsid w:val="00EA34A7"/>
    <w:rsid w:val="00EA4545"/>
    <w:rsid w:val="00EA6FB4"/>
    <w:rsid w:val="00EA726F"/>
    <w:rsid w:val="00EA7741"/>
    <w:rsid w:val="00EB034E"/>
    <w:rsid w:val="00EB2A1D"/>
    <w:rsid w:val="00EB3095"/>
    <w:rsid w:val="00EB47F1"/>
    <w:rsid w:val="00EB606B"/>
    <w:rsid w:val="00EC3E91"/>
    <w:rsid w:val="00EC76A1"/>
    <w:rsid w:val="00EE16CE"/>
    <w:rsid w:val="00EE3C48"/>
    <w:rsid w:val="00EE544E"/>
    <w:rsid w:val="00EE56AB"/>
    <w:rsid w:val="00EE78FA"/>
    <w:rsid w:val="00EE7E28"/>
    <w:rsid w:val="00EF173B"/>
    <w:rsid w:val="00EF3012"/>
    <w:rsid w:val="00EF34E1"/>
    <w:rsid w:val="00EF5218"/>
    <w:rsid w:val="00EF5AA6"/>
    <w:rsid w:val="00EF645E"/>
    <w:rsid w:val="00EF7188"/>
    <w:rsid w:val="00F0247D"/>
    <w:rsid w:val="00F045FF"/>
    <w:rsid w:val="00F11853"/>
    <w:rsid w:val="00F11C43"/>
    <w:rsid w:val="00F12029"/>
    <w:rsid w:val="00F12C93"/>
    <w:rsid w:val="00F146EA"/>
    <w:rsid w:val="00F1558D"/>
    <w:rsid w:val="00F2112E"/>
    <w:rsid w:val="00F2289A"/>
    <w:rsid w:val="00F24477"/>
    <w:rsid w:val="00F26F27"/>
    <w:rsid w:val="00F27C24"/>
    <w:rsid w:val="00F27D26"/>
    <w:rsid w:val="00F30E7F"/>
    <w:rsid w:val="00F318DF"/>
    <w:rsid w:val="00F35A0A"/>
    <w:rsid w:val="00F37359"/>
    <w:rsid w:val="00F40B41"/>
    <w:rsid w:val="00F463BE"/>
    <w:rsid w:val="00F55C98"/>
    <w:rsid w:val="00F56D28"/>
    <w:rsid w:val="00F60096"/>
    <w:rsid w:val="00F623EF"/>
    <w:rsid w:val="00F62B59"/>
    <w:rsid w:val="00F672A9"/>
    <w:rsid w:val="00F67D99"/>
    <w:rsid w:val="00F73B28"/>
    <w:rsid w:val="00F741DF"/>
    <w:rsid w:val="00F76382"/>
    <w:rsid w:val="00F804FB"/>
    <w:rsid w:val="00F80AF5"/>
    <w:rsid w:val="00F81BE8"/>
    <w:rsid w:val="00F83BD9"/>
    <w:rsid w:val="00F862E3"/>
    <w:rsid w:val="00F86486"/>
    <w:rsid w:val="00F86D64"/>
    <w:rsid w:val="00F87AAF"/>
    <w:rsid w:val="00F90649"/>
    <w:rsid w:val="00F93207"/>
    <w:rsid w:val="00F94D32"/>
    <w:rsid w:val="00F9589D"/>
    <w:rsid w:val="00F95C70"/>
    <w:rsid w:val="00F965A9"/>
    <w:rsid w:val="00FA1C6F"/>
    <w:rsid w:val="00FA34DE"/>
    <w:rsid w:val="00FA4ED5"/>
    <w:rsid w:val="00FB3EFC"/>
    <w:rsid w:val="00FB5CEB"/>
    <w:rsid w:val="00FB70BB"/>
    <w:rsid w:val="00FBCBD4"/>
    <w:rsid w:val="00FC139F"/>
    <w:rsid w:val="00FC5F70"/>
    <w:rsid w:val="00FC7AFA"/>
    <w:rsid w:val="00FC7E7D"/>
    <w:rsid w:val="00FD20EA"/>
    <w:rsid w:val="00FD3D88"/>
    <w:rsid w:val="00FD5F17"/>
    <w:rsid w:val="00FD6037"/>
    <w:rsid w:val="00FE0322"/>
    <w:rsid w:val="00FE5E46"/>
    <w:rsid w:val="00FE7B01"/>
    <w:rsid w:val="00FF7A9F"/>
    <w:rsid w:val="01017341"/>
    <w:rsid w:val="0108B479"/>
    <w:rsid w:val="0121C50F"/>
    <w:rsid w:val="014C32DB"/>
    <w:rsid w:val="01A5BD7B"/>
    <w:rsid w:val="01C4EC44"/>
    <w:rsid w:val="01CCD9CA"/>
    <w:rsid w:val="01E0F3E8"/>
    <w:rsid w:val="020253EA"/>
    <w:rsid w:val="0207F084"/>
    <w:rsid w:val="02514CA8"/>
    <w:rsid w:val="02566FE4"/>
    <w:rsid w:val="027C60BE"/>
    <w:rsid w:val="02BDA6BE"/>
    <w:rsid w:val="02C282CB"/>
    <w:rsid w:val="02C56868"/>
    <w:rsid w:val="0379E502"/>
    <w:rsid w:val="0396C7BD"/>
    <w:rsid w:val="039A5414"/>
    <w:rsid w:val="03A93907"/>
    <w:rsid w:val="03E135C4"/>
    <w:rsid w:val="03F2CC3C"/>
    <w:rsid w:val="04226206"/>
    <w:rsid w:val="04283C70"/>
    <w:rsid w:val="0453F098"/>
    <w:rsid w:val="0486E89E"/>
    <w:rsid w:val="04972985"/>
    <w:rsid w:val="04B18A17"/>
    <w:rsid w:val="04E2C669"/>
    <w:rsid w:val="05047A8C"/>
    <w:rsid w:val="050A3290"/>
    <w:rsid w:val="05450968"/>
    <w:rsid w:val="054CEDF1"/>
    <w:rsid w:val="0563F586"/>
    <w:rsid w:val="0577DBFC"/>
    <w:rsid w:val="05944D07"/>
    <w:rsid w:val="05F53632"/>
    <w:rsid w:val="05FD092A"/>
    <w:rsid w:val="061FA3FE"/>
    <w:rsid w:val="062A7EE0"/>
    <w:rsid w:val="065195F0"/>
    <w:rsid w:val="06C8A37F"/>
    <w:rsid w:val="06CF9EF2"/>
    <w:rsid w:val="06D636AA"/>
    <w:rsid w:val="06D6B421"/>
    <w:rsid w:val="06D7661A"/>
    <w:rsid w:val="070E6298"/>
    <w:rsid w:val="0723F915"/>
    <w:rsid w:val="0761BD26"/>
    <w:rsid w:val="07758CD0"/>
    <w:rsid w:val="0798D98B"/>
    <w:rsid w:val="07F8F7E7"/>
    <w:rsid w:val="07FC421D"/>
    <w:rsid w:val="0818CDF6"/>
    <w:rsid w:val="082AE077"/>
    <w:rsid w:val="08866732"/>
    <w:rsid w:val="089C89AC"/>
    <w:rsid w:val="08BD8354"/>
    <w:rsid w:val="0905A00C"/>
    <w:rsid w:val="091B36CB"/>
    <w:rsid w:val="094FC790"/>
    <w:rsid w:val="0972C301"/>
    <w:rsid w:val="0995DD44"/>
    <w:rsid w:val="09CFFE29"/>
    <w:rsid w:val="0A39D4F0"/>
    <w:rsid w:val="0A42E004"/>
    <w:rsid w:val="0A52AFE0"/>
    <w:rsid w:val="0A56EC7F"/>
    <w:rsid w:val="0AA1ED4F"/>
    <w:rsid w:val="0AACA933"/>
    <w:rsid w:val="0AC5D7A9"/>
    <w:rsid w:val="0ADB9F58"/>
    <w:rsid w:val="0AE42493"/>
    <w:rsid w:val="0AEC96D2"/>
    <w:rsid w:val="0B42C4C6"/>
    <w:rsid w:val="0B70C8F4"/>
    <w:rsid w:val="0B73B8F1"/>
    <w:rsid w:val="0B8A79DB"/>
    <w:rsid w:val="0C48C7CA"/>
    <w:rsid w:val="0C5B7B93"/>
    <w:rsid w:val="0CAA63C3"/>
    <w:rsid w:val="0CEEBF49"/>
    <w:rsid w:val="0CEFCF80"/>
    <w:rsid w:val="0CFE519A"/>
    <w:rsid w:val="0D0A3C8F"/>
    <w:rsid w:val="0D831B24"/>
    <w:rsid w:val="0D8D1D5D"/>
    <w:rsid w:val="0DBCFE2B"/>
    <w:rsid w:val="0DDA9193"/>
    <w:rsid w:val="0DE46507"/>
    <w:rsid w:val="0DFFAB2F"/>
    <w:rsid w:val="0E386274"/>
    <w:rsid w:val="0E504B31"/>
    <w:rsid w:val="0E66A5D4"/>
    <w:rsid w:val="0F28FB37"/>
    <w:rsid w:val="0F31F392"/>
    <w:rsid w:val="0F69170B"/>
    <w:rsid w:val="0F6CCF0B"/>
    <w:rsid w:val="0F85AAE2"/>
    <w:rsid w:val="0F939DAE"/>
    <w:rsid w:val="0FC69AC1"/>
    <w:rsid w:val="0FDA4F6F"/>
    <w:rsid w:val="103F3FAD"/>
    <w:rsid w:val="10472D33"/>
    <w:rsid w:val="104872A9"/>
    <w:rsid w:val="107D1D78"/>
    <w:rsid w:val="10A01589"/>
    <w:rsid w:val="10AF49C9"/>
    <w:rsid w:val="10B94C02"/>
    <w:rsid w:val="10BC7ADE"/>
    <w:rsid w:val="10CAC0A1"/>
    <w:rsid w:val="10EE9811"/>
    <w:rsid w:val="1124270D"/>
    <w:rsid w:val="1189389F"/>
    <w:rsid w:val="11A6341C"/>
    <w:rsid w:val="11A836C8"/>
    <w:rsid w:val="11E48686"/>
    <w:rsid w:val="120B3D6B"/>
    <w:rsid w:val="12336796"/>
    <w:rsid w:val="12346EB0"/>
    <w:rsid w:val="126C44FF"/>
    <w:rsid w:val="12D75FF5"/>
    <w:rsid w:val="12FAB1B2"/>
    <w:rsid w:val="130BE8DD"/>
    <w:rsid w:val="1346A292"/>
    <w:rsid w:val="1364FF61"/>
    <w:rsid w:val="13F3B3C1"/>
    <w:rsid w:val="142589B1"/>
    <w:rsid w:val="1440BD1E"/>
    <w:rsid w:val="145BB80D"/>
    <w:rsid w:val="1463A532"/>
    <w:rsid w:val="1463F1B1"/>
    <w:rsid w:val="146947C1"/>
    <w:rsid w:val="148BA9EC"/>
    <w:rsid w:val="14D62312"/>
    <w:rsid w:val="14E4F451"/>
    <w:rsid w:val="151A9E56"/>
    <w:rsid w:val="15728E5B"/>
    <w:rsid w:val="157E8E7D"/>
    <w:rsid w:val="16248CF1"/>
    <w:rsid w:val="16478888"/>
    <w:rsid w:val="16612960"/>
    <w:rsid w:val="16B3CD0C"/>
    <w:rsid w:val="1724D897"/>
    <w:rsid w:val="173A769B"/>
    <w:rsid w:val="174FC334"/>
    <w:rsid w:val="17EFCF03"/>
    <w:rsid w:val="188CCBFA"/>
    <w:rsid w:val="18A74690"/>
    <w:rsid w:val="18B1AE4C"/>
    <w:rsid w:val="18BFE766"/>
    <w:rsid w:val="18D29731"/>
    <w:rsid w:val="19273893"/>
    <w:rsid w:val="19430556"/>
    <w:rsid w:val="194644C7"/>
    <w:rsid w:val="195C6737"/>
    <w:rsid w:val="1974460B"/>
    <w:rsid w:val="19B04095"/>
    <w:rsid w:val="19D729BC"/>
    <w:rsid w:val="19E4937C"/>
    <w:rsid w:val="19F808F7"/>
    <w:rsid w:val="1A360140"/>
    <w:rsid w:val="1A420ED2"/>
    <w:rsid w:val="1A59536F"/>
    <w:rsid w:val="1A7B2ECA"/>
    <w:rsid w:val="1ADDD279"/>
    <w:rsid w:val="1AE275D4"/>
    <w:rsid w:val="1B235357"/>
    <w:rsid w:val="1B4EA9F9"/>
    <w:rsid w:val="1B64A8F7"/>
    <w:rsid w:val="1BDC1F3A"/>
    <w:rsid w:val="1C28DC65"/>
    <w:rsid w:val="1C7AA618"/>
    <w:rsid w:val="1C824B67"/>
    <w:rsid w:val="1D08DA90"/>
    <w:rsid w:val="1D4C5565"/>
    <w:rsid w:val="1DCCC7EF"/>
    <w:rsid w:val="1DED5039"/>
    <w:rsid w:val="1E167679"/>
    <w:rsid w:val="1E2A1D23"/>
    <w:rsid w:val="1E5739AA"/>
    <w:rsid w:val="1E5F8691"/>
    <w:rsid w:val="1E81ED2C"/>
    <w:rsid w:val="1EA24BA8"/>
    <w:rsid w:val="1EB86FB9"/>
    <w:rsid w:val="1F04B445"/>
    <w:rsid w:val="1F1CB07F"/>
    <w:rsid w:val="1F6CB3FC"/>
    <w:rsid w:val="1F8AE05B"/>
    <w:rsid w:val="1F9C1B32"/>
    <w:rsid w:val="1FB246DA"/>
    <w:rsid w:val="1FDCAA0E"/>
    <w:rsid w:val="1FE6ED78"/>
    <w:rsid w:val="1FF6962D"/>
    <w:rsid w:val="20378A64"/>
    <w:rsid w:val="20AA5233"/>
    <w:rsid w:val="20D18D37"/>
    <w:rsid w:val="20D49863"/>
    <w:rsid w:val="20DE6BCA"/>
    <w:rsid w:val="20FA0A9A"/>
    <w:rsid w:val="2122B23E"/>
    <w:rsid w:val="213166FF"/>
    <w:rsid w:val="214ADF56"/>
    <w:rsid w:val="21595557"/>
    <w:rsid w:val="217051AB"/>
    <w:rsid w:val="2182BDD9"/>
    <w:rsid w:val="21A66F87"/>
    <w:rsid w:val="21E0949A"/>
    <w:rsid w:val="21F88D14"/>
    <w:rsid w:val="22307A31"/>
    <w:rsid w:val="22470560"/>
    <w:rsid w:val="224A790C"/>
    <w:rsid w:val="22619D75"/>
    <w:rsid w:val="22C2811D"/>
    <w:rsid w:val="22C99E86"/>
    <w:rsid w:val="22F1D522"/>
    <w:rsid w:val="23047A57"/>
    <w:rsid w:val="230DEADB"/>
    <w:rsid w:val="23144AD0"/>
    <w:rsid w:val="23521973"/>
    <w:rsid w:val="235EDAD3"/>
    <w:rsid w:val="23681133"/>
    <w:rsid w:val="2368DD0C"/>
    <w:rsid w:val="23BB7C10"/>
    <w:rsid w:val="23D81EF0"/>
    <w:rsid w:val="23E70D58"/>
    <w:rsid w:val="23EECF73"/>
    <w:rsid w:val="23F9C048"/>
    <w:rsid w:val="242D9A34"/>
    <w:rsid w:val="2449C0B3"/>
    <w:rsid w:val="244D16A7"/>
    <w:rsid w:val="2485B7FD"/>
    <w:rsid w:val="249EE05A"/>
    <w:rsid w:val="24A1E555"/>
    <w:rsid w:val="24A54320"/>
    <w:rsid w:val="24CEBDE4"/>
    <w:rsid w:val="25681AF3"/>
    <w:rsid w:val="25D75CF4"/>
    <w:rsid w:val="25F2B2DB"/>
    <w:rsid w:val="25FBCABA"/>
    <w:rsid w:val="263D4715"/>
    <w:rsid w:val="264CF790"/>
    <w:rsid w:val="26CF70E8"/>
    <w:rsid w:val="2703EB54"/>
    <w:rsid w:val="2715C504"/>
    <w:rsid w:val="275663AF"/>
    <w:rsid w:val="277F49F9"/>
    <w:rsid w:val="2784B769"/>
    <w:rsid w:val="278A175E"/>
    <w:rsid w:val="278B90A8"/>
    <w:rsid w:val="27C2B34F"/>
    <w:rsid w:val="27CD5D4E"/>
    <w:rsid w:val="27D6811C"/>
    <w:rsid w:val="27E6C5C9"/>
    <w:rsid w:val="27EE42B4"/>
    <w:rsid w:val="283AF79B"/>
    <w:rsid w:val="28708CD6"/>
    <w:rsid w:val="289E66A5"/>
    <w:rsid w:val="289FBBB5"/>
    <w:rsid w:val="28A400FD"/>
    <w:rsid w:val="2904C1E8"/>
    <w:rsid w:val="29061CE6"/>
    <w:rsid w:val="29088FA2"/>
    <w:rsid w:val="2919FA05"/>
    <w:rsid w:val="29419E53"/>
    <w:rsid w:val="294F370E"/>
    <w:rsid w:val="296116A6"/>
    <w:rsid w:val="2972517D"/>
    <w:rsid w:val="29838C54"/>
    <w:rsid w:val="298B8E57"/>
    <w:rsid w:val="29C9704C"/>
    <w:rsid w:val="29F330CA"/>
    <w:rsid w:val="2A20D022"/>
    <w:rsid w:val="2A2605F4"/>
    <w:rsid w:val="2A3B8C16"/>
    <w:rsid w:val="2A4B3A7F"/>
    <w:rsid w:val="2A54FD25"/>
    <w:rsid w:val="2A74C019"/>
    <w:rsid w:val="2A991717"/>
    <w:rsid w:val="2ABC582B"/>
    <w:rsid w:val="2AC08632"/>
    <w:rsid w:val="2AFCFA4E"/>
    <w:rsid w:val="2B7094FF"/>
    <w:rsid w:val="2BB2BE1A"/>
    <w:rsid w:val="2BB455F5"/>
    <w:rsid w:val="2C3CC6F3"/>
    <w:rsid w:val="2C3FD76E"/>
    <w:rsid w:val="2C58288C"/>
    <w:rsid w:val="2C59E9DC"/>
    <w:rsid w:val="2C7B65B3"/>
    <w:rsid w:val="2C87A614"/>
    <w:rsid w:val="2C98B768"/>
    <w:rsid w:val="2C9915FD"/>
    <w:rsid w:val="2CA3295E"/>
    <w:rsid w:val="2CA79A01"/>
    <w:rsid w:val="2CA9F23F"/>
    <w:rsid w:val="2CCD7534"/>
    <w:rsid w:val="2CD16D46"/>
    <w:rsid w:val="2CF15EBB"/>
    <w:rsid w:val="2D7590DD"/>
    <w:rsid w:val="2DC00C69"/>
    <w:rsid w:val="2E30A88B"/>
    <w:rsid w:val="2E45C2A0"/>
    <w:rsid w:val="2E6A8B92"/>
    <w:rsid w:val="2E8934CE"/>
    <w:rsid w:val="2E96B9E9"/>
    <w:rsid w:val="2EA6A193"/>
    <w:rsid w:val="2EB67DE8"/>
    <w:rsid w:val="2EFCABAF"/>
    <w:rsid w:val="2EFEA883"/>
    <w:rsid w:val="2F1B7ED7"/>
    <w:rsid w:val="2F4AC06A"/>
    <w:rsid w:val="2F76CBB1"/>
    <w:rsid w:val="2F7AB94E"/>
    <w:rsid w:val="2F7FCAF3"/>
    <w:rsid w:val="2FC64821"/>
    <w:rsid w:val="2FD3979B"/>
    <w:rsid w:val="2FE19301"/>
    <w:rsid w:val="302BC67A"/>
    <w:rsid w:val="3034CF1F"/>
    <w:rsid w:val="30BC2D97"/>
    <w:rsid w:val="30C6A1D4"/>
    <w:rsid w:val="30D543E2"/>
    <w:rsid w:val="30EDA3C1"/>
    <w:rsid w:val="310031ED"/>
    <w:rsid w:val="31141542"/>
    <w:rsid w:val="3120C12F"/>
    <w:rsid w:val="31294A3A"/>
    <w:rsid w:val="312B99AF"/>
    <w:rsid w:val="31B611E3"/>
    <w:rsid w:val="31D7BC0C"/>
    <w:rsid w:val="31E5CF5E"/>
    <w:rsid w:val="31EEF03A"/>
    <w:rsid w:val="3202C1E3"/>
    <w:rsid w:val="323E73AF"/>
    <w:rsid w:val="3293EDE9"/>
    <w:rsid w:val="32DB069F"/>
    <w:rsid w:val="3323772D"/>
    <w:rsid w:val="332A3DF6"/>
    <w:rsid w:val="3342B702"/>
    <w:rsid w:val="338A4DD4"/>
    <w:rsid w:val="34075E8B"/>
    <w:rsid w:val="340F4C9A"/>
    <w:rsid w:val="341F666D"/>
    <w:rsid w:val="34238761"/>
    <w:rsid w:val="3448FF8B"/>
    <w:rsid w:val="344A78D2"/>
    <w:rsid w:val="3485B01F"/>
    <w:rsid w:val="3488B2C4"/>
    <w:rsid w:val="348AB437"/>
    <w:rsid w:val="34ED189F"/>
    <w:rsid w:val="35179533"/>
    <w:rsid w:val="352EF652"/>
    <w:rsid w:val="354E1365"/>
    <w:rsid w:val="3557C114"/>
    <w:rsid w:val="357639C5"/>
    <w:rsid w:val="359A5CDE"/>
    <w:rsid w:val="35CE3AC9"/>
    <w:rsid w:val="35D6044A"/>
    <w:rsid w:val="35FF0AD2"/>
    <w:rsid w:val="360EA262"/>
    <w:rsid w:val="362049AC"/>
    <w:rsid w:val="36218080"/>
    <w:rsid w:val="36330D0E"/>
    <w:rsid w:val="363872CB"/>
    <w:rsid w:val="364D2A5C"/>
    <w:rsid w:val="365136EB"/>
    <w:rsid w:val="36735834"/>
    <w:rsid w:val="3675D651"/>
    <w:rsid w:val="369A6C1C"/>
    <w:rsid w:val="369B6583"/>
    <w:rsid w:val="36A90616"/>
    <w:rsid w:val="372D3838"/>
    <w:rsid w:val="37305CFD"/>
    <w:rsid w:val="373B73AA"/>
    <w:rsid w:val="379ADB33"/>
    <w:rsid w:val="37AA72C3"/>
    <w:rsid w:val="37EF60C1"/>
    <w:rsid w:val="384426E5"/>
    <w:rsid w:val="386C11C0"/>
    <w:rsid w:val="387C7120"/>
    <w:rsid w:val="39115BEE"/>
    <w:rsid w:val="39135572"/>
    <w:rsid w:val="3950EE5F"/>
    <w:rsid w:val="396A7481"/>
    <w:rsid w:val="39C49069"/>
    <w:rsid w:val="39DC76C9"/>
    <w:rsid w:val="3A11F852"/>
    <w:rsid w:val="3A885335"/>
    <w:rsid w:val="3ABF87AC"/>
    <w:rsid w:val="3AF4F1A3"/>
    <w:rsid w:val="3B147E97"/>
    <w:rsid w:val="3B2B06D3"/>
    <w:rsid w:val="3B3172CB"/>
    <w:rsid w:val="3B539207"/>
    <w:rsid w:val="3BA90C01"/>
    <w:rsid w:val="3BC2F5A5"/>
    <w:rsid w:val="3BE95168"/>
    <w:rsid w:val="3C1A5E7F"/>
    <w:rsid w:val="3C56DCF6"/>
    <w:rsid w:val="3C61C36D"/>
    <w:rsid w:val="3C6AF8A5"/>
    <w:rsid w:val="3C9A55C0"/>
    <w:rsid w:val="3CE1685A"/>
    <w:rsid w:val="3D2F0E21"/>
    <w:rsid w:val="3D542C30"/>
    <w:rsid w:val="3D99CF66"/>
    <w:rsid w:val="3DCDAB58"/>
    <w:rsid w:val="3E328E01"/>
    <w:rsid w:val="3E34C2A7"/>
    <w:rsid w:val="3EA7A797"/>
    <w:rsid w:val="3EB3FC77"/>
    <w:rsid w:val="3EEAD823"/>
    <w:rsid w:val="3F1FE18E"/>
    <w:rsid w:val="3F4FD90F"/>
    <w:rsid w:val="3F67EE08"/>
    <w:rsid w:val="3F77EC77"/>
    <w:rsid w:val="3FB96481"/>
    <w:rsid w:val="3FEC1DAB"/>
    <w:rsid w:val="4034EB60"/>
    <w:rsid w:val="4043CDB8"/>
    <w:rsid w:val="40480E58"/>
    <w:rsid w:val="404A8B94"/>
    <w:rsid w:val="407B6033"/>
    <w:rsid w:val="40BC6E08"/>
    <w:rsid w:val="40D5426B"/>
    <w:rsid w:val="40DFF874"/>
    <w:rsid w:val="40EB8E3B"/>
    <w:rsid w:val="418225CA"/>
    <w:rsid w:val="41BBA720"/>
    <w:rsid w:val="41C15796"/>
    <w:rsid w:val="41E32C43"/>
    <w:rsid w:val="421F4244"/>
    <w:rsid w:val="422D92E6"/>
    <w:rsid w:val="4246BB43"/>
    <w:rsid w:val="4271E36E"/>
    <w:rsid w:val="4281BB3A"/>
    <w:rsid w:val="42893F90"/>
    <w:rsid w:val="42BC1FFE"/>
    <w:rsid w:val="42C615AE"/>
    <w:rsid w:val="43000388"/>
    <w:rsid w:val="431E606F"/>
    <w:rsid w:val="43962E11"/>
    <w:rsid w:val="43C96347"/>
    <w:rsid w:val="43D1A5C4"/>
    <w:rsid w:val="43D4AB8F"/>
    <w:rsid w:val="43F8B74C"/>
    <w:rsid w:val="44195A96"/>
    <w:rsid w:val="441B2CFA"/>
    <w:rsid w:val="442659D7"/>
    <w:rsid w:val="445B1C32"/>
    <w:rsid w:val="447BCDEC"/>
    <w:rsid w:val="44C85352"/>
    <w:rsid w:val="4503D86D"/>
    <w:rsid w:val="45268FB8"/>
    <w:rsid w:val="4533D0E9"/>
    <w:rsid w:val="4544BC86"/>
    <w:rsid w:val="454C3DBA"/>
    <w:rsid w:val="456D7625"/>
    <w:rsid w:val="457C4B4B"/>
    <w:rsid w:val="458BFB57"/>
    <w:rsid w:val="45A8AE5C"/>
    <w:rsid w:val="45B7E98A"/>
    <w:rsid w:val="45CC3DAD"/>
    <w:rsid w:val="45DDADA5"/>
    <w:rsid w:val="4616DEA9"/>
    <w:rsid w:val="46185BB5"/>
    <w:rsid w:val="461BAE80"/>
    <w:rsid w:val="46C22688"/>
    <w:rsid w:val="46C25CB6"/>
    <w:rsid w:val="46D6A0D5"/>
    <w:rsid w:val="46EFC932"/>
    <w:rsid w:val="471A2C66"/>
    <w:rsid w:val="4728A03E"/>
    <w:rsid w:val="475ACFBF"/>
    <w:rsid w:val="475F1C9B"/>
    <w:rsid w:val="477F9D4E"/>
    <w:rsid w:val="47FABCF3"/>
    <w:rsid w:val="4868A0F7"/>
    <w:rsid w:val="4889CAB1"/>
    <w:rsid w:val="489A8977"/>
    <w:rsid w:val="48CC286F"/>
    <w:rsid w:val="48DEA60B"/>
    <w:rsid w:val="48DEBA21"/>
    <w:rsid w:val="48E345AD"/>
    <w:rsid w:val="48F88FAF"/>
    <w:rsid w:val="491BC76F"/>
    <w:rsid w:val="4959DAA8"/>
    <w:rsid w:val="498AF959"/>
    <w:rsid w:val="49A6B86D"/>
    <w:rsid w:val="49ABADBF"/>
    <w:rsid w:val="49B11900"/>
    <w:rsid w:val="49C71F82"/>
    <w:rsid w:val="49D452D3"/>
    <w:rsid w:val="49D798E8"/>
    <w:rsid w:val="49F8A558"/>
    <w:rsid w:val="49FCC475"/>
    <w:rsid w:val="4A21A6C7"/>
    <w:rsid w:val="4A28AF83"/>
    <w:rsid w:val="4A483DAD"/>
    <w:rsid w:val="4A4EE3BA"/>
    <w:rsid w:val="4A58C6B4"/>
    <w:rsid w:val="4A9D74EE"/>
    <w:rsid w:val="4AB797D0"/>
    <w:rsid w:val="4AFF901E"/>
    <w:rsid w:val="4B1F6AA3"/>
    <w:rsid w:val="4B6F4C7E"/>
    <w:rsid w:val="4B838745"/>
    <w:rsid w:val="4BC33A55"/>
    <w:rsid w:val="4BD4752C"/>
    <w:rsid w:val="4BFF6F95"/>
    <w:rsid w:val="4C338497"/>
    <w:rsid w:val="4C4249A8"/>
    <w:rsid w:val="4C4C01FB"/>
    <w:rsid w:val="4C50967E"/>
    <w:rsid w:val="4C536831"/>
    <w:rsid w:val="4C55B9F0"/>
    <w:rsid w:val="4C55F463"/>
    <w:rsid w:val="4CC29A1B"/>
    <w:rsid w:val="4CC459A2"/>
    <w:rsid w:val="4CCED3BF"/>
    <w:rsid w:val="4CDE3BD6"/>
    <w:rsid w:val="4D00EEED"/>
    <w:rsid w:val="4D3D9C02"/>
    <w:rsid w:val="4D45DFB5"/>
    <w:rsid w:val="4D75EEAF"/>
    <w:rsid w:val="4D7781C7"/>
    <w:rsid w:val="4D93966A"/>
    <w:rsid w:val="4DA4D671"/>
    <w:rsid w:val="4DBB17D3"/>
    <w:rsid w:val="4DEF3892"/>
    <w:rsid w:val="4E08106F"/>
    <w:rsid w:val="4E18548A"/>
    <w:rsid w:val="4E99174C"/>
    <w:rsid w:val="4EE44680"/>
    <w:rsid w:val="4F0C15EE"/>
    <w:rsid w:val="4F384B36"/>
    <w:rsid w:val="4F5E3133"/>
    <w:rsid w:val="4FAE4E48"/>
    <w:rsid w:val="4FE7D745"/>
    <w:rsid w:val="503EBD71"/>
    <w:rsid w:val="50828C26"/>
    <w:rsid w:val="50D953E1"/>
    <w:rsid w:val="50E8752B"/>
    <w:rsid w:val="50F2B895"/>
    <w:rsid w:val="51092A16"/>
    <w:rsid w:val="519FE518"/>
    <w:rsid w:val="51AB3D62"/>
    <w:rsid w:val="51D8D857"/>
    <w:rsid w:val="51F56080"/>
    <w:rsid w:val="52571DF0"/>
    <w:rsid w:val="52C8D951"/>
    <w:rsid w:val="52DD0569"/>
    <w:rsid w:val="530492A7"/>
    <w:rsid w:val="530A9FF0"/>
    <w:rsid w:val="5358189B"/>
    <w:rsid w:val="535E542E"/>
    <w:rsid w:val="536A3017"/>
    <w:rsid w:val="53A3E906"/>
    <w:rsid w:val="53B747A5"/>
    <w:rsid w:val="53C39C72"/>
    <w:rsid w:val="53D68B87"/>
    <w:rsid w:val="53F2074A"/>
    <w:rsid w:val="54393E4A"/>
    <w:rsid w:val="548D6DAC"/>
    <w:rsid w:val="54C10E92"/>
    <w:rsid w:val="54E8AEA3"/>
    <w:rsid w:val="551FA9A7"/>
    <w:rsid w:val="55220BFF"/>
    <w:rsid w:val="557B5772"/>
    <w:rsid w:val="55AB7080"/>
    <w:rsid w:val="55C629B8"/>
    <w:rsid w:val="564795CA"/>
    <w:rsid w:val="566C1318"/>
    <w:rsid w:val="567BC05A"/>
    <w:rsid w:val="56B74DBE"/>
    <w:rsid w:val="570AAD3C"/>
    <w:rsid w:val="57A8E451"/>
    <w:rsid w:val="57B2D1F8"/>
    <w:rsid w:val="57D41452"/>
    <w:rsid w:val="584228BD"/>
    <w:rsid w:val="58775A29"/>
    <w:rsid w:val="589CEE28"/>
    <w:rsid w:val="58C6B7AF"/>
    <w:rsid w:val="58FB7496"/>
    <w:rsid w:val="5944299A"/>
    <w:rsid w:val="596DFF35"/>
    <w:rsid w:val="59D51A74"/>
    <w:rsid w:val="59E51622"/>
    <w:rsid w:val="59E99FE7"/>
    <w:rsid w:val="59EE73DD"/>
    <w:rsid w:val="5A60036C"/>
    <w:rsid w:val="5A6D3E63"/>
    <w:rsid w:val="5A8947A3"/>
    <w:rsid w:val="5AB68ACC"/>
    <w:rsid w:val="5AB9BCEA"/>
    <w:rsid w:val="5AF569C8"/>
    <w:rsid w:val="5AF63FC3"/>
    <w:rsid w:val="5AF9BB58"/>
    <w:rsid w:val="5AFFCF7B"/>
    <w:rsid w:val="5B06F444"/>
    <w:rsid w:val="5B3EEEAF"/>
    <w:rsid w:val="5B7FBCDB"/>
    <w:rsid w:val="5C16291B"/>
    <w:rsid w:val="5C2A7A9B"/>
    <w:rsid w:val="5C44C2B7"/>
    <w:rsid w:val="5C773343"/>
    <w:rsid w:val="5C784B57"/>
    <w:rsid w:val="5C8BD057"/>
    <w:rsid w:val="5C9370D4"/>
    <w:rsid w:val="5C9713A9"/>
    <w:rsid w:val="5CA086C7"/>
    <w:rsid w:val="5D07A549"/>
    <w:rsid w:val="5D0D0CB1"/>
    <w:rsid w:val="5D1C33FF"/>
    <w:rsid w:val="5D85C86A"/>
    <w:rsid w:val="5DD48D90"/>
    <w:rsid w:val="5DE78AE5"/>
    <w:rsid w:val="5DEA07EB"/>
    <w:rsid w:val="5DF15DAC"/>
    <w:rsid w:val="5DF8B77F"/>
    <w:rsid w:val="5E7382A5"/>
    <w:rsid w:val="5E8F80F6"/>
    <w:rsid w:val="5EA730C5"/>
    <w:rsid w:val="5EAD4974"/>
    <w:rsid w:val="5EB7550B"/>
    <w:rsid w:val="5EF742AA"/>
    <w:rsid w:val="5EFAB1A6"/>
    <w:rsid w:val="5EFFC40A"/>
    <w:rsid w:val="5F33748F"/>
    <w:rsid w:val="5F411D1D"/>
    <w:rsid w:val="5F68D7DF"/>
    <w:rsid w:val="5F6C0B28"/>
    <w:rsid w:val="5FB1C518"/>
    <w:rsid w:val="5FFCCEF0"/>
    <w:rsid w:val="60184C2D"/>
    <w:rsid w:val="602170EE"/>
    <w:rsid w:val="607BC753"/>
    <w:rsid w:val="6093E035"/>
    <w:rsid w:val="60C0F6EE"/>
    <w:rsid w:val="60DC368E"/>
    <w:rsid w:val="6104A2BA"/>
    <w:rsid w:val="61336680"/>
    <w:rsid w:val="61422BC0"/>
    <w:rsid w:val="61579B7E"/>
    <w:rsid w:val="621FD432"/>
    <w:rsid w:val="622FB331"/>
    <w:rsid w:val="6262D256"/>
    <w:rsid w:val="6278A691"/>
    <w:rsid w:val="62B30EE6"/>
    <w:rsid w:val="62C7A99F"/>
    <w:rsid w:val="62D6AE7B"/>
    <w:rsid w:val="62D8539C"/>
    <w:rsid w:val="6303BC9F"/>
    <w:rsid w:val="63189312"/>
    <w:rsid w:val="632364EE"/>
    <w:rsid w:val="6331E10B"/>
    <w:rsid w:val="634FECEF"/>
    <w:rsid w:val="6373A315"/>
    <w:rsid w:val="63A46D78"/>
    <w:rsid w:val="63A4B051"/>
    <w:rsid w:val="6417D46B"/>
    <w:rsid w:val="64D305D2"/>
    <w:rsid w:val="64DFC30E"/>
    <w:rsid w:val="64E18048"/>
    <w:rsid w:val="6515F89C"/>
    <w:rsid w:val="6554B1C4"/>
    <w:rsid w:val="656171CF"/>
    <w:rsid w:val="656665C2"/>
    <w:rsid w:val="6570CA17"/>
    <w:rsid w:val="65E2A17A"/>
    <w:rsid w:val="65F8FE50"/>
    <w:rsid w:val="661BDBDC"/>
    <w:rsid w:val="665ADAFB"/>
    <w:rsid w:val="66BB4576"/>
    <w:rsid w:val="66D78C1C"/>
    <w:rsid w:val="66E8C4E3"/>
    <w:rsid w:val="671295F7"/>
    <w:rsid w:val="673A9FC6"/>
    <w:rsid w:val="674673FA"/>
    <w:rsid w:val="6775C7FF"/>
    <w:rsid w:val="68067836"/>
    <w:rsid w:val="680A35B5"/>
    <w:rsid w:val="68121773"/>
    <w:rsid w:val="683DCAEB"/>
    <w:rsid w:val="6844E8B4"/>
    <w:rsid w:val="688F29B4"/>
    <w:rsid w:val="68989DA9"/>
    <w:rsid w:val="69345FF4"/>
    <w:rsid w:val="693D26DD"/>
    <w:rsid w:val="6968931C"/>
    <w:rsid w:val="698C4788"/>
    <w:rsid w:val="69B671DE"/>
    <w:rsid w:val="69FD2291"/>
    <w:rsid w:val="6A02C3A1"/>
    <w:rsid w:val="6A860537"/>
    <w:rsid w:val="6A8644FE"/>
    <w:rsid w:val="6AB56D8F"/>
    <w:rsid w:val="6ADA805B"/>
    <w:rsid w:val="6AE25D74"/>
    <w:rsid w:val="6AFE6480"/>
    <w:rsid w:val="6B158BEB"/>
    <w:rsid w:val="6B424DB2"/>
    <w:rsid w:val="6B5007FE"/>
    <w:rsid w:val="6B61B7AA"/>
    <w:rsid w:val="6B7648B9"/>
    <w:rsid w:val="6B98A8DA"/>
    <w:rsid w:val="6B993E2E"/>
    <w:rsid w:val="6B9E0A48"/>
    <w:rsid w:val="6BA38198"/>
    <w:rsid w:val="6BB5B176"/>
    <w:rsid w:val="6BCAF129"/>
    <w:rsid w:val="6BCD0C3B"/>
    <w:rsid w:val="6BD06814"/>
    <w:rsid w:val="6BDADD58"/>
    <w:rsid w:val="6BE87F61"/>
    <w:rsid w:val="6C08A62D"/>
    <w:rsid w:val="6C21D598"/>
    <w:rsid w:val="6C4E8A68"/>
    <w:rsid w:val="6C5F94B4"/>
    <w:rsid w:val="6CC9623C"/>
    <w:rsid w:val="6CCA1C7F"/>
    <w:rsid w:val="6D0E08A9"/>
    <w:rsid w:val="6D2F600C"/>
    <w:rsid w:val="6D3EF8E5"/>
    <w:rsid w:val="6D3F51F9"/>
    <w:rsid w:val="6D436729"/>
    <w:rsid w:val="6D72D870"/>
    <w:rsid w:val="6DBDA5F9"/>
    <w:rsid w:val="6E0C680F"/>
    <w:rsid w:val="6E6C6227"/>
    <w:rsid w:val="6E718DF6"/>
    <w:rsid w:val="6E9F691E"/>
    <w:rsid w:val="6EAE6942"/>
    <w:rsid w:val="6EFC2555"/>
    <w:rsid w:val="6F6B8705"/>
    <w:rsid w:val="6F6FB655"/>
    <w:rsid w:val="6F9E4C3F"/>
    <w:rsid w:val="6FC5A660"/>
    <w:rsid w:val="6FE5F557"/>
    <w:rsid w:val="6FF0AFF3"/>
    <w:rsid w:val="6FF2ED04"/>
    <w:rsid w:val="7001BD41"/>
    <w:rsid w:val="705DCA5E"/>
    <w:rsid w:val="706747CC"/>
    <w:rsid w:val="708455C8"/>
    <w:rsid w:val="7098F802"/>
    <w:rsid w:val="71440BCA"/>
    <w:rsid w:val="71442298"/>
    <w:rsid w:val="7163466E"/>
    <w:rsid w:val="7173CE6F"/>
    <w:rsid w:val="71B23183"/>
    <w:rsid w:val="71B9A63A"/>
    <w:rsid w:val="7212C31C"/>
    <w:rsid w:val="7221BCA2"/>
    <w:rsid w:val="725A4EFF"/>
    <w:rsid w:val="728926A1"/>
    <w:rsid w:val="72C2E794"/>
    <w:rsid w:val="72CA65F5"/>
    <w:rsid w:val="72CC3459"/>
    <w:rsid w:val="72EEF191"/>
    <w:rsid w:val="739BCAC3"/>
    <w:rsid w:val="7407D9DC"/>
    <w:rsid w:val="7413BF20"/>
    <w:rsid w:val="742AF2F4"/>
    <w:rsid w:val="742EA1C3"/>
    <w:rsid w:val="742F136D"/>
    <w:rsid w:val="74471D79"/>
    <w:rsid w:val="74708011"/>
    <w:rsid w:val="749E48E6"/>
    <w:rsid w:val="74BBF123"/>
    <w:rsid w:val="74D7F23F"/>
    <w:rsid w:val="74EE56C1"/>
    <w:rsid w:val="750C4D95"/>
    <w:rsid w:val="7515BD40"/>
    <w:rsid w:val="75240AC9"/>
    <w:rsid w:val="753C0F0E"/>
    <w:rsid w:val="75414F64"/>
    <w:rsid w:val="75A08CAF"/>
    <w:rsid w:val="75C0C763"/>
    <w:rsid w:val="7639393B"/>
    <w:rsid w:val="764A396E"/>
    <w:rsid w:val="764DDCC0"/>
    <w:rsid w:val="766D68D0"/>
    <w:rsid w:val="769205A7"/>
    <w:rsid w:val="76A052CA"/>
    <w:rsid w:val="76A7A10D"/>
    <w:rsid w:val="76BC6883"/>
    <w:rsid w:val="76CC971E"/>
    <w:rsid w:val="76DD3009"/>
    <w:rsid w:val="76E3F2D8"/>
    <w:rsid w:val="77182ED4"/>
    <w:rsid w:val="774FB507"/>
    <w:rsid w:val="77547159"/>
    <w:rsid w:val="7769BE8E"/>
    <w:rsid w:val="776C01A6"/>
    <w:rsid w:val="779E2635"/>
    <w:rsid w:val="77A98F53"/>
    <w:rsid w:val="77BD0A2D"/>
    <w:rsid w:val="77C7E2BA"/>
    <w:rsid w:val="77CB5863"/>
    <w:rsid w:val="77E1B187"/>
    <w:rsid w:val="77E9C786"/>
    <w:rsid w:val="781AF0C0"/>
    <w:rsid w:val="7825F783"/>
    <w:rsid w:val="7837325A"/>
    <w:rsid w:val="783C232B"/>
    <w:rsid w:val="7844C26F"/>
    <w:rsid w:val="78669ADC"/>
    <w:rsid w:val="78830405"/>
    <w:rsid w:val="7888D4D3"/>
    <w:rsid w:val="7900E4CB"/>
    <w:rsid w:val="790A52E0"/>
    <w:rsid w:val="791E8862"/>
    <w:rsid w:val="79586B69"/>
    <w:rsid w:val="7966A9DA"/>
    <w:rsid w:val="797D8A7F"/>
    <w:rsid w:val="79B9DA5E"/>
    <w:rsid w:val="79CA0AF4"/>
    <w:rsid w:val="79CB484E"/>
    <w:rsid w:val="79D3F5B4"/>
    <w:rsid w:val="79E05C6F"/>
    <w:rsid w:val="79F40945"/>
    <w:rsid w:val="79FA693A"/>
    <w:rsid w:val="7A042608"/>
    <w:rsid w:val="7A082A9A"/>
    <w:rsid w:val="7A598EFA"/>
    <w:rsid w:val="7A68274A"/>
    <w:rsid w:val="7AAA0FEA"/>
    <w:rsid w:val="7ADCB3EF"/>
    <w:rsid w:val="7B18E147"/>
    <w:rsid w:val="7B333511"/>
    <w:rsid w:val="7B3D946B"/>
    <w:rsid w:val="7B3E29A3"/>
    <w:rsid w:val="7B416A12"/>
    <w:rsid w:val="7B642FF4"/>
    <w:rsid w:val="7B66E596"/>
    <w:rsid w:val="7B6C581D"/>
    <w:rsid w:val="7B9C4360"/>
    <w:rsid w:val="7BD91E33"/>
    <w:rsid w:val="7BD9279B"/>
    <w:rsid w:val="7C038C36"/>
    <w:rsid w:val="7C13D5B6"/>
    <w:rsid w:val="7C2BD5EA"/>
    <w:rsid w:val="7C3354A1"/>
    <w:rsid w:val="7CA87ABF"/>
    <w:rsid w:val="7CF17B20"/>
    <w:rsid w:val="7D024620"/>
    <w:rsid w:val="7D39F782"/>
    <w:rsid w:val="7D443AEC"/>
    <w:rsid w:val="7D679CF6"/>
    <w:rsid w:val="7DAB5EED"/>
    <w:rsid w:val="7DB32E05"/>
    <w:rsid w:val="7E4072AF"/>
    <w:rsid w:val="7E444B20"/>
    <w:rsid w:val="7E7C10AA"/>
    <w:rsid w:val="7E953907"/>
    <w:rsid w:val="7EE289AD"/>
    <w:rsid w:val="7F01297B"/>
    <w:rsid w:val="7F84DDA5"/>
    <w:rsid w:val="7F98E4C0"/>
    <w:rsid w:val="7FD2372A"/>
    <w:rsid w:val="7FD81524"/>
    <w:rsid w:val="7FF56B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231E"/>
  <w15:chartTrackingRefBased/>
  <w15:docId w15:val="{FFF523B6-6758-4364-82C8-02D00E4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59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591C"/>
  </w:style>
  <w:style w:type="character" w:customStyle="1" w:styleId="eop">
    <w:name w:val="eop"/>
    <w:basedOn w:val="DefaultParagraphFont"/>
    <w:rsid w:val="00BB591C"/>
  </w:style>
  <w:style w:type="character" w:customStyle="1" w:styleId="tabchar">
    <w:name w:val="tabchar"/>
    <w:basedOn w:val="DefaultParagraphFont"/>
    <w:rsid w:val="00BB591C"/>
  </w:style>
  <w:style w:type="paragraph" w:styleId="ListParagraph">
    <w:name w:val="List Paragraph"/>
    <w:basedOn w:val="Normal"/>
    <w:uiPriority w:val="34"/>
    <w:qFormat/>
    <w:rsid w:val="00BB591C"/>
    <w:pPr>
      <w:ind w:left="720"/>
      <w:contextualSpacing/>
    </w:pPr>
  </w:style>
  <w:style w:type="paragraph" w:customStyle="1" w:styleId="Default">
    <w:name w:val="Default"/>
    <w:rsid w:val="00642639"/>
    <w:pPr>
      <w:autoSpaceDE w:val="0"/>
      <w:autoSpaceDN w:val="0"/>
      <w:adjustRightInd w:val="0"/>
      <w:spacing w:after="0" w:line="240" w:lineRule="auto"/>
    </w:pPr>
    <w:rPr>
      <w:rFonts w:ascii="Calibri" w:eastAsiaTheme="minorEastAsia" w:hAnsi="Calibri" w:cs="Calibri"/>
      <w:color w:val="000000"/>
      <w:sz w:val="24"/>
      <w:szCs w:val="24"/>
      <w:lang w:eastAsia="zh-CN"/>
    </w:rPr>
  </w:style>
  <w:style w:type="table" w:styleId="TableGrid">
    <w:name w:val="Table Grid"/>
    <w:basedOn w:val="TableNormal"/>
    <w:uiPriority w:val="39"/>
    <w:rsid w:val="0062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17F8"/>
    <w:pPr>
      <w:widowControl w:val="0"/>
      <w:autoSpaceDE w:val="0"/>
      <w:autoSpaceDN w:val="0"/>
      <w:spacing w:before="22" w:after="0" w:line="240" w:lineRule="auto"/>
      <w:ind w:left="114"/>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36318"/>
    <w:rPr>
      <w:sz w:val="16"/>
      <w:szCs w:val="16"/>
    </w:rPr>
  </w:style>
  <w:style w:type="paragraph" w:styleId="CommentText">
    <w:name w:val="annotation text"/>
    <w:basedOn w:val="Normal"/>
    <w:link w:val="CommentTextChar"/>
    <w:uiPriority w:val="99"/>
    <w:unhideWhenUsed/>
    <w:rsid w:val="00136318"/>
    <w:pPr>
      <w:spacing w:line="240" w:lineRule="auto"/>
    </w:pPr>
    <w:rPr>
      <w:sz w:val="20"/>
      <w:szCs w:val="20"/>
    </w:rPr>
  </w:style>
  <w:style w:type="character" w:customStyle="1" w:styleId="CommentTextChar">
    <w:name w:val="Comment Text Char"/>
    <w:basedOn w:val="DefaultParagraphFont"/>
    <w:link w:val="CommentText"/>
    <w:uiPriority w:val="99"/>
    <w:rsid w:val="00136318"/>
    <w:rPr>
      <w:sz w:val="20"/>
      <w:szCs w:val="20"/>
    </w:rPr>
  </w:style>
  <w:style w:type="paragraph" w:styleId="CommentSubject">
    <w:name w:val="annotation subject"/>
    <w:basedOn w:val="CommentText"/>
    <w:next w:val="CommentText"/>
    <w:link w:val="CommentSubjectChar"/>
    <w:uiPriority w:val="99"/>
    <w:semiHidden/>
    <w:unhideWhenUsed/>
    <w:rsid w:val="00136318"/>
    <w:rPr>
      <w:b/>
      <w:bCs/>
    </w:rPr>
  </w:style>
  <w:style w:type="character" w:customStyle="1" w:styleId="CommentSubjectChar">
    <w:name w:val="Comment Subject Char"/>
    <w:basedOn w:val="CommentTextChar"/>
    <w:link w:val="CommentSubject"/>
    <w:uiPriority w:val="99"/>
    <w:semiHidden/>
    <w:rsid w:val="00136318"/>
    <w:rPr>
      <w:b/>
      <w:bCs/>
      <w:sz w:val="20"/>
      <w:szCs w:val="20"/>
    </w:rPr>
  </w:style>
  <w:style w:type="paragraph" w:styleId="BalloonText">
    <w:name w:val="Balloon Text"/>
    <w:basedOn w:val="Normal"/>
    <w:link w:val="BalloonTextChar"/>
    <w:uiPriority w:val="99"/>
    <w:semiHidden/>
    <w:unhideWhenUsed/>
    <w:rsid w:val="00136318"/>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136318"/>
    <w:rPr>
      <w:rFonts w:ascii="MS Shell Dlg" w:hAnsi="MS Shell Dlg" w:cs="MS Shell Dlg"/>
      <w:sz w:val="18"/>
      <w:szCs w:val="18"/>
    </w:rPr>
  </w:style>
  <w:style w:type="paragraph" w:styleId="FootnoteText">
    <w:name w:val="footnote text"/>
    <w:basedOn w:val="Normal"/>
    <w:link w:val="FootnoteTextChar"/>
    <w:uiPriority w:val="99"/>
    <w:semiHidden/>
    <w:unhideWhenUsed/>
    <w:rsid w:val="008F3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DCA"/>
    <w:rPr>
      <w:sz w:val="20"/>
      <w:szCs w:val="20"/>
    </w:rPr>
  </w:style>
  <w:style w:type="character" w:styleId="FootnoteReference">
    <w:name w:val="footnote reference"/>
    <w:basedOn w:val="DefaultParagraphFont"/>
    <w:uiPriority w:val="99"/>
    <w:semiHidden/>
    <w:unhideWhenUsed/>
    <w:rsid w:val="008F3DCA"/>
    <w:rPr>
      <w:vertAlign w:val="superscript"/>
    </w:rPr>
  </w:style>
  <w:style w:type="character" w:styleId="Hyperlink">
    <w:name w:val="Hyperlink"/>
    <w:basedOn w:val="DefaultParagraphFont"/>
    <w:uiPriority w:val="99"/>
    <w:unhideWhenUsed/>
    <w:rsid w:val="008625A6"/>
    <w:rPr>
      <w:color w:val="0000FF"/>
      <w:u w:val="single"/>
    </w:rPr>
  </w:style>
  <w:style w:type="character" w:customStyle="1" w:styleId="UnresolvedMention1">
    <w:name w:val="Unresolved Mention1"/>
    <w:basedOn w:val="DefaultParagraphFont"/>
    <w:uiPriority w:val="99"/>
    <w:semiHidden/>
    <w:unhideWhenUsed/>
    <w:rsid w:val="008E3BF3"/>
    <w:rPr>
      <w:color w:val="605E5C"/>
      <w:shd w:val="clear" w:color="auto" w:fill="E1DFDD"/>
    </w:rPr>
  </w:style>
  <w:style w:type="paragraph" w:styleId="Revision">
    <w:name w:val="Revision"/>
    <w:hidden/>
    <w:uiPriority w:val="99"/>
    <w:semiHidden/>
    <w:rsid w:val="002C57C9"/>
    <w:pPr>
      <w:spacing w:after="0" w:line="240" w:lineRule="auto"/>
    </w:pPr>
  </w:style>
  <w:style w:type="paragraph" w:customStyle="1" w:styleId="ColorfulList-Accent11">
    <w:name w:val="Colorful List - Accent 11"/>
    <w:basedOn w:val="Normal"/>
    <w:uiPriority w:val="34"/>
    <w:qFormat/>
    <w:rsid w:val="00BA35CD"/>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BA3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5CD"/>
  </w:style>
  <w:style w:type="paragraph" w:styleId="Footer">
    <w:name w:val="footer"/>
    <w:basedOn w:val="Normal"/>
    <w:link w:val="FooterChar"/>
    <w:uiPriority w:val="99"/>
    <w:unhideWhenUsed/>
    <w:rsid w:val="00BA3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5CD"/>
  </w:style>
  <w:style w:type="character" w:styleId="FollowedHyperlink">
    <w:name w:val="FollowedHyperlink"/>
    <w:basedOn w:val="DefaultParagraphFont"/>
    <w:uiPriority w:val="99"/>
    <w:semiHidden/>
    <w:unhideWhenUsed/>
    <w:rsid w:val="00F56D28"/>
    <w:rPr>
      <w:color w:val="954F72" w:themeColor="followedHyperlink"/>
      <w:u w:val="single"/>
    </w:rPr>
  </w:style>
  <w:style w:type="table" w:styleId="ListTable4-Accent1">
    <w:name w:val="List Table 4 Accent 1"/>
    <w:basedOn w:val="TableNormal"/>
    <w:uiPriority w:val="49"/>
    <w:rsid w:val="0072704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6748">
      <w:bodyDiv w:val="1"/>
      <w:marLeft w:val="0"/>
      <w:marRight w:val="0"/>
      <w:marTop w:val="0"/>
      <w:marBottom w:val="0"/>
      <w:divBdr>
        <w:top w:val="none" w:sz="0" w:space="0" w:color="auto"/>
        <w:left w:val="none" w:sz="0" w:space="0" w:color="auto"/>
        <w:bottom w:val="none" w:sz="0" w:space="0" w:color="auto"/>
        <w:right w:val="none" w:sz="0" w:space="0" w:color="auto"/>
      </w:divBdr>
      <w:divsChild>
        <w:div w:id="1990748177">
          <w:marLeft w:val="0"/>
          <w:marRight w:val="0"/>
          <w:marTop w:val="0"/>
          <w:marBottom w:val="0"/>
          <w:divBdr>
            <w:top w:val="none" w:sz="0" w:space="0" w:color="auto"/>
            <w:left w:val="none" w:sz="0" w:space="0" w:color="auto"/>
            <w:bottom w:val="none" w:sz="0" w:space="0" w:color="auto"/>
            <w:right w:val="none" w:sz="0" w:space="0" w:color="auto"/>
          </w:divBdr>
          <w:divsChild>
            <w:div w:id="1338920922">
              <w:marLeft w:val="0"/>
              <w:marRight w:val="0"/>
              <w:marTop w:val="0"/>
              <w:marBottom w:val="0"/>
              <w:divBdr>
                <w:top w:val="none" w:sz="0" w:space="0" w:color="auto"/>
                <w:left w:val="none" w:sz="0" w:space="0" w:color="auto"/>
                <w:bottom w:val="none" w:sz="0" w:space="0" w:color="auto"/>
                <w:right w:val="none" w:sz="0" w:space="0" w:color="auto"/>
              </w:divBdr>
              <w:divsChild>
                <w:div w:id="945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9380">
      <w:bodyDiv w:val="1"/>
      <w:marLeft w:val="0"/>
      <w:marRight w:val="0"/>
      <w:marTop w:val="0"/>
      <w:marBottom w:val="0"/>
      <w:divBdr>
        <w:top w:val="none" w:sz="0" w:space="0" w:color="auto"/>
        <w:left w:val="none" w:sz="0" w:space="0" w:color="auto"/>
        <w:bottom w:val="none" w:sz="0" w:space="0" w:color="auto"/>
        <w:right w:val="none" w:sz="0" w:space="0" w:color="auto"/>
      </w:divBdr>
    </w:div>
    <w:div w:id="136387424">
      <w:bodyDiv w:val="1"/>
      <w:marLeft w:val="0"/>
      <w:marRight w:val="0"/>
      <w:marTop w:val="0"/>
      <w:marBottom w:val="0"/>
      <w:divBdr>
        <w:top w:val="none" w:sz="0" w:space="0" w:color="auto"/>
        <w:left w:val="none" w:sz="0" w:space="0" w:color="auto"/>
        <w:bottom w:val="none" w:sz="0" w:space="0" w:color="auto"/>
        <w:right w:val="none" w:sz="0" w:space="0" w:color="auto"/>
      </w:divBdr>
    </w:div>
    <w:div w:id="286393670">
      <w:bodyDiv w:val="1"/>
      <w:marLeft w:val="0"/>
      <w:marRight w:val="0"/>
      <w:marTop w:val="0"/>
      <w:marBottom w:val="0"/>
      <w:divBdr>
        <w:top w:val="none" w:sz="0" w:space="0" w:color="auto"/>
        <w:left w:val="none" w:sz="0" w:space="0" w:color="auto"/>
        <w:bottom w:val="none" w:sz="0" w:space="0" w:color="auto"/>
        <w:right w:val="none" w:sz="0" w:space="0" w:color="auto"/>
      </w:divBdr>
    </w:div>
    <w:div w:id="484204529">
      <w:bodyDiv w:val="1"/>
      <w:marLeft w:val="0"/>
      <w:marRight w:val="0"/>
      <w:marTop w:val="0"/>
      <w:marBottom w:val="0"/>
      <w:divBdr>
        <w:top w:val="none" w:sz="0" w:space="0" w:color="auto"/>
        <w:left w:val="none" w:sz="0" w:space="0" w:color="auto"/>
        <w:bottom w:val="none" w:sz="0" w:space="0" w:color="auto"/>
        <w:right w:val="none" w:sz="0" w:space="0" w:color="auto"/>
      </w:divBdr>
    </w:div>
    <w:div w:id="603266737">
      <w:bodyDiv w:val="1"/>
      <w:marLeft w:val="0"/>
      <w:marRight w:val="0"/>
      <w:marTop w:val="0"/>
      <w:marBottom w:val="0"/>
      <w:divBdr>
        <w:top w:val="none" w:sz="0" w:space="0" w:color="auto"/>
        <w:left w:val="none" w:sz="0" w:space="0" w:color="auto"/>
        <w:bottom w:val="none" w:sz="0" w:space="0" w:color="auto"/>
        <w:right w:val="none" w:sz="0" w:space="0" w:color="auto"/>
      </w:divBdr>
    </w:div>
    <w:div w:id="742069237">
      <w:bodyDiv w:val="1"/>
      <w:marLeft w:val="0"/>
      <w:marRight w:val="0"/>
      <w:marTop w:val="0"/>
      <w:marBottom w:val="0"/>
      <w:divBdr>
        <w:top w:val="none" w:sz="0" w:space="0" w:color="auto"/>
        <w:left w:val="none" w:sz="0" w:space="0" w:color="auto"/>
        <w:bottom w:val="none" w:sz="0" w:space="0" w:color="auto"/>
        <w:right w:val="none" w:sz="0" w:space="0" w:color="auto"/>
      </w:divBdr>
    </w:div>
    <w:div w:id="804591103">
      <w:bodyDiv w:val="1"/>
      <w:marLeft w:val="0"/>
      <w:marRight w:val="0"/>
      <w:marTop w:val="0"/>
      <w:marBottom w:val="0"/>
      <w:divBdr>
        <w:top w:val="none" w:sz="0" w:space="0" w:color="auto"/>
        <w:left w:val="none" w:sz="0" w:space="0" w:color="auto"/>
        <w:bottom w:val="none" w:sz="0" w:space="0" w:color="auto"/>
        <w:right w:val="none" w:sz="0" w:space="0" w:color="auto"/>
      </w:divBdr>
      <w:divsChild>
        <w:div w:id="551044345">
          <w:marLeft w:val="0"/>
          <w:marRight w:val="0"/>
          <w:marTop w:val="0"/>
          <w:marBottom w:val="0"/>
          <w:divBdr>
            <w:top w:val="none" w:sz="0" w:space="0" w:color="auto"/>
            <w:left w:val="none" w:sz="0" w:space="0" w:color="auto"/>
            <w:bottom w:val="none" w:sz="0" w:space="0" w:color="auto"/>
            <w:right w:val="none" w:sz="0" w:space="0" w:color="auto"/>
          </w:divBdr>
          <w:divsChild>
            <w:div w:id="744230063">
              <w:marLeft w:val="0"/>
              <w:marRight w:val="0"/>
              <w:marTop w:val="0"/>
              <w:marBottom w:val="0"/>
              <w:divBdr>
                <w:top w:val="none" w:sz="0" w:space="0" w:color="auto"/>
                <w:left w:val="none" w:sz="0" w:space="0" w:color="auto"/>
                <w:bottom w:val="none" w:sz="0" w:space="0" w:color="auto"/>
                <w:right w:val="none" w:sz="0" w:space="0" w:color="auto"/>
              </w:divBdr>
              <w:divsChild>
                <w:div w:id="4918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27759">
      <w:bodyDiv w:val="1"/>
      <w:marLeft w:val="0"/>
      <w:marRight w:val="0"/>
      <w:marTop w:val="0"/>
      <w:marBottom w:val="0"/>
      <w:divBdr>
        <w:top w:val="none" w:sz="0" w:space="0" w:color="auto"/>
        <w:left w:val="none" w:sz="0" w:space="0" w:color="auto"/>
        <w:bottom w:val="none" w:sz="0" w:space="0" w:color="auto"/>
        <w:right w:val="none" w:sz="0" w:space="0" w:color="auto"/>
      </w:divBdr>
    </w:div>
    <w:div w:id="962226039">
      <w:bodyDiv w:val="1"/>
      <w:marLeft w:val="0"/>
      <w:marRight w:val="0"/>
      <w:marTop w:val="0"/>
      <w:marBottom w:val="0"/>
      <w:divBdr>
        <w:top w:val="none" w:sz="0" w:space="0" w:color="auto"/>
        <w:left w:val="none" w:sz="0" w:space="0" w:color="auto"/>
        <w:bottom w:val="none" w:sz="0" w:space="0" w:color="auto"/>
        <w:right w:val="none" w:sz="0" w:space="0" w:color="auto"/>
      </w:divBdr>
    </w:div>
    <w:div w:id="988561970">
      <w:bodyDiv w:val="1"/>
      <w:marLeft w:val="0"/>
      <w:marRight w:val="0"/>
      <w:marTop w:val="0"/>
      <w:marBottom w:val="0"/>
      <w:divBdr>
        <w:top w:val="none" w:sz="0" w:space="0" w:color="auto"/>
        <w:left w:val="none" w:sz="0" w:space="0" w:color="auto"/>
        <w:bottom w:val="none" w:sz="0" w:space="0" w:color="auto"/>
        <w:right w:val="none" w:sz="0" w:space="0" w:color="auto"/>
      </w:divBdr>
    </w:div>
    <w:div w:id="1054543689">
      <w:bodyDiv w:val="1"/>
      <w:marLeft w:val="0"/>
      <w:marRight w:val="0"/>
      <w:marTop w:val="0"/>
      <w:marBottom w:val="0"/>
      <w:divBdr>
        <w:top w:val="none" w:sz="0" w:space="0" w:color="auto"/>
        <w:left w:val="none" w:sz="0" w:space="0" w:color="auto"/>
        <w:bottom w:val="none" w:sz="0" w:space="0" w:color="auto"/>
        <w:right w:val="none" w:sz="0" w:space="0" w:color="auto"/>
      </w:divBdr>
    </w:div>
    <w:div w:id="1193035613">
      <w:bodyDiv w:val="1"/>
      <w:marLeft w:val="0"/>
      <w:marRight w:val="0"/>
      <w:marTop w:val="0"/>
      <w:marBottom w:val="0"/>
      <w:divBdr>
        <w:top w:val="none" w:sz="0" w:space="0" w:color="auto"/>
        <w:left w:val="none" w:sz="0" w:space="0" w:color="auto"/>
        <w:bottom w:val="none" w:sz="0" w:space="0" w:color="auto"/>
        <w:right w:val="none" w:sz="0" w:space="0" w:color="auto"/>
      </w:divBdr>
      <w:divsChild>
        <w:div w:id="192425844">
          <w:marLeft w:val="0"/>
          <w:marRight w:val="0"/>
          <w:marTop w:val="0"/>
          <w:marBottom w:val="0"/>
          <w:divBdr>
            <w:top w:val="none" w:sz="0" w:space="0" w:color="auto"/>
            <w:left w:val="none" w:sz="0" w:space="0" w:color="auto"/>
            <w:bottom w:val="none" w:sz="0" w:space="0" w:color="auto"/>
            <w:right w:val="none" w:sz="0" w:space="0" w:color="auto"/>
          </w:divBdr>
        </w:div>
        <w:div w:id="412246174">
          <w:marLeft w:val="0"/>
          <w:marRight w:val="0"/>
          <w:marTop w:val="0"/>
          <w:marBottom w:val="0"/>
          <w:divBdr>
            <w:top w:val="none" w:sz="0" w:space="0" w:color="auto"/>
            <w:left w:val="none" w:sz="0" w:space="0" w:color="auto"/>
            <w:bottom w:val="none" w:sz="0" w:space="0" w:color="auto"/>
            <w:right w:val="none" w:sz="0" w:space="0" w:color="auto"/>
          </w:divBdr>
        </w:div>
        <w:div w:id="566305439">
          <w:marLeft w:val="0"/>
          <w:marRight w:val="0"/>
          <w:marTop w:val="0"/>
          <w:marBottom w:val="0"/>
          <w:divBdr>
            <w:top w:val="none" w:sz="0" w:space="0" w:color="auto"/>
            <w:left w:val="none" w:sz="0" w:space="0" w:color="auto"/>
            <w:bottom w:val="none" w:sz="0" w:space="0" w:color="auto"/>
            <w:right w:val="none" w:sz="0" w:space="0" w:color="auto"/>
          </w:divBdr>
        </w:div>
        <w:div w:id="569777543">
          <w:marLeft w:val="0"/>
          <w:marRight w:val="0"/>
          <w:marTop w:val="0"/>
          <w:marBottom w:val="0"/>
          <w:divBdr>
            <w:top w:val="none" w:sz="0" w:space="0" w:color="auto"/>
            <w:left w:val="none" w:sz="0" w:space="0" w:color="auto"/>
            <w:bottom w:val="none" w:sz="0" w:space="0" w:color="auto"/>
            <w:right w:val="none" w:sz="0" w:space="0" w:color="auto"/>
          </w:divBdr>
        </w:div>
        <w:div w:id="733501986">
          <w:marLeft w:val="0"/>
          <w:marRight w:val="0"/>
          <w:marTop w:val="0"/>
          <w:marBottom w:val="0"/>
          <w:divBdr>
            <w:top w:val="none" w:sz="0" w:space="0" w:color="auto"/>
            <w:left w:val="none" w:sz="0" w:space="0" w:color="auto"/>
            <w:bottom w:val="none" w:sz="0" w:space="0" w:color="auto"/>
            <w:right w:val="none" w:sz="0" w:space="0" w:color="auto"/>
          </w:divBdr>
        </w:div>
        <w:div w:id="770592612">
          <w:marLeft w:val="0"/>
          <w:marRight w:val="0"/>
          <w:marTop w:val="0"/>
          <w:marBottom w:val="0"/>
          <w:divBdr>
            <w:top w:val="none" w:sz="0" w:space="0" w:color="auto"/>
            <w:left w:val="none" w:sz="0" w:space="0" w:color="auto"/>
            <w:bottom w:val="none" w:sz="0" w:space="0" w:color="auto"/>
            <w:right w:val="none" w:sz="0" w:space="0" w:color="auto"/>
          </w:divBdr>
        </w:div>
        <w:div w:id="881134646">
          <w:marLeft w:val="0"/>
          <w:marRight w:val="0"/>
          <w:marTop w:val="0"/>
          <w:marBottom w:val="0"/>
          <w:divBdr>
            <w:top w:val="none" w:sz="0" w:space="0" w:color="auto"/>
            <w:left w:val="none" w:sz="0" w:space="0" w:color="auto"/>
            <w:bottom w:val="none" w:sz="0" w:space="0" w:color="auto"/>
            <w:right w:val="none" w:sz="0" w:space="0" w:color="auto"/>
          </w:divBdr>
        </w:div>
        <w:div w:id="1045376386">
          <w:marLeft w:val="0"/>
          <w:marRight w:val="0"/>
          <w:marTop w:val="0"/>
          <w:marBottom w:val="0"/>
          <w:divBdr>
            <w:top w:val="none" w:sz="0" w:space="0" w:color="auto"/>
            <w:left w:val="none" w:sz="0" w:space="0" w:color="auto"/>
            <w:bottom w:val="none" w:sz="0" w:space="0" w:color="auto"/>
            <w:right w:val="none" w:sz="0" w:space="0" w:color="auto"/>
          </w:divBdr>
        </w:div>
        <w:div w:id="1077438673">
          <w:marLeft w:val="0"/>
          <w:marRight w:val="0"/>
          <w:marTop w:val="0"/>
          <w:marBottom w:val="0"/>
          <w:divBdr>
            <w:top w:val="none" w:sz="0" w:space="0" w:color="auto"/>
            <w:left w:val="none" w:sz="0" w:space="0" w:color="auto"/>
            <w:bottom w:val="none" w:sz="0" w:space="0" w:color="auto"/>
            <w:right w:val="none" w:sz="0" w:space="0" w:color="auto"/>
          </w:divBdr>
        </w:div>
        <w:div w:id="1513644987">
          <w:marLeft w:val="0"/>
          <w:marRight w:val="0"/>
          <w:marTop w:val="0"/>
          <w:marBottom w:val="0"/>
          <w:divBdr>
            <w:top w:val="none" w:sz="0" w:space="0" w:color="auto"/>
            <w:left w:val="none" w:sz="0" w:space="0" w:color="auto"/>
            <w:bottom w:val="none" w:sz="0" w:space="0" w:color="auto"/>
            <w:right w:val="none" w:sz="0" w:space="0" w:color="auto"/>
          </w:divBdr>
        </w:div>
        <w:div w:id="1539514960">
          <w:marLeft w:val="0"/>
          <w:marRight w:val="0"/>
          <w:marTop w:val="0"/>
          <w:marBottom w:val="0"/>
          <w:divBdr>
            <w:top w:val="none" w:sz="0" w:space="0" w:color="auto"/>
            <w:left w:val="none" w:sz="0" w:space="0" w:color="auto"/>
            <w:bottom w:val="none" w:sz="0" w:space="0" w:color="auto"/>
            <w:right w:val="none" w:sz="0" w:space="0" w:color="auto"/>
          </w:divBdr>
        </w:div>
        <w:div w:id="2012757669">
          <w:marLeft w:val="0"/>
          <w:marRight w:val="0"/>
          <w:marTop w:val="0"/>
          <w:marBottom w:val="0"/>
          <w:divBdr>
            <w:top w:val="none" w:sz="0" w:space="0" w:color="auto"/>
            <w:left w:val="none" w:sz="0" w:space="0" w:color="auto"/>
            <w:bottom w:val="none" w:sz="0" w:space="0" w:color="auto"/>
            <w:right w:val="none" w:sz="0" w:space="0" w:color="auto"/>
          </w:divBdr>
        </w:div>
        <w:div w:id="2040469646">
          <w:marLeft w:val="0"/>
          <w:marRight w:val="0"/>
          <w:marTop w:val="0"/>
          <w:marBottom w:val="0"/>
          <w:divBdr>
            <w:top w:val="none" w:sz="0" w:space="0" w:color="auto"/>
            <w:left w:val="none" w:sz="0" w:space="0" w:color="auto"/>
            <w:bottom w:val="none" w:sz="0" w:space="0" w:color="auto"/>
            <w:right w:val="none" w:sz="0" w:space="0" w:color="auto"/>
          </w:divBdr>
        </w:div>
        <w:div w:id="2067869844">
          <w:marLeft w:val="0"/>
          <w:marRight w:val="0"/>
          <w:marTop w:val="0"/>
          <w:marBottom w:val="0"/>
          <w:divBdr>
            <w:top w:val="none" w:sz="0" w:space="0" w:color="auto"/>
            <w:left w:val="none" w:sz="0" w:space="0" w:color="auto"/>
            <w:bottom w:val="none" w:sz="0" w:space="0" w:color="auto"/>
            <w:right w:val="none" w:sz="0" w:space="0" w:color="auto"/>
          </w:divBdr>
        </w:div>
        <w:div w:id="2124230684">
          <w:marLeft w:val="0"/>
          <w:marRight w:val="0"/>
          <w:marTop w:val="0"/>
          <w:marBottom w:val="0"/>
          <w:divBdr>
            <w:top w:val="none" w:sz="0" w:space="0" w:color="auto"/>
            <w:left w:val="none" w:sz="0" w:space="0" w:color="auto"/>
            <w:bottom w:val="none" w:sz="0" w:space="0" w:color="auto"/>
            <w:right w:val="none" w:sz="0" w:space="0" w:color="auto"/>
          </w:divBdr>
        </w:div>
        <w:div w:id="2146657228">
          <w:marLeft w:val="0"/>
          <w:marRight w:val="0"/>
          <w:marTop w:val="0"/>
          <w:marBottom w:val="0"/>
          <w:divBdr>
            <w:top w:val="none" w:sz="0" w:space="0" w:color="auto"/>
            <w:left w:val="none" w:sz="0" w:space="0" w:color="auto"/>
            <w:bottom w:val="none" w:sz="0" w:space="0" w:color="auto"/>
            <w:right w:val="none" w:sz="0" w:space="0" w:color="auto"/>
          </w:divBdr>
        </w:div>
      </w:divsChild>
    </w:div>
    <w:div w:id="1309549240">
      <w:bodyDiv w:val="1"/>
      <w:marLeft w:val="0"/>
      <w:marRight w:val="0"/>
      <w:marTop w:val="0"/>
      <w:marBottom w:val="0"/>
      <w:divBdr>
        <w:top w:val="none" w:sz="0" w:space="0" w:color="auto"/>
        <w:left w:val="none" w:sz="0" w:space="0" w:color="auto"/>
        <w:bottom w:val="none" w:sz="0" w:space="0" w:color="auto"/>
        <w:right w:val="none" w:sz="0" w:space="0" w:color="auto"/>
      </w:divBdr>
      <w:divsChild>
        <w:div w:id="12609358">
          <w:marLeft w:val="0"/>
          <w:marRight w:val="0"/>
          <w:marTop w:val="0"/>
          <w:marBottom w:val="0"/>
          <w:divBdr>
            <w:top w:val="none" w:sz="0" w:space="0" w:color="auto"/>
            <w:left w:val="none" w:sz="0" w:space="0" w:color="auto"/>
            <w:bottom w:val="none" w:sz="0" w:space="0" w:color="auto"/>
            <w:right w:val="none" w:sz="0" w:space="0" w:color="auto"/>
          </w:divBdr>
          <w:divsChild>
            <w:div w:id="1434784446">
              <w:marLeft w:val="0"/>
              <w:marRight w:val="0"/>
              <w:marTop w:val="0"/>
              <w:marBottom w:val="0"/>
              <w:divBdr>
                <w:top w:val="none" w:sz="0" w:space="0" w:color="auto"/>
                <w:left w:val="none" w:sz="0" w:space="0" w:color="auto"/>
                <w:bottom w:val="none" w:sz="0" w:space="0" w:color="auto"/>
                <w:right w:val="none" w:sz="0" w:space="0" w:color="auto"/>
              </w:divBdr>
              <w:divsChild>
                <w:div w:id="364840422">
                  <w:marLeft w:val="0"/>
                  <w:marRight w:val="0"/>
                  <w:marTop w:val="0"/>
                  <w:marBottom w:val="0"/>
                  <w:divBdr>
                    <w:top w:val="none" w:sz="0" w:space="0" w:color="auto"/>
                    <w:left w:val="none" w:sz="0" w:space="0" w:color="auto"/>
                    <w:bottom w:val="none" w:sz="0" w:space="0" w:color="auto"/>
                    <w:right w:val="none" w:sz="0" w:space="0" w:color="auto"/>
                  </w:divBdr>
                  <w:divsChild>
                    <w:div w:id="10379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3704">
      <w:bodyDiv w:val="1"/>
      <w:marLeft w:val="0"/>
      <w:marRight w:val="0"/>
      <w:marTop w:val="0"/>
      <w:marBottom w:val="0"/>
      <w:divBdr>
        <w:top w:val="none" w:sz="0" w:space="0" w:color="auto"/>
        <w:left w:val="none" w:sz="0" w:space="0" w:color="auto"/>
        <w:bottom w:val="none" w:sz="0" w:space="0" w:color="auto"/>
        <w:right w:val="none" w:sz="0" w:space="0" w:color="auto"/>
      </w:divBdr>
      <w:divsChild>
        <w:div w:id="1544098040">
          <w:marLeft w:val="0"/>
          <w:marRight w:val="0"/>
          <w:marTop w:val="0"/>
          <w:marBottom w:val="0"/>
          <w:divBdr>
            <w:top w:val="none" w:sz="0" w:space="0" w:color="auto"/>
            <w:left w:val="none" w:sz="0" w:space="0" w:color="auto"/>
            <w:bottom w:val="none" w:sz="0" w:space="0" w:color="auto"/>
            <w:right w:val="none" w:sz="0" w:space="0" w:color="auto"/>
          </w:divBdr>
        </w:div>
        <w:div w:id="1056078857">
          <w:marLeft w:val="0"/>
          <w:marRight w:val="0"/>
          <w:marTop w:val="0"/>
          <w:marBottom w:val="0"/>
          <w:divBdr>
            <w:top w:val="none" w:sz="0" w:space="0" w:color="auto"/>
            <w:left w:val="none" w:sz="0" w:space="0" w:color="auto"/>
            <w:bottom w:val="none" w:sz="0" w:space="0" w:color="auto"/>
            <w:right w:val="none" w:sz="0" w:space="0" w:color="auto"/>
          </w:divBdr>
        </w:div>
        <w:div w:id="1129982027">
          <w:marLeft w:val="0"/>
          <w:marRight w:val="0"/>
          <w:marTop w:val="0"/>
          <w:marBottom w:val="0"/>
          <w:divBdr>
            <w:top w:val="none" w:sz="0" w:space="0" w:color="auto"/>
            <w:left w:val="none" w:sz="0" w:space="0" w:color="auto"/>
            <w:bottom w:val="none" w:sz="0" w:space="0" w:color="auto"/>
            <w:right w:val="none" w:sz="0" w:space="0" w:color="auto"/>
          </w:divBdr>
        </w:div>
        <w:div w:id="1129936588">
          <w:marLeft w:val="0"/>
          <w:marRight w:val="0"/>
          <w:marTop w:val="0"/>
          <w:marBottom w:val="0"/>
          <w:divBdr>
            <w:top w:val="none" w:sz="0" w:space="0" w:color="auto"/>
            <w:left w:val="none" w:sz="0" w:space="0" w:color="auto"/>
            <w:bottom w:val="none" w:sz="0" w:space="0" w:color="auto"/>
            <w:right w:val="none" w:sz="0" w:space="0" w:color="auto"/>
          </w:divBdr>
        </w:div>
        <w:div w:id="763107860">
          <w:marLeft w:val="0"/>
          <w:marRight w:val="0"/>
          <w:marTop w:val="0"/>
          <w:marBottom w:val="0"/>
          <w:divBdr>
            <w:top w:val="none" w:sz="0" w:space="0" w:color="auto"/>
            <w:left w:val="none" w:sz="0" w:space="0" w:color="auto"/>
            <w:bottom w:val="none" w:sz="0" w:space="0" w:color="auto"/>
            <w:right w:val="none" w:sz="0" w:space="0" w:color="auto"/>
          </w:divBdr>
        </w:div>
        <w:div w:id="1859155873">
          <w:marLeft w:val="0"/>
          <w:marRight w:val="0"/>
          <w:marTop w:val="0"/>
          <w:marBottom w:val="0"/>
          <w:divBdr>
            <w:top w:val="none" w:sz="0" w:space="0" w:color="auto"/>
            <w:left w:val="none" w:sz="0" w:space="0" w:color="auto"/>
            <w:bottom w:val="none" w:sz="0" w:space="0" w:color="auto"/>
            <w:right w:val="none" w:sz="0" w:space="0" w:color="auto"/>
          </w:divBdr>
        </w:div>
        <w:div w:id="179320000">
          <w:marLeft w:val="0"/>
          <w:marRight w:val="0"/>
          <w:marTop w:val="0"/>
          <w:marBottom w:val="0"/>
          <w:divBdr>
            <w:top w:val="none" w:sz="0" w:space="0" w:color="auto"/>
            <w:left w:val="none" w:sz="0" w:space="0" w:color="auto"/>
            <w:bottom w:val="none" w:sz="0" w:space="0" w:color="auto"/>
            <w:right w:val="none" w:sz="0" w:space="0" w:color="auto"/>
          </w:divBdr>
        </w:div>
        <w:div w:id="903418620">
          <w:marLeft w:val="0"/>
          <w:marRight w:val="0"/>
          <w:marTop w:val="0"/>
          <w:marBottom w:val="0"/>
          <w:divBdr>
            <w:top w:val="none" w:sz="0" w:space="0" w:color="auto"/>
            <w:left w:val="none" w:sz="0" w:space="0" w:color="auto"/>
            <w:bottom w:val="none" w:sz="0" w:space="0" w:color="auto"/>
            <w:right w:val="none" w:sz="0" w:space="0" w:color="auto"/>
          </w:divBdr>
        </w:div>
      </w:divsChild>
    </w:div>
    <w:div w:id="1348562597">
      <w:bodyDiv w:val="1"/>
      <w:marLeft w:val="0"/>
      <w:marRight w:val="0"/>
      <w:marTop w:val="0"/>
      <w:marBottom w:val="0"/>
      <w:divBdr>
        <w:top w:val="none" w:sz="0" w:space="0" w:color="auto"/>
        <w:left w:val="none" w:sz="0" w:space="0" w:color="auto"/>
        <w:bottom w:val="none" w:sz="0" w:space="0" w:color="auto"/>
        <w:right w:val="none" w:sz="0" w:space="0" w:color="auto"/>
      </w:divBdr>
    </w:div>
    <w:div w:id="1380284838">
      <w:bodyDiv w:val="1"/>
      <w:marLeft w:val="0"/>
      <w:marRight w:val="0"/>
      <w:marTop w:val="0"/>
      <w:marBottom w:val="0"/>
      <w:divBdr>
        <w:top w:val="none" w:sz="0" w:space="0" w:color="auto"/>
        <w:left w:val="none" w:sz="0" w:space="0" w:color="auto"/>
        <w:bottom w:val="none" w:sz="0" w:space="0" w:color="auto"/>
        <w:right w:val="none" w:sz="0" w:space="0" w:color="auto"/>
      </w:divBdr>
    </w:div>
    <w:div w:id="1498381822">
      <w:bodyDiv w:val="1"/>
      <w:marLeft w:val="0"/>
      <w:marRight w:val="0"/>
      <w:marTop w:val="0"/>
      <w:marBottom w:val="0"/>
      <w:divBdr>
        <w:top w:val="none" w:sz="0" w:space="0" w:color="auto"/>
        <w:left w:val="none" w:sz="0" w:space="0" w:color="auto"/>
        <w:bottom w:val="none" w:sz="0" w:space="0" w:color="auto"/>
        <w:right w:val="none" w:sz="0" w:space="0" w:color="auto"/>
      </w:divBdr>
      <w:divsChild>
        <w:div w:id="1018197596">
          <w:marLeft w:val="0"/>
          <w:marRight w:val="0"/>
          <w:marTop w:val="0"/>
          <w:marBottom w:val="0"/>
          <w:divBdr>
            <w:top w:val="none" w:sz="0" w:space="0" w:color="auto"/>
            <w:left w:val="none" w:sz="0" w:space="0" w:color="auto"/>
            <w:bottom w:val="none" w:sz="0" w:space="0" w:color="auto"/>
            <w:right w:val="none" w:sz="0" w:space="0" w:color="auto"/>
          </w:divBdr>
          <w:divsChild>
            <w:div w:id="150027153">
              <w:marLeft w:val="0"/>
              <w:marRight w:val="0"/>
              <w:marTop w:val="0"/>
              <w:marBottom w:val="0"/>
              <w:divBdr>
                <w:top w:val="none" w:sz="0" w:space="0" w:color="auto"/>
                <w:left w:val="none" w:sz="0" w:space="0" w:color="auto"/>
                <w:bottom w:val="none" w:sz="0" w:space="0" w:color="auto"/>
                <w:right w:val="none" w:sz="0" w:space="0" w:color="auto"/>
              </w:divBdr>
              <w:divsChild>
                <w:div w:id="1575551056">
                  <w:marLeft w:val="0"/>
                  <w:marRight w:val="0"/>
                  <w:marTop w:val="0"/>
                  <w:marBottom w:val="0"/>
                  <w:divBdr>
                    <w:top w:val="none" w:sz="0" w:space="0" w:color="auto"/>
                    <w:left w:val="none" w:sz="0" w:space="0" w:color="auto"/>
                    <w:bottom w:val="none" w:sz="0" w:space="0" w:color="auto"/>
                    <w:right w:val="none" w:sz="0" w:space="0" w:color="auto"/>
                  </w:divBdr>
                  <w:divsChild>
                    <w:div w:id="902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0263">
      <w:bodyDiv w:val="1"/>
      <w:marLeft w:val="0"/>
      <w:marRight w:val="0"/>
      <w:marTop w:val="0"/>
      <w:marBottom w:val="0"/>
      <w:divBdr>
        <w:top w:val="none" w:sz="0" w:space="0" w:color="auto"/>
        <w:left w:val="none" w:sz="0" w:space="0" w:color="auto"/>
        <w:bottom w:val="none" w:sz="0" w:space="0" w:color="auto"/>
        <w:right w:val="none" w:sz="0" w:space="0" w:color="auto"/>
      </w:divBdr>
    </w:div>
    <w:div w:id="1799763312">
      <w:bodyDiv w:val="1"/>
      <w:marLeft w:val="0"/>
      <w:marRight w:val="0"/>
      <w:marTop w:val="0"/>
      <w:marBottom w:val="0"/>
      <w:divBdr>
        <w:top w:val="none" w:sz="0" w:space="0" w:color="auto"/>
        <w:left w:val="none" w:sz="0" w:space="0" w:color="auto"/>
        <w:bottom w:val="none" w:sz="0" w:space="0" w:color="auto"/>
        <w:right w:val="none" w:sz="0" w:space="0" w:color="auto"/>
      </w:divBdr>
    </w:div>
    <w:div w:id="1851918118">
      <w:bodyDiv w:val="1"/>
      <w:marLeft w:val="0"/>
      <w:marRight w:val="0"/>
      <w:marTop w:val="0"/>
      <w:marBottom w:val="0"/>
      <w:divBdr>
        <w:top w:val="none" w:sz="0" w:space="0" w:color="auto"/>
        <w:left w:val="none" w:sz="0" w:space="0" w:color="auto"/>
        <w:bottom w:val="none" w:sz="0" w:space="0" w:color="auto"/>
        <w:right w:val="none" w:sz="0" w:space="0" w:color="auto"/>
      </w:divBdr>
      <w:divsChild>
        <w:div w:id="279260176">
          <w:marLeft w:val="0"/>
          <w:marRight w:val="0"/>
          <w:marTop w:val="0"/>
          <w:marBottom w:val="0"/>
          <w:divBdr>
            <w:top w:val="none" w:sz="0" w:space="0" w:color="auto"/>
            <w:left w:val="none" w:sz="0" w:space="0" w:color="auto"/>
            <w:bottom w:val="none" w:sz="0" w:space="0" w:color="auto"/>
            <w:right w:val="none" w:sz="0" w:space="0" w:color="auto"/>
          </w:divBdr>
          <w:divsChild>
            <w:div w:id="1212569390">
              <w:marLeft w:val="0"/>
              <w:marRight w:val="0"/>
              <w:marTop w:val="0"/>
              <w:marBottom w:val="0"/>
              <w:divBdr>
                <w:top w:val="none" w:sz="0" w:space="0" w:color="auto"/>
                <w:left w:val="none" w:sz="0" w:space="0" w:color="auto"/>
                <w:bottom w:val="none" w:sz="0" w:space="0" w:color="auto"/>
                <w:right w:val="none" w:sz="0" w:space="0" w:color="auto"/>
              </w:divBdr>
              <w:divsChild>
                <w:div w:id="268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TAMELANDER Jerker</DisplayName>
        <AccountId>12</AccountId>
        <AccountType/>
      </UserInfo>
      <UserInfo>
        <DisplayName>BRÉMOND Delphine</DisplayName>
        <AccountId>33</AccountId>
        <AccountType/>
      </UserInfo>
      <UserInfo>
        <DisplayName>OSEKU-FRAINIER Sharon</DisplayName>
        <AccountId>18</AccountId>
        <AccountType/>
      </UserInfo>
      <UserInfo>
        <DisplayName>GODOY RECASENS Robert</DisplayName>
        <AccountId>11</AccountId>
        <AccountType/>
      </UserInfo>
      <UserInfo>
        <DisplayName>TUNNEY David</DisplayName>
        <AccountId>22</AccountId>
        <AccountType/>
      </UserInfo>
      <UserInfo>
        <DisplayName>YOO Beom-Sik</DisplayName>
        <AccountId>15</AccountId>
        <AccountType/>
      </UserInfo>
      <UserInfo>
        <DisplayName>STANKOVIC Sladjana</DisplayName>
        <AccountId>17</AccountId>
        <AccountType/>
      </UserInfo>
      <UserInfo>
        <DisplayName>MUMBA Musonda</DisplayName>
        <AccountId>26</AccountId>
        <AccountType/>
      </UserInfo>
      <UserInfo>
        <DisplayName>ASIA OCEANIA</DisplayName>
        <AccountId>29</AccountId>
        <AccountType/>
      </UserInfo>
      <UserInfo>
        <DisplayName>AGGESTAM Filip</DisplayName>
        <AccountId>25</AccountId>
        <AccountType/>
      </UserInfo>
      <UserInfo>
        <DisplayName>BRACE Poppy</DisplayName>
        <AccountId>31</AccountId>
        <AccountType/>
      </UserInfo>
      <UserInfo>
        <DisplayName>AMERICAS</DisplayName>
        <AccountId>24</AccountId>
        <AccountType/>
      </UserInfo>
      <UserInfo>
        <DisplayName>ROSENBLIEH Marie-Gabrielle</DisplayName>
        <AccountId>23</AccountId>
        <AccountType/>
      </UserInfo>
      <UserInfo>
        <DisplayName>RAMSAR EUROPE</DisplayName>
        <AccountId>30</AccountId>
        <AccountType/>
      </UserInfo>
      <UserInfo>
        <DisplayName>IGA Ivan</DisplayName>
        <AccountId>27</AccountId>
        <AccountType/>
      </UserInfo>
      <UserInfo>
        <DisplayName>AFRICA</DisplayName>
        <AccountId>28</AccountId>
        <AccountType/>
      </UserInfo>
      <UserInfo>
        <DisplayName>ABONIYO Josiane</DisplayName>
        <AccountId>34</AccountId>
        <AccountType/>
      </UserInfo>
      <UserInfo>
        <DisplayName>IVASHCHENKO Ievgen</DisplayName>
        <AccountId>32</AccountId>
        <AccountType/>
      </UserInfo>
      <UserInfo>
        <DisplayName>NJISUH Zebedee</DisplayName>
        <AccountId>13</AccountId>
        <AccountType/>
      </UserInfo>
      <UserInfo>
        <DisplayName>RIVERA Maria</DisplayName>
        <AccountId>6</AccountId>
        <AccountType/>
      </UserInfo>
      <UserInfo>
        <DisplayName>JENNINGS Edmund</DisplayName>
        <AccountId>16</AccountId>
        <AccountType/>
      </UserInfo>
      <UserInfo>
        <DisplayName>KERN Manuel</DisplayName>
        <AccountId>10</AccountId>
        <AccountType/>
      </UserInfo>
    </SharedWithUsers>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252E5-01F9-457B-A53C-CBC36BB72DEC}">
  <ds:schemaRefs>
    <ds:schemaRef ds:uri="http://schemas.microsoft.com/sharepoint/v3/contenttype/forms"/>
  </ds:schemaRefs>
</ds:datastoreItem>
</file>

<file path=customXml/itemProps2.xml><?xml version="1.0" encoding="utf-8"?>
<ds:datastoreItem xmlns:ds="http://schemas.openxmlformats.org/officeDocument/2006/customXml" ds:itemID="{566D1561-BE19-4014-885E-D1DE377F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2ABBF-3D57-42FA-BF02-DB66E424FCDE}">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aedd258d-19a7-41ba-8260-b0918f25313d"/>
    <ds:schemaRef ds:uri="8c0b6b05-eb82-4bda-97e8-cd82d0d6b453"/>
    <ds:schemaRef ds:uri="http://purl.org/dc/elements/1.1/"/>
  </ds:schemaRefs>
</ds:datastoreItem>
</file>

<file path=customXml/itemProps4.xml><?xml version="1.0" encoding="utf-8"?>
<ds:datastoreItem xmlns:ds="http://schemas.openxmlformats.org/officeDocument/2006/customXml" ds:itemID="{07AAAFC7-067A-4C39-9B61-793303CB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2023-06-16T14:01:00Z</cp:lastPrinted>
  <dcterms:created xsi:type="dcterms:W3CDTF">2024-06-04T19:50:00Z</dcterms:created>
  <dcterms:modified xsi:type="dcterms:W3CDTF">2024-06-04T19:50:00Z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ies>
</file>