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0D0C9" w14:textId="77777777" w:rsidR="00873F74" w:rsidRPr="00445BE0" w:rsidRDefault="00B4214F" w:rsidP="00445BE0">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3214"/>
        <w:rPr>
          <w:rFonts w:eastAsia="Calibri" w:cstheme="minorHAnsi"/>
          <w:bCs/>
        </w:rPr>
      </w:pPr>
      <w:r>
        <w:rPr>
          <w:rFonts w:eastAsia="Calibri" w:cstheme="minorHAnsi"/>
          <w:bCs/>
        </w:rPr>
        <w:t xml:space="preserve">THE </w:t>
      </w:r>
      <w:r w:rsidRPr="00445BE0">
        <w:rPr>
          <w:rFonts w:eastAsia="Calibri" w:cstheme="minorHAnsi"/>
          <w:bCs/>
        </w:rPr>
        <w:t>CONVENTION ON WETLANDS</w:t>
      </w:r>
    </w:p>
    <w:p w14:paraId="48366BDC" w14:textId="77777777" w:rsidR="00873F74" w:rsidRPr="00445BE0" w:rsidRDefault="00B4214F" w:rsidP="00445BE0">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3214"/>
        <w:rPr>
          <w:rFonts w:eastAsia="Calibri" w:cstheme="minorHAnsi"/>
          <w:bCs/>
        </w:rPr>
      </w:pPr>
      <w:r w:rsidRPr="00445BE0">
        <w:rPr>
          <w:rFonts w:eastAsia="Calibri" w:cstheme="minorHAnsi"/>
          <w:bCs/>
        </w:rPr>
        <w:t>2</w:t>
      </w:r>
      <w:r w:rsidR="00AE6A63">
        <w:rPr>
          <w:rFonts w:eastAsia="Calibri" w:cstheme="minorHAnsi"/>
          <w:bCs/>
        </w:rPr>
        <w:t>6</w:t>
      </w:r>
      <w:r w:rsidR="006C1294" w:rsidRPr="00445BE0">
        <w:rPr>
          <w:rFonts w:eastAsia="Calibri" w:cstheme="minorHAnsi"/>
          <w:bCs/>
        </w:rPr>
        <w:t>th</w:t>
      </w:r>
      <w:r w:rsidRPr="00445BE0">
        <w:rPr>
          <w:rFonts w:eastAsia="Calibri" w:cstheme="minorHAnsi"/>
          <w:bCs/>
        </w:rPr>
        <w:t xml:space="preserve"> Meeting of the Scientific and Technical Review Panel </w:t>
      </w:r>
    </w:p>
    <w:p w14:paraId="6AD4C3A4" w14:textId="77777777" w:rsidR="00873F74" w:rsidRPr="00445BE0" w:rsidRDefault="00B4214F" w:rsidP="00445BE0">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3214"/>
        <w:rPr>
          <w:rFonts w:eastAsia="Calibri" w:cstheme="minorHAnsi"/>
          <w:bCs/>
        </w:rPr>
      </w:pPr>
      <w:r w:rsidRPr="00445BE0">
        <w:rPr>
          <w:rFonts w:eastAsia="Calibri" w:cstheme="minorHAnsi"/>
          <w:bCs/>
        </w:rPr>
        <w:t xml:space="preserve">Gland, Switzerland, </w:t>
      </w:r>
      <w:r w:rsidR="00AE6A63">
        <w:rPr>
          <w:rFonts w:eastAsia="Calibri" w:cstheme="minorHAnsi"/>
          <w:bCs/>
        </w:rPr>
        <w:t>5-8 February 2024</w:t>
      </w:r>
    </w:p>
    <w:p w14:paraId="7F6259EB" w14:textId="77777777" w:rsidR="00873F74" w:rsidRDefault="00873F74" w:rsidP="00445BE0">
      <w:pPr>
        <w:spacing w:after="0" w:line="240" w:lineRule="auto"/>
        <w:jc w:val="center"/>
        <w:rPr>
          <w:rFonts w:cstheme="minorHAnsi"/>
          <w:b/>
          <w:lang w:val="en-US"/>
        </w:rPr>
      </w:pPr>
    </w:p>
    <w:p w14:paraId="7B208993" w14:textId="77777777" w:rsidR="00445BE0" w:rsidRPr="00445BE0" w:rsidRDefault="00445BE0" w:rsidP="00445BE0">
      <w:pPr>
        <w:spacing w:after="0" w:line="240" w:lineRule="auto"/>
        <w:jc w:val="center"/>
        <w:rPr>
          <w:rFonts w:cstheme="minorHAnsi"/>
          <w:b/>
          <w:lang w:val="en-US"/>
        </w:rPr>
      </w:pPr>
    </w:p>
    <w:p w14:paraId="2A4ABA53" w14:textId="77777777" w:rsidR="00445BE0" w:rsidRDefault="00B4214F" w:rsidP="00445BE0">
      <w:pPr>
        <w:spacing w:after="0" w:line="240" w:lineRule="auto"/>
        <w:jc w:val="center"/>
        <w:rPr>
          <w:rFonts w:cstheme="minorHAnsi"/>
          <w:b/>
          <w:lang w:val="en-US"/>
        </w:rPr>
      </w:pPr>
      <w:r w:rsidRPr="00784F80">
        <w:rPr>
          <w:rFonts w:cstheme="minorHAnsi"/>
          <w:b/>
          <w:sz w:val="28"/>
          <w:szCs w:val="28"/>
          <w:lang w:val="en-US"/>
        </w:rPr>
        <w:t xml:space="preserve">Report and Decisions </w:t>
      </w:r>
    </w:p>
    <w:p w14:paraId="0FDAC79D" w14:textId="77777777" w:rsidR="00445BE0" w:rsidRPr="00445BE0" w:rsidRDefault="00445BE0" w:rsidP="00445BE0">
      <w:pPr>
        <w:spacing w:after="0" w:line="240" w:lineRule="auto"/>
        <w:jc w:val="center"/>
        <w:rPr>
          <w:rFonts w:cstheme="minorHAnsi"/>
          <w:b/>
          <w:lang w:val="en-US"/>
        </w:rPr>
      </w:pPr>
    </w:p>
    <w:p w14:paraId="5728941F" w14:textId="77777777" w:rsidR="00D8274F" w:rsidRPr="00445BE0" w:rsidRDefault="00B4214F" w:rsidP="00445BE0">
      <w:pPr>
        <w:pBdr>
          <w:top w:val="single" w:sz="4" w:space="0" w:color="auto"/>
          <w:left w:val="single" w:sz="4" w:space="4" w:color="auto"/>
          <w:bottom w:val="single" w:sz="4" w:space="1" w:color="auto"/>
          <w:right w:val="single" w:sz="4" w:space="4" w:color="auto"/>
        </w:pBdr>
        <w:spacing w:after="0" w:line="240" w:lineRule="auto"/>
        <w:rPr>
          <w:rFonts w:cstheme="minorHAnsi"/>
        </w:rPr>
      </w:pPr>
      <w:r w:rsidRPr="00445BE0">
        <w:rPr>
          <w:rFonts w:cstheme="minorHAnsi"/>
        </w:rPr>
        <w:t>Agenda item 1: Opening statements</w:t>
      </w:r>
    </w:p>
    <w:p w14:paraId="4AC74B0B" w14:textId="77777777" w:rsidR="00445BE0" w:rsidRDefault="00445BE0" w:rsidP="00445BE0">
      <w:pPr>
        <w:spacing w:after="0" w:line="240" w:lineRule="auto"/>
        <w:ind w:left="426" w:hanging="426"/>
        <w:rPr>
          <w:rFonts w:cstheme="minorHAnsi"/>
        </w:rPr>
      </w:pPr>
    </w:p>
    <w:p w14:paraId="5A96C068" w14:textId="77777777" w:rsidR="00DF44E7" w:rsidRPr="00445BE0" w:rsidRDefault="00B4214F" w:rsidP="00445BE0">
      <w:pPr>
        <w:spacing w:after="0" w:line="240" w:lineRule="auto"/>
        <w:ind w:left="426" w:hanging="426"/>
        <w:rPr>
          <w:rFonts w:cstheme="minorHAnsi"/>
        </w:rPr>
      </w:pPr>
      <w:r w:rsidRPr="00445BE0">
        <w:rPr>
          <w:rFonts w:cstheme="minorHAnsi"/>
        </w:rPr>
        <w:t>1.</w:t>
      </w:r>
      <w:r w:rsidRPr="00445BE0">
        <w:rPr>
          <w:rFonts w:cstheme="minorHAnsi"/>
        </w:rPr>
        <w:tab/>
      </w:r>
      <w:r w:rsidR="00873F74" w:rsidRPr="00445BE0">
        <w:rPr>
          <w:rFonts w:cstheme="minorHAnsi"/>
        </w:rPr>
        <w:t>Opening statements</w:t>
      </w:r>
      <w:r w:rsidRPr="00445BE0">
        <w:rPr>
          <w:rFonts w:cstheme="minorHAnsi"/>
        </w:rPr>
        <w:t xml:space="preserve"> were made by: </w:t>
      </w:r>
    </w:p>
    <w:p w14:paraId="646046B2" w14:textId="79C5DB9B" w:rsidR="00082B08" w:rsidRPr="00445BE0" w:rsidRDefault="00252B95" w:rsidP="00445BE0">
      <w:pPr>
        <w:pStyle w:val="ListParagraph"/>
        <w:numPr>
          <w:ilvl w:val="0"/>
          <w:numId w:val="6"/>
        </w:numPr>
        <w:spacing w:after="0" w:line="240" w:lineRule="auto"/>
        <w:rPr>
          <w:rFonts w:cstheme="minorHAnsi"/>
        </w:rPr>
      </w:pPr>
      <w:r>
        <w:rPr>
          <w:rFonts w:cstheme="minorHAnsi"/>
        </w:rPr>
        <w:t xml:space="preserve">Dr </w:t>
      </w:r>
      <w:r w:rsidR="00B4214F" w:rsidRPr="00445BE0">
        <w:rPr>
          <w:rFonts w:cstheme="minorHAnsi"/>
        </w:rPr>
        <w:t xml:space="preserve">Musonda Mumba, Secretary General of the Convention on Wetlands </w:t>
      </w:r>
    </w:p>
    <w:p w14:paraId="5C85109A" w14:textId="38B37100" w:rsidR="002E487D" w:rsidRPr="00445BE0" w:rsidRDefault="00252B95" w:rsidP="00445BE0">
      <w:pPr>
        <w:pStyle w:val="ListParagraph"/>
        <w:numPr>
          <w:ilvl w:val="0"/>
          <w:numId w:val="6"/>
        </w:numPr>
        <w:spacing w:after="0" w:line="240" w:lineRule="auto"/>
        <w:rPr>
          <w:rFonts w:cstheme="minorHAnsi"/>
        </w:rPr>
      </w:pPr>
      <w:r w:rsidRPr="00386ACA">
        <w:rPr>
          <w:rFonts w:cstheme="minorHAnsi"/>
        </w:rPr>
        <w:t xml:space="preserve">Dr </w:t>
      </w:r>
      <w:r w:rsidR="00B4214F" w:rsidRPr="00445BE0">
        <w:rPr>
          <w:rFonts w:cstheme="minorHAnsi"/>
        </w:rPr>
        <w:t>Hugh Robertson, Chair of the Scientific and Technical Review Panel (STRP)</w:t>
      </w:r>
    </w:p>
    <w:p w14:paraId="77DABA09" w14:textId="2C55AA59" w:rsidR="00336669" w:rsidRPr="00445BE0" w:rsidRDefault="00252B95" w:rsidP="00445BE0">
      <w:pPr>
        <w:pStyle w:val="ListParagraph"/>
        <w:numPr>
          <w:ilvl w:val="0"/>
          <w:numId w:val="6"/>
        </w:numPr>
        <w:spacing w:after="0" w:line="240" w:lineRule="auto"/>
        <w:rPr>
          <w:rFonts w:cstheme="minorHAnsi"/>
        </w:rPr>
      </w:pPr>
      <w:r w:rsidRPr="00445BE0">
        <w:rPr>
          <w:rFonts w:cstheme="minorHAnsi"/>
          <w:lang w:val="en-US"/>
        </w:rPr>
        <w:t xml:space="preserve">Prof. </w:t>
      </w:r>
      <w:r w:rsidR="00B4214F" w:rsidRPr="00445BE0">
        <w:rPr>
          <w:rFonts w:cstheme="minorHAnsi"/>
        </w:rPr>
        <w:t>Siobhan Fennessy, Vice-</w:t>
      </w:r>
      <w:r w:rsidR="0005632C">
        <w:rPr>
          <w:rFonts w:cstheme="minorHAnsi"/>
        </w:rPr>
        <w:t>C</w:t>
      </w:r>
      <w:r w:rsidR="0005632C" w:rsidRPr="00445BE0">
        <w:rPr>
          <w:rFonts w:cstheme="minorHAnsi"/>
        </w:rPr>
        <w:t xml:space="preserve">hair </w:t>
      </w:r>
      <w:r w:rsidR="00B4214F" w:rsidRPr="00445BE0">
        <w:rPr>
          <w:rFonts w:cstheme="minorHAnsi"/>
        </w:rPr>
        <w:t>of the STRP</w:t>
      </w:r>
    </w:p>
    <w:p w14:paraId="1D1FE029" w14:textId="02DE1F28" w:rsidR="00336669" w:rsidRPr="00445BE0" w:rsidRDefault="00252B95" w:rsidP="00445BE0">
      <w:pPr>
        <w:pStyle w:val="ListParagraph"/>
        <w:numPr>
          <w:ilvl w:val="0"/>
          <w:numId w:val="6"/>
        </w:numPr>
        <w:spacing w:after="0" w:line="240" w:lineRule="auto"/>
        <w:rPr>
          <w:rFonts w:cstheme="minorHAnsi"/>
        </w:rPr>
      </w:pPr>
      <w:r>
        <w:rPr>
          <w:rFonts w:cstheme="minorHAnsi"/>
        </w:rPr>
        <w:t xml:space="preserve">Mr </w:t>
      </w:r>
      <w:r w:rsidR="00B4214F" w:rsidRPr="00445BE0">
        <w:rPr>
          <w:rFonts w:cstheme="minorHAnsi"/>
        </w:rPr>
        <w:t>Jerker Tamelander, Director</w:t>
      </w:r>
      <w:r w:rsidR="000E03A3" w:rsidRPr="00445BE0">
        <w:rPr>
          <w:rFonts w:cstheme="minorHAnsi"/>
        </w:rPr>
        <w:t xml:space="preserve">, </w:t>
      </w:r>
      <w:r w:rsidR="00B4214F" w:rsidRPr="00445BE0">
        <w:rPr>
          <w:rFonts w:cstheme="minorHAnsi"/>
        </w:rPr>
        <w:t xml:space="preserve">Science and Policy of the Convention </w:t>
      </w:r>
      <w:r w:rsidR="00D15F69">
        <w:rPr>
          <w:rFonts w:cstheme="minorHAnsi"/>
        </w:rPr>
        <w:t>Secretariat</w:t>
      </w:r>
    </w:p>
    <w:p w14:paraId="6AE74628" w14:textId="77777777" w:rsidR="00511C4A" w:rsidRPr="00445BE0" w:rsidRDefault="00511C4A" w:rsidP="00445BE0">
      <w:pPr>
        <w:spacing w:after="0" w:line="240" w:lineRule="auto"/>
        <w:rPr>
          <w:rFonts w:cstheme="minorHAnsi"/>
          <w:lang w:val="en-US"/>
        </w:rPr>
      </w:pPr>
    </w:p>
    <w:p w14:paraId="457B4E63" w14:textId="77777777" w:rsidR="00DF44E7" w:rsidRPr="00445BE0" w:rsidRDefault="00B4214F" w:rsidP="00445BE0">
      <w:pPr>
        <w:pBdr>
          <w:top w:val="single" w:sz="4" w:space="1" w:color="auto"/>
          <w:left w:val="single" w:sz="4" w:space="4" w:color="auto"/>
          <w:bottom w:val="single" w:sz="4" w:space="1" w:color="auto"/>
          <w:right w:val="single" w:sz="4" w:space="4" w:color="auto"/>
        </w:pBdr>
        <w:spacing w:after="0" w:line="240" w:lineRule="auto"/>
        <w:rPr>
          <w:rFonts w:cstheme="minorHAnsi"/>
          <w:lang w:val="en-US"/>
        </w:rPr>
      </w:pPr>
      <w:r w:rsidRPr="00445BE0">
        <w:rPr>
          <w:rFonts w:cstheme="minorHAnsi"/>
          <w:lang w:val="en-US"/>
        </w:rPr>
        <w:t>Agenda item</w:t>
      </w:r>
      <w:r w:rsidR="00D9166D" w:rsidRPr="00445BE0">
        <w:rPr>
          <w:rFonts w:cstheme="minorHAnsi"/>
          <w:lang w:val="en-US"/>
        </w:rPr>
        <w:t xml:space="preserve"> </w:t>
      </w:r>
      <w:r w:rsidRPr="00445BE0">
        <w:rPr>
          <w:rFonts w:cstheme="minorHAnsi"/>
          <w:lang w:val="en-US"/>
        </w:rPr>
        <w:t xml:space="preserve">2: </w:t>
      </w:r>
      <w:r w:rsidR="00873F74" w:rsidRPr="00445BE0">
        <w:rPr>
          <w:rFonts w:cstheme="minorHAnsi"/>
          <w:lang w:val="en-US"/>
        </w:rPr>
        <w:t>A</w:t>
      </w:r>
      <w:r w:rsidR="00D73304" w:rsidRPr="00445BE0">
        <w:rPr>
          <w:rFonts w:cstheme="minorHAnsi"/>
          <w:lang w:val="en-US"/>
        </w:rPr>
        <w:t>doption</w:t>
      </w:r>
      <w:r w:rsidR="00873F74" w:rsidRPr="00445BE0">
        <w:rPr>
          <w:rFonts w:cstheme="minorHAnsi"/>
          <w:lang w:val="en-US"/>
        </w:rPr>
        <w:t xml:space="preserve"> of provisional agenda and working programme</w:t>
      </w:r>
    </w:p>
    <w:p w14:paraId="267B0E7F" w14:textId="77777777" w:rsidR="00511C4A" w:rsidRPr="00445BE0" w:rsidRDefault="00511C4A" w:rsidP="00445BE0">
      <w:pPr>
        <w:spacing w:after="0" w:line="240" w:lineRule="auto"/>
        <w:rPr>
          <w:rFonts w:cstheme="minorHAnsi"/>
          <w:lang w:val="en-US"/>
        </w:rPr>
      </w:pPr>
    </w:p>
    <w:p w14:paraId="59E7F281" w14:textId="7DD2CD91" w:rsidR="00511C4A" w:rsidRPr="00445BE0" w:rsidRDefault="00B4214F" w:rsidP="00445BE0">
      <w:pPr>
        <w:spacing w:after="0" w:line="240" w:lineRule="auto"/>
        <w:ind w:left="426" w:hanging="426"/>
        <w:rPr>
          <w:rFonts w:cstheme="minorHAnsi"/>
          <w:lang w:val="en-US"/>
        </w:rPr>
      </w:pPr>
      <w:r w:rsidRPr="00445BE0">
        <w:rPr>
          <w:rFonts w:cstheme="minorHAnsi"/>
          <w:lang w:val="en-US"/>
        </w:rPr>
        <w:t>2.</w:t>
      </w:r>
      <w:r w:rsidRPr="00445BE0">
        <w:rPr>
          <w:rFonts w:cstheme="minorHAnsi"/>
          <w:lang w:val="en-US"/>
        </w:rPr>
        <w:tab/>
        <w:t xml:space="preserve">The </w:t>
      </w:r>
      <w:r w:rsidRPr="00445BE0">
        <w:rPr>
          <w:rFonts w:cstheme="minorHAnsi"/>
          <w:b/>
          <w:lang w:val="en-US"/>
        </w:rPr>
        <w:t>STRP Chair</w:t>
      </w:r>
      <w:r w:rsidRPr="00445BE0">
        <w:rPr>
          <w:rFonts w:cstheme="minorHAnsi"/>
          <w:lang w:val="en-US"/>
        </w:rPr>
        <w:t xml:space="preserve"> referred to documents STRP2</w:t>
      </w:r>
      <w:r w:rsidR="000B0586">
        <w:rPr>
          <w:rFonts w:cstheme="minorHAnsi"/>
          <w:lang w:val="en-US"/>
        </w:rPr>
        <w:t>6</w:t>
      </w:r>
      <w:r w:rsidRPr="00445BE0">
        <w:rPr>
          <w:rFonts w:cstheme="minorHAnsi"/>
          <w:lang w:val="en-US"/>
        </w:rPr>
        <w:t xml:space="preserve"> Doc.2.1, </w:t>
      </w:r>
      <w:r w:rsidRPr="00445BE0">
        <w:rPr>
          <w:rFonts w:cstheme="minorHAnsi"/>
          <w:i/>
          <w:lang w:val="en-US"/>
        </w:rPr>
        <w:t>Provisional agenda</w:t>
      </w:r>
      <w:r w:rsidRPr="00445BE0">
        <w:rPr>
          <w:rFonts w:cstheme="minorHAnsi"/>
          <w:lang w:val="en-US"/>
        </w:rPr>
        <w:t>, and STRP2</w:t>
      </w:r>
      <w:r w:rsidR="000B0586">
        <w:rPr>
          <w:rFonts w:cstheme="minorHAnsi"/>
          <w:lang w:val="en-US"/>
        </w:rPr>
        <w:t>6</w:t>
      </w:r>
      <w:r w:rsidRPr="00445BE0">
        <w:rPr>
          <w:rFonts w:cstheme="minorHAnsi"/>
          <w:lang w:val="en-US"/>
        </w:rPr>
        <w:t xml:space="preserve"> Doc.2.2 Rev.</w:t>
      </w:r>
      <w:r w:rsidR="00D73304" w:rsidRPr="00445BE0">
        <w:rPr>
          <w:rFonts w:cstheme="minorHAnsi"/>
          <w:lang w:val="en-US"/>
        </w:rPr>
        <w:t>2</w:t>
      </w:r>
      <w:r w:rsidRPr="00445BE0">
        <w:rPr>
          <w:rFonts w:cstheme="minorHAnsi"/>
          <w:lang w:val="en-US"/>
        </w:rPr>
        <w:t>,</w:t>
      </w:r>
      <w:r w:rsidRPr="00445BE0">
        <w:rPr>
          <w:rFonts w:cstheme="minorHAnsi"/>
          <w:i/>
          <w:lang w:val="en-US"/>
        </w:rPr>
        <w:t xml:space="preserve"> Working </w:t>
      </w:r>
      <w:r w:rsidR="008F366E">
        <w:rPr>
          <w:rFonts w:cstheme="minorHAnsi"/>
          <w:i/>
          <w:lang w:val="en-US"/>
        </w:rPr>
        <w:t>p</w:t>
      </w:r>
      <w:r w:rsidR="008F366E" w:rsidRPr="00445BE0">
        <w:rPr>
          <w:rFonts w:cstheme="minorHAnsi"/>
          <w:i/>
          <w:lang w:val="en-US"/>
        </w:rPr>
        <w:t>rogramme</w:t>
      </w:r>
      <w:r w:rsidRPr="00445BE0">
        <w:rPr>
          <w:rFonts w:cstheme="minorHAnsi"/>
          <w:lang w:val="en-US"/>
        </w:rPr>
        <w:t>, for consideration and approval.</w:t>
      </w:r>
    </w:p>
    <w:p w14:paraId="324F2CEF" w14:textId="77777777" w:rsidR="00445BE0" w:rsidRDefault="00445BE0" w:rsidP="00445BE0">
      <w:pPr>
        <w:spacing w:after="0" w:line="240" w:lineRule="auto"/>
        <w:rPr>
          <w:rFonts w:cstheme="minorHAnsi"/>
          <w:b/>
          <w:lang w:val="en-US"/>
        </w:rPr>
      </w:pPr>
    </w:p>
    <w:p w14:paraId="227BA026" w14:textId="77777777" w:rsidR="00873F74" w:rsidRDefault="00B4214F" w:rsidP="00445BE0">
      <w:pPr>
        <w:spacing w:after="0" w:line="240" w:lineRule="auto"/>
        <w:rPr>
          <w:rFonts w:cstheme="minorHAnsi"/>
          <w:b/>
          <w:bCs/>
          <w:lang w:val="en-US"/>
        </w:rPr>
      </w:pPr>
      <w:r w:rsidRPr="00445BE0">
        <w:rPr>
          <w:rFonts w:cstheme="minorHAnsi"/>
          <w:b/>
          <w:lang w:val="en-US"/>
        </w:rPr>
        <w:t>Decisio</w:t>
      </w:r>
      <w:r w:rsidRPr="0004407C">
        <w:rPr>
          <w:rFonts w:cstheme="minorHAnsi"/>
          <w:b/>
          <w:lang w:val="en-US"/>
        </w:rPr>
        <w:t>n</w:t>
      </w:r>
      <w:r w:rsidR="00D9166D" w:rsidRPr="0004407C">
        <w:rPr>
          <w:rFonts w:cstheme="minorHAnsi"/>
          <w:b/>
          <w:lang w:val="en-US"/>
        </w:rPr>
        <w:t xml:space="preserve"> STRP2</w:t>
      </w:r>
      <w:r w:rsidR="003A5198" w:rsidRPr="0004407C">
        <w:rPr>
          <w:rFonts w:cstheme="minorHAnsi"/>
          <w:b/>
          <w:lang w:val="en-US"/>
        </w:rPr>
        <w:t>6</w:t>
      </w:r>
      <w:r w:rsidR="00D9166D" w:rsidRPr="0004407C">
        <w:rPr>
          <w:rFonts w:cstheme="minorHAnsi"/>
          <w:b/>
          <w:lang w:val="en-US"/>
        </w:rPr>
        <w:t>-0</w:t>
      </w:r>
      <w:r w:rsidRPr="0004407C">
        <w:rPr>
          <w:rFonts w:cstheme="minorHAnsi"/>
          <w:b/>
          <w:lang w:val="en-US"/>
        </w:rPr>
        <w:t xml:space="preserve">1: </w:t>
      </w:r>
      <w:r w:rsidR="00784F80" w:rsidRPr="0004407C">
        <w:rPr>
          <w:rFonts w:cstheme="minorHAnsi"/>
          <w:b/>
          <w:lang w:val="en-US"/>
        </w:rPr>
        <w:t>T</w:t>
      </w:r>
      <w:r w:rsidR="00D9166D" w:rsidRPr="0004407C">
        <w:rPr>
          <w:rFonts w:cstheme="minorHAnsi"/>
          <w:b/>
          <w:lang w:val="en-US"/>
        </w:rPr>
        <w:t xml:space="preserve">he provisional </w:t>
      </w:r>
      <w:r w:rsidRPr="0004407C">
        <w:rPr>
          <w:rFonts w:cstheme="minorHAnsi"/>
          <w:b/>
          <w:lang w:val="en-US"/>
        </w:rPr>
        <w:t xml:space="preserve">agenda and </w:t>
      </w:r>
      <w:r w:rsidR="00D9166D" w:rsidRPr="0004407C">
        <w:rPr>
          <w:rFonts w:cstheme="minorHAnsi"/>
          <w:b/>
          <w:lang w:val="en-US"/>
        </w:rPr>
        <w:t xml:space="preserve">provisional working </w:t>
      </w:r>
      <w:r w:rsidRPr="0004407C">
        <w:rPr>
          <w:rFonts w:cstheme="minorHAnsi"/>
          <w:b/>
          <w:lang w:val="en-US"/>
        </w:rPr>
        <w:t xml:space="preserve">programme </w:t>
      </w:r>
      <w:r w:rsidR="00D9166D" w:rsidRPr="0004407C">
        <w:rPr>
          <w:rFonts w:cstheme="minorHAnsi"/>
          <w:b/>
          <w:lang w:val="en-US"/>
        </w:rPr>
        <w:t>w</w:t>
      </w:r>
      <w:r w:rsidR="006167EB" w:rsidRPr="0004407C">
        <w:rPr>
          <w:rFonts w:cstheme="minorHAnsi"/>
          <w:b/>
          <w:lang w:val="en-US"/>
        </w:rPr>
        <w:t>ere</w:t>
      </w:r>
      <w:r w:rsidR="00D9166D" w:rsidRPr="0004407C">
        <w:rPr>
          <w:rFonts w:cstheme="minorHAnsi"/>
          <w:b/>
          <w:lang w:val="en-US"/>
        </w:rPr>
        <w:t xml:space="preserve"> </w:t>
      </w:r>
      <w:r w:rsidRPr="0004407C">
        <w:rPr>
          <w:rFonts w:cstheme="minorHAnsi"/>
          <w:b/>
          <w:lang w:val="en-US"/>
        </w:rPr>
        <w:t>adopted</w:t>
      </w:r>
      <w:r w:rsidRPr="0004407C">
        <w:rPr>
          <w:rFonts w:cstheme="minorHAnsi"/>
          <w:lang w:val="en-US"/>
        </w:rPr>
        <w:t>.</w:t>
      </w:r>
      <w:r w:rsidR="00CD7DBD" w:rsidRPr="00445BE0">
        <w:rPr>
          <w:rFonts w:cstheme="minorHAnsi"/>
          <w:b/>
          <w:bCs/>
          <w:lang w:val="en-US"/>
        </w:rPr>
        <w:t xml:space="preserve"> </w:t>
      </w:r>
    </w:p>
    <w:p w14:paraId="7BBB84AD" w14:textId="77777777" w:rsidR="00445BE0" w:rsidRPr="00445BE0" w:rsidRDefault="00445BE0" w:rsidP="00445BE0">
      <w:pPr>
        <w:spacing w:after="0" w:line="240" w:lineRule="auto"/>
        <w:rPr>
          <w:rFonts w:cstheme="minorHAnsi"/>
          <w:lang w:val="en-US"/>
        </w:rPr>
      </w:pPr>
    </w:p>
    <w:p w14:paraId="63DDEDDC" w14:textId="77777777" w:rsidR="00892F78" w:rsidRPr="00445BE0" w:rsidRDefault="00B4214F" w:rsidP="00445BE0">
      <w:pPr>
        <w:pBdr>
          <w:top w:val="single" w:sz="4" w:space="1" w:color="auto"/>
          <w:left w:val="single" w:sz="4" w:space="4" w:color="auto"/>
          <w:bottom w:val="single" w:sz="4" w:space="1" w:color="auto"/>
          <w:right w:val="single" w:sz="4" w:space="4" w:color="auto"/>
        </w:pBdr>
        <w:spacing w:after="0" w:line="240" w:lineRule="auto"/>
        <w:rPr>
          <w:rFonts w:cstheme="minorHAnsi"/>
          <w:lang w:val="en-US"/>
        </w:rPr>
      </w:pPr>
      <w:r w:rsidRPr="00445BE0">
        <w:rPr>
          <w:rFonts w:cstheme="minorHAnsi"/>
          <w:lang w:val="en-US"/>
        </w:rPr>
        <w:t xml:space="preserve">Agenda item 3: </w:t>
      </w:r>
      <w:r w:rsidR="00D73304" w:rsidRPr="00445BE0">
        <w:rPr>
          <w:rFonts w:cstheme="minorHAnsi"/>
          <w:lang w:val="en-US"/>
        </w:rPr>
        <w:t>Process and expected outcomes for the week</w:t>
      </w:r>
    </w:p>
    <w:p w14:paraId="53FB0B6E" w14:textId="77777777" w:rsidR="00445BE0" w:rsidRDefault="00445BE0" w:rsidP="00445BE0">
      <w:pPr>
        <w:spacing w:after="0" w:line="240" w:lineRule="auto"/>
        <w:ind w:left="426" w:hanging="426"/>
        <w:rPr>
          <w:rFonts w:cstheme="minorHAnsi"/>
          <w:lang w:val="en-US"/>
        </w:rPr>
      </w:pPr>
    </w:p>
    <w:p w14:paraId="60F25420" w14:textId="7BEB2000" w:rsidR="00AD029E" w:rsidRDefault="00B4214F" w:rsidP="00445BE0">
      <w:pPr>
        <w:spacing w:after="0" w:line="240" w:lineRule="auto"/>
        <w:ind w:left="426" w:hanging="426"/>
        <w:rPr>
          <w:rFonts w:cstheme="minorHAnsi"/>
          <w:lang w:val="en-US"/>
        </w:rPr>
      </w:pPr>
      <w:r w:rsidRPr="00445BE0">
        <w:rPr>
          <w:rFonts w:cstheme="minorHAnsi"/>
          <w:lang w:val="en-US"/>
        </w:rPr>
        <w:t xml:space="preserve">3. </w:t>
      </w:r>
      <w:r w:rsidRPr="00445BE0">
        <w:rPr>
          <w:rFonts w:cstheme="minorHAnsi"/>
          <w:lang w:val="en-US"/>
        </w:rPr>
        <w:tab/>
      </w:r>
      <w:r w:rsidR="00082B08" w:rsidRPr="00445BE0">
        <w:rPr>
          <w:rFonts w:cstheme="minorHAnsi"/>
          <w:lang w:val="en-US"/>
        </w:rPr>
        <w:t xml:space="preserve">The </w:t>
      </w:r>
      <w:r w:rsidR="00082B08" w:rsidRPr="00445BE0">
        <w:rPr>
          <w:rFonts w:cstheme="minorHAnsi"/>
          <w:b/>
          <w:bCs/>
          <w:lang w:val="en-US"/>
        </w:rPr>
        <w:t>STRP Chair</w:t>
      </w:r>
      <w:r w:rsidR="00082B08" w:rsidRPr="00445BE0">
        <w:rPr>
          <w:rFonts w:cstheme="minorHAnsi"/>
          <w:lang w:val="en-US"/>
        </w:rPr>
        <w:t xml:space="preserve"> presented the process and </w:t>
      </w:r>
      <w:r w:rsidR="008B4756" w:rsidRPr="00445BE0">
        <w:rPr>
          <w:rFonts w:cstheme="minorHAnsi"/>
          <w:lang w:val="en-US"/>
        </w:rPr>
        <w:t xml:space="preserve">expected </w:t>
      </w:r>
      <w:r w:rsidR="00082B08" w:rsidRPr="00445BE0">
        <w:rPr>
          <w:rFonts w:cstheme="minorHAnsi"/>
          <w:lang w:val="en-US"/>
        </w:rPr>
        <w:t xml:space="preserve">outcomes </w:t>
      </w:r>
      <w:r w:rsidR="00503239" w:rsidRPr="00445BE0">
        <w:rPr>
          <w:rFonts w:cstheme="minorHAnsi"/>
          <w:lang w:val="en-US"/>
        </w:rPr>
        <w:t xml:space="preserve">of </w:t>
      </w:r>
      <w:r w:rsidR="00082B08" w:rsidRPr="00445BE0">
        <w:rPr>
          <w:rFonts w:cstheme="minorHAnsi"/>
          <w:lang w:val="en-US"/>
        </w:rPr>
        <w:t xml:space="preserve">the meeting, noting that the </w:t>
      </w:r>
      <w:r w:rsidR="008F79CA" w:rsidRPr="008F79CA">
        <w:rPr>
          <w:rFonts w:cstheme="minorHAnsi"/>
          <w:lang w:val="en-US"/>
        </w:rPr>
        <w:t>main objective</w:t>
      </w:r>
      <w:r w:rsidR="00EF4B20">
        <w:rPr>
          <w:rFonts w:cstheme="minorHAnsi"/>
          <w:lang w:val="en-US"/>
        </w:rPr>
        <w:t>s</w:t>
      </w:r>
      <w:r w:rsidR="008F79CA" w:rsidRPr="008F79CA">
        <w:rPr>
          <w:rFonts w:cstheme="minorHAnsi"/>
          <w:lang w:val="en-US"/>
        </w:rPr>
        <w:t xml:space="preserve"> of the meeting </w:t>
      </w:r>
      <w:r w:rsidR="00EF4B20">
        <w:rPr>
          <w:rFonts w:cstheme="minorHAnsi"/>
          <w:lang w:val="en-US"/>
        </w:rPr>
        <w:t>were</w:t>
      </w:r>
      <w:r w:rsidR="00EF4B20" w:rsidRPr="008F79CA">
        <w:rPr>
          <w:rFonts w:cstheme="minorHAnsi"/>
          <w:lang w:val="en-US"/>
        </w:rPr>
        <w:t xml:space="preserve"> </w:t>
      </w:r>
      <w:r w:rsidR="008F79CA" w:rsidRPr="008F79CA">
        <w:rPr>
          <w:rFonts w:cstheme="minorHAnsi"/>
          <w:lang w:val="en-US"/>
        </w:rPr>
        <w:t xml:space="preserve">to </w:t>
      </w:r>
      <w:r w:rsidR="00EF4B20">
        <w:rPr>
          <w:rFonts w:cstheme="minorHAnsi"/>
          <w:lang w:val="en-US"/>
        </w:rPr>
        <w:t>advance</w:t>
      </w:r>
      <w:r w:rsidR="00EF4B20" w:rsidRPr="008F79CA">
        <w:rPr>
          <w:rFonts w:cstheme="minorHAnsi"/>
          <w:lang w:val="en-US"/>
        </w:rPr>
        <w:t xml:space="preserve"> </w:t>
      </w:r>
      <w:r w:rsidR="008F79CA" w:rsidRPr="008F79CA">
        <w:rPr>
          <w:rFonts w:cstheme="minorHAnsi"/>
          <w:lang w:val="en-US"/>
        </w:rPr>
        <w:t>the preparation of STRP outputs following the timeframes and milestones set out in the STRP workplan for the 2023-2025 triennium</w:t>
      </w:r>
      <w:r w:rsidR="00EF4B20">
        <w:rPr>
          <w:rFonts w:cstheme="minorHAnsi"/>
          <w:lang w:val="en-US"/>
        </w:rPr>
        <w:t>,</w:t>
      </w:r>
      <w:r w:rsidR="008F79CA" w:rsidRPr="008F79CA">
        <w:rPr>
          <w:rFonts w:cstheme="minorHAnsi"/>
          <w:lang w:val="en-US"/>
        </w:rPr>
        <w:t xml:space="preserve"> and reach an agreement on the next steps for the delivery of outputs under the STRP workplan leading up to the 15</w:t>
      </w:r>
      <w:r w:rsidR="008F79CA" w:rsidRPr="00DB21AE">
        <w:rPr>
          <w:rFonts w:cstheme="minorHAnsi"/>
          <w:lang w:val="en-US"/>
        </w:rPr>
        <w:t>th</w:t>
      </w:r>
      <w:r w:rsidR="008F79CA">
        <w:rPr>
          <w:rFonts w:cstheme="minorHAnsi"/>
          <w:lang w:val="en-US"/>
        </w:rPr>
        <w:t xml:space="preserve"> </w:t>
      </w:r>
      <w:r w:rsidR="008F79CA" w:rsidRPr="008F79CA">
        <w:rPr>
          <w:rFonts w:cstheme="minorHAnsi"/>
          <w:lang w:val="en-US"/>
        </w:rPr>
        <w:t>meeting of the Conference of the Contracting Parties (COP15).</w:t>
      </w:r>
    </w:p>
    <w:p w14:paraId="4B922F4F" w14:textId="77777777" w:rsidR="00445BE0" w:rsidRDefault="00445BE0" w:rsidP="00445BE0">
      <w:pPr>
        <w:spacing w:after="0" w:line="240" w:lineRule="auto"/>
        <w:ind w:left="426" w:hanging="426"/>
        <w:rPr>
          <w:rFonts w:cstheme="minorHAnsi"/>
          <w:lang w:val="en-US"/>
        </w:rPr>
      </w:pPr>
    </w:p>
    <w:p w14:paraId="422DC1D1" w14:textId="617D3DFB" w:rsidR="00A2390A" w:rsidRDefault="00B4214F" w:rsidP="007729D2">
      <w:pPr>
        <w:spacing w:after="0" w:line="240" w:lineRule="auto"/>
        <w:ind w:left="426" w:hanging="426"/>
        <w:rPr>
          <w:rFonts w:cstheme="minorHAnsi"/>
          <w:lang w:val="en-US"/>
        </w:rPr>
      </w:pPr>
      <w:r>
        <w:rPr>
          <w:rFonts w:cstheme="minorHAnsi"/>
          <w:lang w:val="en-US"/>
        </w:rPr>
        <w:t>4</w:t>
      </w:r>
      <w:r w:rsidRPr="00445BE0">
        <w:rPr>
          <w:rFonts w:cstheme="minorHAnsi"/>
          <w:lang w:val="en-US"/>
        </w:rPr>
        <w:t>.</w:t>
      </w:r>
      <w:r w:rsidRPr="00445BE0">
        <w:rPr>
          <w:rFonts w:cstheme="minorHAnsi"/>
          <w:lang w:val="en-US"/>
        </w:rPr>
        <w:tab/>
      </w:r>
      <w:r>
        <w:rPr>
          <w:rFonts w:cstheme="minorHAnsi"/>
          <w:lang w:val="en-US"/>
        </w:rPr>
        <w:t>97</w:t>
      </w:r>
      <w:r w:rsidRPr="00445BE0">
        <w:rPr>
          <w:rFonts w:cstheme="minorHAnsi"/>
          <w:lang w:val="en-US"/>
        </w:rPr>
        <w:t xml:space="preserve"> participants attended the meeting, </w:t>
      </w:r>
      <w:r w:rsidRPr="00A2390A">
        <w:rPr>
          <w:rFonts w:cstheme="minorHAnsi"/>
          <w:lang w:val="en-US"/>
        </w:rPr>
        <w:t xml:space="preserve">including 17 (of 18) appointed STRP members, representatives </w:t>
      </w:r>
      <w:r w:rsidR="00EF4B20">
        <w:rPr>
          <w:rFonts w:cstheme="minorHAnsi"/>
          <w:lang w:val="en-US"/>
        </w:rPr>
        <w:t>of</w:t>
      </w:r>
      <w:r w:rsidR="00EF4B20" w:rsidRPr="00A2390A">
        <w:rPr>
          <w:rFonts w:cstheme="minorHAnsi"/>
          <w:lang w:val="en-US"/>
        </w:rPr>
        <w:t xml:space="preserve"> </w:t>
      </w:r>
      <w:r w:rsidRPr="00A2390A">
        <w:rPr>
          <w:rFonts w:cstheme="minorHAnsi"/>
          <w:lang w:val="en-US"/>
        </w:rPr>
        <w:t xml:space="preserve">STRP observer </w:t>
      </w:r>
      <w:r w:rsidR="00EF4B20" w:rsidRPr="00A2390A">
        <w:rPr>
          <w:rFonts w:cstheme="minorHAnsi"/>
          <w:lang w:val="en-US"/>
        </w:rPr>
        <w:t>organi</w:t>
      </w:r>
      <w:r w:rsidR="00EF4B20">
        <w:rPr>
          <w:rFonts w:cstheme="minorHAnsi"/>
          <w:lang w:val="en-US"/>
        </w:rPr>
        <w:t>z</w:t>
      </w:r>
      <w:r w:rsidR="00EF4B20" w:rsidRPr="00A2390A">
        <w:rPr>
          <w:rFonts w:cstheme="minorHAnsi"/>
          <w:lang w:val="en-US"/>
        </w:rPr>
        <w:t>ations</w:t>
      </w:r>
      <w:r w:rsidRPr="00A2390A">
        <w:rPr>
          <w:rFonts w:cstheme="minorHAnsi"/>
          <w:lang w:val="en-US"/>
        </w:rPr>
        <w:t xml:space="preserve">, </w:t>
      </w:r>
      <w:r w:rsidR="00EF4B20">
        <w:rPr>
          <w:rFonts w:cstheme="minorHAnsi"/>
          <w:lang w:val="en-US"/>
        </w:rPr>
        <w:t xml:space="preserve">International Organization Partners (IOPs) and </w:t>
      </w:r>
      <w:r w:rsidRPr="00A2390A">
        <w:rPr>
          <w:rFonts w:cstheme="minorHAnsi"/>
          <w:lang w:val="en-US"/>
        </w:rPr>
        <w:t>Contracting Parties, and invited experts. 52 meeting participants took part online, including many experts involved in high-priority tasks and 24 representatives of Contracting Parties.</w:t>
      </w:r>
    </w:p>
    <w:p w14:paraId="707139C7" w14:textId="77777777" w:rsidR="007729D2" w:rsidRPr="00445BE0" w:rsidRDefault="007729D2" w:rsidP="00445BE0">
      <w:pPr>
        <w:spacing w:after="0" w:line="240" w:lineRule="auto"/>
        <w:ind w:left="426" w:hanging="426"/>
        <w:rPr>
          <w:rFonts w:cstheme="minorHAnsi"/>
          <w:lang w:val="en-US"/>
        </w:rPr>
      </w:pPr>
    </w:p>
    <w:p w14:paraId="42C272BE" w14:textId="77777777" w:rsidR="00873F74" w:rsidRPr="00445BE0" w:rsidRDefault="00B4214F" w:rsidP="00445BE0">
      <w:pPr>
        <w:pBdr>
          <w:top w:val="single" w:sz="4" w:space="1" w:color="auto"/>
          <w:left w:val="single" w:sz="4" w:space="4" w:color="auto"/>
          <w:bottom w:val="single" w:sz="4" w:space="1" w:color="auto"/>
          <w:right w:val="single" w:sz="4" w:space="4" w:color="auto"/>
        </w:pBdr>
        <w:spacing w:after="0" w:line="240" w:lineRule="auto"/>
        <w:rPr>
          <w:rFonts w:cstheme="minorHAnsi"/>
          <w:lang w:val="en-US"/>
        </w:rPr>
      </w:pPr>
      <w:r w:rsidRPr="00445BE0">
        <w:rPr>
          <w:rFonts w:cstheme="minorHAnsi"/>
          <w:lang w:val="en-US"/>
        </w:rPr>
        <w:t>Agenda item 4:</w:t>
      </w:r>
      <w:r w:rsidRPr="00445BE0">
        <w:rPr>
          <w:rFonts w:cstheme="minorHAnsi"/>
          <w:lang w:val="en-US"/>
        </w:rPr>
        <w:tab/>
      </w:r>
      <w:r w:rsidR="00614706" w:rsidRPr="00614706">
        <w:rPr>
          <w:rFonts w:cstheme="minorHAnsi"/>
          <w:lang w:val="en-US"/>
        </w:rPr>
        <w:t>Updates from the STRP Chair and STRP Vice Chair</w:t>
      </w:r>
    </w:p>
    <w:p w14:paraId="38B8A8C8" w14:textId="77777777" w:rsidR="00445BE0" w:rsidRDefault="00445BE0" w:rsidP="00445BE0">
      <w:pPr>
        <w:spacing w:after="0" w:line="240" w:lineRule="auto"/>
        <w:ind w:left="720" w:hanging="720"/>
        <w:rPr>
          <w:rFonts w:cstheme="minorHAnsi"/>
          <w:lang w:val="en-US"/>
        </w:rPr>
      </w:pPr>
    </w:p>
    <w:p w14:paraId="1F2FDE9E" w14:textId="4E16D09E" w:rsidR="0065325F" w:rsidRDefault="00B4214F" w:rsidP="00C14C0D">
      <w:pPr>
        <w:spacing w:after="0" w:line="240" w:lineRule="auto"/>
        <w:ind w:left="426" w:hanging="426"/>
        <w:rPr>
          <w:rFonts w:cstheme="minorHAnsi"/>
          <w:lang w:val="en-US"/>
        </w:rPr>
      </w:pPr>
      <w:r>
        <w:rPr>
          <w:rFonts w:cstheme="minorHAnsi"/>
          <w:lang w:val="en-US"/>
        </w:rPr>
        <w:t>5</w:t>
      </w:r>
      <w:r w:rsidR="00B01825" w:rsidRPr="00445BE0">
        <w:rPr>
          <w:rFonts w:cstheme="minorHAnsi"/>
          <w:lang w:val="en-US"/>
        </w:rPr>
        <w:t>.</w:t>
      </w:r>
      <w:r w:rsidR="00B01825" w:rsidRPr="00445BE0">
        <w:rPr>
          <w:rFonts w:cstheme="minorHAnsi"/>
          <w:lang w:val="en-US"/>
        </w:rPr>
        <w:tab/>
      </w:r>
      <w:r w:rsidR="00D557AB" w:rsidRPr="00445BE0">
        <w:rPr>
          <w:rFonts w:cstheme="minorHAnsi"/>
          <w:lang w:val="en-US"/>
        </w:rPr>
        <w:t xml:space="preserve">The </w:t>
      </w:r>
      <w:r w:rsidR="00D557AB" w:rsidRPr="00445BE0">
        <w:rPr>
          <w:rFonts w:cstheme="minorHAnsi"/>
          <w:b/>
          <w:lang w:val="en-US"/>
        </w:rPr>
        <w:t>STRP Chair</w:t>
      </w:r>
      <w:r w:rsidR="00D557AB" w:rsidRPr="00445BE0">
        <w:rPr>
          <w:rFonts w:cstheme="minorHAnsi"/>
          <w:lang w:val="en-US"/>
        </w:rPr>
        <w:t xml:space="preserve"> </w:t>
      </w:r>
      <w:r w:rsidR="00CA41D2">
        <w:rPr>
          <w:rFonts w:cstheme="minorHAnsi"/>
          <w:lang w:val="en-US"/>
        </w:rPr>
        <w:t>provided</w:t>
      </w:r>
      <w:r w:rsidR="00D557AB" w:rsidRPr="00445BE0">
        <w:rPr>
          <w:rFonts w:cstheme="minorHAnsi"/>
          <w:lang w:val="en-US"/>
        </w:rPr>
        <w:t xml:space="preserve"> an overview </w:t>
      </w:r>
      <w:r w:rsidR="00C14C0D">
        <w:rPr>
          <w:rFonts w:cstheme="minorHAnsi"/>
          <w:lang w:val="en-US"/>
        </w:rPr>
        <w:t>regarding p</w:t>
      </w:r>
      <w:r w:rsidR="00C14C0D" w:rsidRPr="00C14C0D">
        <w:rPr>
          <w:rFonts w:cstheme="minorHAnsi"/>
          <w:lang w:val="en-US"/>
        </w:rPr>
        <w:t xml:space="preserve">rogress on high-priority </w:t>
      </w:r>
      <w:r w:rsidR="00C14C0D">
        <w:rPr>
          <w:rFonts w:cstheme="minorHAnsi"/>
          <w:lang w:val="en-US"/>
        </w:rPr>
        <w:t>and a</w:t>
      </w:r>
      <w:r w:rsidR="00C14C0D" w:rsidRPr="00C14C0D">
        <w:rPr>
          <w:rFonts w:cstheme="minorHAnsi"/>
          <w:lang w:val="en-US"/>
        </w:rPr>
        <w:t>d hoc tasks</w:t>
      </w:r>
      <w:r w:rsidR="00C14C0D">
        <w:rPr>
          <w:rFonts w:cstheme="minorHAnsi"/>
          <w:lang w:val="en-US"/>
        </w:rPr>
        <w:t>, b</w:t>
      </w:r>
      <w:r w:rsidR="00C14C0D" w:rsidRPr="00C14C0D">
        <w:rPr>
          <w:rFonts w:cstheme="minorHAnsi"/>
          <w:lang w:val="en-US"/>
        </w:rPr>
        <w:t>udget considerations</w:t>
      </w:r>
      <w:r w:rsidR="00B22F89">
        <w:rPr>
          <w:rFonts w:cstheme="minorHAnsi"/>
          <w:lang w:val="en-US"/>
        </w:rPr>
        <w:t xml:space="preserve">, the </w:t>
      </w:r>
      <w:r w:rsidR="00C14C0D" w:rsidRPr="00C14C0D">
        <w:rPr>
          <w:rFonts w:cstheme="minorHAnsi"/>
          <w:lang w:val="en-US"/>
        </w:rPr>
        <w:t>STRP workspace</w:t>
      </w:r>
      <w:r w:rsidR="00B22F89">
        <w:rPr>
          <w:rFonts w:cstheme="minorHAnsi"/>
          <w:lang w:val="en-US"/>
        </w:rPr>
        <w:t>, and r</w:t>
      </w:r>
      <w:r w:rsidR="00C14C0D" w:rsidRPr="00C14C0D">
        <w:rPr>
          <w:rFonts w:cstheme="minorHAnsi"/>
          <w:lang w:val="en-US"/>
        </w:rPr>
        <w:t xml:space="preserve">equests from </w:t>
      </w:r>
      <w:r w:rsidR="00B22F89">
        <w:rPr>
          <w:rFonts w:cstheme="minorHAnsi"/>
          <w:lang w:val="en-US"/>
        </w:rPr>
        <w:t xml:space="preserve">the </w:t>
      </w:r>
      <w:r w:rsidR="00B22F89" w:rsidRPr="0023603C">
        <w:rPr>
          <w:rFonts w:cstheme="minorHAnsi"/>
          <w:lang w:val="en-US"/>
        </w:rPr>
        <w:t>62</w:t>
      </w:r>
      <w:r w:rsidR="00B22F89" w:rsidRPr="00DB21AE">
        <w:rPr>
          <w:rFonts w:cstheme="minorHAnsi"/>
          <w:lang w:val="en-US"/>
        </w:rPr>
        <w:t>nd</w:t>
      </w:r>
      <w:r w:rsidR="00B22F89">
        <w:rPr>
          <w:rFonts w:cstheme="minorHAnsi"/>
          <w:lang w:val="en-US"/>
        </w:rPr>
        <w:t xml:space="preserve"> meeting of the Standing Committee (</w:t>
      </w:r>
      <w:r w:rsidR="00C14C0D" w:rsidRPr="00C14C0D">
        <w:rPr>
          <w:rFonts w:cstheme="minorHAnsi"/>
          <w:lang w:val="en-US"/>
        </w:rPr>
        <w:t>SC62</w:t>
      </w:r>
      <w:r w:rsidR="00B22F89">
        <w:rPr>
          <w:rFonts w:cstheme="minorHAnsi"/>
          <w:lang w:val="en-US"/>
        </w:rPr>
        <w:t xml:space="preserve">), as well as </w:t>
      </w:r>
      <w:r w:rsidR="00C14C0D" w:rsidRPr="00C14C0D">
        <w:rPr>
          <w:rFonts w:cstheme="minorHAnsi"/>
          <w:lang w:val="en-US"/>
        </w:rPr>
        <w:t xml:space="preserve">preparations for </w:t>
      </w:r>
      <w:r w:rsidR="00B22F89">
        <w:rPr>
          <w:rFonts w:cstheme="minorHAnsi"/>
          <w:lang w:val="en-US"/>
        </w:rPr>
        <w:t>SC</w:t>
      </w:r>
      <w:r w:rsidR="00C14C0D" w:rsidRPr="00C14C0D">
        <w:rPr>
          <w:rFonts w:cstheme="minorHAnsi"/>
          <w:lang w:val="en-US"/>
        </w:rPr>
        <w:t>63</w:t>
      </w:r>
      <w:r w:rsidR="00B22F89">
        <w:rPr>
          <w:rFonts w:cstheme="minorHAnsi"/>
          <w:lang w:val="en-US"/>
        </w:rPr>
        <w:t xml:space="preserve"> </w:t>
      </w:r>
      <w:r w:rsidR="00EF4B20">
        <w:rPr>
          <w:rFonts w:cstheme="minorHAnsi"/>
          <w:lang w:val="en-US"/>
        </w:rPr>
        <w:t xml:space="preserve">from </w:t>
      </w:r>
      <w:r w:rsidR="00537FB7">
        <w:rPr>
          <w:rFonts w:cstheme="minorHAnsi"/>
          <w:lang w:val="en-US"/>
        </w:rPr>
        <w:t>3 to 7 June</w:t>
      </w:r>
      <w:r w:rsidR="00C14C0D" w:rsidRPr="00C14C0D">
        <w:rPr>
          <w:rFonts w:cstheme="minorHAnsi"/>
          <w:lang w:val="en-US"/>
        </w:rPr>
        <w:t xml:space="preserve"> 2024</w:t>
      </w:r>
      <w:r w:rsidR="00537FB7">
        <w:rPr>
          <w:rFonts w:cstheme="minorHAnsi"/>
          <w:lang w:val="en-US"/>
        </w:rPr>
        <w:t xml:space="preserve">. </w:t>
      </w:r>
    </w:p>
    <w:p w14:paraId="0A7C24B3" w14:textId="77777777" w:rsidR="003A1D68" w:rsidRDefault="003A1D68" w:rsidP="00445BE0">
      <w:pPr>
        <w:spacing w:after="0" w:line="240" w:lineRule="auto"/>
        <w:ind w:left="426" w:hanging="426"/>
        <w:rPr>
          <w:rFonts w:cstheme="minorHAnsi"/>
          <w:lang w:val="en-US"/>
        </w:rPr>
      </w:pPr>
    </w:p>
    <w:p w14:paraId="575F0351" w14:textId="5C4E17FC" w:rsidR="00DD59F7" w:rsidRDefault="00B4214F" w:rsidP="003B39BE">
      <w:pPr>
        <w:spacing w:after="0" w:line="240" w:lineRule="auto"/>
        <w:ind w:left="426" w:hanging="426"/>
        <w:rPr>
          <w:rFonts w:cstheme="minorHAnsi"/>
          <w:lang w:val="en-US"/>
        </w:rPr>
      </w:pPr>
      <w:r w:rsidRPr="006C7804">
        <w:rPr>
          <w:rFonts w:cstheme="minorHAnsi"/>
          <w:lang w:val="en-US"/>
        </w:rPr>
        <w:t>6.</w:t>
      </w:r>
      <w:r w:rsidRPr="006C7804">
        <w:rPr>
          <w:rFonts w:cstheme="minorHAnsi"/>
          <w:lang w:val="en-US"/>
        </w:rPr>
        <w:tab/>
        <w:t xml:space="preserve">Speaking </w:t>
      </w:r>
      <w:r w:rsidRPr="006C7804">
        <w:rPr>
          <w:rFonts w:cstheme="minorHAnsi"/>
          <w:b/>
          <w:bCs/>
          <w:lang w:val="en-US"/>
        </w:rPr>
        <w:t>on behalf of the six IOPs</w:t>
      </w:r>
      <w:r w:rsidRPr="006C7804">
        <w:rPr>
          <w:rFonts w:cstheme="minorHAnsi"/>
          <w:lang w:val="en-US"/>
        </w:rPr>
        <w:t xml:space="preserve">, </w:t>
      </w:r>
      <w:r w:rsidR="00614299" w:rsidRPr="006C7804">
        <w:rPr>
          <w:rFonts w:cstheme="minorHAnsi"/>
          <w:bCs/>
          <w:lang w:val="en-US"/>
        </w:rPr>
        <w:t xml:space="preserve">Ms Megan Eldred of </w:t>
      </w:r>
      <w:r w:rsidR="00614299" w:rsidRPr="006C7804">
        <w:rPr>
          <w:rFonts w:cstheme="minorHAnsi"/>
          <w:b/>
          <w:lang w:val="en-US"/>
        </w:rPr>
        <w:t>Birdlife International</w:t>
      </w:r>
      <w:r w:rsidRPr="006C7804">
        <w:rPr>
          <w:rFonts w:cstheme="minorHAnsi"/>
          <w:lang w:val="en-US"/>
        </w:rPr>
        <w:t xml:space="preserve"> explained the role of the IOPs as observers to the STRP and their perspectives on the Panel</w:t>
      </w:r>
      <w:r w:rsidR="00DD59F7">
        <w:rPr>
          <w:rFonts w:cstheme="minorHAnsi"/>
          <w:lang w:val="en-US"/>
        </w:rPr>
        <w:t>’</w:t>
      </w:r>
      <w:r w:rsidRPr="006C7804">
        <w:rPr>
          <w:rFonts w:cstheme="minorHAnsi"/>
          <w:lang w:val="en-US"/>
        </w:rPr>
        <w:t>s work.</w:t>
      </w:r>
      <w:r w:rsidR="00102E8C" w:rsidRPr="006C7804">
        <w:rPr>
          <w:rFonts w:cstheme="minorHAnsi"/>
          <w:lang w:val="en-US"/>
        </w:rPr>
        <w:t xml:space="preserve"> </w:t>
      </w:r>
      <w:r w:rsidR="0007352A" w:rsidRPr="006C7804">
        <w:rPr>
          <w:rFonts w:cstheme="minorHAnsi"/>
          <w:lang w:val="en-US"/>
        </w:rPr>
        <w:t xml:space="preserve">It was noted that much progress has been made on a range of STRP tasks </w:t>
      </w:r>
      <w:r w:rsidR="00BE4C84" w:rsidRPr="006C7804">
        <w:rPr>
          <w:rFonts w:cstheme="minorHAnsi"/>
          <w:lang w:val="en-US"/>
        </w:rPr>
        <w:t>and further highlighted that the Convention on Wetlands remain</w:t>
      </w:r>
      <w:r w:rsidR="0067157C" w:rsidRPr="006C7804">
        <w:rPr>
          <w:rFonts w:cstheme="minorHAnsi"/>
          <w:lang w:val="en-US"/>
        </w:rPr>
        <w:t>s</w:t>
      </w:r>
      <w:r w:rsidR="00BE4C84" w:rsidRPr="006C7804">
        <w:rPr>
          <w:rFonts w:cstheme="minorHAnsi"/>
          <w:lang w:val="en-US"/>
        </w:rPr>
        <w:t xml:space="preserve"> uniquely placed to</w:t>
      </w:r>
      <w:r w:rsidR="0067157C" w:rsidRPr="006C7804">
        <w:rPr>
          <w:rFonts w:cstheme="minorHAnsi"/>
          <w:lang w:val="en-US"/>
        </w:rPr>
        <w:t xml:space="preserve"> address </w:t>
      </w:r>
      <w:r w:rsidR="008647A3" w:rsidRPr="006C7804">
        <w:rPr>
          <w:rFonts w:cstheme="minorHAnsi"/>
          <w:lang w:val="en-US"/>
        </w:rPr>
        <w:t>critical water-security issues</w:t>
      </w:r>
      <w:r w:rsidRPr="006C7804">
        <w:rPr>
          <w:rFonts w:cstheme="minorHAnsi"/>
          <w:lang w:val="en-US"/>
        </w:rPr>
        <w:t>.</w:t>
      </w:r>
      <w:r w:rsidR="0067100C" w:rsidRPr="006C7804">
        <w:rPr>
          <w:rFonts w:cstheme="minorHAnsi"/>
          <w:lang w:val="en-US"/>
        </w:rPr>
        <w:t xml:space="preserve"> For the IOPs, three main areas of work for STRP26 stand out as particularly important</w:t>
      </w:r>
      <w:r w:rsidR="004F3EAC">
        <w:rPr>
          <w:rFonts w:cstheme="minorHAnsi"/>
          <w:lang w:val="en-US"/>
        </w:rPr>
        <w:t xml:space="preserve">: </w:t>
      </w:r>
    </w:p>
    <w:p w14:paraId="57989D93" w14:textId="3AFB0F8A" w:rsidR="003B39BE" w:rsidRDefault="00DD59F7" w:rsidP="00DB21AE">
      <w:pPr>
        <w:spacing w:after="0" w:line="240" w:lineRule="auto"/>
        <w:ind w:left="851" w:hanging="426"/>
        <w:rPr>
          <w:rFonts w:cstheme="minorHAnsi"/>
          <w:lang w:val="en-US"/>
        </w:rPr>
      </w:pPr>
      <w:r>
        <w:rPr>
          <w:rFonts w:cstheme="minorHAnsi"/>
          <w:lang w:val="en-US"/>
        </w:rPr>
        <w:t>i.</w:t>
      </w:r>
      <w:r>
        <w:rPr>
          <w:rFonts w:cstheme="minorHAnsi"/>
          <w:lang w:val="en-US"/>
        </w:rPr>
        <w:tab/>
      </w:r>
      <w:r w:rsidR="00906A81">
        <w:rPr>
          <w:rFonts w:cstheme="minorHAnsi"/>
          <w:lang w:val="en-US"/>
        </w:rPr>
        <w:t xml:space="preserve"> those </w:t>
      </w:r>
      <w:r w:rsidR="00DE32D1">
        <w:rPr>
          <w:rFonts w:cstheme="minorHAnsi"/>
          <w:lang w:val="en-US"/>
        </w:rPr>
        <w:t>tasks that are critical to the future of the Convention</w:t>
      </w:r>
      <w:r w:rsidR="00F60DDD">
        <w:rPr>
          <w:rFonts w:cstheme="minorHAnsi"/>
          <w:lang w:val="en-US"/>
        </w:rPr>
        <w:t xml:space="preserve">, such as the </w:t>
      </w:r>
      <w:r w:rsidR="00F60DDD" w:rsidRPr="0023603C">
        <w:rPr>
          <w:rFonts w:cstheme="minorHAnsi"/>
          <w:lang w:val="en-US"/>
        </w:rPr>
        <w:t>5</w:t>
      </w:r>
      <w:r w:rsidR="00F60DDD" w:rsidRPr="00DB21AE">
        <w:rPr>
          <w:rFonts w:cstheme="minorHAnsi"/>
          <w:lang w:val="en-US"/>
        </w:rPr>
        <w:t>th</w:t>
      </w:r>
      <w:r w:rsidR="00F60DDD">
        <w:rPr>
          <w:rFonts w:cstheme="minorHAnsi"/>
          <w:lang w:val="en-US"/>
        </w:rPr>
        <w:t xml:space="preserve"> Strategic Plan</w:t>
      </w:r>
      <w:r w:rsidR="00DE32D1">
        <w:rPr>
          <w:rFonts w:cstheme="minorHAnsi"/>
          <w:lang w:val="en-US"/>
        </w:rPr>
        <w:t xml:space="preserve">; </w:t>
      </w:r>
    </w:p>
    <w:p w14:paraId="28381BF5" w14:textId="4A1D79D2" w:rsidR="00DD59F7" w:rsidRDefault="00DD59F7" w:rsidP="00DB21AE">
      <w:pPr>
        <w:spacing w:after="0" w:line="240" w:lineRule="auto"/>
        <w:ind w:left="851" w:hanging="426"/>
        <w:rPr>
          <w:rFonts w:cstheme="minorHAnsi"/>
          <w:lang w:val="en-US"/>
        </w:rPr>
      </w:pPr>
      <w:r>
        <w:rPr>
          <w:rFonts w:cstheme="minorHAnsi"/>
          <w:lang w:val="en-US"/>
        </w:rPr>
        <w:lastRenderedPageBreak/>
        <w:t>ii.</w:t>
      </w:r>
      <w:r>
        <w:rPr>
          <w:rFonts w:cstheme="minorHAnsi"/>
          <w:lang w:val="en-US"/>
        </w:rPr>
        <w:tab/>
      </w:r>
      <w:r w:rsidR="00906C4B">
        <w:rPr>
          <w:rFonts w:cstheme="minorHAnsi"/>
          <w:lang w:val="en-US"/>
        </w:rPr>
        <w:t xml:space="preserve">the forthcoming </w:t>
      </w:r>
      <w:r w:rsidR="00825207">
        <w:rPr>
          <w:rFonts w:cstheme="minorHAnsi"/>
          <w:lang w:val="en-US"/>
        </w:rPr>
        <w:t xml:space="preserve">submission to the </w:t>
      </w:r>
      <w:r w:rsidR="004963C0" w:rsidRPr="004963C0">
        <w:rPr>
          <w:rFonts w:cstheme="minorHAnsi"/>
          <w:lang w:val="en-US"/>
        </w:rPr>
        <w:t>Ad Hoc Technical Expert Group (AHTEG) on Indicators</w:t>
      </w:r>
      <w:r w:rsidR="004963C0">
        <w:rPr>
          <w:rFonts w:cstheme="minorHAnsi"/>
          <w:lang w:val="en-US"/>
        </w:rPr>
        <w:t xml:space="preserve"> </w:t>
      </w:r>
      <w:r w:rsidR="004963C0" w:rsidRPr="004963C0">
        <w:rPr>
          <w:rFonts w:cstheme="minorHAnsi"/>
          <w:lang w:val="en-US"/>
        </w:rPr>
        <w:t>for the Kunming-Montreal Global Biodiversity Framework</w:t>
      </w:r>
      <w:r w:rsidR="004963C0">
        <w:rPr>
          <w:rFonts w:cstheme="minorHAnsi"/>
          <w:lang w:val="en-US"/>
        </w:rPr>
        <w:t xml:space="preserve">; </w:t>
      </w:r>
      <w:r w:rsidR="00906C4B">
        <w:rPr>
          <w:rFonts w:cstheme="minorHAnsi"/>
          <w:lang w:val="en-US"/>
        </w:rPr>
        <w:t xml:space="preserve">and </w:t>
      </w:r>
    </w:p>
    <w:p w14:paraId="14E1F33C" w14:textId="472CE18B" w:rsidR="003B39BE" w:rsidRDefault="00DD59F7" w:rsidP="00DB21AE">
      <w:pPr>
        <w:spacing w:after="0" w:line="240" w:lineRule="auto"/>
        <w:ind w:left="851" w:hanging="426"/>
        <w:rPr>
          <w:rFonts w:cstheme="minorHAnsi"/>
          <w:lang w:val="en-US"/>
        </w:rPr>
      </w:pPr>
      <w:r>
        <w:rPr>
          <w:rFonts w:cstheme="minorHAnsi"/>
          <w:lang w:val="en-US"/>
        </w:rPr>
        <w:t>iii.</w:t>
      </w:r>
      <w:r>
        <w:rPr>
          <w:rFonts w:cstheme="minorHAnsi"/>
          <w:lang w:val="en-US"/>
        </w:rPr>
        <w:tab/>
      </w:r>
      <w:r w:rsidR="00824798">
        <w:rPr>
          <w:rFonts w:cstheme="minorHAnsi"/>
          <w:lang w:val="en-US"/>
        </w:rPr>
        <w:t xml:space="preserve">tasks </w:t>
      </w:r>
      <w:r w:rsidR="00CC7A2E">
        <w:rPr>
          <w:rFonts w:cstheme="minorHAnsi"/>
          <w:lang w:val="en-US"/>
        </w:rPr>
        <w:t xml:space="preserve">that </w:t>
      </w:r>
      <w:r w:rsidR="00824798">
        <w:rPr>
          <w:rFonts w:cstheme="minorHAnsi"/>
          <w:lang w:val="en-US"/>
        </w:rPr>
        <w:t>impact</w:t>
      </w:r>
      <w:r w:rsidR="00CC7A2E">
        <w:rPr>
          <w:rFonts w:cstheme="minorHAnsi"/>
          <w:lang w:val="en-US"/>
        </w:rPr>
        <w:t xml:space="preserve"> global implementation, such as </w:t>
      </w:r>
      <w:r w:rsidR="00A45D81">
        <w:rPr>
          <w:rFonts w:cstheme="minorHAnsi"/>
          <w:lang w:val="en-US"/>
        </w:rPr>
        <w:t xml:space="preserve">guidance on the submission of </w:t>
      </w:r>
      <w:r w:rsidR="00A45D81" w:rsidRPr="00A45D81">
        <w:rPr>
          <w:rFonts w:cstheme="minorHAnsi"/>
          <w:lang w:val="en-US"/>
        </w:rPr>
        <w:t>National Biodiversity Strategies and Action Plans (NBSAPs)</w:t>
      </w:r>
      <w:r w:rsidR="006C7804">
        <w:rPr>
          <w:rFonts w:cstheme="minorHAnsi"/>
          <w:lang w:val="en-US"/>
        </w:rPr>
        <w:t xml:space="preserve">, and tasks that address drivers of wetland loss, such as </w:t>
      </w:r>
      <w:r w:rsidR="00DE6C6C">
        <w:rPr>
          <w:rFonts w:cstheme="minorHAnsi"/>
          <w:lang w:val="en-US"/>
        </w:rPr>
        <w:t>agriculture</w:t>
      </w:r>
      <w:r w:rsidR="00FD1D68">
        <w:rPr>
          <w:rFonts w:cstheme="minorHAnsi"/>
          <w:lang w:val="en-US"/>
        </w:rPr>
        <w:t xml:space="preserve">, </w:t>
      </w:r>
      <w:r w:rsidR="00777F26" w:rsidRPr="00777F26">
        <w:rPr>
          <w:rFonts w:cstheme="minorHAnsi"/>
          <w:lang w:val="en-US"/>
        </w:rPr>
        <w:t>other effective area-based conservation measures</w:t>
      </w:r>
      <w:r w:rsidR="00777F26">
        <w:rPr>
          <w:rFonts w:cstheme="minorHAnsi"/>
          <w:lang w:val="en-US"/>
        </w:rPr>
        <w:t xml:space="preserve"> (OECMs)</w:t>
      </w:r>
      <w:r w:rsidR="00FD1D68">
        <w:rPr>
          <w:rFonts w:cstheme="minorHAnsi"/>
          <w:lang w:val="en-US"/>
        </w:rPr>
        <w:t xml:space="preserve"> and the next Global Wetland Outlook</w:t>
      </w:r>
      <w:r w:rsidR="00252B95">
        <w:rPr>
          <w:rFonts w:cstheme="minorHAnsi"/>
          <w:lang w:val="en-US"/>
        </w:rPr>
        <w:t xml:space="preserve"> (GWO)</w:t>
      </w:r>
      <w:r w:rsidR="00777F26">
        <w:rPr>
          <w:rFonts w:cstheme="minorHAnsi"/>
          <w:lang w:val="en-US"/>
        </w:rPr>
        <w:t>.</w:t>
      </w:r>
    </w:p>
    <w:p w14:paraId="3B3D0EAD" w14:textId="77777777" w:rsidR="003B39BE" w:rsidRDefault="003B39BE" w:rsidP="00445BE0">
      <w:pPr>
        <w:spacing w:after="0" w:line="240" w:lineRule="auto"/>
        <w:ind w:left="426" w:hanging="426"/>
        <w:rPr>
          <w:rFonts w:cstheme="minorHAnsi"/>
          <w:lang w:val="en-US"/>
        </w:rPr>
      </w:pPr>
    </w:p>
    <w:p w14:paraId="3068E06F" w14:textId="1FD55EC0" w:rsidR="00BA762A" w:rsidRDefault="00B4214F" w:rsidP="00BA762A">
      <w:pPr>
        <w:spacing w:after="0" w:line="240" w:lineRule="auto"/>
        <w:ind w:left="426" w:hanging="426"/>
        <w:rPr>
          <w:rFonts w:cstheme="minorHAnsi"/>
          <w:lang w:val="en-US"/>
        </w:rPr>
      </w:pPr>
      <w:r>
        <w:rPr>
          <w:rFonts w:cstheme="minorHAnsi"/>
          <w:lang w:val="en-US"/>
        </w:rPr>
        <w:t>7.</w:t>
      </w:r>
      <w:r>
        <w:rPr>
          <w:rFonts w:cstheme="minorHAnsi"/>
          <w:lang w:val="en-US"/>
        </w:rPr>
        <w:tab/>
      </w:r>
      <w:r w:rsidRPr="00445BE0">
        <w:rPr>
          <w:rFonts w:cstheme="minorHAnsi"/>
          <w:lang w:val="en-US"/>
        </w:rPr>
        <w:t xml:space="preserve">The </w:t>
      </w:r>
      <w:r w:rsidRPr="00445BE0">
        <w:rPr>
          <w:rFonts w:cstheme="minorHAnsi"/>
          <w:b/>
          <w:lang w:val="en-US"/>
        </w:rPr>
        <w:t>STRP Chair</w:t>
      </w:r>
      <w:r w:rsidRPr="00445BE0">
        <w:rPr>
          <w:rFonts w:cstheme="minorHAnsi"/>
          <w:lang w:val="en-US"/>
        </w:rPr>
        <w:t xml:space="preserve"> </w:t>
      </w:r>
      <w:r w:rsidR="00CA41D2">
        <w:rPr>
          <w:rFonts w:cstheme="minorHAnsi"/>
          <w:lang w:val="en-US"/>
        </w:rPr>
        <w:t>outlined</w:t>
      </w:r>
      <w:r w:rsidR="00FD06CF">
        <w:rPr>
          <w:rFonts w:cstheme="minorHAnsi"/>
          <w:lang w:val="en-US"/>
        </w:rPr>
        <w:t xml:space="preserve"> the request from </w:t>
      </w:r>
      <w:r w:rsidR="007C5310">
        <w:rPr>
          <w:rFonts w:cstheme="minorHAnsi"/>
          <w:lang w:val="en-US"/>
        </w:rPr>
        <w:t>the Standing Committee</w:t>
      </w:r>
      <w:r w:rsidR="00CA41D2">
        <w:rPr>
          <w:rFonts w:cstheme="minorHAnsi"/>
          <w:lang w:val="en-US"/>
        </w:rPr>
        <w:t xml:space="preserve"> (</w:t>
      </w:r>
      <w:r w:rsidR="00CA41D2" w:rsidRPr="00CA41D2">
        <w:rPr>
          <w:rFonts w:cstheme="minorHAnsi"/>
          <w:lang w:val="en-US"/>
        </w:rPr>
        <w:t>Decision SC62-50</w:t>
      </w:r>
      <w:r w:rsidR="00CA41D2">
        <w:rPr>
          <w:rFonts w:cstheme="minorHAnsi"/>
          <w:lang w:val="en-US"/>
        </w:rPr>
        <w:t>)</w:t>
      </w:r>
      <w:r w:rsidR="000C7C8D">
        <w:rPr>
          <w:rFonts w:cstheme="minorHAnsi"/>
          <w:lang w:val="en-US"/>
        </w:rPr>
        <w:t xml:space="preserve"> </w:t>
      </w:r>
      <w:r w:rsidR="007C5310">
        <w:rPr>
          <w:rFonts w:cstheme="minorHAnsi"/>
          <w:lang w:val="en-US"/>
        </w:rPr>
        <w:t>for the Panel to</w:t>
      </w:r>
      <w:r w:rsidR="000C7C8D">
        <w:rPr>
          <w:rFonts w:cstheme="minorHAnsi"/>
          <w:lang w:val="en-US"/>
        </w:rPr>
        <w:t xml:space="preserve"> </w:t>
      </w:r>
      <w:r w:rsidR="00E6142F" w:rsidRPr="00E6142F">
        <w:rPr>
          <w:rFonts w:cstheme="minorHAnsi"/>
          <w:lang w:val="en-US"/>
        </w:rPr>
        <w:t xml:space="preserve">discuss the application of the current Ramsar wetland classification system at its 26th meeting and to report back to </w:t>
      </w:r>
      <w:r w:rsidR="003B39BE">
        <w:rPr>
          <w:rFonts w:cstheme="minorHAnsi"/>
          <w:lang w:val="en-US"/>
        </w:rPr>
        <w:t>SC63</w:t>
      </w:r>
      <w:r w:rsidR="00E6142F" w:rsidRPr="00E6142F">
        <w:rPr>
          <w:rFonts w:cstheme="minorHAnsi"/>
          <w:lang w:val="en-US"/>
        </w:rPr>
        <w:t xml:space="preserve">, including, if required, the outline of a proposed approach for a technical review in consultation with Contracting Parties, </w:t>
      </w:r>
      <w:r w:rsidR="00DD59F7">
        <w:rPr>
          <w:rFonts w:cstheme="minorHAnsi"/>
          <w:lang w:val="en-US"/>
        </w:rPr>
        <w:t>IOPs</w:t>
      </w:r>
      <w:r w:rsidR="00E6142F" w:rsidRPr="00E6142F">
        <w:rPr>
          <w:rFonts w:cstheme="minorHAnsi"/>
          <w:lang w:val="en-US"/>
        </w:rPr>
        <w:t xml:space="preserve"> and other multilateral environmental agreements</w:t>
      </w:r>
      <w:r w:rsidRPr="00445BE0">
        <w:rPr>
          <w:rFonts w:cstheme="minorHAnsi"/>
          <w:lang w:val="en-US"/>
        </w:rPr>
        <w:t>.</w:t>
      </w:r>
      <w:r w:rsidR="00D92179">
        <w:rPr>
          <w:rFonts w:cstheme="minorHAnsi"/>
          <w:lang w:val="en-US"/>
        </w:rPr>
        <w:t xml:space="preserve"> </w:t>
      </w:r>
    </w:p>
    <w:p w14:paraId="4276D725" w14:textId="77777777" w:rsidR="00BA762A" w:rsidRDefault="00BA762A" w:rsidP="00445BE0">
      <w:pPr>
        <w:spacing w:after="0" w:line="240" w:lineRule="auto"/>
        <w:ind w:left="426" w:hanging="426"/>
        <w:rPr>
          <w:rFonts w:cstheme="minorHAnsi"/>
          <w:lang w:val="en-US"/>
        </w:rPr>
      </w:pPr>
    </w:p>
    <w:p w14:paraId="64287198" w14:textId="4998D3C4" w:rsidR="00970639" w:rsidRPr="00970639" w:rsidRDefault="00B4214F" w:rsidP="00970639">
      <w:pPr>
        <w:spacing w:after="0" w:line="240" w:lineRule="auto"/>
        <w:ind w:left="426" w:hanging="426"/>
        <w:rPr>
          <w:rFonts w:cstheme="minorHAnsi"/>
          <w:lang w:val="en-US"/>
        </w:rPr>
      </w:pPr>
      <w:r>
        <w:rPr>
          <w:rFonts w:cstheme="minorHAnsi"/>
          <w:lang w:val="en-US"/>
        </w:rPr>
        <w:t>8.</w:t>
      </w:r>
      <w:r>
        <w:rPr>
          <w:rFonts w:cstheme="minorHAnsi"/>
          <w:lang w:val="en-US"/>
        </w:rPr>
        <w:tab/>
      </w:r>
      <w:r w:rsidRPr="00970639">
        <w:rPr>
          <w:rFonts w:cstheme="minorHAnsi"/>
          <w:lang w:val="en-US"/>
        </w:rPr>
        <w:t xml:space="preserve">The </w:t>
      </w:r>
      <w:r w:rsidRPr="00970639">
        <w:rPr>
          <w:rFonts w:cstheme="minorHAnsi"/>
          <w:b/>
          <w:bCs/>
          <w:lang w:val="en-US"/>
        </w:rPr>
        <w:t>STRP Chair</w:t>
      </w:r>
      <w:r w:rsidRPr="00970639">
        <w:rPr>
          <w:rFonts w:cstheme="minorHAnsi"/>
          <w:lang w:val="en-US"/>
        </w:rPr>
        <w:t xml:space="preserve"> presented a draft discussion document for consideration at STRP26, which was further developed based on feedback from STRP members, STRP NFPs, and STRP Observers. The Panel</w:t>
      </w:r>
      <w:r w:rsidR="00DD59F7">
        <w:rPr>
          <w:rFonts w:cstheme="minorHAnsi"/>
          <w:lang w:val="en-US"/>
        </w:rPr>
        <w:t>’</w:t>
      </w:r>
      <w:r w:rsidRPr="00970639">
        <w:rPr>
          <w:rFonts w:cstheme="minorHAnsi"/>
          <w:lang w:val="en-US"/>
        </w:rPr>
        <w:t xml:space="preserve">s advice for the Standing Committee </w:t>
      </w:r>
      <w:r w:rsidR="00280B28">
        <w:rPr>
          <w:rFonts w:cstheme="minorHAnsi"/>
          <w:lang w:val="en-US"/>
        </w:rPr>
        <w:t xml:space="preserve">on the wetland classification system </w:t>
      </w:r>
      <w:r w:rsidRPr="00970639">
        <w:rPr>
          <w:rFonts w:cstheme="minorHAnsi"/>
          <w:lang w:val="en-US"/>
        </w:rPr>
        <w:t>is presented in</w:t>
      </w:r>
      <w:r w:rsidR="00F771A9">
        <w:rPr>
          <w:rFonts w:cstheme="minorHAnsi"/>
          <w:lang w:val="en-US"/>
        </w:rPr>
        <w:t xml:space="preserve"> the </w:t>
      </w:r>
      <w:r w:rsidR="00DD59F7" w:rsidRPr="00DB21AE">
        <w:rPr>
          <w:i/>
        </w:rPr>
        <w:t xml:space="preserve">Report of the Chair of the Scientific and Technical Review Panel on </w:t>
      </w:r>
      <w:r w:rsidR="0023603C" w:rsidRPr="00DB21AE">
        <w:rPr>
          <w:rFonts w:cstheme="minorHAnsi"/>
          <w:i/>
          <w:lang w:val="en-US"/>
        </w:rPr>
        <w:t xml:space="preserve">implementation of </w:t>
      </w:r>
      <w:r w:rsidR="00DD59F7" w:rsidRPr="00DB21AE">
        <w:rPr>
          <w:i/>
        </w:rPr>
        <w:t>the STRP work plan</w:t>
      </w:r>
      <w:r w:rsidR="00DD59F7" w:rsidRPr="00DB21AE">
        <w:rPr>
          <w:rStyle w:val="FootnoteReference"/>
          <w:rFonts w:cstheme="minorHAnsi"/>
          <w:lang w:val="en-US"/>
        </w:rPr>
        <w:footnoteReference w:id="1"/>
      </w:r>
      <w:r w:rsidRPr="00970639">
        <w:rPr>
          <w:rFonts w:cstheme="minorHAnsi"/>
          <w:lang w:val="en-US"/>
        </w:rPr>
        <w:t>.</w:t>
      </w:r>
    </w:p>
    <w:p w14:paraId="7E9AB52C" w14:textId="77777777" w:rsidR="00970639" w:rsidRPr="00970639" w:rsidRDefault="00970639" w:rsidP="00970639">
      <w:pPr>
        <w:spacing w:after="0" w:line="240" w:lineRule="auto"/>
        <w:ind w:left="426" w:hanging="426"/>
        <w:rPr>
          <w:rFonts w:cstheme="minorHAnsi"/>
          <w:lang w:val="en-US"/>
        </w:rPr>
      </w:pPr>
    </w:p>
    <w:p w14:paraId="10255AD7" w14:textId="581B9357" w:rsidR="00A56411" w:rsidRDefault="00B4214F" w:rsidP="00970639">
      <w:pPr>
        <w:spacing w:after="0" w:line="240" w:lineRule="auto"/>
        <w:ind w:left="426" w:hanging="426"/>
        <w:rPr>
          <w:rFonts w:cstheme="minorHAnsi"/>
          <w:lang w:val="en-US"/>
        </w:rPr>
      </w:pPr>
      <w:r>
        <w:rPr>
          <w:rFonts w:cstheme="minorHAnsi"/>
          <w:lang w:val="en-US"/>
        </w:rPr>
        <w:t>9</w:t>
      </w:r>
      <w:r w:rsidR="00970639" w:rsidRPr="00970639">
        <w:rPr>
          <w:rFonts w:cstheme="minorHAnsi"/>
          <w:lang w:val="en-US"/>
        </w:rPr>
        <w:t>.</w:t>
      </w:r>
      <w:r>
        <w:rPr>
          <w:rFonts w:cstheme="minorHAnsi"/>
          <w:lang w:val="en-US"/>
        </w:rPr>
        <w:tab/>
      </w:r>
      <w:r w:rsidR="00EE191C">
        <w:rPr>
          <w:rFonts w:cstheme="minorHAnsi"/>
          <w:lang w:val="en-US"/>
        </w:rPr>
        <w:t xml:space="preserve">The </w:t>
      </w:r>
      <w:r w:rsidR="00970639" w:rsidRPr="00970639">
        <w:rPr>
          <w:rFonts w:cstheme="minorHAnsi"/>
          <w:lang w:val="en-US"/>
        </w:rPr>
        <w:t>STRP recommend</w:t>
      </w:r>
      <w:r w:rsidR="00A738BE">
        <w:rPr>
          <w:rFonts w:cstheme="minorHAnsi"/>
          <w:lang w:val="en-US"/>
        </w:rPr>
        <w:t>ed</w:t>
      </w:r>
      <w:r w:rsidR="00970639" w:rsidRPr="00970639">
        <w:rPr>
          <w:rFonts w:cstheme="minorHAnsi"/>
          <w:lang w:val="en-US"/>
        </w:rPr>
        <w:t xml:space="preserve"> a two-phase review of the wetland classification system as a high-priority STRP task, predominantly implemented in the 2026-2028 triennium and with preparatory work carried out in the current triennium, such as a cross-walk with the Global Ecosystem Typology (GET). Considering the opportunities and risks of proceeding with a technical review, the review process would include an initial assessment (phase 1) to determine whether a comprehensive assessment, including recommendations (phase 2), is considered necessary</w:t>
      </w:r>
      <w:r w:rsidR="008703C5" w:rsidRPr="00DB21AE">
        <w:rPr>
          <w:rStyle w:val="FootnoteReference"/>
          <w:rFonts w:cstheme="minorHAnsi"/>
          <w:lang w:val="en-US"/>
        </w:rPr>
        <w:footnoteReference w:id="2"/>
      </w:r>
      <w:r w:rsidR="00970639" w:rsidRPr="00970639">
        <w:rPr>
          <w:rFonts w:cstheme="minorHAnsi"/>
          <w:lang w:val="en-US"/>
        </w:rPr>
        <w:t>.</w:t>
      </w:r>
    </w:p>
    <w:p w14:paraId="041A9558" w14:textId="77777777" w:rsidR="00445BE0" w:rsidRDefault="00445BE0" w:rsidP="00445BE0">
      <w:pPr>
        <w:spacing w:after="0" w:line="240" w:lineRule="auto"/>
        <w:ind w:left="720" w:hanging="720"/>
        <w:rPr>
          <w:rFonts w:cstheme="minorHAnsi"/>
          <w:lang w:val="en-US"/>
        </w:rPr>
      </w:pPr>
    </w:p>
    <w:p w14:paraId="0ADFFD08" w14:textId="77777777" w:rsidR="00ED11EB" w:rsidRPr="00445BE0" w:rsidRDefault="00B4214F" w:rsidP="00CE4C8E">
      <w:pPr>
        <w:spacing w:after="0" w:line="240" w:lineRule="auto"/>
        <w:rPr>
          <w:rFonts w:cstheme="minorHAnsi"/>
          <w:lang w:val="en-US"/>
        </w:rPr>
      </w:pPr>
      <w:r w:rsidRPr="00445BE0">
        <w:rPr>
          <w:rFonts w:cstheme="minorHAnsi"/>
          <w:b/>
          <w:lang w:val="en-US"/>
        </w:rPr>
        <w:t>Decisio</w:t>
      </w:r>
      <w:r w:rsidRPr="0004407C">
        <w:rPr>
          <w:rFonts w:cstheme="minorHAnsi"/>
          <w:b/>
          <w:lang w:val="en-US"/>
        </w:rPr>
        <w:t>n STRP26-0</w:t>
      </w:r>
      <w:r>
        <w:rPr>
          <w:rFonts w:cstheme="minorHAnsi"/>
          <w:b/>
          <w:lang w:val="en-US"/>
        </w:rPr>
        <w:t>2</w:t>
      </w:r>
      <w:r w:rsidRPr="0004407C">
        <w:rPr>
          <w:rFonts w:cstheme="minorHAnsi"/>
          <w:b/>
          <w:lang w:val="en-US"/>
        </w:rPr>
        <w:t>:</w:t>
      </w:r>
      <w:r>
        <w:rPr>
          <w:rFonts w:cstheme="minorHAnsi"/>
          <w:b/>
          <w:lang w:val="en-US"/>
        </w:rPr>
        <w:t xml:space="preserve"> </w:t>
      </w:r>
      <w:r w:rsidRPr="00CE4C8E">
        <w:rPr>
          <w:rFonts w:cstheme="minorHAnsi"/>
          <w:b/>
          <w:lang w:val="en-US"/>
        </w:rPr>
        <w:t xml:space="preserve">Recommending approval by the Standing Committee to allow </w:t>
      </w:r>
      <w:r w:rsidR="00CE4C8E" w:rsidRPr="00CE4C8E">
        <w:rPr>
          <w:rFonts w:cstheme="minorHAnsi"/>
          <w:b/>
          <w:lang w:val="en-US"/>
        </w:rPr>
        <w:t xml:space="preserve">the STRP </w:t>
      </w:r>
      <w:r w:rsidRPr="00CE4C8E">
        <w:rPr>
          <w:rFonts w:cstheme="minorHAnsi"/>
          <w:b/>
          <w:lang w:val="en-US"/>
        </w:rPr>
        <w:t xml:space="preserve">to start their work </w:t>
      </w:r>
      <w:r w:rsidR="00CE4C8E" w:rsidRPr="00CE4C8E">
        <w:rPr>
          <w:rFonts w:cstheme="minorHAnsi"/>
          <w:b/>
          <w:lang w:val="en-US"/>
        </w:rPr>
        <w:t>on reviewing the wetland classification system.</w:t>
      </w:r>
    </w:p>
    <w:p w14:paraId="4DFAC7E3" w14:textId="77777777" w:rsidR="00ED11EB" w:rsidRPr="00445BE0" w:rsidRDefault="00ED11EB" w:rsidP="00CE4C8E">
      <w:pPr>
        <w:spacing w:after="0" w:line="240" w:lineRule="auto"/>
        <w:rPr>
          <w:rFonts w:cstheme="minorHAnsi"/>
          <w:lang w:val="en-US"/>
        </w:rPr>
      </w:pPr>
    </w:p>
    <w:p w14:paraId="28D34135" w14:textId="77777777" w:rsidR="00396BCB" w:rsidRPr="00445BE0" w:rsidRDefault="00B4214F" w:rsidP="00445BE0">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lang w:val="en-US"/>
        </w:rPr>
      </w:pPr>
      <w:r w:rsidRPr="00445BE0">
        <w:rPr>
          <w:rFonts w:cstheme="minorHAnsi"/>
          <w:lang w:val="en-US"/>
        </w:rPr>
        <w:t>Agenda item 5:</w:t>
      </w:r>
      <w:r w:rsidRPr="00445BE0">
        <w:rPr>
          <w:rFonts w:cstheme="minorHAnsi"/>
          <w:lang w:val="en-US"/>
        </w:rPr>
        <w:tab/>
      </w:r>
      <w:r w:rsidR="00680008" w:rsidRPr="00680008">
        <w:rPr>
          <w:rFonts w:cstheme="minorHAnsi"/>
          <w:lang w:val="en-US"/>
        </w:rPr>
        <w:t>Updates from the Secretariat</w:t>
      </w:r>
    </w:p>
    <w:p w14:paraId="4B795DC1" w14:textId="77777777" w:rsidR="00445BE0" w:rsidRDefault="00445BE0" w:rsidP="00445BE0">
      <w:pPr>
        <w:spacing w:after="0" w:line="240" w:lineRule="auto"/>
        <w:ind w:left="720" w:hanging="720"/>
        <w:rPr>
          <w:rFonts w:cstheme="minorHAnsi"/>
          <w:lang w:val="en-US"/>
        </w:rPr>
      </w:pPr>
    </w:p>
    <w:p w14:paraId="0A0E843E" w14:textId="01480A62" w:rsidR="00AD3FF6" w:rsidRDefault="00B4214F" w:rsidP="00445BE0">
      <w:pPr>
        <w:spacing w:after="0" w:line="240" w:lineRule="auto"/>
        <w:ind w:left="426" w:hanging="426"/>
        <w:rPr>
          <w:rFonts w:cstheme="minorHAnsi"/>
          <w:lang w:val="en-US"/>
        </w:rPr>
      </w:pPr>
      <w:r>
        <w:rPr>
          <w:rFonts w:cstheme="minorHAnsi"/>
          <w:lang w:val="en-US"/>
        </w:rPr>
        <w:t>10</w:t>
      </w:r>
      <w:r w:rsidR="001660F8" w:rsidRPr="00445BE0">
        <w:rPr>
          <w:rFonts w:cstheme="minorHAnsi"/>
          <w:lang w:val="en-US"/>
        </w:rPr>
        <w:t>.</w:t>
      </w:r>
      <w:r w:rsidR="001660F8" w:rsidRPr="00445BE0">
        <w:rPr>
          <w:rFonts w:cstheme="minorHAnsi"/>
          <w:lang w:val="en-US"/>
        </w:rPr>
        <w:tab/>
      </w:r>
      <w:r w:rsidRPr="00445BE0">
        <w:rPr>
          <w:rFonts w:cstheme="minorHAnsi"/>
          <w:lang w:val="en-US"/>
        </w:rPr>
        <w:t xml:space="preserve">The </w:t>
      </w:r>
      <w:r w:rsidRPr="00445BE0">
        <w:rPr>
          <w:rFonts w:cstheme="minorHAnsi"/>
          <w:b/>
          <w:lang w:val="en-US"/>
        </w:rPr>
        <w:t>Scientific and Technical Officer</w:t>
      </w:r>
      <w:r w:rsidRPr="00445BE0">
        <w:rPr>
          <w:rFonts w:cstheme="minorHAnsi"/>
          <w:lang w:val="en-US"/>
        </w:rPr>
        <w:t xml:space="preserve"> presented the </w:t>
      </w:r>
      <w:r>
        <w:rPr>
          <w:rFonts w:cstheme="minorHAnsi"/>
          <w:lang w:val="en-US"/>
        </w:rPr>
        <w:t xml:space="preserve">requests </w:t>
      </w:r>
      <w:r w:rsidR="0008419F">
        <w:rPr>
          <w:rFonts w:cstheme="minorHAnsi"/>
          <w:lang w:val="en-US"/>
        </w:rPr>
        <w:t xml:space="preserve">from </w:t>
      </w:r>
      <w:r>
        <w:rPr>
          <w:rFonts w:cstheme="minorHAnsi"/>
          <w:lang w:val="en-US"/>
        </w:rPr>
        <w:t>SC62</w:t>
      </w:r>
      <w:r w:rsidRPr="00445BE0">
        <w:rPr>
          <w:rFonts w:cstheme="minorHAnsi"/>
          <w:lang w:val="en-US"/>
        </w:rPr>
        <w:t xml:space="preserve"> related to the Panel</w:t>
      </w:r>
      <w:r w:rsidR="00DD59F7">
        <w:rPr>
          <w:rFonts w:cstheme="minorHAnsi"/>
          <w:lang w:val="en-US"/>
        </w:rPr>
        <w:t>’</w:t>
      </w:r>
      <w:r w:rsidRPr="00445BE0">
        <w:rPr>
          <w:rFonts w:cstheme="minorHAnsi"/>
          <w:lang w:val="en-US"/>
        </w:rPr>
        <w:t xml:space="preserve">s work, briefing the attendees on </w:t>
      </w:r>
      <w:r w:rsidR="007A3197" w:rsidRPr="007A3197">
        <w:rPr>
          <w:rFonts w:cstheme="minorHAnsi"/>
          <w:lang w:val="en-US"/>
        </w:rPr>
        <w:t xml:space="preserve">the </w:t>
      </w:r>
      <w:r w:rsidR="00927FC1">
        <w:rPr>
          <w:rFonts w:cstheme="minorHAnsi"/>
          <w:lang w:val="en-US"/>
        </w:rPr>
        <w:t xml:space="preserve">request to review the </w:t>
      </w:r>
      <w:r w:rsidR="007A3197" w:rsidRPr="007A3197">
        <w:rPr>
          <w:rFonts w:cstheme="minorHAnsi"/>
          <w:lang w:val="en-US"/>
        </w:rPr>
        <w:t>application of the current wetland classification system</w:t>
      </w:r>
      <w:r w:rsidRPr="00445BE0">
        <w:rPr>
          <w:rFonts w:cstheme="minorHAnsi"/>
          <w:lang w:val="en-US"/>
        </w:rPr>
        <w:t xml:space="preserve"> and the </w:t>
      </w:r>
      <w:r w:rsidR="003C2CFB">
        <w:rPr>
          <w:rFonts w:cstheme="minorHAnsi"/>
          <w:lang w:val="en-US"/>
        </w:rPr>
        <w:t xml:space="preserve">call for STRP to </w:t>
      </w:r>
      <w:r w:rsidR="003C2CFB" w:rsidRPr="003C2CFB">
        <w:rPr>
          <w:rFonts w:cstheme="minorHAnsi"/>
          <w:lang w:val="en-US"/>
        </w:rPr>
        <w:t>identify emerging challenges</w:t>
      </w:r>
      <w:r w:rsidR="003C2CFB">
        <w:rPr>
          <w:rFonts w:cstheme="minorHAnsi"/>
          <w:lang w:val="en-US"/>
        </w:rPr>
        <w:t xml:space="preserve"> and provide comments </w:t>
      </w:r>
      <w:r w:rsidR="009B728A">
        <w:rPr>
          <w:rFonts w:cstheme="minorHAnsi"/>
          <w:lang w:val="en-US"/>
        </w:rPr>
        <w:t>on</w:t>
      </w:r>
      <w:r w:rsidR="003C2CFB">
        <w:rPr>
          <w:rFonts w:cstheme="minorHAnsi"/>
          <w:lang w:val="en-US"/>
        </w:rPr>
        <w:t xml:space="preserve"> the </w:t>
      </w:r>
      <w:r w:rsidR="009B728A" w:rsidRPr="009B728A">
        <w:rPr>
          <w:rFonts w:cstheme="minorHAnsi"/>
          <w:lang w:val="en-US"/>
        </w:rPr>
        <w:t xml:space="preserve">report to SC63 on the </w:t>
      </w:r>
      <w:r w:rsidR="008703C5" w:rsidRPr="00DB21AE">
        <w:t>challenges and opportunities related to the submission and updating of Ramsar Information Sheets</w:t>
      </w:r>
      <w:r w:rsidR="008703C5">
        <w:rPr>
          <w:rStyle w:val="FootnoteReference"/>
          <w:rFonts w:cstheme="minorHAnsi"/>
          <w:lang w:val="en-US"/>
        </w:rPr>
        <w:footnoteReference w:id="3"/>
      </w:r>
      <w:r w:rsidRPr="00445BE0">
        <w:rPr>
          <w:rFonts w:cstheme="minorHAnsi"/>
          <w:lang w:val="en-US"/>
        </w:rPr>
        <w:t>.</w:t>
      </w:r>
      <w:r w:rsidR="001E1D0E">
        <w:rPr>
          <w:rFonts w:cstheme="minorHAnsi"/>
          <w:lang w:val="en-US"/>
        </w:rPr>
        <w:t xml:space="preserve"> </w:t>
      </w:r>
      <w:r w:rsidR="00262124">
        <w:rPr>
          <w:rFonts w:cstheme="minorHAnsi"/>
          <w:lang w:val="en-US"/>
        </w:rPr>
        <w:t>He also presented the co</w:t>
      </w:r>
      <w:r w:rsidR="0006140E">
        <w:rPr>
          <w:rFonts w:cstheme="minorHAnsi"/>
          <w:lang w:val="en-US"/>
        </w:rPr>
        <w:t>mmunication strategy</w:t>
      </w:r>
      <w:r w:rsidR="00752086">
        <w:rPr>
          <w:rFonts w:cstheme="minorHAnsi"/>
          <w:lang w:val="en-US"/>
        </w:rPr>
        <w:t xml:space="preserve"> for STRP outputs</w:t>
      </w:r>
      <w:r w:rsidR="0006140E">
        <w:rPr>
          <w:rFonts w:cstheme="minorHAnsi"/>
          <w:lang w:val="en-US"/>
        </w:rPr>
        <w:t xml:space="preserve">, including the </w:t>
      </w:r>
      <w:r w:rsidR="00752086" w:rsidRPr="00752086">
        <w:rPr>
          <w:rFonts w:cstheme="minorHAnsi"/>
          <w:lang w:val="en-US"/>
        </w:rPr>
        <w:t>STRP Task Communication Plan</w:t>
      </w:r>
      <w:r w:rsidR="00752086">
        <w:rPr>
          <w:rFonts w:cstheme="minorHAnsi"/>
          <w:lang w:val="en-US"/>
        </w:rPr>
        <w:t xml:space="preserve"> template.</w:t>
      </w:r>
    </w:p>
    <w:p w14:paraId="69F3EACE" w14:textId="77777777" w:rsidR="00AD3FF6" w:rsidRDefault="00AD3FF6" w:rsidP="00445BE0">
      <w:pPr>
        <w:spacing w:after="0" w:line="240" w:lineRule="auto"/>
        <w:ind w:left="426" w:hanging="426"/>
        <w:rPr>
          <w:rFonts w:cstheme="minorHAnsi"/>
          <w:lang w:val="en-US"/>
        </w:rPr>
      </w:pPr>
    </w:p>
    <w:p w14:paraId="4D83C816" w14:textId="3246B52E" w:rsidR="001E1D0E" w:rsidRDefault="00B4214F" w:rsidP="00445BE0">
      <w:pPr>
        <w:spacing w:after="0" w:line="240" w:lineRule="auto"/>
        <w:ind w:left="426" w:hanging="426"/>
        <w:rPr>
          <w:rFonts w:cstheme="minorHAnsi"/>
          <w:lang w:val="en-US"/>
        </w:rPr>
      </w:pPr>
      <w:r>
        <w:rPr>
          <w:rFonts w:cstheme="minorHAnsi"/>
          <w:lang w:val="en-US"/>
        </w:rPr>
        <w:t>11</w:t>
      </w:r>
      <w:r w:rsidR="000A5B33">
        <w:rPr>
          <w:rFonts w:cstheme="minorHAnsi"/>
          <w:lang w:val="en-US"/>
        </w:rPr>
        <w:t>.</w:t>
      </w:r>
      <w:r w:rsidR="000A5B33">
        <w:rPr>
          <w:rFonts w:cstheme="minorHAnsi"/>
          <w:lang w:val="en-US"/>
        </w:rPr>
        <w:tab/>
      </w:r>
      <w:r w:rsidR="00E71D15" w:rsidRPr="00445BE0">
        <w:rPr>
          <w:rFonts w:cstheme="minorHAnsi"/>
          <w:lang w:val="en-US"/>
        </w:rPr>
        <w:t xml:space="preserve">The </w:t>
      </w:r>
      <w:r w:rsidR="00E71D15" w:rsidRPr="00445BE0">
        <w:rPr>
          <w:rFonts w:cstheme="minorHAnsi"/>
          <w:b/>
          <w:lang w:val="en-US"/>
        </w:rPr>
        <w:t>Director</w:t>
      </w:r>
      <w:r w:rsidR="00E71D15" w:rsidRPr="00445BE0">
        <w:rPr>
          <w:rFonts w:cstheme="minorHAnsi"/>
          <w:lang w:val="en-US"/>
        </w:rPr>
        <w:t xml:space="preserve"> of </w:t>
      </w:r>
      <w:r w:rsidR="00E71D15" w:rsidRPr="00445BE0">
        <w:rPr>
          <w:rFonts w:cstheme="minorHAnsi"/>
          <w:b/>
          <w:bCs/>
          <w:lang w:val="en-US"/>
        </w:rPr>
        <w:t xml:space="preserve">Science and Policy </w:t>
      </w:r>
      <w:r w:rsidR="00E71D15" w:rsidRPr="00445BE0">
        <w:rPr>
          <w:rFonts w:cstheme="minorHAnsi"/>
          <w:lang w:val="en-US"/>
        </w:rPr>
        <w:t>provided an overview</w:t>
      </w:r>
      <w:r w:rsidR="000A5B33">
        <w:rPr>
          <w:rFonts w:cstheme="minorHAnsi"/>
          <w:lang w:val="en-US"/>
        </w:rPr>
        <w:t xml:space="preserve"> of the progress in developing the </w:t>
      </w:r>
      <w:r w:rsidR="000A5B33" w:rsidRPr="000A5B33">
        <w:rPr>
          <w:rFonts w:cstheme="minorHAnsi"/>
          <w:lang w:val="en-US"/>
        </w:rPr>
        <w:t>5</w:t>
      </w:r>
      <w:r w:rsidR="000A5B33" w:rsidRPr="00C02C9E">
        <w:rPr>
          <w:rFonts w:cstheme="minorHAnsi"/>
          <w:vertAlign w:val="superscript"/>
          <w:lang w:val="en-US"/>
        </w:rPr>
        <w:t>th</w:t>
      </w:r>
      <w:r w:rsidR="00C02C9E">
        <w:rPr>
          <w:rFonts w:cstheme="minorHAnsi"/>
          <w:lang w:val="en-US"/>
        </w:rPr>
        <w:t xml:space="preserve"> </w:t>
      </w:r>
      <w:r w:rsidR="000A5B33" w:rsidRPr="000A5B33">
        <w:rPr>
          <w:rFonts w:cstheme="minorHAnsi"/>
          <w:lang w:val="en-US"/>
        </w:rPr>
        <w:t>Strategic Plan of the Convention on Wetlands</w:t>
      </w:r>
      <w:r>
        <w:rPr>
          <w:rFonts w:cstheme="minorHAnsi"/>
          <w:lang w:val="en-US"/>
        </w:rPr>
        <w:t xml:space="preserve"> (SP5). </w:t>
      </w:r>
      <w:r w:rsidRPr="00445BE0">
        <w:rPr>
          <w:rFonts w:cstheme="minorHAnsi"/>
          <w:lang w:val="en-US"/>
        </w:rPr>
        <w:t>He drew attention to</w:t>
      </w:r>
      <w:r>
        <w:rPr>
          <w:rFonts w:cstheme="minorHAnsi"/>
          <w:lang w:val="en-US"/>
        </w:rPr>
        <w:t xml:space="preserve"> </w:t>
      </w:r>
      <w:r w:rsidR="008703C5" w:rsidRPr="00DB21AE">
        <w:t>Resolution XIV.4</w:t>
      </w:r>
      <w:r w:rsidR="008703C5">
        <w:rPr>
          <w:rStyle w:val="FootnoteReference"/>
          <w:rFonts w:cstheme="minorHAnsi"/>
          <w:lang w:val="en-US"/>
        </w:rPr>
        <w:footnoteReference w:id="4"/>
      </w:r>
      <w:r>
        <w:rPr>
          <w:rFonts w:cstheme="minorHAnsi"/>
          <w:lang w:val="en-US"/>
        </w:rPr>
        <w:t>, which</w:t>
      </w:r>
      <w:r w:rsidRPr="006C396E">
        <w:rPr>
          <w:rFonts w:cstheme="minorHAnsi"/>
          <w:lang w:val="en-US"/>
        </w:rPr>
        <w:t xml:space="preserve"> instructed the STRP to </w:t>
      </w:r>
      <w:r w:rsidR="008703C5" w:rsidRPr="006C396E">
        <w:rPr>
          <w:rFonts w:cstheme="minorHAnsi"/>
          <w:lang w:val="en-US"/>
        </w:rPr>
        <w:t>prioriti</w:t>
      </w:r>
      <w:r w:rsidR="008703C5">
        <w:rPr>
          <w:rFonts w:cstheme="minorHAnsi"/>
          <w:lang w:val="en-US"/>
        </w:rPr>
        <w:t>z</w:t>
      </w:r>
      <w:r w:rsidR="008703C5" w:rsidRPr="006C396E">
        <w:rPr>
          <w:rFonts w:cstheme="minorHAnsi"/>
          <w:lang w:val="en-US"/>
        </w:rPr>
        <w:t xml:space="preserve">e </w:t>
      </w:r>
      <w:r w:rsidRPr="006C396E">
        <w:rPr>
          <w:rFonts w:cstheme="minorHAnsi"/>
          <w:lang w:val="en-US"/>
        </w:rPr>
        <w:t>its participation in the development of SP5</w:t>
      </w:r>
      <w:r w:rsidR="00F05380">
        <w:rPr>
          <w:rFonts w:cstheme="minorHAnsi"/>
          <w:lang w:val="en-US"/>
        </w:rPr>
        <w:t xml:space="preserve">. He highlighted that a </w:t>
      </w:r>
      <w:r w:rsidR="00062239" w:rsidRPr="00062239">
        <w:rPr>
          <w:rFonts w:cstheme="minorHAnsi"/>
          <w:lang w:val="en-US"/>
        </w:rPr>
        <w:t>draft consultation report and proposed structure of SP5</w:t>
      </w:r>
      <w:r w:rsidR="00062239">
        <w:rPr>
          <w:rFonts w:cstheme="minorHAnsi"/>
          <w:lang w:val="en-US"/>
        </w:rPr>
        <w:t xml:space="preserve"> </w:t>
      </w:r>
      <w:r w:rsidR="00F05380" w:rsidRPr="00F05380">
        <w:rPr>
          <w:rFonts w:cstheme="minorHAnsi"/>
          <w:lang w:val="en-US"/>
        </w:rPr>
        <w:t>ha</w:t>
      </w:r>
      <w:r w:rsidR="00F05380">
        <w:rPr>
          <w:rFonts w:cstheme="minorHAnsi"/>
          <w:lang w:val="en-US"/>
        </w:rPr>
        <w:t>d</w:t>
      </w:r>
      <w:r w:rsidR="00F05380" w:rsidRPr="00F05380">
        <w:rPr>
          <w:rFonts w:cstheme="minorHAnsi"/>
          <w:lang w:val="en-US"/>
        </w:rPr>
        <w:t xml:space="preserve"> been shared with </w:t>
      </w:r>
      <w:r w:rsidR="00F05380">
        <w:rPr>
          <w:rFonts w:cstheme="minorHAnsi"/>
          <w:lang w:val="en-US"/>
        </w:rPr>
        <w:t xml:space="preserve">the </w:t>
      </w:r>
      <w:r w:rsidR="00F05380" w:rsidRPr="00F05380">
        <w:rPr>
          <w:rFonts w:cstheme="minorHAnsi"/>
          <w:lang w:val="en-US"/>
        </w:rPr>
        <w:t>STRP</w:t>
      </w:r>
      <w:r w:rsidR="002A4977">
        <w:rPr>
          <w:rFonts w:cstheme="minorHAnsi"/>
          <w:lang w:val="en-US"/>
        </w:rPr>
        <w:t xml:space="preserve"> t</w:t>
      </w:r>
      <w:r w:rsidR="002A4977" w:rsidRPr="002A4977">
        <w:rPr>
          <w:rFonts w:cstheme="minorHAnsi"/>
          <w:lang w:val="en-US"/>
        </w:rPr>
        <w:t>o enable discussion during the meeting.</w:t>
      </w:r>
      <w:r w:rsidR="002A4977">
        <w:rPr>
          <w:rFonts w:cstheme="minorHAnsi"/>
          <w:lang w:val="en-US"/>
        </w:rPr>
        <w:t xml:space="preserve"> </w:t>
      </w:r>
      <w:r w:rsidR="00793D22">
        <w:rPr>
          <w:rFonts w:cstheme="minorHAnsi"/>
          <w:lang w:val="en-US"/>
        </w:rPr>
        <w:t xml:space="preserve">The </w:t>
      </w:r>
      <w:r w:rsidRPr="00445BE0">
        <w:rPr>
          <w:rFonts w:cstheme="minorHAnsi"/>
          <w:b/>
          <w:lang w:val="en-US"/>
        </w:rPr>
        <w:t>Director</w:t>
      </w:r>
      <w:r w:rsidRPr="00445BE0">
        <w:rPr>
          <w:rFonts w:cstheme="minorHAnsi"/>
          <w:lang w:val="en-US"/>
        </w:rPr>
        <w:t xml:space="preserve"> of </w:t>
      </w:r>
      <w:r w:rsidRPr="00445BE0">
        <w:rPr>
          <w:rFonts w:cstheme="minorHAnsi"/>
          <w:b/>
          <w:bCs/>
          <w:lang w:val="en-US"/>
        </w:rPr>
        <w:t xml:space="preserve">Science and Policy </w:t>
      </w:r>
      <w:r w:rsidR="00465BAC">
        <w:rPr>
          <w:rFonts w:cstheme="minorHAnsi"/>
          <w:lang w:val="en-US"/>
        </w:rPr>
        <w:t>further</w:t>
      </w:r>
      <w:r w:rsidR="008244F7" w:rsidRPr="008244F7">
        <w:rPr>
          <w:rFonts w:cstheme="minorHAnsi"/>
          <w:lang w:val="en-US"/>
        </w:rPr>
        <w:t xml:space="preserve"> </w:t>
      </w:r>
      <w:r w:rsidRPr="00445BE0">
        <w:rPr>
          <w:rFonts w:cstheme="minorHAnsi"/>
          <w:lang w:val="en-US"/>
        </w:rPr>
        <w:t xml:space="preserve">provided an overview of other international processes and their relevance to the work of the STRP for the 2023-2025 triennium. He </w:t>
      </w:r>
      <w:r w:rsidR="00175A86">
        <w:rPr>
          <w:rFonts w:cstheme="minorHAnsi"/>
          <w:lang w:val="en-US"/>
        </w:rPr>
        <w:t xml:space="preserve">noted </w:t>
      </w:r>
      <w:r w:rsidR="00705008" w:rsidRPr="00705008">
        <w:rPr>
          <w:rFonts w:cstheme="minorHAnsi"/>
          <w:lang w:val="en-US"/>
        </w:rPr>
        <w:t xml:space="preserve">inputs being prepared for </w:t>
      </w:r>
      <w:r w:rsidR="008703C5" w:rsidRPr="00DB21AE">
        <w:t>submission to AHTEG</w:t>
      </w:r>
      <w:r w:rsidR="00705008" w:rsidRPr="00705008">
        <w:rPr>
          <w:rFonts w:cstheme="minorHAnsi"/>
          <w:lang w:val="en-US"/>
        </w:rPr>
        <w:t xml:space="preserve"> for the Kunming-Montreal Global Biodiversity Framework</w:t>
      </w:r>
      <w:r w:rsidR="00EE7558">
        <w:rPr>
          <w:rStyle w:val="FootnoteReference"/>
          <w:rFonts w:cstheme="minorHAnsi"/>
          <w:lang w:val="en-US"/>
        </w:rPr>
        <w:footnoteReference w:id="5"/>
      </w:r>
      <w:r w:rsidR="00705008">
        <w:rPr>
          <w:rFonts w:cstheme="minorHAnsi"/>
          <w:lang w:val="en-US"/>
        </w:rPr>
        <w:t xml:space="preserve">, </w:t>
      </w:r>
      <w:r w:rsidR="007A2393" w:rsidRPr="007A2393">
        <w:rPr>
          <w:rFonts w:cstheme="minorHAnsi"/>
          <w:lang w:val="en-US"/>
        </w:rPr>
        <w:t xml:space="preserve">Secretariat work on </w:t>
      </w:r>
      <w:r w:rsidR="00EE7558">
        <w:t>n</w:t>
      </w:r>
      <w:r w:rsidR="00EE7558" w:rsidRPr="00DB21AE">
        <w:t xml:space="preserve">ational </w:t>
      </w:r>
      <w:r w:rsidR="00EE7558">
        <w:rPr>
          <w:rFonts w:cstheme="minorHAnsi"/>
          <w:lang w:val="en-US"/>
        </w:rPr>
        <w:t>w</w:t>
      </w:r>
      <w:r w:rsidR="00EE7558" w:rsidRPr="00DB21AE">
        <w:t xml:space="preserve">etland </w:t>
      </w:r>
      <w:r w:rsidR="00EE7558">
        <w:rPr>
          <w:rFonts w:cstheme="minorHAnsi"/>
          <w:lang w:val="en-US"/>
        </w:rPr>
        <w:t>i</w:t>
      </w:r>
      <w:r w:rsidR="00EE7558" w:rsidRPr="00DB21AE">
        <w:t>nventories</w:t>
      </w:r>
      <w:r w:rsidR="00EE7558">
        <w:rPr>
          <w:rStyle w:val="FootnoteReference"/>
          <w:rFonts w:cstheme="minorHAnsi"/>
          <w:lang w:val="en-US"/>
        </w:rPr>
        <w:footnoteReference w:id="6"/>
      </w:r>
      <w:r w:rsidR="00C24CAF">
        <w:rPr>
          <w:rFonts w:cstheme="minorHAnsi"/>
          <w:lang w:val="en-US"/>
        </w:rPr>
        <w:t xml:space="preserve">, </w:t>
      </w:r>
      <w:r w:rsidR="008D7321">
        <w:rPr>
          <w:rFonts w:cstheme="minorHAnsi"/>
          <w:lang w:val="en-US"/>
        </w:rPr>
        <w:t xml:space="preserve">ongoing </w:t>
      </w:r>
      <w:r w:rsidR="006B61A4">
        <w:rPr>
          <w:rFonts w:cstheme="minorHAnsi"/>
          <w:lang w:val="en-US"/>
        </w:rPr>
        <w:t xml:space="preserve">STRP </w:t>
      </w:r>
      <w:r w:rsidR="008D7321">
        <w:rPr>
          <w:rFonts w:cstheme="minorHAnsi"/>
          <w:lang w:val="en-US"/>
        </w:rPr>
        <w:t xml:space="preserve">work on </w:t>
      </w:r>
      <w:r w:rsidR="008D7321" w:rsidRPr="008D7321">
        <w:rPr>
          <w:rFonts w:cstheme="minorHAnsi"/>
          <w:lang w:val="en-US"/>
        </w:rPr>
        <w:t>address</w:t>
      </w:r>
      <w:r w:rsidR="008D7321">
        <w:rPr>
          <w:rFonts w:cstheme="minorHAnsi"/>
          <w:lang w:val="en-US"/>
        </w:rPr>
        <w:t>ing</w:t>
      </w:r>
      <w:r w:rsidR="008D7321" w:rsidRPr="008D7321">
        <w:rPr>
          <w:rFonts w:cstheme="minorHAnsi"/>
          <w:lang w:val="en-US"/>
        </w:rPr>
        <w:t xml:space="preserve"> gaps in and updating </w:t>
      </w:r>
      <w:r w:rsidR="00EE7558" w:rsidRPr="00DB21AE">
        <w:t>waterbird population data estimates</w:t>
      </w:r>
      <w:r w:rsidR="00EE7558">
        <w:rPr>
          <w:rStyle w:val="FootnoteReference"/>
          <w:rFonts w:cstheme="minorHAnsi"/>
          <w:lang w:val="en-US"/>
        </w:rPr>
        <w:footnoteReference w:id="7"/>
      </w:r>
      <w:r w:rsidR="006B61A4">
        <w:rPr>
          <w:rFonts w:cstheme="minorHAnsi"/>
          <w:lang w:val="en-US"/>
        </w:rPr>
        <w:t>.</w:t>
      </w:r>
    </w:p>
    <w:p w14:paraId="539FD95F" w14:textId="77777777" w:rsidR="009C4ED3" w:rsidRPr="00445BE0" w:rsidRDefault="009C4ED3" w:rsidP="002A4977">
      <w:pPr>
        <w:spacing w:after="0" w:line="240" w:lineRule="auto"/>
        <w:rPr>
          <w:rFonts w:cstheme="minorHAnsi"/>
          <w:lang w:val="en-US"/>
        </w:rPr>
      </w:pPr>
    </w:p>
    <w:p w14:paraId="3662E223" w14:textId="77777777" w:rsidR="009C4ED3" w:rsidRPr="00445BE0" w:rsidRDefault="00B4214F" w:rsidP="00DB21AE">
      <w:pPr>
        <w:keepNext/>
        <w:pBdr>
          <w:top w:val="single" w:sz="4" w:space="1" w:color="auto"/>
          <w:left w:val="single" w:sz="4" w:space="4" w:color="auto"/>
          <w:bottom w:val="single" w:sz="4" w:space="1" w:color="auto"/>
          <w:right w:val="single" w:sz="4" w:space="4" w:color="auto"/>
        </w:pBdr>
        <w:spacing w:after="0" w:line="240" w:lineRule="auto"/>
        <w:ind w:left="720" w:hanging="720"/>
        <w:rPr>
          <w:rFonts w:cstheme="minorHAnsi"/>
          <w:lang w:val="en-US"/>
        </w:rPr>
      </w:pPr>
      <w:r w:rsidRPr="00445BE0">
        <w:rPr>
          <w:rFonts w:cstheme="minorHAnsi"/>
          <w:lang w:val="en-US"/>
        </w:rPr>
        <w:t xml:space="preserve">Agenda item 6: </w:t>
      </w:r>
      <w:r w:rsidR="008F5E22" w:rsidRPr="008F5E22">
        <w:rPr>
          <w:rFonts w:cstheme="minorHAnsi"/>
          <w:lang w:val="en-US"/>
        </w:rPr>
        <w:t>Updates from Thematic Work Area (TWA) leads – status of priority STRP tasks</w:t>
      </w:r>
    </w:p>
    <w:p w14:paraId="0A8A1D47" w14:textId="77777777" w:rsidR="009C4ED3" w:rsidRDefault="009C4ED3" w:rsidP="00DB21AE">
      <w:pPr>
        <w:keepNext/>
        <w:spacing w:after="0" w:line="240" w:lineRule="auto"/>
        <w:ind w:left="720" w:hanging="720"/>
        <w:rPr>
          <w:rFonts w:cstheme="minorHAnsi"/>
          <w:lang w:val="en-US"/>
        </w:rPr>
      </w:pPr>
    </w:p>
    <w:p w14:paraId="6F91E7FC" w14:textId="1861ED7E" w:rsidR="00B93674" w:rsidRDefault="00FC5257" w:rsidP="00DB21AE">
      <w:pPr>
        <w:spacing w:after="0" w:line="240" w:lineRule="auto"/>
        <w:ind w:left="426" w:hanging="426"/>
        <w:rPr>
          <w:rFonts w:cstheme="minorHAnsi"/>
          <w:lang w:val="en-US"/>
        </w:rPr>
      </w:pPr>
      <w:r>
        <w:rPr>
          <w:rFonts w:cstheme="minorHAnsi"/>
          <w:lang w:val="en-US"/>
        </w:rPr>
        <w:t>12</w:t>
      </w:r>
      <w:r w:rsidR="00B4214F">
        <w:rPr>
          <w:rFonts w:cstheme="minorHAnsi"/>
          <w:lang w:val="en-US"/>
        </w:rPr>
        <w:t>.</w:t>
      </w:r>
      <w:r w:rsidR="00B4214F">
        <w:rPr>
          <w:rFonts w:cstheme="minorHAnsi"/>
          <w:lang w:val="en-US"/>
        </w:rPr>
        <w:tab/>
      </w:r>
      <w:r w:rsidR="00B4214F" w:rsidRPr="00445BE0">
        <w:rPr>
          <w:rFonts w:cstheme="minorHAnsi"/>
          <w:lang w:val="en-US"/>
        </w:rPr>
        <w:t xml:space="preserve">The </w:t>
      </w:r>
      <w:r w:rsidR="00B4214F" w:rsidRPr="00445BE0">
        <w:rPr>
          <w:rFonts w:cstheme="minorHAnsi"/>
          <w:b/>
          <w:bCs/>
          <w:lang w:val="en-US"/>
        </w:rPr>
        <w:t>STRP Chair</w:t>
      </w:r>
      <w:r w:rsidR="00B4214F" w:rsidRPr="00445BE0">
        <w:rPr>
          <w:rFonts w:cstheme="minorHAnsi"/>
          <w:lang w:val="en-US"/>
        </w:rPr>
        <w:t xml:space="preserve"> invited each TWA lead</w:t>
      </w:r>
      <w:r w:rsidR="00810C2D">
        <w:rPr>
          <w:rFonts w:cstheme="minorHAnsi"/>
          <w:lang w:val="en-US"/>
        </w:rPr>
        <w:t>,</w:t>
      </w:r>
      <w:r w:rsidR="00810C2D" w:rsidRPr="00445BE0">
        <w:rPr>
          <w:rFonts w:cstheme="minorHAnsi"/>
          <w:lang w:val="en-US"/>
        </w:rPr>
        <w:t xml:space="preserve"> </w:t>
      </w:r>
      <w:r w:rsidR="00810C2D">
        <w:rPr>
          <w:rFonts w:cstheme="minorHAnsi"/>
          <w:lang w:val="en-US"/>
        </w:rPr>
        <w:t>Mr</w:t>
      </w:r>
      <w:r w:rsidR="00810C2D" w:rsidRPr="00445BE0">
        <w:rPr>
          <w:rFonts w:cstheme="minorHAnsi"/>
          <w:b/>
          <w:bCs/>
          <w:lang w:val="en-US"/>
        </w:rPr>
        <w:t xml:space="preserve"> Lammert Hilarides</w:t>
      </w:r>
      <w:r w:rsidR="00810C2D" w:rsidRPr="00445BE0">
        <w:rPr>
          <w:rFonts w:cstheme="minorHAnsi"/>
          <w:lang w:val="en-US"/>
        </w:rPr>
        <w:t xml:space="preserve"> (TWA1), Dr </w:t>
      </w:r>
      <w:r w:rsidR="00810C2D" w:rsidRPr="00445BE0">
        <w:rPr>
          <w:rFonts w:cstheme="minorHAnsi"/>
          <w:b/>
          <w:bCs/>
          <w:lang w:val="en-US"/>
        </w:rPr>
        <w:t>Laurent Durieux</w:t>
      </w:r>
      <w:r w:rsidR="00810C2D" w:rsidRPr="00445BE0">
        <w:rPr>
          <w:rFonts w:cstheme="minorHAnsi"/>
          <w:lang w:val="en-US"/>
        </w:rPr>
        <w:t xml:space="preserve"> (TWA2), Prof. </w:t>
      </w:r>
      <w:r w:rsidR="00810C2D" w:rsidRPr="00445BE0">
        <w:rPr>
          <w:rFonts w:cstheme="minorHAnsi"/>
          <w:b/>
          <w:bCs/>
          <w:lang w:val="en-US"/>
        </w:rPr>
        <w:t>Siobhan Fennessy</w:t>
      </w:r>
      <w:r w:rsidR="00810C2D" w:rsidRPr="00445BE0">
        <w:rPr>
          <w:rFonts w:cstheme="minorHAnsi"/>
          <w:b/>
          <w:lang w:val="en-US"/>
        </w:rPr>
        <w:t xml:space="preserve"> </w:t>
      </w:r>
      <w:r w:rsidR="00810C2D" w:rsidRPr="00445BE0">
        <w:rPr>
          <w:rFonts w:cstheme="minorHAnsi"/>
          <w:lang w:val="en-US"/>
        </w:rPr>
        <w:t>and Prof.</w:t>
      </w:r>
      <w:r w:rsidR="00810C2D" w:rsidRPr="00445BE0">
        <w:rPr>
          <w:rFonts w:cstheme="minorHAnsi"/>
          <w:b/>
          <w:bCs/>
          <w:lang w:val="en-US"/>
        </w:rPr>
        <w:t xml:space="preserve"> Anne van Dam</w:t>
      </w:r>
      <w:r w:rsidR="00810C2D" w:rsidRPr="00445BE0">
        <w:rPr>
          <w:rFonts w:cstheme="minorHAnsi"/>
          <w:lang w:val="en-US"/>
        </w:rPr>
        <w:t xml:space="preserve"> (TWA3), Dr </w:t>
      </w:r>
      <w:r w:rsidR="00810C2D" w:rsidRPr="00445BE0">
        <w:rPr>
          <w:rFonts w:cstheme="minorHAnsi"/>
          <w:b/>
          <w:bCs/>
          <w:lang w:val="en-US"/>
        </w:rPr>
        <w:t>Ritesh Kumar</w:t>
      </w:r>
      <w:r w:rsidR="00810C2D" w:rsidRPr="00445BE0">
        <w:rPr>
          <w:rFonts w:cstheme="minorHAnsi"/>
          <w:lang w:val="en-US"/>
        </w:rPr>
        <w:t xml:space="preserve"> (TWA4) and Dr </w:t>
      </w:r>
      <w:r w:rsidR="00810C2D" w:rsidRPr="00445BE0">
        <w:rPr>
          <w:rFonts w:cstheme="minorHAnsi"/>
          <w:b/>
          <w:bCs/>
          <w:lang w:val="en-US"/>
        </w:rPr>
        <w:t>Hugh Robertson</w:t>
      </w:r>
      <w:r w:rsidR="00810C2D" w:rsidRPr="00445BE0">
        <w:rPr>
          <w:rFonts w:cstheme="minorHAnsi"/>
          <w:lang w:val="en-US"/>
        </w:rPr>
        <w:t xml:space="preserve"> and Prof. </w:t>
      </w:r>
      <w:r w:rsidR="00810C2D" w:rsidRPr="00445BE0">
        <w:rPr>
          <w:rFonts w:cstheme="minorHAnsi"/>
          <w:b/>
          <w:bCs/>
          <w:lang w:val="en-US"/>
        </w:rPr>
        <w:t>Sevvandi Jayakody</w:t>
      </w:r>
      <w:r w:rsidR="00810C2D" w:rsidRPr="00445BE0">
        <w:rPr>
          <w:rFonts w:cstheme="minorHAnsi"/>
          <w:lang w:val="en-US"/>
        </w:rPr>
        <w:t xml:space="preserve"> (TWA5)</w:t>
      </w:r>
      <w:r w:rsidR="00810C2D">
        <w:rPr>
          <w:rFonts w:cstheme="minorHAnsi"/>
          <w:lang w:val="en-US"/>
        </w:rPr>
        <w:t xml:space="preserve">, </w:t>
      </w:r>
      <w:r w:rsidR="00B4214F" w:rsidRPr="00445BE0">
        <w:rPr>
          <w:rFonts w:cstheme="minorHAnsi"/>
          <w:lang w:val="en-US"/>
        </w:rPr>
        <w:t xml:space="preserve">to </w:t>
      </w:r>
      <w:r w:rsidR="006E0F7D" w:rsidRPr="00445BE0">
        <w:rPr>
          <w:rFonts w:cstheme="minorHAnsi"/>
          <w:lang w:val="en-US"/>
        </w:rPr>
        <w:t>pr</w:t>
      </w:r>
      <w:r w:rsidR="006E0F7D">
        <w:rPr>
          <w:rFonts w:cstheme="minorHAnsi"/>
          <w:lang w:val="en-US"/>
        </w:rPr>
        <w:t xml:space="preserve">ovide an update on </w:t>
      </w:r>
      <w:r w:rsidR="00B4214F" w:rsidRPr="00445BE0">
        <w:rPr>
          <w:rFonts w:cstheme="minorHAnsi"/>
          <w:lang w:val="en-US"/>
        </w:rPr>
        <w:t xml:space="preserve">the </w:t>
      </w:r>
      <w:r w:rsidR="00B4214F">
        <w:rPr>
          <w:rFonts w:cstheme="minorHAnsi"/>
          <w:lang w:val="en-US"/>
        </w:rPr>
        <w:t xml:space="preserve">status </w:t>
      </w:r>
      <w:r w:rsidR="00810C2D">
        <w:rPr>
          <w:rFonts w:cstheme="minorHAnsi"/>
          <w:lang w:val="en-US"/>
        </w:rPr>
        <w:t>of</w:t>
      </w:r>
      <w:r w:rsidR="00523084">
        <w:rPr>
          <w:rFonts w:cstheme="minorHAnsi"/>
          <w:lang w:val="en-US"/>
        </w:rPr>
        <w:t xml:space="preserve"> each STRP task as set out in the </w:t>
      </w:r>
      <w:r w:rsidR="00EE7558" w:rsidRPr="00DB21AE">
        <w:t>STRP workplan 2023-2025</w:t>
      </w:r>
      <w:r w:rsidR="00EE7558">
        <w:rPr>
          <w:rStyle w:val="FootnoteReference"/>
          <w:rFonts w:cstheme="minorHAnsi"/>
          <w:lang w:val="en-US"/>
        </w:rPr>
        <w:footnoteReference w:id="8"/>
      </w:r>
      <w:r w:rsidR="00B4214F" w:rsidRPr="00445BE0">
        <w:rPr>
          <w:rFonts w:cstheme="minorHAnsi"/>
          <w:lang w:val="en-US"/>
        </w:rPr>
        <w:t>.</w:t>
      </w:r>
    </w:p>
    <w:p w14:paraId="4B7D9B6B" w14:textId="77777777" w:rsidR="00810C2D" w:rsidRPr="00445BE0" w:rsidRDefault="00810C2D" w:rsidP="00810C2D">
      <w:pPr>
        <w:spacing w:after="0" w:line="240" w:lineRule="auto"/>
        <w:rPr>
          <w:rFonts w:cstheme="minorHAnsi"/>
          <w:lang w:val="en-US"/>
        </w:rPr>
      </w:pPr>
    </w:p>
    <w:p w14:paraId="2CC02EDD" w14:textId="78869B49" w:rsidR="00810C2D" w:rsidRPr="00FC5257" w:rsidRDefault="00FC5257" w:rsidP="00DB21AE">
      <w:pPr>
        <w:spacing w:after="0" w:line="240" w:lineRule="auto"/>
        <w:ind w:left="851" w:hanging="425"/>
        <w:rPr>
          <w:rFonts w:cstheme="minorHAnsi"/>
          <w:lang w:val="en-US"/>
        </w:rPr>
      </w:pPr>
      <w:r w:rsidRPr="00DB21AE">
        <w:rPr>
          <w:rFonts w:cstheme="minorHAnsi"/>
          <w:bCs/>
        </w:rPr>
        <w:t>i.</w:t>
      </w:r>
      <w:r w:rsidRPr="00DB21AE">
        <w:rPr>
          <w:rFonts w:cstheme="minorHAnsi"/>
          <w:bCs/>
        </w:rPr>
        <w:tab/>
      </w:r>
      <w:r w:rsidR="00B4214F" w:rsidRPr="00DB21AE">
        <w:rPr>
          <w:rFonts w:cstheme="minorHAnsi"/>
          <w:b/>
          <w:bCs/>
        </w:rPr>
        <w:t>TWA1:</w:t>
      </w:r>
      <w:r w:rsidR="00B4214F" w:rsidRPr="00DB21AE">
        <w:rPr>
          <w:rFonts w:cstheme="minorHAnsi"/>
          <w:b/>
        </w:rPr>
        <w:t xml:space="preserve"> </w:t>
      </w:r>
      <w:r w:rsidR="00B4214F" w:rsidRPr="00DB21AE">
        <w:rPr>
          <w:rFonts w:cstheme="minorHAnsi"/>
          <w:b/>
          <w:bCs/>
        </w:rPr>
        <w:t>Wetlands of International Importance, development of the Site network and application of criteria</w:t>
      </w:r>
      <w:r w:rsidR="00B4214F" w:rsidRPr="00FC5257">
        <w:rPr>
          <w:rFonts w:cstheme="minorHAnsi"/>
        </w:rPr>
        <w:t xml:space="preserve">. </w:t>
      </w:r>
    </w:p>
    <w:p w14:paraId="63D2A9B4" w14:textId="7F90BC8C" w:rsidR="007D5D87" w:rsidRPr="00DB21AE" w:rsidRDefault="00B4214F" w:rsidP="00DB21AE">
      <w:pPr>
        <w:spacing w:after="0" w:line="240" w:lineRule="auto"/>
        <w:ind w:left="851"/>
        <w:rPr>
          <w:rFonts w:cstheme="minorHAnsi"/>
        </w:rPr>
      </w:pPr>
      <w:r w:rsidRPr="00FC5257">
        <w:rPr>
          <w:rFonts w:cstheme="minorHAnsi"/>
        </w:rPr>
        <w:t xml:space="preserve">Mr </w:t>
      </w:r>
      <w:r w:rsidRPr="00386ACA">
        <w:rPr>
          <w:rFonts w:cstheme="minorHAnsi"/>
          <w:b/>
          <w:bCs/>
        </w:rPr>
        <w:t>Lammert Hilarides</w:t>
      </w:r>
      <w:r w:rsidRPr="00386ACA">
        <w:rPr>
          <w:rFonts w:cstheme="minorHAnsi"/>
        </w:rPr>
        <w:t xml:space="preserve"> noted that </w:t>
      </w:r>
      <w:r w:rsidR="00EE7558">
        <w:rPr>
          <w:rFonts w:cstheme="minorHAnsi"/>
        </w:rPr>
        <w:t>t</w:t>
      </w:r>
      <w:r w:rsidRPr="00386ACA">
        <w:rPr>
          <w:rFonts w:cstheme="minorHAnsi"/>
        </w:rPr>
        <w:t xml:space="preserve">erms of </w:t>
      </w:r>
      <w:r w:rsidR="00EE7558">
        <w:rPr>
          <w:rFonts w:cstheme="minorHAnsi"/>
        </w:rPr>
        <w:t>r</w:t>
      </w:r>
      <w:r w:rsidRPr="00386ACA">
        <w:rPr>
          <w:rFonts w:cstheme="minorHAnsi"/>
        </w:rPr>
        <w:t>eference (</w:t>
      </w:r>
      <w:r w:rsidR="00EE7558" w:rsidRPr="00386ACA">
        <w:rPr>
          <w:rFonts w:cstheme="minorHAnsi"/>
        </w:rPr>
        <w:t>T</w:t>
      </w:r>
      <w:r w:rsidR="00EE7558">
        <w:rPr>
          <w:rFonts w:cstheme="minorHAnsi"/>
        </w:rPr>
        <w:t>O</w:t>
      </w:r>
      <w:r w:rsidR="00EE7558" w:rsidRPr="00386ACA">
        <w:rPr>
          <w:rFonts w:cstheme="minorHAnsi"/>
        </w:rPr>
        <w:t>R</w:t>
      </w:r>
      <w:r w:rsidR="00EE7558">
        <w:rPr>
          <w:rFonts w:cstheme="minorHAnsi"/>
        </w:rPr>
        <w:t>s</w:t>
      </w:r>
      <w:r w:rsidRPr="00386ACA">
        <w:rPr>
          <w:rFonts w:cstheme="minorHAnsi"/>
        </w:rPr>
        <w:t>) had been prepared for Task 1.</w:t>
      </w:r>
      <w:r w:rsidR="00EE7558" w:rsidRPr="00386ACA">
        <w:rPr>
          <w:rFonts w:cstheme="minorHAnsi"/>
        </w:rPr>
        <w:t>1</w:t>
      </w:r>
      <w:r w:rsidR="00EE7558">
        <w:rPr>
          <w:rFonts w:cstheme="minorHAnsi"/>
        </w:rPr>
        <w:t> </w:t>
      </w:r>
      <w:r w:rsidRPr="00386ACA">
        <w:rPr>
          <w:rFonts w:cstheme="minorHAnsi"/>
        </w:rPr>
        <w:t xml:space="preserve">(a). This task involves developing a background paper on existing Criterion 9 guidance, collating historical data on its use for </w:t>
      </w:r>
      <w:r w:rsidR="00EE7558">
        <w:rPr>
          <w:rFonts w:cstheme="minorHAnsi"/>
        </w:rPr>
        <w:t>Ramsar S</w:t>
      </w:r>
      <w:r w:rsidRPr="00386ACA">
        <w:rPr>
          <w:rFonts w:cstheme="minorHAnsi"/>
        </w:rPr>
        <w:t>ite designations, updating population data, and conducti</w:t>
      </w:r>
      <w:r w:rsidRPr="008703C5">
        <w:rPr>
          <w:rFonts w:cstheme="minorHAnsi"/>
        </w:rPr>
        <w:t xml:space="preserve">ng outreach to specialist groups. Planned activities during STRP26 include </w:t>
      </w:r>
      <w:r w:rsidR="00EE7558" w:rsidRPr="008703C5">
        <w:rPr>
          <w:rFonts w:cstheme="minorHAnsi"/>
        </w:rPr>
        <w:t>finali</w:t>
      </w:r>
      <w:r w:rsidR="00EE7558">
        <w:rPr>
          <w:rFonts w:cstheme="minorHAnsi"/>
        </w:rPr>
        <w:t>z</w:t>
      </w:r>
      <w:r w:rsidR="00EE7558" w:rsidRPr="008703C5">
        <w:rPr>
          <w:rFonts w:cstheme="minorHAnsi"/>
        </w:rPr>
        <w:t xml:space="preserve">ing </w:t>
      </w:r>
      <w:r w:rsidRPr="008703C5">
        <w:rPr>
          <w:rFonts w:cstheme="minorHAnsi"/>
        </w:rPr>
        <w:t xml:space="preserve">the </w:t>
      </w:r>
      <w:r w:rsidR="00EE7558">
        <w:rPr>
          <w:rFonts w:cstheme="minorHAnsi"/>
        </w:rPr>
        <w:t>TORs</w:t>
      </w:r>
      <w:r w:rsidRPr="008703C5">
        <w:rPr>
          <w:rFonts w:cstheme="minorHAnsi"/>
        </w:rPr>
        <w:t xml:space="preserve"> and preparing updated guidance on data sources. Identified challenges include tight timeframes, with support needs for creating an online training module for Admi</w:t>
      </w:r>
      <w:r w:rsidRPr="00EE7558">
        <w:rPr>
          <w:rFonts w:cstheme="minorHAnsi"/>
        </w:rPr>
        <w:t xml:space="preserve">nistrative Authorities (AAs) and Ramsar Information Sheet (RIS) compilers. For Tasks 1.1 (b) and (c), </w:t>
      </w:r>
      <w:r w:rsidR="00EE7558">
        <w:rPr>
          <w:rFonts w:cstheme="minorHAnsi"/>
        </w:rPr>
        <w:t>TORs</w:t>
      </w:r>
      <w:r w:rsidRPr="00EE7558">
        <w:rPr>
          <w:rFonts w:cstheme="minorHAnsi"/>
        </w:rPr>
        <w:t xml:space="preserve"> have been prepared, and a consultant has been hired. Planned activities include a </w:t>
      </w:r>
      <w:r w:rsidR="00357B16">
        <w:rPr>
          <w:rFonts w:cstheme="minorHAnsi"/>
        </w:rPr>
        <w:t>w</w:t>
      </w:r>
      <w:r w:rsidR="00357B16" w:rsidRPr="00EE7558">
        <w:rPr>
          <w:rFonts w:cstheme="minorHAnsi"/>
        </w:rPr>
        <w:t xml:space="preserve">orking </w:t>
      </w:r>
      <w:r w:rsidR="00357B16">
        <w:rPr>
          <w:rFonts w:cstheme="minorHAnsi"/>
        </w:rPr>
        <w:t>g</w:t>
      </w:r>
      <w:r w:rsidR="00357B16" w:rsidRPr="00EE7558">
        <w:rPr>
          <w:rFonts w:cstheme="minorHAnsi"/>
        </w:rPr>
        <w:t xml:space="preserve">roup </w:t>
      </w:r>
      <w:r w:rsidRPr="00EE7558">
        <w:rPr>
          <w:rFonts w:cstheme="minorHAnsi"/>
        </w:rPr>
        <w:t xml:space="preserve">session to brainstorm information needs and format for the guidance, and Task 1.1 (c), reviewing a draft </w:t>
      </w:r>
      <w:r w:rsidR="00357B16">
        <w:rPr>
          <w:rFonts w:cstheme="minorHAnsi"/>
        </w:rPr>
        <w:t>t</w:t>
      </w:r>
      <w:r w:rsidR="00357B16" w:rsidRPr="00DB21AE">
        <w:rPr>
          <w:rFonts w:cstheme="minorHAnsi"/>
        </w:rPr>
        <w:t xml:space="preserve">echnical </w:t>
      </w:r>
      <w:r w:rsidR="00357B16">
        <w:rPr>
          <w:rFonts w:cstheme="minorHAnsi"/>
        </w:rPr>
        <w:t>p</w:t>
      </w:r>
      <w:r w:rsidR="00357B16" w:rsidRPr="00DB21AE">
        <w:rPr>
          <w:rFonts w:cstheme="minorHAnsi"/>
        </w:rPr>
        <w:t xml:space="preserve">roposal </w:t>
      </w:r>
      <w:r w:rsidRPr="00DB21AE">
        <w:rPr>
          <w:rFonts w:cstheme="minorHAnsi"/>
        </w:rPr>
        <w:t xml:space="preserve">and discussing the Waterbird Population Estimate (WPE) </w:t>
      </w:r>
      <w:r w:rsidR="00252B95">
        <w:rPr>
          <w:rFonts w:cstheme="minorHAnsi"/>
        </w:rPr>
        <w:t>p</w:t>
      </w:r>
      <w:r w:rsidR="00252B95" w:rsidRPr="00DB21AE">
        <w:rPr>
          <w:rFonts w:cstheme="minorHAnsi"/>
        </w:rPr>
        <w:t>artnership</w:t>
      </w:r>
      <w:r w:rsidRPr="00DB21AE">
        <w:rPr>
          <w:rFonts w:cstheme="minorHAnsi"/>
        </w:rPr>
        <w:t xml:space="preserve">. The main challenge is the tight timeframe. Regarding Task 1.2, Mr Hilarides noted that the first meeting with BirdLife International and Wetlands International had been held, with plans to draft the </w:t>
      </w:r>
      <w:r w:rsidR="00357B16" w:rsidRPr="00DB21AE">
        <w:rPr>
          <w:rFonts w:cstheme="minorHAnsi"/>
        </w:rPr>
        <w:t>T</w:t>
      </w:r>
      <w:r w:rsidR="00357B16">
        <w:rPr>
          <w:rFonts w:cstheme="minorHAnsi"/>
        </w:rPr>
        <w:t>O</w:t>
      </w:r>
      <w:r w:rsidR="00357B16" w:rsidRPr="00DB21AE">
        <w:rPr>
          <w:rFonts w:cstheme="minorHAnsi"/>
        </w:rPr>
        <w:t>R</w:t>
      </w:r>
      <w:r w:rsidR="00357B16">
        <w:rPr>
          <w:rFonts w:cstheme="minorHAnsi"/>
        </w:rPr>
        <w:t>s</w:t>
      </w:r>
      <w:r w:rsidR="00357B16" w:rsidRPr="00DB21AE">
        <w:rPr>
          <w:rFonts w:cstheme="minorHAnsi"/>
        </w:rPr>
        <w:t xml:space="preserve"> </w:t>
      </w:r>
      <w:r w:rsidRPr="00DB21AE">
        <w:rPr>
          <w:rFonts w:cstheme="minorHAnsi"/>
        </w:rPr>
        <w:t>during STRP26 based on work from the last triennium.</w:t>
      </w:r>
    </w:p>
    <w:p w14:paraId="23C53AEE" w14:textId="77777777" w:rsidR="00A365DB" w:rsidRPr="007D5D87" w:rsidRDefault="00A365DB" w:rsidP="00DB21AE">
      <w:pPr>
        <w:spacing w:after="0" w:line="240" w:lineRule="auto"/>
        <w:ind w:left="426"/>
        <w:rPr>
          <w:rFonts w:cstheme="minorHAnsi"/>
        </w:rPr>
      </w:pPr>
    </w:p>
    <w:p w14:paraId="60727C73" w14:textId="2D20616F" w:rsidR="00810C2D" w:rsidRPr="00DB21AE" w:rsidRDefault="00FC5257" w:rsidP="00DB21AE">
      <w:pPr>
        <w:spacing w:after="0" w:line="240" w:lineRule="auto"/>
        <w:ind w:left="851" w:hanging="425"/>
        <w:rPr>
          <w:rFonts w:cstheme="minorHAnsi"/>
          <w:bCs/>
        </w:rPr>
      </w:pPr>
      <w:r>
        <w:rPr>
          <w:rFonts w:cstheme="minorHAnsi"/>
          <w:bCs/>
        </w:rPr>
        <w:t>ii.</w:t>
      </w:r>
      <w:r>
        <w:rPr>
          <w:rFonts w:cstheme="minorHAnsi"/>
          <w:bCs/>
        </w:rPr>
        <w:tab/>
      </w:r>
      <w:r w:rsidR="00B4214F" w:rsidRPr="00DB21AE">
        <w:rPr>
          <w:rFonts w:cstheme="minorHAnsi"/>
          <w:b/>
          <w:bCs/>
        </w:rPr>
        <w:t>TWA 2: Tools for wetland assessment, mapping and monitoring, and development of inventories.</w:t>
      </w:r>
      <w:r w:rsidR="00B4214F" w:rsidRPr="00386ACA">
        <w:rPr>
          <w:rFonts w:cstheme="minorHAnsi"/>
          <w:bCs/>
        </w:rPr>
        <w:t xml:space="preserve"> </w:t>
      </w:r>
    </w:p>
    <w:p w14:paraId="231D2644" w14:textId="703E5E32" w:rsidR="001A639E" w:rsidRPr="00DB21AE" w:rsidRDefault="00B4214F" w:rsidP="00DB21AE">
      <w:pPr>
        <w:spacing w:after="0" w:line="240" w:lineRule="auto"/>
        <w:ind w:left="851"/>
        <w:rPr>
          <w:rFonts w:cstheme="minorHAnsi"/>
          <w:lang w:val="en-US"/>
        </w:rPr>
      </w:pPr>
      <w:r w:rsidRPr="00FC5257">
        <w:rPr>
          <w:rFonts w:cstheme="minorHAnsi"/>
        </w:rPr>
        <w:t xml:space="preserve">Dr </w:t>
      </w:r>
      <w:r w:rsidRPr="00386ACA">
        <w:rPr>
          <w:rFonts w:cstheme="minorHAnsi"/>
          <w:b/>
          <w:bCs/>
        </w:rPr>
        <w:t>Laurent Durieux</w:t>
      </w:r>
      <w:r w:rsidR="00C256CC" w:rsidRPr="00386ACA">
        <w:rPr>
          <w:rFonts w:cstheme="minorHAnsi"/>
        </w:rPr>
        <w:t xml:space="preserve"> noted that </w:t>
      </w:r>
      <w:r w:rsidR="00893531" w:rsidRPr="008703C5">
        <w:rPr>
          <w:rFonts w:cstheme="minorHAnsi"/>
          <w:lang w:val="en-US"/>
        </w:rPr>
        <w:t>T</w:t>
      </w:r>
      <w:r w:rsidR="00357B16">
        <w:rPr>
          <w:rFonts w:cstheme="minorHAnsi"/>
          <w:lang w:val="en-US"/>
        </w:rPr>
        <w:t>O</w:t>
      </w:r>
      <w:r w:rsidR="00893531" w:rsidRPr="008703C5">
        <w:rPr>
          <w:rFonts w:cstheme="minorHAnsi"/>
          <w:lang w:val="en-US"/>
        </w:rPr>
        <w:t>R</w:t>
      </w:r>
      <w:r w:rsidR="00357B16">
        <w:rPr>
          <w:rFonts w:cstheme="minorHAnsi"/>
          <w:lang w:val="en-US"/>
        </w:rPr>
        <w:t>s</w:t>
      </w:r>
      <w:r w:rsidR="00893531" w:rsidRPr="008703C5">
        <w:rPr>
          <w:rFonts w:cstheme="minorHAnsi"/>
          <w:lang w:val="en-US"/>
        </w:rPr>
        <w:t xml:space="preserve"> had been prepared for Task 2.1. He outlined the task</w:t>
      </w:r>
      <w:r w:rsidR="00DD59F7" w:rsidRPr="00EE7558">
        <w:rPr>
          <w:rFonts w:cstheme="minorHAnsi"/>
          <w:lang w:val="en-US"/>
        </w:rPr>
        <w:t>’</w:t>
      </w:r>
      <w:r w:rsidR="00893531" w:rsidRPr="00EE7558">
        <w:rPr>
          <w:rFonts w:cstheme="minorHAnsi"/>
          <w:lang w:val="en-US"/>
        </w:rPr>
        <w:t xml:space="preserve">s design into four phases: cooperation opportunities, data sources literature review, three best practices based on the literature review, and </w:t>
      </w:r>
      <w:r w:rsidR="00B72DC8" w:rsidRPr="00EE7558">
        <w:rPr>
          <w:rFonts w:cstheme="minorHAnsi"/>
          <w:lang w:val="en-US"/>
        </w:rPr>
        <w:t>finali</w:t>
      </w:r>
      <w:r w:rsidR="00B72DC8">
        <w:rPr>
          <w:rFonts w:cstheme="minorHAnsi"/>
          <w:lang w:val="en-US"/>
        </w:rPr>
        <w:t>z</w:t>
      </w:r>
      <w:r w:rsidR="00B72DC8" w:rsidRPr="00EE7558">
        <w:rPr>
          <w:rFonts w:cstheme="minorHAnsi"/>
          <w:lang w:val="en-US"/>
        </w:rPr>
        <w:t xml:space="preserve">ing </w:t>
      </w:r>
      <w:r w:rsidR="00893531" w:rsidRPr="00EE7558">
        <w:rPr>
          <w:rFonts w:cstheme="minorHAnsi"/>
          <w:lang w:val="en-US"/>
        </w:rPr>
        <w:t xml:space="preserve">the technical report and policy brief. Challenges include difficulties in obtaining spatial information on wetland distribution, short timeframes, and the need for more team support. The decision </w:t>
      </w:r>
      <w:r w:rsidR="00893531" w:rsidRPr="00EE7558">
        <w:rPr>
          <w:rFonts w:cstheme="minorHAnsi"/>
          <w:lang w:val="en-US"/>
        </w:rPr>
        <w:lastRenderedPageBreak/>
        <w:t xml:space="preserve">to limit the output to a </w:t>
      </w:r>
      <w:r w:rsidR="00B72DC8">
        <w:rPr>
          <w:rFonts w:cstheme="minorHAnsi"/>
          <w:lang w:val="en-US"/>
        </w:rPr>
        <w:t>t</w:t>
      </w:r>
      <w:r w:rsidR="00B72DC8" w:rsidRPr="00EE7558">
        <w:rPr>
          <w:rFonts w:cstheme="minorHAnsi"/>
          <w:lang w:val="en-US"/>
        </w:rPr>
        <w:t xml:space="preserve">echnical </w:t>
      </w:r>
      <w:r w:rsidR="00B72DC8">
        <w:rPr>
          <w:rFonts w:cstheme="minorHAnsi"/>
          <w:lang w:val="en-US"/>
        </w:rPr>
        <w:t>r</w:t>
      </w:r>
      <w:r w:rsidR="00B72DC8" w:rsidRPr="00EE7558">
        <w:rPr>
          <w:rFonts w:cstheme="minorHAnsi"/>
          <w:lang w:val="en-US"/>
        </w:rPr>
        <w:t xml:space="preserve">eport </w:t>
      </w:r>
      <w:r w:rsidR="00893531" w:rsidRPr="00EE7558">
        <w:rPr>
          <w:rFonts w:cstheme="minorHAnsi"/>
          <w:lang w:val="en-US"/>
        </w:rPr>
        <w:t xml:space="preserve">instead of extending it to a policy brief was to be </w:t>
      </w:r>
      <w:r w:rsidR="00893531" w:rsidRPr="00DB21AE">
        <w:rPr>
          <w:rFonts w:cstheme="minorHAnsi"/>
          <w:lang w:val="en-US"/>
        </w:rPr>
        <w:t xml:space="preserve">taken during STRP26. Furthermore, </w:t>
      </w:r>
      <w:r w:rsidR="00E63752" w:rsidRPr="00DB21AE">
        <w:rPr>
          <w:rFonts w:cstheme="minorHAnsi"/>
          <w:lang w:val="en-US"/>
        </w:rPr>
        <w:t>Dr Durie</w:t>
      </w:r>
      <w:r w:rsidR="00735D12" w:rsidRPr="00DB21AE">
        <w:rPr>
          <w:rFonts w:cstheme="minorHAnsi"/>
          <w:lang w:val="en-US"/>
        </w:rPr>
        <w:t>ux</w:t>
      </w:r>
      <w:r w:rsidR="00893531" w:rsidRPr="00DB21AE">
        <w:rPr>
          <w:rFonts w:cstheme="minorHAnsi"/>
          <w:lang w:val="en-US"/>
        </w:rPr>
        <w:t xml:space="preserve"> noted that </w:t>
      </w:r>
      <w:r w:rsidR="00252B95">
        <w:rPr>
          <w:rFonts w:cstheme="minorHAnsi"/>
          <w:lang w:val="en-US"/>
        </w:rPr>
        <w:t>TORs</w:t>
      </w:r>
      <w:r w:rsidR="00893531" w:rsidRPr="00DB21AE">
        <w:rPr>
          <w:rFonts w:cstheme="minorHAnsi"/>
          <w:lang w:val="en-US"/>
        </w:rPr>
        <w:t xml:space="preserve"> had been prepared for Task 2.2</w:t>
      </w:r>
      <w:r w:rsidR="00735D12" w:rsidRPr="00DB21AE">
        <w:rPr>
          <w:rFonts w:cstheme="minorHAnsi"/>
          <w:lang w:val="en-US"/>
        </w:rPr>
        <w:t xml:space="preserve">. </w:t>
      </w:r>
      <w:r w:rsidR="00893531" w:rsidRPr="00DB21AE">
        <w:rPr>
          <w:rFonts w:cstheme="minorHAnsi"/>
          <w:lang w:val="en-US"/>
        </w:rPr>
        <w:t>An annotated outline was submitted for discussion at STRP26, and a draft literature review was shared, requiring contributions from group members. Planned activities included synthesi</w:t>
      </w:r>
      <w:r w:rsidR="008D7384">
        <w:rPr>
          <w:rFonts w:cstheme="minorHAnsi"/>
          <w:lang w:val="en-US"/>
        </w:rPr>
        <w:t>z</w:t>
      </w:r>
      <w:r w:rsidR="00893531" w:rsidRPr="00DB21AE">
        <w:rPr>
          <w:rFonts w:cstheme="minorHAnsi"/>
          <w:lang w:val="en-US"/>
        </w:rPr>
        <w:t>ing the literature review and conducting an online meeting to discuss infographic proposals. Identified challenges were primarily related to timeframes, and support needs included the creation of infographics, peer review, and manuscript production.</w:t>
      </w:r>
    </w:p>
    <w:p w14:paraId="3051B40E" w14:textId="77777777" w:rsidR="001A639E" w:rsidRPr="00445BE0" w:rsidRDefault="001A639E" w:rsidP="00DB21AE">
      <w:pPr>
        <w:spacing w:after="0" w:line="240" w:lineRule="auto"/>
        <w:ind w:left="426"/>
        <w:rPr>
          <w:rFonts w:cstheme="minorHAnsi"/>
          <w:lang w:val="en-US"/>
        </w:rPr>
      </w:pPr>
    </w:p>
    <w:p w14:paraId="49753D26" w14:textId="7A3900CC" w:rsidR="00810C2D" w:rsidRPr="00DB21AE" w:rsidRDefault="00FC5257" w:rsidP="00DB21AE">
      <w:pPr>
        <w:spacing w:after="0" w:line="240" w:lineRule="auto"/>
        <w:ind w:left="851" w:hanging="425"/>
        <w:rPr>
          <w:rFonts w:cstheme="minorHAnsi"/>
          <w:bCs/>
        </w:rPr>
      </w:pPr>
      <w:r>
        <w:rPr>
          <w:rFonts w:cstheme="minorHAnsi"/>
          <w:bCs/>
        </w:rPr>
        <w:t>iii.</w:t>
      </w:r>
      <w:r>
        <w:rPr>
          <w:rFonts w:cstheme="minorHAnsi"/>
          <w:bCs/>
        </w:rPr>
        <w:tab/>
      </w:r>
      <w:r w:rsidR="00B4214F" w:rsidRPr="00DB21AE">
        <w:rPr>
          <w:rFonts w:cstheme="minorHAnsi"/>
          <w:b/>
          <w:bCs/>
        </w:rPr>
        <w:t>TWA 3: Direct and climate-change-related pressures on wetlands, their impacts and responses.</w:t>
      </w:r>
    </w:p>
    <w:p w14:paraId="31B7C042" w14:textId="510368B9" w:rsidR="001A639E" w:rsidRPr="00DB21AE" w:rsidRDefault="00B4214F" w:rsidP="00DB21AE">
      <w:pPr>
        <w:spacing w:after="0" w:line="240" w:lineRule="auto"/>
        <w:ind w:left="851"/>
        <w:rPr>
          <w:rFonts w:cstheme="minorHAnsi"/>
          <w:lang w:val="en-US"/>
        </w:rPr>
      </w:pPr>
      <w:r w:rsidRPr="00FC5257">
        <w:rPr>
          <w:rFonts w:cstheme="minorHAnsi"/>
        </w:rPr>
        <w:t xml:space="preserve">Prof. </w:t>
      </w:r>
      <w:r w:rsidRPr="00386ACA">
        <w:rPr>
          <w:rFonts w:cstheme="minorHAnsi"/>
          <w:b/>
        </w:rPr>
        <w:t>Siobhan Fennessy</w:t>
      </w:r>
      <w:r w:rsidRPr="00386ACA">
        <w:rPr>
          <w:rFonts w:cstheme="minorHAnsi"/>
        </w:rPr>
        <w:t xml:space="preserve"> and </w:t>
      </w:r>
      <w:r w:rsidR="00B07B5A" w:rsidRPr="00386ACA">
        <w:rPr>
          <w:rFonts w:cstheme="minorHAnsi"/>
        </w:rPr>
        <w:t xml:space="preserve">Prof. </w:t>
      </w:r>
      <w:r w:rsidR="00B07B5A" w:rsidRPr="00386ACA">
        <w:rPr>
          <w:rFonts w:cstheme="minorHAnsi"/>
          <w:b/>
        </w:rPr>
        <w:t>Anne van Dam</w:t>
      </w:r>
      <w:r w:rsidR="00B07B5A" w:rsidRPr="008703C5">
        <w:rPr>
          <w:rFonts w:cstheme="minorHAnsi"/>
        </w:rPr>
        <w:t xml:space="preserve"> </w:t>
      </w:r>
      <w:r w:rsidR="002A1955" w:rsidRPr="008703C5">
        <w:rPr>
          <w:rFonts w:cstheme="minorHAnsi"/>
          <w:lang w:val="en-US"/>
        </w:rPr>
        <w:t>noted that T</w:t>
      </w:r>
      <w:r w:rsidR="002B3636">
        <w:rPr>
          <w:rFonts w:cstheme="minorHAnsi"/>
          <w:lang w:val="en-US"/>
        </w:rPr>
        <w:t>O</w:t>
      </w:r>
      <w:r w:rsidR="002A1955" w:rsidRPr="008703C5">
        <w:rPr>
          <w:rFonts w:cstheme="minorHAnsi"/>
          <w:lang w:val="en-US"/>
        </w:rPr>
        <w:t>R</w:t>
      </w:r>
      <w:r w:rsidR="002B3636">
        <w:rPr>
          <w:rFonts w:cstheme="minorHAnsi"/>
          <w:lang w:val="en-US"/>
        </w:rPr>
        <w:t>s</w:t>
      </w:r>
      <w:r w:rsidR="002A1955" w:rsidRPr="008703C5">
        <w:rPr>
          <w:rFonts w:cstheme="minorHAnsi"/>
          <w:lang w:val="en-US"/>
        </w:rPr>
        <w:t xml:space="preserve"> had been prepared for Task 3.1</w:t>
      </w:r>
      <w:r w:rsidR="002A1955" w:rsidRPr="00EE7558">
        <w:rPr>
          <w:rFonts w:cstheme="minorHAnsi"/>
          <w:lang w:val="en-US"/>
        </w:rPr>
        <w:t>. The task</w:t>
      </w:r>
      <w:r w:rsidR="00DD59F7" w:rsidRPr="00EE7558">
        <w:rPr>
          <w:rFonts w:cstheme="minorHAnsi"/>
          <w:lang w:val="en-US"/>
        </w:rPr>
        <w:t>’</w:t>
      </w:r>
      <w:r w:rsidR="002A1955" w:rsidRPr="00EE7558">
        <w:rPr>
          <w:rFonts w:cstheme="minorHAnsi"/>
          <w:lang w:val="en-US"/>
        </w:rPr>
        <w:t xml:space="preserve">s design includes consultations with the Secretariat and workgroup about approaches linked to the IPCC 6th Assessment Report (AR6), preparation of a draft scoping document, and planning for follow-up activities. Challenges include </w:t>
      </w:r>
      <w:r w:rsidR="00480C30" w:rsidRPr="00EE7558">
        <w:rPr>
          <w:rFonts w:cstheme="minorHAnsi"/>
          <w:lang w:val="en-US"/>
        </w:rPr>
        <w:t>organi</w:t>
      </w:r>
      <w:r w:rsidR="00480C30">
        <w:rPr>
          <w:rFonts w:cstheme="minorHAnsi"/>
          <w:lang w:val="en-US"/>
        </w:rPr>
        <w:t>z</w:t>
      </w:r>
      <w:r w:rsidR="00480C30" w:rsidRPr="00EE7558">
        <w:rPr>
          <w:rFonts w:cstheme="minorHAnsi"/>
          <w:lang w:val="en-US"/>
        </w:rPr>
        <w:t xml:space="preserve">ing </w:t>
      </w:r>
      <w:r w:rsidR="002A1955" w:rsidRPr="00EE7558">
        <w:rPr>
          <w:rFonts w:cstheme="minorHAnsi"/>
          <w:lang w:val="en-US"/>
        </w:rPr>
        <w:t>a writing workshop, tight timelines, confirming c</w:t>
      </w:r>
      <w:r w:rsidR="002A1955" w:rsidRPr="00DB21AE">
        <w:rPr>
          <w:rFonts w:cstheme="minorHAnsi"/>
          <w:lang w:val="en-US"/>
        </w:rPr>
        <w:t xml:space="preserve">ontributing authors, and </w:t>
      </w:r>
      <w:r w:rsidR="00480C30" w:rsidRPr="00DB21AE">
        <w:rPr>
          <w:rFonts w:cstheme="minorHAnsi"/>
          <w:lang w:val="en-US"/>
        </w:rPr>
        <w:t>synthesi</w:t>
      </w:r>
      <w:r w:rsidR="00480C30">
        <w:rPr>
          <w:rFonts w:cstheme="minorHAnsi"/>
          <w:lang w:val="en-US"/>
        </w:rPr>
        <w:t>z</w:t>
      </w:r>
      <w:r w:rsidR="00480C30" w:rsidRPr="00DB21AE">
        <w:rPr>
          <w:rFonts w:cstheme="minorHAnsi"/>
          <w:lang w:val="en-US"/>
        </w:rPr>
        <w:t xml:space="preserve">ing </w:t>
      </w:r>
      <w:r w:rsidR="002A1955" w:rsidRPr="00DB21AE">
        <w:rPr>
          <w:rFonts w:cstheme="minorHAnsi"/>
          <w:lang w:val="en-US"/>
        </w:rPr>
        <w:t xml:space="preserve">a large volume of material. Prof. Fennessy also noted that </w:t>
      </w:r>
      <w:r w:rsidR="00EE7558">
        <w:rPr>
          <w:rFonts w:cstheme="minorHAnsi"/>
          <w:lang w:val="en-US"/>
        </w:rPr>
        <w:t>TORs</w:t>
      </w:r>
      <w:r w:rsidR="002A1955" w:rsidRPr="00DB21AE">
        <w:rPr>
          <w:rFonts w:cstheme="minorHAnsi"/>
          <w:lang w:val="en-US"/>
        </w:rPr>
        <w:t xml:space="preserve"> had been prepared for Task 3.2 (a) and (b)</w:t>
      </w:r>
      <w:r w:rsidR="00D91278" w:rsidRPr="00DB21AE">
        <w:rPr>
          <w:rFonts w:cstheme="minorHAnsi"/>
          <w:lang w:val="en-US"/>
        </w:rPr>
        <w:t xml:space="preserve">, including consultant contracting. </w:t>
      </w:r>
      <w:r w:rsidR="002A1955" w:rsidRPr="00DB21AE">
        <w:rPr>
          <w:rFonts w:cstheme="minorHAnsi"/>
          <w:lang w:val="en-US"/>
        </w:rPr>
        <w:t xml:space="preserve">Planned activities include reviewing the scoping document, discussing data sources, and planning for analysis and synthesis. Challenges are assembling large, possibly patchy data and tight timelines. Regarding Task 3.3, </w:t>
      </w:r>
      <w:r w:rsidR="00D91278" w:rsidRPr="00DB21AE">
        <w:rPr>
          <w:rFonts w:cstheme="minorHAnsi"/>
          <w:lang w:val="en-US"/>
        </w:rPr>
        <w:t xml:space="preserve">Prof. </w:t>
      </w:r>
      <w:r w:rsidR="00B07B5A" w:rsidRPr="00DB21AE">
        <w:rPr>
          <w:rFonts w:cstheme="minorHAnsi"/>
          <w:lang w:val="en-US"/>
        </w:rPr>
        <w:t>van Dam</w:t>
      </w:r>
      <w:r w:rsidR="002A1955" w:rsidRPr="00DB21AE">
        <w:rPr>
          <w:rFonts w:cstheme="minorHAnsi"/>
          <w:lang w:val="en-US"/>
        </w:rPr>
        <w:t xml:space="preserve"> noted the identification of </w:t>
      </w:r>
      <w:r w:rsidR="00480C30">
        <w:rPr>
          <w:rFonts w:cstheme="minorHAnsi"/>
          <w:lang w:val="en-US"/>
        </w:rPr>
        <w:t xml:space="preserve">around </w:t>
      </w:r>
      <w:r w:rsidR="002A1955" w:rsidRPr="00DB21AE">
        <w:rPr>
          <w:rFonts w:cstheme="minorHAnsi"/>
          <w:lang w:val="en-US"/>
        </w:rPr>
        <w:t xml:space="preserve">15 potential case studies, discussions with case leaders, and </w:t>
      </w:r>
      <w:r w:rsidR="00480C30" w:rsidRPr="00DB21AE">
        <w:rPr>
          <w:rFonts w:cstheme="minorHAnsi"/>
          <w:lang w:val="en-US"/>
        </w:rPr>
        <w:t>finali</w:t>
      </w:r>
      <w:r w:rsidR="00480C30">
        <w:rPr>
          <w:rFonts w:cstheme="minorHAnsi"/>
          <w:lang w:val="en-US"/>
        </w:rPr>
        <w:t>z</w:t>
      </w:r>
      <w:r w:rsidR="00480C30" w:rsidRPr="00DB21AE">
        <w:rPr>
          <w:rFonts w:cstheme="minorHAnsi"/>
          <w:lang w:val="en-US"/>
        </w:rPr>
        <w:t xml:space="preserve">ing </w:t>
      </w:r>
      <w:r w:rsidR="002A1955" w:rsidRPr="00DB21AE">
        <w:rPr>
          <w:rFonts w:cstheme="minorHAnsi"/>
          <w:lang w:val="en-US"/>
        </w:rPr>
        <w:t xml:space="preserve">the methodology. Planned activities include reviewing and selecting case studies, discussing analysis methods, and planning a proposed workshop in June 2024. </w:t>
      </w:r>
    </w:p>
    <w:p w14:paraId="71577B91" w14:textId="03B5A51B" w:rsidR="00783A59" w:rsidRDefault="00783A59" w:rsidP="00DB21AE">
      <w:pPr>
        <w:spacing w:after="0" w:line="240" w:lineRule="auto"/>
        <w:ind w:left="426"/>
        <w:rPr>
          <w:rFonts w:cstheme="minorHAnsi"/>
          <w:lang w:val="en-US"/>
        </w:rPr>
      </w:pPr>
    </w:p>
    <w:p w14:paraId="442C507A" w14:textId="6FE01A5B" w:rsidR="00810C2D" w:rsidRPr="00DB21AE" w:rsidRDefault="00FC5257" w:rsidP="00DB21AE">
      <w:pPr>
        <w:spacing w:after="0" w:line="240" w:lineRule="auto"/>
        <w:ind w:left="851" w:hanging="425"/>
        <w:rPr>
          <w:rFonts w:cstheme="minorHAnsi"/>
          <w:bCs/>
        </w:rPr>
      </w:pPr>
      <w:r>
        <w:rPr>
          <w:rFonts w:cstheme="minorHAnsi"/>
          <w:bCs/>
        </w:rPr>
        <w:t>iv.</w:t>
      </w:r>
      <w:r>
        <w:rPr>
          <w:rFonts w:cstheme="minorHAnsi"/>
          <w:bCs/>
        </w:rPr>
        <w:tab/>
      </w:r>
      <w:r w:rsidR="00B4214F" w:rsidRPr="00DB21AE">
        <w:rPr>
          <w:rFonts w:cstheme="minorHAnsi"/>
          <w:b/>
          <w:bCs/>
        </w:rPr>
        <w:t>TWA 4: Wise use, sustainable management and restoration of wetlands in the wider landscape/seascape.</w:t>
      </w:r>
      <w:r w:rsidR="00B4214F" w:rsidRPr="00386ACA">
        <w:rPr>
          <w:rFonts w:cstheme="minorHAnsi"/>
          <w:bCs/>
        </w:rPr>
        <w:t xml:space="preserve"> </w:t>
      </w:r>
    </w:p>
    <w:p w14:paraId="73183A40" w14:textId="09D2ACC7" w:rsidR="001A639E" w:rsidRPr="00DB21AE" w:rsidRDefault="00B4214F" w:rsidP="00DB21AE">
      <w:pPr>
        <w:spacing w:after="0" w:line="240" w:lineRule="auto"/>
        <w:ind w:left="851"/>
        <w:rPr>
          <w:rFonts w:cstheme="minorHAnsi"/>
        </w:rPr>
      </w:pPr>
      <w:r w:rsidRPr="00386ACA">
        <w:rPr>
          <w:rFonts w:cstheme="minorHAnsi"/>
        </w:rPr>
        <w:t xml:space="preserve">Dr </w:t>
      </w:r>
      <w:r w:rsidRPr="00386ACA">
        <w:rPr>
          <w:rFonts w:cstheme="minorHAnsi"/>
          <w:b/>
        </w:rPr>
        <w:t>Ritesh Kumar</w:t>
      </w:r>
      <w:r w:rsidR="00C256CC" w:rsidRPr="00DB21AE">
        <w:rPr>
          <w:rFonts w:cstheme="minorHAnsi"/>
        </w:rPr>
        <w:t xml:space="preserve"> </w:t>
      </w:r>
      <w:r w:rsidR="00C256CC" w:rsidRPr="00386ACA">
        <w:rPr>
          <w:rFonts w:cstheme="minorHAnsi"/>
        </w:rPr>
        <w:t xml:space="preserve">noted that </w:t>
      </w:r>
      <w:r w:rsidR="00480C30">
        <w:rPr>
          <w:rFonts w:cstheme="minorHAnsi"/>
        </w:rPr>
        <w:t>TORs</w:t>
      </w:r>
      <w:r w:rsidR="00350827" w:rsidRPr="00DB21AE">
        <w:rPr>
          <w:rFonts w:cstheme="minorHAnsi"/>
        </w:rPr>
        <w:t xml:space="preserve"> had been prepared for Task 4.1. The task involves meeting with the IUCN OECM Working Group to discuss the structure of the </w:t>
      </w:r>
      <w:r w:rsidR="00480C30">
        <w:rPr>
          <w:rFonts w:cstheme="minorHAnsi"/>
        </w:rPr>
        <w:t>b</w:t>
      </w:r>
      <w:r w:rsidR="00480C30" w:rsidRPr="00DB21AE">
        <w:rPr>
          <w:rFonts w:cstheme="minorHAnsi"/>
        </w:rPr>
        <w:t xml:space="preserve">riefing </w:t>
      </w:r>
      <w:r w:rsidR="00480C30">
        <w:rPr>
          <w:rFonts w:cstheme="minorHAnsi"/>
        </w:rPr>
        <w:t>n</w:t>
      </w:r>
      <w:r w:rsidR="00480C30" w:rsidRPr="00DB21AE">
        <w:rPr>
          <w:rFonts w:cstheme="minorHAnsi"/>
        </w:rPr>
        <w:t>ote</w:t>
      </w:r>
      <w:r w:rsidR="00350827" w:rsidRPr="00DB21AE">
        <w:rPr>
          <w:rFonts w:cstheme="minorHAnsi"/>
        </w:rPr>
        <w:t xml:space="preserve">, preparing the first draft, and circulating it for comments. Planned activities during STRP26 include reviewing the draft </w:t>
      </w:r>
      <w:r w:rsidR="00480C30">
        <w:rPr>
          <w:rFonts w:cstheme="minorHAnsi"/>
        </w:rPr>
        <w:t>b</w:t>
      </w:r>
      <w:r w:rsidR="00480C30" w:rsidRPr="00DB21AE">
        <w:rPr>
          <w:rFonts w:cstheme="minorHAnsi"/>
        </w:rPr>
        <w:t xml:space="preserve">riefing </w:t>
      </w:r>
      <w:r w:rsidR="00480C30">
        <w:rPr>
          <w:rFonts w:cstheme="minorHAnsi"/>
        </w:rPr>
        <w:t>n</w:t>
      </w:r>
      <w:r w:rsidR="00480C30" w:rsidRPr="00DB21AE">
        <w:rPr>
          <w:rFonts w:cstheme="minorHAnsi"/>
        </w:rPr>
        <w:t xml:space="preserve">ote </w:t>
      </w:r>
      <w:r w:rsidR="00350827" w:rsidRPr="00DB21AE">
        <w:rPr>
          <w:rFonts w:cstheme="minorHAnsi"/>
        </w:rPr>
        <w:t xml:space="preserve">and identifying case studies. Challenges include the need for elaboration on various issues through case studies and support needs to focus on obtaining peer feedback on the </w:t>
      </w:r>
      <w:r w:rsidR="00252B95">
        <w:rPr>
          <w:rFonts w:cstheme="minorHAnsi"/>
        </w:rPr>
        <w:t>briefing note</w:t>
      </w:r>
      <w:r w:rsidR="00350827" w:rsidRPr="00DB21AE">
        <w:rPr>
          <w:rFonts w:cstheme="minorHAnsi"/>
        </w:rPr>
        <w:t xml:space="preserve">. Dr. Kumar further noted that </w:t>
      </w:r>
      <w:r w:rsidR="00AB5DC1">
        <w:rPr>
          <w:rFonts w:cstheme="minorHAnsi"/>
        </w:rPr>
        <w:t>TORs</w:t>
      </w:r>
      <w:r w:rsidR="00350827" w:rsidRPr="00DB21AE">
        <w:rPr>
          <w:rFonts w:cstheme="minorHAnsi"/>
        </w:rPr>
        <w:t xml:space="preserve"> had been prepared for Task 4.3</w:t>
      </w:r>
      <w:r w:rsidR="00783A59" w:rsidRPr="00DB21AE">
        <w:rPr>
          <w:rFonts w:cstheme="minorHAnsi"/>
        </w:rPr>
        <w:t xml:space="preserve">. </w:t>
      </w:r>
      <w:r w:rsidR="00350827" w:rsidRPr="00DB21AE">
        <w:rPr>
          <w:rFonts w:cstheme="minorHAnsi"/>
        </w:rPr>
        <w:t xml:space="preserve">The draft structure of the </w:t>
      </w:r>
      <w:r w:rsidR="00252B95">
        <w:rPr>
          <w:rFonts w:cstheme="minorHAnsi"/>
        </w:rPr>
        <w:t>briefing note</w:t>
      </w:r>
      <w:r w:rsidR="00350827" w:rsidRPr="00DB21AE">
        <w:rPr>
          <w:rFonts w:cstheme="minorHAnsi"/>
        </w:rPr>
        <w:t xml:space="preserve"> has been prepared. Planned activities during STRP26 include gathering feedback on the draft structure, identifying case studies, and agreeing with the writing team. Support needs include forming the writing team and establishing connections with the Division for Sustainable Development Goals (DSDG) in the United Nations Department of Economic and Social Affairs (UNDESA) for co-writing and co-authoring.</w:t>
      </w:r>
    </w:p>
    <w:p w14:paraId="037F929A" w14:textId="77777777" w:rsidR="001A639E" w:rsidRPr="00445BE0" w:rsidRDefault="001A639E" w:rsidP="00DB21AE">
      <w:pPr>
        <w:spacing w:after="0" w:line="240" w:lineRule="auto"/>
        <w:ind w:left="426"/>
        <w:rPr>
          <w:rFonts w:cstheme="minorHAnsi"/>
          <w:lang w:val="en-US"/>
        </w:rPr>
      </w:pPr>
    </w:p>
    <w:p w14:paraId="5027E068" w14:textId="57452D71" w:rsidR="00810C2D" w:rsidRPr="00DB21AE" w:rsidRDefault="00FC5257" w:rsidP="00DB21AE">
      <w:pPr>
        <w:spacing w:after="0" w:line="240" w:lineRule="auto"/>
        <w:ind w:left="851" w:hanging="425"/>
        <w:rPr>
          <w:rFonts w:cstheme="minorHAnsi"/>
          <w:b/>
          <w:bCs/>
        </w:rPr>
      </w:pPr>
      <w:r>
        <w:rPr>
          <w:rFonts w:cstheme="minorHAnsi"/>
          <w:bCs/>
        </w:rPr>
        <w:t>v.</w:t>
      </w:r>
      <w:r>
        <w:rPr>
          <w:rFonts w:cstheme="minorHAnsi"/>
          <w:bCs/>
        </w:rPr>
        <w:tab/>
      </w:r>
      <w:r w:rsidR="00B4214F" w:rsidRPr="00DB21AE">
        <w:rPr>
          <w:rFonts w:cstheme="minorHAnsi"/>
          <w:b/>
          <w:bCs/>
        </w:rPr>
        <w:t>TWA 5: Cross-cutting issues, supporting functions, and synergies with other MEAs.</w:t>
      </w:r>
    </w:p>
    <w:p w14:paraId="24D8D40B" w14:textId="4BFD2AE7" w:rsidR="009820BE" w:rsidRPr="00DB21AE" w:rsidRDefault="00B4214F" w:rsidP="00DB21AE">
      <w:pPr>
        <w:spacing w:after="0" w:line="240" w:lineRule="auto"/>
        <w:ind w:left="851"/>
        <w:rPr>
          <w:rFonts w:cstheme="minorHAnsi"/>
          <w:lang w:val="en-US"/>
        </w:rPr>
      </w:pPr>
      <w:r w:rsidRPr="00386ACA">
        <w:rPr>
          <w:rFonts w:cstheme="minorHAnsi"/>
        </w:rPr>
        <w:t xml:space="preserve">Dr </w:t>
      </w:r>
      <w:r w:rsidRPr="00386ACA">
        <w:rPr>
          <w:rFonts w:cstheme="minorHAnsi"/>
          <w:b/>
          <w:bCs/>
        </w:rPr>
        <w:t>Hugh Robertson</w:t>
      </w:r>
      <w:r w:rsidRPr="008703C5">
        <w:rPr>
          <w:rFonts w:cstheme="minorHAnsi"/>
        </w:rPr>
        <w:t xml:space="preserve"> and Prof. </w:t>
      </w:r>
      <w:r w:rsidRPr="008703C5">
        <w:rPr>
          <w:rFonts w:cstheme="minorHAnsi"/>
          <w:b/>
          <w:bCs/>
        </w:rPr>
        <w:t>Sevvandi Jayakody</w:t>
      </w:r>
      <w:r w:rsidR="003B41F0" w:rsidRPr="00EE7558">
        <w:rPr>
          <w:rFonts w:cstheme="minorHAnsi"/>
          <w:b/>
          <w:bCs/>
        </w:rPr>
        <w:t xml:space="preserve"> </w:t>
      </w:r>
      <w:r w:rsidR="003B41F0" w:rsidRPr="00EE7558">
        <w:rPr>
          <w:rFonts w:cstheme="minorHAnsi"/>
        </w:rPr>
        <w:t>noted that</w:t>
      </w:r>
      <w:r w:rsidR="00A94268" w:rsidRPr="00EE7558">
        <w:rPr>
          <w:rFonts w:cstheme="minorHAnsi"/>
        </w:rPr>
        <w:t xml:space="preserve"> </w:t>
      </w:r>
      <w:r w:rsidR="00252B95">
        <w:rPr>
          <w:rFonts w:cstheme="minorHAnsi"/>
        </w:rPr>
        <w:t>TORs</w:t>
      </w:r>
      <w:r w:rsidR="00A94268" w:rsidRPr="00EE7558">
        <w:rPr>
          <w:rFonts w:cstheme="minorHAnsi"/>
        </w:rPr>
        <w:t xml:space="preserve"> had been </w:t>
      </w:r>
      <w:r w:rsidR="00A94268" w:rsidRPr="00DB21AE">
        <w:rPr>
          <w:rFonts w:cstheme="minorHAnsi"/>
        </w:rPr>
        <w:t>prepared for Task 5.1. The task</w:t>
      </w:r>
      <w:r w:rsidR="00DD59F7" w:rsidRPr="00DB21AE">
        <w:rPr>
          <w:rFonts w:cstheme="minorHAnsi"/>
        </w:rPr>
        <w:t>’</w:t>
      </w:r>
      <w:r w:rsidR="00A94268" w:rsidRPr="00DB21AE">
        <w:rPr>
          <w:rFonts w:cstheme="minorHAnsi"/>
        </w:rPr>
        <w:t xml:space="preserve">s design includes forming a </w:t>
      </w:r>
      <w:r w:rsidR="00252B95">
        <w:rPr>
          <w:rFonts w:cstheme="minorHAnsi"/>
        </w:rPr>
        <w:t>t</w:t>
      </w:r>
      <w:r w:rsidR="00252B95" w:rsidRPr="00DB21AE">
        <w:rPr>
          <w:rFonts w:cstheme="minorHAnsi"/>
        </w:rPr>
        <w:t xml:space="preserve">ask </w:t>
      </w:r>
      <w:r w:rsidR="00252B95">
        <w:rPr>
          <w:rFonts w:cstheme="minorHAnsi"/>
        </w:rPr>
        <w:t>g</w:t>
      </w:r>
      <w:r w:rsidR="00252B95" w:rsidRPr="00DB21AE">
        <w:rPr>
          <w:rFonts w:cstheme="minorHAnsi"/>
        </w:rPr>
        <w:t>roup</w:t>
      </w:r>
      <w:r w:rsidR="00A94268" w:rsidRPr="00DB21AE">
        <w:rPr>
          <w:rFonts w:cstheme="minorHAnsi"/>
        </w:rPr>
        <w:t xml:space="preserve">, preparing a consultant brief, and drafting a </w:t>
      </w:r>
      <w:r w:rsidR="00252B95">
        <w:rPr>
          <w:rFonts w:cstheme="minorHAnsi"/>
        </w:rPr>
        <w:t>s</w:t>
      </w:r>
      <w:r w:rsidR="00252B95" w:rsidRPr="00DB21AE">
        <w:rPr>
          <w:rFonts w:cstheme="minorHAnsi"/>
        </w:rPr>
        <w:t xml:space="preserve">coping </w:t>
      </w:r>
      <w:r w:rsidR="00252B95">
        <w:rPr>
          <w:rFonts w:cstheme="minorHAnsi"/>
        </w:rPr>
        <w:t>d</w:t>
      </w:r>
      <w:r w:rsidR="00252B95" w:rsidRPr="00DB21AE">
        <w:rPr>
          <w:rFonts w:cstheme="minorHAnsi"/>
        </w:rPr>
        <w:t>ocument</w:t>
      </w:r>
      <w:r w:rsidR="00A94268" w:rsidRPr="00DB21AE">
        <w:rPr>
          <w:rFonts w:cstheme="minorHAnsi"/>
        </w:rPr>
        <w:t xml:space="preserve">. Planned activities during STRP26 include reviewing and further developing the </w:t>
      </w:r>
      <w:r w:rsidR="00252B95">
        <w:rPr>
          <w:rFonts w:cstheme="minorHAnsi"/>
        </w:rPr>
        <w:t>s</w:t>
      </w:r>
      <w:r w:rsidR="00252B95" w:rsidRPr="00DB21AE">
        <w:rPr>
          <w:rFonts w:cstheme="minorHAnsi"/>
        </w:rPr>
        <w:t xml:space="preserve">coping </w:t>
      </w:r>
      <w:r w:rsidR="00252B95">
        <w:rPr>
          <w:rFonts w:cstheme="minorHAnsi"/>
        </w:rPr>
        <w:t>d</w:t>
      </w:r>
      <w:r w:rsidR="00252B95" w:rsidRPr="00DB21AE">
        <w:rPr>
          <w:rFonts w:cstheme="minorHAnsi"/>
        </w:rPr>
        <w:t>ocument</w:t>
      </w:r>
      <w:r w:rsidR="00A94268" w:rsidRPr="00DB21AE">
        <w:rPr>
          <w:rFonts w:cstheme="minorHAnsi"/>
        </w:rPr>
        <w:t xml:space="preserve">, identifying specific data needs, contributing authors, and developing a </w:t>
      </w:r>
      <w:r w:rsidR="00B13EEE">
        <w:rPr>
          <w:rFonts w:cstheme="minorHAnsi"/>
        </w:rPr>
        <w:t>c</w:t>
      </w:r>
      <w:r w:rsidR="00B13EEE" w:rsidRPr="00DB21AE">
        <w:rPr>
          <w:rFonts w:cstheme="minorHAnsi"/>
        </w:rPr>
        <w:t xml:space="preserve">ommunication </w:t>
      </w:r>
      <w:r w:rsidR="00B13EEE">
        <w:rPr>
          <w:rFonts w:cstheme="minorHAnsi"/>
        </w:rPr>
        <w:t>p</w:t>
      </w:r>
      <w:r w:rsidR="00B13EEE" w:rsidRPr="00DB21AE">
        <w:rPr>
          <w:rFonts w:cstheme="minorHAnsi"/>
        </w:rPr>
        <w:t>lan</w:t>
      </w:r>
      <w:r w:rsidR="00A94268" w:rsidRPr="00DB21AE">
        <w:rPr>
          <w:rFonts w:cstheme="minorHAnsi"/>
        </w:rPr>
        <w:t>. Challenges include tight timeframes and ensuring the scope of GWO 2025 is appropriate.</w:t>
      </w:r>
      <w:r w:rsidR="009A0053" w:rsidRPr="00DB21AE">
        <w:rPr>
          <w:rFonts w:cstheme="minorHAnsi"/>
        </w:rPr>
        <w:t xml:space="preserve"> </w:t>
      </w:r>
      <w:r w:rsidR="004D1CA4" w:rsidRPr="00DB21AE">
        <w:rPr>
          <w:rFonts w:cstheme="minorHAnsi"/>
        </w:rPr>
        <w:t xml:space="preserve">For Task 5.2, Prof. Jayakody noted that </w:t>
      </w:r>
      <w:r w:rsidR="00B13EEE">
        <w:rPr>
          <w:rFonts w:cstheme="minorHAnsi"/>
        </w:rPr>
        <w:t>TORs</w:t>
      </w:r>
      <w:r w:rsidR="004D1CA4" w:rsidRPr="00DB21AE">
        <w:rPr>
          <w:rFonts w:cstheme="minorHAnsi"/>
        </w:rPr>
        <w:t xml:space="preserve"> and </w:t>
      </w:r>
      <w:r w:rsidR="00B13EEE">
        <w:rPr>
          <w:rFonts w:cstheme="minorHAnsi"/>
        </w:rPr>
        <w:t xml:space="preserve">an </w:t>
      </w:r>
      <w:r w:rsidR="004D1CA4" w:rsidRPr="00DB21AE">
        <w:rPr>
          <w:rFonts w:cstheme="minorHAnsi"/>
        </w:rPr>
        <w:t xml:space="preserve">annotated outline had been prepared, as well as an initial </w:t>
      </w:r>
      <w:r w:rsidR="00B13EEE" w:rsidRPr="00B13EEE">
        <w:rPr>
          <w:rFonts w:cstheme="minorHAnsi"/>
        </w:rPr>
        <w:t>briefing paper</w:t>
      </w:r>
      <w:r w:rsidR="004D1CA4" w:rsidRPr="00386ACA">
        <w:rPr>
          <w:rFonts w:cstheme="minorHAnsi"/>
        </w:rPr>
        <w:t xml:space="preserve"> </w:t>
      </w:r>
      <w:r w:rsidR="004D1CA4" w:rsidRPr="008703C5">
        <w:rPr>
          <w:rFonts w:cstheme="minorHAnsi"/>
        </w:rPr>
        <w:t>on NBSAP</w:t>
      </w:r>
      <w:r w:rsidR="004D1CA4" w:rsidRPr="00EE7558">
        <w:rPr>
          <w:rFonts w:cstheme="minorHAnsi"/>
        </w:rPr>
        <w:t>s</w:t>
      </w:r>
      <w:r w:rsidR="00B13EEE">
        <w:rPr>
          <w:rStyle w:val="FootnoteReference"/>
          <w:rFonts w:cstheme="minorHAnsi"/>
        </w:rPr>
        <w:footnoteReference w:id="9"/>
      </w:r>
      <w:r w:rsidR="004D1CA4" w:rsidRPr="00EE7558">
        <w:rPr>
          <w:rFonts w:cstheme="minorHAnsi"/>
        </w:rPr>
        <w:t xml:space="preserve">. Meetings have been held with various </w:t>
      </w:r>
      <w:r w:rsidR="00B13EEE" w:rsidRPr="00EE7558">
        <w:rPr>
          <w:rFonts w:cstheme="minorHAnsi"/>
        </w:rPr>
        <w:t>organi</w:t>
      </w:r>
      <w:r w:rsidR="00B13EEE">
        <w:rPr>
          <w:rFonts w:cstheme="minorHAnsi"/>
        </w:rPr>
        <w:t>z</w:t>
      </w:r>
      <w:r w:rsidR="00B13EEE" w:rsidRPr="00EE7558">
        <w:rPr>
          <w:rFonts w:cstheme="minorHAnsi"/>
        </w:rPr>
        <w:t xml:space="preserve">ations </w:t>
      </w:r>
      <w:r w:rsidR="004D1CA4" w:rsidRPr="00EE7558">
        <w:rPr>
          <w:rFonts w:cstheme="minorHAnsi"/>
        </w:rPr>
        <w:t>to discuss preparedness for indica</w:t>
      </w:r>
      <w:r w:rsidR="004D1CA4" w:rsidRPr="00DB21AE">
        <w:rPr>
          <w:rFonts w:cstheme="minorHAnsi"/>
        </w:rPr>
        <w:t>tors related to wetlands. Planned activities during STRP26 include planning a CBD/</w:t>
      </w:r>
      <w:r w:rsidR="00B13EEE" w:rsidRPr="00DB21AE">
        <w:rPr>
          <w:rFonts w:cstheme="minorHAnsi"/>
        </w:rPr>
        <w:t>R</w:t>
      </w:r>
      <w:r w:rsidR="00B13EEE">
        <w:rPr>
          <w:rFonts w:cstheme="minorHAnsi"/>
        </w:rPr>
        <w:t>amsar</w:t>
      </w:r>
      <w:r w:rsidR="00B13EEE" w:rsidRPr="00DB21AE">
        <w:rPr>
          <w:rFonts w:cstheme="minorHAnsi"/>
        </w:rPr>
        <w:t xml:space="preserve"> </w:t>
      </w:r>
      <w:r w:rsidR="004D1CA4" w:rsidRPr="00DB21AE">
        <w:rPr>
          <w:rFonts w:cstheme="minorHAnsi"/>
        </w:rPr>
        <w:t>webinar, discussing case studies, the consultant</w:t>
      </w:r>
      <w:r w:rsidR="00DD59F7" w:rsidRPr="00DB21AE">
        <w:rPr>
          <w:rFonts w:cstheme="minorHAnsi"/>
        </w:rPr>
        <w:t>’</w:t>
      </w:r>
      <w:r w:rsidR="004D1CA4" w:rsidRPr="00DB21AE">
        <w:rPr>
          <w:rFonts w:cstheme="minorHAnsi"/>
        </w:rPr>
        <w:t xml:space="preserve">s submission to AHTEG, and further discussions with </w:t>
      </w:r>
      <w:r w:rsidR="00B13EEE" w:rsidRPr="00B13EEE">
        <w:rPr>
          <w:rFonts w:cstheme="minorHAnsi"/>
        </w:rPr>
        <w:t>The Nature Conservancy</w:t>
      </w:r>
      <w:r w:rsidR="00B13EEE" w:rsidRPr="00B13EEE" w:rsidDel="00B13EEE">
        <w:rPr>
          <w:rFonts w:cstheme="minorHAnsi"/>
        </w:rPr>
        <w:t xml:space="preserve"> </w:t>
      </w:r>
      <w:r w:rsidR="004D1CA4" w:rsidRPr="00DB21AE">
        <w:rPr>
          <w:rFonts w:cstheme="minorHAnsi"/>
        </w:rPr>
        <w:t>and other groups. Challenges include tight timeframes and coordination with multiple organi</w:t>
      </w:r>
      <w:r w:rsidR="008D7384">
        <w:rPr>
          <w:rFonts w:cstheme="minorHAnsi"/>
        </w:rPr>
        <w:t>z</w:t>
      </w:r>
      <w:r w:rsidR="004D1CA4" w:rsidRPr="00DB21AE">
        <w:rPr>
          <w:rFonts w:cstheme="minorHAnsi"/>
        </w:rPr>
        <w:t xml:space="preserve">ations. </w:t>
      </w:r>
      <w:r w:rsidR="00A94268" w:rsidRPr="00DB21AE">
        <w:rPr>
          <w:rFonts w:cstheme="minorHAnsi"/>
        </w:rPr>
        <w:t xml:space="preserve">Furthermore, Dr Robertson and Prof. Jayakody noted that preliminary discussions for Task 5.3 had taken place. The objective is to develop a proposal for future GWOs for presentation to SC64 by forming a working group with representatives from Contracting Parties, IOPs, other Conventions, MEAs, and global assessment agencies. Planned activities during STRP26 include a </w:t>
      </w:r>
      <w:r w:rsidR="00B13EEE">
        <w:rPr>
          <w:rFonts w:cstheme="minorHAnsi"/>
        </w:rPr>
        <w:t>w</w:t>
      </w:r>
      <w:r w:rsidR="00B13EEE" w:rsidRPr="00DB21AE">
        <w:rPr>
          <w:rFonts w:cstheme="minorHAnsi"/>
        </w:rPr>
        <w:t xml:space="preserve">orking </w:t>
      </w:r>
      <w:r w:rsidR="00B13EEE">
        <w:rPr>
          <w:rFonts w:cstheme="minorHAnsi"/>
        </w:rPr>
        <w:t>g</w:t>
      </w:r>
      <w:r w:rsidR="00B13EEE" w:rsidRPr="00DB21AE">
        <w:rPr>
          <w:rFonts w:cstheme="minorHAnsi"/>
        </w:rPr>
        <w:t xml:space="preserve">roup </w:t>
      </w:r>
      <w:r w:rsidR="00A94268" w:rsidRPr="00DB21AE">
        <w:rPr>
          <w:rFonts w:cstheme="minorHAnsi"/>
        </w:rPr>
        <w:t xml:space="preserve">session to develop the </w:t>
      </w:r>
      <w:r w:rsidR="00B13EEE">
        <w:rPr>
          <w:rFonts w:cstheme="minorHAnsi"/>
        </w:rPr>
        <w:t>TORs</w:t>
      </w:r>
      <w:r w:rsidR="00A94268" w:rsidRPr="00DB21AE">
        <w:rPr>
          <w:rFonts w:cstheme="minorHAnsi"/>
        </w:rPr>
        <w:t xml:space="preserve">. </w:t>
      </w:r>
    </w:p>
    <w:p w14:paraId="2D4B70CE" w14:textId="77777777" w:rsidR="001A639E" w:rsidRPr="00445BE0" w:rsidRDefault="001A639E" w:rsidP="009820BE">
      <w:pPr>
        <w:spacing w:after="0" w:line="240" w:lineRule="auto"/>
        <w:rPr>
          <w:rFonts w:cstheme="minorHAnsi"/>
          <w:lang w:val="en-US"/>
        </w:rPr>
      </w:pPr>
    </w:p>
    <w:p w14:paraId="42335B43" w14:textId="77777777" w:rsidR="009820BE" w:rsidRPr="00445BE0" w:rsidRDefault="00B4214F" w:rsidP="009820BE">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lang w:val="en-US"/>
        </w:rPr>
      </w:pPr>
      <w:r w:rsidRPr="00445BE0">
        <w:rPr>
          <w:rFonts w:cstheme="minorHAnsi"/>
          <w:lang w:val="en-US"/>
        </w:rPr>
        <w:t xml:space="preserve">Agenda item </w:t>
      </w:r>
      <w:r>
        <w:rPr>
          <w:rFonts w:cstheme="minorHAnsi"/>
          <w:lang w:val="en-US"/>
        </w:rPr>
        <w:t>7</w:t>
      </w:r>
      <w:r w:rsidRPr="00445BE0">
        <w:rPr>
          <w:rFonts w:cstheme="minorHAnsi"/>
          <w:lang w:val="en-US"/>
        </w:rPr>
        <w:t xml:space="preserve">: </w:t>
      </w:r>
      <w:r w:rsidRPr="009820BE">
        <w:rPr>
          <w:rFonts w:cstheme="minorHAnsi"/>
          <w:lang w:val="en-US"/>
        </w:rPr>
        <w:t>5th Strategic Plan of the Convention on Wetlands – targets and indicators</w:t>
      </w:r>
    </w:p>
    <w:p w14:paraId="4740FDAB" w14:textId="77777777" w:rsidR="008B3EAA" w:rsidRDefault="008B3EAA" w:rsidP="008B3EAA">
      <w:pPr>
        <w:spacing w:after="0" w:line="240" w:lineRule="auto"/>
        <w:rPr>
          <w:rFonts w:cstheme="minorHAnsi"/>
          <w:lang w:val="en-US"/>
        </w:rPr>
      </w:pPr>
    </w:p>
    <w:p w14:paraId="23506B47" w14:textId="4A63ACDE" w:rsidR="00E14895" w:rsidRPr="00E14895" w:rsidRDefault="00FC5257" w:rsidP="00E14895">
      <w:pPr>
        <w:spacing w:after="0" w:line="240" w:lineRule="auto"/>
        <w:ind w:left="426" w:hanging="426"/>
        <w:rPr>
          <w:rFonts w:cstheme="minorHAnsi"/>
          <w:lang w:val="en-US"/>
        </w:rPr>
      </w:pPr>
      <w:r>
        <w:rPr>
          <w:rFonts w:cstheme="minorHAnsi"/>
          <w:lang w:val="en-US"/>
        </w:rPr>
        <w:t>13</w:t>
      </w:r>
      <w:r w:rsidR="00B4214F">
        <w:rPr>
          <w:rFonts w:cstheme="minorHAnsi"/>
          <w:lang w:val="en-US"/>
        </w:rPr>
        <w:t>.</w:t>
      </w:r>
      <w:r w:rsidR="00B4214F">
        <w:rPr>
          <w:rFonts w:cstheme="minorHAnsi"/>
          <w:lang w:val="en-US"/>
        </w:rPr>
        <w:tab/>
        <w:t>T</w:t>
      </w:r>
      <w:r w:rsidR="00B4214F" w:rsidRPr="00E14895">
        <w:rPr>
          <w:rFonts w:cstheme="minorHAnsi"/>
          <w:lang w:val="en-US"/>
        </w:rPr>
        <w:t xml:space="preserve">he consultant leading the development of the 5th Strategic Plan of the Convention on Wetlands (SP5) presented the SP5 draft structure (v0.0) and the </w:t>
      </w:r>
      <w:r w:rsidR="00B4214F" w:rsidRPr="00042D28">
        <w:rPr>
          <w:rFonts w:cstheme="minorHAnsi"/>
          <w:i/>
          <w:lang w:val="en-US"/>
        </w:rPr>
        <w:t>Phase 2: Document review and research</w:t>
      </w:r>
      <w:r w:rsidR="00B4214F" w:rsidRPr="00E14895">
        <w:rPr>
          <w:rFonts w:cstheme="minorHAnsi"/>
          <w:lang w:val="en-US"/>
        </w:rPr>
        <w:t xml:space="preserve"> report (PR162/R3.1 DRAFT) to the meeting participants. The consultant outlined several open questions for discussion in the STRP plenary relating to the priorities set out in the draft structure for SP5, whether the outlined theory of change to achieve wetland conservation outcomes and the proposed structure were fit for purpose, and if the goals and targets were considered appropriate by the STRP.</w:t>
      </w:r>
    </w:p>
    <w:p w14:paraId="5F305AAF" w14:textId="77777777" w:rsidR="00E14895" w:rsidRPr="00E14895" w:rsidRDefault="00E14895" w:rsidP="00E14895">
      <w:pPr>
        <w:spacing w:after="0" w:line="240" w:lineRule="auto"/>
        <w:ind w:left="720" w:hanging="720"/>
        <w:rPr>
          <w:rFonts w:cstheme="minorHAnsi"/>
          <w:lang w:val="en-US"/>
        </w:rPr>
      </w:pPr>
    </w:p>
    <w:p w14:paraId="5D13C7E2" w14:textId="28B47B00" w:rsidR="00E14895" w:rsidRPr="00E14895" w:rsidRDefault="00FC5257" w:rsidP="00A469EA">
      <w:pPr>
        <w:spacing w:after="0" w:line="240" w:lineRule="auto"/>
        <w:ind w:left="426" w:hanging="426"/>
        <w:rPr>
          <w:rFonts w:cstheme="minorHAnsi"/>
          <w:lang w:val="en-US"/>
        </w:rPr>
      </w:pPr>
      <w:r>
        <w:rPr>
          <w:rFonts w:cstheme="minorHAnsi"/>
          <w:lang w:val="en-US"/>
        </w:rPr>
        <w:t>14</w:t>
      </w:r>
      <w:r w:rsidR="00B4214F" w:rsidRPr="00E14895">
        <w:rPr>
          <w:rFonts w:cstheme="minorHAnsi"/>
          <w:lang w:val="en-US"/>
        </w:rPr>
        <w:t>.</w:t>
      </w:r>
      <w:r w:rsidR="00B4214F">
        <w:rPr>
          <w:rFonts w:cstheme="minorHAnsi"/>
          <w:lang w:val="en-US"/>
        </w:rPr>
        <w:tab/>
      </w:r>
      <w:r w:rsidR="00B4214F" w:rsidRPr="00E14895">
        <w:rPr>
          <w:rFonts w:cstheme="minorHAnsi"/>
          <w:lang w:val="en-US"/>
        </w:rPr>
        <w:t xml:space="preserve">The STRP considered the draft consultation report and proposed </w:t>
      </w:r>
      <w:r w:rsidR="00042D28">
        <w:rPr>
          <w:rFonts w:cstheme="minorHAnsi"/>
          <w:lang w:val="en-US"/>
        </w:rPr>
        <w:t>s</w:t>
      </w:r>
      <w:r w:rsidR="00042D28" w:rsidRPr="00E14895">
        <w:rPr>
          <w:rFonts w:cstheme="minorHAnsi"/>
          <w:lang w:val="en-US"/>
        </w:rPr>
        <w:t xml:space="preserve">tructure </w:t>
      </w:r>
      <w:r w:rsidR="00B4214F" w:rsidRPr="00E14895">
        <w:rPr>
          <w:rFonts w:cstheme="minorHAnsi"/>
          <w:lang w:val="en-US"/>
        </w:rPr>
        <w:t xml:space="preserve">of SP5 during a plenary session. </w:t>
      </w:r>
      <w:r w:rsidR="002A65C0">
        <w:rPr>
          <w:rFonts w:cstheme="minorHAnsi"/>
          <w:lang w:val="en-US"/>
        </w:rPr>
        <w:t>P</w:t>
      </w:r>
      <w:r w:rsidR="00B4214F" w:rsidRPr="00E14895">
        <w:rPr>
          <w:rFonts w:cstheme="minorHAnsi"/>
          <w:lang w:val="en-US"/>
        </w:rPr>
        <w:t>articipants acknowledged the considerable efforts of the consultant team to develop SP5 and provided the following observations on the zero-draft SP5:</w:t>
      </w:r>
    </w:p>
    <w:p w14:paraId="5AE820E9" w14:textId="77777777" w:rsidR="00E14895" w:rsidRPr="00E14895" w:rsidRDefault="00E14895" w:rsidP="00E14895">
      <w:pPr>
        <w:spacing w:after="0" w:line="240" w:lineRule="auto"/>
        <w:ind w:left="720" w:hanging="720"/>
        <w:rPr>
          <w:rFonts w:cstheme="minorHAnsi"/>
          <w:lang w:val="en-US"/>
        </w:rPr>
      </w:pPr>
    </w:p>
    <w:p w14:paraId="1643757F" w14:textId="446BDB5D" w:rsidR="002A65C0" w:rsidRPr="00EE7558" w:rsidRDefault="00FC5257" w:rsidP="00DB21AE">
      <w:pPr>
        <w:spacing w:after="0" w:line="240" w:lineRule="auto"/>
        <w:ind w:left="851" w:hanging="425"/>
        <w:rPr>
          <w:rFonts w:cstheme="minorHAnsi"/>
          <w:lang w:val="en-US"/>
        </w:rPr>
      </w:pPr>
      <w:r>
        <w:rPr>
          <w:rFonts w:cstheme="minorHAnsi"/>
          <w:lang w:val="en-US"/>
        </w:rPr>
        <w:t>i.</w:t>
      </w:r>
      <w:r>
        <w:rPr>
          <w:rFonts w:cstheme="minorHAnsi"/>
          <w:lang w:val="en-US"/>
        </w:rPr>
        <w:tab/>
      </w:r>
      <w:r w:rsidR="00B4214F" w:rsidRPr="00386ACA">
        <w:rPr>
          <w:rFonts w:cstheme="minorHAnsi"/>
          <w:lang w:val="en-US"/>
        </w:rPr>
        <w:t>Overall, the draft SP5 structure is similar to previous strategic plans. An alternative approach, which is more streamlined and present</w:t>
      </w:r>
      <w:r w:rsidR="00B4214F" w:rsidRPr="008703C5">
        <w:rPr>
          <w:rFonts w:cstheme="minorHAnsi"/>
          <w:lang w:val="en-US"/>
        </w:rPr>
        <w:t>s aspirational targets, is recommended to enhance the impact of SP5.</w:t>
      </w:r>
    </w:p>
    <w:p w14:paraId="34FF3D5D" w14:textId="50AE307C" w:rsidR="002A65C0" w:rsidRPr="00EE7558" w:rsidRDefault="00FC5257" w:rsidP="00DB21AE">
      <w:pPr>
        <w:spacing w:after="0" w:line="240" w:lineRule="auto"/>
        <w:ind w:left="851" w:hanging="425"/>
        <w:rPr>
          <w:rFonts w:cstheme="minorHAnsi"/>
          <w:lang w:val="en-US"/>
        </w:rPr>
      </w:pPr>
      <w:r>
        <w:rPr>
          <w:rFonts w:cstheme="minorHAnsi"/>
          <w:lang w:val="en-US"/>
        </w:rPr>
        <w:t>ii.</w:t>
      </w:r>
      <w:r>
        <w:rPr>
          <w:rFonts w:cstheme="minorHAnsi"/>
          <w:lang w:val="en-US"/>
        </w:rPr>
        <w:tab/>
      </w:r>
      <w:r w:rsidR="00B4214F" w:rsidRPr="00386ACA">
        <w:rPr>
          <w:rFonts w:cstheme="minorHAnsi"/>
          <w:lang w:val="en-US"/>
        </w:rPr>
        <w:t>The Convention</w:t>
      </w:r>
      <w:r w:rsidR="00DD59F7" w:rsidRPr="008703C5">
        <w:rPr>
          <w:rFonts w:cstheme="minorHAnsi"/>
          <w:lang w:val="en-US"/>
        </w:rPr>
        <w:t>’</w:t>
      </w:r>
      <w:r w:rsidR="00B4214F" w:rsidRPr="008703C5">
        <w:rPr>
          <w:rFonts w:cstheme="minorHAnsi"/>
          <w:lang w:val="en-US"/>
        </w:rPr>
        <w:t>s role in leading the implementation of targets of the Kunming-Montreal Global Biodiversity Framework (KM GBF) relating to wetlands is not adequately emphasi</w:t>
      </w:r>
      <w:r w:rsidR="008D7384">
        <w:rPr>
          <w:rFonts w:cstheme="minorHAnsi"/>
          <w:lang w:val="en-US"/>
        </w:rPr>
        <w:t>z</w:t>
      </w:r>
      <w:r w:rsidR="00B4214F" w:rsidRPr="008703C5">
        <w:rPr>
          <w:rFonts w:cstheme="minorHAnsi"/>
          <w:lang w:val="en-US"/>
        </w:rPr>
        <w:t>ed. SP5 provid</w:t>
      </w:r>
      <w:r w:rsidR="00B4214F" w:rsidRPr="00EE7558">
        <w:rPr>
          <w:rFonts w:cstheme="minorHAnsi"/>
          <w:lang w:val="en-US"/>
        </w:rPr>
        <w:t>es an important mechanism to detail how the Convention implements the KM GBF for inland waters and coastal wetlands. A review is recommended.</w:t>
      </w:r>
    </w:p>
    <w:p w14:paraId="3EE1E36A" w14:textId="4D71931D" w:rsidR="002A65C0" w:rsidRPr="00EE7558" w:rsidRDefault="00FC5257" w:rsidP="00DB21AE">
      <w:pPr>
        <w:spacing w:after="0" w:line="240" w:lineRule="auto"/>
        <w:ind w:left="851" w:hanging="425"/>
        <w:rPr>
          <w:rFonts w:cstheme="minorHAnsi"/>
          <w:lang w:val="en-US"/>
        </w:rPr>
      </w:pPr>
      <w:r>
        <w:rPr>
          <w:rFonts w:cstheme="minorHAnsi"/>
          <w:lang w:val="en-US"/>
        </w:rPr>
        <w:t>iii.</w:t>
      </w:r>
      <w:r>
        <w:rPr>
          <w:rFonts w:cstheme="minorHAnsi"/>
          <w:lang w:val="en-US"/>
        </w:rPr>
        <w:tab/>
      </w:r>
      <w:r w:rsidR="00B4214F" w:rsidRPr="00386ACA">
        <w:rPr>
          <w:rFonts w:cstheme="minorHAnsi"/>
          <w:lang w:val="en-US"/>
        </w:rPr>
        <w:t xml:space="preserve">SP5 should be reframed to be more solution-focused. For example, it highlights agriculture as a primary driver of </w:t>
      </w:r>
      <w:r w:rsidR="00B4214F" w:rsidRPr="008703C5">
        <w:rPr>
          <w:rFonts w:cstheme="minorHAnsi"/>
          <w:lang w:val="en-US"/>
        </w:rPr>
        <w:t xml:space="preserve">the loss of wetlands, but with limited acknowledgement that agriculture is fundamental for human survival. Further, the draft SP5 does not propose activities that will deliver the transformation of agriculture to achieve sustainable outcomes for wetlands. </w:t>
      </w:r>
      <w:r w:rsidR="00B4214F" w:rsidRPr="00EE7558">
        <w:rPr>
          <w:rFonts w:cstheme="minorHAnsi"/>
          <w:lang w:val="en-US"/>
        </w:rPr>
        <w:t>It is recommended to reconsider how strategic pathways to achieve the goals of the Convention are presented.</w:t>
      </w:r>
    </w:p>
    <w:p w14:paraId="7ADE300C" w14:textId="61A301D3" w:rsidR="002A65C0" w:rsidRPr="00DB21AE" w:rsidRDefault="00FC5257" w:rsidP="00DB21AE">
      <w:pPr>
        <w:spacing w:after="0" w:line="240" w:lineRule="auto"/>
        <w:ind w:left="851" w:hanging="425"/>
        <w:rPr>
          <w:rFonts w:cstheme="minorHAnsi"/>
          <w:lang w:val="en-US"/>
        </w:rPr>
      </w:pPr>
      <w:r>
        <w:rPr>
          <w:rFonts w:cstheme="minorHAnsi"/>
          <w:lang w:val="en-US"/>
        </w:rPr>
        <w:t>iv.</w:t>
      </w:r>
      <w:r>
        <w:rPr>
          <w:rFonts w:cstheme="minorHAnsi"/>
          <w:lang w:val="en-US"/>
        </w:rPr>
        <w:tab/>
      </w:r>
      <w:r w:rsidR="00B4214F" w:rsidRPr="00386ACA">
        <w:rPr>
          <w:rFonts w:cstheme="minorHAnsi"/>
          <w:lang w:val="en-US"/>
        </w:rPr>
        <w:t xml:space="preserve">A critical target for the Convention is to halt the loss and degradation of wetlands; while necessary, the goal to </w:t>
      </w:r>
      <w:r w:rsidR="00DD59F7" w:rsidRPr="008703C5">
        <w:rPr>
          <w:rFonts w:cstheme="minorHAnsi"/>
          <w:lang w:val="en-US"/>
        </w:rPr>
        <w:t>‘</w:t>
      </w:r>
      <w:r w:rsidR="00B4214F" w:rsidRPr="00EE7558">
        <w:rPr>
          <w:rFonts w:cstheme="minorHAnsi"/>
          <w:lang w:val="en-US"/>
        </w:rPr>
        <w:t>reverse</w:t>
      </w:r>
      <w:r w:rsidR="00DD59F7" w:rsidRPr="00EE7558">
        <w:rPr>
          <w:rFonts w:cstheme="minorHAnsi"/>
          <w:lang w:val="en-US"/>
        </w:rPr>
        <w:t>’</w:t>
      </w:r>
      <w:r w:rsidR="00B4214F" w:rsidRPr="00EE7558">
        <w:rPr>
          <w:rFonts w:cstheme="minorHAnsi"/>
          <w:lang w:val="en-US"/>
        </w:rPr>
        <w:t xml:space="preserve"> wetland loss may not be achievable in the short term in all regions of the world. It is proposed that clearer targets for wetland loss and degradation, on a regional basis where necessary, be established in SP5.</w:t>
      </w:r>
    </w:p>
    <w:p w14:paraId="38E634B2" w14:textId="57EC251C" w:rsidR="002A65C0" w:rsidRPr="00EE7558" w:rsidRDefault="00FC5257" w:rsidP="00DB21AE">
      <w:pPr>
        <w:spacing w:after="0" w:line="240" w:lineRule="auto"/>
        <w:ind w:left="851" w:hanging="425"/>
        <w:rPr>
          <w:rFonts w:cstheme="minorHAnsi"/>
          <w:lang w:val="en-US"/>
        </w:rPr>
      </w:pPr>
      <w:r>
        <w:rPr>
          <w:rFonts w:cstheme="minorHAnsi"/>
          <w:lang w:val="en-US"/>
        </w:rPr>
        <w:t>v.</w:t>
      </w:r>
      <w:r>
        <w:rPr>
          <w:rFonts w:cstheme="minorHAnsi"/>
          <w:lang w:val="en-US"/>
        </w:rPr>
        <w:tab/>
      </w:r>
      <w:r w:rsidR="00DD59F7" w:rsidRPr="00386ACA">
        <w:rPr>
          <w:rFonts w:cstheme="minorHAnsi"/>
          <w:lang w:val="en-US"/>
        </w:rPr>
        <w:t>‘</w:t>
      </w:r>
      <w:r w:rsidR="00B4214F" w:rsidRPr="008703C5">
        <w:rPr>
          <w:rFonts w:cstheme="minorHAnsi"/>
          <w:lang w:val="en-US"/>
        </w:rPr>
        <w:t>Wise use</w:t>
      </w:r>
      <w:r w:rsidR="00DD59F7" w:rsidRPr="00EE7558">
        <w:rPr>
          <w:rFonts w:cstheme="minorHAnsi"/>
          <w:lang w:val="en-US"/>
        </w:rPr>
        <w:t>’</w:t>
      </w:r>
      <w:r w:rsidR="00B4214F" w:rsidRPr="00EE7558">
        <w:rPr>
          <w:rFonts w:cstheme="minorHAnsi"/>
          <w:lang w:val="en-US"/>
        </w:rPr>
        <w:t xml:space="preserve"> is a concept and goal fundamental to the Convention. While noting some aspects of wise use may need reframing, the current SP targets do not describe measurable targets for wise use.</w:t>
      </w:r>
    </w:p>
    <w:p w14:paraId="72805FB6" w14:textId="1375359F" w:rsidR="002A65C0" w:rsidRPr="00EE7558" w:rsidRDefault="00FC5257" w:rsidP="00DB21AE">
      <w:pPr>
        <w:spacing w:after="0" w:line="240" w:lineRule="auto"/>
        <w:ind w:left="851" w:hanging="425"/>
        <w:rPr>
          <w:rFonts w:cstheme="minorHAnsi"/>
          <w:lang w:val="en-US"/>
        </w:rPr>
      </w:pPr>
      <w:r>
        <w:rPr>
          <w:rFonts w:cstheme="minorHAnsi"/>
          <w:lang w:val="en-US"/>
        </w:rPr>
        <w:t>vi.</w:t>
      </w:r>
      <w:r>
        <w:rPr>
          <w:rFonts w:cstheme="minorHAnsi"/>
          <w:lang w:val="en-US"/>
        </w:rPr>
        <w:tab/>
      </w:r>
      <w:r w:rsidR="00B4214F" w:rsidRPr="00386ACA">
        <w:rPr>
          <w:rFonts w:cstheme="minorHAnsi"/>
          <w:lang w:val="en-US"/>
        </w:rPr>
        <w:t>Emphasi</w:t>
      </w:r>
      <w:r w:rsidR="008D7384">
        <w:rPr>
          <w:rFonts w:cstheme="minorHAnsi"/>
          <w:lang w:val="en-US"/>
        </w:rPr>
        <w:t>z</w:t>
      </w:r>
      <w:r w:rsidR="00B4214F" w:rsidRPr="00386ACA">
        <w:rPr>
          <w:rFonts w:cstheme="minorHAnsi"/>
          <w:lang w:val="en-US"/>
        </w:rPr>
        <w:t xml:space="preserve">ing Wetlands of International Importance as a core </w:t>
      </w:r>
      <w:r w:rsidR="00DD59F7" w:rsidRPr="008703C5">
        <w:rPr>
          <w:rFonts w:cstheme="minorHAnsi"/>
          <w:lang w:val="en-US"/>
        </w:rPr>
        <w:t>‘</w:t>
      </w:r>
      <w:r w:rsidR="00B4214F" w:rsidRPr="008703C5">
        <w:rPr>
          <w:rFonts w:cstheme="minorHAnsi"/>
          <w:lang w:val="en-US"/>
        </w:rPr>
        <w:t>goal</w:t>
      </w:r>
      <w:r w:rsidR="00DD59F7" w:rsidRPr="00EE7558">
        <w:rPr>
          <w:rFonts w:cstheme="minorHAnsi"/>
          <w:lang w:val="en-US"/>
        </w:rPr>
        <w:t>’</w:t>
      </w:r>
      <w:r w:rsidR="00B4214F" w:rsidRPr="00EE7558">
        <w:rPr>
          <w:rFonts w:cstheme="minorHAnsi"/>
          <w:lang w:val="en-US"/>
        </w:rPr>
        <w:t xml:space="preserve"> and pillar of the Convention is recommended.</w:t>
      </w:r>
    </w:p>
    <w:p w14:paraId="41E4BB29" w14:textId="4157A591" w:rsidR="00F672B5" w:rsidRPr="008703C5" w:rsidRDefault="00FC5257" w:rsidP="00DB21AE">
      <w:pPr>
        <w:spacing w:after="0" w:line="240" w:lineRule="auto"/>
        <w:ind w:left="851" w:hanging="425"/>
        <w:rPr>
          <w:rFonts w:cstheme="minorHAnsi"/>
          <w:lang w:val="en-US"/>
        </w:rPr>
      </w:pPr>
      <w:r>
        <w:rPr>
          <w:rFonts w:cstheme="minorHAnsi"/>
          <w:lang w:val="en-US"/>
        </w:rPr>
        <w:lastRenderedPageBreak/>
        <w:t>vii.</w:t>
      </w:r>
      <w:r>
        <w:rPr>
          <w:rFonts w:cstheme="minorHAnsi"/>
          <w:lang w:val="en-US"/>
        </w:rPr>
        <w:tab/>
      </w:r>
      <w:r w:rsidR="00B4214F" w:rsidRPr="00386ACA">
        <w:rPr>
          <w:rFonts w:cstheme="minorHAnsi"/>
          <w:lang w:val="en-US"/>
        </w:rPr>
        <w:t>Including targets relating to the conservation of wetland-dependent species would be recommended.</w:t>
      </w:r>
    </w:p>
    <w:p w14:paraId="7EECD90D" w14:textId="42D0367D" w:rsidR="00F672B5" w:rsidRPr="00DB21AE" w:rsidRDefault="00FC5257" w:rsidP="00DB21AE">
      <w:pPr>
        <w:spacing w:after="0" w:line="240" w:lineRule="auto"/>
        <w:ind w:left="851" w:hanging="425"/>
        <w:rPr>
          <w:rFonts w:cstheme="minorHAnsi"/>
          <w:lang w:val="en-US"/>
        </w:rPr>
      </w:pPr>
      <w:r>
        <w:rPr>
          <w:rFonts w:cstheme="minorHAnsi"/>
          <w:lang w:val="en-US"/>
        </w:rPr>
        <w:t>viii.</w:t>
      </w:r>
      <w:r>
        <w:rPr>
          <w:rFonts w:cstheme="minorHAnsi"/>
          <w:lang w:val="en-US"/>
        </w:rPr>
        <w:tab/>
      </w:r>
      <w:r w:rsidR="00B4214F" w:rsidRPr="00386ACA">
        <w:rPr>
          <w:rFonts w:cstheme="minorHAnsi"/>
          <w:lang w:val="en-US"/>
        </w:rPr>
        <w:t>The current formulation of goals, targets, and activities in the draft SP5 structure is not presented in a manner that drives the transformative change needed to achieve wetla</w:t>
      </w:r>
      <w:r w:rsidR="00B4214F" w:rsidRPr="008703C5">
        <w:rPr>
          <w:rFonts w:cstheme="minorHAnsi"/>
          <w:lang w:val="en-US"/>
        </w:rPr>
        <w:t xml:space="preserve">nd conservation and wise use. For example, Target 2.3, </w:t>
      </w:r>
      <w:r w:rsidR="00DD59F7" w:rsidRPr="00EE7558">
        <w:rPr>
          <w:rFonts w:cstheme="minorHAnsi"/>
          <w:lang w:val="en-US"/>
        </w:rPr>
        <w:t>‘</w:t>
      </w:r>
      <w:r w:rsidR="00B4214F" w:rsidRPr="00EE7558">
        <w:rPr>
          <w:rFonts w:cstheme="minorHAnsi"/>
          <w:lang w:val="en-US"/>
        </w:rPr>
        <w:t>restore wetlands</w:t>
      </w:r>
      <w:r w:rsidR="00DD59F7" w:rsidRPr="00EE7558">
        <w:rPr>
          <w:rFonts w:cstheme="minorHAnsi"/>
          <w:lang w:val="en-US"/>
        </w:rPr>
        <w:t>’</w:t>
      </w:r>
      <w:r w:rsidR="00B4214F" w:rsidRPr="00EE7558">
        <w:rPr>
          <w:rFonts w:cstheme="minorHAnsi"/>
          <w:lang w:val="en-US"/>
        </w:rPr>
        <w:t xml:space="preserve">, omits the element </w:t>
      </w:r>
      <w:r w:rsidR="007D09D1">
        <w:rPr>
          <w:rFonts w:cstheme="minorHAnsi"/>
          <w:lang w:val="en-US"/>
        </w:rPr>
        <w:t>of protecting</w:t>
      </w:r>
      <w:r w:rsidR="00B4214F" w:rsidRPr="00EE7558">
        <w:rPr>
          <w:rFonts w:cstheme="minorHAnsi"/>
          <w:lang w:val="en-US"/>
        </w:rPr>
        <w:t xml:space="preserve"> existing wetlands and does not provide a measurable restoration target for the</w:t>
      </w:r>
      <w:r w:rsidR="00B4214F" w:rsidRPr="00DB21AE">
        <w:rPr>
          <w:rFonts w:cstheme="minorHAnsi"/>
          <w:lang w:val="en-US"/>
        </w:rPr>
        <w:t xml:space="preserve"> Convention and Contracting Parties to aim for. More clarity on how the goals and targets may achieve transformative change is recommended.</w:t>
      </w:r>
    </w:p>
    <w:p w14:paraId="5F4FBAA9" w14:textId="0B22041A" w:rsidR="00810C2D" w:rsidRPr="008703C5" w:rsidRDefault="00FC5257" w:rsidP="00DB21AE">
      <w:pPr>
        <w:spacing w:after="0" w:line="240" w:lineRule="auto"/>
        <w:ind w:left="851" w:hanging="425"/>
        <w:rPr>
          <w:rFonts w:cstheme="minorHAnsi"/>
          <w:lang w:val="en-US"/>
        </w:rPr>
      </w:pPr>
      <w:r>
        <w:rPr>
          <w:rFonts w:cstheme="minorHAnsi"/>
          <w:lang w:val="en-US"/>
        </w:rPr>
        <w:t>ix.</w:t>
      </w:r>
      <w:r>
        <w:rPr>
          <w:rFonts w:cstheme="minorHAnsi"/>
          <w:lang w:val="en-US"/>
        </w:rPr>
        <w:tab/>
      </w:r>
      <w:r w:rsidR="00B4214F" w:rsidRPr="00386ACA">
        <w:rPr>
          <w:rFonts w:cstheme="minorHAnsi"/>
          <w:lang w:val="en-US"/>
        </w:rPr>
        <w:t>The development of quantitative targets for selected SP5 targets is proposed. Collecting baseline information to track progress against SP5 targets was also considered a high priority for ef</w:t>
      </w:r>
      <w:r w:rsidR="00B4214F" w:rsidRPr="008703C5">
        <w:rPr>
          <w:rFonts w:cstheme="minorHAnsi"/>
          <w:lang w:val="en-US"/>
        </w:rPr>
        <w:t>fective monitoring and reporting.</w:t>
      </w:r>
    </w:p>
    <w:p w14:paraId="10B8D7D0" w14:textId="77777777" w:rsidR="00B66BF6" w:rsidRDefault="00B66BF6" w:rsidP="008B3EAA">
      <w:pPr>
        <w:spacing w:after="0" w:line="240" w:lineRule="auto"/>
        <w:ind w:left="720" w:hanging="720"/>
        <w:rPr>
          <w:rFonts w:cstheme="minorHAnsi"/>
          <w:lang w:val="en-US"/>
        </w:rPr>
      </w:pPr>
    </w:p>
    <w:p w14:paraId="1E3C080D" w14:textId="6071F8AB" w:rsidR="00B66BF6" w:rsidRDefault="00FC5257" w:rsidP="00DB21AE">
      <w:pPr>
        <w:spacing w:after="0" w:line="240" w:lineRule="auto"/>
        <w:ind w:left="426" w:hanging="426"/>
        <w:rPr>
          <w:rFonts w:cstheme="minorHAnsi"/>
          <w:lang w:val="en-US"/>
        </w:rPr>
      </w:pPr>
      <w:r>
        <w:rPr>
          <w:rFonts w:cstheme="minorHAnsi"/>
          <w:lang w:val="en-US"/>
        </w:rPr>
        <w:t>15</w:t>
      </w:r>
      <w:r w:rsidR="00B4214F">
        <w:rPr>
          <w:rFonts w:cstheme="minorHAnsi"/>
          <w:lang w:val="en-US"/>
        </w:rPr>
        <w:t>.</w:t>
      </w:r>
      <w:r w:rsidR="00B4214F">
        <w:rPr>
          <w:rFonts w:cstheme="minorHAnsi"/>
          <w:lang w:val="en-US"/>
        </w:rPr>
        <w:tab/>
      </w:r>
      <w:r w:rsidR="000117CF" w:rsidRPr="000117CF">
        <w:rPr>
          <w:rFonts w:cstheme="minorHAnsi"/>
        </w:rPr>
        <w:t>The STRP Chair note</w:t>
      </w:r>
      <w:r w:rsidR="000117CF">
        <w:rPr>
          <w:rFonts w:cstheme="minorHAnsi"/>
        </w:rPr>
        <w:t>d</w:t>
      </w:r>
      <w:r w:rsidR="000117CF" w:rsidRPr="000117CF">
        <w:rPr>
          <w:rFonts w:cstheme="minorHAnsi"/>
        </w:rPr>
        <w:t xml:space="preserve"> the STRP</w:t>
      </w:r>
      <w:r w:rsidR="00DD59F7">
        <w:rPr>
          <w:rFonts w:cstheme="minorHAnsi"/>
        </w:rPr>
        <w:t>’</w:t>
      </w:r>
      <w:r w:rsidR="000117CF" w:rsidRPr="000117CF">
        <w:rPr>
          <w:rFonts w:cstheme="minorHAnsi"/>
        </w:rPr>
        <w:t>s ongoing commitment and availability to help develop targets and indicators for SP5</w:t>
      </w:r>
      <w:r w:rsidR="00E50234">
        <w:rPr>
          <w:rFonts w:cstheme="minorHAnsi"/>
        </w:rPr>
        <w:t xml:space="preserve">, highlighting that the </w:t>
      </w:r>
      <w:r w:rsidR="00E50234" w:rsidRPr="00E50234">
        <w:rPr>
          <w:rFonts w:cstheme="minorHAnsi"/>
        </w:rPr>
        <w:t xml:space="preserve">STRP will elaborate further on the above points and other input during STRP26. </w:t>
      </w:r>
    </w:p>
    <w:p w14:paraId="276A9A48" w14:textId="6C6189DA" w:rsidR="009C4ED3" w:rsidRPr="003A46A6" w:rsidRDefault="00B4214F" w:rsidP="003A46A6">
      <w:pPr>
        <w:spacing w:after="0" w:line="240" w:lineRule="auto"/>
        <w:rPr>
          <w:rFonts w:cstheme="minorHAnsi"/>
          <w:b/>
          <w:lang w:val="en-US"/>
        </w:rPr>
      </w:pPr>
      <w:r w:rsidRPr="003A46A6">
        <w:rPr>
          <w:rFonts w:cstheme="minorHAnsi"/>
          <w:b/>
          <w:lang w:val="en-US"/>
        </w:rPr>
        <w:t>Decision STRP26-0</w:t>
      </w:r>
      <w:r w:rsidR="0069556D" w:rsidRPr="003A46A6">
        <w:rPr>
          <w:rFonts w:cstheme="minorHAnsi"/>
          <w:b/>
          <w:lang w:val="en-US"/>
        </w:rPr>
        <w:t>3</w:t>
      </w:r>
      <w:r w:rsidRPr="003A46A6">
        <w:rPr>
          <w:rFonts w:cstheme="minorHAnsi"/>
          <w:b/>
          <w:lang w:val="en-US"/>
        </w:rPr>
        <w:t xml:space="preserve">: </w:t>
      </w:r>
      <w:r w:rsidR="003A46A6" w:rsidRPr="003A46A6">
        <w:rPr>
          <w:rFonts w:cstheme="minorHAnsi"/>
          <w:b/>
        </w:rPr>
        <w:t>The STRP Chair, on behalf of the STRP, will provide further detailed feedback on the draft structure v0.0 to the Strategic Plan Working Group (SPWG) by 12 March 2024</w:t>
      </w:r>
      <w:r w:rsidR="000D622A">
        <w:rPr>
          <w:rFonts w:cstheme="minorHAnsi"/>
          <w:b/>
        </w:rPr>
        <w:t xml:space="preserve">, </w:t>
      </w:r>
      <w:r w:rsidR="000D622A" w:rsidRPr="000D622A">
        <w:rPr>
          <w:rFonts w:cstheme="minorHAnsi"/>
          <w:b/>
        </w:rPr>
        <w:t>including feedback relating to the balance between outcome (results) and process-based indicators</w:t>
      </w:r>
      <w:r w:rsidR="000D622A">
        <w:rPr>
          <w:rFonts w:cstheme="minorHAnsi"/>
          <w:b/>
        </w:rPr>
        <w:t>.</w:t>
      </w:r>
    </w:p>
    <w:p w14:paraId="3FAD83B7" w14:textId="77777777" w:rsidR="009C77BD" w:rsidRPr="00445BE0" w:rsidRDefault="009C77BD" w:rsidP="0045184A">
      <w:pPr>
        <w:spacing w:after="0" w:line="240" w:lineRule="auto"/>
        <w:rPr>
          <w:rFonts w:cstheme="minorHAnsi"/>
          <w:lang w:val="en-US"/>
        </w:rPr>
      </w:pPr>
    </w:p>
    <w:p w14:paraId="7EA2D67F" w14:textId="77777777" w:rsidR="0045184A" w:rsidRPr="00445BE0" w:rsidRDefault="00B4214F" w:rsidP="0045184A">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lang w:val="en-US"/>
        </w:rPr>
      </w:pPr>
      <w:r w:rsidRPr="00445BE0">
        <w:rPr>
          <w:rFonts w:cstheme="minorHAnsi"/>
          <w:lang w:val="en-US"/>
        </w:rPr>
        <w:t xml:space="preserve">Agenda item </w:t>
      </w:r>
      <w:r w:rsidR="00B71F21">
        <w:rPr>
          <w:rFonts w:cstheme="minorHAnsi"/>
          <w:lang w:val="en-US"/>
        </w:rPr>
        <w:t>8</w:t>
      </w:r>
      <w:r w:rsidRPr="00445BE0">
        <w:rPr>
          <w:rFonts w:cstheme="minorHAnsi"/>
          <w:lang w:val="en-US"/>
        </w:rPr>
        <w:t xml:space="preserve">: </w:t>
      </w:r>
      <w:r w:rsidR="00B71F21" w:rsidRPr="00B71F21">
        <w:rPr>
          <w:rFonts w:cstheme="minorHAnsi"/>
          <w:lang w:val="en-US"/>
        </w:rPr>
        <w:t>Working group sessions</w:t>
      </w:r>
    </w:p>
    <w:p w14:paraId="480BD03B" w14:textId="77777777" w:rsidR="002407F1" w:rsidRDefault="002407F1" w:rsidP="002407F1">
      <w:pPr>
        <w:spacing w:after="0" w:line="240" w:lineRule="auto"/>
        <w:rPr>
          <w:rFonts w:cstheme="minorHAnsi"/>
          <w:lang w:val="en-US"/>
        </w:rPr>
      </w:pPr>
    </w:p>
    <w:p w14:paraId="08403849" w14:textId="0F5DAAD7" w:rsidR="00BC24FB" w:rsidRDefault="00FC5257" w:rsidP="00DB21AE">
      <w:pPr>
        <w:spacing w:after="0" w:line="240" w:lineRule="auto"/>
        <w:ind w:left="426" w:hanging="426"/>
        <w:rPr>
          <w:rFonts w:cstheme="minorHAnsi"/>
          <w:lang w:val="en-US"/>
        </w:rPr>
      </w:pPr>
      <w:r>
        <w:rPr>
          <w:rFonts w:cstheme="minorHAnsi"/>
          <w:lang w:val="en-US"/>
        </w:rPr>
        <w:t>16</w:t>
      </w:r>
      <w:r w:rsidR="00B4214F">
        <w:rPr>
          <w:rFonts w:cstheme="minorHAnsi"/>
          <w:lang w:val="en-US"/>
        </w:rPr>
        <w:t>.</w:t>
      </w:r>
      <w:r w:rsidR="00B4214F">
        <w:rPr>
          <w:rFonts w:cstheme="minorHAnsi"/>
          <w:lang w:val="en-US"/>
        </w:rPr>
        <w:tab/>
      </w:r>
      <w:r w:rsidR="00B4214F" w:rsidRPr="00BC24FB">
        <w:rPr>
          <w:rFonts w:cstheme="minorHAnsi"/>
          <w:lang w:val="en-US"/>
        </w:rPr>
        <w:t xml:space="preserve">Below is a brief update on the progress made leading up to and during the STRP26 working group sessions. This </w:t>
      </w:r>
      <w:r w:rsidR="00B4214F">
        <w:rPr>
          <w:rFonts w:cstheme="minorHAnsi"/>
          <w:lang w:val="en-US"/>
        </w:rPr>
        <w:t>update</w:t>
      </w:r>
      <w:r w:rsidR="00B4214F" w:rsidRPr="00BC24FB">
        <w:rPr>
          <w:rFonts w:cstheme="minorHAnsi"/>
          <w:lang w:val="en-US"/>
        </w:rPr>
        <w:t xml:space="preserve"> outlines the current status and key developments across </w:t>
      </w:r>
      <w:r w:rsidR="00114105">
        <w:rPr>
          <w:rFonts w:cstheme="minorHAnsi"/>
          <w:lang w:val="en-US"/>
        </w:rPr>
        <w:t>the</w:t>
      </w:r>
      <w:r w:rsidR="00B4214F" w:rsidRPr="00BC24FB">
        <w:rPr>
          <w:rFonts w:cstheme="minorHAnsi"/>
          <w:lang w:val="en-US"/>
        </w:rPr>
        <w:t xml:space="preserve"> thematic work areas</w:t>
      </w:r>
      <w:r w:rsidR="00B4214F">
        <w:rPr>
          <w:rFonts w:cstheme="minorHAnsi"/>
          <w:lang w:val="en-US"/>
        </w:rPr>
        <w:t>:</w:t>
      </w:r>
    </w:p>
    <w:p w14:paraId="22BBFB9F" w14:textId="77777777" w:rsidR="00BC24FB" w:rsidRDefault="00BC24FB" w:rsidP="002407F1">
      <w:pPr>
        <w:spacing w:after="0" w:line="240" w:lineRule="auto"/>
        <w:rPr>
          <w:rFonts w:cstheme="minorHAnsi"/>
          <w:lang w:val="en-US"/>
        </w:rPr>
      </w:pPr>
    </w:p>
    <w:tbl>
      <w:tblPr>
        <w:tblStyle w:val="TableGrid"/>
        <w:tblW w:w="0" w:type="auto"/>
        <w:tblLook w:val="04A0" w:firstRow="1" w:lastRow="0" w:firstColumn="1" w:lastColumn="0" w:noHBand="0" w:noVBand="1"/>
      </w:tblPr>
      <w:tblGrid>
        <w:gridCol w:w="9016"/>
      </w:tblGrid>
      <w:tr w:rsidR="00BB18AF" w14:paraId="3B5999A3" w14:textId="77777777" w:rsidTr="00BC24FB">
        <w:tc>
          <w:tcPr>
            <w:tcW w:w="9016" w:type="dxa"/>
          </w:tcPr>
          <w:p w14:paraId="20B0D7F5" w14:textId="77777777" w:rsidR="00BC24FB" w:rsidRPr="00BC24FB" w:rsidRDefault="00B4214F" w:rsidP="00DB21AE">
            <w:pPr>
              <w:keepNext/>
              <w:spacing w:before="60" w:after="60"/>
              <w:rPr>
                <w:rFonts w:cstheme="minorHAnsi"/>
                <w:b/>
                <w:bCs/>
                <w:lang w:val="en-US"/>
              </w:rPr>
            </w:pPr>
            <w:r w:rsidRPr="005935A0">
              <w:rPr>
                <w:rFonts w:cstheme="minorHAnsi"/>
                <w:b/>
                <w:bCs/>
                <w:lang w:val="en-US"/>
              </w:rPr>
              <w:t>Thematic Work Area 1: Wetlands of International Importance</w:t>
            </w:r>
          </w:p>
        </w:tc>
      </w:tr>
      <w:tr w:rsidR="00BB18AF" w14:paraId="646C6E09" w14:textId="77777777" w:rsidTr="00BC24FB">
        <w:tc>
          <w:tcPr>
            <w:tcW w:w="9016" w:type="dxa"/>
          </w:tcPr>
          <w:p w14:paraId="7767CE90" w14:textId="77777777" w:rsidR="00BC24FB" w:rsidRPr="00BC24FB" w:rsidRDefault="00B4214F" w:rsidP="00E3618F">
            <w:pPr>
              <w:spacing w:before="60" w:after="60"/>
              <w:rPr>
                <w:rFonts w:cstheme="minorHAnsi"/>
                <w:u w:val="single"/>
                <w:lang w:val="en-US"/>
              </w:rPr>
            </w:pPr>
            <w:r w:rsidRPr="00DD1030">
              <w:rPr>
                <w:rFonts w:cstheme="minorHAnsi"/>
                <w:u w:val="single"/>
                <w:lang w:val="en-US"/>
              </w:rPr>
              <w:t>Task 1.1: Further guidance on the application of criteria for designating Wetlands of International Importance</w:t>
            </w:r>
          </w:p>
        </w:tc>
      </w:tr>
      <w:tr w:rsidR="00BB18AF" w14:paraId="41247C49" w14:textId="77777777" w:rsidTr="00BC24FB">
        <w:tc>
          <w:tcPr>
            <w:tcW w:w="9016" w:type="dxa"/>
          </w:tcPr>
          <w:p w14:paraId="2EC635B3" w14:textId="77777777" w:rsidR="00BC24FB" w:rsidRPr="00DD1030" w:rsidRDefault="00B4214F" w:rsidP="00E3618F">
            <w:pPr>
              <w:spacing w:before="60" w:after="60"/>
              <w:rPr>
                <w:rFonts w:cstheme="minorHAnsi"/>
                <w:i/>
                <w:iCs/>
                <w:lang w:val="en-US"/>
              </w:rPr>
            </w:pPr>
            <w:r w:rsidRPr="00DD1030">
              <w:rPr>
                <w:rFonts w:cstheme="minorHAnsi"/>
                <w:i/>
                <w:iCs/>
                <w:lang w:val="en-US"/>
              </w:rPr>
              <w:t>Task 1.1. (a) Guidance on application of Ramsar Criterion 9 for the designation of Wetlands of International Importance</w:t>
            </w:r>
          </w:p>
          <w:p w14:paraId="0506D31F" w14:textId="77777777" w:rsidR="00BC24FB" w:rsidRPr="000F21C6" w:rsidRDefault="00B4214F" w:rsidP="00E3618F">
            <w:pPr>
              <w:pStyle w:val="ListParagraph"/>
              <w:numPr>
                <w:ilvl w:val="0"/>
                <w:numId w:val="18"/>
              </w:numPr>
              <w:spacing w:before="60" w:after="60"/>
              <w:ind w:left="360"/>
              <w:rPr>
                <w:rFonts w:cstheme="minorHAnsi"/>
                <w:lang w:val="en-US"/>
              </w:rPr>
            </w:pPr>
            <w:r w:rsidRPr="000F21C6">
              <w:rPr>
                <w:rFonts w:cstheme="minorHAnsi"/>
                <w:i/>
                <w:iCs/>
                <w:lang w:val="en-US"/>
              </w:rPr>
              <w:t>Objective</w:t>
            </w:r>
            <w:r w:rsidRPr="000F21C6">
              <w:rPr>
                <w:rFonts w:cstheme="minorHAnsi"/>
                <w:lang w:val="en-US"/>
              </w:rPr>
              <w:t>: Update Criterion 9 guidance for Wetlands of International Importance designation.</w:t>
            </w:r>
          </w:p>
          <w:p w14:paraId="71DDFD7D" w14:textId="77777777" w:rsidR="00BC24FB" w:rsidRPr="000F21C6" w:rsidRDefault="00B4214F" w:rsidP="00E3618F">
            <w:pPr>
              <w:pStyle w:val="ListParagraph"/>
              <w:numPr>
                <w:ilvl w:val="0"/>
                <w:numId w:val="18"/>
              </w:numPr>
              <w:spacing w:before="60" w:after="60"/>
              <w:ind w:left="360"/>
              <w:rPr>
                <w:rFonts w:cstheme="minorHAnsi"/>
                <w:lang w:val="en-US"/>
              </w:rPr>
            </w:pPr>
            <w:r w:rsidRPr="000F21C6">
              <w:rPr>
                <w:rFonts w:cstheme="minorHAnsi"/>
                <w:i/>
                <w:iCs/>
                <w:lang w:val="en-US"/>
              </w:rPr>
              <w:t>Actions</w:t>
            </w:r>
            <w:r w:rsidRPr="000F21C6">
              <w:rPr>
                <w:rFonts w:cstheme="minorHAnsi"/>
                <w:lang w:val="en-US"/>
              </w:rPr>
              <w:t>: Enhance collaboration with relevant stakeholders; Identify new data sources for site designation; and update the Strategic Framework and 1% estimates from 2006.</w:t>
            </w:r>
          </w:p>
          <w:p w14:paraId="6C528B36" w14:textId="77777777" w:rsidR="00BC24FB" w:rsidRPr="000F21C6" w:rsidRDefault="00B4214F" w:rsidP="00E3618F">
            <w:pPr>
              <w:pStyle w:val="ListParagraph"/>
              <w:numPr>
                <w:ilvl w:val="0"/>
                <w:numId w:val="18"/>
              </w:numPr>
              <w:spacing w:before="60" w:after="60"/>
              <w:ind w:left="360"/>
              <w:rPr>
                <w:rFonts w:cstheme="minorHAnsi"/>
                <w:lang w:val="en-US"/>
              </w:rPr>
            </w:pPr>
            <w:r w:rsidRPr="000F21C6">
              <w:rPr>
                <w:rFonts w:cstheme="minorHAnsi"/>
                <w:i/>
                <w:iCs/>
                <w:lang w:val="en-US"/>
              </w:rPr>
              <w:t>Outcome</w:t>
            </w:r>
            <w:r w:rsidRPr="000F21C6">
              <w:rPr>
                <w:rFonts w:cstheme="minorHAnsi"/>
                <w:lang w:val="en-US"/>
              </w:rPr>
              <w:t>: Report to the Standing Committee detailing updated guidance and Task 1.1(a) outcomes.</w:t>
            </w:r>
          </w:p>
          <w:p w14:paraId="35B3788D" w14:textId="77777777" w:rsidR="00BC24FB" w:rsidRPr="00BC24FB" w:rsidRDefault="00B4214F" w:rsidP="00E3618F">
            <w:pPr>
              <w:pStyle w:val="ListParagraph"/>
              <w:numPr>
                <w:ilvl w:val="0"/>
                <w:numId w:val="18"/>
              </w:numPr>
              <w:spacing w:before="60" w:after="60"/>
              <w:ind w:left="360"/>
              <w:rPr>
                <w:rFonts w:cstheme="minorHAnsi"/>
                <w:lang w:val="en-US"/>
              </w:rPr>
            </w:pPr>
            <w:r w:rsidRPr="000F21C6">
              <w:rPr>
                <w:rFonts w:cstheme="minorHAnsi"/>
                <w:i/>
                <w:iCs/>
                <w:lang w:val="en-US"/>
              </w:rPr>
              <w:t>Update</w:t>
            </w:r>
            <w:r w:rsidRPr="000F21C6">
              <w:rPr>
                <w:rFonts w:cstheme="minorHAnsi"/>
                <w:lang w:val="en-US"/>
              </w:rPr>
              <w:t xml:space="preserve">: Detailed in </w:t>
            </w:r>
            <w:hyperlink r:id="rId10" w:history="1">
              <w:r w:rsidRPr="000F21C6">
                <w:rPr>
                  <w:rStyle w:val="Hyperlink"/>
                  <w:rFonts w:cstheme="minorHAnsi"/>
                  <w:lang w:val="en-US"/>
                </w:rPr>
                <w:t>Annex 3</w:t>
              </w:r>
            </w:hyperlink>
            <w:r w:rsidRPr="000F21C6">
              <w:rPr>
                <w:rFonts w:cstheme="minorHAnsi"/>
                <w:lang w:val="en-US"/>
              </w:rPr>
              <w:t xml:space="preserve"> </w:t>
            </w:r>
            <w:r w:rsidRPr="000F21C6">
              <w:rPr>
                <w:rFonts w:cstheme="minorHAnsi"/>
              </w:rPr>
              <w:t>of the report of the Chair of the STRP on implementation of the STRP work plan (SC63 Doc.19).</w:t>
            </w:r>
          </w:p>
        </w:tc>
      </w:tr>
      <w:tr w:rsidR="00BB18AF" w14:paraId="3E8E35DB" w14:textId="77777777" w:rsidTr="00BC24FB">
        <w:tc>
          <w:tcPr>
            <w:tcW w:w="9016" w:type="dxa"/>
          </w:tcPr>
          <w:p w14:paraId="2FC0C5CD" w14:textId="77777777" w:rsidR="00BC24FB" w:rsidRPr="00820A38" w:rsidRDefault="00B4214F" w:rsidP="00E3618F">
            <w:pPr>
              <w:spacing w:before="60" w:after="60"/>
              <w:rPr>
                <w:rFonts w:cstheme="minorHAnsi"/>
                <w:i/>
                <w:iCs/>
                <w:lang w:val="en-US"/>
              </w:rPr>
            </w:pPr>
            <w:r w:rsidRPr="00820A38">
              <w:rPr>
                <w:rFonts w:cstheme="minorHAnsi"/>
                <w:i/>
                <w:iCs/>
                <w:lang w:val="en-US"/>
              </w:rPr>
              <w:t>Task 1.1. (b) Guidance to facilitate the application of Criterion 6</w:t>
            </w:r>
          </w:p>
          <w:p w14:paraId="117115AE" w14:textId="77777777" w:rsidR="00BC24FB" w:rsidRPr="005935A0" w:rsidRDefault="00B4214F" w:rsidP="00E3618F">
            <w:pPr>
              <w:pStyle w:val="ListParagraph"/>
              <w:numPr>
                <w:ilvl w:val="0"/>
                <w:numId w:val="18"/>
              </w:numPr>
              <w:spacing w:before="60" w:after="60"/>
              <w:ind w:left="360"/>
              <w:rPr>
                <w:rFonts w:cstheme="minorHAnsi"/>
                <w:lang w:val="en-US"/>
              </w:rPr>
            </w:pPr>
            <w:r w:rsidRPr="002D6CD2">
              <w:rPr>
                <w:rFonts w:cstheme="minorHAnsi"/>
                <w:i/>
                <w:iCs/>
                <w:lang w:val="en-US"/>
              </w:rPr>
              <w:t>Objective</w:t>
            </w:r>
            <w:r w:rsidRPr="005935A0">
              <w:rPr>
                <w:rFonts w:cstheme="minorHAnsi"/>
                <w:lang w:val="en-US"/>
              </w:rPr>
              <w:t>: Develop guidance to fill gaps in waterbird population data and update Criterion 6 guidelines in the Strategic Framework.</w:t>
            </w:r>
          </w:p>
          <w:p w14:paraId="3A595D46" w14:textId="77777777" w:rsidR="00BC24FB" w:rsidRPr="005935A0" w:rsidRDefault="00B4214F" w:rsidP="00E3618F">
            <w:pPr>
              <w:pStyle w:val="ListParagraph"/>
              <w:numPr>
                <w:ilvl w:val="0"/>
                <w:numId w:val="18"/>
              </w:numPr>
              <w:spacing w:before="60" w:after="60"/>
              <w:ind w:left="360"/>
              <w:rPr>
                <w:rFonts w:cstheme="minorHAnsi"/>
                <w:lang w:val="en-US"/>
              </w:rPr>
            </w:pPr>
            <w:r w:rsidRPr="000F21C6">
              <w:rPr>
                <w:rFonts w:cstheme="minorHAnsi"/>
                <w:i/>
                <w:iCs/>
                <w:lang w:val="en-US"/>
              </w:rPr>
              <w:t>Actions</w:t>
            </w:r>
            <w:r w:rsidRPr="005935A0">
              <w:rPr>
                <w:rFonts w:cstheme="minorHAnsi"/>
                <w:lang w:val="en-US"/>
              </w:rPr>
              <w:t>:</w:t>
            </w:r>
            <w:r>
              <w:rPr>
                <w:rFonts w:cstheme="minorHAnsi"/>
                <w:lang w:val="en-US"/>
              </w:rPr>
              <w:t xml:space="preserve"> </w:t>
            </w:r>
            <w:r w:rsidRPr="005935A0">
              <w:rPr>
                <w:rFonts w:cstheme="minorHAnsi"/>
                <w:lang w:val="en-US"/>
              </w:rPr>
              <w:t>Engage with international partners, IOPs, and flyway initiatives</w:t>
            </w:r>
            <w:r>
              <w:rPr>
                <w:rFonts w:cstheme="minorHAnsi"/>
                <w:lang w:val="en-US"/>
              </w:rPr>
              <w:t xml:space="preserve"> and e</w:t>
            </w:r>
            <w:r w:rsidRPr="005935A0">
              <w:rPr>
                <w:rFonts w:cstheme="minorHAnsi"/>
                <w:lang w:val="en-US"/>
              </w:rPr>
              <w:t>nsure consistency with Task 1.1 (c).</w:t>
            </w:r>
          </w:p>
          <w:p w14:paraId="115C0E97" w14:textId="77777777" w:rsidR="00BC24FB" w:rsidRPr="005935A0" w:rsidRDefault="00B4214F" w:rsidP="00E3618F">
            <w:pPr>
              <w:pStyle w:val="ListParagraph"/>
              <w:numPr>
                <w:ilvl w:val="0"/>
                <w:numId w:val="18"/>
              </w:numPr>
              <w:spacing w:before="60" w:after="60"/>
              <w:ind w:left="360"/>
              <w:rPr>
                <w:rFonts w:cstheme="minorHAnsi"/>
                <w:lang w:val="en-US"/>
              </w:rPr>
            </w:pPr>
            <w:r w:rsidRPr="000F21C6">
              <w:rPr>
                <w:rFonts w:cstheme="minorHAnsi"/>
                <w:i/>
                <w:iCs/>
                <w:lang w:val="en-US"/>
              </w:rPr>
              <w:t>Outcome</w:t>
            </w:r>
            <w:r w:rsidRPr="005935A0">
              <w:rPr>
                <w:rFonts w:cstheme="minorHAnsi"/>
                <w:lang w:val="en-US"/>
              </w:rPr>
              <w:t>: Report to the Standing Committee with updated guidance.</w:t>
            </w:r>
          </w:p>
          <w:p w14:paraId="13A86743" w14:textId="77777777" w:rsidR="00BC24FB" w:rsidRPr="00BC24FB" w:rsidRDefault="00B4214F" w:rsidP="00E3618F">
            <w:pPr>
              <w:pStyle w:val="ListParagraph"/>
              <w:numPr>
                <w:ilvl w:val="0"/>
                <w:numId w:val="18"/>
              </w:numPr>
              <w:spacing w:before="60" w:after="60"/>
              <w:ind w:left="360"/>
              <w:rPr>
                <w:rFonts w:cstheme="minorHAnsi"/>
                <w:lang w:val="en-US"/>
              </w:rPr>
            </w:pPr>
            <w:r w:rsidRPr="000F21C6">
              <w:rPr>
                <w:rFonts w:cstheme="minorHAnsi"/>
                <w:i/>
                <w:iCs/>
                <w:lang w:val="en-US"/>
              </w:rPr>
              <w:t>Update</w:t>
            </w:r>
            <w:r w:rsidRPr="005935A0">
              <w:rPr>
                <w:rFonts w:cstheme="minorHAnsi"/>
                <w:lang w:val="en-US"/>
              </w:rPr>
              <w:t xml:space="preserve">: Detailed in </w:t>
            </w:r>
            <w:hyperlink r:id="rId11" w:history="1">
              <w:r w:rsidRPr="00B645DD">
                <w:rPr>
                  <w:rStyle w:val="Hyperlink"/>
                  <w:rFonts w:cstheme="minorHAnsi"/>
                  <w:lang w:val="en-US"/>
                </w:rPr>
                <w:t>Annex 4</w:t>
              </w:r>
            </w:hyperlink>
            <w:r>
              <w:rPr>
                <w:rFonts w:cstheme="minorHAnsi"/>
                <w:lang w:val="en-US"/>
              </w:rPr>
              <w:t xml:space="preserve"> </w:t>
            </w:r>
            <w:r>
              <w:rPr>
                <w:rFonts w:cstheme="minorHAnsi"/>
              </w:rPr>
              <w:t>of the r</w:t>
            </w:r>
            <w:r w:rsidRPr="00920EB5">
              <w:rPr>
                <w:rFonts w:cstheme="minorHAnsi"/>
              </w:rPr>
              <w:t xml:space="preserve">eport of the Chair of the </w:t>
            </w:r>
            <w:r>
              <w:rPr>
                <w:rFonts w:cstheme="minorHAnsi"/>
              </w:rPr>
              <w:t>STRP</w:t>
            </w:r>
            <w:r w:rsidRPr="00920EB5">
              <w:rPr>
                <w:rFonts w:cstheme="minorHAnsi"/>
              </w:rPr>
              <w:t xml:space="preserve"> on implementation of the STRP work plan</w:t>
            </w:r>
            <w:r>
              <w:rPr>
                <w:rFonts w:cstheme="minorHAnsi"/>
              </w:rPr>
              <w:t xml:space="preserve"> (</w:t>
            </w:r>
            <w:r w:rsidRPr="00920EB5">
              <w:rPr>
                <w:rFonts w:cstheme="minorHAnsi"/>
              </w:rPr>
              <w:t>SC63 Doc.19</w:t>
            </w:r>
            <w:r>
              <w:rPr>
                <w:rFonts w:cstheme="minorHAnsi"/>
              </w:rPr>
              <w:t>)</w:t>
            </w:r>
            <w:r w:rsidRPr="00207739">
              <w:rPr>
                <w:rFonts w:cstheme="minorHAnsi"/>
              </w:rPr>
              <w:t>.</w:t>
            </w:r>
          </w:p>
        </w:tc>
      </w:tr>
      <w:tr w:rsidR="00BB18AF" w14:paraId="1FC71E1B" w14:textId="77777777" w:rsidTr="00BC24FB">
        <w:tc>
          <w:tcPr>
            <w:tcW w:w="9016" w:type="dxa"/>
          </w:tcPr>
          <w:p w14:paraId="70B4D518" w14:textId="77777777" w:rsidR="00BC24FB" w:rsidRPr="00820A38" w:rsidRDefault="00B4214F" w:rsidP="00E3618F">
            <w:pPr>
              <w:spacing w:before="60" w:after="60"/>
              <w:rPr>
                <w:rFonts w:cstheme="minorHAnsi"/>
                <w:i/>
                <w:iCs/>
                <w:lang w:val="en-US"/>
              </w:rPr>
            </w:pPr>
            <w:r w:rsidRPr="00B05DF1">
              <w:rPr>
                <w:rFonts w:cstheme="minorHAnsi"/>
                <w:i/>
                <w:iCs/>
                <w:lang w:val="en-US"/>
              </w:rPr>
              <w:lastRenderedPageBreak/>
              <w:t>Task 1.1. (c) Technical proposal for resourcing and implementation of Waterbird Population Estimate updates.</w:t>
            </w:r>
          </w:p>
          <w:p w14:paraId="645FDEF2" w14:textId="77777777" w:rsidR="00BC24FB" w:rsidRPr="005935A0" w:rsidRDefault="00B4214F" w:rsidP="00E3618F">
            <w:pPr>
              <w:pStyle w:val="ListParagraph"/>
              <w:numPr>
                <w:ilvl w:val="0"/>
                <w:numId w:val="18"/>
              </w:numPr>
              <w:spacing w:before="60" w:after="60"/>
              <w:ind w:left="360"/>
              <w:rPr>
                <w:rFonts w:cstheme="minorHAnsi"/>
                <w:lang w:val="en-US"/>
              </w:rPr>
            </w:pPr>
            <w:r w:rsidRPr="00D13D4A">
              <w:rPr>
                <w:rFonts w:cstheme="minorHAnsi"/>
                <w:i/>
                <w:iCs/>
                <w:lang w:val="en-US"/>
              </w:rPr>
              <w:t>Objective</w:t>
            </w:r>
            <w:r w:rsidRPr="005935A0">
              <w:rPr>
                <w:rFonts w:cstheme="minorHAnsi"/>
                <w:lang w:val="en-US"/>
              </w:rPr>
              <w:t>: Outline options for implementing and resourcing updates to Waterbird Population Estimates (WPEs).</w:t>
            </w:r>
          </w:p>
          <w:p w14:paraId="4CF8D30A" w14:textId="77777777" w:rsidR="00BC24FB" w:rsidRPr="00E41A99" w:rsidRDefault="00B4214F" w:rsidP="00E3618F">
            <w:pPr>
              <w:pStyle w:val="ListParagraph"/>
              <w:numPr>
                <w:ilvl w:val="0"/>
                <w:numId w:val="18"/>
              </w:numPr>
              <w:spacing w:before="60" w:after="60"/>
              <w:ind w:left="360"/>
              <w:rPr>
                <w:rFonts w:cstheme="minorHAnsi"/>
                <w:lang w:val="en-US"/>
              </w:rPr>
            </w:pPr>
            <w:r w:rsidRPr="00D13D4A">
              <w:rPr>
                <w:rFonts w:cstheme="minorHAnsi"/>
                <w:i/>
                <w:iCs/>
                <w:lang w:val="en-US"/>
              </w:rPr>
              <w:t>Actions</w:t>
            </w:r>
            <w:r w:rsidRPr="00E41A99">
              <w:rPr>
                <w:rFonts w:cstheme="minorHAnsi"/>
                <w:lang w:val="en-US"/>
              </w:rPr>
              <w:t xml:space="preserve">: Explore synergies with related agreements; Propose institutional partnerships and capacity-building priorities; and </w:t>
            </w:r>
            <w:r>
              <w:rPr>
                <w:rFonts w:cstheme="minorHAnsi"/>
                <w:lang w:val="en-US"/>
              </w:rPr>
              <w:t>s</w:t>
            </w:r>
            <w:r w:rsidRPr="00E41A99">
              <w:rPr>
                <w:rFonts w:cstheme="minorHAnsi"/>
                <w:lang w:val="en-US"/>
              </w:rPr>
              <w:t>uggest cost-reduction measures for WPE production.</w:t>
            </w:r>
          </w:p>
          <w:p w14:paraId="00C4FA68" w14:textId="77777777" w:rsidR="00BC24FB" w:rsidRPr="00BC24FB" w:rsidRDefault="00B4214F" w:rsidP="00E3618F">
            <w:pPr>
              <w:pStyle w:val="ListParagraph"/>
              <w:numPr>
                <w:ilvl w:val="0"/>
                <w:numId w:val="18"/>
              </w:numPr>
              <w:spacing w:before="60" w:after="60"/>
              <w:ind w:left="360"/>
              <w:rPr>
                <w:rFonts w:cstheme="minorHAnsi"/>
                <w:lang w:val="en-US"/>
              </w:rPr>
            </w:pPr>
            <w:r w:rsidRPr="00D13D4A">
              <w:rPr>
                <w:rFonts w:cstheme="minorHAnsi"/>
                <w:i/>
                <w:iCs/>
                <w:lang w:val="en-US"/>
              </w:rPr>
              <w:t>Outcome</w:t>
            </w:r>
            <w:r w:rsidRPr="005935A0">
              <w:rPr>
                <w:rFonts w:cstheme="minorHAnsi"/>
                <w:lang w:val="en-US"/>
              </w:rPr>
              <w:t xml:space="preserve">: </w:t>
            </w:r>
            <w:r w:rsidRPr="00A7222A">
              <w:rPr>
                <w:rFonts w:cstheme="minorHAnsi"/>
                <w:lang w:val="en-US"/>
              </w:rPr>
              <w:t>Technical proposal of the STRP on resourcing and implementing Waterbird Population Estimates</w:t>
            </w:r>
            <w:r>
              <w:rPr>
                <w:rFonts w:cstheme="minorHAnsi"/>
                <w:lang w:val="en-US"/>
              </w:rPr>
              <w:t xml:space="preserve"> (</w:t>
            </w:r>
            <w:hyperlink r:id="rId12" w:history="1">
              <w:r w:rsidRPr="00D3244C">
                <w:rPr>
                  <w:rStyle w:val="Hyperlink"/>
                  <w:rFonts w:cstheme="minorHAnsi"/>
                  <w:lang w:val="en-US"/>
                </w:rPr>
                <w:t>SC63 Doc.20</w:t>
              </w:r>
            </w:hyperlink>
            <w:r>
              <w:rPr>
                <w:rFonts w:cstheme="minorHAnsi"/>
                <w:lang w:val="en-US"/>
              </w:rPr>
              <w:t>)</w:t>
            </w:r>
            <w:r w:rsidRPr="005935A0">
              <w:rPr>
                <w:rFonts w:cstheme="minorHAnsi"/>
                <w:lang w:val="en-US"/>
              </w:rPr>
              <w:t xml:space="preserve"> and summary in </w:t>
            </w:r>
            <w:hyperlink r:id="rId13" w:history="1">
              <w:r w:rsidRPr="009024DB">
                <w:rPr>
                  <w:rStyle w:val="Hyperlink"/>
                  <w:rFonts w:cstheme="minorHAnsi"/>
                  <w:lang w:val="en-US"/>
                </w:rPr>
                <w:t>Annex 5</w:t>
              </w:r>
            </w:hyperlink>
            <w:r>
              <w:rPr>
                <w:rFonts w:cstheme="minorHAnsi"/>
                <w:lang w:val="en-US"/>
              </w:rPr>
              <w:t xml:space="preserve"> </w:t>
            </w:r>
            <w:r>
              <w:rPr>
                <w:rFonts w:cstheme="minorHAnsi"/>
              </w:rPr>
              <w:t>of the r</w:t>
            </w:r>
            <w:r w:rsidRPr="00920EB5">
              <w:rPr>
                <w:rFonts w:cstheme="minorHAnsi"/>
              </w:rPr>
              <w:t xml:space="preserve">eport of the Chair of the </w:t>
            </w:r>
            <w:r>
              <w:rPr>
                <w:rFonts w:cstheme="minorHAnsi"/>
              </w:rPr>
              <w:t>STRP</w:t>
            </w:r>
            <w:r w:rsidRPr="00920EB5">
              <w:rPr>
                <w:rFonts w:cstheme="minorHAnsi"/>
              </w:rPr>
              <w:t xml:space="preserve"> on implementation of the STRP work plan</w:t>
            </w:r>
            <w:r>
              <w:rPr>
                <w:rFonts w:cstheme="minorHAnsi"/>
              </w:rPr>
              <w:t xml:space="preserve"> (</w:t>
            </w:r>
            <w:r w:rsidRPr="00920EB5">
              <w:rPr>
                <w:rFonts w:cstheme="minorHAnsi"/>
              </w:rPr>
              <w:t>SC63 Doc.19</w:t>
            </w:r>
            <w:r>
              <w:rPr>
                <w:rFonts w:cstheme="minorHAnsi"/>
              </w:rPr>
              <w:t>)</w:t>
            </w:r>
            <w:r w:rsidRPr="00207739">
              <w:rPr>
                <w:rFonts w:cstheme="minorHAnsi"/>
              </w:rPr>
              <w:t>.</w:t>
            </w:r>
          </w:p>
        </w:tc>
      </w:tr>
      <w:tr w:rsidR="00BB18AF" w14:paraId="42FF3EBE" w14:textId="77777777" w:rsidTr="00BC24FB">
        <w:tc>
          <w:tcPr>
            <w:tcW w:w="9016" w:type="dxa"/>
          </w:tcPr>
          <w:p w14:paraId="34DABFBC" w14:textId="77777777" w:rsidR="00BC24FB" w:rsidRPr="008B520E" w:rsidRDefault="00B4214F" w:rsidP="00E3618F">
            <w:pPr>
              <w:spacing w:before="60" w:after="60"/>
              <w:rPr>
                <w:rFonts w:cstheme="minorHAnsi"/>
                <w:lang w:val="en-US"/>
              </w:rPr>
            </w:pPr>
            <w:r w:rsidRPr="008B520E">
              <w:rPr>
                <w:rFonts w:cstheme="minorHAnsi"/>
                <w:u w:val="single"/>
                <w:lang w:val="en-US"/>
              </w:rPr>
              <w:t>Task 1.2 Global assessment of gaps in the network of Wetlands of International Importance and synergies with global climate and biodiversity goals</w:t>
            </w:r>
          </w:p>
          <w:p w14:paraId="46FA710A" w14:textId="77777777" w:rsidR="00BC24FB" w:rsidRPr="005935A0" w:rsidRDefault="00B4214F" w:rsidP="00E3618F">
            <w:pPr>
              <w:pStyle w:val="ListParagraph"/>
              <w:numPr>
                <w:ilvl w:val="0"/>
                <w:numId w:val="18"/>
              </w:numPr>
              <w:spacing w:before="60" w:after="60"/>
              <w:ind w:left="360"/>
              <w:rPr>
                <w:rFonts w:cstheme="minorHAnsi"/>
                <w:lang w:val="en-US"/>
              </w:rPr>
            </w:pPr>
            <w:r w:rsidRPr="00E06F55">
              <w:rPr>
                <w:rFonts w:cstheme="minorHAnsi"/>
                <w:i/>
                <w:iCs/>
                <w:lang w:val="en-US"/>
              </w:rPr>
              <w:t>Objective</w:t>
            </w:r>
            <w:r w:rsidRPr="005935A0">
              <w:rPr>
                <w:rFonts w:cstheme="minorHAnsi"/>
                <w:lang w:val="en-US"/>
              </w:rPr>
              <w:t>: Conduct a global assessment to identify under-represented wetland types, species, and habitats.</w:t>
            </w:r>
          </w:p>
          <w:p w14:paraId="10CF77BF" w14:textId="32EA18B9" w:rsidR="00BC24FB" w:rsidRPr="00F722FF" w:rsidRDefault="00B4214F" w:rsidP="00E3618F">
            <w:pPr>
              <w:pStyle w:val="ListParagraph"/>
              <w:numPr>
                <w:ilvl w:val="0"/>
                <w:numId w:val="18"/>
              </w:numPr>
              <w:spacing w:before="60" w:after="60"/>
              <w:ind w:left="360"/>
              <w:rPr>
                <w:rFonts w:cstheme="minorHAnsi"/>
                <w:lang w:val="en-US"/>
              </w:rPr>
            </w:pPr>
            <w:r w:rsidRPr="00E06F55">
              <w:rPr>
                <w:rFonts w:cstheme="minorHAnsi"/>
                <w:i/>
                <w:iCs/>
                <w:lang w:val="en-US"/>
              </w:rPr>
              <w:t>Actions</w:t>
            </w:r>
            <w:r w:rsidRPr="00F722FF">
              <w:rPr>
                <w:rFonts w:cstheme="minorHAnsi"/>
                <w:lang w:val="en-US"/>
              </w:rPr>
              <w:t>: Utili</w:t>
            </w:r>
            <w:r w:rsidR="008D7384">
              <w:rPr>
                <w:rFonts w:cstheme="minorHAnsi"/>
                <w:lang w:val="en-US"/>
              </w:rPr>
              <w:t>z</w:t>
            </w:r>
            <w:r w:rsidRPr="00F722FF">
              <w:rPr>
                <w:rFonts w:cstheme="minorHAnsi"/>
                <w:lang w:val="en-US"/>
              </w:rPr>
              <w:t xml:space="preserve">e the Ramsar Sites Information Service (RSIS) and other sources; and </w:t>
            </w:r>
            <w:r>
              <w:rPr>
                <w:rFonts w:cstheme="minorHAnsi"/>
                <w:lang w:val="en-US"/>
              </w:rPr>
              <w:t>p</w:t>
            </w:r>
            <w:r w:rsidRPr="00F722FF">
              <w:rPr>
                <w:rFonts w:cstheme="minorHAnsi"/>
                <w:lang w:val="en-US"/>
              </w:rPr>
              <w:t>rovide technical information for future designation and prioriti</w:t>
            </w:r>
            <w:r w:rsidR="008D7384">
              <w:rPr>
                <w:rFonts w:cstheme="minorHAnsi"/>
                <w:lang w:val="en-US"/>
              </w:rPr>
              <w:t>z</w:t>
            </w:r>
            <w:r w:rsidRPr="00F722FF">
              <w:rPr>
                <w:rFonts w:cstheme="minorHAnsi"/>
                <w:lang w:val="en-US"/>
              </w:rPr>
              <w:t>ation.</w:t>
            </w:r>
          </w:p>
          <w:p w14:paraId="023193C9" w14:textId="77777777" w:rsidR="00BC24FB" w:rsidRDefault="00B4214F" w:rsidP="00E3618F">
            <w:pPr>
              <w:pStyle w:val="ListParagraph"/>
              <w:numPr>
                <w:ilvl w:val="0"/>
                <w:numId w:val="18"/>
              </w:numPr>
              <w:spacing w:before="60" w:after="60"/>
              <w:ind w:left="360"/>
              <w:rPr>
                <w:rFonts w:cstheme="minorHAnsi"/>
                <w:lang w:val="en-US"/>
              </w:rPr>
            </w:pPr>
            <w:r w:rsidRPr="000F21C6">
              <w:rPr>
                <w:rFonts w:cstheme="minorHAnsi"/>
                <w:i/>
                <w:iCs/>
                <w:lang w:val="en-US"/>
              </w:rPr>
              <w:t>Update</w:t>
            </w:r>
            <w:r w:rsidRPr="005935A0">
              <w:rPr>
                <w:rFonts w:cstheme="minorHAnsi"/>
                <w:lang w:val="en-US"/>
              </w:rPr>
              <w:t xml:space="preserve">: </w:t>
            </w:r>
            <w:r>
              <w:rPr>
                <w:rFonts w:cstheme="minorHAnsi"/>
                <w:lang w:val="en-US"/>
              </w:rPr>
              <w:t>The work on this task will be i</w:t>
            </w:r>
            <w:r w:rsidRPr="005935A0">
              <w:rPr>
                <w:rFonts w:cstheme="minorHAnsi"/>
                <w:lang w:val="en-US"/>
              </w:rPr>
              <w:t>nitiated in March 2024</w:t>
            </w:r>
            <w:r>
              <w:rPr>
                <w:rFonts w:cstheme="minorHAnsi"/>
                <w:lang w:val="en-US"/>
              </w:rPr>
              <w:t>.</w:t>
            </w:r>
          </w:p>
        </w:tc>
      </w:tr>
      <w:tr w:rsidR="00BB18AF" w14:paraId="65AD7FF0" w14:textId="77777777" w:rsidTr="00BC24FB">
        <w:tc>
          <w:tcPr>
            <w:tcW w:w="9016" w:type="dxa"/>
          </w:tcPr>
          <w:p w14:paraId="5516C5C2" w14:textId="77777777" w:rsidR="00BC24FB" w:rsidRPr="008B520E" w:rsidRDefault="00B4214F" w:rsidP="00E3618F">
            <w:pPr>
              <w:spacing w:before="60" w:after="60"/>
              <w:rPr>
                <w:rFonts w:cstheme="minorHAnsi"/>
                <w:b/>
                <w:bCs/>
                <w:lang w:val="en-US"/>
              </w:rPr>
            </w:pPr>
            <w:r w:rsidRPr="000F21C6">
              <w:rPr>
                <w:rFonts w:cstheme="minorHAnsi"/>
                <w:b/>
                <w:bCs/>
                <w:lang w:val="en-US"/>
              </w:rPr>
              <w:t>Thematic Work Area 2: Tools for Wetland Assessment, Mapping, and Monitoring</w:t>
            </w:r>
          </w:p>
        </w:tc>
      </w:tr>
      <w:tr w:rsidR="00BB18AF" w14:paraId="0B099AB9" w14:textId="77777777" w:rsidTr="00BC24FB">
        <w:tc>
          <w:tcPr>
            <w:tcW w:w="9016" w:type="dxa"/>
          </w:tcPr>
          <w:p w14:paraId="4C11F992" w14:textId="77777777" w:rsidR="008B520E" w:rsidRPr="00C84D1C" w:rsidRDefault="00B4214F" w:rsidP="00E3618F">
            <w:pPr>
              <w:spacing w:before="60" w:after="60"/>
              <w:rPr>
                <w:rFonts w:cstheme="minorHAnsi"/>
                <w:u w:val="single"/>
                <w:lang w:val="en-US"/>
              </w:rPr>
            </w:pPr>
            <w:r w:rsidRPr="008962BF">
              <w:rPr>
                <w:rFonts w:cstheme="minorHAnsi"/>
                <w:u w:val="single"/>
                <w:lang w:val="en-US"/>
              </w:rPr>
              <w:t>Task 2.1 Wetland mapping and inventories to catalyse greater use of available methodologies for wetland carbon assessments</w:t>
            </w:r>
          </w:p>
          <w:p w14:paraId="68A038A4" w14:textId="77777777" w:rsidR="008B520E" w:rsidRPr="005935A0" w:rsidRDefault="00B4214F" w:rsidP="00E3618F">
            <w:pPr>
              <w:pStyle w:val="ListParagraph"/>
              <w:numPr>
                <w:ilvl w:val="0"/>
                <w:numId w:val="18"/>
              </w:numPr>
              <w:spacing w:before="60" w:after="60"/>
              <w:ind w:left="360"/>
              <w:rPr>
                <w:rFonts w:cstheme="minorHAnsi"/>
                <w:lang w:val="en-US"/>
              </w:rPr>
            </w:pPr>
            <w:r w:rsidRPr="00A369B4">
              <w:rPr>
                <w:rFonts w:cstheme="minorHAnsi"/>
                <w:i/>
                <w:iCs/>
                <w:lang w:val="en-US"/>
              </w:rPr>
              <w:t>Objective</w:t>
            </w:r>
            <w:r w:rsidRPr="005935A0">
              <w:rPr>
                <w:rFonts w:cstheme="minorHAnsi"/>
                <w:lang w:val="en-US"/>
              </w:rPr>
              <w:t>: Enhance the utility of national wetland inventories (NWIs) for national GHG accounts and NDCs.</w:t>
            </w:r>
          </w:p>
          <w:p w14:paraId="65A9ED47" w14:textId="77777777" w:rsidR="008B520E" w:rsidRPr="00C84D1C" w:rsidRDefault="00B4214F" w:rsidP="00E3618F">
            <w:pPr>
              <w:pStyle w:val="ListParagraph"/>
              <w:numPr>
                <w:ilvl w:val="0"/>
                <w:numId w:val="18"/>
              </w:numPr>
              <w:spacing w:before="60" w:after="60"/>
              <w:ind w:left="360"/>
              <w:rPr>
                <w:rFonts w:cstheme="minorHAnsi"/>
                <w:lang w:val="en-US"/>
              </w:rPr>
            </w:pPr>
            <w:r w:rsidRPr="00A369B4">
              <w:rPr>
                <w:rFonts w:cstheme="minorHAnsi"/>
                <w:i/>
                <w:iCs/>
                <w:lang w:val="en-US"/>
              </w:rPr>
              <w:t>Actions</w:t>
            </w:r>
            <w:r w:rsidRPr="00C84D1C">
              <w:rPr>
                <w:rFonts w:cstheme="minorHAnsi"/>
                <w:lang w:val="en-US"/>
              </w:rPr>
              <w:t>: Produce guidance on methods for carbon GHG assessments.</w:t>
            </w:r>
          </w:p>
          <w:p w14:paraId="4300A6BE" w14:textId="77777777" w:rsidR="00BC24FB" w:rsidRPr="008B520E" w:rsidRDefault="00B4214F" w:rsidP="00E3618F">
            <w:pPr>
              <w:pStyle w:val="ListParagraph"/>
              <w:numPr>
                <w:ilvl w:val="0"/>
                <w:numId w:val="18"/>
              </w:numPr>
              <w:spacing w:before="60" w:after="60"/>
              <w:ind w:left="360"/>
              <w:rPr>
                <w:rFonts w:cstheme="minorHAnsi"/>
                <w:lang w:val="en-US"/>
              </w:rPr>
            </w:pPr>
            <w:r w:rsidRPr="00A369B4">
              <w:rPr>
                <w:rFonts w:cstheme="minorHAnsi"/>
                <w:i/>
                <w:iCs/>
                <w:lang w:val="en-US"/>
              </w:rPr>
              <w:t>Update</w:t>
            </w:r>
            <w:r w:rsidRPr="005935A0">
              <w:rPr>
                <w:rFonts w:cstheme="minorHAnsi"/>
                <w:lang w:val="en-US"/>
              </w:rPr>
              <w:t xml:space="preserve">: </w:t>
            </w:r>
            <w:r>
              <w:rPr>
                <w:rFonts w:cstheme="minorHAnsi"/>
                <w:lang w:val="en-US"/>
              </w:rPr>
              <w:t>The Terms of Reference (</w:t>
            </w:r>
            <w:r w:rsidRPr="005935A0">
              <w:rPr>
                <w:rFonts w:cstheme="minorHAnsi"/>
                <w:lang w:val="en-US"/>
              </w:rPr>
              <w:t>ToR</w:t>
            </w:r>
            <w:r>
              <w:rPr>
                <w:rFonts w:cstheme="minorHAnsi"/>
                <w:lang w:val="en-US"/>
              </w:rPr>
              <w:t>)</w:t>
            </w:r>
            <w:r w:rsidRPr="005935A0">
              <w:rPr>
                <w:rFonts w:cstheme="minorHAnsi"/>
                <w:lang w:val="en-US"/>
              </w:rPr>
              <w:t xml:space="preserve"> and scoping document have been completed, and consultant recruitment is underway. The technical report is expected by the end of 2024.</w:t>
            </w:r>
          </w:p>
        </w:tc>
      </w:tr>
      <w:tr w:rsidR="00BB18AF" w14:paraId="69DCBF59" w14:textId="77777777" w:rsidTr="00BC24FB">
        <w:tc>
          <w:tcPr>
            <w:tcW w:w="9016" w:type="dxa"/>
          </w:tcPr>
          <w:p w14:paraId="0A815A91" w14:textId="77777777" w:rsidR="008B520E" w:rsidRPr="00E22965" w:rsidRDefault="00B4214F" w:rsidP="00E3618F">
            <w:pPr>
              <w:spacing w:before="60" w:after="60"/>
              <w:rPr>
                <w:rFonts w:cstheme="minorHAnsi"/>
                <w:spacing w:val="-4"/>
                <w:u w:val="single"/>
                <w:lang w:val="en-US"/>
              </w:rPr>
            </w:pPr>
            <w:r w:rsidRPr="00E22965">
              <w:rPr>
                <w:rFonts w:cstheme="minorHAnsi"/>
                <w:spacing w:val="-4"/>
                <w:u w:val="single"/>
                <w:lang w:val="en-US"/>
              </w:rPr>
              <w:t>Task 2.2: Prepare guidance on inventories and monitoring of small wetlands and their multiple values for biodiversity conservation, especially in the contexts of landscape management and climate change</w:t>
            </w:r>
          </w:p>
          <w:p w14:paraId="1F7C185C" w14:textId="59C348B9" w:rsidR="008B520E" w:rsidRPr="005935A0" w:rsidRDefault="00B4214F" w:rsidP="00E3618F">
            <w:pPr>
              <w:pStyle w:val="ListParagraph"/>
              <w:numPr>
                <w:ilvl w:val="0"/>
                <w:numId w:val="18"/>
              </w:numPr>
              <w:spacing w:before="60" w:after="60"/>
              <w:ind w:left="360"/>
              <w:rPr>
                <w:rFonts w:cstheme="minorHAnsi"/>
                <w:lang w:val="en-US"/>
              </w:rPr>
            </w:pPr>
            <w:r w:rsidRPr="001613B0">
              <w:rPr>
                <w:rFonts w:cstheme="minorHAnsi"/>
                <w:i/>
                <w:iCs/>
                <w:lang w:val="en-US"/>
              </w:rPr>
              <w:t>Objective</w:t>
            </w:r>
            <w:r w:rsidRPr="005935A0">
              <w:rPr>
                <w:rFonts w:cstheme="minorHAnsi"/>
                <w:lang w:val="en-US"/>
              </w:rPr>
              <w:t>: Raise awareness of small wetlands</w:t>
            </w:r>
            <w:r w:rsidR="00DD59F7">
              <w:rPr>
                <w:rFonts w:cstheme="minorHAnsi"/>
                <w:lang w:val="en-US"/>
              </w:rPr>
              <w:t>’</w:t>
            </w:r>
            <w:r w:rsidRPr="005935A0">
              <w:rPr>
                <w:rFonts w:cstheme="minorHAnsi"/>
                <w:lang w:val="en-US"/>
              </w:rPr>
              <w:t xml:space="preserve"> significance for biodiversity and climate change.</w:t>
            </w:r>
          </w:p>
          <w:p w14:paraId="76BF5749" w14:textId="77777777" w:rsidR="008B520E" w:rsidRPr="001613B0" w:rsidRDefault="00B4214F" w:rsidP="00E3618F">
            <w:pPr>
              <w:pStyle w:val="ListParagraph"/>
              <w:numPr>
                <w:ilvl w:val="0"/>
                <w:numId w:val="18"/>
              </w:numPr>
              <w:spacing w:before="60" w:after="60"/>
              <w:ind w:left="360"/>
              <w:rPr>
                <w:rFonts w:cstheme="minorHAnsi"/>
                <w:lang w:val="en-US"/>
              </w:rPr>
            </w:pPr>
            <w:r w:rsidRPr="001613B0">
              <w:rPr>
                <w:rFonts w:cstheme="minorHAnsi"/>
                <w:i/>
                <w:iCs/>
                <w:lang w:val="en-US"/>
              </w:rPr>
              <w:t>Actions</w:t>
            </w:r>
            <w:r w:rsidRPr="001613B0">
              <w:rPr>
                <w:rFonts w:cstheme="minorHAnsi"/>
                <w:lang w:val="en-US"/>
              </w:rPr>
              <w:t>: Produce a Policy Brief on small wetlands.</w:t>
            </w:r>
          </w:p>
          <w:p w14:paraId="258491DE" w14:textId="2E455C8D" w:rsidR="00BC24FB" w:rsidRPr="008B520E" w:rsidRDefault="00B4214F" w:rsidP="00E3618F">
            <w:pPr>
              <w:pStyle w:val="ListParagraph"/>
              <w:numPr>
                <w:ilvl w:val="0"/>
                <w:numId w:val="18"/>
              </w:numPr>
              <w:spacing w:before="60" w:after="60"/>
              <w:ind w:left="360"/>
              <w:rPr>
                <w:rFonts w:cstheme="minorHAnsi"/>
                <w:lang w:val="en-US"/>
              </w:rPr>
            </w:pPr>
            <w:r w:rsidRPr="001613B0">
              <w:rPr>
                <w:rFonts w:cstheme="minorHAnsi"/>
                <w:i/>
                <w:iCs/>
                <w:lang w:val="en-US"/>
              </w:rPr>
              <w:t>Update</w:t>
            </w:r>
            <w:r w:rsidRPr="005935A0">
              <w:rPr>
                <w:rFonts w:cstheme="minorHAnsi"/>
                <w:lang w:val="en-US"/>
              </w:rPr>
              <w:t xml:space="preserve">: </w:t>
            </w:r>
            <w:r w:rsidR="0029386A">
              <w:rPr>
                <w:rFonts w:cstheme="minorHAnsi"/>
                <w:lang w:val="en-US"/>
              </w:rPr>
              <w:t>TORs</w:t>
            </w:r>
            <w:r w:rsidR="0029386A" w:rsidRPr="005935A0">
              <w:rPr>
                <w:rFonts w:cstheme="minorHAnsi"/>
                <w:lang w:val="en-US"/>
              </w:rPr>
              <w:t xml:space="preserve"> </w:t>
            </w:r>
            <w:r w:rsidRPr="005935A0">
              <w:rPr>
                <w:rFonts w:cstheme="minorHAnsi"/>
                <w:lang w:val="en-US"/>
              </w:rPr>
              <w:t xml:space="preserve">and scoping document completed. Policy </w:t>
            </w:r>
            <w:r w:rsidR="0029386A">
              <w:rPr>
                <w:rFonts w:cstheme="minorHAnsi"/>
                <w:lang w:val="en-US"/>
              </w:rPr>
              <w:t>b</w:t>
            </w:r>
            <w:r w:rsidR="0029386A" w:rsidRPr="005935A0">
              <w:rPr>
                <w:rFonts w:cstheme="minorHAnsi"/>
                <w:lang w:val="en-US"/>
              </w:rPr>
              <w:t xml:space="preserve">rief </w:t>
            </w:r>
            <w:r w:rsidRPr="005935A0">
              <w:rPr>
                <w:rFonts w:cstheme="minorHAnsi"/>
                <w:lang w:val="en-US"/>
              </w:rPr>
              <w:t>expected by November 2024.</w:t>
            </w:r>
          </w:p>
        </w:tc>
      </w:tr>
      <w:tr w:rsidR="00BB18AF" w14:paraId="711F98BA" w14:textId="77777777" w:rsidTr="00BC24FB">
        <w:tc>
          <w:tcPr>
            <w:tcW w:w="9016" w:type="dxa"/>
          </w:tcPr>
          <w:p w14:paraId="54A5A108" w14:textId="77777777" w:rsidR="008B520E" w:rsidRPr="008B520E" w:rsidRDefault="00B4214F" w:rsidP="00E3618F">
            <w:pPr>
              <w:spacing w:before="60" w:after="60"/>
              <w:rPr>
                <w:rFonts w:cstheme="minorHAnsi"/>
                <w:b/>
                <w:bCs/>
                <w:lang w:val="en-US"/>
              </w:rPr>
            </w:pPr>
            <w:r w:rsidRPr="00A369B4">
              <w:rPr>
                <w:rFonts w:cstheme="minorHAnsi"/>
                <w:b/>
                <w:bCs/>
                <w:lang w:val="en-US"/>
              </w:rPr>
              <w:t>Thematic Work Area 3: Pressures on Wetlands and Responses</w:t>
            </w:r>
          </w:p>
        </w:tc>
      </w:tr>
      <w:tr w:rsidR="00BB18AF" w14:paraId="7605A485" w14:textId="77777777" w:rsidTr="00BC24FB">
        <w:tc>
          <w:tcPr>
            <w:tcW w:w="9016" w:type="dxa"/>
          </w:tcPr>
          <w:p w14:paraId="64331C31" w14:textId="35FC530F" w:rsidR="008B520E" w:rsidRPr="00A369B4" w:rsidRDefault="00B4214F" w:rsidP="00E3618F">
            <w:pPr>
              <w:spacing w:before="60" w:after="60"/>
              <w:rPr>
                <w:rFonts w:cstheme="minorHAnsi"/>
                <w:u w:val="single"/>
                <w:lang w:val="en-US"/>
              </w:rPr>
            </w:pPr>
            <w:r w:rsidRPr="00630EB3">
              <w:rPr>
                <w:rFonts w:cstheme="minorHAnsi"/>
                <w:u w:val="single"/>
                <w:lang w:val="en-US"/>
              </w:rPr>
              <w:t>Task 3.1: Climate change and wetlands – updated information on the current and projected impacts of climate change on the world</w:t>
            </w:r>
            <w:r w:rsidR="00DD59F7">
              <w:rPr>
                <w:rFonts w:cstheme="minorHAnsi"/>
                <w:u w:val="single"/>
                <w:lang w:val="en-US"/>
              </w:rPr>
              <w:t>’</w:t>
            </w:r>
            <w:r w:rsidRPr="00630EB3">
              <w:rPr>
                <w:rFonts w:cstheme="minorHAnsi"/>
                <w:u w:val="single"/>
                <w:lang w:val="en-US"/>
              </w:rPr>
              <w:t>s wetlands and responses</w:t>
            </w:r>
          </w:p>
          <w:p w14:paraId="17CD7120" w14:textId="2C0B2504" w:rsidR="008B520E" w:rsidRPr="00774068" w:rsidRDefault="00B4214F" w:rsidP="00E3618F">
            <w:pPr>
              <w:pStyle w:val="ListParagraph"/>
              <w:numPr>
                <w:ilvl w:val="0"/>
                <w:numId w:val="18"/>
              </w:numPr>
              <w:spacing w:before="60" w:after="60"/>
              <w:ind w:left="360"/>
              <w:rPr>
                <w:rFonts w:cstheme="minorHAnsi"/>
                <w:lang w:val="en-US"/>
              </w:rPr>
            </w:pPr>
            <w:r w:rsidRPr="00774068">
              <w:rPr>
                <w:rFonts w:cstheme="minorHAnsi"/>
                <w:i/>
                <w:iCs/>
                <w:lang w:val="en-US"/>
              </w:rPr>
              <w:t>Objective</w:t>
            </w:r>
            <w:r w:rsidRPr="00774068">
              <w:rPr>
                <w:rFonts w:cstheme="minorHAnsi"/>
                <w:lang w:val="en-US"/>
              </w:rPr>
              <w:t>: Synthesi</w:t>
            </w:r>
            <w:r w:rsidR="008D7384">
              <w:rPr>
                <w:rFonts w:cstheme="minorHAnsi"/>
                <w:lang w:val="en-US"/>
              </w:rPr>
              <w:t>z</w:t>
            </w:r>
            <w:r w:rsidRPr="00774068">
              <w:rPr>
                <w:rFonts w:cstheme="minorHAnsi"/>
                <w:lang w:val="en-US"/>
              </w:rPr>
              <w:t>e technical information from the IPCC 6th Assessment Report to guide climate change impacts, implications, and responses for wetlands</w:t>
            </w:r>
          </w:p>
          <w:p w14:paraId="3F798CA0" w14:textId="77777777" w:rsidR="008B520E" w:rsidRPr="005935A0" w:rsidRDefault="00B4214F" w:rsidP="00E3618F">
            <w:pPr>
              <w:pStyle w:val="ListParagraph"/>
              <w:numPr>
                <w:ilvl w:val="0"/>
                <w:numId w:val="18"/>
              </w:numPr>
              <w:spacing w:before="60" w:after="60"/>
              <w:ind w:left="360"/>
              <w:rPr>
                <w:rFonts w:cstheme="minorHAnsi"/>
                <w:lang w:val="en-US"/>
              </w:rPr>
            </w:pPr>
            <w:r w:rsidRPr="00AC7BF4">
              <w:rPr>
                <w:rFonts w:cstheme="minorHAnsi"/>
                <w:i/>
                <w:iCs/>
                <w:lang w:val="en-US"/>
              </w:rPr>
              <w:t>Actions</w:t>
            </w:r>
            <w:r w:rsidRPr="005935A0">
              <w:rPr>
                <w:rFonts w:cstheme="minorHAnsi"/>
                <w:lang w:val="en-US"/>
              </w:rPr>
              <w:t>:</w:t>
            </w:r>
            <w:r>
              <w:rPr>
                <w:rFonts w:cstheme="minorHAnsi"/>
                <w:lang w:val="en-US"/>
              </w:rPr>
              <w:t xml:space="preserve"> </w:t>
            </w:r>
            <w:r w:rsidRPr="005935A0">
              <w:rPr>
                <w:rFonts w:cstheme="minorHAnsi"/>
                <w:lang w:val="en-US"/>
              </w:rPr>
              <w:t>Focus on climate change impacts and adaptation strategies.</w:t>
            </w:r>
          </w:p>
          <w:p w14:paraId="3514B236" w14:textId="563818C6" w:rsidR="008B520E" w:rsidRPr="008B520E" w:rsidRDefault="00B4214F" w:rsidP="00E3618F">
            <w:pPr>
              <w:pStyle w:val="ListParagraph"/>
              <w:numPr>
                <w:ilvl w:val="0"/>
                <w:numId w:val="18"/>
              </w:numPr>
              <w:spacing w:before="60" w:after="60"/>
              <w:ind w:left="360"/>
              <w:rPr>
                <w:rFonts w:cstheme="minorHAnsi"/>
                <w:lang w:val="en-US"/>
              </w:rPr>
            </w:pPr>
            <w:r w:rsidRPr="00AC7BF4">
              <w:rPr>
                <w:rFonts w:cstheme="minorHAnsi"/>
                <w:i/>
                <w:iCs/>
                <w:lang w:val="en-US"/>
              </w:rPr>
              <w:t>Update</w:t>
            </w:r>
            <w:r w:rsidRPr="005935A0">
              <w:rPr>
                <w:rFonts w:cstheme="minorHAnsi"/>
                <w:lang w:val="en-US"/>
              </w:rPr>
              <w:t xml:space="preserve">: </w:t>
            </w:r>
            <w:r w:rsidR="0029386A">
              <w:rPr>
                <w:rFonts w:cstheme="minorHAnsi"/>
                <w:lang w:val="en-US"/>
              </w:rPr>
              <w:t>TORs</w:t>
            </w:r>
            <w:r w:rsidR="0029386A" w:rsidRPr="005935A0">
              <w:rPr>
                <w:rFonts w:cstheme="minorHAnsi"/>
                <w:lang w:val="en-US"/>
              </w:rPr>
              <w:t xml:space="preserve"> </w:t>
            </w:r>
            <w:r w:rsidRPr="005935A0">
              <w:rPr>
                <w:rFonts w:cstheme="minorHAnsi"/>
                <w:lang w:val="en-US"/>
              </w:rPr>
              <w:t xml:space="preserve">and scoping document completed. Briefing </w:t>
            </w:r>
            <w:r w:rsidR="00252B95">
              <w:rPr>
                <w:rFonts w:cstheme="minorHAnsi"/>
                <w:lang w:val="en-US"/>
              </w:rPr>
              <w:t>n</w:t>
            </w:r>
            <w:r w:rsidR="00252B95" w:rsidRPr="005935A0">
              <w:rPr>
                <w:rFonts w:cstheme="minorHAnsi"/>
                <w:lang w:val="en-US"/>
              </w:rPr>
              <w:t xml:space="preserve">ote </w:t>
            </w:r>
            <w:r w:rsidRPr="005935A0">
              <w:rPr>
                <w:rFonts w:cstheme="minorHAnsi"/>
                <w:lang w:val="en-US"/>
              </w:rPr>
              <w:t>expected by October/November 2024.</w:t>
            </w:r>
          </w:p>
        </w:tc>
      </w:tr>
      <w:tr w:rsidR="00BB18AF" w14:paraId="08940996" w14:textId="77777777" w:rsidTr="00BC24FB">
        <w:tc>
          <w:tcPr>
            <w:tcW w:w="9016" w:type="dxa"/>
          </w:tcPr>
          <w:p w14:paraId="51857987" w14:textId="77777777" w:rsidR="008B520E" w:rsidRPr="008B520E" w:rsidRDefault="00B4214F" w:rsidP="00E3618F">
            <w:pPr>
              <w:spacing w:before="60" w:after="60"/>
              <w:rPr>
                <w:rFonts w:cstheme="minorHAnsi"/>
                <w:u w:val="single"/>
                <w:lang w:val="en-US"/>
              </w:rPr>
            </w:pPr>
            <w:r w:rsidRPr="00630EB3">
              <w:rPr>
                <w:rFonts w:cstheme="minorHAnsi"/>
                <w:u w:val="single"/>
                <w:lang w:val="en-US"/>
              </w:rPr>
              <w:t>Task 3.2: Blue carbon guidance, data and models, and support for integration of blue carbon in climate change planning frameworks</w:t>
            </w:r>
          </w:p>
        </w:tc>
      </w:tr>
      <w:tr w:rsidR="00BB18AF" w14:paraId="7DAE079A" w14:textId="77777777" w:rsidTr="00BC24FB">
        <w:tc>
          <w:tcPr>
            <w:tcW w:w="9016" w:type="dxa"/>
          </w:tcPr>
          <w:p w14:paraId="3240754B" w14:textId="411B433D" w:rsidR="008B520E" w:rsidRPr="00630EB3" w:rsidRDefault="00B4214F" w:rsidP="00E3618F">
            <w:pPr>
              <w:spacing w:before="60" w:after="60"/>
              <w:rPr>
                <w:rFonts w:cstheme="minorHAnsi"/>
                <w:i/>
                <w:iCs/>
                <w:lang w:val="en-US"/>
              </w:rPr>
            </w:pPr>
            <w:r w:rsidRPr="00363C04">
              <w:rPr>
                <w:rFonts w:cstheme="minorHAnsi"/>
                <w:i/>
                <w:iCs/>
                <w:lang w:val="en-US"/>
              </w:rPr>
              <w:t>Task 3.2. (a) Development of guidance on prioriti</w:t>
            </w:r>
            <w:r w:rsidR="00E22965">
              <w:rPr>
                <w:rFonts w:cstheme="minorHAnsi"/>
                <w:i/>
                <w:iCs/>
                <w:lang w:val="en-US"/>
              </w:rPr>
              <w:t>z</w:t>
            </w:r>
            <w:r w:rsidRPr="00363C04">
              <w:rPr>
                <w:rFonts w:cstheme="minorHAnsi"/>
                <w:i/>
                <w:iCs/>
                <w:lang w:val="en-US"/>
              </w:rPr>
              <w:t>ing coastal blue carbon ecosystems for conservation and restoration.</w:t>
            </w:r>
          </w:p>
          <w:p w14:paraId="6DE081C1" w14:textId="4DEF56CC" w:rsidR="008B520E" w:rsidRPr="005935A0" w:rsidRDefault="00B4214F" w:rsidP="00E3618F">
            <w:pPr>
              <w:pStyle w:val="ListParagraph"/>
              <w:numPr>
                <w:ilvl w:val="0"/>
                <w:numId w:val="18"/>
              </w:numPr>
              <w:spacing w:before="60" w:after="60"/>
              <w:ind w:left="360"/>
              <w:rPr>
                <w:rFonts w:cstheme="minorHAnsi"/>
                <w:lang w:val="en-US"/>
              </w:rPr>
            </w:pPr>
            <w:r w:rsidRPr="00AC7BF4">
              <w:rPr>
                <w:rFonts w:cstheme="minorHAnsi"/>
                <w:i/>
                <w:iCs/>
                <w:lang w:val="en-US"/>
              </w:rPr>
              <w:t>Objective</w:t>
            </w:r>
            <w:r w:rsidRPr="005935A0">
              <w:rPr>
                <w:rFonts w:cstheme="minorHAnsi"/>
                <w:lang w:val="en-US"/>
              </w:rPr>
              <w:t xml:space="preserve">: </w:t>
            </w:r>
            <w:r w:rsidR="0029386A" w:rsidRPr="005935A0">
              <w:rPr>
                <w:rFonts w:cstheme="minorHAnsi"/>
                <w:lang w:val="en-US"/>
              </w:rPr>
              <w:t>Prioriti</w:t>
            </w:r>
            <w:r w:rsidR="0029386A">
              <w:rPr>
                <w:rFonts w:cstheme="minorHAnsi"/>
                <w:lang w:val="en-US"/>
              </w:rPr>
              <w:t>z</w:t>
            </w:r>
            <w:r w:rsidR="0029386A" w:rsidRPr="005935A0">
              <w:rPr>
                <w:rFonts w:cstheme="minorHAnsi"/>
                <w:lang w:val="en-US"/>
              </w:rPr>
              <w:t xml:space="preserve">e </w:t>
            </w:r>
            <w:r w:rsidRPr="005935A0">
              <w:rPr>
                <w:rFonts w:cstheme="minorHAnsi"/>
                <w:lang w:val="en-US"/>
              </w:rPr>
              <w:t>conservation and restoration of coastal blue carbon ecosystems (BCEs).</w:t>
            </w:r>
          </w:p>
          <w:p w14:paraId="58DEBC34" w14:textId="71E1AF91" w:rsidR="008B520E" w:rsidRPr="00AC7BF4" w:rsidRDefault="00B4214F" w:rsidP="00E3618F">
            <w:pPr>
              <w:pStyle w:val="ListParagraph"/>
              <w:numPr>
                <w:ilvl w:val="0"/>
                <w:numId w:val="18"/>
              </w:numPr>
              <w:spacing w:before="60" w:after="60"/>
              <w:ind w:left="360"/>
              <w:rPr>
                <w:rFonts w:cstheme="minorHAnsi"/>
                <w:lang w:val="en-US"/>
              </w:rPr>
            </w:pPr>
            <w:r w:rsidRPr="00AC7BF4">
              <w:rPr>
                <w:rFonts w:cstheme="minorHAnsi"/>
                <w:lang w:val="en-US"/>
              </w:rPr>
              <w:lastRenderedPageBreak/>
              <w:t xml:space="preserve">Actions: Evaluate existing methods and develop a </w:t>
            </w:r>
            <w:r w:rsidR="00252B95">
              <w:rPr>
                <w:rFonts w:cstheme="minorHAnsi"/>
                <w:lang w:val="en-US"/>
              </w:rPr>
              <w:t>briefing note</w:t>
            </w:r>
            <w:r w:rsidRPr="00AC7BF4">
              <w:rPr>
                <w:rFonts w:cstheme="minorHAnsi"/>
                <w:lang w:val="en-US"/>
              </w:rPr>
              <w:t>.</w:t>
            </w:r>
          </w:p>
          <w:p w14:paraId="73E6F0BA" w14:textId="3469698B" w:rsidR="008B520E" w:rsidRPr="008B520E" w:rsidRDefault="00B4214F" w:rsidP="00E3618F">
            <w:pPr>
              <w:pStyle w:val="ListParagraph"/>
              <w:numPr>
                <w:ilvl w:val="0"/>
                <w:numId w:val="18"/>
              </w:numPr>
              <w:spacing w:before="60" w:after="60"/>
              <w:ind w:left="360"/>
              <w:rPr>
                <w:rFonts w:cstheme="minorHAnsi"/>
                <w:lang w:val="en-US"/>
              </w:rPr>
            </w:pPr>
            <w:r w:rsidRPr="009B081B">
              <w:rPr>
                <w:rFonts w:cstheme="minorHAnsi"/>
                <w:i/>
                <w:iCs/>
                <w:lang w:val="en-US"/>
              </w:rPr>
              <w:t>Update</w:t>
            </w:r>
            <w:r w:rsidRPr="005935A0">
              <w:rPr>
                <w:rFonts w:cstheme="minorHAnsi"/>
                <w:lang w:val="en-US"/>
              </w:rPr>
              <w:t xml:space="preserve">: </w:t>
            </w:r>
            <w:r w:rsidR="00E22965">
              <w:rPr>
                <w:rFonts w:cstheme="minorHAnsi"/>
                <w:lang w:val="en-US"/>
              </w:rPr>
              <w:t>TORs</w:t>
            </w:r>
            <w:r w:rsidR="00E22965" w:rsidRPr="005935A0">
              <w:rPr>
                <w:rFonts w:cstheme="minorHAnsi"/>
                <w:lang w:val="en-US"/>
              </w:rPr>
              <w:t xml:space="preserve"> </w:t>
            </w:r>
            <w:r w:rsidRPr="005935A0">
              <w:rPr>
                <w:rFonts w:cstheme="minorHAnsi"/>
                <w:lang w:val="en-US"/>
              </w:rPr>
              <w:t xml:space="preserve">and scoping document completed. Briefing </w:t>
            </w:r>
            <w:r w:rsidR="00252B95">
              <w:rPr>
                <w:rFonts w:cstheme="minorHAnsi"/>
                <w:lang w:val="en-US"/>
              </w:rPr>
              <w:t>n</w:t>
            </w:r>
            <w:r w:rsidR="00252B95" w:rsidRPr="005935A0">
              <w:rPr>
                <w:rFonts w:cstheme="minorHAnsi"/>
                <w:lang w:val="en-US"/>
              </w:rPr>
              <w:t xml:space="preserve">ote </w:t>
            </w:r>
            <w:r w:rsidRPr="005935A0">
              <w:rPr>
                <w:rFonts w:cstheme="minorHAnsi"/>
                <w:lang w:val="en-US"/>
              </w:rPr>
              <w:t>expected by October/November 2024.</w:t>
            </w:r>
          </w:p>
        </w:tc>
      </w:tr>
      <w:tr w:rsidR="00BB18AF" w14:paraId="46AD7973" w14:textId="77777777" w:rsidTr="00BC24FB">
        <w:tc>
          <w:tcPr>
            <w:tcW w:w="9016" w:type="dxa"/>
          </w:tcPr>
          <w:p w14:paraId="18669EDA" w14:textId="77777777" w:rsidR="008B520E" w:rsidRPr="00363C04" w:rsidRDefault="00B4214F" w:rsidP="00E3618F">
            <w:pPr>
              <w:spacing w:before="60" w:after="60"/>
              <w:rPr>
                <w:rFonts w:cstheme="minorHAnsi"/>
                <w:i/>
                <w:iCs/>
                <w:lang w:val="en-US"/>
              </w:rPr>
            </w:pPr>
            <w:r w:rsidRPr="00363C04">
              <w:rPr>
                <w:rFonts w:cstheme="minorHAnsi"/>
                <w:i/>
                <w:iCs/>
                <w:lang w:val="en-US"/>
              </w:rPr>
              <w:lastRenderedPageBreak/>
              <w:t xml:space="preserve">Task 3.2. (b) Compiling and reviewing data and models on carbon stock and fluxes </w:t>
            </w:r>
          </w:p>
          <w:p w14:paraId="33E8C712" w14:textId="77777777" w:rsidR="008B520E" w:rsidRPr="00363C04" w:rsidRDefault="00B4214F" w:rsidP="00E3618F">
            <w:pPr>
              <w:pStyle w:val="ListParagraph"/>
              <w:numPr>
                <w:ilvl w:val="0"/>
                <w:numId w:val="18"/>
              </w:numPr>
              <w:spacing w:before="60" w:after="60"/>
              <w:ind w:left="360"/>
              <w:rPr>
                <w:rFonts w:cstheme="minorHAnsi"/>
                <w:lang w:val="en-US"/>
              </w:rPr>
            </w:pPr>
            <w:r w:rsidRPr="00363C04">
              <w:rPr>
                <w:rFonts w:cstheme="minorHAnsi"/>
                <w:i/>
                <w:iCs/>
                <w:lang w:val="en-US"/>
              </w:rPr>
              <w:t>Objective</w:t>
            </w:r>
            <w:r w:rsidRPr="00363C04">
              <w:rPr>
                <w:rFonts w:cstheme="minorHAnsi"/>
                <w:lang w:val="en-US"/>
              </w:rPr>
              <w:t>: Review carbon stocks, emissions, and dynamics in coastal BCEs.</w:t>
            </w:r>
          </w:p>
          <w:p w14:paraId="0429C806" w14:textId="77777777" w:rsidR="008B520E" w:rsidRPr="009B081B" w:rsidRDefault="00B4214F" w:rsidP="00E3618F">
            <w:pPr>
              <w:pStyle w:val="ListParagraph"/>
              <w:numPr>
                <w:ilvl w:val="0"/>
                <w:numId w:val="18"/>
              </w:numPr>
              <w:spacing w:before="60" w:after="60"/>
              <w:ind w:left="360"/>
              <w:rPr>
                <w:rFonts w:cstheme="minorHAnsi"/>
                <w:lang w:val="en-US"/>
              </w:rPr>
            </w:pPr>
            <w:r w:rsidRPr="009B081B">
              <w:rPr>
                <w:rFonts w:cstheme="minorHAnsi"/>
                <w:lang w:val="en-US"/>
              </w:rPr>
              <w:t xml:space="preserve">Actions: </w:t>
            </w:r>
            <w:r>
              <w:rPr>
                <w:rFonts w:cstheme="minorHAnsi"/>
                <w:lang w:val="en-US"/>
              </w:rPr>
              <w:t>T</w:t>
            </w:r>
            <w:r w:rsidRPr="004D2DB4">
              <w:rPr>
                <w:rFonts w:cstheme="minorHAnsi"/>
                <w:lang w:val="en-US"/>
              </w:rPr>
              <w:t>he work on this task is carried out together with Task 3.2 (a)</w:t>
            </w:r>
            <w:r w:rsidRPr="009B081B">
              <w:rPr>
                <w:rFonts w:cstheme="minorHAnsi"/>
                <w:lang w:val="en-US"/>
              </w:rPr>
              <w:t>.</w:t>
            </w:r>
          </w:p>
          <w:p w14:paraId="51EB306C" w14:textId="4B02C480" w:rsidR="008B520E" w:rsidRPr="008B520E" w:rsidRDefault="00B4214F" w:rsidP="00E3618F">
            <w:pPr>
              <w:pStyle w:val="ListParagraph"/>
              <w:numPr>
                <w:ilvl w:val="0"/>
                <w:numId w:val="18"/>
              </w:numPr>
              <w:spacing w:before="60" w:after="60"/>
              <w:ind w:left="360"/>
              <w:rPr>
                <w:rFonts w:cstheme="minorHAnsi"/>
                <w:lang w:val="en-US"/>
              </w:rPr>
            </w:pPr>
            <w:r w:rsidRPr="009B081B">
              <w:rPr>
                <w:rFonts w:cstheme="minorHAnsi"/>
                <w:i/>
                <w:iCs/>
                <w:lang w:val="en-US"/>
              </w:rPr>
              <w:t>Update</w:t>
            </w:r>
            <w:r w:rsidRPr="005935A0">
              <w:rPr>
                <w:rFonts w:cstheme="minorHAnsi"/>
                <w:lang w:val="en-US"/>
              </w:rPr>
              <w:t xml:space="preserve">: </w:t>
            </w:r>
            <w:r w:rsidR="00E22965">
              <w:rPr>
                <w:rFonts w:cstheme="minorHAnsi"/>
                <w:lang w:val="en-US"/>
              </w:rPr>
              <w:t>TORs</w:t>
            </w:r>
            <w:r w:rsidR="00E22965" w:rsidRPr="005935A0">
              <w:rPr>
                <w:rFonts w:cstheme="minorHAnsi"/>
                <w:lang w:val="en-US"/>
              </w:rPr>
              <w:t xml:space="preserve"> </w:t>
            </w:r>
            <w:r w:rsidRPr="005935A0">
              <w:rPr>
                <w:rFonts w:cstheme="minorHAnsi"/>
                <w:lang w:val="en-US"/>
              </w:rPr>
              <w:t>and scoping document completed. Technical Report and Policy Brief expected by October/November 2024.</w:t>
            </w:r>
          </w:p>
        </w:tc>
      </w:tr>
      <w:tr w:rsidR="00BB18AF" w14:paraId="38C84E21" w14:textId="77777777" w:rsidTr="00BC24FB">
        <w:tc>
          <w:tcPr>
            <w:tcW w:w="9016" w:type="dxa"/>
          </w:tcPr>
          <w:p w14:paraId="0818FEEE" w14:textId="77777777" w:rsidR="008B520E" w:rsidRDefault="00B4214F" w:rsidP="00E3618F">
            <w:pPr>
              <w:spacing w:before="60" w:after="60"/>
              <w:rPr>
                <w:rFonts w:cstheme="minorHAnsi"/>
                <w:u w:val="single"/>
                <w:lang w:val="en-US"/>
              </w:rPr>
            </w:pPr>
            <w:r w:rsidRPr="00DA2A49">
              <w:rPr>
                <w:rFonts w:cstheme="minorHAnsi"/>
                <w:u w:val="single"/>
                <w:lang w:val="en-US"/>
              </w:rPr>
              <w:t>Task 3.3: Agriculture and wetlands: maintaining and restoring the ecological character of wetlands in agricultural settings</w:t>
            </w:r>
          </w:p>
          <w:p w14:paraId="41F8B53F" w14:textId="77777777" w:rsidR="008B520E" w:rsidRPr="005935A0" w:rsidRDefault="00B4214F" w:rsidP="00E3618F">
            <w:pPr>
              <w:pStyle w:val="ListParagraph"/>
              <w:numPr>
                <w:ilvl w:val="0"/>
                <w:numId w:val="18"/>
              </w:numPr>
              <w:spacing w:before="60" w:after="60"/>
              <w:ind w:left="360"/>
              <w:rPr>
                <w:rFonts w:cstheme="minorHAnsi"/>
                <w:lang w:val="en-US"/>
              </w:rPr>
            </w:pPr>
            <w:r w:rsidRPr="00556157">
              <w:rPr>
                <w:rFonts w:cstheme="minorHAnsi"/>
                <w:i/>
                <w:iCs/>
                <w:lang w:val="en-US"/>
              </w:rPr>
              <w:t>Objective</w:t>
            </w:r>
            <w:r w:rsidRPr="005935A0">
              <w:rPr>
                <w:rFonts w:cstheme="minorHAnsi"/>
                <w:lang w:val="en-US"/>
              </w:rPr>
              <w:t>: Develop guidelines for enhancing wetland ecosystem services in agricultural landscapes.</w:t>
            </w:r>
          </w:p>
          <w:p w14:paraId="7D4E01FB" w14:textId="44393585" w:rsidR="008B520E" w:rsidRPr="00556157" w:rsidRDefault="00B4214F" w:rsidP="00E3618F">
            <w:pPr>
              <w:pStyle w:val="ListParagraph"/>
              <w:numPr>
                <w:ilvl w:val="0"/>
                <w:numId w:val="18"/>
              </w:numPr>
              <w:spacing w:before="60" w:after="60"/>
              <w:ind w:left="360"/>
              <w:rPr>
                <w:rFonts w:cstheme="minorHAnsi"/>
                <w:lang w:val="en-US"/>
              </w:rPr>
            </w:pPr>
            <w:r w:rsidRPr="00556157">
              <w:rPr>
                <w:rFonts w:cstheme="minorHAnsi"/>
                <w:i/>
                <w:iCs/>
                <w:lang w:val="en-US"/>
              </w:rPr>
              <w:t>Actions</w:t>
            </w:r>
            <w:r w:rsidRPr="00556157">
              <w:rPr>
                <w:rFonts w:cstheme="minorHAnsi"/>
                <w:lang w:val="en-US"/>
              </w:rPr>
              <w:t>: Engage stakeholders and organi</w:t>
            </w:r>
            <w:r w:rsidR="008D7384">
              <w:rPr>
                <w:rFonts w:cstheme="minorHAnsi"/>
                <w:lang w:val="en-US"/>
              </w:rPr>
              <w:t>z</w:t>
            </w:r>
            <w:r w:rsidRPr="00556157">
              <w:rPr>
                <w:rFonts w:cstheme="minorHAnsi"/>
                <w:lang w:val="en-US"/>
              </w:rPr>
              <w:t>e a workshop with FAO.</w:t>
            </w:r>
          </w:p>
          <w:p w14:paraId="34AF010E" w14:textId="61C7130B" w:rsidR="008B520E" w:rsidRPr="008B520E" w:rsidRDefault="00B4214F" w:rsidP="00E3618F">
            <w:pPr>
              <w:pStyle w:val="ListParagraph"/>
              <w:numPr>
                <w:ilvl w:val="0"/>
                <w:numId w:val="18"/>
              </w:numPr>
              <w:spacing w:before="60" w:after="60"/>
              <w:ind w:left="360"/>
              <w:rPr>
                <w:rFonts w:cstheme="minorHAnsi"/>
                <w:lang w:val="en-US"/>
              </w:rPr>
            </w:pPr>
            <w:r w:rsidRPr="00556157">
              <w:rPr>
                <w:rFonts w:cstheme="minorHAnsi"/>
                <w:i/>
                <w:iCs/>
                <w:lang w:val="en-US"/>
              </w:rPr>
              <w:t>Update</w:t>
            </w:r>
            <w:r w:rsidRPr="005935A0">
              <w:rPr>
                <w:rFonts w:cstheme="minorHAnsi"/>
                <w:lang w:val="en-US"/>
              </w:rPr>
              <w:t xml:space="preserve">: The </w:t>
            </w:r>
            <w:r w:rsidR="00E22965">
              <w:rPr>
                <w:rFonts w:cstheme="minorHAnsi"/>
                <w:lang w:val="en-US"/>
              </w:rPr>
              <w:t>TORs</w:t>
            </w:r>
            <w:r w:rsidR="00E22965" w:rsidRPr="005935A0">
              <w:rPr>
                <w:rFonts w:cstheme="minorHAnsi"/>
                <w:lang w:val="en-US"/>
              </w:rPr>
              <w:t xml:space="preserve"> </w:t>
            </w:r>
            <w:r w:rsidRPr="005935A0">
              <w:rPr>
                <w:rFonts w:cstheme="minorHAnsi"/>
                <w:lang w:val="en-US"/>
              </w:rPr>
              <w:t xml:space="preserve">and scoping document have been completed. A workshop will be held in June 2024. The Technical Report and Policy Brief are expected by </w:t>
            </w:r>
            <w:r w:rsidR="004D1CA4">
              <w:rPr>
                <w:rFonts w:cstheme="minorHAnsi"/>
                <w:lang w:val="en-US"/>
              </w:rPr>
              <w:t>the end of</w:t>
            </w:r>
            <w:r w:rsidR="004D1CA4" w:rsidRPr="005935A0">
              <w:rPr>
                <w:rFonts w:cstheme="minorHAnsi"/>
                <w:lang w:val="en-US"/>
              </w:rPr>
              <w:t xml:space="preserve"> </w:t>
            </w:r>
            <w:r w:rsidRPr="005935A0">
              <w:rPr>
                <w:rFonts w:cstheme="minorHAnsi"/>
                <w:lang w:val="en-US"/>
              </w:rPr>
              <w:t>2024.</w:t>
            </w:r>
          </w:p>
        </w:tc>
      </w:tr>
      <w:tr w:rsidR="00BB18AF" w14:paraId="21149934" w14:textId="77777777" w:rsidTr="00BC24FB">
        <w:tc>
          <w:tcPr>
            <w:tcW w:w="9016" w:type="dxa"/>
          </w:tcPr>
          <w:p w14:paraId="776A0BDF" w14:textId="77777777" w:rsidR="008B520E" w:rsidRPr="001613B0" w:rsidRDefault="00B4214F" w:rsidP="00E3618F">
            <w:pPr>
              <w:spacing w:before="60" w:after="60"/>
              <w:rPr>
                <w:rFonts w:cstheme="minorHAnsi"/>
                <w:u w:val="single"/>
                <w:lang w:val="en-US"/>
              </w:rPr>
            </w:pPr>
            <w:r w:rsidRPr="00556157">
              <w:rPr>
                <w:rFonts w:cstheme="minorHAnsi"/>
                <w:u w:val="single"/>
                <w:lang w:val="en-US"/>
              </w:rPr>
              <w:t>Task 3.4: The protection, conservation, restoration, sustainable use and management of wetland ecosystems in addressing climate change</w:t>
            </w:r>
          </w:p>
          <w:p w14:paraId="3A565995" w14:textId="77777777" w:rsidR="008B520E" w:rsidRPr="005935A0" w:rsidRDefault="00B4214F" w:rsidP="00E3618F">
            <w:pPr>
              <w:pStyle w:val="ListParagraph"/>
              <w:numPr>
                <w:ilvl w:val="0"/>
                <w:numId w:val="18"/>
              </w:numPr>
              <w:spacing w:before="60" w:after="60"/>
              <w:ind w:left="360"/>
              <w:rPr>
                <w:rFonts w:cstheme="minorHAnsi"/>
                <w:lang w:val="en-US"/>
              </w:rPr>
            </w:pPr>
            <w:r w:rsidRPr="00556157">
              <w:rPr>
                <w:rFonts w:cstheme="minorHAnsi"/>
                <w:i/>
                <w:iCs/>
                <w:lang w:val="en-US"/>
              </w:rPr>
              <w:t>Objective</w:t>
            </w:r>
            <w:r w:rsidRPr="005935A0">
              <w:rPr>
                <w:rFonts w:cstheme="minorHAnsi"/>
                <w:lang w:val="en-US"/>
              </w:rPr>
              <w:t>: Compile successful nature-based solutions for wetland management.</w:t>
            </w:r>
          </w:p>
          <w:p w14:paraId="1DB76E71" w14:textId="2D328422" w:rsidR="008B520E" w:rsidRPr="008B520E" w:rsidRDefault="00B4214F" w:rsidP="00E3618F">
            <w:pPr>
              <w:pStyle w:val="ListParagraph"/>
              <w:numPr>
                <w:ilvl w:val="0"/>
                <w:numId w:val="18"/>
              </w:numPr>
              <w:spacing w:before="60" w:after="60"/>
              <w:ind w:left="360"/>
              <w:rPr>
                <w:rFonts w:cstheme="minorHAnsi"/>
                <w:lang w:val="en-US"/>
              </w:rPr>
            </w:pPr>
            <w:r w:rsidRPr="00556157">
              <w:rPr>
                <w:rFonts w:cstheme="minorHAnsi"/>
                <w:i/>
                <w:iCs/>
                <w:lang w:val="en-US"/>
              </w:rPr>
              <w:t>Update</w:t>
            </w:r>
            <w:r w:rsidRPr="005935A0">
              <w:rPr>
                <w:rFonts w:cstheme="minorHAnsi"/>
                <w:lang w:val="en-US"/>
              </w:rPr>
              <w:t xml:space="preserve">: </w:t>
            </w:r>
            <w:r w:rsidRPr="005500FE">
              <w:rPr>
                <w:rFonts w:cstheme="minorHAnsi"/>
                <w:lang w:val="en-US"/>
              </w:rPr>
              <w:t>The STRP is prioriti</w:t>
            </w:r>
            <w:r w:rsidR="008D7384">
              <w:rPr>
                <w:rFonts w:cstheme="minorHAnsi"/>
                <w:lang w:val="en-US"/>
              </w:rPr>
              <w:t>z</w:t>
            </w:r>
            <w:r w:rsidRPr="005500FE">
              <w:rPr>
                <w:rFonts w:cstheme="minorHAnsi"/>
                <w:lang w:val="en-US"/>
              </w:rPr>
              <w:t>ing the delivery of other high-priority tasks and will address this task if possible</w:t>
            </w:r>
            <w:r>
              <w:rPr>
                <w:rFonts w:cstheme="minorHAnsi"/>
                <w:lang w:val="en-US"/>
              </w:rPr>
              <w:t xml:space="preserve">. </w:t>
            </w:r>
            <w:r w:rsidRPr="005935A0">
              <w:rPr>
                <w:rFonts w:cstheme="minorHAnsi"/>
                <w:lang w:val="en-US"/>
              </w:rPr>
              <w:t>The estimated funding requirement is 11,400 CHF.</w:t>
            </w:r>
          </w:p>
        </w:tc>
      </w:tr>
      <w:tr w:rsidR="00BB18AF" w14:paraId="53CEB2E3" w14:textId="77777777" w:rsidTr="00BC24FB">
        <w:tc>
          <w:tcPr>
            <w:tcW w:w="9016" w:type="dxa"/>
          </w:tcPr>
          <w:p w14:paraId="2E46238D" w14:textId="77777777" w:rsidR="008B520E" w:rsidRPr="008B520E" w:rsidRDefault="00B4214F" w:rsidP="00E3618F">
            <w:pPr>
              <w:spacing w:before="60" w:after="60"/>
              <w:rPr>
                <w:rFonts w:cstheme="minorHAnsi"/>
                <w:b/>
                <w:bCs/>
                <w:lang w:val="en-US"/>
              </w:rPr>
            </w:pPr>
            <w:r w:rsidRPr="00AC7BF4">
              <w:rPr>
                <w:rFonts w:cstheme="minorHAnsi"/>
                <w:b/>
                <w:bCs/>
                <w:lang w:val="en-US"/>
              </w:rPr>
              <w:t>Thematic Work Area 4: Wise Use and Sustainable Management of Wetlands</w:t>
            </w:r>
          </w:p>
        </w:tc>
      </w:tr>
      <w:tr w:rsidR="00BB18AF" w14:paraId="71BF6DC9" w14:textId="77777777" w:rsidTr="00BC24FB">
        <w:tc>
          <w:tcPr>
            <w:tcW w:w="9016" w:type="dxa"/>
          </w:tcPr>
          <w:p w14:paraId="3BB18010" w14:textId="77777777" w:rsidR="008B520E" w:rsidRPr="00AC7BF4" w:rsidRDefault="00B4214F" w:rsidP="00E3618F">
            <w:pPr>
              <w:spacing w:before="60" w:after="60"/>
              <w:rPr>
                <w:rFonts w:cstheme="minorHAnsi"/>
                <w:u w:val="single"/>
                <w:lang w:val="en-US"/>
              </w:rPr>
            </w:pPr>
            <w:r w:rsidRPr="00616397">
              <w:rPr>
                <w:rFonts w:cstheme="minorHAnsi"/>
                <w:u w:val="single"/>
                <w:lang w:val="en-US"/>
              </w:rPr>
              <w:t>Task 4.1: OECMs as an opportunity to promote wetland conservation and wise use</w:t>
            </w:r>
          </w:p>
          <w:p w14:paraId="238AB83C" w14:textId="5D890425" w:rsidR="008B520E" w:rsidRPr="005935A0" w:rsidRDefault="00B4214F" w:rsidP="00E3618F">
            <w:pPr>
              <w:pStyle w:val="ListParagraph"/>
              <w:numPr>
                <w:ilvl w:val="0"/>
                <w:numId w:val="18"/>
              </w:numPr>
              <w:spacing w:before="60" w:after="60"/>
              <w:ind w:left="360"/>
              <w:rPr>
                <w:rFonts w:cstheme="minorHAnsi"/>
                <w:lang w:val="en-US"/>
              </w:rPr>
            </w:pPr>
            <w:r w:rsidRPr="00056DD6">
              <w:rPr>
                <w:rFonts w:cstheme="minorHAnsi"/>
                <w:i/>
                <w:iCs/>
                <w:lang w:val="en-US"/>
              </w:rPr>
              <w:t>Objective</w:t>
            </w:r>
            <w:r w:rsidRPr="005935A0">
              <w:rPr>
                <w:rFonts w:cstheme="minorHAnsi"/>
                <w:lang w:val="en-US"/>
              </w:rPr>
              <w:t xml:space="preserve">: Develop guidance for wetlands as </w:t>
            </w:r>
            <w:r w:rsidR="00DD59F7">
              <w:rPr>
                <w:rFonts w:cstheme="minorHAnsi"/>
                <w:lang w:val="en-US"/>
              </w:rPr>
              <w:t>‘</w:t>
            </w:r>
            <w:r w:rsidRPr="005935A0">
              <w:rPr>
                <w:rFonts w:cstheme="minorHAnsi"/>
                <w:lang w:val="en-US"/>
              </w:rPr>
              <w:t>other effective area-based conservation measures</w:t>
            </w:r>
            <w:r w:rsidR="00DD59F7">
              <w:rPr>
                <w:rFonts w:cstheme="minorHAnsi"/>
                <w:lang w:val="en-US"/>
              </w:rPr>
              <w:t>’</w:t>
            </w:r>
            <w:r w:rsidRPr="005935A0">
              <w:rPr>
                <w:rFonts w:cstheme="minorHAnsi"/>
                <w:lang w:val="en-US"/>
              </w:rPr>
              <w:t xml:space="preserve"> (OECMs).</w:t>
            </w:r>
          </w:p>
          <w:p w14:paraId="1BCAA825" w14:textId="6C70ED0F" w:rsidR="008B520E" w:rsidRPr="00056DD6" w:rsidRDefault="00B4214F" w:rsidP="00E3618F">
            <w:pPr>
              <w:pStyle w:val="ListParagraph"/>
              <w:numPr>
                <w:ilvl w:val="0"/>
                <w:numId w:val="18"/>
              </w:numPr>
              <w:spacing w:before="60" w:after="60"/>
              <w:ind w:left="360"/>
              <w:rPr>
                <w:rFonts w:cstheme="minorHAnsi"/>
                <w:lang w:val="en-US"/>
              </w:rPr>
            </w:pPr>
            <w:r w:rsidRPr="00056DD6">
              <w:rPr>
                <w:rFonts w:cstheme="minorHAnsi"/>
                <w:i/>
                <w:iCs/>
                <w:lang w:val="en-US"/>
              </w:rPr>
              <w:t>Actions</w:t>
            </w:r>
            <w:r w:rsidRPr="00056DD6">
              <w:rPr>
                <w:rFonts w:cstheme="minorHAnsi"/>
                <w:lang w:val="en-US"/>
              </w:rPr>
              <w:t xml:space="preserve">: Prepare a </w:t>
            </w:r>
            <w:r w:rsidR="00252B95">
              <w:rPr>
                <w:rFonts w:cstheme="minorHAnsi"/>
                <w:lang w:val="en-US"/>
              </w:rPr>
              <w:t>briefing note</w:t>
            </w:r>
            <w:r w:rsidRPr="00056DD6">
              <w:rPr>
                <w:rFonts w:cstheme="minorHAnsi"/>
                <w:lang w:val="en-US"/>
              </w:rPr>
              <w:t xml:space="preserve"> on OECMs.</w:t>
            </w:r>
          </w:p>
          <w:p w14:paraId="48A15ED2" w14:textId="082E81B2" w:rsidR="008B520E" w:rsidRPr="008B520E" w:rsidRDefault="00B4214F" w:rsidP="00E3618F">
            <w:pPr>
              <w:pStyle w:val="ListParagraph"/>
              <w:numPr>
                <w:ilvl w:val="0"/>
                <w:numId w:val="18"/>
              </w:numPr>
              <w:spacing w:before="60" w:after="60"/>
              <w:ind w:left="360"/>
              <w:rPr>
                <w:rFonts w:cstheme="minorHAnsi"/>
                <w:lang w:val="en-US"/>
              </w:rPr>
            </w:pPr>
            <w:r w:rsidRPr="00056DD6">
              <w:rPr>
                <w:rFonts w:cstheme="minorHAnsi"/>
                <w:i/>
                <w:iCs/>
                <w:lang w:val="en-US"/>
              </w:rPr>
              <w:t>Update</w:t>
            </w:r>
            <w:r w:rsidRPr="005935A0">
              <w:rPr>
                <w:rFonts w:cstheme="minorHAnsi"/>
                <w:lang w:val="en-US"/>
              </w:rPr>
              <w:t xml:space="preserve">: </w:t>
            </w:r>
            <w:r w:rsidR="00E22965">
              <w:rPr>
                <w:rFonts w:cstheme="minorHAnsi"/>
                <w:lang w:val="en-US"/>
              </w:rPr>
              <w:t>TORs</w:t>
            </w:r>
            <w:r w:rsidR="00E22965" w:rsidRPr="005935A0">
              <w:rPr>
                <w:rFonts w:cstheme="minorHAnsi"/>
                <w:lang w:val="en-US"/>
              </w:rPr>
              <w:t xml:space="preserve"> </w:t>
            </w:r>
            <w:r w:rsidRPr="005935A0">
              <w:rPr>
                <w:rFonts w:cstheme="minorHAnsi"/>
                <w:lang w:val="en-US"/>
              </w:rPr>
              <w:t xml:space="preserve">and scoping document completed. Final </w:t>
            </w:r>
            <w:r w:rsidR="00252B95">
              <w:rPr>
                <w:rFonts w:cstheme="minorHAnsi"/>
                <w:lang w:val="en-US"/>
              </w:rPr>
              <w:t>briefing note</w:t>
            </w:r>
            <w:r w:rsidRPr="005935A0">
              <w:rPr>
                <w:rFonts w:cstheme="minorHAnsi"/>
                <w:lang w:val="en-US"/>
              </w:rPr>
              <w:t xml:space="preserve"> expected by June 2024.</w:t>
            </w:r>
          </w:p>
        </w:tc>
      </w:tr>
      <w:tr w:rsidR="00BB18AF" w14:paraId="20E68FB8" w14:textId="77777777" w:rsidTr="00BC24FB">
        <w:tc>
          <w:tcPr>
            <w:tcW w:w="9016" w:type="dxa"/>
          </w:tcPr>
          <w:p w14:paraId="57E3AD82" w14:textId="77777777" w:rsidR="008B520E" w:rsidRPr="00C44054" w:rsidRDefault="00B4214F" w:rsidP="00E3618F">
            <w:pPr>
              <w:spacing w:before="60" w:after="60"/>
              <w:rPr>
                <w:rFonts w:cstheme="minorHAnsi"/>
                <w:u w:val="single"/>
                <w:lang w:val="en-US"/>
              </w:rPr>
            </w:pPr>
            <w:r w:rsidRPr="00BC0EB0">
              <w:rPr>
                <w:rFonts w:cstheme="minorHAnsi"/>
                <w:u w:val="single"/>
                <w:lang w:val="en-US"/>
              </w:rPr>
              <w:t>Task 4.2: Develop guidance on the conservation, wise use and management of “working coastal habitats”, including a synthesis of the global pressures on coastal wetlands</w:t>
            </w:r>
          </w:p>
          <w:p w14:paraId="548426DF" w14:textId="77777777" w:rsidR="008B520E" w:rsidRPr="005935A0" w:rsidRDefault="00B4214F" w:rsidP="00E3618F">
            <w:pPr>
              <w:pStyle w:val="ListParagraph"/>
              <w:numPr>
                <w:ilvl w:val="0"/>
                <w:numId w:val="18"/>
              </w:numPr>
              <w:spacing w:before="60" w:after="60"/>
              <w:ind w:left="360"/>
              <w:rPr>
                <w:rFonts w:cstheme="minorHAnsi"/>
                <w:lang w:val="en-US"/>
              </w:rPr>
            </w:pPr>
            <w:r w:rsidRPr="00056DD6">
              <w:rPr>
                <w:rFonts w:cstheme="minorHAnsi"/>
                <w:i/>
                <w:iCs/>
                <w:lang w:val="en-US"/>
              </w:rPr>
              <w:t>Objective</w:t>
            </w:r>
            <w:r w:rsidRPr="005935A0">
              <w:rPr>
                <w:rFonts w:cstheme="minorHAnsi"/>
                <w:lang w:val="en-US"/>
              </w:rPr>
              <w:t>: Develop guidance for the conservation and management of working coastal habitats.</w:t>
            </w:r>
          </w:p>
          <w:p w14:paraId="6CD42043" w14:textId="7B322F46" w:rsidR="008B520E" w:rsidRPr="008B520E" w:rsidRDefault="00B4214F" w:rsidP="00E3618F">
            <w:pPr>
              <w:pStyle w:val="ListParagraph"/>
              <w:numPr>
                <w:ilvl w:val="0"/>
                <w:numId w:val="18"/>
              </w:numPr>
              <w:spacing w:before="60" w:after="60"/>
              <w:ind w:left="360"/>
              <w:rPr>
                <w:rFonts w:cstheme="minorHAnsi"/>
                <w:lang w:val="en-US"/>
              </w:rPr>
            </w:pPr>
            <w:r w:rsidRPr="00056DD6">
              <w:rPr>
                <w:rFonts w:cstheme="minorHAnsi"/>
                <w:i/>
                <w:iCs/>
                <w:lang w:val="en-US"/>
              </w:rPr>
              <w:t>Update</w:t>
            </w:r>
            <w:r w:rsidRPr="005935A0">
              <w:rPr>
                <w:rFonts w:cstheme="minorHAnsi"/>
                <w:lang w:val="en-US"/>
              </w:rPr>
              <w:t xml:space="preserve">: </w:t>
            </w:r>
            <w:r w:rsidRPr="00AF1F57">
              <w:rPr>
                <w:rFonts w:cstheme="minorHAnsi"/>
                <w:lang w:val="en-US"/>
              </w:rPr>
              <w:t>The STRP is prioriti</w:t>
            </w:r>
            <w:r w:rsidR="00EE2178">
              <w:rPr>
                <w:rFonts w:cstheme="minorHAnsi"/>
                <w:lang w:val="en-US"/>
              </w:rPr>
              <w:t>z</w:t>
            </w:r>
            <w:r w:rsidRPr="00AF1F57">
              <w:rPr>
                <w:rFonts w:cstheme="minorHAnsi"/>
                <w:lang w:val="en-US"/>
              </w:rPr>
              <w:t>ing the delivery of other high-priority tasks and will address this task if possible</w:t>
            </w:r>
            <w:r w:rsidRPr="005935A0">
              <w:rPr>
                <w:rFonts w:cstheme="minorHAnsi"/>
                <w:lang w:val="en-US"/>
              </w:rPr>
              <w:t>. The estimated funding requirement is 55,600 CHF.</w:t>
            </w:r>
          </w:p>
        </w:tc>
      </w:tr>
      <w:tr w:rsidR="00BB18AF" w14:paraId="353F328D" w14:textId="77777777" w:rsidTr="00BC24FB">
        <w:tc>
          <w:tcPr>
            <w:tcW w:w="9016" w:type="dxa"/>
          </w:tcPr>
          <w:p w14:paraId="4824568B" w14:textId="77777777" w:rsidR="008B520E" w:rsidRPr="00C44054" w:rsidRDefault="00B4214F" w:rsidP="00E3618F">
            <w:pPr>
              <w:spacing w:before="60" w:after="60"/>
              <w:rPr>
                <w:rFonts w:cstheme="minorHAnsi"/>
                <w:u w:val="single"/>
                <w:lang w:val="en-US"/>
              </w:rPr>
            </w:pPr>
            <w:r w:rsidRPr="00BC0EB0">
              <w:rPr>
                <w:rFonts w:cstheme="minorHAnsi"/>
                <w:u w:val="single"/>
                <w:lang w:val="en-US"/>
              </w:rPr>
              <w:t>Task 4.3: Integrating wetland protection, conservation, restoration, sustainable use and management into national sustainable development strategies</w:t>
            </w:r>
          </w:p>
          <w:p w14:paraId="3518DE06" w14:textId="77777777" w:rsidR="008B520E" w:rsidRPr="005935A0" w:rsidRDefault="00B4214F" w:rsidP="00E3618F">
            <w:pPr>
              <w:pStyle w:val="ListParagraph"/>
              <w:numPr>
                <w:ilvl w:val="0"/>
                <w:numId w:val="18"/>
              </w:numPr>
              <w:spacing w:before="60" w:after="60"/>
              <w:ind w:left="360"/>
              <w:rPr>
                <w:rFonts w:cstheme="minorHAnsi"/>
                <w:lang w:val="en-US"/>
              </w:rPr>
            </w:pPr>
            <w:r w:rsidRPr="00AF1F57">
              <w:rPr>
                <w:rFonts w:cstheme="minorHAnsi"/>
                <w:i/>
                <w:iCs/>
                <w:lang w:val="en-US"/>
              </w:rPr>
              <w:t>Objective</w:t>
            </w:r>
            <w:r w:rsidRPr="005935A0">
              <w:rPr>
                <w:rFonts w:cstheme="minorHAnsi"/>
                <w:lang w:val="en-US"/>
              </w:rPr>
              <w:t>: Integrate wetland conservation into national sustainable development strategies.</w:t>
            </w:r>
          </w:p>
          <w:p w14:paraId="160A699E" w14:textId="77777777" w:rsidR="008B520E" w:rsidRPr="00AF1F57" w:rsidRDefault="00B4214F" w:rsidP="00E3618F">
            <w:pPr>
              <w:pStyle w:val="ListParagraph"/>
              <w:numPr>
                <w:ilvl w:val="0"/>
                <w:numId w:val="18"/>
              </w:numPr>
              <w:spacing w:before="60" w:after="60"/>
              <w:ind w:left="360"/>
              <w:rPr>
                <w:rFonts w:cstheme="minorHAnsi"/>
                <w:lang w:val="en-US"/>
              </w:rPr>
            </w:pPr>
            <w:r w:rsidRPr="00AF1F57">
              <w:rPr>
                <w:rFonts w:cstheme="minorHAnsi"/>
                <w:i/>
                <w:iCs/>
                <w:lang w:val="en-US"/>
              </w:rPr>
              <w:t>Actions</w:t>
            </w:r>
            <w:r w:rsidRPr="00AF1F57">
              <w:rPr>
                <w:rFonts w:cstheme="minorHAnsi"/>
                <w:lang w:val="en-US"/>
              </w:rPr>
              <w:t>: Compile case studies and tools.</w:t>
            </w:r>
          </w:p>
          <w:p w14:paraId="28829948" w14:textId="48639C71" w:rsidR="00BC24FB" w:rsidRPr="008B520E" w:rsidRDefault="00B4214F" w:rsidP="00E3618F">
            <w:pPr>
              <w:pStyle w:val="ListParagraph"/>
              <w:numPr>
                <w:ilvl w:val="0"/>
                <w:numId w:val="18"/>
              </w:numPr>
              <w:spacing w:before="60" w:after="60"/>
              <w:ind w:left="360"/>
              <w:rPr>
                <w:rFonts w:cstheme="minorHAnsi"/>
                <w:lang w:val="en-US"/>
              </w:rPr>
            </w:pPr>
            <w:r w:rsidRPr="00AF1F57">
              <w:rPr>
                <w:rFonts w:cstheme="minorHAnsi"/>
                <w:i/>
                <w:iCs/>
                <w:lang w:val="en-US"/>
              </w:rPr>
              <w:t>Update</w:t>
            </w:r>
            <w:r w:rsidRPr="005935A0">
              <w:rPr>
                <w:rFonts w:cstheme="minorHAnsi"/>
                <w:lang w:val="en-US"/>
              </w:rPr>
              <w:t xml:space="preserve">: </w:t>
            </w:r>
            <w:r w:rsidR="00E22965">
              <w:rPr>
                <w:rFonts w:cstheme="minorHAnsi"/>
                <w:lang w:val="en-US"/>
              </w:rPr>
              <w:t>TORs</w:t>
            </w:r>
            <w:r w:rsidR="00E22965" w:rsidRPr="005935A0">
              <w:rPr>
                <w:rFonts w:cstheme="minorHAnsi"/>
                <w:lang w:val="en-US"/>
              </w:rPr>
              <w:t xml:space="preserve"> </w:t>
            </w:r>
            <w:r w:rsidRPr="005935A0">
              <w:rPr>
                <w:rFonts w:cstheme="minorHAnsi"/>
                <w:lang w:val="en-US"/>
              </w:rPr>
              <w:t xml:space="preserve">and scoping document completed. Briefing </w:t>
            </w:r>
            <w:r w:rsidR="00252B95">
              <w:rPr>
                <w:rFonts w:cstheme="minorHAnsi"/>
                <w:lang w:val="en-US"/>
              </w:rPr>
              <w:t>n</w:t>
            </w:r>
            <w:r w:rsidR="00252B95" w:rsidRPr="005935A0">
              <w:rPr>
                <w:rFonts w:cstheme="minorHAnsi"/>
                <w:lang w:val="en-US"/>
              </w:rPr>
              <w:t xml:space="preserve">ote </w:t>
            </w:r>
            <w:r w:rsidRPr="005935A0">
              <w:rPr>
                <w:rFonts w:cstheme="minorHAnsi"/>
                <w:lang w:val="en-US"/>
              </w:rPr>
              <w:t>expected by the end of 2024.</w:t>
            </w:r>
          </w:p>
        </w:tc>
      </w:tr>
      <w:tr w:rsidR="00BB18AF" w14:paraId="4725FD7E" w14:textId="77777777" w:rsidTr="00BC24FB">
        <w:tc>
          <w:tcPr>
            <w:tcW w:w="9016" w:type="dxa"/>
          </w:tcPr>
          <w:p w14:paraId="54832B6E" w14:textId="77777777" w:rsidR="008B520E" w:rsidRPr="008B520E" w:rsidRDefault="00B4214F" w:rsidP="00E3618F">
            <w:pPr>
              <w:spacing w:before="60" w:after="60"/>
              <w:rPr>
                <w:rFonts w:cstheme="minorHAnsi"/>
                <w:b/>
                <w:bCs/>
                <w:lang w:val="en-US"/>
              </w:rPr>
            </w:pPr>
            <w:r w:rsidRPr="00C44054">
              <w:rPr>
                <w:rFonts w:cstheme="minorHAnsi"/>
                <w:b/>
                <w:bCs/>
                <w:lang w:val="en-US"/>
              </w:rPr>
              <w:t>Thematic Work Area 5: Cross-Cutting Issues and Synergies</w:t>
            </w:r>
          </w:p>
        </w:tc>
      </w:tr>
      <w:tr w:rsidR="00BB18AF" w14:paraId="59F273F0" w14:textId="77777777" w:rsidTr="00BC24FB">
        <w:tc>
          <w:tcPr>
            <w:tcW w:w="9016" w:type="dxa"/>
          </w:tcPr>
          <w:p w14:paraId="177A9F25" w14:textId="77777777" w:rsidR="008B520E" w:rsidRPr="00C44054" w:rsidRDefault="00B4214F" w:rsidP="00E3618F">
            <w:pPr>
              <w:spacing w:before="60" w:after="60"/>
              <w:rPr>
                <w:rFonts w:cstheme="minorHAnsi"/>
                <w:u w:val="single"/>
                <w:lang w:val="en-US"/>
              </w:rPr>
            </w:pPr>
            <w:r w:rsidRPr="00D226BC">
              <w:rPr>
                <w:rFonts w:cstheme="minorHAnsi"/>
                <w:u w:val="single"/>
                <w:lang w:val="en-US"/>
              </w:rPr>
              <w:t>Task 5.1 Financial costs of wetland loss and degradation and investment required to maintain and restore wetlands (GWO 2025)</w:t>
            </w:r>
          </w:p>
          <w:p w14:paraId="56381626" w14:textId="77777777" w:rsidR="008B520E" w:rsidRPr="005935A0" w:rsidRDefault="00B4214F" w:rsidP="00E3618F">
            <w:pPr>
              <w:pStyle w:val="ListParagraph"/>
              <w:numPr>
                <w:ilvl w:val="0"/>
                <w:numId w:val="18"/>
              </w:numPr>
              <w:spacing w:before="60" w:after="60"/>
              <w:ind w:left="360"/>
              <w:rPr>
                <w:rFonts w:cstheme="minorHAnsi"/>
                <w:lang w:val="en-US"/>
              </w:rPr>
            </w:pPr>
            <w:r w:rsidRPr="00AF1F57">
              <w:rPr>
                <w:rFonts w:cstheme="minorHAnsi"/>
                <w:i/>
                <w:iCs/>
                <w:lang w:val="en-US"/>
              </w:rPr>
              <w:t>Objective</w:t>
            </w:r>
            <w:r w:rsidRPr="005935A0">
              <w:rPr>
                <w:rFonts w:cstheme="minorHAnsi"/>
                <w:lang w:val="en-US"/>
              </w:rPr>
              <w:t>: Analyse the economic impacts of wetland loss and financing needed for conservation.</w:t>
            </w:r>
          </w:p>
          <w:p w14:paraId="40B68320" w14:textId="77777777" w:rsidR="008B520E" w:rsidRPr="00AF1F57" w:rsidRDefault="00B4214F" w:rsidP="00E3618F">
            <w:pPr>
              <w:pStyle w:val="ListParagraph"/>
              <w:numPr>
                <w:ilvl w:val="0"/>
                <w:numId w:val="18"/>
              </w:numPr>
              <w:spacing w:before="60" w:after="60"/>
              <w:ind w:left="360"/>
              <w:rPr>
                <w:rFonts w:cstheme="minorHAnsi"/>
                <w:lang w:val="en-US"/>
              </w:rPr>
            </w:pPr>
            <w:r w:rsidRPr="00AF1F57">
              <w:rPr>
                <w:rFonts w:cstheme="minorHAnsi"/>
                <w:i/>
                <w:iCs/>
                <w:lang w:val="en-US"/>
              </w:rPr>
              <w:t>Actions</w:t>
            </w:r>
            <w:r w:rsidRPr="00AF1F57">
              <w:rPr>
                <w:rFonts w:cstheme="minorHAnsi"/>
                <w:lang w:val="en-US"/>
              </w:rPr>
              <w:t>: Launch GWO 2025 before COP15.</w:t>
            </w:r>
          </w:p>
          <w:p w14:paraId="34D13BDE" w14:textId="307577AA" w:rsidR="008B520E" w:rsidRPr="008B520E" w:rsidRDefault="00B4214F" w:rsidP="00E3618F">
            <w:pPr>
              <w:pStyle w:val="ListParagraph"/>
              <w:numPr>
                <w:ilvl w:val="0"/>
                <w:numId w:val="18"/>
              </w:numPr>
              <w:spacing w:before="60" w:after="60"/>
              <w:ind w:left="360"/>
              <w:rPr>
                <w:rFonts w:cstheme="minorHAnsi"/>
                <w:lang w:val="en-US"/>
              </w:rPr>
            </w:pPr>
            <w:r w:rsidRPr="00AF1F57">
              <w:rPr>
                <w:rFonts w:cstheme="minorHAnsi"/>
                <w:i/>
                <w:iCs/>
                <w:lang w:val="en-US"/>
              </w:rPr>
              <w:lastRenderedPageBreak/>
              <w:t>Update</w:t>
            </w:r>
            <w:r w:rsidRPr="005935A0">
              <w:rPr>
                <w:rFonts w:cstheme="minorHAnsi"/>
                <w:lang w:val="en-US"/>
              </w:rPr>
              <w:t xml:space="preserve">: </w:t>
            </w:r>
            <w:r w:rsidR="00E22965">
              <w:rPr>
                <w:rFonts w:cstheme="minorHAnsi"/>
                <w:lang w:val="en-US"/>
              </w:rPr>
              <w:t>TORs</w:t>
            </w:r>
            <w:r w:rsidR="00E22965" w:rsidRPr="005935A0">
              <w:rPr>
                <w:rFonts w:cstheme="minorHAnsi"/>
                <w:lang w:val="en-US"/>
              </w:rPr>
              <w:t xml:space="preserve"> </w:t>
            </w:r>
            <w:r w:rsidRPr="005935A0">
              <w:rPr>
                <w:rFonts w:cstheme="minorHAnsi"/>
                <w:lang w:val="en-US"/>
              </w:rPr>
              <w:t>and scoping document completed. Consultant recruitment is underway.</w:t>
            </w:r>
          </w:p>
        </w:tc>
      </w:tr>
      <w:tr w:rsidR="00BB18AF" w14:paraId="3A8F9EA2" w14:textId="77777777" w:rsidTr="00BC24FB">
        <w:tc>
          <w:tcPr>
            <w:tcW w:w="9016" w:type="dxa"/>
          </w:tcPr>
          <w:p w14:paraId="4556922F" w14:textId="77777777" w:rsidR="008B520E" w:rsidRPr="00C44054" w:rsidRDefault="00B4214F" w:rsidP="00E3618F">
            <w:pPr>
              <w:spacing w:before="60" w:after="60"/>
              <w:rPr>
                <w:rFonts w:cstheme="minorHAnsi"/>
                <w:u w:val="single"/>
                <w:lang w:val="en-US"/>
              </w:rPr>
            </w:pPr>
            <w:r w:rsidRPr="00D226BC">
              <w:rPr>
                <w:rFonts w:cstheme="minorHAnsi"/>
                <w:u w:val="single"/>
                <w:lang w:val="en-US"/>
              </w:rPr>
              <w:lastRenderedPageBreak/>
              <w:t>Task 5.2: Guidance to support global implementation of Kunming-Montreal Global Biodiversity Framework (GBF) for wetlands</w:t>
            </w:r>
          </w:p>
          <w:p w14:paraId="2532E04E" w14:textId="77777777" w:rsidR="008B520E" w:rsidRPr="005935A0" w:rsidRDefault="00B4214F" w:rsidP="00E3618F">
            <w:pPr>
              <w:pStyle w:val="ListParagraph"/>
              <w:numPr>
                <w:ilvl w:val="0"/>
                <w:numId w:val="18"/>
              </w:numPr>
              <w:spacing w:before="60" w:after="60"/>
              <w:ind w:left="360"/>
              <w:rPr>
                <w:rFonts w:cstheme="minorHAnsi"/>
                <w:lang w:val="en-US"/>
              </w:rPr>
            </w:pPr>
            <w:r w:rsidRPr="00941B18">
              <w:rPr>
                <w:rFonts w:cstheme="minorHAnsi"/>
                <w:i/>
                <w:iCs/>
                <w:lang w:val="en-US"/>
              </w:rPr>
              <w:t>Objective</w:t>
            </w:r>
            <w:r w:rsidRPr="005935A0">
              <w:rPr>
                <w:rFonts w:cstheme="minorHAnsi"/>
                <w:lang w:val="en-US"/>
              </w:rPr>
              <w:t>: Support the global implementation of the Kunming-Montreal Global Biodiversity Framework.</w:t>
            </w:r>
          </w:p>
          <w:p w14:paraId="2BD3D1E6" w14:textId="257C7BB8" w:rsidR="008B520E" w:rsidRPr="00941B18" w:rsidRDefault="00B4214F" w:rsidP="00E3618F">
            <w:pPr>
              <w:pStyle w:val="ListParagraph"/>
              <w:numPr>
                <w:ilvl w:val="0"/>
                <w:numId w:val="18"/>
              </w:numPr>
              <w:spacing w:before="60" w:after="60"/>
              <w:ind w:left="360"/>
              <w:rPr>
                <w:rFonts w:cstheme="minorHAnsi"/>
                <w:lang w:val="en-US"/>
              </w:rPr>
            </w:pPr>
            <w:r w:rsidRPr="00941B18">
              <w:rPr>
                <w:rFonts w:cstheme="minorHAnsi"/>
                <w:lang w:val="en-US"/>
              </w:rPr>
              <w:t>Actions: Synthesi</w:t>
            </w:r>
            <w:r w:rsidR="008D7384">
              <w:rPr>
                <w:rFonts w:cstheme="minorHAnsi"/>
                <w:lang w:val="en-US"/>
              </w:rPr>
              <w:t>z</w:t>
            </w:r>
            <w:r w:rsidRPr="00941B18">
              <w:rPr>
                <w:rFonts w:cstheme="minorHAnsi"/>
                <w:lang w:val="en-US"/>
              </w:rPr>
              <w:t>e actions related to NBSAPs and review KM GBF indicators.</w:t>
            </w:r>
          </w:p>
          <w:p w14:paraId="78283BEB" w14:textId="33A2F5D8" w:rsidR="008B520E" w:rsidRPr="008B520E" w:rsidRDefault="00B4214F" w:rsidP="00E3618F">
            <w:pPr>
              <w:pStyle w:val="ListParagraph"/>
              <w:numPr>
                <w:ilvl w:val="0"/>
                <w:numId w:val="18"/>
              </w:numPr>
              <w:spacing w:before="60" w:after="60"/>
              <w:ind w:left="360"/>
              <w:rPr>
                <w:rFonts w:cstheme="minorHAnsi"/>
                <w:lang w:val="en-US"/>
              </w:rPr>
            </w:pPr>
            <w:r w:rsidRPr="00941B18">
              <w:rPr>
                <w:rFonts w:cstheme="minorHAnsi"/>
                <w:i/>
                <w:iCs/>
                <w:lang w:val="en-US"/>
              </w:rPr>
              <w:t>Update</w:t>
            </w:r>
            <w:r w:rsidRPr="005935A0">
              <w:rPr>
                <w:rFonts w:cstheme="minorHAnsi"/>
                <w:lang w:val="en-US"/>
              </w:rPr>
              <w:t xml:space="preserve">: The initial </w:t>
            </w:r>
            <w:hyperlink r:id="rId14" w:history="1">
              <w:r w:rsidRPr="003F2232">
                <w:rPr>
                  <w:rStyle w:val="Hyperlink"/>
                  <w:rFonts w:cstheme="minorHAnsi"/>
                  <w:lang w:val="en-US"/>
                </w:rPr>
                <w:t>briefing paper</w:t>
              </w:r>
            </w:hyperlink>
            <w:r w:rsidRPr="005935A0">
              <w:rPr>
                <w:rFonts w:cstheme="minorHAnsi"/>
                <w:lang w:val="en-US"/>
              </w:rPr>
              <w:t xml:space="preserve"> has been published. </w:t>
            </w:r>
            <w:r w:rsidR="00EB6EAD">
              <w:rPr>
                <w:rFonts w:cstheme="minorHAnsi"/>
                <w:lang w:val="en-US"/>
              </w:rPr>
              <w:t xml:space="preserve">It will be submitted in March to the </w:t>
            </w:r>
            <w:r w:rsidR="00814467" w:rsidRPr="00814467">
              <w:rPr>
                <w:rFonts w:cstheme="minorHAnsi"/>
                <w:lang w:val="en-US"/>
              </w:rPr>
              <w:t>6th meeting of the AHTEG on Indicators of the effective consideration of wetlands in the KM GBF Monitoring Framework</w:t>
            </w:r>
            <w:r w:rsidR="00814467">
              <w:rPr>
                <w:rFonts w:cstheme="minorHAnsi"/>
                <w:lang w:val="en-US"/>
              </w:rPr>
              <w:t>, and the f</w:t>
            </w:r>
            <w:r w:rsidRPr="005935A0">
              <w:rPr>
                <w:rFonts w:cstheme="minorHAnsi"/>
                <w:lang w:val="en-US"/>
              </w:rPr>
              <w:t xml:space="preserve">inal </w:t>
            </w:r>
            <w:r w:rsidR="00252B95">
              <w:rPr>
                <w:rFonts w:cstheme="minorHAnsi"/>
                <w:lang w:val="en-US"/>
              </w:rPr>
              <w:t>briefing note</w:t>
            </w:r>
            <w:r w:rsidRPr="005935A0">
              <w:rPr>
                <w:rFonts w:cstheme="minorHAnsi"/>
                <w:lang w:val="en-US"/>
              </w:rPr>
              <w:t xml:space="preserve"> </w:t>
            </w:r>
            <w:r w:rsidR="00814467">
              <w:rPr>
                <w:rFonts w:cstheme="minorHAnsi"/>
                <w:lang w:val="en-US"/>
              </w:rPr>
              <w:t xml:space="preserve">is </w:t>
            </w:r>
            <w:r w:rsidRPr="005935A0">
              <w:rPr>
                <w:rFonts w:cstheme="minorHAnsi"/>
                <w:lang w:val="en-US"/>
              </w:rPr>
              <w:t>expected by June 2024.</w:t>
            </w:r>
          </w:p>
        </w:tc>
      </w:tr>
      <w:tr w:rsidR="00BB18AF" w14:paraId="29E04288" w14:textId="77777777" w:rsidTr="00BC24FB">
        <w:tc>
          <w:tcPr>
            <w:tcW w:w="9016" w:type="dxa"/>
          </w:tcPr>
          <w:p w14:paraId="32C574DC" w14:textId="77777777" w:rsidR="008B520E" w:rsidRDefault="00B4214F" w:rsidP="00E3618F">
            <w:pPr>
              <w:spacing w:before="60" w:after="60"/>
              <w:rPr>
                <w:rFonts w:cstheme="minorHAnsi"/>
                <w:u w:val="single"/>
                <w:lang w:val="en-US"/>
              </w:rPr>
            </w:pPr>
            <w:r w:rsidRPr="00EE3DCF">
              <w:rPr>
                <w:rFonts w:cstheme="minorHAnsi"/>
                <w:u w:val="single"/>
                <w:lang w:val="en-US"/>
              </w:rPr>
              <w:t>Task 5.3. Develop an approach to deliver future Global Wetland Outlooks (GWOs)</w:t>
            </w:r>
          </w:p>
          <w:p w14:paraId="5C20E4C0" w14:textId="77777777" w:rsidR="008B520E" w:rsidRPr="005935A0" w:rsidRDefault="00B4214F" w:rsidP="00E3618F">
            <w:pPr>
              <w:pStyle w:val="ListParagraph"/>
              <w:numPr>
                <w:ilvl w:val="0"/>
                <w:numId w:val="18"/>
              </w:numPr>
              <w:spacing w:before="60" w:after="60"/>
              <w:ind w:left="360"/>
              <w:rPr>
                <w:rFonts w:cstheme="minorHAnsi"/>
                <w:lang w:val="en-US"/>
              </w:rPr>
            </w:pPr>
            <w:r w:rsidRPr="00941B18">
              <w:rPr>
                <w:rFonts w:cstheme="minorHAnsi"/>
                <w:i/>
                <w:iCs/>
                <w:lang w:val="en-US"/>
              </w:rPr>
              <w:t>Objective</w:t>
            </w:r>
            <w:r w:rsidRPr="005935A0">
              <w:rPr>
                <w:rFonts w:cstheme="minorHAnsi"/>
                <w:lang w:val="en-US"/>
              </w:rPr>
              <w:t>: Develop a comprehensive plan for future GWOs.</w:t>
            </w:r>
          </w:p>
          <w:p w14:paraId="74F488DE" w14:textId="77777777" w:rsidR="008B520E" w:rsidRPr="00941B18" w:rsidRDefault="00B4214F" w:rsidP="00E3618F">
            <w:pPr>
              <w:pStyle w:val="ListParagraph"/>
              <w:numPr>
                <w:ilvl w:val="0"/>
                <w:numId w:val="18"/>
              </w:numPr>
              <w:spacing w:before="60" w:after="60"/>
              <w:ind w:left="360"/>
              <w:rPr>
                <w:rFonts w:cstheme="minorHAnsi"/>
                <w:lang w:val="en-US"/>
              </w:rPr>
            </w:pPr>
            <w:r w:rsidRPr="00941B18">
              <w:rPr>
                <w:rFonts w:cstheme="minorHAnsi"/>
                <w:i/>
                <w:iCs/>
                <w:lang w:val="en-US"/>
              </w:rPr>
              <w:t>Actions</w:t>
            </w:r>
            <w:r w:rsidRPr="00941B18">
              <w:rPr>
                <w:rFonts w:cstheme="minorHAnsi"/>
                <w:lang w:val="en-US"/>
              </w:rPr>
              <w:t>: Form a working group and present an approach to SC64.</w:t>
            </w:r>
          </w:p>
          <w:p w14:paraId="643394CC" w14:textId="77777777" w:rsidR="008B520E" w:rsidRPr="008B520E" w:rsidRDefault="00B4214F" w:rsidP="00E3618F">
            <w:pPr>
              <w:pStyle w:val="ListParagraph"/>
              <w:numPr>
                <w:ilvl w:val="0"/>
                <w:numId w:val="18"/>
              </w:numPr>
              <w:spacing w:before="60" w:after="60"/>
              <w:ind w:left="360"/>
              <w:rPr>
                <w:rFonts w:cstheme="minorHAnsi"/>
                <w:lang w:val="en-US"/>
              </w:rPr>
            </w:pPr>
            <w:r w:rsidRPr="00AD2B15">
              <w:rPr>
                <w:rFonts w:cstheme="minorHAnsi"/>
                <w:i/>
                <w:iCs/>
                <w:lang w:val="en-US"/>
              </w:rPr>
              <w:t>Update</w:t>
            </w:r>
            <w:r w:rsidRPr="005935A0">
              <w:rPr>
                <w:rFonts w:cstheme="minorHAnsi"/>
                <w:lang w:val="en-US"/>
              </w:rPr>
              <w:t>: Work to be initiated in April 2024.</w:t>
            </w:r>
          </w:p>
        </w:tc>
      </w:tr>
      <w:tr w:rsidR="00BB18AF" w14:paraId="32599DC5" w14:textId="77777777" w:rsidTr="00BC24FB">
        <w:tc>
          <w:tcPr>
            <w:tcW w:w="9016" w:type="dxa"/>
          </w:tcPr>
          <w:p w14:paraId="1B652EE1" w14:textId="77777777" w:rsidR="008B520E" w:rsidRPr="00C44054" w:rsidRDefault="00B4214F" w:rsidP="00E3618F">
            <w:pPr>
              <w:spacing w:before="60" w:after="60"/>
              <w:rPr>
                <w:rFonts w:cstheme="minorHAnsi"/>
                <w:u w:val="single"/>
                <w:lang w:val="en-US"/>
              </w:rPr>
            </w:pPr>
            <w:r w:rsidRPr="00EE3DCF">
              <w:rPr>
                <w:rFonts w:cstheme="minorHAnsi"/>
                <w:u w:val="single"/>
                <w:lang w:val="en-US"/>
              </w:rPr>
              <w:t>Task 5.4: Review of policy and legal frameworks for wetland conservation and wise use: scoping study</w:t>
            </w:r>
          </w:p>
          <w:p w14:paraId="13C42E8E" w14:textId="77777777" w:rsidR="008B520E" w:rsidRPr="005935A0" w:rsidRDefault="00B4214F" w:rsidP="00E3618F">
            <w:pPr>
              <w:pStyle w:val="ListParagraph"/>
              <w:numPr>
                <w:ilvl w:val="0"/>
                <w:numId w:val="18"/>
              </w:numPr>
              <w:spacing w:before="60" w:after="60"/>
              <w:ind w:left="360"/>
              <w:rPr>
                <w:rFonts w:cstheme="minorHAnsi"/>
                <w:lang w:val="en-US"/>
              </w:rPr>
            </w:pPr>
            <w:r w:rsidRPr="00AD2B15">
              <w:rPr>
                <w:rFonts w:cstheme="minorHAnsi"/>
                <w:i/>
                <w:iCs/>
                <w:lang w:val="en-US"/>
              </w:rPr>
              <w:t>Objective</w:t>
            </w:r>
            <w:r w:rsidRPr="005935A0">
              <w:rPr>
                <w:rFonts w:cstheme="minorHAnsi"/>
                <w:lang w:val="en-US"/>
              </w:rPr>
              <w:t>: Assess policy and legal frameworks for wetland conservation and propose future strategies.</w:t>
            </w:r>
          </w:p>
          <w:p w14:paraId="683AB5A1" w14:textId="77777777" w:rsidR="008B520E" w:rsidRPr="00AD2B15" w:rsidRDefault="00B4214F" w:rsidP="00E3618F">
            <w:pPr>
              <w:pStyle w:val="ListParagraph"/>
              <w:numPr>
                <w:ilvl w:val="0"/>
                <w:numId w:val="18"/>
              </w:numPr>
              <w:spacing w:before="60" w:after="60"/>
              <w:ind w:left="360"/>
              <w:rPr>
                <w:rFonts w:cstheme="minorHAnsi"/>
                <w:lang w:val="en-US"/>
              </w:rPr>
            </w:pPr>
            <w:r w:rsidRPr="00AD2B15">
              <w:rPr>
                <w:rFonts w:cstheme="minorHAnsi"/>
                <w:i/>
                <w:iCs/>
                <w:lang w:val="en-US"/>
              </w:rPr>
              <w:t>Actions</w:t>
            </w:r>
            <w:r w:rsidRPr="00AD2B15">
              <w:rPr>
                <w:rFonts w:cstheme="minorHAnsi"/>
                <w:lang w:val="en-US"/>
              </w:rPr>
              <w:t>: Produce a technical scoping report for SC64.</w:t>
            </w:r>
          </w:p>
          <w:p w14:paraId="2F56DC99" w14:textId="0DBE3B8F" w:rsidR="008B520E" w:rsidRPr="008B520E" w:rsidRDefault="00B4214F" w:rsidP="00E3618F">
            <w:pPr>
              <w:pStyle w:val="ListParagraph"/>
              <w:numPr>
                <w:ilvl w:val="0"/>
                <w:numId w:val="18"/>
              </w:numPr>
              <w:spacing w:before="60" w:after="60"/>
              <w:ind w:left="360"/>
              <w:rPr>
                <w:rFonts w:cstheme="minorHAnsi"/>
                <w:lang w:val="en-US"/>
              </w:rPr>
            </w:pPr>
            <w:r w:rsidRPr="00AD2B15">
              <w:rPr>
                <w:rFonts w:cstheme="minorHAnsi"/>
                <w:i/>
                <w:iCs/>
                <w:lang w:val="en-US"/>
              </w:rPr>
              <w:t>Update</w:t>
            </w:r>
            <w:r w:rsidRPr="005935A0">
              <w:rPr>
                <w:rFonts w:cstheme="minorHAnsi"/>
                <w:lang w:val="en-US"/>
              </w:rPr>
              <w:t xml:space="preserve">: </w:t>
            </w:r>
            <w:r w:rsidR="00E22965">
              <w:rPr>
                <w:rFonts w:cstheme="minorHAnsi"/>
                <w:lang w:val="en-US"/>
              </w:rPr>
              <w:t xml:space="preserve">TORs </w:t>
            </w:r>
            <w:r w:rsidRPr="005935A0">
              <w:rPr>
                <w:rFonts w:cstheme="minorHAnsi"/>
                <w:lang w:val="en-US"/>
              </w:rPr>
              <w:t>pending. A scoping study report is expected by September 2024.</w:t>
            </w:r>
          </w:p>
        </w:tc>
      </w:tr>
    </w:tbl>
    <w:p w14:paraId="33064D48" w14:textId="608C1D5D" w:rsidR="0080490E" w:rsidRDefault="0080490E" w:rsidP="0080490E">
      <w:pPr>
        <w:spacing w:after="0" w:line="240" w:lineRule="auto"/>
        <w:rPr>
          <w:rFonts w:cstheme="minorHAnsi"/>
          <w:lang w:val="en-US"/>
        </w:rPr>
      </w:pPr>
    </w:p>
    <w:p w14:paraId="7A4F5518" w14:textId="77777777" w:rsidR="00FC5257" w:rsidRPr="00445BE0" w:rsidRDefault="00FC5257" w:rsidP="0080490E">
      <w:pPr>
        <w:spacing w:after="0" w:line="240" w:lineRule="auto"/>
        <w:rPr>
          <w:rFonts w:cstheme="minorHAnsi"/>
          <w:lang w:val="en-US"/>
        </w:rPr>
      </w:pPr>
    </w:p>
    <w:p w14:paraId="13CF9E46" w14:textId="77777777" w:rsidR="0080490E" w:rsidRPr="00445BE0" w:rsidRDefault="00B4214F" w:rsidP="0080490E">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lang w:val="en-US"/>
        </w:rPr>
      </w:pPr>
      <w:r w:rsidRPr="00445BE0">
        <w:rPr>
          <w:rFonts w:cstheme="minorHAnsi"/>
          <w:lang w:val="en-US"/>
        </w:rPr>
        <w:t xml:space="preserve">Agenda item </w:t>
      </w:r>
      <w:r>
        <w:rPr>
          <w:rFonts w:cstheme="minorHAnsi"/>
          <w:lang w:val="en-US"/>
        </w:rPr>
        <w:t>9</w:t>
      </w:r>
      <w:r w:rsidRPr="00445BE0">
        <w:rPr>
          <w:rFonts w:cstheme="minorHAnsi"/>
          <w:lang w:val="en-US"/>
        </w:rPr>
        <w:t xml:space="preserve">: </w:t>
      </w:r>
      <w:r w:rsidRPr="0080490E">
        <w:rPr>
          <w:rFonts w:cstheme="minorHAnsi"/>
          <w:lang w:val="en-US"/>
        </w:rPr>
        <w:t>Emerging issue</w:t>
      </w:r>
      <w:r>
        <w:rPr>
          <w:rFonts w:cstheme="minorHAnsi"/>
          <w:lang w:val="en-US"/>
        </w:rPr>
        <w:t>s</w:t>
      </w:r>
    </w:p>
    <w:p w14:paraId="1EF7921D" w14:textId="77777777" w:rsidR="002407F1" w:rsidRDefault="002407F1" w:rsidP="002407F1">
      <w:pPr>
        <w:spacing w:after="0" w:line="240" w:lineRule="auto"/>
        <w:rPr>
          <w:rFonts w:cstheme="minorHAnsi"/>
          <w:lang w:val="en-US"/>
        </w:rPr>
      </w:pPr>
    </w:p>
    <w:p w14:paraId="1AAD1C3C" w14:textId="48908594" w:rsidR="002407F1" w:rsidRDefault="00FC5257" w:rsidP="00DB21AE">
      <w:pPr>
        <w:spacing w:after="0" w:line="240" w:lineRule="auto"/>
        <w:ind w:left="426" w:hanging="426"/>
        <w:rPr>
          <w:rFonts w:cstheme="minorHAnsi"/>
          <w:lang w:val="en-US"/>
        </w:rPr>
      </w:pPr>
      <w:r>
        <w:rPr>
          <w:rFonts w:cstheme="minorHAnsi"/>
          <w:lang w:val="en-US"/>
        </w:rPr>
        <w:t>17</w:t>
      </w:r>
      <w:r w:rsidR="00B4214F">
        <w:rPr>
          <w:rFonts w:cstheme="minorHAnsi"/>
          <w:lang w:val="en-US"/>
        </w:rPr>
        <w:t>.</w:t>
      </w:r>
      <w:r w:rsidR="00B4214F">
        <w:rPr>
          <w:rFonts w:cstheme="minorHAnsi"/>
          <w:lang w:val="en-US"/>
        </w:rPr>
        <w:tab/>
      </w:r>
      <w:r w:rsidR="000804FA" w:rsidRPr="00445BE0">
        <w:rPr>
          <w:rFonts w:cstheme="minorHAnsi"/>
          <w:lang w:val="en-US"/>
        </w:rPr>
        <w:t xml:space="preserve">The </w:t>
      </w:r>
      <w:r w:rsidR="000804FA" w:rsidRPr="00445BE0">
        <w:rPr>
          <w:rFonts w:cstheme="minorHAnsi"/>
          <w:b/>
          <w:bCs/>
          <w:lang w:val="en-US"/>
        </w:rPr>
        <w:t>STRP Chair</w:t>
      </w:r>
      <w:r w:rsidR="00E73442">
        <w:rPr>
          <w:rFonts w:cstheme="minorHAnsi"/>
          <w:b/>
          <w:bCs/>
          <w:lang w:val="en-US"/>
        </w:rPr>
        <w:t xml:space="preserve"> </w:t>
      </w:r>
      <w:r w:rsidR="00393C5F">
        <w:rPr>
          <w:rFonts w:cstheme="minorHAnsi"/>
          <w:lang w:val="en-US"/>
        </w:rPr>
        <w:t>highlighted</w:t>
      </w:r>
      <w:r w:rsidR="00E73442" w:rsidRPr="00E73442">
        <w:rPr>
          <w:rFonts w:cstheme="minorHAnsi"/>
          <w:lang w:val="en-US"/>
        </w:rPr>
        <w:t xml:space="preserve"> that</w:t>
      </w:r>
      <w:r w:rsidR="00E73442" w:rsidRPr="00E73442">
        <w:t xml:space="preserve"> </w:t>
      </w:r>
      <w:r w:rsidR="00C11A58" w:rsidRPr="00C11A58">
        <w:t xml:space="preserve">Standing Committee members </w:t>
      </w:r>
      <w:r w:rsidR="00110E3C">
        <w:t xml:space="preserve">had already </w:t>
      </w:r>
      <w:r w:rsidR="00C11A58" w:rsidRPr="00C11A58">
        <w:t xml:space="preserve">suggested </w:t>
      </w:r>
      <w:r w:rsidR="00E22965" w:rsidRPr="00EB75EC">
        <w:t>during SC62</w:t>
      </w:r>
      <w:r w:rsidR="00E22965">
        <w:t xml:space="preserve"> </w:t>
      </w:r>
      <w:r w:rsidR="00C11A58" w:rsidRPr="00EB75EC">
        <w:t xml:space="preserve">potential future priorities that the STRP may consider </w:t>
      </w:r>
      <w:r w:rsidR="0057646F" w:rsidRPr="00EB75EC">
        <w:t xml:space="preserve">for the next triennium. He noted that it had been </w:t>
      </w:r>
      <w:r w:rsidR="00110E3C" w:rsidRPr="00EB75EC">
        <w:rPr>
          <w:rFonts w:cstheme="minorHAnsi"/>
          <w:lang w:val="en-US"/>
        </w:rPr>
        <w:t>proposed</w:t>
      </w:r>
      <w:r w:rsidR="00E73442" w:rsidRPr="00EB75EC">
        <w:rPr>
          <w:rFonts w:cstheme="minorHAnsi"/>
          <w:lang w:val="en-US"/>
        </w:rPr>
        <w:t xml:space="preserve"> that the STRP identify emerging challenges to present </w:t>
      </w:r>
      <w:r w:rsidR="000A1454" w:rsidRPr="00EB75EC">
        <w:rPr>
          <w:rFonts w:cstheme="minorHAnsi"/>
          <w:lang w:val="en-US"/>
        </w:rPr>
        <w:t>during</w:t>
      </w:r>
      <w:r w:rsidR="00E73442" w:rsidRPr="00EB75EC">
        <w:rPr>
          <w:rFonts w:cstheme="minorHAnsi"/>
          <w:lang w:val="en-US"/>
        </w:rPr>
        <w:t xml:space="preserve"> </w:t>
      </w:r>
      <w:r w:rsidR="00596057" w:rsidRPr="00EB75EC">
        <w:rPr>
          <w:rFonts w:cstheme="minorHAnsi"/>
          <w:lang w:val="en-US"/>
        </w:rPr>
        <w:t>SC63</w:t>
      </w:r>
      <w:r w:rsidR="0057646F" w:rsidRPr="00EB75EC">
        <w:rPr>
          <w:rFonts w:cstheme="minorHAnsi"/>
          <w:lang w:val="en-US"/>
        </w:rPr>
        <w:t>.</w:t>
      </w:r>
      <w:r w:rsidR="00393C5F" w:rsidRPr="00EB75EC">
        <w:rPr>
          <w:rFonts w:cstheme="minorHAnsi"/>
          <w:lang w:val="en-US"/>
        </w:rPr>
        <w:t xml:space="preserve"> </w:t>
      </w:r>
      <w:r w:rsidR="00EC1949" w:rsidRPr="00EB75EC">
        <w:rPr>
          <w:rFonts w:cstheme="minorHAnsi"/>
          <w:lang w:val="en-US"/>
        </w:rPr>
        <w:t xml:space="preserve">It was further </w:t>
      </w:r>
      <w:r w:rsidR="004564D4" w:rsidRPr="00EB75EC">
        <w:rPr>
          <w:rFonts w:cstheme="minorHAnsi"/>
          <w:lang w:val="en-US"/>
        </w:rPr>
        <w:t>pointed out that the agenda item on emerging issues would provide the basis for a</w:t>
      </w:r>
      <w:r w:rsidR="000F429B" w:rsidRPr="00EB75EC">
        <w:rPr>
          <w:rFonts w:cstheme="minorHAnsi"/>
          <w:lang w:val="en-US"/>
        </w:rPr>
        <w:t xml:space="preserve"> draft </w:t>
      </w:r>
      <w:r w:rsidR="00442D7E" w:rsidRPr="00EB75EC">
        <w:rPr>
          <w:rFonts w:cstheme="minorHAnsi"/>
          <w:lang w:val="en-US"/>
        </w:rPr>
        <w:t xml:space="preserve">list of high-priority tasks for </w:t>
      </w:r>
      <w:r w:rsidR="006F4058" w:rsidRPr="00EB75EC">
        <w:rPr>
          <w:rFonts w:cstheme="minorHAnsi"/>
          <w:lang w:val="en-US"/>
        </w:rPr>
        <w:t xml:space="preserve">the </w:t>
      </w:r>
      <w:r w:rsidR="00442D7E" w:rsidRPr="00EB75EC">
        <w:rPr>
          <w:rFonts w:cstheme="minorHAnsi"/>
          <w:lang w:val="en-US"/>
        </w:rPr>
        <w:t>202</w:t>
      </w:r>
      <w:r w:rsidR="00213C5F" w:rsidRPr="00EB75EC">
        <w:rPr>
          <w:rFonts w:cstheme="minorHAnsi"/>
          <w:lang w:val="en-US"/>
        </w:rPr>
        <w:t>6</w:t>
      </w:r>
      <w:r w:rsidR="00442D7E" w:rsidRPr="00EB75EC">
        <w:rPr>
          <w:rFonts w:cstheme="minorHAnsi"/>
          <w:lang w:val="en-US"/>
        </w:rPr>
        <w:t>-2028</w:t>
      </w:r>
      <w:r w:rsidR="006F4058" w:rsidRPr="00EB75EC">
        <w:rPr>
          <w:rFonts w:cstheme="minorHAnsi"/>
          <w:lang w:val="en-US"/>
        </w:rPr>
        <w:t xml:space="preserve"> period</w:t>
      </w:r>
      <w:r w:rsidR="00213C5F" w:rsidRPr="00EB75EC">
        <w:rPr>
          <w:rFonts w:cstheme="minorHAnsi"/>
          <w:lang w:val="en-US"/>
        </w:rPr>
        <w:t>.</w:t>
      </w:r>
      <w:r w:rsidR="00442D7E" w:rsidRPr="00EB75EC">
        <w:rPr>
          <w:rFonts w:cstheme="minorHAnsi"/>
          <w:lang w:val="en-US"/>
        </w:rPr>
        <w:t xml:space="preserve"> </w:t>
      </w:r>
      <w:r w:rsidR="00393C5F" w:rsidRPr="00EB75EC">
        <w:rPr>
          <w:rFonts w:cstheme="minorHAnsi"/>
          <w:lang w:val="en-US"/>
        </w:rPr>
        <w:t xml:space="preserve">This would </w:t>
      </w:r>
      <w:r w:rsidR="00FA71E4" w:rsidRPr="00EB75EC">
        <w:rPr>
          <w:rFonts w:cstheme="minorHAnsi"/>
          <w:lang w:val="en-US"/>
        </w:rPr>
        <w:t xml:space="preserve">be discussed again during an extended intersessional </w:t>
      </w:r>
      <w:r w:rsidR="00666BE3" w:rsidRPr="00EB75EC">
        <w:rPr>
          <w:rFonts w:cstheme="minorHAnsi"/>
          <w:lang w:val="en-US"/>
        </w:rPr>
        <w:t xml:space="preserve">STRP </w:t>
      </w:r>
      <w:r w:rsidR="00FA71E4" w:rsidRPr="00EB75EC">
        <w:rPr>
          <w:rFonts w:cstheme="minorHAnsi"/>
          <w:lang w:val="en-US"/>
        </w:rPr>
        <w:t>meeting following</w:t>
      </w:r>
      <w:r w:rsidR="00110E3C" w:rsidRPr="00EB75EC">
        <w:rPr>
          <w:rFonts w:cstheme="minorHAnsi"/>
          <w:lang w:val="en-US"/>
        </w:rPr>
        <w:t xml:space="preserve"> </w:t>
      </w:r>
      <w:r w:rsidR="00596057" w:rsidRPr="00EB75EC">
        <w:rPr>
          <w:rFonts w:cstheme="minorHAnsi"/>
          <w:lang w:val="en-US"/>
        </w:rPr>
        <w:t>SC63</w:t>
      </w:r>
      <w:r w:rsidR="00110E3C" w:rsidRPr="00EB75EC">
        <w:rPr>
          <w:rFonts w:cstheme="minorHAnsi"/>
          <w:lang w:val="en-US"/>
        </w:rPr>
        <w:t>.</w:t>
      </w:r>
      <w:r w:rsidR="00110E3C">
        <w:rPr>
          <w:rFonts w:cstheme="minorHAnsi"/>
          <w:lang w:val="en-US"/>
        </w:rPr>
        <w:t xml:space="preserve"> </w:t>
      </w:r>
    </w:p>
    <w:p w14:paraId="7E20D806" w14:textId="77777777" w:rsidR="002407F1" w:rsidRDefault="002407F1" w:rsidP="00DB21AE">
      <w:pPr>
        <w:spacing w:after="0" w:line="240" w:lineRule="auto"/>
        <w:ind w:left="426" w:hanging="426"/>
        <w:rPr>
          <w:rFonts w:cstheme="minorHAnsi"/>
          <w:lang w:val="en-US"/>
        </w:rPr>
      </w:pPr>
    </w:p>
    <w:p w14:paraId="4D0C6127" w14:textId="6B61650A" w:rsidR="000F19E5" w:rsidRDefault="00FC5257" w:rsidP="00DB21AE">
      <w:pPr>
        <w:spacing w:after="0" w:line="240" w:lineRule="auto"/>
        <w:ind w:left="426" w:hanging="426"/>
        <w:rPr>
          <w:rFonts w:cstheme="minorHAnsi"/>
        </w:rPr>
      </w:pPr>
      <w:r>
        <w:rPr>
          <w:rFonts w:cstheme="minorHAnsi"/>
          <w:lang w:val="en-US"/>
        </w:rPr>
        <w:t>18</w:t>
      </w:r>
      <w:r w:rsidR="00B4214F">
        <w:rPr>
          <w:rFonts w:cstheme="minorHAnsi"/>
          <w:lang w:val="en-US"/>
        </w:rPr>
        <w:t>.</w:t>
      </w:r>
      <w:r w:rsidR="00B4214F">
        <w:rPr>
          <w:rFonts w:cstheme="minorHAnsi"/>
          <w:lang w:val="en-US"/>
        </w:rPr>
        <w:tab/>
      </w:r>
      <w:r w:rsidR="00207739">
        <w:rPr>
          <w:rFonts w:cstheme="minorHAnsi"/>
        </w:rPr>
        <w:t xml:space="preserve">The </w:t>
      </w:r>
      <w:r w:rsidR="00207739" w:rsidRPr="00207739">
        <w:rPr>
          <w:rFonts w:cstheme="minorHAnsi"/>
          <w:b/>
          <w:bCs/>
        </w:rPr>
        <w:t>STRP Vice-Chair</w:t>
      </w:r>
      <w:r w:rsidR="00207739" w:rsidRPr="00207739">
        <w:rPr>
          <w:rFonts w:cstheme="minorHAnsi"/>
        </w:rPr>
        <w:t xml:space="preserve"> introduced a draft discussion paper for STRP26 on emerging issues and challenges for the conservation and wise use of wetlands, their relevance, potential impact, and the need for STRP engagement.</w:t>
      </w:r>
    </w:p>
    <w:p w14:paraId="6EF8027C" w14:textId="77777777" w:rsidR="000F19E5" w:rsidRDefault="000F19E5" w:rsidP="00DB21AE">
      <w:pPr>
        <w:spacing w:after="0" w:line="240" w:lineRule="auto"/>
        <w:ind w:left="426" w:hanging="426"/>
        <w:rPr>
          <w:rFonts w:cstheme="minorHAnsi"/>
        </w:rPr>
      </w:pPr>
    </w:p>
    <w:p w14:paraId="3B844FC6" w14:textId="126E2E84" w:rsidR="0082685E" w:rsidRPr="0082685E" w:rsidRDefault="00FC5257" w:rsidP="00DB21AE">
      <w:pPr>
        <w:spacing w:after="0" w:line="240" w:lineRule="auto"/>
        <w:ind w:left="426" w:hanging="426"/>
        <w:rPr>
          <w:rFonts w:cstheme="minorHAnsi"/>
        </w:rPr>
      </w:pPr>
      <w:r>
        <w:rPr>
          <w:rFonts w:cstheme="minorHAnsi"/>
        </w:rPr>
        <w:t>19</w:t>
      </w:r>
      <w:r w:rsidR="00B4214F">
        <w:rPr>
          <w:rFonts w:cstheme="minorHAnsi"/>
        </w:rPr>
        <w:t>.</w:t>
      </w:r>
      <w:r w:rsidR="00B4214F">
        <w:rPr>
          <w:rFonts w:cstheme="minorHAnsi"/>
        </w:rPr>
        <w:tab/>
      </w:r>
      <w:r w:rsidR="00207739" w:rsidRPr="00207739">
        <w:rPr>
          <w:rFonts w:cstheme="minorHAnsi"/>
        </w:rPr>
        <w:t xml:space="preserve">Feedback from Panel members, STRP National Focal Points, STRP Observers and IOPs was considered in a plenary session during STRP26. </w:t>
      </w:r>
      <w:r w:rsidR="00B4214F" w:rsidRPr="0082685E">
        <w:rPr>
          <w:rFonts w:cstheme="minorHAnsi"/>
        </w:rPr>
        <w:t>Potential priority and emerging issues for consideration include</w:t>
      </w:r>
      <w:r w:rsidR="00B4214F">
        <w:rPr>
          <w:rFonts w:cstheme="minorHAnsi"/>
        </w:rPr>
        <w:t>d</w:t>
      </w:r>
      <w:r w:rsidR="00B4214F" w:rsidRPr="0082685E">
        <w:rPr>
          <w:rFonts w:cstheme="minorHAnsi"/>
        </w:rPr>
        <w:t>:</w:t>
      </w:r>
    </w:p>
    <w:p w14:paraId="5DF53B2A" w14:textId="42EFE2F5" w:rsidR="0082685E" w:rsidRPr="00386ACA" w:rsidRDefault="00813E65" w:rsidP="00DB21AE">
      <w:pPr>
        <w:spacing w:after="0" w:line="240" w:lineRule="auto"/>
        <w:ind w:left="851" w:hanging="425"/>
        <w:rPr>
          <w:rFonts w:cstheme="minorHAnsi"/>
          <w:lang w:val="en-US"/>
        </w:rPr>
      </w:pPr>
      <w:r>
        <w:rPr>
          <w:rFonts w:cstheme="minorHAnsi"/>
          <w:lang w:val="en-US"/>
        </w:rPr>
        <w:t>i.</w:t>
      </w:r>
      <w:r>
        <w:rPr>
          <w:rFonts w:cstheme="minorHAnsi"/>
          <w:lang w:val="en-US"/>
        </w:rPr>
        <w:tab/>
      </w:r>
      <w:r w:rsidR="00B4214F" w:rsidRPr="00386ACA">
        <w:rPr>
          <w:rFonts w:cstheme="minorHAnsi"/>
          <w:lang w:val="en-US"/>
        </w:rPr>
        <w:t>Wetland mapping and inventory,</w:t>
      </w:r>
    </w:p>
    <w:p w14:paraId="23EBAB1A" w14:textId="4DB616AB" w:rsidR="0082685E" w:rsidRPr="008703C5" w:rsidRDefault="00813E65" w:rsidP="00DB21AE">
      <w:pPr>
        <w:spacing w:after="0" w:line="240" w:lineRule="auto"/>
        <w:ind w:left="851" w:hanging="425"/>
        <w:rPr>
          <w:rFonts w:cstheme="minorHAnsi"/>
          <w:lang w:val="en-US"/>
        </w:rPr>
      </w:pPr>
      <w:r>
        <w:rPr>
          <w:rFonts w:cstheme="minorHAnsi"/>
          <w:lang w:val="en-US"/>
        </w:rPr>
        <w:t>ii.</w:t>
      </w:r>
      <w:r>
        <w:rPr>
          <w:rFonts w:cstheme="minorHAnsi"/>
          <w:lang w:val="en-US"/>
        </w:rPr>
        <w:tab/>
      </w:r>
      <w:r w:rsidR="00B4214F" w:rsidRPr="00386ACA">
        <w:rPr>
          <w:rFonts w:cstheme="minorHAnsi"/>
          <w:lang w:val="en-US"/>
        </w:rPr>
        <w:t>Adequate reporting on the ecological character of Wetlands of International Imp</w:t>
      </w:r>
      <w:r w:rsidR="00B4214F" w:rsidRPr="008703C5">
        <w:rPr>
          <w:rFonts w:cstheme="minorHAnsi"/>
          <w:lang w:val="en-US"/>
        </w:rPr>
        <w:t>ortance in the RIS,</w:t>
      </w:r>
    </w:p>
    <w:p w14:paraId="230FCD0E" w14:textId="74E11762" w:rsidR="0082685E" w:rsidRPr="00386ACA" w:rsidRDefault="00813E65" w:rsidP="00DB21AE">
      <w:pPr>
        <w:spacing w:after="0" w:line="240" w:lineRule="auto"/>
        <w:ind w:left="851" w:hanging="425"/>
        <w:rPr>
          <w:rFonts w:cstheme="minorHAnsi"/>
          <w:lang w:val="en-US"/>
        </w:rPr>
      </w:pPr>
      <w:r>
        <w:rPr>
          <w:rFonts w:cstheme="minorHAnsi"/>
          <w:lang w:val="en-US"/>
        </w:rPr>
        <w:t>iii.</w:t>
      </w:r>
      <w:r>
        <w:rPr>
          <w:rFonts w:cstheme="minorHAnsi"/>
          <w:lang w:val="en-US"/>
        </w:rPr>
        <w:tab/>
      </w:r>
      <w:r w:rsidR="00B4214F" w:rsidRPr="00386ACA">
        <w:rPr>
          <w:rFonts w:cstheme="minorHAnsi"/>
          <w:lang w:val="en-US"/>
        </w:rPr>
        <w:t>Transformative change assessment for wetland conservation and wise use,</w:t>
      </w:r>
    </w:p>
    <w:p w14:paraId="303A45F0" w14:textId="14C6BEDA" w:rsidR="0082685E" w:rsidRPr="00386ACA" w:rsidRDefault="00813E65" w:rsidP="00DB21AE">
      <w:pPr>
        <w:spacing w:after="0" w:line="240" w:lineRule="auto"/>
        <w:ind w:left="851" w:hanging="425"/>
        <w:rPr>
          <w:rFonts w:cstheme="minorHAnsi"/>
          <w:lang w:val="en-US"/>
        </w:rPr>
      </w:pPr>
      <w:r>
        <w:rPr>
          <w:rFonts w:cstheme="minorHAnsi"/>
          <w:lang w:val="en-US"/>
        </w:rPr>
        <w:t>iv.</w:t>
      </w:r>
      <w:r>
        <w:rPr>
          <w:rFonts w:cstheme="minorHAnsi"/>
          <w:lang w:val="en-US"/>
        </w:rPr>
        <w:tab/>
      </w:r>
      <w:r w:rsidR="00B4214F" w:rsidRPr="00386ACA">
        <w:rPr>
          <w:rFonts w:cstheme="minorHAnsi"/>
          <w:lang w:val="en-US"/>
        </w:rPr>
        <w:t>Further advances in climate change and nature-based solutions,</w:t>
      </w:r>
    </w:p>
    <w:p w14:paraId="4699D656" w14:textId="51C39F77" w:rsidR="0082685E" w:rsidRPr="00386ACA" w:rsidRDefault="00813E65" w:rsidP="00DB21AE">
      <w:pPr>
        <w:spacing w:after="0" w:line="240" w:lineRule="auto"/>
        <w:ind w:left="851" w:hanging="425"/>
        <w:rPr>
          <w:rFonts w:cstheme="minorHAnsi"/>
          <w:lang w:val="en-US"/>
        </w:rPr>
      </w:pPr>
      <w:r>
        <w:rPr>
          <w:rFonts w:cstheme="minorHAnsi"/>
          <w:lang w:val="en-US"/>
        </w:rPr>
        <w:t>v.</w:t>
      </w:r>
      <w:r>
        <w:rPr>
          <w:rFonts w:cstheme="minorHAnsi"/>
          <w:lang w:val="en-US"/>
        </w:rPr>
        <w:tab/>
      </w:r>
      <w:r w:rsidR="00B4214F" w:rsidRPr="00386ACA">
        <w:rPr>
          <w:rFonts w:cstheme="minorHAnsi"/>
          <w:lang w:val="en-US"/>
        </w:rPr>
        <w:t>Plastic pollution in wetlands and wetland species,</w:t>
      </w:r>
    </w:p>
    <w:p w14:paraId="16C08C64" w14:textId="6C70072D" w:rsidR="0082685E" w:rsidRPr="008703C5" w:rsidRDefault="00813E65" w:rsidP="00DB21AE">
      <w:pPr>
        <w:spacing w:after="0" w:line="240" w:lineRule="auto"/>
        <w:ind w:left="851" w:hanging="425"/>
        <w:rPr>
          <w:rFonts w:cstheme="minorHAnsi"/>
          <w:lang w:val="en-US"/>
        </w:rPr>
      </w:pPr>
      <w:r>
        <w:rPr>
          <w:rFonts w:cstheme="minorHAnsi"/>
          <w:lang w:val="en-US"/>
        </w:rPr>
        <w:t>vi.</w:t>
      </w:r>
      <w:r>
        <w:rPr>
          <w:rFonts w:cstheme="minorHAnsi"/>
          <w:lang w:val="en-US"/>
        </w:rPr>
        <w:tab/>
      </w:r>
      <w:r w:rsidR="00B4214F" w:rsidRPr="00386ACA">
        <w:rPr>
          <w:rFonts w:cstheme="minorHAnsi"/>
          <w:lang w:val="en-US"/>
        </w:rPr>
        <w:t>Improved global reporting: Synergies on development of indicators and methods,</w:t>
      </w:r>
      <w:r w:rsidR="00E22965">
        <w:rPr>
          <w:rFonts w:cstheme="minorHAnsi"/>
          <w:lang w:val="en-US"/>
        </w:rPr>
        <w:t xml:space="preserve"> and</w:t>
      </w:r>
    </w:p>
    <w:p w14:paraId="73D6A86C" w14:textId="34EF6B9A" w:rsidR="0082685E" w:rsidRPr="008703C5" w:rsidRDefault="00813E65" w:rsidP="00DB21AE">
      <w:pPr>
        <w:spacing w:after="0" w:line="240" w:lineRule="auto"/>
        <w:ind w:left="851" w:hanging="425"/>
        <w:rPr>
          <w:rFonts w:cstheme="minorHAnsi"/>
        </w:rPr>
      </w:pPr>
      <w:r>
        <w:rPr>
          <w:rFonts w:cstheme="minorHAnsi"/>
          <w:lang w:val="en-US"/>
        </w:rPr>
        <w:t>vii.</w:t>
      </w:r>
      <w:r>
        <w:rPr>
          <w:rFonts w:cstheme="minorHAnsi"/>
          <w:lang w:val="en-US"/>
        </w:rPr>
        <w:tab/>
      </w:r>
      <w:r w:rsidR="00B4214F" w:rsidRPr="00386ACA">
        <w:rPr>
          <w:rFonts w:cstheme="minorHAnsi"/>
          <w:lang w:val="en-US"/>
        </w:rPr>
        <w:t>Increasing</w:t>
      </w:r>
      <w:r w:rsidR="00B4214F" w:rsidRPr="00386ACA">
        <w:rPr>
          <w:rFonts w:cstheme="minorHAnsi"/>
        </w:rPr>
        <w:t xml:space="preserve"> frequency of harmful algal blooms (HABs).</w:t>
      </w:r>
    </w:p>
    <w:p w14:paraId="0D083E1C" w14:textId="77777777" w:rsidR="0082685E" w:rsidRDefault="0082685E" w:rsidP="002407F1">
      <w:pPr>
        <w:spacing w:after="0" w:line="240" w:lineRule="auto"/>
        <w:ind w:left="720" w:hanging="720"/>
        <w:rPr>
          <w:rFonts w:cstheme="minorHAnsi"/>
        </w:rPr>
      </w:pPr>
    </w:p>
    <w:p w14:paraId="104369DA" w14:textId="6B8A1049" w:rsidR="002407F1" w:rsidRDefault="00FC5257" w:rsidP="00DB21AE">
      <w:pPr>
        <w:spacing w:after="0" w:line="240" w:lineRule="auto"/>
        <w:ind w:left="426" w:hanging="426"/>
        <w:rPr>
          <w:rFonts w:cstheme="minorHAnsi"/>
          <w:lang w:val="en-US"/>
        </w:rPr>
      </w:pPr>
      <w:r>
        <w:rPr>
          <w:rFonts w:cstheme="minorHAnsi"/>
        </w:rPr>
        <w:lastRenderedPageBreak/>
        <w:t>20</w:t>
      </w:r>
      <w:r w:rsidR="00B4214F">
        <w:rPr>
          <w:rFonts w:cstheme="minorHAnsi"/>
        </w:rPr>
        <w:t>.</w:t>
      </w:r>
      <w:r w:rsidR="00B4214F">
        <w:rPr>
          <w:rFonts w:cstheme="minorHAnsi"/>
        </w:rPr>
        <w:tab/>
      </w:r>
      <w:r w:rsidR="00207739" w:rsidRPr="00207739">
        <w:rPr>
          <w:rFonts w:cstheme="minorHAnsi"/>
        </w:rPr>
        <w:t xml:space="preserve">A summary </w:t>
      </w:r>
      <w:r w:rsidR="00B4214F">
        <w:rPr>
          <w:rFonts w:cstheme="minorHAnsi"/>
        </w:rPr>
        <w:t xml:space="preserve">of </w:t>
      </w:r>
      <w:r w:rsidR="007B0D66">
        <w:rPr>
          <w:rFonts w:cstheme="minorHAnsi"/>
        </w:rPr>
        <w:t xml:space="preserve">each emerging issue </w:t>
      </w:r>
      <w:r w:rsidR="00207739" w:rsidRPr="00207739">
        <w:rPr>
          <w:rFonts w:cstheme="minorHAnsi"/>
        </w:rPr>
        <w:t xml:space="preserve">is presented in </w:t>
      </w:r>
      <w:r w:rsidR="00E22965" w:rsidRPr="00E22965">
        <w:rPr>
          <w:rFonts w:cstheme="minorHAnsi"/>
        </w:rPr>
        <w:t>Annex 2</w:t>
      </w:r>
      <w:r w:rsidR="00207739" w:rsidRPr="00207739">
        <w:rPr>
          <w:rFonts w:cstheme="minorHAnsi"/>
        </w:rPr>
        <w:t xml:space="preserve"> </w:t>
      </w:r>
      <w:r w:rsidR="00207739">
        <w:rPr>
          <w:rFonts w:cstheme="minorHAnsi"/>
        </w:rPr>
        <w:t xml:space="preserve">of the </w:t>
      </w:r>
      <w:r w:rsidR="00920EB5">
        <w:rPr>
          <w:rFonts w:cstheme="minorHAnsi"/>
        </w:rPr>
        <w:t>r</w:t>
      </w:r>
      <w:r w:rsidR="00920EB5" w:rsidRPr="00920EB5">
        <w:rPr>
          <w:rFonts w:cstheme="minorHAnsi"/>
        </w:rPr>
        <w:t xml:space="preserve">eport of the Chair of the </w:t>
      </w:r>
      <w:r w:rsidR="00920EB5">
        <w:rPr>
          <w:rFonts w:cstheme="minorHAnsi"/>
        </w:rPr>
        <w:t>STRP</w:t>
      </w:r>
      <w:r w:rsidR="00920EB5" w:rsidRPr="00920EB5">
        <w:rPr>
          <w:rFonts w:cstheme="minorHAnsi"/>
        </w:rPr>
        <w:t xml:space="preserve"> on the implementation of the STRP work plan</w:t>
      </w:r>
      <w:r w:rsidR="00920EB5">
        <w:rPr>
          <w:rFonts w:cstheme="minorHAnsi"/>
        </w:rPr>
        <w:t xml:space="preserve"> (</w:t>
      </w:r>
      <w:r w:rsidR="00920EB5" w:rsidRPr="00920EB5">
        <w:rPr>
          <w:rFonts w:cstheme="minorHAnsi"/>
        </w:rPr>
        <w:t>SC63 Doc.19</w:t>
      </w:r>
      <w:r w:rsidR="00920EB5">
        <w:rPr>
          <w:rFonts w:cstheme="minorHAnsi"/>
        </w:rPr>
        <w:t>)</w:t>
      </w:r>
      <w:r w:rsidR="00E22965">
        <w:rPr>
          <w:rStyle w:val="FootnoteReference"/>
          <w:rFonts w:cstheme="minorHAnsi"/>
        </w:rPr>
        <w:footnoteReference w:id="10"/>
      </w:r>
      <w:r w:rsidR="00207739" w:rsidRPr="00207739">
        <w:rPr>
          <w:rFonts w:cstheme="minorHAnsi"/>
        </w:rPr>
        <w:t>.</w:t>
      </w:r>
    </w:p>
    <w:p w14:paraId="05409416" w14:textId="77777777" w:rsidR="002407F1" w:rsidRDefault="002407F1" w:rsidP="002407F1">
      <w:pPr>
        <w:spacing w:after="0" w:line="240" w:lineRule="auto"/>
        <w:ind w:left="720" w:hanging="720"/>
        <w:rPr>
          <w:rFonts w:cstheme="minorHAnsi"/>
          <w:lang w:val="en-US"/>
        </w:rPr>
      </w:pPr>
    </w:p>
    <w:p w14:paraId="197DB2D6" w14:textId="2A9FA97F" w:rsidR="002407F1" w:rsidRPr="00E150F4" w:rsidRDefault="00B4214F" w:rsidP="00E150F4">
      <w:pPr>
        <w:spacing w:after="0" w:line="240" w:lineRule="auto"/>
        <w:rPr>
          <w:rFonts w:cstheme="minorHAnsi"/>
          <w:b/>
          <w:lang w:val="en-US"/>
        </w:rPr>
      </w:pPr>
      <w:r w:rsidRPr="00E150F4">
        <w:rPr>
          <w:rFonts w:cstheme="minorHAnsi"/>
          <w:b/>
          <w:lang w:val="en-US"/>
        </w:rPr>
        <w:t>Decision STRP26-0</w:t>
      </w:r>
      <w:r w:rsidR="0069556D" w:rsidRPr="00E150F4">
        <w:rPr>
          <w:rFonts w:cstheme="minorHAnsi"/>
          <w:b/>
          <w:lang w:val="en-US"/>
        </w:rPr>
        <w:t>4</w:t>
      </w:r>
      <w:r w:rsidRPr="00E150F4">
        <w:rPr>
          <w:rFonts w:cstheme="minorHAnsi"/>
          <w:b/>
          <w:lang w:val="en-US"/>
        </w:rPr>
        <w:t xml:space="preserve">: </w:t>
      </w:r>
      <w:r w:rsidR="001A76C2" w:rsidRPr="00E150F4">
        <w:rPr>
          <w:rFonts w:cstheme="minorHAnsi"/>
          <w:b/>
          <w:lang w:val="en-US"/>
        </w:rPr>
        <w:t xml:space="preserve">Inputs </w:t>
      </w:r>
      <w:r w:rsidR="007B7943" w:rsidRPr="00E150F4">
        <w:rPr>
          <w:rFonts w:cstheme="minorHAnsi"/>
          <w:b/>
          <w:lang w:val="en-US"/>
        </w:rPr>
        <w:t xml:space="preserve">and recommendations </w:t>
      </w:r>
      <w:r w:rsidR="00E150F4">
        <w:rPr>
          <w:rFonts w:cstheme="minorHAnsi"/>
          <w:b/>
          <w:lang w:val="en-US"/>
        </w:rPr>
        <w:t>outline</w:t>
      </w:r>
      <w:r w:rsidR="003A7919">
        <w:rPr>
          <w:rFonts w:cstheme="minorHAnsi"/>
          <w:b/>
          <w:lang w:val="en-US"/>
        </w:rPr>
        <w:t>d</w:t>
      </w:r>
      <w:r w:rsidR="00E150F4">
        <w:rPr>
          <w:rFonts w:cstheme="minorHAnsi"/>
          <w:b/>
          <w:lang w:val="en-US"/>
        </w:rPr>
        <w:t xml:space="preserve"> during</w:t>
      </w:r>
      <w:r w:rsidR="001A76C2" w:rsidRPr="00E150F4">
        <w:rPr>
          <w:rFonts w:cstheme="minorHAnsi"/>
          <w:b/>
          <w:lang w:val="en-US"/>
        </w:rPr>
        <w:t xml:space="preserve"> STRP26</w:t>
      </w:r>
      <w:r w:rsidR="00C6778C" w:rsidRPr="00E150F4">
        <w:rPr>
          <w:rFonts w:cstheme="minorHAnsi"/>
          <w:b/>
          <w:lang w:val="en-US"/>
        </w:rPr>
        <w:t xml:space="preserve"> and SC63 will be utili</w:t>
      </w:r>
      <w:r w:rsidR="008D7384">
        <w:rPr>
          <w:rFonts w:cstheme="minorHAnsi"/>
          <w:b/>
          <w:lang w:val="en-US"/>
        </w:rPr>
        <w:t>z</w:t>
      </w:r>
      <w:r w:rsidR="00C6778C" w:rsidRPr="00E150F4">
        <w:rPr>
          <w:rFonts w:cstheme="minorHAnsi"/>
          <w:b/>
          <w:lang w:val="en-US"/>
        </w:rPr>
        <w:t xml:space="preserve">ed as a basis for drafting </w:t>
      </w:r>
      <w:r w:rsidR="008177AD" w:rsidRPr="00E150F4">
        <w:rPr>
          <w:rFonts w:cstheme="minorHAnsi"/>
          <w:b/>
          <w:lang w:val="en-US"/>
        </w:rPr>
        <w:t>the STRP workplan 2026-2028 leading up to</w:t>
      </w:r>
      <w:r w:rsidR="00E150F4" w:rsidRPr="00E150F4">
        <w:rPr>
          <w:rFonts w:cstheme="minorHAnsi"/>
          <w:b/>
          <w:lang w:val="en-US"/>
        </w:rPr>
        <w:t xml:space="preserve"> </w:t>
      </w:r>
      <w:r w:rsidR="00991CC3">
        <w:rPr>
          <w:rFonts w:cstheme="minorHAnsi"/>
          <w:b/>
          <w:lang w:val="en-US"/>
        </w:rPr>
        <w:t xml:space="preserve">the </w:t>
      </w:r>
      <w:r w:rsidR="003A7919">
        <w:rPr>
          <w:rFonts w:cstheme="minorHAnsi"/>
          <w:b/>
          <w:lang w:val="en-US"/>
        </w:rPr>
        <w:t xml:space="preserve">next STRP resolution to be considered during COP15. </w:t>
      </w:r>
    </w:p>
    <w:p w14:paraId="064280FB" w14:textId="77777777" w:rsidR="002407F1" w:rsidRPr="00445BE0" w:rsidRDefault="002407F1" w:rsidP="002407F1">
      <w:pPr>
        <w:spacing w:after="0" w:line="240" w:lineRule="auto"/>
        <w:rPr>
          <w:rFonts w:cstheme="minorHAnsi"/>
          <w:b/>
          <w:lang w:val="en-US"/>
        </w:rPr>
      </w:pPr>
    </w:p>
    <w:p w14:paraId="405ACA5E" w14:textId="77777777" w:rsidR="002407F1" w:rsidRPr="00445BE0" w:rsidRDefault="00B4214F" w:rsidP="00DB6A4D">
      <w:pPr>
        <w:pBdr>
          <w:top w:val="single" w:sz="4" w:space="1" w:color="auto"/>
          <w:left w:val="single" w:sz="4" w:space="4" w:color="auto"/>
          <w:bottom w:val="single" w:sz="4" w:space="1" w:color="auto"/>
          <w:right w:val="single" w:sz="4" w:space="4" w:color="auto"/>
        </w:pBdr>
        <w:spacing w:after="0" w:line="240" w:lineRule="auto"/>
        <w:rPr>
          <w:rFonts w:cstheme="minorHAnsi"/>
          <w:lang w:val="en-US"/>
        </w:rPr>
      </w:pPr>
      <w:r w:rsidRPr="00445BE0">
        <w:rPr>
          <w:rFonts w:cstheme="minorHAnsi"/>
          <w:lang w:val="en-US"/>
        </w:rPr>
        <w:t xml:space="preserve">Agenda item 10: </w:t>
      </w:r>
      <w:r w:rsidR="00DB6A4D" w:rsidRPr="00DB6A4D">
        <w:rPr>
          <w:rFonts w:cstheme="minorHAnsi"/>
          <w:lang w:val="en-US"/>
        </w:rPr>
        <w:t>Date and venue for STRP27 (in-person) and the next intersessional meeting (online)</w:t>
      </w:r>
    </w:p>
    <w:p w14:paraId="76123FED" w14:textId="77777777" w:rsidR="002407F1" w:rsidRDefault="002407F1" w:rsidP="002407F1">
      <w:pPr>
        <w:spacing w:after="0" w:line="240" w:lineRule="auto"/>
        <w:ind w:left="720" w:hanging="720"/>
        <w:rPr>
          <w:rFonts w:cstheme="minorHAnsi"/>
          <w:lang w:val="en-US"/>
        </w:rPr>
      </w:pPr>
    </w:p>
    <w:p w14:paraId="352B67C0" w14:textId="5D9F0D90" w:rsidR="0069556D" w:rsidRDefault="00FC5257" w:rsidP="002407F1">
      <w:pPr>
        <w:spacing w:after="0" w:line="240" w:lineRule="auto"/>
        <w:ind w:left="426" w:hanging="426"/>
        <w:rPr>
          <w:rFonts w:cstheme="minorHAnsi"/>
          <w:lang w:val="en-US"/>
        </w:rPr>
      </w:pPr>
      <w:r>
        <w:rPr>
          <w:rFonts w:cstheme="minorHAnsi"/>
          <w:lang w:val="en-US"/>
        </w:rPr>
        <w:t>21</w:t>
      </w:r>
      <w:r w:rsidR="00B4214F" w:rsidRPr="00445BE0">
        <w:rPr>
          <w:rFonts w:cstheme="minorHAnsi"/>
          <w:lang w:val="en-US"/>
        </w:rPr>
        <w:t>.</w:t>
      </w:r>
      <w:r w:rsidR="00B4214F" w:rsidRPr="00445BE0">
        <w:rPr>
          <w:rFonts w:cstheme="minorHAnsi"/>
          <w:lang w:val="en-US"/>
        </w:rPr>
        <w:tab/>
        <w:t xml:space="preserve">The </w:t>
      </w:r>
      <w:r w:rsidR="00B4214F" w:rsidRPr="00445BE0">
        <w:rPr>
          <w:rFonts w:cstheme="minorHAnsi"/>
          <w:b/>
          <w:bCs/>
          <w:lang w:val="en-US"/>
        </w:rPr>
        <w:t>STRP Chair</w:t>
      </w:r>
      <w:r w:rsidR="00B4214F" w:rsidRPr="00445BE0">
        <w:rPr>
          <w:rFonts w:cstheme="minorHAnsi"/>
          <w:lang w:val="en-US"/>
        </w:rPr>
        <w:t xml:space="preserve"> proposed the week of </w:t>
      </w:r>
      <w:r w:rsidR="007022A7">
        <w:rPr>
          <w:rFonts w:cstheme="minorHAnsi"/>
          <w:lang w:val="en-US"/>
        </w:rPr>
        <w:t>2 to 6 December 2024</w:t>
      </w:r>
      <w:r w:rsidR="00B4214F" w:rsidRPr="00445BE0">
        <w:rPr>
          <w:rFonts w:cstheme="minorHAnsi"/>
          <w:lang w:val="en-US"/>
        </w:rPr>
        <w:t xml:space="preserve"> for the </w:t>
      </w:r>
      <w:r w:rsidR="00CC7F94">
        <w:rPr>
          <w:rFonts w:cstheme="minorHAnsi"/>
          <w:lang w:val="en-US"/>
        </w:rPr>
        <w:t>27</w:t>
      </w:r>
      <w:r w:rsidR="00CC7F94" w:rsidRPr="00E22965">
        <w:rPr>
          <w:rFonts w:cstheme="minorHAnsi"/>
          <w:lang w:val="en-US"/>
        </w:rPr>
        <w:t>th</w:t>
      </w:r>
      <w:r w:rsidR="00CC7F94">
        <w:rPr>
          <w:rFonts w:cstheme="minorHAnsi"/>
          <w:lang w:val="en-US"/>
        </w:rPr>
        <w:t xml:space="preserve"> </w:t>
      </w:r>
      <w:r w:rsidR="00B4214F" w:rsidRPr="00445BE0">
        <w:rPr>
          <w:rFonts w:cstheme="minorHAnsi"/>
          <w:lang w:val="en-US"/>
        </w:rPr>
        <w:t>meeting of the STRP (STRP2</w:t>
      </w:r>
      <w:r w:rsidR="00B4214F">
        <w:rPr>
          <w:rFonts w:cstheme="minorHAnsi"/>
          <w:lang w:val="en-US"/>
        </w:rPr>
        <w:t>7</w:t>
      </w:r>
      <w:r w:rsidR="00B4214F" w:rsidRPr="00445BE0">
        <w:rPr>
          <w:rFonts w:cstheme="minorHAnsi"/>
          <w:lang w:val="en-US"/>
        </w:rPr>
        <w:t xml:space="preserve">), </w:t>
      </w:r>
      <w:r w:rsidR="00C40D8E">
        <w:rPr>
          <w:rFonts w:cstheme="minorHAnsi"/>
          <w:lang w:val="en-US"/>
        </w:rPr>
        <w:t>considering</w:t>
      </w:r>
      <w:r w:rsidR="00B4214F" w:rsidRPr="00445BE0">
        <w:rPr>
          <w:rFonts w:cstheme="minorHAnsi"/>
          <w:lang w:val="en-US"/>
        </w:rPr>
        <w:t xml:space="preserve"> the time limitations of this triennium and the need to </w:t>
      </w:r>
      <w:r w:rsidR="00CC7F94">
        <w:rPr>
          <w:rFonts w:cstheme="minorHAnsi"/>
          <w:lang w:val="en-US"/>
        </w:rPr>
        <w:t xml:space="preserve">address resolutions and </w:t>
      </w:r>
      <w:r w:rsidR="00B4214F" w:rsidRPr="00445BE0">
        <w:rPr>
          <w:rFonts w:cstheme="minorHAnsi"/>
          <w:lang w:val="en-US"/>
        </w:rPr>
        <w:t>move tasks forward</w:t>
      </w:r>
      <w:r w:rsidR="0066041E">
        <w:rPr>
          <w:rFonts w:cstheme="minorHAnsi"/>
          <w:lang w:val="en-US"/>
        </w:rPr>
        <w:t xml:space="preserve"> ahead of </w:t>
      </w:r>
      <w:r w:rsidR="00F64F3C">
        <w:rPr>
          <w:rFonts w:cstheme="minorHAnsi"/>
          <w:lang w:val="en-US"/>
        </w:rPr>
        <w:t>COP15</w:t>
      </w:r>
      <w:r w:rsidR="00B4214F" w:rsidRPr="00445BE0">
        <w:rPr>
          <w:rFonts w:cstheme="minorHAnsi"/>
          <w:lang w:val="en-US"/>
        </w:rPr>
        <w:t xml:space="preserve">. </w:t>
      </w:r>
    </w:p>
    <w:p w14:paraId="5D3805F1" w14:textId="77777777" w:rsidR="0069556D" w:rsidRDefault="0069556D" w:rsidP="002407F1">
      <w:pPr>
        <w:spacing w:after="0" w:line="240" w:lineRule="auto"/>
        <w:ind w:left="426" w:hanging="426"/>
        <w:rPr>
          <w:rFonts w:cstheme="minorHAnsi"/>
          <w:lang w:val="en-US"/>
        </w:rPr>
      </w:pPr>
    </w:p>
    <w:p w14:paraId="4948DC8C" w14:textId="30DFE107" w:rsidR="002407F1" w:rsidRDefault="00FC5257" w:rsidP="002407F1">
      <w:pPr>
        <w:spacing w:after="0" w:line="240" w:lineRule="auto"/>
        <w:ind w:left="426" w:hanging="426"/>
        <w:rPr>
          <w:rFonts w:cstheme="minorHAnsi"/>
          <w:lang w:val="en-US"/>
        </w:rPr>
      </w:pPr>
      <w:r>
        <w:rPr>
          <w:rFonts w:cstheme="minorHAnsi"/>
          <w:lang w:val="en-US"/>
        </w:rPr>
        <w:t>22</w:t>
      </w:r>
      <w:r w:rsidR="00B4214F" w:rsidRPr="00445BE0">
        <w:rPr>
          <w:rFonts w:cstheme="minorHAnsi"/>
          <w:lang w:val="en-US"/>
        </w:rPr>
        <w:t>.</w:t>
      </w:r>
      <w:r w:rsidR="00B4214F" w:rsidRPr="00445BE0">
        <w:rPr>
          <w:rFonts w:cstheme="minorHAnsi"/>
          <w:lang w:val="en-US"/>
        </w:rPr>
        <w:tab/>
        <w:t xml:space="preserve">An </w:t>
      </w:r>
      <w:r w:rsidR="00B4214F">
        <w:rPr>
          <w:rFonts w:cstheme="minorHAnsi"/>
          <w:lang w:val="en-US"/>
        </w:rPr>
        <w:t xml:space="preserve">extended </w:t>
      </w:r>
      <w:r w:rsidR="00B4214F" w:rsidRPr="00445BE0">
        <w:rPr>
          <w:rFonts w:cstheme="minorHAnsi"/>
          <w:lang w:val="en-US"/>
        </w:rPr>
        <w:t xml:space="preserve">online intersessional </w:t>
      </w:r>
      <w:r w:rsidR="000A1454">
        <w:rPr>
          <w:rFonts w:cstheme="minorHAnsi"/>
          <w:lang w:val="en-US"/>
        </w:rPr>
        <w:t xml:space="preserve">STRP </w:t>
      </w:r>
      <w:r w:rsidR="00B4214F" w:rsidRPr="00445BE0">
        <w:rPr>
          <w:rFonts w:cstheme="minorHAnsi"/>
          <w:lang w:val="en-US"/>
        </w:rPr>
        <w:t xml:space="preserve">meeting was proposed to be held on </w:t>
      </w:r>
      <w:r w:rsidR="00C21B06" w:rsidRPr="00C21B06">
        <w:rPr>
          <w:rFonts w:cstheme="minorHAnsi"/>
          <w:lang w:val="en-US"/>
        </w:rPr>
        <w:t>3 and 4 September 2024</w:t>
      </w:r>
      <w:r w:rsidR="00B4214F" w:rsidRPr="00445BE0">
        <w:rPr>
          <w:rFonts w:cstheme="minorHAnsi"/>
          <w:lang w:val="en-US"/>
        </w:rPr>
        <w:t xml:space="preserve">, following </w:t>
      </w:r>
      <w:r w:rsidR="00E22965">
        <w:rPr>
          <w:rFonts w:cstheme="minorHAnsi"/>
          <w:lang w:val="en-US"/>
        </w:rPr>
        <w:t>SC63</w:t>
      </w:r>
      <w:r w:rsidR="00503B61">
        <w:rPr>
          <w:rFonts w:cstheme="minorHAnsi"/>
          <w:lang w:val="en-US"/>
        </w:rPr>
        <w:t xml:space="preserve">, </w:t>
      </w:r>
      <w:r w:rsidR="00503B61" w:rsidRPr="00503B61">
        <w:rPr>
          <w:rFonts w:cstheme="minorHAnsi"/>
          <w:lang w:val="en-US"/>
        </w:rPr>
        <w:t>organi</w:t>
      </w:r>
      <w:r w:rsidR="00E22965">
        <w:rPr>
          <w:rFonts w:cstheme="minorHAnsi"/>
          <w:lang w:val="en-US"/>
        </w:rPr>
        <w:t>z</w:t>
      </w:r>
      <w:r w:rsidR="00503B61" w:rsidRPr="00503B61">
        <w:rPr>
          <w:rFonts w:cstheme="minorHAnsi"/>
          <w:lang w:val="en-US"/>
        </w:rPr>
        <w:t xml:space="preserve">ed exclusively to address </w:t>
      </w:r>
      <w:r w:rsidR="000A1454">
        <w:rPr>
          <w:rFonts w:cstheme="minorHAnsi"/>
          <w:lang w:val="en-US"/>
        </w:rPr>
        <w:t>relevant</w:t>
      </w:r>
      <w:r w:rsidR="00503B61" w:rsidRPr="00503B61">
        <w:rPr>
          <w:rFonts w:cstheme="minorHAnsi"/>
          <w:lang w:val="en-US"/>
        </w:rPr>
        <w:t xml:space="preserve"> STRP resolutions going to the S</w:t>
      </w:r>
      <w:r w:rsidR="000A1454">
        <w:rPr>
          <w:rFonts w:cstheme="minorHAnsi"/>
          <w:lang w:val="en-US"/>
        </w:rPr>
        <w:t>tanding Committee</w:t>
      </w:r>
      <w:r w:rsidR="00503B61" w:rsidRPr="00503B61">
        <w:rPr>
          <w:rFonts w:cstheme="minorHAnsi"/>
          <w:lang w:val="en-US"/>
        </w:rPr>
        <w:t xml:space="preserve"> in January 2025</w:t>
      </w:r>
      <w:r w:rsidR="00A9723E">
        <w:rPr>
          <w:rFonts w:cstheme="minorHAnsi"/>
          <w:lang w:val="en-US"/>
        </w:rPr>
        <w:t>.</w:t>
      </w:r>
    </w:p>
    <w:p w14:paraId="0B41B337" w14:textId="77777777" w:rsidR="002407F1" w:rsidRPr="00445BE0" w:rsidRDefault="002407F1" w:rsidP="002407F1">
      <w:pPr>
        <w:spacing w:after="0" w:line="240" w:lineRule="auto"/>
        <w:ind w:left="720" w:hanging="720"/>
        <w:rPr>
          <w:rFonts w:cstheme="minorHAnsi"/>
          <w:lang w:val="en-US"/>
        </w:rPr>
      </w:pPr>
    </w:p>
    <w:p w14:paraId="7284FBFA" w14:textId="77777777" w:rsidR="002407F1" w:rsidRPr="00445BE0" w:rsidRDefault="00B4214F" w:rsidP="00E22965">
      <w:pPr>
        <w:keepNext/>
        <w:pBdr>
          <w:top w:val="single" w:sz="4" w:space="1" w:color="auto"/>
          <w:left w:val="single" w:sz="4" w:space="4" w:color="auto"/>
          <w:bottom w:val="single" w:sz="4" w:space="1" w:color="auto"/>
          <w:right w:val="single" w:sz="4" w:space="4" w:color="auto"/>
        </w:pBdr>
        <w:spacing w:after="0" w:line="240" w:lineRule="auto"/>
        <w:ind w:left="720" w:hanging="731"/>
        <w:rPr>
          <w:rFonts w:cstheme="minorHAnsi"/>
          <w:lang w:val="en-US"/>
        </w:rPr>
      </w:pPr>
      <w:r w:rsidRPr="00445BE0">
        <w:rPr>
          <w:rFonts w:cstheme="minorHAnsi"/>
          <w:lang w:val="en-US"/>
        </w:rPr>
        <w:t>Agenda item 11. Any other business</w:t>
      </w:r>
    </w:p>
    <w:p w14:paraId="72C38C18" w14:textId="77777777" w:rsidR="002407F1" w:rsidRDefault="002407F1" w:rsidP="00E22965">
      <w:pPr>
        <w:keepNext/>
        <w:spacing w:after="0" w:line="240" w:lineRule="auto"/>
        <w:ind w:left="720" w:hanging="720"/>
        <w:rPr>
          <w:rFonts w:cstheme="minorHAnsi"/>
          <w:lang w:val="en-US"/>
        </w:rPr>
      </w:pPr>
    </w:p>
    <w:p w14:paraId="52E272AC" w14:textId="750112E1" w:rsidR="002407F1" w:rsidRDefault="00FC5257" w:rsidP="000B59A0">
      <w:pPr>
        <w:spacing w:after="0" w:line="240" w:lineRule="auto"/>
        <w:ind w:left="426" w:hanging="426"/>
        <w:rPr>
          <w:rFonts w:cstheme="minorHAnsi"/>
          <w:lang w:val="en-US"/>
        </w:rPr>
      </w:pPr>
      <w:r>
        <w:rPr>
          <w:rFonts w:cstheme="minorHAnsi"/>
          <w:lang w:val="en-US"/>
        </w:rPr>
        <w:t>23</w:t>
      </w:r>
      <w:r w:rsidR="00B4214F" w:rsidRPr="00445BE0">
        <w:rPr>
          <w:rFonts w:cstheme="minorHAnsi"/>
          <w:lang w:val="en-US"/>
        </w:rPr>
        <w:t>.</w:t>
      </w:r>
      <w:r w:rsidR="00B4214F" w:rsidRPr="00445BE0">
        <w:rPr>
          <w:rFonts w:cstheme="minorHAnsi"/>
          <w:lang w:val="en-US"/>
        </w:rPr>
        <w:tab/>
      </w:r>
      <w:r w:rsidR="008D13AE">
        <w:rPr>
          <w:rFonts w:cstheme="minorHAnsi"/>
          <w:lang w:val="en-US"/>
        </w:rPr>
        <w:t xml:space="preserve">It was proposed that each STRP </w:t>
      </w:r>
      <w:r w:rsidR="00347E5A">
        <w:rPr>
          <w:rFonts w:cstheme="minorHAnsi"/>
          <w:lang w:val="en-US"/>
        </w:rPr>
        <w:t>product</w:t>
      </w:r>
      <w:r w:rsidR="00883CBD">
        <w:rPr>
          <w:rFonts w:cstheme="minorHAnsi"/>
          <w:lang w:val="en-US"/>
        </w:rPr>
        <w:t xml:space="preserve"> should be accompanied by </w:t>
      </w:r>
      <w:r w:rsidR="00E22965">
        <w:rPr>
          <w:rFonts w:cstheme="minorHAnsi"/>
          <w:lang w:val="en-US"/>
        </w:rPr>
        <w:t>two</w:t>
      </w:r>
      <w:r w:rsidR="00E22965">
        <w:rPr>
          <w:rFonts w:cstheme="minorHAnsi"/>
          <w:lang w:val="en-US"/>
        </w:rPr>
        <w:t xml:space="preserve"> </w:t>
      </w:r>
      <w:r w:rsidR="00883CBD">
        <w:rPr>
          <w:rFonts w:cstheme="minorHAnsi"/>
          <w:lang w:val="en-US"/>
        </w:rPr>
        <w:t xml:space="preserve">to </w:t>
      </w:r>
      <w:r w:rsidR="00E22965">
        <w:rPr>
          <w:rFonts w:cstheme="minorHAnsi"/>
          <w:lang w:val="en-US"/>
        </w:rPr>
        <w:t>three</w:t>
      </w:r>
      <w:r w:rsidR="00E22965">
        <w:rPr>
          <w:rFonts w:cstheme="minorHAnsi"/>
          <w:lang w:val="en-US"/>
        </w:rPr>
        <w:t xml:space="preserve"> </w:t>
      </w:r>
      <w:r w:rsidR="005A1C80">
        <w:rPr>
          <w:rFonts w:cstheme="minorHAnsi"/>
          <w:lang w:val="en-US"/>
        </w:rPr>
        <w:t>PowerPoint</w:t>
      </w:r>
      <w:r w:rsidR="00883CBD">
        <w:rPr>
          <w:rFonts w:cstheme="minorHAnsi"/>
          <w:lang w:val="en-US"/>
        </w:rPr>
        <w:t xml:space="preserve"> slides that outline </w:t>
      </w:r>
      <w:r w:rsidR="00E6054E">
        <w:rPr>
          <w:rFonts w:cstheme="minorHAnsi"/>
          <w:lang w:val="en-US"/>
        </w:rPr>
        <w:t>key messages about the respective output and, if applicable, an</w:t>
      </w:r>
      <w:r w:rsidR="005A1C80">
        <w:rPr>
          <w:rFonts w:cstheme="minorHAnsi"/>
          <w:lang w:val="en-US"/>
        </w:rPr>
        <w:t>y</w:t>
      </w:r>
      <w:r w:rsidR="00E6054E">
        <w:rPr>
          <w:rFonts w:cstheme="minorHAnsi"/>
          <w:lang w:val="en-US"/>
        </w:rPr>
        <w:t xml:space="preserve"> key actions </w:t>
      </w:r>
      <w:r w:rsidR="00347E5A">
        <w:rPr>
          <w:rFonts w:cstheme="minorHAnsi"/>
          <w:lang w:val="en-US"/>
        </w:rPr>
        <w:t>or recommendations</w:t>
      </w:r>
      <w:r w:rsidR="00083B0E">
        <w:rPr>
          <w:rFonts w:cstheme="minorHAnsi"/>
          <w:lang w:val="en-US"/>
        </w:rPr>
        <w:t xml:space="preserve">. </w:t>
      </w:r>
    </w:p>
    <w:p w14:paraId="5456175C" w14:textId="77777777" w:rsidR="00FE3C89" w:rsidRDefault="00FE3C89" w:rsidP="000B59A0">
      <w:pPr>
        <w:spacing w:after="0" w:line="240" w:lineRule="auto"/>
        <w:ind w:left="426" w:hanging="426"/>
        <w:rPr>
          <w:rFonts w:cstheme="minorHAnsi"/>
          <w:lang w:val="en-US"/>
        </w:rPr>
      </w:pPr>
    </w:p>
    <w:p w14:paraId="05CB0D53" w14:textId="453E43D0" w:rsidR="00FE3C89" w:rsidRDefault="00FC5257" w:rsidP="000B59A0">
      <w:pPr>
        <w:spacing w:after="0" w:line="240" w:lineRule="auto"/>
        <w:ind w:left="426" w:hanging="426"/>
        <w:rPr>
          <w:rFonts w:cstheme="minorHAnsi"/>
          <w:lang w:val="en-US"/>
        </w:rPr>
      </w:pPr>
      <w:r>
        <w:rPr>
          <w:rFonts w:cstheme="minorHAnsi"/>
          <w:lang w:val="en-US"/>
        </w:rPr>
        <w:t>24</w:t>
      </w:r>
      <w:r w:rsidR="00B4214F" w:rsidRPr="00445BE0">
        <w:rPr>
          <w:rFonts w:cstheme="minorHAnsi"/>
          <w:lang w:val="en-US"/>
        </w:rPr>
        <w:t>.</w:t>
      </w:r>
      <w:r w:rsidR="00B4214F" w:rsidRPr="00445BE0">
        <w:rPr>
          <w:rFonts w:cstheme="minorHAnsi"/>
          <w:lang w:val="en-US"/>
        </w:rPr>
        <w:tab/>
      </w:r>
      <w:r w:rsidR="002B1C57">
        <w:rPr>
          <w:rFonts w:cstheme="minorHAnsi"/>
          <w:lang w:val="en-US"/>
        </w:rPr>
        <w:t>The Secretariat was requested to circu</w:t>
      </w:r>
      <w:r w:rsidR="0039558E">
        <w:rPr>
          <w:rFonts w:cstheme="minorHAnsi"/>
          <w:lang w:val="en-US"/>
        </w:rPr>
        <w:t xml:space="preserve">late a list </w:t>
      </w:r>
      <w:r w:rsidR="0024509E" w:rsidRPr="0024509E">
        <w:rPr>
          <w:rFonts w:cstheme="minorHAnsi"/>
          <w:lang w:val="en-US"/>
        </w:rPr>
        <w:t>of t</w:t>
      </w:r>
      <w:r w:rsidR="0024509E">
        <w:rPr>
          <w:rFonts w:cstheme="minorHAnsi"/>
          <w:lang w:val="en-US"/>
        </w:rPr>
        <w:t xml:space="preserve">he </w:t>
      </w:r>
      <w:r w:rsidR="003C57F2">
        <w:rPr>
          <w:rFonts w:cstheme="minorHAnsi"/>
          <w:lang w:val="en-US"/>
        </w:rPr>
        <w:t xml:space="preserve">remaining </w:t>
      </w:r>
      <w:r w:rsidR="00862D1A">
        <w:rPr>
          <w:rFonts w:cstheme="minorHAnsi"/>
          <w:lang w:val="en-US"/>
        </w:rPr>
        <w:t>draft documents that would need feedback from Panel members</w:t>
      </w:r>
      <w:r w:rsidR="002B1C57">
        <w:rPr>
          <w:rFonts w:cstheme="minorHAnsi"/>
          <w:lang w:val="en-US"/>
        </w:rPr>
        <w:t>,</w:t>
      </w:r>
      <w:r w:rsidR="0039558E">
        <w:rPr>
          <w:rFonts w:cstheme="minorHAnsi"/>
          <w:lang w:val="en-US"/>
        </w:rPr>
        <w:t xml:space="preserve"> including dates for when input would be needed. </w:t>
      </w:r>
    </w:p>
    <w:p w14:paraId="59CAE804" w14:textId="77777777" w:rsidR="006E55EF" w:rsidRDefault="006E55EF" w:rsidP="000B59A0">
      <w:pPr>
        <w:spacing w:after="0" w:line="240" w:lineRule="auto"/>
        <w:ind w:left="426" w:hanging="426"/>
        <w:rPr>
          <w:rFonts w:cstheme="minorHAnsi"/>
          <w:lang w:val="en-US"/>
        </w:rPr>
      </w:pPr>
    </w:p>
    <w:p w14:paraId="5833CA80" w14:textId="29052F24" w:rsidR="002407F1" w:rsidRDefault="00FC5257" w:rsidP="001F20BA">
      <w:pPr>
        <w:spacing w:after="0" w:line="240" w:lineRule="auto"/>
        <w:ind w:left="426" w:hanging="426"/>
        <w:rPr>
          <w:rFonts w:cstheme="minorHAnsi"/>
          <w:lang w:val="en-US"/>
        </w:rPr>
      </w:pPr>
      <w:r>
        <w:rPr>
          <w:rFonts w:cstheme="minorHAnsi"/>
          <w:lang w:val="en-US"/>
        </w:rPr>
        <w:t>25</w:t>
      </w:r>
      <w:r w:rsidR="00B4214F">
        <w:rPr>
          <w:rFonts w:cstheme="minorHAnsi"/>
          <w:lang w:val="en-US"/>
        </w:rPr>
        <w:t>.</w:t>
      </w:r>
      <w:r w:rsidR="00B4214F">
        <w:rPr>
          <w:rFonts w:cstheme="minorHAnsi"/>
          <w:lang w:val="en-US"/>
        </w:rPr>
        <w:tab/>
        <w:t xml:space="preserve">Information was shared on the </w:t>
      </w:r>
      <w:r w:rsidR="00E22965" w:rsidRPr="00E22965">
        <w:rPr>
          <w:rFonts w:cstheme="minorHAnsi"/>
          <w:lang w:val="en-US"/>
        </w:rPr>
        <w:t>Worlds Wetlands Survey</w:t>
      </w:r>
      <w:r w:rsidR="00E22965">
        <w:rPr>
          <w:rStyle w:val="FootnoteReference"/>
          <w:rFonts w:cstheme="minorHAnsi"/>
          <w:lang w:val="en-US"/>
        </w:rPr>
        <w:footnoteReference w:id="11"/>
      </w:r>
      <w:r w:rsidR="00923B08">
        <w:rPr>
          <w:rFonts w:cstheme="minorHAnsi"/>
          <w:lang w:val="en-US"/>
        </w:rPr>
        <w:t xml:space="preserve">, a </w:t>
      </w:r>
      <w:r w:rsidR="000C7136" w:rsidRPr="000C7136">
        <w:rPr>
          <w:rFonts w:cstheme="minorHAnsi"/>
          <w:lang w:val="en-US"/>
        </w:rPr>
        <w:t>participatory science survey o</w:t>
      </w:r>
      <w:r w:rsidR="00BE277A">
        <w:rPr>
          <w:rFonts w:cstheme="minorHAnsi"/>
          <w:lang w:val="en-US"/>
        </w:rPr>
        <w:t>n</w:t>
      </w:r>
      <w:r w:rsidR="000C7136" w:rsidRPr="000C7136">
        <w:rPr>
          <w:rFonts w:cstheme="minorHAnsi"/>
          <w:lang w:val="en-US"/>
        </w:rPr>
        <w:t xml:space="preserve"> the state of the world</w:t>
      </w:r>
      <w:r w:rsidR="00DD59F7">
        <w:rPr>
          <w:rFonts w:cstheme="minorHAnsi"/>
          <w:lang w:val="en-US"/>
        </w:rPr>
        <w:t>’</w:t>
      </w:r>
      <w:r w:rsidR="000C7136" w:rsidRPr="000C7136">
        <w:rPr>
          <w:rFonts w:cstheme="minorHAnsi"/>
          <w:lang w:val="en-US"/>
        </w:rPr>
        <w:t>s wetlands</w:t>
      </w:r>
      <w:r w:rsidR="00BE277A">
        <w:rPr>
          <w:rFonts w:cstheme="minorHAnsi"/>
          <w:lang w:val="en-US"/>
        </w:rPr>
        <w:t xml:space="preserve"> organi</w:t>
      </w:r>
      <w:r w:rsidR="008D7384">
        <w:rPr>
          <w:rFonts w:cstheme="minorHAnsi"/>
          <w:lang w:val="en-US"/>
        </w:rPr>
        <w:t>z</w:t>
      </w:r>
      <w:r w:rsidR="00BE277A">
        <w:rPr>
          <w:rFonts w:cstheme="minorHAnsi"/>
          <w:lang w:val="en-US"/>
        </w:rPr>
        <w:t xml:space="preserve">ed by the </w:t>
      </w:r>
      <w:r w:rsidR="001F20BA" w:rsidRPr="001F20BA">
        <w:rPr>
          <w:rFonts w:cstheme="minorHAnsi"/>
          <w:lang w:val="en-US"/>
        </w:rPr>
        <w:t>World Wetland Network</w:t>
      </w:r>
      <w:r w:rsidR="001F20BA">
        <w:rPr>
          <w:rFonts w:cstheme="minorHAnsi"/>
          <w:lang w:val="en-US"/>
        </w:rPr>
        <w:t xml:space="preserve">. </w:t>
      </w:r>
    </w:p>
    <w:p w14:paraId="55EC83AA" w14:textId="77777777" w:rsidR="001F20BA" w:rsidRPr="00445BE0" w:rsidRDefault="001F20BA" w:rsidP="001F20BA">
      <w:pPr>
        <w:spacing w:after="0" w:line="240" w:lineRule="auto"/>
        <w:ind w:left="426" w:hanging="426"/>
        <w:rPr>
          <w:rFonts w:cstheme="minorHAnsi"/>
          <w:lang w:val="en-US"/>
        </w:rPr>
      </w:pPr>
    </w:p>
    <w:p w14:paraId="6D83F190" w14:textId="77777777" w:rsidR="002407F1" w:rsidRPr="00445BE0" w:rsidRDefault="00B4214F" w:rsidP="00DB21AE">
      <w:pPr>
        <w:keepNext/>
        <w:pBdr>
          <w:top w:val="single" w:sz="4" w:space="1" w:color="auto"/>
          <w:left w:val="single" w:sz="4" w:space="4" w:color="auto"/>
          <w:bottom w:val="single" w:sz="4" w:space="1" w:color="auto"/>
          <w:right w:val="single" w:sz="4" w:space="4" w:color="auto"/>
        </w:pBdr>
        <w:spacing w:after="0" w:line="240" w:lineRule="auto"/>
        <w:ind w:left="720" w:hanging="720"/>
        <w:rPr>
          <w:rFonts w:cstheme="minorHAnsi"/>
          <w:lang w:val="en-US"/>
        </w:rPr>
      </w:pPr>
      <w:r w:rsidRPr="00445BE0">
        <w:rPr>
          <w:rFonts w:cstheme="minorHAnsi"/>
          <w:lang w:val="en-US"/>
        </w:rPr>
        <w:t>Agenda item 12: Closing remarks</w:t>
      </w:r>
    </w:p>
    <w:p w14:paraId="79D71539" w14:textId="77777777" w:rsidR="002407F1" w:rsidRPr="00445BE0" w:rsidRDefault="002407F1" w:rsidP="00DB21AE">
      <w:pPr>
        <w:keepNext/>
        <w:spacing w:after="0" w:line="240" w:lineRule="auto"/>
        <w:rPr>
          <w:rFonts w:cstheme="minorHAnsi"/>
          <w:lang w:val="en-US"/>
        </w:rPr>
      </w:pPr>
    </w:p>
    <w:p w14:paraId="4B562BE9" w14:textId="46EE51FE" w:rsidR="002407F1" w:rsidRDefault="00FC5257" w:rsidP="002407F1">
      <w:pPr>
        <w:spacing w:after="0" w:line="240" w:lineRule="auto"/>
        <w:ind w:left="426" w:hanging="426"/>
        <w:rPr>
          <w:rFonts w:cstheme="minorHAnsi"/>
          <w:lang w:val="en-US"/>
        </w:rPr>
      </w:pPr>
      <w:r>
        <w:rPr>
          <w:rFonts w:cstheme="minorHAnsi"/>
          <w:lang w:val="en-US"/>
        </w:rPr>
        <w:t>26</w:t>
      </w:r>
      <w:r w:rsidR="00B4214F" w:rsidRPr="00445BE0">
        <w:rPr>
          <w:rFonts w:cstheme="minorHAnsi"/>
          <w:lang w:val="en-US"/>
        </w:rPr>
        <w:t>.</w:t>
      </w:r>
      <w:r w:rsidR="00B4214F" w:rsidRPr="00445BE0">
        <w:rPr>
          <w:rFonts w:cstheme="minorHAnsi"/>
          <w:lang w:val="en-US"/>
        </w:rPr>
        <w:tab/>
        <w:t xml:space="preserve">The </w:t>
      </w:r>
      <w:r w:rsidR="00B4214F" w:rsidRPr="00445BE0">
        <w:rPr>
          <w:rFonts w:cstheme="minorHAnsi"/>
          <w:b/>
          <w:bCs/>
          <w:lang w:val="en-US"/>
        </w:rPr>
        <w:t>Director</w:t>
      </w:r>
      <w:r w:rsidR="00B4214F" w:rsidRPr="00445BE0">
        <w:rPr>
          <w:rFonts w:cstheme="minorHAnsi"/>
          <w:lang w:val="en-US"/>
        </w:rPr>
        <w:t xml:space="preserve"> of </w:t>
      </w:r>
      <w:r w:rsidR="00B4214F" w:rsidRPr="00445BE0">
        <w:rPr>
          <w:rFonts w:cstheme="minorHAnsi"/>
          <w:b/>
          <w:bCs/>
          <w:lang w:val="en-US"/>
        </w:rPr>
        <w:t>Science and Policy</w:t>
      </w:r>
      <w:r w:rsidR="00B4214F" w:rsidRPr="00445BE0">
        <w:rPr>
          <w:rFonts w:cstheme="minorHAnsi"/>
          <w:b/>
          <w:lang w:val="en-US"/>
        </w:rPr>
        <w:t xml:space="preserve"> </w:t>
      </w:r>
      <w:r w:rsidR="00B4214F" w:rsidRPr="00445BE0">
        <w:rPr>
          <w:rFonts w:cstheme="minorHAnsi"/>
          <w:lang w:val="en-US"/>
        </w:rPr>
        <w:t xml:space="preserve">thanked </w:t>
      </w:r>
      <w:r w:rsidR="00450E36">
        <w:rPr>
          <w:rFonts w:cstheme="minorHAnsi"/>
          <w:lang w:val="en-US"/>
        </w:rPr>
        <w:t xml:space="preserve">all the </w:t>
      </w:r>
      <w:r w:rsidR="00B4214F" w:rsidRPr="00445BE0">
        <w:rPr>
          <w:rFonts w:cstheme="minorHAnsi"/>
          <w:lang w:val="en-US"/>
        </w:rPr>
        <w:t>meeting participants</w:t>
      </w:r>
      <w:r w:rsidR="00AE0FC9">
        <w:rPr>
          <w:rFonts w:cstheme="minorHAnsi"/>
          <w:lang w:val="en-US"/>
        </w:rPr>
        <w:t xml:space="preserve"> for their dedication and </w:t>
      </w:r>
      <w:r w:rsidR="00DF54E6" w:rsidRPr="00DF54E6">
        <w:rPr>
          <w:rFonts w:cstheme="minorHAnsi"/>
          <w:lang w:val="en-US"/>
        </w:rPr>
        <w:t>congratulat</w:t>
      </w:r>
      <w:r w:rsidR="00AE0FC9">
        <w:rPr>
          <w:rFonts w:cstheme="minorHAnsi"/>
          <w:lang w:val="en-US"/>
        </w:rPr>
        <w:t>ed</w:t>
      </w:r>
      <w:r w:rsidR="00DF54E6" w:rsidRPr="00DF54E6">
        <w:rPr>
          <w:rFonts w:cstheme="minorHAnsi"/>
          <w:lang w:val="en-US"/>
        </w:rPr>
        <w:t xml:space="preserve"> the Panel on </w:t>
      </w:r>
      <w:r w:rsidR="000348B8">
        <w:rPr>
          <w:rFonts w:cstheme="minorHAnsi"/>
          <w:lang w:val="en-US"/>
        </w:rPr>
        <w:t>s</w:t>
      </w:r>
      <w:r w:rsidR="000348B8" w:rsidRPr="000348B8">
        <w:rPr>
          <w:rFonts w:cstheme="minorHAnsi"/>
          <w:lang w:val="en-US"/>
        </w:rPr>
        <w:t>ignificantly advanc</w:t>
      </w:r>
      <w:r w:rsidR="000348B8">
        <w:rPr>
          <w:rFonts w:cstheme="minorHAnsi"/>
          <w:lang w:val="en-US"/>
        </w:rPr>
        <w:t>ing</w:t>
      </w:r>
      <w:r w:rsidR="000348B8" w:rsidRPr="000348B8">
        <w:rPr>
          <w:rFonts w:cstheme="minorHAnsi"/>
          <w:lang w:val="en-US"/>
        </w:rPr>
        <w:t xml:space="preserve"> the objectives outlined in the STRP work plan</w:t>
      </w:r>
      <w:r w:rsidR="007E4E94" w:rsidRPr="00362B10">
        <w:rPr>
          <w:rFonts w:cstheme="minorHAnsi"/>
        </w:rPr>
        <w:t>.</w:t>
      </w:r>
    </w:p>
    <w:p w14:paraId="43DF5B64" w14:textId="77777777" w:rsidR="002407F1" w:rsidRPr="00445BE0" w:rsidRDefault="002407F1" w:rsidP="002407F1">
      <w:pPr>
        <w:spacing w:after="0" w:line="240" w:lineRule="auto"/>
        <w:ind w:left="426" w:hanging="426"/>
        <w:rPr>
          <w:rFonts w:cstheme="minorHAnsi"/>
          <w:lang w:val="en-US"/>
        </w:rPr>
      </w:pPr>
    </w:p>
    <w:p w14:paraId="6AC1EBAF" w14:textId="1D08C747" w:rsidR="002407F1" w:rsidRDefault="00FC5257" w:rsidP="002407F1">
      <w:pPr>
        <w:spacing w:after="0" w:line="240" w:lineRule="auto"/>
        <w:ind w:left="426" w:hanging="426"/>
        <w:rPr>
          <w:rFonts w:cstheme="minorHAnsi"/>
          <w:lang w:val="en-US"/>
        </w:rPr>
      </w:pPr>
      <w:r>
        <w:rPr>
          <w:rFonts w:cstheme="minorHAnsi"/>
          <w:lang w:val="en-US"/>
        </w:rPr>
        <w:t>27</w:t>
      </w:r>
      <w:r w:rsidR="00B4214F" w:rsidRPr="00445BE0">
        <w:rPr>
          <w:rFonts w:cstheme="minorHAnsi"/>
          <w:lang w:val="en-US"/>
        </w:rPr>
        <w:t>.</w:t>
      </w:r>
      <w:r w:rsidR="00B4214F" w:rsidRPr="00445BE0">
        <w:rPr>
          <w:rFonts w:cstheme="minorHAnsi"/>
          <w:lang w:val="en-US"/>
        </w:rPr>
        <w:tab/>
      </w:r>
      <w:r w:rsidR="00B4214F" w:rsidRPr="00445BE0">
        <w:rPr>
          <w:rFonts w:cstheme="minorHAnsi"/>
          <w:b/>
          <w:lang w:val="en-US"/>
        </w:rPr>
        <w:t>Panel members</w:t>
      </w:r>
      <w:r w:rsidR="00B4214F" w:rsidRPr="00445BE0">
        <w:rPr>
          <w:rFonts w:cstheme="minorHAnsi"/>
          <w:lang w:val="en-US"/>
        </w:rPr>
        <w:t xml:space="preserve"> thanked the Chair</w:t>
      </w:r>
      <w:r w:rsidR="00B4214F">
        <w:rPr>
          <w:rFonts w:cstheme="minorHAnsi"/>
          <w:lang w:val="en-US"/>
        </w:rPr>
        <w:t>, Vice C</w:t>
      </w:r>
      <w:r w:rsidR="00B4214F" w:rsidRPr="00445BE0">
        <w:rPr>
          <w:rFonts w:cstheme="minorHAnsi"/>
          <w:lang w:val="en-US"/>
        </w:rPr>
        <w:t>hair, and TWA leads for facilitating discussions and expressed appreciation to the Secretariat for effectively organi</w:t>
      </w:r>
      <w:r w:rsidR="008D7384">
        <w:rPr>
          <w:rFonts w:cstheme="minorHAnsi"/>
          <w:lang w:val="en-US"/>
        </w:rPr>
        <w:t>z</w:t>
      </w:r>
      <w:r w:rsidR="00B4214F" w:rsidRPr="00445BE0">
        <w:rPr>
          <w:rFonts w:cstheme="minorHAnsi"/>
          <w:lang w:val="en-US"/>
        </w:rPr>
        <w:t>ing the meeting</w:t>
      </w:r>
      <w:r w:rsidR="00B47D62">
        <w:rPr>
          <w:rFonts w:cstheme="minorHAnsi"/>
          <w:lang w:val="en-US"/>
        </w:rPr>
        <w:t>.</w:t>
      </w:r>
    </w:p>
    <w:p w14:paraId="2C7B890B" w14:textId="77777777" w:rsidR="002407F1" w:rsidRPr="00445BE0" w:rsidRDefault="002407F1" w:rsidP="002407F1">
      <w:pPr>
        <w:spacing w:after="0" w:line="240" w:lineRule="auto"/>
        <w:ind w:left="426" w:hanging="426"/>
        <w:rPr>
          <w:rFonts w:cstheme="minorHAnsi"/>
          <w:lang w:val="en-US"/>
        </w:rPr>
      </w:pPr>
    </w:p>
    <w:p w14:paraId="1A453720" w14:textId="3D54A8E6" w:rsidR="00B75152" w:rsidRPr="00921A90" w:rsidRDefault="00FC5257" w:rsidP="002407F1">
      <w:pPr>
        <w:spacing w:after="0" w:line="240" w:lineRule="auto"/>
        <w:ind w:left="426" w:hanging="426"/>
        <w:rPr>
          <w:rFonts w:cstheme="minorHAnsi"/>
          <w:bCs/>
          <w:lang w:val="en-US"/>
        </w:rPr>
      </w:pPr>
      <w:r>
        <w:rPr>
          <w:rFonts w:cstheme="minorHAnsi"/>
          <w:lang w:val="en-US"/>
        </w:rPr>
        <w:t>28</w:t>
      </w:r>
      <w:r w:rsidR="00B4214F" w:rsidRPr="00445BE0">
        <w:rPr>
          <w:rFonts w:cstheme="minorHAnsi"/>
          <w:lang w:val="en-US"/>
        </w:rPr>
        <w:t>.</w:t>
      </w:r>
      <w:r w:rsidR="00B4214F" w:rsidRPr="00445BE0">
        <w:rPr>
          <w:rFonts w:cstheme="minorHAnsi"/>
          <w:lang w:val="en-US"/>
        </w:rPr>
        <w:tab/>
        <w:t xml:space="preserve">The </w:t>
      </w:r>
      <w:r w:rsidR="00A70059" w:rsidRPr="00A70059">
        <w:rPr>
          <w:rFonts w:cstheme="minorHAnsi"/>
          <w:b/>
          <w:lang w:val="en-US"/>
        </w:rPr>
        <w:t>Secretary</w:t>
      </w:r>
      <w:r w:rsidR="00E22965">
        <w:rPr>
          <w:rFonts w:cstheme="minorHAnsi"/>
          <w:b/>
          <w:lang w:val="en-US"/>
        </w:rPr>
        <w:t xml:space="preserve"> </w:t>
      </w:r>
      <w:r w:rsidR="00A70059" w:rsidRPr="00A70059">
        <w:rPr>
          <w:rFonts w:cstheme="minorHAnsi"/>
          <w:b/>
          <w:lang w:val="en-US"/>
        </w:rPr>
        <w:t xml:space="preserve">General </w:t>
      </w:r>
      <w:r w:rsidR="00B4214F" w:rsidRPr="00445BE0">
        <w:rPr>
          <w:rFonts w:cstheme="minorHAnsi"/>
          <w:lang w:val="en-US"/>
        </w:rPr>
        <w:t xml:space="preserve">provided closing remarks, </w:t>
      </w:r>
      <w:r w:rsidR="006A158C" w:rsidRPr="006A158C">
        <w:rPr>
          <w:rFonts w:cstheme="minorHAnsi"/>
          <w:lang w:val="en-US"/>
        </w:rPr>
        <w:t>extend</w:t>
      </w:r>
      <w:r w:rsidR="006A158C">
        <w:rPr>
          <w:rFonts w:cstheme="minorHAnsi"/>
          <w:lang w:val="en-US"/>
        </w:rPr>
        <w:t xml:space="preserve">ing a </w:t>
      </w:r>
      <w:r w:rsidR="006A158C" w:rsidRPr="006A158C">
        <w:rPr>
          <w:rFonts w:cstheme="minorHAnsi"/>
          <w:lang w:val="en-US"/>
        </w:rPr>
        <w:t>special thanks to the STRP Chair</w:t>
      </w:r>
      <w:r w:rsidR="006A158C">
        <w:rPr>
          <w:rFonts w:cstheme="minorHAnsi"/>
          <w:lang w:val="en-US"/>
        </w:rPr>
        <w:t xml:space="preserve"> </w:t>
      </w:r>
      <w:r w:rsidR="006A158C" w:rsidRPr="006A158C">
        <w:rPr>
          <w:rFonts w:cstheme="minorHAnsi"/>
          <w:lang w:val="en-US"/>
        </w:rPr>
        <w:t>and Vice-Chair</w:t>
      </w:r>
      <w:r w:rsidR="006A158C">
        <w:rPr>
          <w:rFonts w:cstheme="minorHAnsi"/>
          <w:lang w:val="en-US"/>
        </w:rPr>
        <w:t xml:space="preserve"> </w:t>
      </w:r>
      <w:r w:rsidR="006A158C" w:rsidRPr="006A158C">
        <w:rPr>
          <w:rFonts w:cstheme="minorHAnsi"/>
          <w:lang w:val="en-US"/>
        </w:rPr>
        <w:t>for their leadership in steering STRP26 towards a successful conclusion</w:t>
      </w:r>
      <w:r w:rsidR="007D1476">
        <w:rPr>
          <w:rFonts w:cstheme="minorHAnsi"/>
          <w:lang w:val="en-US"/>
        </w:rPr>
        <w:t xml:space="preserve">, </w:t>
      </w:r>
      <w:r w:rsidR="001A7E02">
        <w:rPr>
          <w:rFonts w:cstheme="minorHAnsi"/>
          <w:lang w:val="en-US"/>
        </w:rPr>
        <w:t>emphasi</w:t>
      </w:r>
      <w:r w:rsidR="008D7384">
        <w:rPr>
          <w:rFonts w:cstheme="minorHAnsi"/>
          <w:lang w:val="en-US"/>
        </w:rPr>
        <w:t>z</w:t>
      </w:r>
      <w:r w:rsidR="001A7E02">
        <w:rPr>
          <w:rFonts w:cstheme="minorHAnsi"/>
          <w:lang w:val="en-US"/>
        </w:rPr>
        <w:t>ing</w:t>
      </w:r>
      <w:r w:rsidR="00B4214F">
        <w:rPr>
          <w:rFonts w:cstheme="minorHAnsi"/>
          <w:lang w:val="en-US"/>
        </w:rPr>
        <w:t xml:space="preserve"> </w:t>
      </w:r>
      <w:r w:rsidR="001961C4">
        <w:rPr>
          <w:rFonts w:cstheme="minorHAnsi"/>
          <w:lang w:val="en-US"/>
        </w:rPr>
        <w:t xml:space="preserve">the significant </w:t>
      </w:r>
      <w:r w:rsidR="00B112D7">
        <w:rPr>
          <w:rFonts w:cstheme="minorHAnsi"/>
          <w:lang w:val="en-US"/>
        </w:rPr>
        <w:t xml:space="preserve">progress made </w:t>
      </w:r>
      <w:r w:rsidR="005F3A76">
        <w:rPr>
          <w:rFonts w:cstheme="minorHAnsi"/>
          <w:lang w:val="en-US"/>
        </w:rPr>
        <w:t xml:space="preserve">by </w:t>
      </w:r>
      <w:r w:rsidR="004F2887">
        <w:rPr>
          <w:rFonts w:cstheme="minorHAnsi"/>
          <w:lang w:val="en-US"/>
        </w:rPr>
        <w:t>all</w:t>
      </w:r>
      <w:r w:rsidR="005F3A76">
        <w:rPr>
          <w:rFonts w:cstheme="minorHAnsi"/>
          <w:lang w:val="en-US"/>
        </w:rPr>
        <w:t xml:space="preserve"> Panel </w:t>
      </w:r>
      <w:r w:rsidR="00500F67">
        <w:rPr>
          <w:rFonts w:cstheme="minorHAnsi"/>
          <w:lang w:val="en-US"/>
        </w:rPr>
        <w:t xml:space="preserve">members </w:t>
      </w:r>
      <w:r w:rsidR="005F3A76" w:rsidRPr="005F3A76">
        <w:rPr>
          <w:rFonts w:cstheme="minorHAnsi"/>
          <w:lang w:val="en-US"/>
        </w:rPr>
        <w:t>over the past week</w:t>
      </w:r>
      <w:r w:rsidR="001A7E02">
        <w:rPr>
          <w:rFonts w:cstheme="minorHAnsi"/>
          <w:lang w:val="en-US"/>
        </w:rPr>
        <w:t xml:space="preserve">. The </w:t>
      </w:r>
      <w:r w:rsidR="00921A90" w:rsidRPr="00A70059">
        <w:rPr>
          <w:rFonts w:cstheme="minorHAnsi"/>
          <w:b/>
          <w:lang w:val="en-US"/>
        </w:rPr>
        <w:t>Secretary</w:t>
      </w:r>
      <w:r w:rsidR="00E22965">
        <w:rPr>
          <w:rFonts w:cstheme="minorHAnsi"/>
          <w:b/>
          <w:lang w:val="en-US"/>
        </w:rPr>
        <w:t xml:space="preserve"> </w:t>
      </w:r>
      <w:r w:rsidR="00921A90" w:rsidRPr="00A70059">
        <w:rPr>
          <w:rFonts w:cstheme="minorHAnsi"/>
          <w:b/>
          <w:lang w:val="en-US"/>
        </w:rPr>
        <w:t>General</w:t>
      </w:r>
      <w:r w:rsidR="00921A90">
        <w:rPr>
          <w:rFonts w:cstheme="minorHAnsi"/>
          <w:b/>
          <w:lang w:val="en-US"/>
        </w:rPr>
        <w:t xml:space="preserve"> </w:t>
      </w:r>
      <w:r w:rsidR="00921A90" w:rsidRPr="00921A90">
        <w:rPr>
          <w:rFonts w:cstheme="minorHAnsi"/>
          <w:bCs/>
          <w:lang w:val="en-US"/>
        </w:rPr>
        <w:t xml:space="preserve">further noted </w:t>
      </w:r>
      <w:r w:rsidR="00F51A36">
        <w:rPr>
          <w:rFonts w:cstheme="minorHAnsi"/>
          <w:bCs/>
          <w:lang w:val="en-US"/>
        </w:rPr>
        <w:t xml:space="preserve">the </w:t>
      </w:r>
      <w:r w:rsidR="007C1BA4">
        <w:rPr>
          <w:rFonts w:cstheme="minorHAnsi"/>
          <w:bCs/>
          <w:lang w:val="en-US"/>
        </w:rPr>
        <w:t xml:space="preserve">highly relevant </w:t>
      </w:r>
      <w:r w:rsidR="00F51A36" w:rsidRPr="00F51A36">
        <w:rPr>
          <w:rFonts w:cstheme="minorHAnsi"/>
          <w:bCs/>
          <w:lang w:val="en-US"/>
        </w:rPr>
        <w:t xml:space="preserve">observations and contributions </w:t>
      </w:r>
      <w:r w:rsidR="00F51A36">
        <w:rPr>
          <w:rFonts w:cstheme="minorHAnsi"/>
          <w:bCs/>
          <w:lang w:val="en-US"/>
        </w:rPr>
        <w:t xml:space="preserve">made </w:t>
      </w:r>
      <w:r w:rsidR="00F51A36" w:rsidRPr="00F51A36">
        <w:rPr>
          <w:rFonts w:cstheme="minorHAnsi"/>
          <w:bCs/>
          <w:lang w:val="en-US"/>
        </w:rPr>
        <w:t>during the discussion on the 5th Strategic Plan</w:t>
      </w:r>
      <w:r w:rsidR="00F51A36">
        <w:rPr>
          <w:rFonts w:cstheme="minorHAnsi"/>
          <w:bCs/>
          <w:lang w:val="en-US"/>
        </w:rPr>
        <w:t xml:space="preserve"> and</w:t>
      </w:r>
      <w:r w:rsidR="009D00A4">
        <w:rPr>
          <w:rStyle w:val="normaltextrun"/>
          <w:rFonts w:ascii="Calibri" w:hAnsi="Calibri" w:cs="Calibri"/>
          <w:color w:val="000000"/>
          <w:bdr w:val="none" w:sz="0" w:space="0" w:color="auto" w:frame="1"/>
        </w:rPr>
        <w:t xml:space="preserve"> the Convention</w:t>
      </w:r>
      <w:r w:rsidR="00DD59F7">
        <w:rPr>
          <w:rStyle w:val="normaltextrun"/>
          <w:rFonts w:ascii="Calibri" w:hAnsi="Calibri" w:cs="Calibri"/>
          <w:color w:val="000000"/>
          <w:bdr w:val="none" w:sz="0" w:space="0" w:color="auto" w:frame="1"/>
        </w:rPr>
        <w:t>’</w:t>
      </w:r>
      <w:r w:rsidR="009D00A4">
        <w:rPr>
          <w:rStyle w:val="normaltextrun"/>
          <w:rFonts w:ascii="Calibri" w:hAnsi="Calibri" w:cs="Calibri"/>
          <w:color w:val="000000"/>
          <w:bdr w:val="none" w:sz="0" w:space="0" w:color="auto" w:frame="1"/>
        </w:rPr>
        <w:t xml:space="preserve">s </w:t>
      </w:r>
      <w:r w:rsidR="00E22965">
        <w:rPr>
          <w:rStyle w:val="normaltextrun"/>
          <w:rFonts w:ascii="Calibri" w:hAnsi="Calibri" w:cs="Calibri"/>
          <w:color w:val="000000"/>
          <w:bdr w:val="none" w:sz="0" w:space="0" w:color="auto" w:frame="1"/>
        </w:rPr>
        <w:t>w</w:t>
      </w:r>
      <w:r w:rsidR="00E22965">
        <w:rPr>
          <w:rStyle w:val="normaltextrun"/>
          <w:rFonts w:ascii="Calibri" w:hAnsi="Calibri" w:cs="Calibri"/>
          <w:color w:val="000000"/>
          <w:bdr w:val="none" w:sz="0" w:space="0" w:color="auto" w:frame="1"/>
        </w:rPr>
        <w:t xml:space="preserve">etland </w:t>
      </w:r>
      <w:r w:rsidR="00E22965">
        <w:rPr>
          <w:rStyle w:val="normaltextrun"/>
          <w:rFonts w:ascii="Calibri" w:hAnsi="Calibri" w:cs="Calibri"/>
          <w:color w:val="000000"/>
          <w:bdr w:val="none" w:sz="0" w:space="0" w:color="auto" w:frame="1"/>
        </w:rPr>
        <w:t>c</w:t>
      </w:r>
      <w:bookmarkStart w:id="0" w:name="_GoBack"/>
      <w:bookmarkEnd w:id="0"/>
      <w:r w:rsidR="00E22965">
        <w:rPr>
          <w:rStyle w:val="normaltextrun"/>
          <w:rFonts w:ascii="Calibri" w:hAnsi="Calibri" w:cs="Calibri"/>
          <w:color w:val="000000"/>
          <w:bdr w:val="none" w:sz="0" w:space="0" w:color="auto" w:frame="1"/>
        </w:rPr>
        <w:t xml:space="preserve">lassification </w:t>
      </w:r>
      <w:r w:rsidR="009D00A4">
        <w:rPr>
          <w:rStyle w:val="normaltextrun"/>
          <w:rFonts w:ascii="Calibri" w:hAnsi="Calibri" w:cs="Calibri"/>
          <w:color w:val="000000"/>
          <w:bdr w:val="none" w:sz="0" w:space="0" w:color="auto" w:frame="1"/>
        </w:rPr>
        <w:t>system.</w:t>
      </w:r>
    </w:p>
    <w:p w14:paraId="6C608F14" w14:textId="77777777" w:rsidR="002407F1" w:rsidRPr="00445BE0" w:rsidRDefault="002407F1" w:rsidP="002407F1">
      <w:pPr>
        <w:spacing w:after="0" w:line="240" w:lineRule="auto"/>
        <w:ind w:left="426" w:hanging="426"/>
        <w:rPr>
          <w:rFonts w:cstheme="minorHAnsi"/>
          <w:lang w:val="en-US"/>
        </w:rPr>
      </w:pPr>
    </w:p>
    <w:p w14:paraId="4F5DE4E8" w14:textId="7F25FCA1" w:rsidR="002407F1" w:rsidRDefault="00FC5257" w:rsidP="002407F1">
      <w:pPr>
        <w:spacing w:after="0" w:line="240" w:lineRule="auto"/>
        <w:ind w:left="426" w:hanging="426"/>
        <w:rPr>
          <w:rFonts w:cstheme="minorHAnsi"/>
          <w:lang w:val="en-US"/>
        </w:rPr>
      </w:pPr>
      <w:r>
        <w:rPr>
          <w:rFonts w:cstheme="minorHAnsi"/>
          <w:lang w:val="en-US"/>
        </w:rPr>
        <w:t>29</w:t>
      </w:r>
      <w:r w:rsidR="00B4214F" w:rsidRPr="00445BE0">
        <w:rPr>
          <w:rFonts w:cstheme="minorHAnsi"/>
          <w:lang w:val="en-US"/>
        </w:rPr>
        <w:t>.</w:t>
      </w:r>
      <w:r w:rsidR="00B4214F" w:rsidRPr="00445BE0">
        <w:rPr>
          <w:rFonts w:cstheme="minorHAnsi"/>
          <w:lang w:val="en-US"/>
        </w:rPr>
        <w:tab/>
        <w:t xml:space="preserve">The </w:t>
      </w:r>
      <w:r w:rsidR="00B4214F" w:rsidRPr="00445BE0">
        <w:rPr>
          <w:rFonts w:cstheme="minorHAnsi"/>
          <w:b/>
          <w:lang w:val="en-US"/>
        </w:rPr>
        <w:t>STRP Chair</w:t>
      </w:r>
      <w:r w:rsidR="00B4214F" w:rsidRPr="00445BE0">
        <w:rPr>
          <w:rFonts w:cstheme="minorHAnsi"/>
          <w:lang w:val="en-US"/>
        </w:rPr>
        <w:t xml:space="preserve"> and </w:t>
      </w:r>
      <w:r w:rsidR="00B4214F" w:rsidRPr="00445BE0">
        <w:rPr>
          <w:rFonts w:cstheme="minorHAnsi"/>
          <w:b/>
          <w:bCs/>
          <w:lang w:val="en-US"/>
        </w:rPr>
        <w:t>Vice-Chair</w:t>
      </w:r>
      <w:r w:rsidR="00B4214F" w:rsidRPr="00445BE0">
        <w:rPr>
          <w:rFonts w:cstheme="minorHAnsi"/>
          <w:lang w:val="en-US"/>
        </w:rPr>
        <w:t xml:space="preserve"> thanked the TWA Leads for leading the working groups and congratulated the attendees on their hard work and the meeting</w:t>
      </w:r>
      <w:r w:rsidR="00DD59F7">
        <w:rPr>
          <w:rFonts w:cstheme="minorHAnsi"/>
          <w:lang w:val="en-US"/>
        </w:rPr>
        <w:t>’</w:t>
      </w:r>
      <w:r w:rsidR="00B4214F" w:rsidRPr="00445BE0">
        <w:rPr>
          <w:rFonts w:cstheme="minorHAnsi"/>
          <w:lang w:val="en-US"/>
        </w:rPr>
        <w:t xml:space="preserve">s outcomes, noting that </w:t>
      </w:r>
      <w:r w:rsidR="000911B6">
        <w:rPr>
          <w:rFonts w:cstheme="minorHAnsi"/>
        </w:rPr>
        <w:t xml:space="preserve">significant progress had </w:t>
      </w:r>
      <w:r w:rsidR="00FB428E">
        <w:rPr>
          <w:rFonts w:cstheme="minorHAnsi"/>
        </w:rPr>
        <w:t>been made across all tasks during STRP26</w:t>
      </w:r>
      <w:r w:rsidR="00125406" w:rsidRPr="00362B10">
        <w:rPr>
          <w:rFonts w:cstheme="minorHAnsi"/>
        </w:rPr>
        <w:t>.</w:t>
      </w:r>
      <w:r w:rsidR="00B4214F" w:rsidRPr="00445BE0">
        <w:rPr>
          <w:rFonts w:cstheme="minorHAnsi"/>
          <w:lang w:val="en-US"/>
        </w:rPr>
        <w:t xml:space="preserve"> </w:t>
      </w:r>
    </w:p>
    <w:p w14:paraId="60236ED2" w14:textId="77777777" w:rsidR="002407F1" w:rsidRPr="00445BE0" w:rsidRDefault="002407F1" w:rsidP="002407F1">
      <w:pPr>
        <w:spacing w:after="0" w:line="240" w:lineRule="auto"/>
        <w:ind w:left="426" w:hanging="426"/>
        <w:rPr>
          <w:rFonts w:cstheme="minorHAnsi"/>
          <w:lang w:val="en-US"/>
        </w:rPr>
      </w:pPr>
    </w:p>
    <w:p w14:paraId="4A5F66A0" w14:textId="6F59AC8A" w:rsidR="002407F1" w:rsidRPr="00445BE0" w:rsidRDefault="00FC5257" w:rsidP="002407F1">
      <w:pPr>
        <w:spacing w:after="0" w:line="240" w:lineRule="auto"/>
        <w:ind w:left="426" w:hanging="426"/>
        <w:rPr>
          <w:rFonts w:cstheme="minorHAnsi"/>
          <w:lang w:val="en-US"/>
        </w:rPr>
      </w:pPr>
      <w:r>
        <w:rPr>
          <w:rFonts w:cstheme="minorHAnsi"/>
          <w:lang w:val="en-US"/>
        </w:rPr>
        <w:t>30</w:t>
      </w:r>
      <w:r w:rsidR="00B4214F" w:rsidRPr="00445BE0">
        <w:rPr>
          <w:rFonts w:cstheme="minorHAnsi"/>
          <w:lang w:val="en-US"/>
        </w:rPr>
        <w:t xml:space="preserve">. </w:t>
      </w:r>
      <w:r w:rsidR="00B4214F" w:rsidRPr="00445BE0">
        <w:rPr>
          <w:rFonts w:cstheme="minorHAnsi"/>
          <w:lang w:val="en-US"/>
        </w:rPr>
        <w:tab/>
        <w:t xml:space="preserve">The </w:t>
      </w:r>
      <w:r w:rsidR="00B4214F" w:rsidRPr="00DB21AE">
        <w:rPr>
          <w:rFonts w:cstheme="minorHAnsi"/>
          <w:b/>
          <w:lang w:val="en-US"/>
        </w:rPr>
        <w:t>STRP Chair</w:t>
      </w:r>
      <w:r w:rsidR="00B4214F" w:rsidRPr="00445BE0">
        <w:rPr>
          <w:rFonts w:cstheme="minorHAnsi"/>
          <w:lang w:val="en-US"/>
        </w:rPr>
        <w:t xml:space="preserve"> closed the meeting.</w:t>
      </w:r>
    </w:p>
    <w:sectPr w:rsidR="002407F1" w:rsidRPr="00445BE0" w:rsidSect="00B44A81">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9B4E0" w14:textId="77777777" w:rsidR="002B3636" w:rsidRDefault="002B3636">
      <w:pPr>
        <w:spacing w:after="0" w:line="240" w:lineRule="auto"/>
      </w:pPr>
      <w:r>
        <w:separator/>
      </w:r>
    </w:p>
  </w:endnote>
  <w:endnote w:type="continuationSeparator" w:id="0">
    <w:p w14:paraId="14B097B8" w14:textId="77777777" w:rsidR="002B3636" w:rsidRDefault="002B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63AC3" w14:textId="77777777" w:rsidR="002B3636" w:rsidRPr="00784F80" w:rsidRDefault="002B3636">
    <w:pPr>
      <w:pStyle w:val="Footer"/>
      <w:rPr>
        <w:sz w:val="20"/>
        <w:szCs w:val="20"/>
      </w:rPr>
    </w:pPr>
    <w:r w:rsidRPr="00784F80">
      <w:rPr>
        <w:sz w:val="20"/>
        <w:szCs w:val="20"/>
      </w:rPr>
      <w:t>STRP2</w:t>
    </w:r>
    <w:r>
      <w:rPr>
        <w:sz w:val="20"/>
        <w:szCs w:val="20"/>
      </w:rPr>
      <w:t>6</w:t>
    </w:r>
    <w:r w:rsidRPr="00784F80">
      <w:rPr>
        <w:sz w:val="20"/>
        <w:szCs w:val="20"/>
      </w:rPr>
      <w:t xml:space="preserve"> Report and Decisions</w:t>
    </w:r>
    <w:r w:rsidRPr="00784F80">
      <w:rPr>
        <w:sz w:val="20"/>
        <w:szCs w:val="20"/>
      </w:rPr>
      <w:tab/>
    </w:r>
    <w:r w:rsidRPr="00784F80">
      <w:rPr>
        <w:sz w:val="20"/>
        <w:szCs w:val="20"/>
      </w:rPr>
      <w:tab/>
    </w:r>
    <w:r w:rsidRPr="00784F80">
      <w:rPr>
        <w:sz w:val="20"/>
        <w:szCs w:val="20"/>
      </w:rPr>
      <w:fldChar w:fldCharType="begin"/>
    </w:r>
    <w:r w:rsidRPr="00784F80">
      <w:rPr>
        <w:sz w:val="20"/>
        <w:szCs w:val="20"/>
      </w:rPr>
      <w:instrText xml:space="preserve"> PAGE   \* MERGEFORMAT </w:instrText>
    </w:r>
    <w:r w:rsidRPr="00784F80">
      <w:rPr>
        <w:sz w:val="20"/>
        <w:szCs w:val="20"/>
      </w:rPr>
      <w:fldChar w:fldCharType="separate"/>
    </w:r>
    <w:r>
      <w:rPr>
        <w:noProof/>
        <w:sz w:val="20"/>
        <w:szCs w:val="20"/>
      </w:rPr>
      <w:t>2</w:t>
    </w:r>
    <w:r w:rsidRPr="00784F8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92370" w14:textId="77777777" w:rsidR="002B3636" w:rsidRDefault="002B3636">
      <w:pPr>
        <w:spacing w:after="0" w:line="240" w:lineRule="auto"/>
      </w:pPr>
      <w:r>
        <w:separator/>
      </w:r>
    </w:p>
  </w:footnote>
  <w:footnote w:type="continuationSeparator" w:id="0">
    <w:p w14:paraId="039E7678" w14:textId="77777777" w:rsidR="002B3636" w:rsidRDefault="002B3636">
      <w:pPr>
        <w:spacing w:after="0" w:line="240" w:lineRule="auto"/>
      </w:pPr>
      <w:r>
        <w:continuationSeparator/>
      </w:r>
    </w:p>
  </w:footnote>
  <w:footnote w:id="1">
    <w:p w14:paraId="722DF82B" w14:textId="70666CA3" w:rsidR="002B3636" w:rsidRDefault="002B3636">
      <w:pPr>
        <w:pStyle w:val="FootnoteText"/>
      </w:pPr>
      <w:r>
        <w:rPr>
          <w:rStyle w:val="FootnoteReference"/>
        </w:rPr>
        <w:footnoteRef/>
      </w:r>
      <w:r>
        <w:t xml:space="preserve"> See </w:t>
      </w:r>
      <w:hyperlink r:id="rId1" w:history="1">
        <w:r w:rsidRPr="001B4C16">
          <w:rPr>
            <w:rStyle w:val="Hyperlink"/>
          </w:rPr>
          <w:t>https://www.ramsar.org/document/sc63-doc19-report-chair-scientific-technical-review-panel-implementation-strp-work-plan</w:t>
        </w:r>
      </w:hyperlink>
      <w:r>
        <w:t>.</w:t>
      </w:r>
    </w:p>
  </w:footnote>
  <w:footnote w:id="2">
    <w:p w14:paraId="1CA954D8" w14:textId="5D9D0DAA" w:rsidR="002B3636" w:rsidRDefault="002B3636">
      <w:pPr>
        <w:pStyle w:val="FootnoteText"/>
      </w:pPr>
      <w:r>
        <w:rPr>
          <w:rStyle w:val="FootnoteReference"/>
        </w:rPr>
        <w:footnoteRef/>
      </w:r>
      <w:r>
        <w:t xml:space="preserve"> See Annex 1 of </w:t>
      </w:r>
      <w:hyperlink r:id="rId2" w:history="1">
        <w:r w:rsidRPr="001B4C16">
          <w:rPr>
            <w:rStyle w:val="Hyperlink"/>
          </w:rPr>
          <w:t>https://www.ramsar.org/document/sc63-doc19-report-chair-scientific-technical-review-panel-implementation-strp-work-plan</w:t>
        </w:r>
      </w:hyperlink>
      <w:r>
        <w:t xml:space="preserve">. </w:t>
      </w:r>
    </w:p>
  </w:footnote>
  <w:footnote w:id="3">
    <w:p w14:paraId="399B383F" w14:textId="6EBBAF18" w:rsidR="002B3636" w:rsidRDefault="002B3636">
      <w:pPr>
        <w:pStyle w:val="FootnoteText"/>
      </w:pPr>
      <w:r>
        <w:rPr>
          <w:rStyle w:val="FootnoteReference"/>
        </w:rPr>
        <w:footnoteRef/>
      </w:r>
      <w:r>
        <w:t xml:space="preserve"> See </w:t>
      </w:r>
      <w:hyperlink r:id="rId3" w:history="1">
        <w:r w:rsidRPr="001B4C16">
          <w:rPr>
            <w:rStyle w:val="Hyperlink"/>
          </w:rPr>
          <w:t>https://www.ramsar.org/document/sc63-doc22-report-challenges-opportunities-related-submission-updating-ramsar-information</w:t>
        </w:r>
      </w:hyperlink>
      <w:r>
        <w:t>.</w:t>
      </w:r>
    </w:p>
  </w:footnote>
  <w:footnote w:id="4">
    <w:p w14:paraId="48FD1D64" w14:textId="7A9BED96" w:rsidR="002B3636" w:rsidRDefault="002B3636">
      <w:pPr>
        <w:pStyle w:val="FootnoteText"/>
      </w:pPr>
      <w:r>
        <w:rPr>
          <w:rStyle w:val="FootnoteReference"/>
        </w:rPr>
        <w:footnoteRef/>
      </w:r>
      <w:r>
        <w:t xml:space="preserve"> See </w:t>
      </w:r>
      <w:hyperlink r:id="rId4" w:history="1">
        <w:r w:rsidRPr="001B4C16">
          <w:rPr>
            <w:rStyle w:val="Hyperlink"/>
          </w:rPr>
          <w:t>https://www.ramsar.org/document/resolution-xiv4-review-fourth-strategic-plan-convention-wetlands-additions-period-cop14</w:t>
        </w:r>
      </w:hyperlink>
      <w:r>
        <w:t xml:space="preserve">. </w:t>
      </w:r>
    </w:p>
  </w:footnote>
  <w:footnote w:id="5">
    <w:p w14:paraId="70DD6FA8" w14:textId="766F2F46" w:rsidR="002B3636" w:rsidRDefault="002B3636">
      <w:pPr>
        <w:pStyle w:val="FootnoteText"/>
      </w:pPr>
      <w:r>
        <w:rPr>
          <w:rStyle w:val="FootnoteReference"/>
        </w:rPr>
        <w:footnoteRef/>
      </w:r>
      <w:r>
        <w:t xml:space="preserve"> See </w:t>
      </w:r>
      <w:hyperlink r:id="rId5" w:history="1">
        <w:r w:rsidRPr="001B4C16">
          <w:rPr>
            <w:rStyle w:val="Hyperlink"/>
          </w:rPr>
          <w:t>https://www.ramsar.org/document/sc63-inf3-submission-convention-wetlands-6th-meeting-ad-hoc-technical-expert-group</w:t>
        </w:r>
      </w:hyperlink>
      <w:r>
        <w:t>.</w:t>
      </w:r>
    </w:p>
  </w:footnote>
  <w:footnote w:id="6">
    <w:p w14:paraId="6FCFB33D" w14:textId="0DC485B0" w:rsidR="002B3636" w:rsidRDefault="002B3636">
      <w:pPr>
        <w:pStyle w:val="FootnoteText"/>
      </w:pPr>
      <w:r>
        <w:rPr>
          <w:rStyle w:val="FootnoteReference"/>
        </w:rPr>
        <w:footnoteRef/>
      </w:r>
      <w:r>
        <w:t xml:space="preserve"> See </w:t>
      </w:r>
      <w:hyperlink r:id="rId6" w:history="1">
        <w:r w:rsidRPr="001B4C16">
          <w:rPr>
            <w:rStyle w:val="Hyperlink"/>
          </w:rPr>
          <w:t>https://www.ramsar.org/document/sc63-doc10-urgent-challenges-wise-use-wetlands-receive-enhanced-attention-update-wetland</w:t>
        </w:r>
      </w:hyperlink>
      <w:r>
        <w:t>.</w:t>
      </w:r>
    </w:p>
  </w:footnote>
  <w:footnote w:id="7">
    <w:p w14:paraId="0E20A9B7" w14:textId="5D832F9F" w:rsidR="002B3636" w:rsidRDefault="002B3636">
      <w:pPr>
        <w:pStyle w:val="FootnoteText"/>
      </w:pPr>
      <w:r>
        <w:rPr>
          <w:rStyle w:val="FootnoteReference"/>
        </w:rPr>
        <w:footnoteRef/>
      </w:r>
      <w:r>
        <w:t xml:space="preserve"> See </w:t>
      </w:r>
      <w:hyperlink r:id="rId7" w:history="1">
        <w:r w:rsidRPr="001B4C16">
          <w:rPr>
            <w:rStyle w:val="Hyperlink"/>
          </w:rPr>
          <w:t>https://www.ramsar.org/document/sc63-doc20-technical-proposal-strp-resourcing-implementing-waterbird-population-estimates</w:t>
        </w:r>
      </w:hyperlink>
      <w:r>
        <w:t>.</w:t>
      </w:r>
    </w:p>
  </w:footnote>
  <w:footnote w:id="8">
    <w:p w14:paraId="0B8FAF66" w14:textId="2E72B9ED" w:rsidR="002B3636" w:rsidRDefault="002B3636">
      <w:pPr>
        <w:pStyle w:val="FootnoteText"/>
      </w:pPr>
      <w:r>
        <w:rPr>
          <w:rStyle w:val="FootnoteReference"/>
        </w:rPr>
        <w:footnoteRef/>
      </w:r>
      <w:r>
        <w:t xml:space="preserve"> See </w:t>
      </w:r>
      <w:hyperlink r:id="rId8" w:history="1">
        <w:r w:rsidRPr="001B4C16">
          <w:rPr>
            <w:rStyle w:val="Hyperlink"/>
          </w:rPr>
          <w:t>https://www.ramsar.org/document/scientific-technical-review-panel-strp-workplan-2023-2025</w:t>
        </w:r>
      </w:hyperlink>
      <w:r>
        <w:t>.</w:t>
      </w:r>
    </w:p>
  </w:footnote>
  <w:footnote w:id="9">
    <w:p w14:paraId="3063BC75" w14:textId="1F2BBCB9" w:rsidR="00B13EEE" w:rsidRDefault="00B13EEE">
      <w:pPr>
        <w:pStyle w:val="FootnoteText"/>
      </w:pPr>
      <w:r>
        <w:rPr>
          <w:rStyle w:val="FootnoteReference"/>
        </w:rPr>
        <w:footnoteRef/>
      </w:r>
      <w:r>
        <w:t xml:space="preserve"> See </w:t>
      </w:r>
      <w:hyperlink r:id="rId9" w:history="1">
        <w:r w:rsidRPr="007A17C4">
          <w:rPr>
            <w:rStyle w:val="Hyperlink"/>
          </w:rPr>
          <w:t>https://www.ramsar.org/document/kunming-montreal-global-biodiversity-framework-upscaling-wetland-conservation-restoration</w:t>
        </w:r>
      </w:hyperlink>
      <w:r>
        <w:t xml:space="preserve">. </w:t>
      </w:r>
    </w:p>
  </w:footnote>
  <w:footnote w:id="10">
    <w:p w14:paraId="6EA20CEC" w14:textId="692FA535" w:rsidR="00E22965" w:rsidRDefault="00E22965">
      <w:pPr>
        <w:pStyle w:val="FootnoteText"/>
      </w:pPr>
      <w:r>
        <w:rPr>
          <w:rStyle w:val="FootnoteReference"/>
        </w:rPr>
        <w:footnoteRef/>
      </w:r>
      <w:r>
        <w:t xml:space="preserve"> </w:t>
      </w:r>
      <w:r>
        <w:t xml:space="preserve">See </w:t>
      </w:r>
      <w:hyperlink r:id="rId10" w:history="1">
        <w:r w:rsidRPr="001B4C16">
          <w:rPr>
            <w:rStyle w:val="Hyperlink"/>
          </w:rPr>
          <w:t>https://www.ramsar.org/document/sc63-doc19-report-chair-scientific-technical-review-panel-implementation-strp-work-plan</w:t>
        </w:r>
      </w:hyperlink>
      <w:r>
        <w:t>.</w:t>
      </w:r>
    </w:p>
  </w:footnote>
  <w:footnote w:id="11">
    <w:p w14:paraId="604EF11F" w14:textId="2FE8C10A" w:rsidR="00E22965" w:rsidRDefault="00E22965">
      <w:pPr>
        <w:pStyle w:val="FootnoteText"/>
      </w:pPr>
      <w:r>
        <w:rPr>
          <w:rStyle w:val="FootnoteReference"/>
        </w:rPr>
        <w:footnoteRef/>
      </w:r>
      <w:r>
        <w:t xml:space="preserve"> See </w:t>
      </w:r>
      <w:hyperlink r:id="rId11" w:history="1">
        <w:r w:rsidRPr="007A17C4">
          <w:rPr>
            <w:rStyle w:val="Hyperlink"/>
          </w:rPr>
          <w:t>https://worldwetland.network/our-work/world-wetlands-survey/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0C4"/>
    <w:multiLevelType w:val="hybridMultilevel"/>
    <w:tmpl w:val="46743EEE"/>
    <w:lvl w:ilvl="0" w:tplc="28B0607C">
      <w:start w:val="1"/>
      <w:numFmt w:val="lowerRoman"/>
      <w:lvlText w:val="%1."/>
      <w:lvlJc w:val="right"/>
      <w:pPr>
        <w:ind w:left="1069" w:hanging="360"/>
      </w:pPr>
    </w:lvl>
    <w:lvl w:ilvl="1" w:tplc="E2323A62" w:tentative="1">
      <w:start w:val="1"/>
      <w:numFmt w:val="lowerLetter"/>
      <w:lvlText w:val="%2."/>
      <w:lvlJc w:val="left"/>
      <w:pPr>
        <w:ind w:left="1789" w:hanging="360"/>
      </w:pPr>
    </w:lvl>
    <w:lvl w:ilvl="2" w:tplc="2340CDEA" w:tentative="1">
      <w:start w:val="1"/>
      <w:numFmt w:val="lowerRoman"/>
      <w:lvlText w:val="%3."/>
      <w:lvlJc w:val="right"/>
      <w:pPr>
        <w:ind w:left="2509" w:hanging="180"/>
      </w:pPr>
    </w:lvl>
    <w:lvl w:ilvl="3" w:tplc="47225156" w:tentative="1">
      <w:start w:val="1"/>
      <w:numFmt w:val="decimal"/>
      <w:lvlText w:val="%4."/>
      <w:lvlJc w:val="left"/>
      <w:pPr>
        <w:ind w:left="3229" w:hanging="360"/>
      </w:pPr>
    </w:lvl>
    <w:lvl w:ilvl="4" w:tplc="E49836D2" w:tentative="1">
      <w:start w:val="1"/>
      <w:numFmt w:val="lowerLetter"/>
      <w:lvlText w:val="%5."/>
      <w:lvlJc w:val="left"/>
      <w:pPr>
        <w:ind w:left="3949" w:hanging="360"/>
      </w:pPr>
    </w:lvl>
    <w:lvl w:ilvl="5" w:tplc="931E9050" w:tentative="1">
      <w:start w:val="1"/>
      <w:numFmt w:val="lowerRoman"/>
      <w:lvlText w:val="%6."/>
      <w:lvlJc w:val="right"/>
      <w:pPr>
        <w:ind w:left="4669" w:hanging="180"/>
      </w:pPr>
    </w:lvl>
    <w:lvl w:ilvl="6" w:tplc="D488FE66" w:tentative="1">
      <w:start w:val="1"/>
      <w:numFmt w:val="decimal"/>
      <w:lvlText w:val="%7."/>
      <w:lvlJc w:val="left"/>
      <w:pPr>
        <w:ind w:left="5389" w:hanging="360"/>
      </w:pPr>
    </w:lvl>
    <w:lvl w:ilvl="7" w:tplc="30545D78" w:tentative="1">
      <w:start w:val="1"/>
      <w:numFmt w:val="lowerLetter"/>
      <w:lvlText w:val="%8."/>
      <w:lvlJc w:val="left"/>
      <w:pPr>
        <w:ind w:left="6109" w:hanging="360"/>
      </w:pPr>
    </w:lvl>
    <w:lvl w:ilvl="8" w:tplc="2E1EC2E4" w:tentative="1">
      <w:start w:val="1"/>
      <w:numFmt w:val="lowerRoman"/>
      <w:lvlText w:val="%9."/>
      <w:lvlJc w:val="right"/>
      <w:pPr>
        <w:ind w:left="6829" w:hanging="180"/>
      </w:pPr>
    </w:lvl>
  </w:abstractNum>
  <w:abstractNum w:abstractNumId="1" w15:restartNumberingAfterBreak="0">
    <w:nsid w:val="0AB61DE3"/>
    <w:multiLevelType w:val="hybridMultilevel"/>
    <w:tmpl w:val="C6CC1E7E"/>
    <w:lvl w:ilvl="0" w:tplc="FD740A8A">
      <w:start w:val="1"/>
      <w:numFmt w:val="lowerRoman"/>
      <w:lvlText w:val="%1."/>
      <w:lvlJc w:val="right"/>
      <w:pPr>
        <w:ind w:left="1211" w:hanging="360"/>
      </w:pPr>
      <w:rPr>
        <w:b w:val="0"/>
        <w:bCs w:val="0"/>
      </w:rPr>
    </w:lvl>
    <w:lvl w:ilvl="1" w:tplc="D01C6FEA" w:tentative="1">
      <w:start w:val="1"/>
      <w:numFmt w:val="lowerLetter"/>
      <w:lvlText w:val="%2."/>
      <w:lvlJc w:val="left"/>
      <w:pPr>
        <w:ind w:left="1931" w:hanging="360"/>
      </w:pPr>
    </w:lvl>
    <w:lvl w:ilvl="2" w:tplc="CCB82E5E" w:tentative="1">
      <w:start w:val="1"/>
      <w:numFmt w:val="lowerRoman"/>
      <w:lvlText w:val="%3."/>
      <w:lvlJc w:val="right"/>
      <w:pPr>
        <w:ind w:left="2651" w:hanging="180"/>
      </w:pPr>
    </w:lvl>
    <w:lvl w:ilvl="3" w:tplc="25CED542" w:tentative="1">
      <w:start w:val="1"/>
      <w:numFmt w:val="decimal"/>
      <w:lvlText w:val="%4."/>
      <w:lvlJc w:val="left"/>
      <w:pPr>
        <w:ind w:left="3371" w:hanging="360"/>
      </w:pPr>
    </w:lvl>
    <w:lvl w:ilvl="4" w:tplc="CD723F9A" w:tentative="1">
      <w:start w:val="1"/>
      <w:numFmt w:val="lowerLetter"/>
      <w:lvlText w:val="%5."/>
      <w:lvlJc w:val="left"/>
      <w:pPr>
        <w:ind w:left="4091" w:hanging="360"/>
      </w:pPr>
    </w:lvl>
    <w:lvl w:ilvl="5" w:tplc="60DA0F42" w:tentative="1">
      <w:start w:val="1"/>
      <w:numFmt w:val="lowerRoman"/>
      <w:lvlText w:val="%6."/>
      <w:lvlJc w:val="right"/>
      <w:pPr>
        <w:ind w:left="4811" w:hanging="180"/>
      </w:pPr>
    </w:lvl>
    <w:lvl w:ilvl="6" w:tplc="B60C88B6" w:tentative="1">
      <w:start w:val="1"/>
      <w:numFmt w:val="decimal"/>
      <w:lvlText w:val="%7."/>
      <w:lvlJc w:val="left"/>
      <w:pPr>
        <w:ind w:left="5531" w:hanging="360"/>
      </w:pPr>
    </w:lvl>
    <w:lvl w:ilvl="7" w:tplc="15F262F2" w:tentative="1">
      <w:start w:val="1"/>
      <w:numFmt w:val="lowerLetter"/>
      <w:lvlText w:val="%8."/>
      <w:lvlJc w:val="left"/>
      <w:pPr>
        <w:ind w:left="6251" w:hanging="360"/>
      </w:pPr>
    </w:lvl>
    <w:lvl w:ilvl="8" w:tplc="768EAAE0" w:tentative="1">
      <w:start w:val="1"/>
      <w:numFmt w:val="lowerRoman"/>
      <w:lvlText w:val="%9."/>
      <w:lvlJc w:val="right"/>
      <w:pPr>
        <w:ind w:left="6971" w:hanging="180"/>
      </w:pPr>
    </w:lvl>
  </w:abstractNum>
  <w:abstractNum w:abstractNumId="2" w15:restartNumberingAfterBreak="0">
    <w:nsid w:val="102E58FA"/>
    <w:multiLevelType w:val="hybridMultilevel"/>
    <w:tmpl w:val="648CB884"/>
    <w:lvl w:ilvl="0" w:tplc="9A2281FE">
      <w:start w:val="1"/>
      <w:numFmt w:val="bullet"/>
      <w:lvlText w:val=""/>
      <w:lvlJc w:val="left"/>
      <w:pPr>
        <w:ind w:left="720" w:hanging="360"/>
      </w:pPr>
      <w:rPr>
        <w:rFonts w:ascii="Symbol" w:hAnsi="Symbol" w:hint="default"/>
      </w:rPr>
    </w:lvl>
    <w:lvl w:ilvl="1" w:tplc="5524BED0">
      <w:start w:val="1"/>
      <w:numFmt w:val="bullet"/>
      <w:lvlText w:val="o"/>
      <w:lvlJc w:val="left"/>
      <w:pPr>
        <w:ind w:left="1440" w:hanging="360"/>
      </w:pPr>
      <w:rPr>
        <w:rFonts w:ascii="Courier New" w:hAnsi="Courier New" w:cs="Courier New" w:hint="default"/>
      </w:rPr>
    </w:lvl>
    <w:lvl w:ilvl="2" w:tplc="AC9A3CCC" w:tentative="1">
      <w:start w:val="1"/>
      <w:numFmt w:val="bullet"/>
      <w:lvlText w:val=""/>
      <w:lvlJc w:val="left"/>
      <w:pPr>
        <w:ind w:left="2160" w:hanging="360"/>
      </w:pPr>
      <w:rPr>
        <w:rFonts w:ascii="Wingdings" w:hAnsi="Wingdings" w:hint="default"/>
      </w:rPr>
    </w:lvl>
    <w:lvl w:ilvl="3" w:tplc="D8025790" w:tentative="1">
      <w:start w:val="1"/>
      <w:numFmt w:val="bullet"/>
      <w:lvlText w:val=""/>
      <w:lvlJc w:val="left"/>
      <w:pPr>
        <w:ind w:left="2880" w:hanging="360"/>
      </w:pPr>
      <w:rPr>
        <w:rFonts w:ascii="Symbol" w:hAnsi="Symbol" w:hint="default"/>
      </w:rPr>
    </w:lvl>
    <w:lvl w:ilvl="4" w:tplc="C292DA40" w:tentative="1">
      <w:start w:val="1"/>
      <w:numFmt w:val="bullet"/>
      <w:lvlText w:val="o"/>
      <w:lvlJc w:val="left"/>
      <w:pPr>
        <w:ind w:left="3600" w:hanging="360"/>
      </w:pPr>
      <w:rPr>
        <w:rFonts w:ascii="Courier New" w:hAnsi="Courier New" w:cs="Courier New" w:hint="default"/>
      </w:rPr>
    </w:lvl>
    <w:lvl w:ilvl="5" w:tplc="81C4BA68" w:tentative="1">
      <w:start w:val="1"/>
      <w:numFmt w:val="bullet"/>
      <w:lvlText w:val=""/>
      <w:lvlJc w:val="left"/>
      <w:pPr>
        <w:ind w:left="4320" w:hanging="360"/>
      </w:pPr>
      <w:rPr>
        <w:rFonts w:ascii="Wingdings" w:hAnsi="Wingdings" w:hint="default"/>
      </w:rPr>
    </w:lvl>
    <w:lvl w:ilvl="6" w:tplc="BA0A9A80" w:tentative="1">
      <w:start w:val="1"/>
      <w:numFmt w:val="bullet"/>
      <w:lvlText w:val=""/>
      <w:lvlJc w:val="left"/>
      <w:pPr>
        <w:ind w:left="5040" w:hanging="360"/>
      </w:pPr>
      <w:rPr>
        <w:rFonts w:ascii="Symbol" w:hAnsi="Symbol" w:hint="default"/>
      </w:rPr>
    </w:lvl>
    <w:lvl w:ilvl="7" w:tplc="B9301F02" w:tentative="1">
      <w:start w:val="1"/>
      <w:numFmt w:val="bullet"/>
      <w:lvlText w:val="o"/>
      <w:lvlJc w:val="left"/>
      <w:pPr>
        <w:ind w:left="5760" w:hanging="360"/>
      </w:pPr>
      <w:rPr>
        <w:rFonts w:ascii="Courier New" w:hAnsi="Courier New" w:cs="Courier New" w:hint="default"/>
      </w:rPr>
    </w:lvl>
    <w:lvl w:ilvl="8" w:tplc="E9BA0248" w:tentative="1">
      <w:start w:val="1"/>
      <w:numFmt w:val="bullet"/>
      <w:lvlText w:val=""/>
      <w:lvlJc w:val="left"/>
      <w:pPr>
        <w:ind w:left="6480" w:hanging="360"/>
      </w:pPr>
      <w:rPr>
        <w:rFonts w:ascii="Wingdings" w:hAnsi="Wingdings" w:hint="default"/>
      </w:rPr>
    </w:lvl>
  </w:abstractNum>
  <w:abstractNum w:abstractNumId="3" w15:restartNumberingAfterBreak="0">
    <w:nsid w:val="11B05247"/>
    <w:multiLevelType w:val="hybridMultilevel"/>
    <w:tmpl w:val="912E280A"/>
    <w:lvl w:ilvl="0" w:tplc="71508A64">
      <w:start w:val="1"/>
      <w:numFmt w:val="lowerRoman"/>
      <w:lvlText w:val="%1."/>
      <w:lvlJc w:val="right"/>
      <w:pPr>
        <w:ind w:left="1069" w:hanging="360"/>
      </w:pPr>
      <w:rPr>
        <w:b w:val="0"/>
        <w:bCs w:val="0"/>
      </w:rPr>
    </w:lvl>
    <w:lvl w:ilvl="1" w:tplc="BD04FB3E" w:tentative="1">
      <w:start w:val="1"/>
      <w:numFmt w:val="lowerLetter"/>
      <w:lvlText w:val="%2."/>
      <w:lvlJc w:val="left"/>
      <w:pPr>
        <w:ind w:left="1789" w:hanging="360"/>
      </w:pPr>
    </w:lvl>
    <w:lvl w:ilvl="2" w:tplc="FE268F76" w:tentative="1">
      <w:start w:val="1"/>
      <w:numFmt w:val="lowerRoman"/>
      <w:lvlText w:val="%3."/>
      <w:lvlJc w:val="right"/>
      <w:pPr>
        <w:ind w:left="2509" w:hanging="180"/>
      </w:pPr>
    </w:lvl>
    <w:lvl w:ilvl="3" w:tplc="46689034" w:tentative="1">
      <w:start w:val="1"/>
      <w:numFmt w:val="decimal"/>
      <w:lvlText w:val="%4."/>
      <w:lvlJc w:val="left"/>
      <w:pPr>
        <w:ind w:left="3229" w:hanging="360"/>
      </w:pPr>
    </w:lvl>
    <w:lvl w:ilvl="4" w:tplc="9DCC1CFE" w:tentative="1">
      <w:start w:val="1"/>
      <w:numFmt w:val="lowerLetter"/>
      <w:lvlText w:val="%5."/>
      <w:lvlJc w:val="left"/>
      <w:pPr>
        <w:ind w:left="3949" w:hanging="360"/>
      </w:pPr>
    </w:lvl>
    <w:lvl w:ilvl="5" w:tplc="90EAEF0A" w:tentative="1">
      <w:start w:val="1"/>
      <w:numFmt w:val="lowerRoman"/>
      <w:lvlText w:val="%6."/>
      <w:lvlJc w:val="right"/>
      <w:pPr>
        <w:ind w:left="4669" w:hanging="180"/>
      </w:pPr>
    </w:lvl>
    <w:lvl w:ilvl="6" w:tplc="E640D2C8" w:tentative="1">
      <w:start w:val="1"/>
      <w:numFmt w:val="decimal"/>
      <w:lvlText w:val="%7."/>
      <w:lvlJc w:val="left"/>
      <w:pPr>
        <w:ind w:left="5389" w:hanging="360"/>
      </w:pPr>
    </w:lvl>
    <w:lvl w:ilvl="7" w:tplc="C66E05BE" w:tentative="1">
      <w:start w:val="1"/>
      <w:numFmt w:val="lowerLetter"/>
      <w:lvlText w:val="%8."/>
      <w:lvlJc w:val="left"/>
      <w:pPr>
        <w:ind w:left="6109" w:hanging="360"/>
      </w:pPr>
    </w:lvl>
    <w:lvl w:ilvl="8" w:tplc="B820450C" w:tentative="1">
      <w:start w:val="1"/>
      <w:numFmt w:val="lowerRoman"/>
      <w:lvlText w:val="%9."/>
      <w:lvlJc w:val="right"/>
      <w:pPr>
        <w:ind w:left="6829" w:hanging="180"/>
      </w:pPr>
    </w:lvl>
  </w:abstractNum>
  <w:abstractNum w:abstractNumId="4" w15:restartNumberingAfterBreak="0">
    <w:nsid w:val="186F7E52"/>
    <w:multiLevelType w:val="hybridMultilevel"/>
    <w:tmpl w:val="E3140E64"/>
    <w:lvl w:ilvl="0" w:tplc="CA4EC0A8">
      <w:start w:val="1"/>
      <w:numFmt w:val="bullet"/>
      <w:lvlText w:val=""/>
      <w:lvlJc w:val="left"/>
      <w:pPr>
        <w:ind w:left="1440" w:hanging="360"/>
      </w:pPr>
      <w:rPr>
        <w:rFonts w:ascii="Symbol" w:hAnsi="Symbol" w:hint="default"/>
      </w:rPr>
    </w:lvl>
    <w:lvl w:ilvl="1" w:tplc="62D4C062" w:tentative="1">
      <w:start w:val="1"/>
      <w:numFmt w:val="bullet"/>
      <w:lvlText w:val="o"/>
      <w:lvlJc w:val="left"/>
      <w:pPr>
        <w:ind w:left="2160" w:hanging="360"/>
      </w:pPr>
      <w:rPr>
        <w:rFonts w:ascii="Courier New" w:hAnsi="Courier New" w:cs="Courier New" w:hint="default"/>
      </w:rPr>
    </w:lvl>
    <w:lvl w:ilvl="2" w:tplc="03A8AEDA" w:tentative="1">
      <w:start w:val="1"/>
      <w:numFmt w:val="bullet"/>
      <w:lvlText w:val=""/>
      <w:lvlJc w:val="left"/>
      <w:pPr>
        <w:ind w:left="2880" w:hanging="360"/>
      </w:pPr>
      <w:rPr>
        <w:rFonts w:ascii="Wingdings" w:hAnsi="Wingdings" w:hint="default"/>
      </w:rPr>
    </w:lvl>
    <w:lvl w:ilvl="3" w:tplc="62A6CF32" w:tentative="1">
      <w:start w:val="1"/>
      <w:numFmt w:val="bullet"/>
      <w:lvlText w:val=""/>
      <w:lvlJc w:val="left"/>
      <w:pPr>
        <w:ind w:left="3600" w:hanging="360"/>
      </w:pPr>
      <w:rPr>
        <w:rFonts w:ascii="Symbol" w:hAnsi="Symbol" w:hint="default"/>
      </w:rPr>
    </w:lvl>
    <w:lvl w:ilvl="4" w:tplc="2D1862D8" w:tentative="1">
      <w:start w:val="1"/>
      <w:numFmt w:val="bullet"/>
      <w:lvlText w:val="o"/>
      <w:lvlJc w:val="left"/>
      <w:pPr>
        <w:ind w:left="4320" w:hanging="360"/>
      </w:pPr>
      <w:rPr>
        <w:rFonts w:ascii="Courier New" w:hAnsi="Courier New" w:cs="Courier New" w:hint="default"/>
      </w:rPr>
    </w:lvl>
    <w:lvl w:ilvl="5" w:tplc="9548707A" w:tentative="1">
      <w:start w:val="1"/>
      <w:numFmt w:val="bullet"/>
      <w:lvlText w:val=""/>
      <w:lvlJc w:val="left"/>
      <w:pPr>
        <w:ind w:left="5040" w:hanging="360"/>
      </w:pPr>
      <w:rPr>
        <w:rFonts w:ascii="Wingdings" w:hAnsi="Wingdings" w:hint="default"/>
      </w:rPr>
    </w:lvl>
    <w:lvl w:ilvl="6" w:tplc="7506DB32" w:tentative="1">
      <w:start w:val="1"/>
      <w:numFmt w:val="bullet"/>
      <w:lvlText w:val=""/>
      <w:lvlJc w:val="left"/>
      <w:pPr>
        <w:ind w:left="5760" w:hanging="360"/>
      </w:pPr>
      <w:rPr>
        <w:rFonts w:ascii="Symbol" w:hAnsi="Symbol" w:hint="default"/>
      </w:rPr>
    </w:lvl>
    <w:lvl w:ilvl="7" w:tplc="8856B4D4" w:tentative="1">
      <w:start w:val="1"/>
      <w:numFmt w:val="bullet"/>
      <w:lvlText w:val="o"/>
      <w:lvlJc w:val="left"/>
      <w:pPr>
        <w:ind w:left="6480" w:hanging="360"/>
      </w:pPr>
      <w:rPr>
        <w:rFonts w:ascii="Courier New" w:hAnsi="Courier New" w:cs="Courier New" w:hint="default"/>
      </w:rPr>
    </w:lvl>
    <w:lvl w:ilvl="8" w:tplc="B9AA32DC" w:tentative="1">
      <w:start w:val="1"/>
      <w:numFmt w:val="bullet"/>
      <w:lvlText w:val=""/>
      <w:lvlJc w:val="left"/>
      <w:pPr>
        <w:ind w:left="7200" w:hanging="360"/>
      </w:pPr>
      <w:rPr>
        <w:rFonts w:ascii="Wingdings" w:hAnsi="Wingdings" w:hint="default"/>
      </w:rPr>
    </w:lvl>
  </w:abstractNum>
  <w:abstractNum w:abstractNumId="5" w15:restartNumberingAfterBreak="0">
    <w:nsid w:val="201D3000"/>
    <w:multiLevelType w:val="hybridMultilevel"/>
    <w:tmpl w:val="A9DCF88A"/>
    <w:lvl w:ilvl="0" w:tplc="4AD6643C">
      <w:start w:val="13"/>
      <w:numFmt w:val="bullet"/>
      <w:lvlText w:val="-"/>
      <w:lvlJc w:val="left"/>
      <w:pPr>
        <w:ind w:left="720" w:hanging="360"/>
      </w:pPr>
      <w:rPr>
        <w:rFonts w:ascii="Calibri" w:eastAsiaTheme="minorHAnsi" w:hAnsi="Calibri" w:cs="Calibri" w:hint="default"/>
      </w:rPr>
    </w:lvl>
    <w:lvl w:ilvl="1" w:tplc="E8AC98BA" w:tentative="1">
      <w:start w:val="1"/>
      <w:numFmt w:val="bullet"/>
      <w:lvlText w:val="o"/>
      <w:lvlJc w:val="left"/>
      <w:pPr>
        <w:ind w:left="1440" w:hanging="360"/>
      </w:pPr>
      <w:rPr>
        <w:rFonts w:ascii="Courier New" w:hAnsi="Courier New" w:cs="Courier New" w:hint="default"/>
      </w:rPr>
    </w:lvl>
    <w:lvl w:ilvl="2" w:tplc="A90A6E36" w:tentative="1">
      <w:start w:val="1"/>
      <w:numFmt w:val="bullet"/>
      <w:lvlText w:val=""/>
      <w:lvlJc w:val="left"/>
      <w:pPr>
        <w:ind w:left="2160" w:hanging="360"/>
      </w:pPr>
      <w:rPr>
        <w:rFonts w:ascii="Wingdings" w:hAnsi="Wingdings" w:hint="default"/>
      </w:rPr>
    </w:lvl>
    <w:lvl w:ilvl="3" w:tplc="A14A0CF4" w:tentative="1">
      <w:start w:val="1"/>
      <w:numFmt w:val="bullet"/>
      <w:lvlText w:val=""/>
      <w:lvlJc w:val="left"/>
      <w:pPr>
        <w:ind w:left="2880" w:hanging="360"/>
      </w:pPr>
      <w:rPr>
        <w:rFonts w:ascii="Symbol" w:hAnsi="Symbol" w:hint="default"/>
      </w:rPr>
    </w:lvl>
    <w:lvl w:ilvl="4" w:tplc="5192BA08" w:tentative="1">
      <w:start w:val="1"/>
      <w:numFmt w:val="bullet"/>
      <w:lvlText w:val="o"/>
      <w:lvlJc w:val="left"/>
      <w:pPr>
        <w:ind w:left="3600" w:hanging="360"/>
      </w:pPr>
      <w:rPr>
        <w:rFonts w:ascii="Courier New" w:hAnsi="Courier New" w:cs="Courier New" w:hint="default"/>
      </w:rPr>
    </w:lvl>
    <w:lvl w:ilvl="5" w:tplc="5D8E751E" w:tentative="1">
      <w:start w:val="1"/>
      <w:numFmt w:val="bullet"/>
      <w:lvlText w:val=""/>
      <w:lvlJc w:val="left"/>
      <w:pPr>
        <w:ind w:left="4320" w:hanging="360"/>
      </w:pPr>
      <w:rPr>
        <w:rFonts w:ascii="Wingdings" w:hAnsi="Wingdings" w:hint="default"/>
      </w:rPr>
    </w:lvl>
    <w:lvl w:ilvl="6" w:tplc="8B6AE27E" w:tentative="1">
      <w:start w:val="1"/>
      <w:numFmt w:val="bullet"/>
      <w:lvlText w:val=""/>
      <w:lvlJc w:val="left"/>
      <w:pPr>
        <w:ind w:left="5040" w:hanging="360"/>
      </w:pPr>
      <w:rPr>
        <w:rFonts w:ascii="Symbol" w:hAnsi="Symbol" w:hint="default"/>
      </w:rPr>
    </w:lvl>
    <w:lvl w:ilvl="7" w:tplc="AE44D836" w:tentative="1">
      <w:start w:val="1"/>
      <w:numFmt w:val="bullet"/>
      <w:lvlText w:val="o"/>
      <w:lvlJc w:val="left"/>
      <w:pPr>
        <w:ind w:left="5760" w:hanging="360"/>
      </w:pPr>
      <w:rPr>
        <w:rFonts w:ascii="Courier New" w:hAnsi="Courier New" w:cs="Courier New" w:hint="default"/>
      </w:rPr>
    </w:lvl>
    <w:lvl w:ilvl="8" w:tplc="4A62E728" w:tentative="1">
      <w:start w:val="1"/>
      <w:numFmt w:val="bullet"/>
      <w:lvlText w:val=""/>
      <w:lvlJc w:val="left"/>
      <w:pPr>
        <w:ind w:left="6480" w:hanging="360"/>
      </w:pPr>
      <w:rPr>
        <w:rFonts w:ascii="Wingdings" w:hAnsi="Wingdings" w:hint="default"/>
      </w:rPr>
    </w:lvl>
  </w:abstractNum>
  <w:abstractNum w:abstractNumId="6" w15:restartNumberingAfterBreak="0">
    <w:nsid w:val="24DA7520"/>
    <w:multiLevelType w:val="hybridMultilevel"/>
    <w:tmpl w:val="4D9818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8536F"/>
    <w:multiLevelType w:val="hybridMultilevel"/>
    <w:tmpl w:val="912E280A"/>
    <w:lvl w:ilvl="0" w:tplc="0F10199E">
      <w:start w:val="1"/>
      <w:numFmt w:val="lowerRoman"/>
      <w:lvlText w:val="%1."/>
      <w:lvlJc w:val="right"/>
      <w:pPr>
        <w:ind w:left="1069" w:hanging="360"/>
      </w:pPr>
      <w:rPr>
        <w:b w:val="0"/>
        <w:bCs w:val="0"/>
      </w:rPr>
    </w:lvl>
    <w:lvl w:ilvl="1" w:tplc="25523CEA" w:tentative="1">
      <w:start w:val="1"/>
      <w:numFmt w:val="lowerLetter"/>
      <w:lvlText w:val="%2."/>
      <w:lvlJc w:val="left"/>
      <w:pPr>
        <w:ind w:left="1789" w:hanging="360"/>
      </w:pPr>
    </w:lvl>
    <w:lvl w:ilvl="2" w:tplc="38E4FA52" w:tentative="1">
      <w:start w:val="1"/>
      <w:numFmt w:val="lowerRoman"/>
      <w:lvlText w:val="%3."/>
      <w:lvlJc w:val="right"/>
      <w:pPr>
        <w:ind w:left="2509" w:hanging="180"/>
      </w:pPr>
    </w:lvl>
    <w:lvl w:ilvl="3" w:tplc="CCE40456" w:tentative="1">
      <w:start w:val="1"/>
      <w:numFmt w:val="decimal"/>
      <w:lvlText w:val="%4."/>
      <w:lvlJc w:val="left"/>
      <w:pPr>
        <w:ind w:left="3229" w:hanging="360"/>
      </w:pPr>
    </w:lvl>
    <w:lvl w:ilvl="4" w:tplc="BD10BEC6" w:tentative="1">
      <w:start w:val="1"/>
      <w:numFmt w:val="lowerLetter"/>
      <w:lvlText w:val="%5."/>
      <w:lvlJc w:val="left"/>
      <w:pPr>
        <w:ind w:left="3949" w:hanging="360"/>
      </w:pPr>
    </w:lvl>
    <w:lvl w:ilvl="5" w:tplc="3DBCADE6" w:tentative="1">
      <w:start w:val="1"/>
      <w:numFmt w:val="lowerRoman"/>
      <w:lvlText w:val="%6."/>
      <w:lvlJc w:val="right"/>
      <w:pPr>
        <w:ind w:left="4669" w:hanging="180"/>
      </w:pPr>
    </w:lvl>
    <w:lvl w:ilvl="6" w:tplc="06A07A22" w:tentative="1">
      <w:start w:val="1"/>
      <w:numFmt w:val="decimal"/>
      <w:lvlText w:val="%7."/>
      <w:lvlJc w:val="left"/>
      <w:pPr>
        <w:ind w:left="5389" w:hanging="360"/>
      </w:pPr>
    </w:lvl>
    <w:lvl w:ilvl="7" w:tplc="E7EE21D6" w:tentative="1">
      <w:start w:val="1"/>
      <w:numFmt w:val="lowerLetter"/>
      <w:lvlText w:val="%8."/>
      <w:lvlJc w:val="left"/>
      <w:pPr>
        <w:ind w:left="6109" w:hanging="360"/>
      </w:pPr>
    </w:lvl>
    <w:lvl w:ilvl="8" w:tplc="9B965F24" w:tentative="1">
      <w:start w:val="1"/>
      <w:numFmt w:val="lowerRoman"/>
      <w:lvlText w:val="%9."/>
      <w:lvlJc w:val="right"/>
      <w:pPr>
        <w:ind w:left="6829" w:hanging="180"/>
      </w:pPr>
    </w:lvl>
  </w:abstractNum>
  <w:abstractNum w:abstractNumId="8" w15:restartNumberingAfterBreak="0">
    <w:nsid w:val="421D1898"/>
    <w:multiLevelType w:val="hybridMultilevel"/>
    <w:tmpl w:val="5B4AA19C"/>
    <w:lvl w:ilvl="0" w:tplc="A392A118">
      <w:start w:val="1"/>
      <w:numFmt w:val="bullet"/>
      <w:lvlText w:val=""/>
      <w:lvlJc w:val="left"/>
      <w:pPr>
        <w:ind w:left="720" w:hanging="360"/>
      </w:pPr>
      <w:rPr>
        <w:rFonts w:ascii="Symbol" w:hAnsi="Symbol" w:hint="default"/>
      </w:rPr>
    </w:lvl>
    <w:lvl w:ilvl="1" w:tplc="983CD756">
      <w:start w:val="1"/>
      <w:numFmt w:val="bullet"/>
      <w:lvlText w:val="o"/>
      <w:lvlJc w:val="left"/>
      <w:pPr>
        <w:ind w:left="1440" w:hanging="360"/>
      </w:pPr>
      <w:rPr>
        <w:rFonts w:ascii="Courier New" w:hAnsi="Courier New" w:cs="Courier New" w:hint="default"/>
      </w:rPr>
    </w:lvl>
    <w:lvl w:ilvl="2" w:tplc="A6521D64" w:tentative="1">
      <w:start w:val="1"/>
      <w:numFmt w:val="bullet"/>
      <w:lvlText w:val=""/>
      <w:lvlJc w:val="left"/>
      <w:pPr>
        <w:ind w:left="2160" w:hanging="360"/>
      </w:pPr>
      <w:rPr>
        <w:rFonts w:ascii="Wingdings" w:hAnsi="Wingdings" w:hint="default"/>
      </w:rPr>
    </w:lvl>
    <w:lvl w:ilvl="3" w:tplc="D0D61D1C" w:tentative="1">
      <w:start w:val="1"/>
      <w:numFmt w:val="bullet"/>
      <w:lvlText w:val=""/>
      <w:lvlJc w:val="left"/>
      <w:pPr>
        <w:ind w:left="2880" w:hanging="360"/>
      </w:pPr>
      <w:rPr>
        <w:rFonts w:ascii="Symbol" w:hAnsi="Symbol" w:hint="default"/>
      </w:rPr>
    </w:lvl>
    <w:lvl w:ilvl="4" w:tplc="3A58A1D8" w:tentative="1">
      <w:start w:val="1"/>
      <w:numFmt w:val="bullet"/>
      <w:lvlText w:val="o"/>
      <w:lvlJc w:val="left"/>
      <w:pPr>
        <w:ind w:left="3600" w:hanging="360"/>
      </w:pPr>
      <w:rPr>
        <w:rFonts w:ascii="Courier New" w:hAnsi="Courier New" w:cs="Courier New" w:hint="default"/>
      </w:rPr>
    </w:lvl>
    <w:lvl w:ilvl="5" w:tplc="765C4CA6" w:tentative="1">
      <w:start w:val="1"/>
      <w:numFmt w:val="bullet"/>
      <w:lvlText w:val=""/>
      <w:lvlJc w:val="left"/>
      <w:pPr>
        <w:ind w:left="4320" w:hanging="360"/>
      </w:pPr>
      <w:rPr>
        <w:rFonts w:ascii="Wingdings" w:hAnsi="Wingdings" w:hint="default"/>
      </w:rPr>
    </w:lvl>
    <w:lvl w:ilvl="6" w:tplc="E5FCA8DA" w:tentative="1">
      <w:start w:val="1"/>
      <w:numFmt w:val="bullet"/>
      <w:lvlText w:val=""/>
      <w:lvlJc w:val="left"/>
      <w:pPr>
        <w:ind w:left="5040" w:hanging="360"/>
      </w:pPr>
      <w:rPr>
        <w:rFonts w:ascii="Symbol" w:hAnsi="Symbol" w:hint="default"/>
      </w:rPr>
    </w:lvl>
    <w:lvl w:ilvl="7" w:tplc="3FD0664E" w:tentative="1">
      <w:start w:val="1"/>
      <w:numFmt w:val="bullet"/>
      <w:lvlText w:val="o"/>
      <w:lvlJc w:val="left"/>
      <w:pPr>
        <w:ind w:left="5760" w:hanging="360"/>
      </w:pPr>
      <w:rPr>
        <w:rFonts w:ascii="Courier New" w:hAnsi="Courier New" w:cs="Courier New" w:hint="default"/>
      </w:rPr>
    </w:lvl>
    <w:lvl w:ilvl="8" w:tplc="4F421E50" w:tentative="1">
      <w:start w:val="1"/>
      <w:numFmt w:val="bullet"/>
      <w:lvlText w:val=""/>
      <w:lvlJc w:val="left"/>
      <w:pPr>
        <w:ind w:left="6480" w:hanging="360"/>
      </w:pPr>
      <w:rPr>
        <w:rFonts w:ascii="Wingdings" w:hAnsi="Wingdings" w:hint="default"/>
      </w:rPr>
    </w:lvl>
  </w:abstractNum>
  <w:abstractNum w:abstractNumId="9" w15:restartNumberingAfterBreak="0">
    <w:nsid w:val="451F7121"/>
    <w:multiLevelType w:val="hybridMultilevel"/>
    <w:tmpl w:val="B55ABE6E"/>
    <w:lvl w:ilvl="0" w:tplc="8EF4960C">
      <w:start w:val="1"/>
      <w:numFmt w:val="bullet"/>
      <w:lvlText w:val=""/>
      <w:lvlJc w:val="left"/>
      <w:pPr>
        <w:ind w:left="709" w:hanging="360"/>
      </w:pPr>
      <w:rPr>
        <w:rFonts w:ascii="Symbol" w:hAnsi="Symbol" w:hint="default"/>
      </w:rPr>
    </w:lvl>
    <w:lvl w:ilvl="1" w:tplc="DD3494DA" w:tentative="1">
      <w:start w:val="1"/>
      <w:numFmt w:val="bullet"/>
      <w:lvlText w:val="o"/>
      <w:lvlJc w:val="left"/>
      <w:pPr>
        <w:ind w:left="1429" w:hanging="360"/>
      </w:pPr>
      <w:rPr>
        <w:rFonts w:ascii="Courier New" w:hAnsi="Courier New" w:cs="Courier New" w:hint="default"/>
      </w:rPr>
    </w:lvl>
    <w:lvl w:ilvl="2" w:tplc="0FD0DCAE" w:tentative="1">
      <w:start w:val="1"/>
      <w:numFmt w:val="bullet"/>
      <w:lvlText w:val=""/>
      <w:lvlJc w:val="left"/>
      <w:pPr>
        <w:ind w:left="2149" w:hanging="360"/>
      </w:pPr>
      <w:rPr>
        <w:rFonts w:ascii="Wingdings" w:hAnsi="Wingdings" w:hint="default"/>
      </w:rPr>
    </w:lvl>
    <w:lvl w:ilvl="3" w:tplc="B8AC1A86" w:tentative="1">
      <w:start w:val="1"/>
      <w:numFmt w:val="bullet"/>
      <w:lvlText w:val=""/>
      <w:lvlJc w:val="left"/>
      <w:pPr>
        <w:ind w:left="2869" w:hanging="360"/>
      </w:pPr>
      <w:rPr>
        <w:rFonts w:ascii="Symbol" w:hAnsi="Symbol" w:hint="default"/>
      </w:rPr>
    </w:lvl>
    <w:lvl w:ilvl="4" w:tplc="DBD067EE" w:tentative="1">
      <w:start w:val="1"/>
      <w:numFmt w:val="bullet"/>
      <w:lvlText w:val="o"/>
      <w:lvlJc w:val="left"/>
      <w:pPr>
        <w:ind w:left="3589" w:hanging="360"/>
      </w:pPr>
      <w:rPr>
        <w:rFonts w:ascii="Courier New" w:hAnsi="Courier New" w:cs="Courier New" w:hint="default"/>
      </w:rPr>
    </w:lvl>
    <w:lvl w:ilvl="5" w:tplc="7D8A95AE" w:tentative="1">
      <w:start w:val="1"/>
      <w:numFmt w:val="bullet"/>
      <w:lvlText w:val=""/>
      <w:lvlJc w:val="left"/>
      <w:pPr>
        <w:ind w:left="4309" w:hanging="360"/>
      </w:pPr>
      <w:rPr>
        <w:rFonts w:ascii="Wingdings" w:hAnsi="Wingdings" w:hint="default"/>
      </w:rPr>
    </w:lvl>
    <w:lvl w:ilvl="6" w:tplc="A7001830" w:tentative="1">
      <w:start w:val="1"/>
      <w:numFmt w:val="bullet"/>
      <w:lvlText w:val=""/>
      <w:lvlJc w:val="left"/>
      <w:pPr>
        <w:ind w:left="5029" w:hanging="360"/>
      </w:pPr>
      <w:rPr>
        <w:rFonts w:ascii="Symbol" w:hAnsi="Symbol" w:hint="default"/>
      </w:rPr>
    </w:lvl>
    <w:lvl w:ilvl="7" w:tplc="4CF4AD66" w:tentative="1">
      <w:start w:val="1"/>
      <w:numFmt w:val="bullet"/>
      <w:lvlText w:val="o"/>
      <w:lvlJc w:val="left"/>
      <w:pPr>
        <w:ind w:left="5749" w:hanging="360"/>
      </w:pPr>
      <w:rPr>
        <w:rFonts w:ascii="Courier New" w:hAnsi="Courier New" w:cs="Courier New" w:hint="default"/>
      </w:rPr>
    </w:lvl>
    <w:lvl w:ilvl="8" w:tplc="B5F28902" w:tentative="1">
      <w:start w:val="1"/>
      <w:numFmt w:val="bullet"/>
      <w:lvlText w:val=""/>
      <w:lvlJc w:val="left"/>
      <w:pPr>
        <w:ind w:left="6469" w:hanging="360"/>
      </w:pPr>
      <w:rPr>
        <w:rFonts w:ascii="Wingdings" w:hAnsi="Wingdings" w:hint="default"/>
      </w:rPr>
    </w:lvl>
  </w:abstractNum>
  <w:abstractNum w:abstractNumId="10" w15:restartNumberingAfterBreak="0">
    <w:nsid w:val="498C482D"/>
    <w:multiLevelType w:val="hybridMultilevel"/>
    <w:tmpl w:val="3E1E8378"/>
    <w:lvl w:ilvl="0" w:tplc="56988766">
      <w:start w:val="1"/>
      <w:numFmt w:val="bullet"/>
      <w:lvlText w:val=""/>
      <w:lvlJc w:val="left"/>
      <w:pPr>
        <w:ind w:left="720" w:hanging="360"/>
      </w:pPr>
      <w:rPr>
        <w:rFonts w:ascii="Symbol" w:hAnsi="Symbol" w:hint="default"/>
      </w:rPr>
    </w:lvl>
    <w:lvl w:ilvl="1" w:tplc="E328F7D4">
      <w:start w:val="1"/>
      <w:numFmt w:val="bullet"/>
      <w:lvlText w:val="o"/>
      <w:lvlJc w:val="left"/>
      <w:pPr>
        <w:ind w:left="1440" w:hanging="360"/>
      </w:pPr>
      <w:rPr>
        <w:rFonts w:ascii="Courier New" w:hAnsi="Courier New" w:cs="Courier New" w:hint="default"/>
      </w:rPr>
    </w:lvl>
    <w:lvl w:ilvl="2" w:tplc="31A29C92">
      <w:start w:val="1"/>
      <w:numFmt w:val="bullet"/>
      <w:lvlText w:val=""/>
      <w:lvlJc w:val="left"/>
      <w:pPr>
        <w:ind w:left="2160" w:hanging="360"/>
      </w:pPr>
      <w:rPr>
        <w:rFonts w:ascii="Wingdings" w:hAnsi="Wingdings" w:hint="default"/>
      </w:rPr>
    </w:lvl>
    <w:lvl w:ilvl="3" w:tplc="FE1ACBDE" w:tentative="1">
      <w:start w:val="1"/>
      <w:numFmt w:val="bullet"/>
      <w:lvlText w:val=""/>
      <w:lvlJc w:val="left"/>
      <w:pPr>
        <w:ind w:left="2880" w:hanging="360"/>
      </w:pPr>
      <w:rPr>
        <w:rFonts w:ascii="Symbol" w:hAnsi="Symbol" w:hint="default"/>
      </w:rPr>
    </w:lvl>
    <w:lvl w:ilvl="4" w:tplc="9A5E6DC4" w:tentative="1">
      <w:start w:val="1"/>
      <w:numFmt w:val="bullet"/>
      <w:lvlText w:val="o"/>
      <w:lvlJc w:val="left"/>
      <w:pPr>
        <w:ind w:left="3600" w:hanging="360"/>
      </w:pPr>
      <w:rPr>
        <w:rFonts w:ascii="Courier New" w:hAnsi="Courier New" w:cs="Courier New" w:hint="default"/>
      </w:rPr>
    </w:lvl>
    <w:lvl w:ilvl="5" w:tplc="741A85AC" w:tentative="1">
      <w:start w:val="1"/>
      <w:numFmt w:val="bullet"/>
      <w:lvlText w:val=""/>
      <w:lvlJc w:val="left"/>
      <w:pPr>
        <w:ind w:left="4320" w:hanging="360"/>
      </w:pPr>
      <w:rPr>
        <w:rFonts w:ascii="Wingdings" w:hAnsi="Wingdings" w:hint="default"/>
      </w:rPr>
    </w:lvl>
    <w:lvl w:ilvl="6" w:tplc="C0203E8E" w:tentative="1">
      <w:start w:val="1"/>
      <w:numFmt w:val="bullet"/>
      <w:lvlText w:val=""/>
      <w:lvlJc w:val="left"/>
      <w:pPr>
        <w:ind w:left="5040" w:hanging="360"/>
      </w:pPr>
      <w:rPr>
        <w:rFonts w:ascii="Symbol" w:hAnsi="Symbol" w:hint="default"/>
      </w:rPr>
    </w:lvl>
    <w:lvl w:ilvl="7" w:tplc="629E9C1E" w:tentative="1">
      <w:start w:val="1"/>
      <w:numFmt w:val="bullet"/>
      <w:lvlText w:val="o"/>
      <w:lvlJc w:val="left"/>
      <w:pPr>
        <w:ind w:left="5760" w:hanging="360"/>
      </w:pPr>
      <w:rPr>
        <w:rFonts w:ascii="Courier New" w:hAnsi="Courier New" w:cs="Courier New" w:hint="default"/>
      </w:rPr>
    </w:lvl>
    <w:lvl w:ilvl="8" w:tplc="C8F0598C" w:tentative="1">
      <w:start w:val="1"/>
      <w:numFmt w:val="bullet"/>
      <w:lvlText w:val=""/>
      <w:lvlJc w:val="left"/>
      <w:pPr>
        <w:ind w:left="6480" w:hanging="360"/>
      </w:pPr>
      <w:rPr>
        <w:rFonts w:ascii="Wingdings" w:hAnsi="Wingdings" w:hint="default"/>
      </w:rPr>
    </w:lvl>
  </w:abstractNum>
  <w:abstractNum w:abstractNumId="11" w15:restartNumberingAfterBreak="0">
    <w:nsid w:val="4EC23C41"/>
    <w:multiLevelType w:val="hybridMultilevel"/>
    <w:tmpl w:val="5D10BA98"/>
    <w:lvl w:ilvl="0" w:tplc="944A63F2">
      <w:start w:val="1"/>
      <w:numFmt w:val="lowerRoman"/>
      <w:lvlText w:val="%1."/>
      <w:lvlJc w:val="left"/>
      <w:pPr>
        <w:ind w:left="1571" w:hanging="720"/>
      </w:pPr>
      <w:rPr>
        <w:rFonts w:hint="default"/>
      </w:rPr>
    </w:lvl>
    <w:lvl w:ilvl="1" w:tplc="91B2DF0A" w:tentative="1">
      <w:start w:val="1"/>
      <w:numFmt w:val="lowerLetter"/>
      <w:lvlText w:val="%2."/>
      <w:lvlJc w:val="left"/>
      <w:pPr>
        <w:ind w:left="1931" w:hanging="360"/>
      </w:pPr>
    </w:lvl>
    <w:lvl w:ilvl="2" w:tplc="0E5C29A2" w:tentative="1">
      <w:start w:val="1"/>
      <w:numFmt w:val="lowerRoman"/>
      <w:lvlText w:val="%3."/>
      <w:lvlJc w:val="right"/>
      <w:pPr>
        <w:ind w:left="2651" w:hanging="180"/>
      </w:pPr>
    </w:lvl>
    <w:lvl w:ilvl="3" w:tplc="B86453CC" w:tentative="1">
      <w:start w:val="1"/>
      <w:numFmt w:val="decimal"/>
      <w:lvlText w:val="%4."/>
      <w:lvlJc w:val="left"/>
      <w:pPr>
        <w:ind w:left="3371" w:hanging="360"/>
      </w:pPr>
    </w:lvl>
    <w:lvl w:ilvl="4" w:tplc="495EF894" w:tentative="1">
      <w:start w:val="1"/>
      <w:numFmt w:val="lowerLetter"/>
      <w:lvlText w:val="%5."/>
      <w:lvlJc w:val="left"/>
      <w:pPr>
        <w:ind w:left="4091" w:hanging="360"/>
      </w:pPr>
    </w:lvl>
    <w:lvl w:ilvl="5" w:tplc="D1902C60" w:tentative="1">
      <w:start w:val="1"/>
      <w:numFmt w:val="lowerRoman"/>
      <w:lvlText w:val="%6."/>
      <w:lvlJc w:val="right"/>
      <w:pPr>
        <w:ind w:left="4811" w:hanging="180"/>
      </w:pPr>
    </w:lvl>
    <w:lvl w:ilvl="6" w:tplc="C7F6D870" w:tentative="1">
      <w:start w:val="1"/>
      <w:numFmt w:val="decimal"/>
      <w:lvlText w:val="%7."/>
      <w:lvlJc w:val="left"/>
      <w:pPr>
        <w:ind w:left="5531" w:hanging="360"/>
      </w:pPr>
    </w:lvl>
    <w:lvl w:ilvl="7" w:tplc="F5427D30" w:tentative="1">
      <w:start w:val="1"/>
      <w:numFmt w:val="lowerLetter"/>
      <w:lvlText w:val="%8."/>
      <w:lvlJc w:val="left"/>
      <w:pPr>
        <w:ind w:left="6251" w:hanging="360"/>
      </w:pPr>
    </w:lvl>
    <w:lvl w:ilvl="8" w:tplc="3988825E" w:tentative="1">
      <w:start w:val="1"/>
      <w:numFmt w:val="lowerRoman"/>
      <w:lvlText w:val="%9."/>
      <w:lvlJc w:val="right"/>
      <w:pPr>
        <w:ind w:left="6971" w:hanging="180"/>
      </w:pPr>
    </w:lvl>
  </w:abstractNum>
  <w:abstractNum w:abstractNumId="12" w15:restartNumberingAfterBreak="0">
    <w:nsid w:val="4FD02C15"/>
    <w:multiLevelType w:val="hybridMultilevel"/>
    <w:tmpl w:val="DDEA0284"/>
    <w:lvl w:ilvl="0" w:tplc="9C7821EE">
      <w:start w:val="1"/>
      <w:numFmt w:val="bullet"/>
      <w:lvlText w:val=""/>
      <w:lvlJc w:val="left"/>
      <w:pPr>
        <w:ind w:left="1080" w:hanging="360"/>
      </w:pPr>
      <w:rPr>
        <w:rFonts w:ascii="Symbol" w:hAnsi="Symbol" w:hint="default"/>
      </w:rPr>
    </w:lvl>
    <w:lvl w:ilvl="1" w:tplc="FAD8B236" w:tentative="1">
      <w:start w:val="1"/>
      <w:numFmt w:val="bullet"/>
      <w:lvlText w:val="o"/>
      <w:lvlJc w:val="left"/>
      <w:pPr>
        <w:ind w:left="1800" w:hanging="360"/>
      </w:pPr>
      <w:rPr>
        <w:rFonts w:ascii="Courier New" w:hAnsi="Courier New" w:cs="Courier New" w:hint="default"/>
      </w:rPr>
    </w:lvl>
    <w:lvl w:ilvl="2" w:tplc="3B4AEC70" w:tentative="1">
      <w:start w:val="1"/>
      <w:numFmt w:val="bullet"/>
      <w:lvlText w:val=""/>
      <w:lvlJc w:val="left"/>
      <w:pPr>
        <w:ind w:left="2520" w:hanging="360"/>
      </w:pPr>
      <w:rPr>
        <w:rFonts w:ascii="Wingdings" w:hAnsi="Wingdings" w:hint="default"/>
      </w:rPr>
    </w:lvl>
    <w:lvl w:ilvl="3" w:tplc="4BBA9638" w:tentative="1">
      <w:start w:val="1"/>
      <w:numFmt w:val="bullet"/>
      <w:lvlText w:val=""/>
      <w:lvlJc w:val="left"/>
      <w:pPr>
        <w:ind w:left="3240" w:hanging="360"/>
      </w:pPr>
      <w:rPr>
        <w:rFonts w:ascii="Symbol" w:hAnsi="Symbol" w:hint="default"/>
      </w:rPr>
    </w:lvl>
    <w:lvl w:ilvl="4" w:tplc="4FF27AC6" w:tentative="1">
      <w:start w:val="1"/>
      <w:numFmt w:val="bullet"/>
      <w:lvlText w:val="o"/>
      <w:lvlJc w:val="left"/>
      <w:pPr>
        <w:ind w:left="3960" w:hanging="360"/>
      </w:pPr>
      <w:rPr>
        <w:rFonts w:ascii="Courier New" w:hAnsi="Courier New" w:cs="Courier New" w:hint="default"/>
      </w:rPr>
    </w:lvl>
    <w:lvl w:ilvl="5" w:tplc="6EF06CA6" w:tentative="1">
      <w:start w:val="1"/>
      <w:numFmt w:val="bullet"/>
      <w:lvlText w:val=""/>
      <w:lvlJc w:val="left"/>
      <w:pPr>
        <w:ind w:left="4680" w:hanging="360"/>
      </w:pPr>
      <w:rPr>
        <w:rFonts w:ascii="Wingdings" w:hAnsi="Wingdings" w:hint="default"/>
      </w:rPr>
    </w:lvl>
    <w:lvl w:ilvl="6" w:tplc="A57AB450" w:tentative="1">
      <w:start w:val="1"/>
      <w:numFmt w:val="bullet"/>
      <w:lvlText w:val=""/>
      <w:lvlJc w:val="left"/>
      <w:pPr>
        <w:ind w:left="5400" w:hanging="360"/>
      </w:pPr>
      <w:rPr>
        <w:rFonts w:ascii="Symbol" w:hAnsi="Symbol" w:hint="default"/>
      </w:rPr>
    </w:lvl>
    <w:lvl w:ilvl="7" w:tplc="04DCBA74" w:tentative="1">
      <w:start w:val="1"/>
      <w:numFmt w:val="bullet"/>
      <w:lvlText w:val="o"/>
      <w:lvlJc w:val="left"/>
      <w:pPr>
        <w:ind w:left="6120" w:hanging="360"/>
      </w:pPr>
      <w:rPr>
        <w:rFonts w:ascii="Courier New" w:hAnsi="Courier New" w:cs="Courier New" w:hint="default"/>
      </w:rPr>
    </w:lvl>
    <w:lvl w:ilvl="8" w:tplc="760AB7D0" w:tentative="1">
      <w:start w:val="1"/>
      <w:numFmt w:val="bullet"/>
      <w:lvlText w:val=""/>
      <w:lvlJc w:val="left"/>
      <w:pPr>
        <w:ind w:left="6840" w:hanging="360"/>
      </w:pPr>
      <w:rPr>
        <w:rFonts w:ascii="Wingdings" w:hAnsi="Wingdings" w:hint="default"/>
      </w:rPr>
    </w:lvl>
  </w:abstractNum>
  <w:abstractNum w:abstractNumId="13" w15:restartNumberingAfterBreak="0">
    <w:nsid w:val="50A16748"/>
    <w:multiLevelType w:val="hybridMultilevel"/>
    <w:tmpl w:val="2A9C0798"/>
    <w:lvl w:ilvl="0" w:tplc="EBFCA174">
      <w:start w:val="1"/>
      <w:numFmt w:val="bullet"/>
      <w:lvlText w:val=""/>
      <w:lvlJc w:val="left"/>
      <w:pPr>
        <w:ind w:left="720" w:hanging="360"/>
      </w:pPr>
      <w:rPr>
        <w:rFonts w:ascii="Symbol" w:hAnsi="Symbol" w:hint="default"/>
        <w:color w:val="auto"/>
      </w:rPr>
    </w:lvl>
    <w:lvl w:ilvl="1" w:tplc="893AEBB6" w:tentative="1">
      <w:start w:val="1"/>
      <w:numFmt w:val="bullet"/>
      <w:lvlText w:val="o"/>
      <w:lvlJc w:val="left"/>
      <w:pPr>
        <w:ind w:left="1440" w:hanging="360"/>
      </w:pPr>
      <w:rPr>
        <w:rFonts w:ascii="Courier New" w:hAnsi="Courier New" w:cs="Courier New" w:hint="default"/>
      </w:rPr>
    </w:lvl>
    <w:lvl w:ilvl="2" w:tplc="52AAA296" w:tentative="1">
      <w:start w:val="1"/>
      <w:numFmt w:val="bullet"/>
      <w:lvlText w:val=""/>
      <w:lvlJc w:val="left"/>
      <w:pPr>
        <w:ind w:left="2160" w:hanging="360"/>
      </w:pPr>
      <w:rPr>
        <w:rFonts w:ascii="Wingdings" w:hAnsi="Wingdings" w:hint="default"/>
      </w:rPr>
    </w:lvl>
    <w:lvl w:ilvl="3" w:tplc="E6FE548A" w:tentative="1">
      <w:start w:val="1"/>
      <w:numFmt w:val="bullet"/>
      <w:lvlText w:val=""/>
      <w:lvlJc w:val="left"/>
      <w:pPr>
        <w:ind w:left="2880" w:hanging="360"/>
      </w:pPr>
      <w:rPr>
        <w:rFonts w:ascii="Symbol" w:hAnsi="Symbol" w:hint="default"/>
      </w:rPr>
    </w:lvl>
    <w:lvl w:ilvl="4" w:tplc="A2644DC4" w:tentative="1">
      <w:start w:val="1"/>
      <w:numFmt w:val="bullet"/>
      <w:lvlText w:val="o"/>
      <w:lvlJc w:val="left"/>
      <w:pPr>
        <w:ind w:left="3600" w:hanging="360"/>
      </w:pPr>
      <w:rPr>
        <w:rFonts w:ascii="Courier New" w:hAnsi="Courier New" w:cs="Courier New" w:hint="default"/>
      </w:rPr>
    </w:lvl>
    <w:lvl w:ilvl="5" w:tplc="CE46ED40" w:tentative="1">
      <w:start w:val="1"/>
      <w:numFmt w:val="bullet"/>
      <w:lvlText w:val=""/>
      <w:lvlJc w:val="left"/>
      <w:pPr>
        <w:ind w:left="4320" w:hanging="360"/>
      </w:pPr>
      <w:rPr>
        <w:rFonts w:ascii="Wingdings" w:hAnsi="Wingdings" w:hint="default"/>
      </w:rPr>
    </w:lvl>
    <w:lvl w:ilvl="6" w:tplc="66761976" w:tentative="1">
      <w:start w:val="1"/>
      <w:numFmt w:val="bullet"/>
      <w:lvlText w:val=""/>
      <w:lvlJc w:val="left"/>
      <w:pPr>
        <w:ind w:left="5040" w:hanging="360"/>
      </w:pPr>
      <w:rPr>
        <w:rFonts w:ascii="Symbol" w:hAnsi="Symbol" w:hint="default"/>
      </w:rPr>
    </w:lvl>
    <w:lvl w:ilvl="7" w:tplc="16D0AB3A" w:tentative="1">
      <w:start w:val="1"/>
      <w:numFmt w:val="bullet"/>
      <w:lvlText w:val="o"/>
      <w:lvlJc w:val="left"/>
      <w:pPr>
        <w:ind w:left="5760" w:hanging="360"/>
      </w:pPr>
      <w:rPr>
        <w:rFonts w:ascii="Courier New" w:hAnsi="Courier New" w:cs="Courier New" w:hint="default"/>
      </w:rPr>
    </w:lvl>
    <w:lvl w:ilvl="8" w:tplc="5F6AC428" w:tentative="1">
      <w:start w:val="1"/>
      <w:numFmt w:val="bullet"/>
      <w:lvlText w:val=""/>
      <w:lvlJc w:val="left"/>
      <w:pPr>
        <w:ind w:left="6480" w:hanging="360"/>
      </w:pPr>
      <w:rPr>
        <w:rFonts w:ascii="Wingdings" w:hAnsi="Wingdings" w:hint="default"/>
      </w:rPr>
    </w:lvl>
  </w:abstractNum>
  <w:abstractNum w:abstractNumId="14" w15:restartNumberingAfterBreak="0">
    <w:nsid w:val="5ED60BA6"/>
    <w:multiLevelType w:val="hybridMultilevel"/>
    <w:tmpl w:val="41BE6964"/>
    <w:lvl w:ilvl="0" w:tplc="BB08CB30">
      <w:start w:val="1"/>
      <w:numFmt w:val="lowerLetter"/>
      <w:lvlText w:val="%1."/>
      <w:lvlJc w:val="left"/>
      <w:pPr>
        <w:ind w:left="1069" w:hanging="360"/>
      </w:pPr>
      <w:rPr>
        <w:b w:val="0"/>
        <w:bCs w:val="0"/>
      </w:rPr>
    </w:lvl>
    <w:lvl w:ilvl="1" w:tplc="79EE2CDC" w:tentative="1">
      <w:start w:val="1"/>
      <w:numFmt w:val="lowerLetter"/>
      <w:lvlText w:val="%2."/>
      <w:lvlJc w:val="left"/>
      <w:pPr>
        <w:ind w:left="1789" w:hanging="360"/>
      </w:pPr>
    </w:lvl>
    <w:lvl w:ilvl="2" w:tplc="6390EB5A" w:tentative="1">
      <w:start w:val="1"/>
      <w:numFmt w:val="lowerRoman"/>
      <w:lvlText w:val="%3."/>
      <w:lvlJc w:val="right"/>
      <w:pPr>
        <w:ind w:left="2509" w:hanging="180"/>
      </w:pPr>
    </w:lvl>
    <w:lvl w:ilvl="3" w:tplc="9EDC0AAE" w:tentative="1">
      <w:start w:val="1"/>
      <w:numFmt w:val="decimal"/>
      <w:lvlText w:val="%4."/>
      <w:lvlJc w:val="left"/>
      <w:pPr>
        <w:ind w:left="3229" w:hanging="360"/>
      </w:pPr>
    </w:lvl>
    <w:lvl w:ilvl="4" w:tplc="FE44348E" w:tentative="1">
      <w:start w:val="1"/>
      <w:numFmt w:val="lowerLetter"/>
      <w:lvlText w:val="%5."/>
      <w:lvlJc w:val="left"/>
      <w:pPr>
        <w:ind w:left="3949" w:hanging="360"/>
      </w:pPr>
    </w:lvl>
    <w:lvl w:ilvl="5" w:tplc="A838E618" w:tentative="1">
      <w:start w:val="1"/>
      <w:numFmt w:val="lowerRoman"/>
      <w:lvlText w:val="%6."/>
      <w:lvlJc w:val="right"/>
      <w:pPr>
        <w:ind w:left="4669" w:hanging="180"/>
      </w:pPr>
    </w:lvl>
    <w:lvl w:ilvl="6" w:tplc="ADC61CB6" w:tentative="1">
      <w:start w:val="1"/>
      <w:numFmt w:val="decimal"/>
      <w:lvlText w:val="%7."/>
      <w:lvlJc w:val="left"/>
      <w:pPr>
        <w:ind w:left="5389" w:hanging="360"/>
      </w:pPr>
    </w:lvl>
    <w:lvl w:ilvl="7" w:tplc="DA428EA4" w:tentative="1">
      <w:start w:val="1"/>
      <w:numFmt w:val="lowerLetter"/>
      <w:lvlText w:val="%8."/>
      <w:lvlJc w:val="left"/>
      <w:pPr>
        <w:ind w:left="6109" w:hanging="360"/>
      </w:pPr>
    </w:lvl>
    <w:lvl w:ilvl="8" w:tplc="BED6AD26" w:tentative="1">
      <w:start w:val="1"/>
      <w:numFmt w:val="lowerRoman"/>
      <w:lvlText w:val="%9."/>
      <w:lvlJc w:val="right"/>
      <w:pPr>
        <w:ind w:left="6829" w:hanging="180"/>
      </w:pPr>
    </w:lvl>
  </w:abstractNum>
  <w:abstractNum w:abstractNumId="15" w15:restartNumberingAfterBreak="0">
    <w:nsid w:val="63783E64"/>
    <w:multiLevelType w:val="multilevel"/>
    <w:tmpl w:val="9790F8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374B3E"/>
    <w:multiLevelType w:val="hybridMultilevel"/>
    <w:tmpl w:val="AB42B004"/>
    <w:lvl w:ilvl="0" w:tplc="B2B8B76E">
      <w:start w:val="1"/>
      <w:numFmt w:val="bullet"/>
      <w:lvlText w:val=""/>
      <w:lvlJc w:val="left"/>
      <w:pPr>
        <w:ind w:left="720" w:hanging="360"/>
      </w:pPr>
      <w:rPr>
        <w:rFonts w:ascii="Symbol" w:hAnsi="Symbol" w:hint="default"/>
      </w:rPr>
    </w:lvl>
    <w:lvl w:ilvl="1" w:tplc="A43C133C">
      <w:start w:val="1"/>
      <w:numFmt w:val="bullet"/>
      <w:lvlText w:val="o"/>
      <w:lvlJc w:val="left"/>
      <w:pPr>
        <w:ind w:left="1440" w:hanging="360"/>
      </w:pPr>
      <w:rPr>
        <w:rFonts w:ascii="Courier New" w:hAnsi="Courier New" w:cs="Courier New" w:hint="default"/>
      </w:rPr>
    </w:lvl>
    <w:lvl w:ilvl="2" w:tplc="5AFE5A0A" w:tentative="1">
      <w:start w:val="1"/>
      <w:numFmt w:val="bullet"/>
      <w:lvlText w:val=""/>
      <w:lvlJc w:val="left"/>
      <w:pPr>
        <w:ind w:left="2160" w:hanging="360"/>
      </w:pPr>
      <w:rPr>
        <w:rFonts w:ascii="Wingdings" w:hAnsi="Wingdings" w:hint="default"/>
      </w:rPr>
    </w:lvl>
    <w:lvl w:ilvl="3" w:tplc="CF50C550" w:tentative="1">
      <w:start w:val="1"/>
      <w:numFmt w:val="bullet"/>
      <w:lvlText w:val=""/>
      <w:lvlJc w:val="left"/>
      <w:pPr>
        <w:ind w:left="2880" w:hanging="360"/>
      </w:pPr>
      <w:rPr>
        <w:rFonts w:ascii="Symbol" w:hAnsi="Symbol" w:hint="default"/>
      </w:rPr>
    </w:lvl>
    <w:lvl w:ilvl="4" w:tplc="0F14C77C" w:tentative="1">
      <w:start w:val="1"/>
      <w:numFmt w:val="bullet"/>
      <w:lvlText w:val="o"/>
      <w:lvlJc w:val="left"/>
      <w:pPr>
        <w:ind w:left="3600" w:hanging="360"/>
      </w:pPr>
      <w:rPr>
        <w:rFonts w:ascii="Courier New" w:hAnsi="Courier New" w:cs="Courier New" w:hint="default"/>
      </w:rPr>
    </w:lvl>
    <w:lvl w:ilvl="5" w:tplc="56E036C2" w:tentative="1">
      <w:start w:val="1"/>
      <w:numFmt w:val="bullet"/>
      <w:lvlText w:val=""/>
      <w:lvlJc w:val="left"/>
      <w:pPr>
        <w:ind w:left="4320" w:hanging="360"/>
      </w:pPr>
      <w:rPr>
        <w:rFonts w:ascii="Wingdings" w:hAnsi="Wingdings" w:hint="default"/>
      </w:rPr>
    </w:lvl>
    <w:lvl w:ilvl="6" w:tplc="2A52DF74" w:tentative="1">
      <w:start w:val="1"/>
      <w:numFmt w:val="bullet"/>
      <w:lvlText w:val=""/>
      <w:lvlJc w:val="left"/>
      <w:pPr>
        <w:ind w:left="5040" w:hanging="360"/>
      </w:pPr>
      <w:rPr>
        <w:rFonts w:ascii="Symbol" w:hAnsi="Symbol" w:hint="default"/>
      </w:rPr>
    </w:lvl>
    <w:lvl w:ilvl="7" w:tplc="2894304E" w:tentative="1">
      <w:start w:val="1"/>
      <w:numFmt w:val="bullet"/>
      <w:lvlText w:val="o"/>
      <w:lvlJc w:val="left"/>
      <w:pPr>
        <w:ind w:left="5760" w:hanging="360"/>
      </w:pPr>
      <w:rPr>
        <w:rFonts w:ascii="Courier New" w:hAnsi="Courier New" w:cs="Courier New" w:hint="default"/>
      </w:rPr>
    </w:lvl>
    <w:lvl w:ilvl="8" w:tplc="970E5F24" w:tentative="1">
      <w:start w:val="1"/>
      <w:numFmt w:val="bullet"/>
      <w:lvlText w:val=""/>
      <w:lvlJc w:val="left"/>
      <w:pPr>
        <w:ind w:left="6480" w:hanging="360"/>
      </w:pPr>
      <w:rPr>
        <w:rFonts w:ascii="Wingdings" w:hAnsi="Wingdings" w:hint="default"/>
      </w:rPr>
    </w:lvl>
  </w:abstractNum>
  <w:abstractNum w:abstractNumId="17" w15:restartNumberingAfterBreak="0">
    <w:nsid w:val="74506F6E"/>
    <w:multiLevelType w:val="multilevel"/>
    <w:tmpl w:val="4D9477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CD3CAB"/>
    <w:multiLevelType w:val="hybridMultilevel"/>
    <w:tmpl w:val="7DF80D08"/>
    <w:lvl w:ilvl="0" w:tplc="ECBEDEE8">
      <w:start w:val="1"/>
      <w:numFmt w:val="bullet"/>
      <w:lvlText w:val=""/>
      <w:lvlJc w:val="left"/>
      <w:pPr>
        <w:ind w:left="1080" w:hanging="360"/>
      </w:pPr>
      <w:rPr>
        <w:rFonts w:ascii="Symbol" w:hAnsi="Symbol" w:hint="default"/>
      </w:rPr>
    </w:lvl>
    <w:lvl w:ilvl="1" w:tplc="FB049410" w:tentative="1">
      <w:start w:val="1"/>
      <w:numFmt w:val="bullet"/>
      <w:lvlText w:val="o"/>
      <w:lvlJc w:val="left"/>
      <w:pPr>
        <w:ind w:left="1800" w:hanging="360"/>
      </w:pPr>
      <w:rPr>
        <w:rFonts w:ascii="Courier New" w:hAnsi="Courier New" w:cs="Courier New" w:hint="default"/>
      </w:rPr>
    </w:lvl>
    <w:lvl w:ilvl="2" w:tplc="D14E5514" w:tentative="1">
      <w:start w:val="1"/>
      <w:numFmt w:val="bullet"/>
      <w:lvlText w:val=""/>
      <w:lvlJc w:val="left"/>
      <w:pPr>
        <w:ind w:left="2520" w:hanging="360"/>
      </w:pPr>
      <w:rPr>
        <w:rFonts w:ascii="Wingdings" w:hAnsi="Wingdings" w:hint="default"/>
      </w:rPr>
    </w:lvl>
    <w:lvl w:ilvl="3" w:tplc="6ACA3112" w:tentative="1">
      <w:start w:val="1"/>
      <w:numFmt w:val="bullet"/>
      <w:lvlText w:val=""/>
      <w:lvlJc w:val="left"/>
      <w:pPr>
        <w:ind w:left="3240" w:hanging="360"/>
      </w:pPr>
      <w:rPr>
        <w:rFonts w:ascii="Symbol" w:hAnsi="Symbol" w:hint="default"/>
      </w:rPr>
    </w:lvl>
    <w:lvl w:ilvl="4" w:tplc="E36EAC4A" w:tentative="1">
      <w:start w:val="1"/>
      <w:numFmt w:val="bullet"/>
      <w:lvlText w:val="o"/>
      <w:lvlJc w:val="left"/>
      <w:pPr>
        <w:ind w:left="3960" w:hanging="360"/>
      </w:pPr>
      <w:rPr>
        <w:rFonts w:ascii="Courier New" w:hAnsi="Courier New" w:cs="Courier New" w:hint="default"/>
      </w:rPr>
    </w:lvl>
    <w:lvl w:ilvl="5" w:tplc="43E64C02" w:tentative="1">
      <w:start w:val="1"/>
      <w:numFmt w:val="bullet"/>
      <w:lvlText w:val=""/>
      <w:lvlJc w:val="left"/>
      <w:pPr>
        <w:ind w:left="4680" w:hanging="360"/>
      </w:pPr>
      <w:rPr>
        <w:rFonts w:ascii="Wingdings" w:hAnsi="Wingdings" w:hint="default"/>
      </w:rPr>
    </w:lvl>
    <w:lvl w:ilvl="6" w:tplc="3F503BE6" w:tentative="1">
      <w:start w:val="1"/>
      <w:numFmt w:val="bullet"/>
      <w:lvlText w:val=""/>
      <w:lvlJc w:val="left"/>
      <w:pPr>
        <w:ind w:left="5400" w:hanging="360"/>
      </w:pPr>
      <w:rPr>
        <w:rFonts w:ascii="Symbol" w:hAnsi="Symbol" w:hint="default"/>
      </w:rPr>
    </w:lvl>
    <w:lvl w:ilvl="7" w:tplc="35A08D84" w:tentative="1">
      <w:start w:val="1"/>
      <w:numFmt w:val="bullet"/>
      <w:lvlText w:val="o"/>
      <w:lvlJc w:val="left"/>
      <w:pPr>
        <w:ind w:left="6120" w:hanging="360"/>
      </w:pPr>
      <w:rPr>
        <w:rFonts w:ascii="Courier New" w:hAnsi="Courier New" w:cs="Courier New" w:hint="default"/>
      </w:rPr>
    </w:lvl>
    <w:lvl w:ilvl="8" w:tplc="6C6617E4"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2"/>
  </w:num>
  <w:num w:numId="4">
    <w:abstractNumId w:val="8"/>
  </w:num>
  <w:num w:numId="5">
    <w:abstractNumId w:val="16"/>
  </w:num>
  <w:num w:numId="6">
    <w:abstractNumId w:val="18"/>
  </w:num>
  <w:num w:numId="7">
    <w:abstractNumId w:val="4"/>
  </w:num>
  <w:num w:numId="8">
    <w:abstractNumId w:val="9"/>
  </w:num>
  <w:num w:numId="9">
    <w:abstractNumId w:val="3"/>
  </w:num>
  <w:num w:numId="10">
    <w:abstractNumId w:val="0"/>
  </w:num>
  <w:num w:numId="11">
    <w:abstractNumId w:val="5"/>
  </w:num>
  <w:num w:numId="12">
    <w:abstractNumId w:val="1"/>
  </w:num>
  <w:num w:numId="13">
    <w:abstractNumId w:val="15"/>
  </w:num>
  <w:num w:numId="14">
    <w:abstractNumId w:val="17"/>
  </w:num>
  <w:num w:numId="15">
    <w:abstractNumId w:val="11"/>
  </w:num>
  <w:num w:numId="16">
    <w:abstractNumId w:val="7"/>
  </w:num>
  <w:num w:numId="17">
    <w:abstractNumId w:val="1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17"/>
    <w:rsid w:val="00001C21"/>
    <w:rsid w:val="00001E34"/>
    <w:rsid w:val="00001E69"/>
    <w:rsid w:val="0000262E"/>
    <w:rsid w:val="00002E47"/>
    <w:rsid w:val="000116CA"/>
    <w:rsid w:val="000117CF"/>
    <w:rsid w:val="00011E94"/>
    <w:rsid w:val="000201A1"/>
    <w:rsid w:val="00020BD6"/>
    <w:rsid w:val="0002172A"/>
    <w:rsid w:val="00023153"/>
    <w:rsid w:val="00025063"/>
    <w:rsid w:val="000251D8"/>
    <w:rsid w:val="00025A0A"/>
    <w:rsid w:val="000322A2"/>
    <w:rsid w:val="00032DDF"/>
    <w:rsid w:val="000342A7"/>
    <w:rsid w:val="000348B8"/>
    <w:rsid w:val="000351A8"/>
    <w:rsid w:val="0003523A"/>
    <w:rsid w:val="0003569A"/>
    <w:rsid w:val="00036767"/>
    <w:rsid w:val="00036E4F"/>
    <w:rsid w:val="00037F1F"/>
    <w:rsid w:val="00040376"/>
    <w:rsid w:val="00041B66"/>
    <w:rsid w:val="0004223F"/>
    <w:rsid w:val="0004248F"/>
    <w:rsid w:val="00042D28"/>
    <w:rsid w:val="00043545"/>
    <w:rsid w:val="000439FD"/>
    <w:rsid w:val="0004407C"/>
    <w:rsid w:val="00045296"/>
    <w:rsid w:val="000501BA"/>
    <w:rsid w:val="00051DCC"/>
    <w:rsid w:val="00053CA0"/>
    <w:rsid w:val="00053E27"/>
    <w:rsid w:val="0005528D"/>
    <w:rsid w:val="0005632C"/>
    <w:rsid w:val="00056DD6"/>
    <w:rsid w:val="00061262"/>
    <w:rsid w:val="0006140E"/>
    <w:rsid w:val="0006144E"/>
    <w:rsid w:val="000615B5"/>
    <w:rsid w:val="00062239"/>
    <w:rsid w:val="00062272"/>
    <w:rsid w:val="000648F6"/>
    <w:rsid w:val="00067DAC"/>
    <w:rsid w:val="00070793"/>
    <w:rsid w:val="00070B69"/>
    <w:rsid w:val="00071A79"/>
    <w:rsid w:val="00071C9C"/>
    <w:rsid w:val="0007352A"/>
    <w:rsid w:val="0007383F"/>
    <w:rsid w:val="0007624B"/>
    <w:rsid w:val="000773BE"/>
    <w:rsid w:val="00077F69"/>
    <w:rsid w:val="0008011E"/>
    <w:rsid w:val="000804FA"/>
    <w:rsid w:val="00080C47"/>
    <w:rsid w:val="00080E97"/>
    <w:rsid w:val="00082B08"/>
    <w:rsid w:val="00083B0E"/>
    <w:rsid w:val="0008419F"/>
    <w:rsid w:val="00085113"/>
    <w:rsid w:val="00087694"/>
    <w:rsid w:val="00087B44"/>
    <w:rsid w:val="00090522"/>
    <w:rsid w:val="00090CEF"/>
    <w:rsid w:val="00090E8E"/>
    <w:rsid w:val="000911B6"/>
    <w:rsid w:val="00092350"/>
    <w:rsid w:val="00093DAA"/>
    <w:rsid w:val="00094DDA"/>
    <w:rsid w:val="0009674D"/>
    <w:rsid w:val="000A0822"/>
    <w:rsid w:val="000A1413"/>
    <w:rsid w:val="000A1454"/>
    <w:rsid w:val="000A211C"/>
    <w:rsid w:val="000A2CE9"/>
    <w:rsid w:val="000A3934"/>
    <w:rsid w:val="000A3CCB"/>
    <w:rsid w:val="000A3E72"/>
    <w:rsid w:val="000A5B33"/>
    <w:rsid w:val="000A7510"/>
    <w:rsid w:val="000A7C75"/>
    <w:rsid w:val="000B0586"/>
    <w:rsid w:val="000B0589"/>
    <w:rsid w:val="000B29C6"/>
    <w:rsid w:val="000B2F90"/>
    <w:rsid w:val="000B2FA2"/>
    <w:rsid w:val="000B59A0"/>
    <w:rsid w:val="000B66A6"/>
    <w:rsid w:val="000C1E9D"/>
    <w:rsid w:val="000C4D5D"/>
    <w:rsid w:val="000C6E35"/>
    <w:rsid w:val="000C7136"/>
    <w:rsid w:val="000C7C8D"/>
    <w:rsid w:val="000D1B18"/>
    <w:rsid w:val="000D3384"/>
    <w:rsid w:val="000D5AB4"/>
    <w:rsid w:val="000D622A"/>
    <w:rsid w:val="000E03A3"/>
    <w:rsid w:val="000E26D1"/>
    <w:rsid w:val="000E61A1"/>
    <w:rsid w:val="000E6F52"/>
    <w:rsid w:val="000F0BCB"/>
    <w:rsid w:val="000F168C"/>
    <w:rsid w:val="000F19E5"/>
    <w:rsid w:val="000F21C6"/>
    <w:rsid w:val="000F353F"/>
    <w:rsid w:val="000F429B"/>
    <w:rsid w:val="000F6F7D"/>
    <w:rsid w:val="000F7C55"/>
    <w:rsid w:val="00100782"/>
    <w:rsid w:val="00100FB6"/>
    <w:rsid w:val="0010148D"/>
    <w:rsid w:val="001019C4"/>
    <w:rsid w:val="00102D61"/>
    <w:rsid w:val="00102E8C"/>
    <w:rsid w:val="00103814"/>
    <w:rsid w:val="00103FE4"/>
    <w:rsid w:val="00106D25"/>
    <w:rsid w:val="00110E3C"/>
    <w:rsid w:val="00114105"/>
    <w:rsid w:val="001151A5"/>
    <w:rsid w:val="00117F99"/>
    <w:rsid w:val="00117FF6"/>
    <w:rsid w:val="001211EA"/>
    <w:rsid w:val="0012138A"/>
    <w:rsid w:val="001221AA"/>
    <w:rsid w:val="001234E8"/>
    <w:rsid w:val="00125406"/>
    <w:rsid w:val="00125CF5"/>
    <w:rsid w:val="00126127"/>
    <w:rsid w:val="001265BF"/>
    <w:rsid w:val="00126EC8"/>
    <w:rsid w:val="00130015"/>
    <w:rsid w:val="00131EB7"/>
    <w:rsid w:val="001327AE"/>
    <w:rsid w:val="00133EFE"/>
    <w:rsid w:val="001345A3"/>
    <w:rsid w:val="00135065"/>
    <w:rsid w:val="001350E9"/>
    <w:rsid w:val="00135518"/>
    <w:rsid w:val="00135BB4"/>
    <w:rsid w:val="00135C7E"/>
    <w:rsid w:val="00136EFA"/>
    <w:rsid w:val="00140C7F"/>
    <w:rsid w:val="00141E10"/>
    <w:rsid w:val="001442C7"/>
    <w:rsid w:val="00144DEA"/>
    <w:rsid w:val="001450C3"/>
    <w:rsid w:val="00146E55"/>
    <w:rsid w:val="001508B4"/>
    <w:rsid w:val="0015259E"/>
    <w:rsid w:val="00153FD3"/>
    <w:rsid w:val="001613B0"/>
    <w:rsid w:val="00162E55"/>
    <w:rsid w:val="001660F8"/>
    <w:rsid w:val="00166290"/>
    <w:rsid w:val="00166F54"/>
    <w:rsid w:val="00170B1C"/>
    <w:rsid w:val="00170BFD"/>
    <w:rsid w:val="0017179B"/>
    <w:rsid w:val="00171CF7"/>
    <w:rsid w:val="00175A86"/>
    <w:rsid w:val="00175E9C"/>
    <w:rsid w:val="00176C64"/>
    <w:rsid w:val="00180892"/>
    <w:rsid w:val="0018274F"/>
    <w:rsid w:val="001837D8"/>
    <w:rsid w:val="00183FB5"/>
    <w:rsid w:val="00184AD9"/>
    <w:rsid w:val="00185333"/>
    <w:rsid w:val="00186115"/>
    <w:rsid w:val="001862FF"/>
    <w:rsid w:val="0018736F"/>
    <w:rsid w:val="00190382"/>
    <w:rsid w:val="00191658"/>
    <w:rsid w:val="00194B70"/>
    <w:rsid w:val="00194BE2"/>
    <w:rsid w:val="001961C4"/>
    <w:rsid w:val="0019768C"/>
    <w:rsid w:val="001A025D"/>
    <w:rsid w:val="001A220C"/>
    <w:rsid w:val="001A607B"/>
    <w:rsid w:val="001A639E"/>
    <w:rsid w:val="001A64A6"/>
    <w:rsid w:val="001A72F1"/>
    <w:rsid w:val="001A76C2"/>
    <w:rsid w:val="001A7E02"/>
    <w:rsid w:val="001B091A"/>
    <w:rsid w:val="001B506A"/>
    <w:rsid w:val="001B5836"/>
    <w:rsid w:val="001B5B34"/>
    <w:rsid w:val="001B650B"/>
    <w:rsid w:val="001B6711"/>
    <w:rsid w:val="001B6884"/>
    <w:rsid w:val="001B7858"/>
    <w:rsid w:val="001C0CE8"/>
    <w:rsid w:val="001C11AF"/>
    <w:rsid w:val="001C3DB3"/>
    <w:rsid w:val="001C4544"/>
    <w:rsid w:val="001C54EE"/>
    <w:rsid w:val="001C62BC"/>
    <w:rsid w:val="001C684B"/>
    <w:rsid w:val="001D291E"/>
    <w:rsid w:val="001D32B0"/>
    <w:rsid w:val="001D613B"/>
    <w:rsid w:val="001D7457"/>
    <w:rsid w:val="001E001D"/>
    <w:rsid w:val="001E0320"/>
    <w:rsid w:val="001E1058"/>
    <w:rsid w:val="001E132C"/>
    <w:rsid w:val="001E1D0E"/>
    <w:rsid w:val="001E246B"/>
    <w:rsid w:val="001E3DCA"/>
    <w:rsid w:val="001E46A5"/>
    <w:rsid w:val="001E5B13"/>
    <w:rsid w:val="001E63C6"/>
    <w:rsid w:val="001E709F"/>
    <w:rsid w:val="001E725B"/>
    <w:rsid w:val="001F01D4"/>
    <w:rsid w:val="001F0EE7"/>
    <w:rsid w:val="001F20BA"/>
    <w:rsid w:val="001F3C9E"/>
    <w:rsid w:val="001F4B62"/>
    <w:rsid w:val="001F56EE"/>
    <w:rsid w:val="001F74A9"/>
    <w:rsid w:val="00200730"/>
    <w:rsid w:val="002029C0"/>
    <w:rsid w:val="002050C0"/>
    <w:rsid w:val="00206072"/>
    <w:rsid w:val="00206F3A"/>
    <w:rsid w:val="00207739"/>
    <w:rsid w:val="00207A9A"/>
    <w:rsid w:val="0021153E"/>
    <w:rsid w:val="00213C5F"/>
    <w:rsid w:val="00222192"/>
    <w:rsid w:val="00222675"/>
    <w:rsid w:val="0022478F"/>
    <w:rsid w:val="00224C72"/>
    <w:rsid w:val="002308AE"/>
    <w:rsid w:val="002308C6"/>
    <w:rsid w:val="00231A98"/>
    <w:rsid w:val="0023395B"/>
    <w:rsid w:val="0023563B"/>
    <w:rsid w:val="0023603C"/>
    <w:rsid w:val="00236E80"/>
    <w:rsid w:val="002371E9"/>
    <w:rsid w:val="00237F5A"/>
    <w:rsid w:val="002407F1"/>
    <w:rsid w:val="002426A2"/>
    <w:rsid w:val="0024509E"/>
    <w:rsid w:val="00246BDE"/>
    <w:rsid w:val="00250210"/>
    <w:rsid w:val="00250F0E"/>
    <w:rsid w:val="00252B95"/>
    <w:rsid w:val="00253EEA"/>
    <w:rsid w:val="002572BA"/>
    <w:rsid w:val="00260E9E"/>
    <w:rsid w:val="00262124"/>
    <w:rsid w:val="00266E93"/>
    <w:rsid w:val="00270FE8"/>
    <w:rsid w:val="0027488B"/>
    <w:rsid w:val="00274D3E"/>
    <w:rsid w:val="00274EE8"/>
    <w:rsid w:val="0027513A"/>
    <w:rsid w:val="0027622F"/>
    <w:rsid w:val="00280089"/>
    <w:rsid w:val="00280B28"/>
    <w:rsid w:val="002813E8"/>
    <w:rsid w:val="002838E0"/>
    <w:rsid w:val="002851DF"/>
    <w:rsid w:val="00285D85"/>
    <w:rsid w:val="00290987"/>
    <w:rsid w:val="0029105D"/>
    <w:rsid w:val="00291A40"/>
    <w:rsid w:val="0029386A"/>
    <w:rsid w:val="0029457C"/>
    <w:rsid w:val="00294D27"/>
    <w:rsid w:val="00296808"/>
    <w:rsid w:val="002A0272"/>
    <w:rsid w:val="002A038F"/>
    <w:rsid w:val="002A1955"/>
    <w:rsid w:val="002A2B68"/>
    <w:rsid w:val="002A343B"/>
    <w:rsid w:val="002A4977"/>
    <w:rsid w:val="002A54BC"/>
    <w:rsid w:val="002A5BEC"/>
    <w:rsid w:val="002A65C0"/>
    <w:rsid w:val="002A682B"/>
    <w:rsid w:val="002B0260"/>
    <w:rsid w:val="002B0457"/>
    <w:rsid w:val="002B04CD"/>
    <w:rsid w:val="002B1C57"/>
    <w:rsid w:val="002B3636"/>
    <w:rsid w:val="002B6ACB"/>
    <w:rsid w:val="002B6D51"/>
    <w:rsid w:val="002C1133"/>
    <w:rsid w:val="002C2F67"/>
    <w:rsid w:val="002C45C8"/>
    <w:rsid w:val="002C6B35"/>
    <w:rsid w:val="002C6E37"/>
    <w:rsid w:val="002D11D6"/>
    <w:rsid w:val="002D11F2"/>
    <w:rsid w:val="002D30E4"/>
    <w:rsid w:val="002D4FC4"/>
    <w:rsid w:val="002D5CCB"/>
    <w:rsid w:val="002D633D"/>
    <w:rsid w:val="002D6AD9"/>
    <w:rsid w:val="002D6CD2"/>
    <w:rsid w:val="002D6FA7"/>
    <w:rsid w:val="002D778C"/>
    <w:rsid w:val="002E1C80"/>
    <w:rsid w:val="002E204D"/>
    <w:rsid w:val="002E2EAE"/>
    <w:rsid w:val="002E41C2"/>
    <w:rsid w:val="002E4748"/>
    <w:rsid w:val="002E487D"/>
    <w:rsid w:val="002E6347"/>
    <w:rsid w:val="002E7CD2"/>
    <w:rsid w:val="002F0F37"/>
    <w:rsid w:val="002F1524"/>
    <w:rsid w:val="002F1909"/>
    <w:rsid w:val="002F2AEF"/>
    <w:rsid w:val="002F2E94"/>
    <w:rsid w:val="002F3136"/>
    <w:rsid w:val="002F45B4"/>
    <w:rsid w:val="002F5A4A"/>
    <w:rsid w:val="002F6F44"/>
    <w:rsid w:val="002F6FC5"/>
    <w:rsid w:val="00300203"/>
    <w:rsid w:val="0030325F"/>
    <w:rsid w:val="00304A16"/>
    <w:rsid w:val="00305315"/>
    <w:rsid w:val="003065A3"/>
    <w:rsid w:val="003066FF"/>
    <w:rsid w:val="00307741"/>
    <w:rsid w:val="00307AFF"/>
    <w:rsid w:val="00307BC4"/>
    <w:rsid w:val="00311C50"/>
    <w:rsid w:val="003126F8"/>
    <w:rsid w:val="003130F8"/>
    <w:rsid w:val="003141F4"/>
    <w:rsid w:val="0031442C"/>
    <w:rsid w:val="00314794"/>
    <w:rsid w:val="003166DB"/>
    <w:rsid w:val="00316C1A"/>
    <w:rsid w:val="0032168A"/>
    <w:rsid w:val="00323867"/>
    <w:rsid w:val="00325284"/>
    <w:rsid w:val="00326DC2"/>
    <w:rsid w:val="003274B7"/>
    <w:rsid w:val="00330F9E"/>
    <w:rsid w:val="00331AD9"/>
    <w:rsid w:val="00332200"/>
    <w:rsid w:val="00336669"/>
    <w:rsid w:val="0034082F"/>
    <w:rsid w:val="00344EEA"/>
    <w:rsid w:val="0034520A"/>
    <w:rsid w:val="0034589A"/>
    <w:rsid w:val="0034623E"/>
    <w:rsid w:val="003462CA"/>
    <w:rsid w:val="003465D5"/>
    <w:rsid w:val="00347E5A"/>
    <w:rsid w:val="00350638"/>
    <w:rsid w:val="00350827"/>
    <w:rsid w:val="00353030"/>
    <w:rsid w:val="00357B16"/>
    <w:rsid w:val="0036063B"/>
    <w:rsid w:val="003618DC"/>
    <w:rsid w:val="0036291D"/>
    <w:rsid w:val="00362B10"/>
    <w:rsid w:val="00363C04"/>
    <w:rsid w:val="003654B9"/>
    <w:rsid w:val="00372CC7"/>
    <w:rsid w:val="00373265"/>
    <w:rsid w:val="003743C8"/>
    <w:rsid w:val="00375491"/>
    <w:rsid w:val="0038139E"/>
    <w:rsid w:val="00382B7E"/>
    <w:rsid w:val="00384E30"/>
    <w:rsid w:val="0038518F"/>
    <w:rsid w:val="00386A06"/>
    <w:rsid w:val="00386ACA"/>
    <w:rsid w:val="00391011"/>
    <w:rsid w:val="00392465"/>
    <w:rsid w:val="003931C8"/>
    <w:rsid w:val="00393C5F"/>
    <w:rsid w:val="0039558E"/>
    <w:rsid w:val="00396624"/>
    <w:rsid w:val="00396BCB"/>
    <w:rsid w:val="00396C93"/>
    <w:rsid w:val="003A1D68"/>
    <w:rsid w:val="003A1DAA"/>
    <w:rsid w:val="003A46A6"/>
    <w:rsid w:val="003A46F1"/>
    <w:rsid w:val="003A502D"/>
    <w:rsid w:val="003A5198"/>
    <w:rsid w:val="003A51F6"/>
    <w:rsid w:val="003A7919"/>
    <w:rsid w:val="003A7BC3"/>
    <w:rsid w:val="003A7D55"/>
    <w:rsid w:val="003B219A"/>
    <w:rsid w:val="003B2621"/>
    <w:rsid w:val="003B2914"/>
    <w:rsid w:val="003B39BE"/>
    <w:rsid w:val="003B41F0"/>
    <w:rsid w:val="003B56EB"/>
    <w:rsid w:val="003B66AE"/>
    <w:rsid w:val="003B76DC"/>
    <w:rsid w:val="003C1C7D"/>
    <w:rsid w:val="003C2CFB"/>
    <w:rsid w:val="003C40FC"/>
    <w:rsid w:val="003C57F2"/>
    <w:rsid w:val="003C6840"/>
    <w:rsid w:val="003C76D2"/>
    <w:rsid w:val="003D2A44"/>
    <w:rsid w:val="003D65C2"/>
    <w:rsid w:val="003D6A14"/>
    <w:rsid w:val="003E010C"/>
    <w:rsid w:val="003E013E"/>
    <w:rsid w:val="003E1EAE"/>
    <w:rsid w:val="003E1F9E"/>
    <w:rsid w:val="003E3034"/>
    <w:rsid w:val="003E3C2B"/>
    <w:rsid w:val="003E5AE9"/>
    <w:rsid w:val="003F02AE"/>
    <w:rsid w:val="003F08EB"/>
    <w:rsid w:val="003F2232"/>
    <w:rsid w:val="003F2B59"/>
    <w:rsid w:val="003F3815"/>
    <w:rsid w:val="003F3BF5"/>
    <w:rsid w:val="003F40D1"/>
    <w:rsid w:val="003F49D4"/>
    <w:rsid w:val="003F5ABC"/>
    <w:rsid w:val="003F763E"/>
    <w:rsid w:val="00403164"/>
    <w:rsid w:val="004033D8"/>
    <w:rsid w:val="00405B96"/>
    <w:rsid w:val="00405B9B"/>
    <w:rsid w:val="00405CBD"/>
    <w:rsid w:val="00410368"/>
    <w:rsid w:val="0041281F"/>
    <w:rsid w:val="00413222"/>
    <w:rsid w:val="00416BC5"/>
    <w:rsid w:val="00417B95"/>
    <w:rsid w:val="00423049"/>
    <w:rsid w:val="00427FC6"/>
    <w:rsid w:val="0043024A"/>
    <w:rsid w:val="00430782"/>
    <w:rsid w:val="00431E2C"/>
    <w:rsid w:val="0043264A"/>
    <w:rsid w:val="004329BD"/>
    <w:rsid w:val="0043484D"/>
    <w:rsid w:val="00435188"/>
    <w:rsid w:val="00442243"/>
    <w:rsid w:val="00442D7E"/>
    <w:rsid w:val="0044348C"/>
    <w:rsid w:val="0044589A"/>
    <w:rsid w:val="00445BE0"/>
    <w:rsid w:val="00445D09"/>
    <w:rsid w:val="00445D55"/>
    <w:rsid w:val="0045092A"/>
    <w:rsid w:val="00450E36"/>
    <w:rsid w:val="0045184A"/>
    <w:rsid w:val="004537A6"/>
    <w:rsid w:val="004539F3"/>
    <w:rsid w:val="00454F61"/>
    <w:rsid w:val="00454FA3"/>
    <w:rsid w:val="004564D4"/>
    <w:rsid w:val="00456DDA"/>
    <w:rsid w:val="004602E9"/>
    <w:rsid w:val="00462F95"/>
    <w:rsid w:val="00465BAC"/>
    <w:rsid w:val="004668A8"/>
    <w:rsid w:val="0047126F"/>
    <w:rsid w:val="004725AC"/>
    <w:rsid w:val="00476BBF"/>
    <w:rsid w:val="00477B49"/>
    <w:rsid w:val="00477FE0"/>
    <w:rsid w:val="00480C30"/>
    <w:rsid w:val="00483F6C"/>
    <w:rsid w:val="00490B79"/>
    <w:rsid w:val="00494181"/>
    <w:rsid w:val="00495748"/>
    <w:rsid w:val="004963C0"/>
    <w:rsid w:val="00497F5F"/>
    <w:rsid w:val="004A2F01"/>
    <w:rsid w:val="004A43CE"/>
    <w:rsid w:val="004A4489"/>
    <w:rsid w:val="004A4AA6"/>
    <w:rsid w:val="004A5008"/>
    <w:rsid w:val="004A703F"/>
    <w:rsid w:val="004B0FF0"/>
    <w:rsid w:val="004B1C41"/>
    <w:rsid w:val="004B5049"/>
    <w:rsid w:val="004B5C72"/>
    <w:rsid w:val="004B63DA"/>
    <w:rsid w:val="004C0E1E"/>
    <w:rsid w:val="004C1724"/>
    <w:rsid w:val="004C4485"/>
    <w:rsid w:val="004C5FAF"/>
    <w:rsid w:val="004C69E8"/>
    <w:rsid w:val="004C6C03"/>
    <w:rsid w:val="004D0380"/>
    <w:rsid w:val="004D1976"/>
    <w:rsid w:val="004D1CA4"/>
    <w:rsid w:val="004D1EF2"/>
    <w:rsid w:val="004D2DB4"/>
    <w:rsid w:val="004D4E33"/>
    <w:rsid w:val="004E06AB"/>
    <w:rsid w:val="004E0CB0"/>
    <w:rsid w:val="004E0EAC"/>
    <w:rsid w:val="004E3F9A"/>
    <w:rsid w:val="004E48DA"/>
    <w:rsid w:val="004E5AD0"/>
    <w:rsid w:val="004E6216"/>
    <w:rsid w:val="004E782D"/>
    <w:rsid w:val="004F2807"/>
    <w:rsid w:val="004F2887"/>
    <w:rsid w:val="004F3EAC"/>
    <w:rsid w:val="004F69CF"/>
    <w:rsid w:val="00500F67"/>
    <w:rsid w:val="00503239"/>
    <w:rsid w:val="005033B9"/>
    <w:rsid w:val="00503B61"/>
    <w:rsid w:val="00504A69"/>
    <w:rsid w:val="00504AE6"/>
    <w:rsid w:val="0050594B"/>
    <w:rsid w:val="00507E8A"/>
    <w:rsid w:val="00510732"/>
    <w:rsid w:val="0051109E"/>
    <w:rsid w:val="00511C4A"/>
    <w:rsid w:val="0051257F"/>
    <w:rsid w:val="00512A13"/>
    <w:rsid w:val="00512E79"/>
    <w:rsid w:val="00513711"/>
    <w:rsid w:val="0051373C"/>
    <w:rsid w:val="00516BC1"/>
    <w:rsid w:val="00520CD6"/>
    <w:rsid w:val="0052126F"/>
    <w:rsid w:val="00523084"/>
    <w:rsid w:val="0052789F"/>
    <w:rsid w:val="005313CF"/>
    <w:rsid w:val="00531588"/>
    <w:rsid w:val="005315C6"/>
    <w:rsid w:val="00533122"/>
    <w:rsid w:val="00535862"/>
    <w:rsid w:val="0053728E"/>
    <w:rsid w:val="00537FB7"/>
    <w:rsid w:val="0054259D"/>
    <w:rsid w:val="0054322A"/>
    <w:rsid w:val="00544525"/>
    <w:rsid w:val="005500FE"/>
    <w:rsid w:val="00551B2F"/>
    <w:rsid w:val="00556033"/>
    <w:rsid w:val="00556157"/>
    <w:rsid w:val="005576F2"/>
    <w:rsid w:val="00563310"/>
    <w:rsid w:val="00564DE4"/>
    <w:rsid w:val="005664C0"/>
    <w:rsid w:val="00566FA6"/>
    <w:rsid w:val="00567B4B"/>
    <w:rsid w:val="00567DD8"/>
    <w:rsid w:val="00567F50"/>
    <w:rsid w:val="0057057D"/>
    <w:rsid w:val="00571A6E"/>
    <w:rsid w:val="00571E81"/>
    <w:rsid w:val="00575D49"/>
    <w:rsid w:val="00575E0A"/>
    <w:rsid w:val="0057646F"/>
    <w:rsid w:val="005768A1"/>
    <w:rsid w:val="0058095C"/>
    <w:rsid w:val="00580A02"/>
    <w:rsid w:val="00582EB7"/>
    <w:rsid w:val="0058355D"/>
    <w:rsid w:val="00583FC9"/>
    <w:rsid w:val="00584D72"/>
    <w:rsid w:val="0059269E"/>
    <w:rsid w:val="005928A2"/>
    <w:rsid w:val="00593364"/>
    <w:rsid w:val="0059343F"/>
    <w:rsid w:val="005935A0"/>
    <w:rsid w:val="00593915"/>
    <w:rsid w:val="00594416"/>
    <w:rsid w:val="00594FED"/>
    <w:rsid w:val="005955E3"/>
    <w:rsid w:val="00596057"/>
    <w:rsid w:val="005A05E7"/>
    <w:rsid w:val="005A1C80"/>
    <w:rsid w:val="005A20F6"/>
    <w:rsid w:val="005A3153"/>
    <w:rsid w:val="005A5BFF"/>
    <w:rsid w:val="005A6D9E"/>
    <w:rsid w:val="005A705C"/>
    <w:rsid w:val="005B358C"/>
    <w:rsid w:val="005B4994"/>
    <w:rsid w:val="005B566F"/>
    <w:rsid w:val="005B5820"/>
    <w:rsid w:val="005B67AB"/>
    <w:rsid w:val="005C084B"/>
    <w:rsid w:val="005C19CF"/>
    <w:rsid w:val="005D108B"/>
    <w:rsid w:val="005D2DFB"/>
    <w:rsid w:val="005D4BEE"/>
    <w:rsid w:val="005D7BFE"/>
    <w:rsid w:val="005E11EC"/>
    <w:rsid w:val="005E2154"/>
    <w:rsid w:val="005E2426"/>
    <w:rsid w:val="005E2FE8"/>
    <w:rsid w:val="005E3F36"/>
    <w:rsid w:val="005E4557"/>
    <w:rsid w:val="005E4FDB"/>
    <w:rsid w:val="005E594B"/>
    <w:rsid w:val="005E692E"/>
    <w:rsid w:val="005E6E00"/>
    <w:rsid w:val="005E7183"/>
    <w:rsid w:val="005F1975"/>
    <w:rsid w:val="005F3A76"/>
    <w:rsid w:val="005F4D98"/>
    <w:rsid w:val="005F54DA"/>
    <w:rsid w:val="005F7349"/>
    <w:rsid w:val="00600098"/>
    <w:rsid w:val="0060040F"/>
    <w:rsid w:val="00601232"/>
    <w:rsid w:val="0060134C"/>
    <w:rsid w:val="006018A7"/>
    <w:rsid w:val="00602E5B"/>
    <w:rsid w:val="00606911"/>
    <w:rsid w:val="00606AE0"/>
    <w:rsid w:val="00607D6D"/>
    <w:rsid w:val="00607E8E"/>
    <w:rsid w:val="0061075F"/>
    <w:rsid w:val="00611163"/>
    <w:rsid w:val="00613986"/>
    <w:rsid w:val="00614299"/>
    <w:rsid w:val="00614706"/>
    <w:rsid w:val="00616397"/>
    <w:rsid w:val="006167EB"/>
    <w:rsid w:val="00616D28"/>
    <w:rsid w:val="00617241"/>
    <w:rsid w:val="00620725"/>
    <w:rsid w:val="00621366"/>
    <w:rsid w:val="006217AA"/>
    <w:rsid w:val="00621973"/>
    <w:rsid w:val="00622B88"/>
    <w:rsid w:val="00625D72"/>
    <w:rsid w:val="0062764A"/>
    <w:rsid w:val="00630EB3"/>
    <w:rsid w:val="0063337C"/>
    <w:rsid w:val="0063481B"/>
    <w:rsid w:val="00634CBD"/>
    <w:rsid w:val="00635CAD"/>
    <w:rsid w:val="006369AC"/>
    <w:rsid w:val="00636C90"/>
    <w:rsid w:val="00637B91"/>
    <w:rsid w:val="006401C4"/>
    <w:rsid w:val="00640E6D"/>
    <w:rsid w:val="00642542"/>
    <w:rsid w:val="00643722"/>
    <w:rsid w:val="006445F7"/>
    <w:rsid w:val="00645CE4"/>
    <w:rsid w:val="00647FCA"/>
    <w:rsid w:val="00650AAC"/>
    <w:rsid w:val="00650CCC"/>
    <w:rsid w:val="0065325F"/>
    <w:rsid w:val="00655B04"/>
    <w:rsid w:val="00656143"/>
    <w:rsid w:val="0066041E"/>
    <w:rsid w:val="00662E61"/>
    <w:rsid w:val="0066465E"/>
    <w:rsid w:val="00665BF8"/>
    <w:rsid w:val="00666BE3"/>
    <w:rsid w:val="00670BF2"/>
    <w:rsid w:val="00670D1F"/>
    <w:rsid w:val="0067100C"/>
    <w:rsid w:val="0067157C"/>
    <w:rsid w:val="006724EB"/>
    <w:rsid w:val="006733DA"/>
    <w:rsid w:val="00675405"/>
    <w:rsid w:val="00675F2A"/>
    <w:rsid w:val="00680008"/>
    <w:rsid w:val="006821DE"/>
    <w:rsid w:val="006835E5"/>
    <w:rsid w:val="006853F0"/>
    <w:rsid w:val="00686B24"/>
    <w:rsid w:val="00687E02"/>
    <w:rsid w:val="00687FE0"/>
    <w:rsid w:val="006903BD"/>
    <w:rsid w:val="0069556D"/>
    <w:rsid w:val="00695D46"/>
    <w:rsid w:val="00696674"/>
    <w:rsid w:val="006977A9"/>
    <w:rsid w:val="006A00A5"/>
    <w:rsid w:val="006A1223"/>
    <w:rsid w:val="006A158C"/>
    <w:rsid w:val="006A3DE3"/>
    <w:rsid w:val="006A598C"/>
    <w:rsid w:val="006A68E3"/>
    <w:rsid w:val="006B2BEC"/>
    <w:rsid w:val="006B2D8E"/>
    <w:rsid w:val="006B377C"/>
    <w:rsid w:val="006B4441"/>
    <w:rsid w:val="006B61A4"/>
    <w:rsid w:val="006B763C"/>
    <w:rsid w:val="006C1294"/>
    <w:rsid w:val="006C2F59"/>
    <w:rsid w:val="006C396E"/>
    <w:rsid w:val="006C39AE"/>
    <w:rsid w:val="006C3B94"/>
    <w:rsid w:val="006C4092"/>
    <w:rsid w:val="006C498A"/>
    <w:rsid w:val="006C4E28"/>
    <w:rsid w:val="006C4F77"/>
    <w:rsid w:val="006C7804"/>
    <w:rsid w:val="006D2E39"/>
    <w:rsid w:val="006D44BF"/>
    <w:rsid w:val="006D49B3"/>
    <w:rsid w:val="006D4B7E"/>
    <w:rsid w:val="006D553D"/>
    <w:rsid w:val="006D5EA8"/>
    <w:rsid w:val="006D5F95"/>
    <w:rsid w:val="006D62AA"/>
    <w:rsid w:val="006D6B92"/>
    <w:rsid w:val="006D6D87"/>
    <w:rsid w:val="006E0D48"/>
    <w:rsid w:val="006E0F7D"/>
    <w:rsid w:val="006E28AD"/>
    <w:rsid w:val="006E505A"/>
    <w:rsid w:val="006E55EF"/>
    <w:rsid w:val="006E6524"/>
    <w:rsid w:val="006E7648"/>
    <w:rsid w:val="006F304D"/>
    <w:rsid w:val="006F32B1"/>
    <w:rsid w:val="006F35A6"/>
    <w:rsid w:val="006F4058"/>
    <w:rsid w:val="006F5A3A"/>
    <w:rsid w:val="007022A7"/>
    <w:rsid w:val="007022BD"/>
    <w:rsid w:val="007031B5"/>
    <w:rsid w:val="00703497"/>
    <w:rsid w:val="00704B22"/>
    <w:rsid w:val="00705008"/>
    <w:rsid w:val="00706BE7"/>
    <w:rsid w:val="007078A0"/>
    <w:rsid w:val="00711B17"/>
    <w:rsid w:val="00711EC0"/>
    <w:rsid w:val="00712146"/>
    <w:rsid w:val="007201A6"/>
    <w:rsid w:val="0072186F"/>
    <w:rsid w:val="007233D1"/>
    <w:rsid w:val="0072502F"/>
    <w:rsid w:val="007251F4"/>
    <w:rsid w:val="00726801"/>
    <w:rsid w:val="00730633"/>
    <w:rsid w:val="0073083F"/>
    <w:rsid w:val="007321F0"/>
    <w:rsid w:val="00735D12"/>
    <w:rsid w:val="007375E5"/>
    <w:rsid w:val="007408A5"/>
    <w:rsid w:val="00742363"/>
    <w:rsid w:val="00742AC4"/>
    <w:rsid w:val="00743758"/>
    <w:rsid w:val="00743B2C"/>
    <w:rsid w:val="00745BF7"/>
    <w:rsid w:val="007470A0"/>
    <w:rsid w:val="00747243"/>
    <w:rsid w:val="0075033A"/>
    <w:rsid w:val="00752086"/>
    <w:rsid w:val="007530A4"/>
    <w:rsid w:val="007549BF"/>
    <w:rsid w:val="00754BBD"/>
    <w:rsid w:val="00761797"/>
    <w:rsid w:val="00765642"/>
    <w:rsid w:val="007657C6"/>
    <w:rsid w:val="00765926"/>
    <w:rsid w:val="00771B9C"/>
    <w:rsid w:val="007729D2"/>
    <w:rsid w:val="00773A82"/>
    <w:rsid w:val="00773AA8"/>
    <w:rsid w:val="00774068"/>
    <w:rsid w:val="00777F26"/>
    <w:rsid w:val="007805C3"/>
    <w:rsid w:val="007809A0"/>
    <w:rsid w:val="00783736"/>
    <w:rsid w:val="00783A59"/>
    <w:rsid w:val="00783E2C"/>
    <w:rsid w:val="00784311"/>
    <w:rsid w:val="00784F80"/>
    <w:rsid w:val="00791C2C"/>
    <w:rsid w:val="007929A8"/>
    <w:rsid w:val="00793D22"/>
    <w:rsid w:val="00793E47"/>
    <w:rsid w:val="00795689"/>
    <w:rsid w:val="007A0055"/>
    <w:rsid w:val="007A030D"/>
    <w:rsid w:val="007A0E42"/>
    <w:rsid w:val="007A2202"/>
    <w:rsid w:val="007A2393"/>
    <w:rsid w:val="007A23BB"/>
    <w:rsid w:val="007A258A"/>
    <w:rsid w:val="007A3197"/>
    <w:rsid w:val="007A343D"/>
    <w:rsid w:val="007A7120"/>
    <w:rsid w:val="007B0D66"/>
    <w:rsid w:val="007B2BF6"/>
    <w:rsid w:val="007B3CF0"/>
    <w:rsid w:val="007B4836"/>
    <w:rsid w:val="007B6200"/>
    <w:rsid w:val="007B6554"/>
    <w:rsid w:val="007B7502"/>
    <w:rsid w:val="007B7943"/>
    <w:rsid w:val="007C017F"/>
    <w:rsid w:val="007C0742"/>
    <w:rsid w:val="007C1BA4"/>
    <w:rsid w:val="007C1D08"/>
    <w:rsid w:val="007C46E7"/>
    <w:rsid w:val="007C5310"/>
    <w:rsid w:val="007C6C1D"/>
    <w:rsid w:val="007D09D1"/>
    <w:rsid w:val="007D1476"/>
    <w:rsid w:val="007D16BB"/>
    <w:rsid w:val="007D1F75"/>
    <w:rsid w:val="007D5D87"/>
    <w:rsid w:val="007D6DA5"/>
    <w:rsid w:val="007D7390"/>
    <w:rsid w:val="007E0B2F"/>
    <w:rsid w:val="007E192F"/>
    <w:rsid w:val="007E2636"/>
    <w:rsid w:val="007E38DA"/>
    <w:rsid w:val="007E4E94"/>
    <w:rsid w:val="007F4C43"/>
    <w:rsid w:val="007F7951"/>
    <w:rsid w:val="00800116"/>
    <w:rsid w:val="0080252B"/>
    <w:rsid w:val="0080290B"/>
    <w:rsid w:val="00803D31"/>
    <w:rsid w:val="00804067"/>
    <w:rsid w:val="0080490E"/>
    <w:rsid w:val="00805703"/>
    <w:rsid w:val="0080597C"/>
    <w:rsid w:val="008109CD"/>
    <w:rsid w:val="00810C2D"/>
    <w:rsid w:val="00811A1D"/>
    <w:rsid w:val="00812B48"/>
    <w:rsid w:val="00813E65"/>
    <w:rsid w:val="00814467"/>
    <w:rsid w:val="00815177"/>
    <w:rsid w:val="008177AD"/>
    <w:rsid w:val="00820A38"/>
    <w:rsid w:val="00822751"/>
    <w:rsid w:val="00824447"/>
    <w:rsid w:val="008244F7"/>
    <w:rsid w:val="00824798"/>
    <w:rsid w:val="00824994"/>
    <w:rsid w:val="00825207"/>
    <w:rsid w:val="008256AA"/>
    <w:rsid w:val="008265D8"/>
    <w:rsid w:val="0082685E"/>
    <w:rsid w:val="008301C7"/>
    <w:rsid w:val="0083060A"/>
    <w:rsid w:val="00831BB7"/>
    <w:rsid w:val="008340F4"/>
    <w:rsid w:val="00836515"/>
    <w:rsid w:val="0083751B"/>
    <w:rsid w:val="00837D0A"/>
    <w:rsid w:val="00843B6E"/>
    <w:rsid w:val="008448FC"/>
    <w:rsid w:val="00845350"/>
    <w:rsid w:val="008455D5"/>
    <w:rsid w:val="00846775"/>
    <w:rsid w:val="00852567"/>
    <w:rsid w:val="00853DD2"/>
    <w:rsid w:val="00856001"/>
    <w:rsid w:val="00856D13"/>
    <w:rsid w:val="00860626"/>
    <w:rsid w:val="00861E8B"/>
    <w:rsid w:val="00862D1A"/>
    <w:rsid w:val="008647A3"/>
    <w:rsid w:val="00864BE2"/>
    <w:rsid w:val="00866175"/>
    <w:rsid w:val="008702EA"/>
    <w:rsid w:val="008703C5"/>
    <w:rsid w:val="008709BF"/>
    <w:rsid w:val="0087284E"/>
    <w:rsid w:val="0087298A"/>
    <w:rsid w:val="00873F74"/>
    <w:rsid w:val="008743B7"/>
    <w:rsid w:val="00875308"/>
    <w:rsid w:val="0087642A"/>
    <w:rsid w:val="008831EC"/>
    <w:rsid w:val="00883CBD"/>
    <w:rsid w:val="00883CE0"/>
    <w:rsid w:val="00883E08"/>
    <w:rsid w:val="008845BD"/>
    <w:rsid w:val="00885CB7"/>
    <w:rsid w:val="0089132E"/>
    <w:rsid w:val="00892F78"/>
    <w:rsid w:val="00893531"/>
    <w:rsid w:val="00893D6F"/>
    <w:rsid w:val="0089448B"/>
    <w:rsid w:val="008962BF"/>
    <w:rsid w:val="008A0ABE"/>
    <w:rsid w:val="008A280A"/>
    <w:rsid w:val="008A2920"/>
    <w:rsid w:val="008A2D8E"/>
    <w:rsid w:val="008A357A"/>
    <w:rsid w:val="008A3729"/>
    <w:rsid w:val="008A4F46"/>
    <w:rsid w:val="008A549B"/>
    <w:rsid w:val="008A5A4C"/>
    <w:rsid w:val="008B08C0"/>
    <w:rsid w:val="008B0E62"/>
    <w:rsid w:val="008B164C"/>
    <w:rsid w:val="008B294D"/>
    <w:rsid w:val="008B3EAA"/>
    <w:rsid w:val="008B4756"/>
    <w:rsid w:val="008B4D9B"/>
    <w:rsid w:val="008B520E"/>
    <w:rsid w:val="008B5489"/>
    <w:rsid w:val="008C38E3"/>
    <w:rsid w:val="008C4288"/>
    <w:rsid w:val="008C4735"/>
    <w:rsid w:val="008C4EC9"/>
    <w:rsid w:val="008C7CA4"/>
    <w:rsid w:val="008D13AE"/>
    <w:rsid w:val="008D13B7"/>
    <w:rsid w:val="008D5AD0"/>
    <w:rsid w:val="008D69E5"/>
    <w:rsid w:val="008D7321"/>
    <w:rsid w:val="008D7384"/>
    <w:rsid w:val="008E1CA0"/>
    <w:rsid w:val="008E39D0"/>
    <w:rsid w:val="008E6E7B"/>
    <w:rsid w:val="008E7B3A"/>
    <w:rsid w:val="008E7D0D"/>
    <w:rsid w:val="008F01B0"/>
    <w:rsid w:val="008F0568"/>
    <w:rsid w:val="008F0C03"/>
    <w:rsid w:val="008F0D77"/>
    <w:rsid w:val="008F0F44"/>
    <w:rsid w:val="008F15E3"/>
    <w:rsid w:val="008F2A46"/>
    <w:rsid w:val="008F2C0D"/>
    <w:rsid w:val="008F366E"/>
    <w:rsid w:val="008F5E22"/>
    <w:rsid w:val="008F6062"/>
    <w:rsid w:val="008F6C4B"/>
    <w:rsid w:val="008F6EF2"/>
    <w:rsid w:val="008F79CA"/>
    <w:rsid w:val="00900946"/>
    <w:rsid w:val="00900B5E"/>
    <w:rsid w:val="00901384"/>
    <w:rsid w:val="009024DB"/>
    <w:rsid w:val="00903CB7"/>
    <w:rsid w:val="00906A81"/>
    <w:rsid w:val="00906C4B"/>
    <w:rsid w:val="00906EB6"/>
    <w:rsid w:val="00907EB8"/>
    <w:rsid w:val="0091143F"/>
    <w:rsid w:val="00912DF2"/>
    <w:rsid w:val="009158B9"/>
    <w:rsid w:val="0091703A"/>
    <w:rsid w:val="009178D5"/>
    <w:rsid w:val="009206CF"/>
    <w:rsid w:val="00920EB5"/>
    <w:rsid w:val="00921A90"/>
    <w:rsid w:val="00922854"/>
    <w:rsid w:val="00922D92"/>
    <w:rsid w:val="00923598"/>
    <w:rsid w:val="00923B08"/>
    <w:rsid w:val="00924973"/>
    <w:rsid w:val="00924D1C"/>
    <w:rsid w:val="00927FC1"/>
    <w:rsid w:val="009302E9"/>
    <w:rsid w:val="0093098C"/>
    <w:rsid w:val="009318C6"/>
    <w:rsid w:val="009325D1"/>
    <w:rsid w:val="00933036"/>
    <w:rsid w:val="00933C3A"/>
    <w:rsid w:val="00935E33"/>
    <w:rsid w:val="00935E9E"/>
    <w:rsid w:val="00936C46"/>
    <w:rsid w:val="00940259"/>
    <w:rsid w:val="00941B18"/>
    <w:rsid w:val="00942B61"/>
    <w:rsid w:val="00942C46"/>
    <w:rsid w:val="00946D60"/>
    <w:rsid w:val="0094757D"/>
    <w:rsid w:val="00947BEF"/>
    <w:rsid w:val="00950CEF"/>
    <w:rsid w:val="00950F9F"/>
    <w:rsid w:val="00953088"/>
    <w:rsid w:val="009539C9"/>
    <w:rsid w:val="00954139"/>
    <w:rsid w:val="00954832"/>
    <w:rsid w:val="00955302"/>
    <w:rsid w:val="00956010"/>
    <w:rsid w:val="00957422"/>
    <w:rsid w:val="00957E55"/>
    <w:rsid w:val="009616A5"/>
    <w:rsid w:val="00961E94"/>
    <w:rsid w:val="00966562"/>
    <w:rsid w:val="00970639"/>
    <w:rsid w:val="009716ED"/>
    <w:rsid w:val="00971D54"/>
    <w:rsid w:val="009740AC"/>
    <w:rsid w:val="00974E68"/>
    <w:rsid w:val="009751DC"/>
    <w:rsid w:val="00977462"/>
    <w:rsid w:val="00981046"/>
    <w:rsid w:val="009820BE"/>
    <w:rsid w:val="00983B26"/>
    <w:rsid w:val="00984B6A"/>
    <w:rsid w:val="00991CC3"/>
    <w:rsid w:val="009927D1"/>
    <w:rsid w:val="00993172"/>
    <w:rsid w:val="00994CE2"/>
    <w:rsid w:val="00994E57"/>
    <w:rsid w:val="00995D89"/>
    <w:rsid w:val="009A0053"/>
    <w:rsid w:val="009A0813"/>
    <w:rsid w:val="009A275A"/>
    <w:rsid w:val="009A4374"/>
    <w:rsid w:val="009A5FF6"/>
    <w:rsid w:val="009A6429"/>
    <w:rsid w:val="009B081B"/>
    <w:rsid w:val="009B728A"/>
    <w:rsid w:val="009C43F3"/>
    <w:rsid w:val="009C4A90"/>
    <w:rsid w:val="009C4ED3"/>
    <w:rsid w:val="009C61F9"/>
    <w:rsid w:val="009C77BD"/>
    <w:rsid w:val="009D00A4"/>
    <w:rsid w:val="009D1763"/>
    <w:rsid w:val="009D1FBD"/>
    <w:rsid w:val="009D2605"/>
    <w:rsid w:val="009D424F"/>
    <w:rsid w:val="009D5712"/>
    <w:rsid w:val="009D7386"/>
    <w:rsid w:val="009E0857"/>
    <w:rsid w:val="009E26F4"/>
    <w:rsid w:val="009E2EB2"/>
    <w:rsid w:val="009E45A4"/>
    <w:rsid w:val="009E4D21"/>
    <w:rsid w:val="009E6A8C"/>
    <w:rsid w:val="009E7856"/>
    <w:rsid w:val="009F426F"/>
    <w:rsid w:val="009F4FE2"/>
    <w:rsid w:val="009F59BF"/>
    <w:rsid w:val="009F749B"/>
    <w:rsid w:val="009F77DF"/>
    <w:rsid w:val="00A00986"/>
    <w:rsid w:val="00A01187"/>
    <w:rsid w:val="00A04A55"/>
    <w:rsid w:val="00A05336"/>
    <w:rsid w:val="00A11648"/>
    <w:rsid w:val="00A142CA"/>
    <w:rsid w:val="00A15E05"/>
    <w:rsid w:val="00A16459"/>
    <w:rsid w:val="00A17F82"/>
    <w:rsid w:val="00A2202B"/>
    <w:rsid w:val="00A2390A"/>
    <w:rsid w:val="00A24222"/>
    <w:rsid w:val="00A3007E"/>
    <w:rsid w:val="00A35AF6"/>
    <w:rsid w:val="00A35D53"/>
    <w:rsid w:val="00A365DB"/>
    <w:rsid w:val="00A369B4"/>
    <w:rsid w:val="00A3747B"/>
    <w:rsid w:val="00A374ED"/>
    <w:rsid w:val="00A403F4"/>
    <w:rsid w:val="00A41266"/>
    <w:rsid w:val="00A41A28"/>
    <w:rsid w:val="00A43D33"/>
    <w:rsid w:val="00A45D81"/>
    <w:rsid w:val="00A469EA"/>
    <w:rsid w:val="00A50364"/>
    <w:rsid w:val="00A52399"/>
    <w:rsid w:val="00A53346"/>
    <w:rsid w:val="00A549A4"/>
    <w:rsid w:val="00A549B1"/>
    <w:rsid w:val="00A54C8D"/>
    <w:rsid w:val="00A55035"/>
    <w:rsid w:val="00A56411"/>
    <w:rsid w:val="00A56590"/>
    <w:rsid w:val="00A570E1"/>
    <w:rsid w:val="00A60D42"/>
    <w:rsid w:val="00A61B12"/>
    <w:rsid w:val="00A62569"/>
    <w:rsid w:val="00A637CC"/>
    <w:rsid w:val="00A638E3"/>
    <w:rsid w:val="00A64990"/>
    <w:rsid w:val="00A65131"/>
    <w:rsid w:val="00A6726D"/>
    <w:rsid w:val="00A70059"/>
    <w:rsid w:val="00A7169F"/>
    <w:rsid w:val="00A71CAE"/>
    <w:rsid w:val="00A7222A"/>
    <w:rsid w:val="00A722DC"/>
    <w:rsid w:val="00A72B05"/>
    <w:rsid w:val="00A72F43"/>
    <w:rsid w:val="00A738BE"/>
    <w:rsid w:val="00A7477C"/>
    <w:rsid w:val="00A75F58"/>
    <w:rsid w:val="00A77148"/>
    <w:rsid w:val="00A82407"/>
    <w:rsid w:val="00A82B53"/>
    <w:rsid w:val="00A83306"/>
    <w:rsid w:val="00A8355F"/>
    <w:rsid w:val="00A83B60"/>
    <w:rsid w:val="00A84A33"/>
    <w:rsid w:val="00A84BC8"/>
    <w:rsid w:val="00A84F4A"/>
    <w:rsid w:val="00A86645"/>
    <w:rsid w:val="00A90E5D"/>
    <w:rsid w:val="00A94268"/>
    <w:rsid w:val="00A94A78"/>
    <w:rsid w:val="00A9723E"/>
    <w:rsid w:val="00AA0165"/>
    <w:rsid w:val="00AA05E9"/>
    <w:rsid w:val="00AA145F"/>
    <w:rsid w:val="00AA2910"/>
    <w:rsid w:val="00AA3A25"/>
    <w:rsid w:val="00AA54C2"/>
    <w:rsid w:val="00AA6138"/>
    <w:rsid w:val="00AA6D59"/>
    <w:rsid w:val="00AA7084"/>
    <w:rsid w:val="00AA7B66"/>
    <w:rsid w:val="00AB14F0"/>
    <w:rsid w:val="00AB4C7E"/>
    <w:rsid w:val="00AB5A7D"/>
    <w:rsid w:val="00AB5DC1"/>
    <w:rsid w:val="00AB62F9"/>
    <w:rsid w:val="00AC23EE"/>
    <w:rsid w:val="00AC2DAD"/>
    <w:rsid w:val="00AC3048"/>
    <w:rsid w:val="00AC3FD5"/>
    <w:rsid w:val="00AC6E8E"/>
    <w:rsid w:val="00AC7BF4"/>
    <w:rsid w:val="00AD029E"/>
    <w:rsid w:val="00AD10F1"/>
    <w:rsid w:val="00AD2B15"/>
    <w:rsid w:val="00AD2EC4"/>
    <w:rsid w:val="00AD3115"/>
    <w:rsid w:val="00AD3FF6"/>
    <w:rsid w:val="00AD5E41"/>
    <w:rsid w:val="00AD77B3"/>
    <w:rsid w:val="00AE0FC9"/>
    <w:rsid w:val="00AE1042"/>
    <w:rsid w:val="00AE1FAE"/>
    <w:rsid w:val="00AE22AD"/>
    <w:rsid w:val="00AE6A63"/>
    <w:rsid w:val="00AF09A8"/>
    <w:rsid w:val="00AF1F57"/>
    <w:rsid w:val="00AF3677"/>
    <w:rsid w:val="00AF3730"/>
    <w:rsid w:val="00AF51EF"/>
    <w:rsid w:val="00B00C29"/>
    <w:rsid w:val="00B01825"/>
    <w:rsid w:val="00B01A6D"/>
    <w:rsid w:val="00B03CAA"/>
    <w:rsid w:val="00B03D2D"/>
    <w:rsid w:val="00B05DF1"/>
    <w:rsid w:val="00B06FFD"/>
    <w:rsid w:val="00B07B5A"/>
    <w:rsid w:val="00B1095E"/>
    <w:rsid w:val="00B11060"/>
    <w:rsid w:val="00B112D7"/>
    <w:rsid w:val="00B13D34"/>
    <w:rsid w:val="00B13EEE"/>
    <w:rsid w:val="00B1556C"/>
    <w:rsid w:val="00B16647"/>
    <w:rsid w:val="00B1771B"/>
    <w:rsid w:val="00B1778C"/>
    <w:rsid w:val="00B22133"/>
    <w:rsid w:val="00B22F89"/>
    <w:rsid w:val="00B2312E"/>
    <w:rsid w:val="00B2325D"/>
    <w:rsid w:val="00B23E29"/>
    <w:rsid w:val="00B25E87"/>
    <w:rsid w:val="00B278E5"/>
    <w:rsid w:val="00B27BC7"/>
    <w:rsid w:val="00B27CED"/>
    <w:rsid w:val="00B343E7"/>
    <w:rsid w:val="00B34932"/>
    <w:rsid w:val="00B357A4"/>
    <w:rsid w:val="00B35A0B"/>
    <w:rsid w:val="00B36986"/>
    <w:rsid w:val="00B373ED"/>
    <w:rsid w:val="00B4214F"/>
    <w:rsid w:val="00B44A81"/>
    <w:rsid w:val="00B459BE"/>
    <w:rsid w:val="00B46180"/>
    <w:rsid w:val="00B47D62"/>
    <w:rsid w:val="00B50CF3"/>
    <w:rsid w:val="00B50D61"/>
    <w:rsid w:val="00B50F4C"/>
    <w:rsid w:val="00B516EA"/>
    <w:rsid w:val="00B517CC"/>
    <w:rsid w:val="00B5272B"/>
    <w:rsid w:val="00B5362A"/>
    <w:rsid w:val="00B54846"/>
    <w:rsid w:val="00B564D2"/>
    <w:rsid w:val="00B56E8C"/>
    <w:rsid w:val="00B57AC1"/>
    <w:rsid w:val="00B57D90"/>
    <w:rsid w:val="00B617CE"/>
    <w:rsid w:val="00B61A8A"/>
    <w:rsid w:val="00B61FFC"/>
    <w:rsid w:val="00B6377C"/>
    <w:rsid w:val="00B645DD"/>
    <w:rsid w:val="00B66BF6"/>
    <w:rsid w:val="00B67846"/>
    <w:rsid w:val="00B67A28"/>
    <w:rsid w:val="00B71D78"/>
    <w:rsid w:val="00B71F21"/>
    <w:rsid w:val="00B72DC8"/>
    <w:rsid w:val="00B75152"/>
    <w:rsid w:val="00B7524F"/>
    <w:rsid w:val="00B75B63"/>
    <w:rsid w:val="00B7620B"/>
    <w:rsid w:val="00B77E7B"/>
    <w:rsid w:val="00B81114"/>
    <w:rsid w:val="00B81279"/>
    <w:rsid w:val="00B83EAC"/>
    <w:rsid w:val="00B8478D"/>
    <w:rsid w:val="00B84B48"/>
    <w:rsid w:val="00B85402"/>
    <w:rsid w:val="00B86B75"/>
    <w:rsid w:val="00B86E7E"/>
    <w:rsid w:val="00B93674"/>
    <w:rsid w:val="00B9453D"/>
    <w:rsid w:val="00B9502F"/>
    <w:rsid w:val="00B9533D"/>
    <w:rsid w:val="00B96196"/>
    <w:rsid w:val="00B973FC"/>
    <w:rsid w:val="00BA0F55"/>
    <w:rsid w:val="00BA146A"/>
    <w:rsid w:val="00BA2EB4"/>
    <w:rsid w:val="00BA642A"/>
    <w:rsid w:val="00BA762A"/>
    <w:rsid w:val="00BA7D6C"/>
    <w:rsid w:val="00BB04FF"/>
    <w:rsid w:val="00BB07B1"/>
    <w:rsid w:val="00BB18AF"/>
    <w:rsid w:val="00BB220B"/>
    <w:rsid w:val="00BC0322"/>
    <w:rsid w:val="00BC0EB0"/>
    <w:rsid w:val="00BC1392"/>
    <w:rsid w:val="00BC1670"/>
    <w:rsid w:val="00BC1725"/>
    <w:rsid w:val="00BC207D"/>
    <w:rsid w:val="00BC2354"/>
    <w:rsid w:val="00BC24FB"/>
    <w:rsid w:val="00BC4A5F"/>
    <w:rsid w:val="00BD184B"/>
    <w:rsid w:val="00BD251A"/>
    <w:rsid w:val="00BD4027"/>
    <w:rsid w:val="00BD7AE0"/>
    <w:rsid w:val="00BE1A22"/>
    <w:rsid w:val="00BE277A"/>
    <w:rsid w:val="00BE2AC8"/>
    <w:rsid w:val="00BE3CD2"/>
    <w:rsid w:val="00BE4C84"/>
    <w:rsid w:val="00BE585D"/>
    <w:rsid w:val="00BF0169"/>
    <w:rsid w:val="00BF102A"/>
    <w:rsid w:val="00BF13F0"/>
    <w:rsid w:val="00BF2826"/>
    <w:rsid w:val="00BF3567"/>
    <w:rsid w:val="00BF4B9A"/>
    <w:rsid w:val="00BF5471"/>
    <w:rsid w:val="00BF54BE"/>
    <w:rsid w:val="00BF679E"/>
    <w:rsid w:val="00BF7805"/>
    <w:rsid w:val="00C02A64"/>
    <w:rsid w:val="00C02C9E"/>
    <w:rsid w:val="00C03BEF"/>
    <w:rsid w:val="00C03C78"/>
    <w:rsid w:val="00C06311"/>
    <w:rsid w:val="00C065B5"/>
    <w:rsid w:val="00C065D8"/>
    <w:rsid w:val="00C100AF"/>
    <w:rsid w:val="00C10122"/>
    <w:rsid w:val="00C1106C"/>
    <w:rsid w:val="00C11A58"/>
    <w:rsid w:val="00C11D5F"/>
    <w:rsid w:val="00C12461"/>
    <w:rsid w:val="00C13BE6"/>
    <w:rsid w:val="00C1494D"/>
    <w:rsid w:val="00C14C0D"/>
    <w:rsid w:val="00C20212"/>
    <w:rsid w:val="00C210CA"/>
    <w:rsid w:val="00C21B06"/>
    <w:rsid w:val="00C22E7B"/>
    <w:rsid w:val="00C22F15"/>
    <w:rsid w:val="00C24CAF"/>
    <w:rsid w:val="00C24FAE"/>
    <w:rsid w:val="00C256CC"/>
    <w:rsid w:val="00C25B68"/>
    <w:rsid w:val="00C25D03"/>
    <w:rsid w:val="00C2664A"/>
    <w:rsid w:val="00C2735A"/>
    <w:rsid w:val="00C307C9"/>
    <w:rsid w:val="00C31E18"/>
    <w:rsid w:val="00C329B4"/>
    <w:rsid w:val="00C32F9F"/>
    <w:rsid w:val="00C33462"/>
    <w:rsid w:val="00C366A2"/>
    <w:rsid w:val="00C369D4"/>
    <w:rsid w:val="00C40D8E"/>
    <w:rsid w:val="00C40F8E"/>
    <w:rsid w:val="00C41196"/>
    <w:rsid w:val="00C41245"/>
    <w:rsid w:val="00C4206A"/>
    <w:rsid w:val="00C4296F"/>
    <w:rsid w:val="00C43436"/>
    <w:rsid w:val="00C44054"/>
    <w:rsid w:val="00C44408"/>
    <w:rsid w:val="00C44D97"/>
    <w:rsid w:val="00C472A2"/>
    <w:rsid w:val="00C51387"/>
    <w:rsid w:val="00C51CD1"/>
    <w:rsid w:val="00C51ED1"/>
    <w:rsid w:val="00C54D4C"/>
    <w:rsid w:val="00C5510F"/>
    <w:rsid w:val="00C5559C"/>
    <w:rsid w:val="00C5671B"/>
    <w:rsid w:val="00C5783B"/>
    <w:rsid w:val="00C601BE"/>
    <w:rsid w:val="00C60674"/>
    <w:rsid w:val="00C64EAE"/>
    <w:rsid w:val="00C66915"/>
    <w:rsid w:val="00C675DF"/>
    <w:rsid w:val="00C6778C"/>
    <w:rsid w:val="00C70545"/>
    <w:rsid w:val="00C72C98"/>
    <w:rsid w:val="00C75218"/>
    <w:rsid w:val="00C755CE"/>
    <w:rsid w:val="00C7579D"/>
    <w:rsid w:val="00C758EE"/>
    <w:rsid w:val="00C75AFB"/>
    <w:rsid w:val="00C80955"/>
    <w:rsid w:val="00C82E81"/>
    <w:rsid w:val="00C82FFE"/>
    <w:rsid w:val="00C835AD"/>
    <w:rsid w:val="00C84C2F"/>
    <w:rsid w:val="00C84D1C"/>
    <w:rsid w:val="00C87A5D"/>
    <w:rsid w:val="00C87AD4"/>
    <w:rsid w:val="00C9089F"/>
    <w:rsid w:val="00C90B93"/>
    <w:rsid w:val="00C90D60"/>
    <w:rsid w:val="00C90F4C"/>
    <w:rsid w:val="00C94A5C"/>
    <w:rsid w:val="00C96211"/>
    <w:rsid w:val="00C96C80"/>
    <w:rsid w:val="00CA41D2"/>
    <w:rsid w:val="00CA489E"/>
    <w:rsid w:val="00CA5459"/>
    <w:rsid w:val="00CB006A"/>
    <w:rsid w:val="00CB0088"/>
    <w:rsid w:val="00CB2CE9"/>
    <w:rsid w:val="00CB4197"/>
    <w:rsid w:val="00CB49C5"/>
    <w:rsid w:val="00CB721A"/>
    <w:rsid w:val="00CC0837"/>
    <w:rsid w:val="00CC0C2D"/>
    <w:rsid w:val="00CC2018"/>
    <w:rsid w:val="00CC2730"/>
    <w:rsid w:val="00CC58A6"/>
    <w:rsid w:val="00CC77E8"/>
    <w:rsid w:val="00CC7A2E"/>
    <w:rsid w:val="00CC7F94"/>
    <w:rsid w:val="00CD2F11"/>
    <w:rsid w:val="00CD37F3"/>
    <w:rsid w:val="00CD4C7E"/>
    <w:rsid w:val="00CD4E45"/>
    <w:rsid w:val="00CD696E"/>
    <w:rsid w:val="00CD75A5"/>
    <w:rsid w:val="00CD7DBD"/>
    <w:rsid w:val="00CE4376"/>
    <w:rsid w:val="00CE47AC"/>
    <w:rsid w:val="00CE4C8E"/>
    <w:rsid w:val="00CE6F5F"/>
    <w:rsid w:val="00CF0640"/>
    <w:rsid w:val="00CF357D"/>
    <w:rsid w:val="00CF3A60"/>
    <w:rsid w:val="00CF4EBF"/>
    <w:rsid w:val="00CF6306"/>
    <w:rsid w:val="00CF6DA7"/>
    <w:rsid w:val="00D00674"/>
    <w:rsid w:val="00D010B4"/>
    <w:rsid w:val="00D035F0"/>
    <w:rsid w:val="00D03A21"/>
    <w:rsid w:val="00D0714F"/>
    <w:rsid w:val="00D1176B"/>
    <w:rsid w:val="00D13D4A"/>
    <w:rsid w:val="00D15F69"/>
    <w:rsid w:val="00D17627"/>
    <w:rsid w:val="00D17CBF"/>
    <w:rsid w:val="00D17D61"/>
    <w:rsid w:val="00D17DDB"/>
    <w:rsid w:val="00D226BC"/>
    <w:rsid w:val="00D256A9"/>
    <w:rsid w:val="00D25C5A"/>
    <w:rsid w:val="00D303DE"/>
    <w:rsid w:val="00D318AA"/>
    <w:rsid w:val="00D31E5E"/>
    <w:rsid w:val="00D3244C"/>
    <w:rsid w:val="00D32A69"/>
    <w:rsid w:val="00D32BF3"/>
    <w:rsid w:val="00D32C41"/>
    <w:rsid w:val="00D34E36"/>
    <w:rsid w:val="00D36C71"/>
    <w:rsid w:val="00D42F86"/>
    <w:rsid w:val="00D44899"/>
    <w:rsid w:val="00D45042"/>
    <w:rsid w:val="00D454B8"/>
    <w:rsid w:val="00D45E51"/>
    <w:rsid w:val="00D46414"/>
    <w:rsid w:val="00D47B0A"/>
    <w:rsid w:val="00D526D8"/>
    <w:rsid w:val="00D5324E"/>
    <w:rsid w:val="00D53599"/>
    <w:rsid w:val="00D53CA0"/>
    <w:rsid w:val="00D54D54"/>
    <w:rsid w:val="00D557AB"/>
    <w:rsid w:val="00D5685B"/>
    <w:rsid w:val="00D60014"/>
    <w:rsid w:val="00D62F4D"/>
    <w:rsid w:val="00D665AC"/>
    <w:rsid w:val="00D7244D"/>
    <w:rsid w:val="00D73304"/>
    <w:rsid w:val="00D759AB"/>
    <w:rsid w:val="00D8186E"/>
    <w:rsid w:val="00D819D1"/>
    <w:rsid w:val="00D81E18"/>
    <w:rsid w:val="00D8274F"/>
    <w:rsid w:val="00D86561"/>
    <w:rsid w:val="00D87DDA"/>
    <w:rsid w:val="00D91278"/>
    <w:rsid w:val="00D9166D"/>
    <w:rsid w:val="00D919A2"/>
    <w:rsid w:val="00D92179"/>
    <w:rsid w:val="00D93BCE"/>
    <w:rsid w:val="00D951C4"/>
    <w:rsid w:val="00D958DE"/>
    <w:rsid w:val="00D972D4"/>
    <w:rsid w:val="00D979C6"/>
    <w:rsid w:val="00D97C40"/>
    <w:rsid w:val="00D97F8A"/>
    <w:rsid w:val="00DA11D0"/>
    <w:rsid w:val="00DA29E5"/>
    <w:rsid w:val="00DA2A49"/>
    <w:rsid w:val="00DA393A"/>
    <w:rsid w:val="00DA3F26"/>
    <w:rsid w:val="00DA6676"/>
    <w:rsid w:val="00DB0B65"/>
    <w:rsid w:val="00DB21AE"/>
    <w:rsid w:val="00DB40C0"/>
    <w:rsid w:val="00DB44BC"/>
    <w:rsid w:val="00DB5E03"/>
    <w:rsid w:val="00DB6996"/>
    <w:rsid w:val="00DB6A4D"/>
    <w:rsid w:val="00DB6D63"/>
    <w:rsid w:val="00DB7A58"/>
    <w:rsid w:val="00DC0AE6"/>
    <w:rsid w:val="00DC3422"/>
    <w:rsid w:val="00DC3AE5"/>
    <w:rsid w:val="00DC50CD"/>
    <w:rsid w:val="00DC62F8"/>
    <w:rsid w:val="00DC740F"/>
    <w:rsid w:val="00DC799C"/>
    <w:rsid w:val="00DD1030"/>
    <w:rsid w:val="00DD1F71"/>
    <w:rsid w:val="00DD206D"/>
    <w:rsid w:val="00DD3AF3"/>
    <w:rsid w:val="00DD59F7"/>
    <w:rsid w:val="00DD7E9C"/>
    <w:rsid w:val="00DE1645"/>
    <w:rsid w:val="00DE1CFC"/>
    <w:rsid w:val="00DE32D1"/>
    <w:rsid w:val="00DE441D"/>
    <w:rsid w:val="00DE545B"/>
    <w:rsid w:val="00DE58A8"/>
    <w:rsid w:val="00DE6C6C"/>
    <w:rsid w:val="00DE7774"/>
    <w:rsid w:val="00DF12CA"/>
    <w:rsid w:val="00DF236F"/>
    <w:rsid w:val="00DF251E"/>
    <w:rsid w:val="00DF2B10"/>
    <w:rsid w:val="00DF44E7"/>
    <w:rsid w:val="00DF54E6"/>
    <w:rsid w:val="00DF64BE"/>
    <w:rsid w:val="00E004D3"/>
    <w:rsid w:val="00E03B23"/>
    <w:rsid w:val="00E048CB"/>
    <w:rsid w:val="00E06678"/>
    <w:rsid w:val="00E06F55"/>
    <w:rsid w:val="00E07C9D"/>
    <w:rsid w:val="00E101F5"/>
    <w:rsid w:val="00E11C9A"/>
    <w:rsid w:val="00E12683"/>
    <w:rsid w:val="00E13CE2"/>
    <w:rsid w:val="00E14895"/>
    <w:rsid w:val="00E14EB8"/>
    <w:rsid w:val="00E150F4"/>
    <w:rsid w:val="00E1554D"/>
    <w:rsid w:val="00E155FF"/>
    <w:rsid w:val="00E15EBA"/>
    <w:rsid w:val="00E16845"/>
    <w:rsid w:val="00E205AB"/>
    <w:rsid w:val="00E22965"/>
    <w:rsid w:val="00E24D03"/>
    <w:rsid w:val="00E25FB5"/>
    <w:rsid w:val="00E30FE5"/>
    <w:rsid w:val="00E31BE3"/>
    <w:rsid w:val="00E31ECC"/>
    <w:rsid w:val="00E32778"/>
    <w:rsid w:val="00E3479E"/>
    <w:rsid w:val="00E35C5D"/>
    <w:rsid w:val="00E35DA3"/>
    <w:rsid w:val="00E3615F"/>
    <w:rsid w:val="00E3618F"/>
    <w:rsid w:val="00E36AC4"/>
    <w:rsid w:val="00E3720A"/>
    <w:rsid w:val="00E41A99"/>
    <w:rsid w:val="00E47AF4"/>
    <w:rsid w:val="00E50028"/>
    <w:rsid w:val="00E50234"/>
    <w:rsid w:val="00E51925"/>
    <w:rsid w:val="00E53417"/>
    <w:rsid w:val="00E56D8D"/>
    <w:rsid w:val="00E6054E"/>
    <w:rsid w:val="00E6142F"/>
    <w:rsid w:val="00E624C0"/>
    <w:rsid w:val="00E63752"/>
    <w:rsid w:val="00E65F27"/>
    <w:rsid w:val="00E66C06"/>
    <w:rsid w:val="00E66F8B"/>
    <w:rsid w:val="00E67B61"/>
    <w:rsid w:val="00E67CA9"/>
    <w:rsid w:val="00E70728"/>
    <w:rsid w:val="00E7190E"/>
    <w:rsid w:val="00E71D15"/>
    <w:rsid w:val="00E72422"/>
    <w:rsid w:val="00E73442"/>
    <w:rsid w:val="00E771F5"/>
    <w:rsid w:val="00E77E9A"/>
    <w:rsid w:val="00E8114A"/>
    <w:rsid w:val="00E82152"/>
    <w:rsid w:val="00E853C1"/>
    <w:rsid w:val="00E85FC4"/>
    <w:rsid w:val="00E86E91"/>
    <w:rsid w:val="00E910D0"/>
    <w:rsid w:val="00E94078"/>
    <w:rsid w:val="00E947DB"/>
    <w:rsid w:val="00E94B80"/>
    <w:rsid w:val="00E9728A"/>
    <w:rsid w:val="00EA00B1"/>
    <w:rsid w:val="00EA094F"/>
    <w:rsid w:val="00EA1133"/>
    <w:rsid w:val="00EA1BB4"/>
    <w:rsid w:val="00EA38F3"/>
    <w:rsid w:val="00EA43D1"/>
    <w:rsid w:val="00EA4784"/>
    <w:rsid w:val="00EA4DA6"/>
    <w:rsid w:val="00EA50F4"/>
    <w:rsid w:val="00EA53F1"/>
    <w:rsid w:val="00EA561A"/>
    <w:rsid w:val="00EA6189"/>
    <w:rsid w:val="00EA66F7"/>
    <w:rsid w:val="00EA71D0"/>
    <w:rsid w:val="00EA72B7"/>
    <w:rsid w:val="00EA7A2F"/>
    <w:rsid w:val="00EB6EAD"/>
    <w:rsid w:val="00EB75EC"/>
    <w:rsid w:val="00EB7C3A"/>
    <w:rsid w:val="00EB7CA2"/>
    <w:rsid w:val="00EC0AB1"/>
    <w:rsid w:val="00EC107A"/>
    <w:rsid w:val="00EC12F2"/>
    <w:rsid w:val="00EC1949"/>
    <w:rsid w:val="00EC403F"/>
    <w:rsid w:val="00EC435E"/>
    <w:rsid w:val="00EC4407"/>
    <w:rsid w:val="00EC47AD"/>
    <w:rsid w:val="00EC6BA6"/>
    <w:rsid w:val="00ED09F0"/>
    <w:rsid w:val="00ED11EB"/>
    <w:rsid w:val="00ED13AF"/>
    <w:rsid w:val="00ED20E8"/>
    <w:rsid w:val="00ED7213"/>
    <w:rsid w:val="00ED7E4E"/>
    <w:rsid w:val="00EE191C"/>
    <w:rsid w:val="00EE208D"/>
    <w:rsid w:val="00EE2178"/>
    <w:rsid w:val="00EE3DCF"/>
    <w:rsid w:val="00EE5A18"/>
    <w:rsid w:val="00EE5F37"/>
    <w:rsid w:val="00EE60B1"/>
    <w:rsid w:val="00EE6208"/>
    <w:rsid w:val="00EE69E6"/>
    <w:rsid w:val="00EE7558"/>
    <w:rsid w:val="00EF2B13"/>
    <w:rsid w:val="00EF3431"/>
    <w:rsid w:val="00EF4B20"/>
    <w:rsid w:val="00EF5637"/>
    <w:rsid w:val="00EF5C7A"/>
    <w:rsid w:val="00EF6303"/>
    <w:rsid w:val="00EF636F"/>
    <w:rsid w:val="00EF7AF7"/>
    <w:rsid w:val="00EF7D25"/>
    <w:rsid w:val="00F013A1"/>
    <w:rsid w:val="00F01547"/>
    <w:rsid w:val="00F01ED5"/>
    <w:rsid w:val="00F03232"/>
    <w:rsid w:val="00F03994"/>
    <w:rsid w:val="00F05380"/>
    <w:rsid w:val="00F05636"/>
    <w:rsid w:val="00F05FF7"/>
    <w:rsid w:val="00F06485"/>
    <w:rsid w:val="00F06B92"/>
    <w:rsid w:val="00F0777C"/>
    <w:rsid w:val="00F0796B"/>
    <w:rsid w:val="00F11736"/>
    <w:rsid w:val="00F12579"/>
    <w:rsid w:val="00F12621"/>
    <w:rsid w:val="00F13622"/>
    <w:rsid w:val="00F13FC8"/>
    <w:rsid w:val="00F14693"/>
    <w:rsid w:val="00F158F9"/>
    <w:rsid w:val="00F16A91"/>
    <w:rsid w:val="00F21079"/>
    <w:rsid w:val="00F2248F"/>
    <w:rsid w:val="00F23CBF"/>
    <w:rsid w:val="00F2412A"/>
    <w:rsid w:val="00F2417D"/>
    <w:rsid w:val="00F24A4C"/>
    <w:rsid w:val="00F26803"/>
    <w:rsid w:val="00F26C53"/>
    <w:rsid w:val="00F31383"/>
    <w:rsid w:val="00F32760"/>
    <w:rsid w:val="00F34AA7"/>
    <w:rsid w:val="00F3507A"/>
    <w:rsid w:val="00F358A5"/>
    <w:rsid w:val="00F379AA"/>
    <w:rsid w:val="00F46412"/>
    <w:rsid w:val="00F46B66"/>
    <w:rsid w:val="00F50932"/>
    <w:rsid w:val="00F51A36"/>
    <w:rsid w:val="00F5489E"/>
    <w:rsid w:val="00F56174"/>
    <w:rsid w:val="00F56241"/>
    <w:rsid w:val="00F56D9F"/>
    <w:rsid w:val="00F56DEF"/>
    <w:rsid w:val="00F56F4F"/>
    <w:rsid w:val="00F575B4"/>
    <w:rsid w:val="00F60DDD"/>
    <w:rsid w:val="00F6200A"/>
    <w:rsid w:val="00F63237"/>
    <w:rsid w:val="00F63478"/>
    <w:rsid w:val="00F63699"/>
    <w:rsid w:val="00F646DD"/>
    <w:rsid w:val="00F64F3C"/>
    <w:rsid w:val="00F66A3C"/>
    <w:rsid w:val="00F672B5"/>
    <w:rsid w:val="00F70621"/>
    <w:rsid w:val="00F722FF"/>
    <w:rsid w:val="00F72F75"/>
    <w:rsid w:val="00F75222"/>
    <w:rsid w:val="00F753FB"/>
    <w:rsid w:val="00F75923"/>
    <w:rsid w:val="00F771A9"/>
    <w:rsid w:val="00F77FA6"/>
    <w:rsid w:val="00F81B36"/>
    <w:rsid w:val="00F82744"/>
    <w:rsid w:val="00F83B29"/>
    <w:rsid w:val="00F83C0F"/>
    <w:rsid w:val="00F83C35"/>
    <w:rsid w:val="00F8436F"/>
    <w:rsid w:val="00F87FC3"/>
    <w:rsid w:val="00F91D79"/>
    <w:rsid w:val="00F9278B"/>
    <w:rsid w:val="00F9387A"/>
    <w:rsid w:val="00F946A1"/>
    <w:rsid w:val="00F960D2"/>
    <w:rsid w:val="00F965DF"/>
    <w:rsid w:val="00FA1D4D"/>
    <w:rsid w:val="00FA2685"/>
    <w:rsid w:val="00FA3ADA"/>
    <w:rsid w:val="00FA481A"/>
    <w:rsid w:val="00FA5DE6"/>
    <w:rsid w:val="00FA5ECF"/>
    <w:rsid w:val="00FA6735"/>
    <w:rsid w:val="00FA71E4"/>
    <w:rsid w:val="00FA7DCC"/>
    <w:rsid w:val="00FB329B"/>
    <w:rsid w:val="00FB339C"/>
    <w:rsid w:val="00FB428E"/>
    <w:rsid w:val="00FC02D2"/>
    <w:rsid w:val="00FC0324"/>
    <w:rsid w:val="00FC1143"/>
    <w:rsid w:val="00FC193F"/>
    <w:rsid w:val="00FC2253"/>
    <w:rsid w:val="00FC31C6"/>
    <w:rsid w:val="00FC5257"/>
    <w:rsid w:val="00FC5649"/>
    <w:rsid w:val="00FC6F8F"/>
    <w:rsid w:val="00FC730E"/>
    <w:rsid w:val="00FD06CF"/>
    <w:rsid w:val="00FD1D68"/>
    <w:rsid w:val="00FD23DC"/>
    <w:rsid w:val="00FD25AB"/>
    <w:rsid w:val="00FD2FDB"/>
    <w:rsid w:val="00FD7578"/>
    <w:rsid w:val="00FD7E7D"/>
    <w:rsid w:val="00FE1FE1"/>
    <w:rsid w:val="00FE24B1"/>
    <w:rsid w:val="00FE37C7"/>
    <w:rsid w:val="00FE3C89"/>
    <w:rsid w:val="00FE60A1"/>
    <w:rsid w:val="00FE6788"/>
    <w:rsid w:val="00FF0258"/>
    <w:rsid w:val="00FF3355"/>
    <w:rsid w:val="00FF3478"/>
    <w:rsid w:val="00FF5EFB"/>
    <w:rsid w:val="00FF61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4EAA"/>
  <w15:docId w15:val="{DDEA2025-3BF9-4342-BF52-EDF5FA14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990"/>
    <w:pPr>
      <w:ind w:left="720"/>
      <w:contextualSpacing/>
    </w:pPr>
  </w:style>
  <w:style w:type="character" w:styleId="CommentReference">
    <w:name w:val="annotation reference"/>
    <w:basedOn w:val="DefaultParagraphFont"/>
    <w:uiPriority w:val="99"/>
    <w:semiHidden/>
    <w:unhideWhenUsed/>
    <w:rsid w:val="002A343B"/>
    <w:rPr>
      <w:sz w:val="16"/>
      <w:szCs w:val="16"/>
    </w:rPr>
  </w:style>
  <w:style w:type="paragraph" w:styleId="CommentText">
    <w:name w:val="annotation text"/>
    <w:basedOn w:val="Normal"/>
    <w:link w:val="CommentTextChar"/>
    <w:uiPriority w:val="99"/>
    <w:unhideWhenUsed/>
    <w:rsid w:val="002A343B"/>
    <w:pPr>
      <w:spacing w:line="240" w:lineRule="auto"/>
    </w:pPr>
    <w:rPr>
      <w:sz w:val="20"/>
      <w:szCs w:val="20"/>
    </w:rPr>
  </w:style>
  <w:style w:type="character" w:customStyle="1" w:styleId="CommentTextChar">
    <w:name w:val="Comment Text Char"/>
    <w:basedOn w:val="DefaultParagraphFont"/>
    <w:link w:val="CommentText"/>
    <w:uiPriority w:val="99"/>
    <w:rsid w:val="002A343B"/>
    <w:rPr>
      <w:sz w:val="20"/>
      <w:szCs w:val="20"/>
    </w:rPr>
  </w:style>
  <w:style w:type="paragraph" w:styleId="CommentSubject">
    <w:name w:val="annotation subject"/>
    <w:basedOn w:val="CommentText"/>
    <w:next w:val="CommentText"/>
    <w:link w:val="CommentSubjectChar"/>
    <w:uiPriority w:val="99"/>
    <w:semiHidden/>
    <w:unhideWhenUsed/>
    <w:rsid w:val="002A343B"/>
    <w:rPr>
      <w:b/>
      <w:bCs/>
    </w:rPr>
  </w:style>
  <w:style w:type="character" w:customStyle="1" w:styleId="CommentSubjectChar">
    <w:name w:val="Comment Subject Char"/>
    <w:basedOn w:val="CommentTextChar"/>
    <w:link w:val="CommentSubject"/>
    <w:uiPriority w:val="99"/>
    <w:semiHidden/>
    <w:rsid w:val="002A343B"/>
    <w:rPr>
      <w:b/>
      <w:bCs/>
      <w:sz w:val="20"/>
      <w:szCs w:val="20"/>
    </w:rPr>
  </w:style>
  <w:style w:type="paragraph" w:styleId="BalloonText">
    <w:name w:val="Balloon Text"/>
    <w:basedOn w:val="Normal"/>
    <w:link w:val="BalloonTextChar"/>
    <w:uiPriority w:val="99"/>
    <w:semiHidden/>
    <w:unhideWhenUsed/>
    <w:rsid w:val="002A3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3B"/>
    <w:rPr>
      <w:rFonts w:ascii="Tahoma" w:hAnsi="Tahoma" w:cs="Tahoma"/>
      <w:sz w:val="16"/>
      <w:szCs w:val="16"/>
    </w:rPr>
  </w:style>
  <w:style w:type="character" w:customStyle="1" w:styleId="normaltextrun">
    <w:name w:val="normaltextrun"/>
    <w:basedOn w:val="DefaultParagraphFont"/>
    <w:rsid w:val="00C90B93"/>
  </w:style>
  <w:style w:type="paragraph" w:styleId="Revision">
    <w:name w:val="Revision"/>
    <w:hidden/>
    <w:uiPriority w:val="99"/>
    <w:semiHidden/>
    <w:rsid w:val="008E6E7B"/>
    <w:pPr>
      <w:spacing w:after="0" w:line="240" w:lineRule="auto"/>
    </w:pPr>
  </w:style>
  <w:style w:type="character" w:styleId="Hyperlink">
    <w:name w:val="Hyperlink"/>
    <w:basedOn w:val="DefaultParagraphFont"/>
    <w:uiPriority w:val="99"/>
    <w:unhideWhenUsed/>
    <w:rsid w:val="000A7510"/>
    <w:rPr>
      <w:color w:val="0000FF" w:themeColor="hyperlink"/>
      <w:u w:val="single"/>
    </w:rPr>
  </w:style>
  <w:style w:type="character" w:customStyle="1" w:styleId="UnresolvedMention1">
    <w:name w:val="Unresolved Mention1"/>
    <w:basedOn w:val="DefaultParagraphFont"/>
    <w:uiPriority w:val="99"/>
    <w:semiHidden/>
    <w:unhideWhenUsed/>
    <w:rsid w:val="000A7510"/>
    <w:rPr>
      <w:color w:val="605E5C"/>
      <w:shd w:val="clear" w:color="auto" w:fill="E1DFDD"/>
    </w:rPr>
  </w:style>
  <w:style w:type="paragraph" w:styleId="NormalWeb">
    <w:name w:val="Normal (Web)"/>
    <w:basedOn w:val="Normal"/>
    <w:uiPriority w:val="99"/>
    <w:semiHidden/>
    <w:unhideWhenUsed/>
    <w:rsid w:val="00B03D2D"/>
    <w:rPr>
      <w:rFonts w:ascii="Times New Roman" w:hAnsi="Times New Roman" w:cs="Times New Roman"/>
      <w:sz w:val="24"/>
      <w:szCs w:val="24"/>
    </w:rPr>
  </w:style>
  <w:style w:type="paragraph" w:styleId="Header">
    <w:name w:val="header"/>
    <w:basedOn w:val="Normal"/>
    <w:link w:val="HeaderChar"/>
    <w:uiPriority w:val="99"/>
    <w:unhideWhenUsed/>
    <w:rsid w:val="00B4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A81"/>
  </w:style>
  <w:style w:type="paragraph" w:styleId="Footer">
    <w:name w:val="footer"/>
    <w:basedOn w:val="Normal"/>
    <w:link w:val="FooterChar"/>
    <w:uiPriority w:val="99"/>
    <w:unhideWhenUsed/>
    <w:rsid w:val="00B4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A81"/>
  </w:style>
  <w:style w:type="paragraph" w:styleId="FootnoteText">
    <w:name w:val="footnote text"/>
    <w:basedOn w:val="Normal"/>
    <w:link w:val="FootnoteTextChar"/>
    <w:uiPriority w:val="99"/>
    <w:semiHidden/>
    <w:unhideWhenUsed/>
    <w:rsid w:val="00A716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69F"/>
    <w:rPr>
      <w:sz w:val="20"/>
      <w:szCs w:val="20"/>
    </w:rPr>
  </w:style>
  <w:style w:type="character" w:styleId="FootnoteReference">
    <w:name w:val="footnote reference"/>
    <w:basedOn w:val="DefaultParagraphFont"/>
    <w:uiPriority w:val="99"/>
    <w:semiHidden/>
    <w:unhideWhenUsed/>
    <w:rsid w:val="00A7169F"/>
    <w:rPr>
      <w:vertAlign w:val="superscript"/>
    </w:rPr>
  </w:style>
  <w:style w:type="character" w:styleId="UnresolvedMention">
    <w:name w:val="Unresolved Mention"/>
    <w:basedOn w:val="DefaultParagraphFont"/>
    <w:uiPriority w:val="99"/>
    <w:semiHidden/>
    <w:unhideWhenUsed/>
    <w:rsid w:val="00843B6E"/>
    <w:rPr>
      <w:color w:val="605E5C"/>
      <w:shd w:val="clear" w:color="auto" w:fill="E1DFDD"/>
    </w:rPr>
  </w:style>
  <w:style w:type="table" w:styleId="TableGrid">
    <w:name w:val="Table Grid"/>
    <w:basedOn w:val="TableNormal"/>
    <w:uiPriority w:val="59"/>
    <w:rsid w:val="00BC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59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5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amsar.org/document/sc63-doc19-report-chair-scientific-technical-review-panel-implementation-strp-work-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amsar.org/document/sc63-doc20-technical-proposal-strp-resourcing-implementing-waterbird-population-estim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msar.org/document/sc63-doc19-report-chair-scientific-technical-review-panel-implementation-strp-work-pla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amsar.org/document/sc63-doc19-report-chair-scientific-technical-review-panel-implementation-strp-work-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msar.org/document/kunming-montreal-global-biodiversity-framework-upscaling-wetland-conservation-restora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document/scientific-technical-review-panel-strp-workplan-2023-2025" TargetMode="External"/><Relationship Id="rId3" Type="http://schemas.openxmlformats.org/officeDocument/2006/relationships/hyperlink" Target="https://www.ramsar.org/document/sc63-doc22-report-challenges-opportunities-related-submission-updating-ramsar-information" TargetMode="External"/><Relationship Id="rId7" Type="http://schemas.openxmlformats.org/officeDocument/2006/relationships/hyperlink" Target="https://www.ramsar.org/document/sc63-doc20-technical-proposal-strp-resourcing-implementing-waterbird-population-estimates" TargetMode="External"/><Relationship Id="rId2" Type="http://schemas.openxmlformats.org/officeDocument/2006/relationships/hyperlink" Target="https://www.ramsar.org/document/sc63-doc19-report-chair-scientific-technical-review-panel-implementation-strp-work-plan" TargetMode="External"/><Relationship Id="rId1" Type="http://schemas.openxmlformats.org/officeDocument/2006/relationships/hyperlink" Target="https://www.ramsar.org/document/sc63-doc19-report-chair-scientific-technical-review-panel-implementation-strp-work-plan" TargetMode="External"/><Relationship Id="rId6" Type="http://schemas.openxmlformats.org/officeDocument/2006/relationships/hyperlink" Target="https://www.ramsar.org/document/sc63-doc10-urgent-challenges-wise-use-wetlands-receive-enhanced-attention-update-wetland" TargetMode="External"/><Relationship Id="rId11" Type="http://schemas.openxmlformats.org/officeDocument/2006/relationships/hyperlink" Target="https://worldwetland.network/our-work/world-wetlands-survey/" TargetMode="External"/><Relationship Id="rId5" Type="http://schemas.openxmlformats.org/officeDocument/2006/relationships/hyperlink" Target="https://www.ramsar.org/document/sc63-inf3-submission-convention-wetlands-6th-meeting-ad-hoc-technical-expert-group" TargetMode="External"/><Relationship Id="rId10" Type="http://schemas.openxmlformats.org/officeDocument/2006/relationships/hyperlink" Target="https://www.ramsar.org/document/sc63-doc19-report-chair-scientific-technical-review-panel-implementation-strp-work-plan" TargetMode="External"/><Relationship Id="rId4" Type="http://schemas.openxmlformats.org/officeDocument/2006/relationships/hyperlink" Target="https://www.ramsar.org/document/resolution-xiv4-review-fourth-strategic-plan-convention-wetlands-additions-period-cop14" TargetMode="External"/><Relationship Id="rId9" Type="http://schemas.openxmlformats.org/officeDocument/2006/relationships/hyperlink" Target="https://www.ramsar.org/document/kunming-montreal-global-biodiversity-framework-upscaling-wetland-conservation-rest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2C8B07FC2CF649803EA5802CAEC161" ma:contentTypeVersion="7" ma:contentTypeDescription="Create a new document." ma:contentTypeScope="" ma:versionID="444ebd9dc64da70ded1f1b4d5a8bae6c">
  <xsd:schema xmlns:xsd="http://www.w3.org/2001/XMLSchema" xmlns:xs="http://www.w3.org/2001/XMLSchema" xmlns:p="http://schemas.microsoft.com/office/2006/metadata/properties" xmlns:ns2="4d9a2bdb-0b05-4ffa-90f3-e8485a3836a4" targetNamespace="http://schemas.microsoft.com/office/2006/metadata/properties" ma:root="true" ma:fieldsID="b8147d21adfadf2b98d9de2313ec826b" ns2:_="">
    <xsd:import namespace="4d9a2bdb-0b05-4ffa-90f3-e8485a3836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a2bdb-0b05-4ffa-90f3-e8485a383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6F88-6520-448C-A4AF-721A5CCF1368}">
  <ds:schemaRefs>
    <ds:schemaRef ds:uri="http://schemas.microsoft.com/sharepoint/v3/contenttype/forms"/>
  </ds:schemaRefs>
</ds:datastoreItem>
</file>

<file path=customXml/itemProps2.xml><?xml version="1.0" encoding="utf-8"?>
<ds:datastoreItem xmlns:ds="http://schemas.openxmlformats.org/officeDocument/2006/customXml" ds:itemID="{9DB42ED0-E0D9-4CC9-959F-67D0F391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a2bdb-0b05-4ffa-90f3-e8485a383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D59A5-FD2E-41A5-9DBF-595AE87E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4479</Words>
  <Characters>25535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Convention on Wetlands</dc:creator>
  <cp:lastModifiedBy>JENNINGS Edmund</cp:lastModifiedBy>
  <cp:revision>3</cp:revision>
  <dcterms:created xsi:type="dcterms:W3CDTF">2024-05-31T09:35:00Z</dcterms:created>
  <dcterms:modified xsi:type="dcterms:W3CDTF">2024-05-31T09:35:00Z</dcterms:modified>
</cp:coreProperties>
</file>