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20933" w14:textId="77777777" w:rsidR="00F26729" w:rsidRPr="00C16E19" w:rsidRDefault="00CA0F1C" w:rsidP="00EC1F51">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rPr>
      </w:pPr>
      <w:r w:rsidRPr="00C16E19">
        <w:rPr>
          <w:rFonts w:asciiTheme="minorHAnsi" w:hAnsiTheme="minorHAnsi" w:cstheme="minorHAnsi"/>
          <w:bCs/>
        </w:rPr>
        <w:t>THE</w:t>
      </w:r>
      <w:r w:rsidR="001922BF" w:rsidRPr="00C16E19">
        <w:rPr>
          <w:rFonts w:asciiTheme="minorHAnsi" w:hAnsiTheme="minorHAnsi" w:cstheme="minorHAnsi"/>
          <w:bCs/>
        </w:rPr>
        <w:t xml:space="preserve"> CONVENTION ON </w:t>
      </w:r>
      <w:r w:rsidR="00F26729" w:rsidRPr="00C16E19">
        <w:rPr>
          <w:rFonts w:asciiTheme="minorHAnsi" w:hAnsiTheme="minorHAnsi" w:cstheme="minorHAnsi"/>
          <w:bCs/>
        </w:rPr>
        <w:t xml:space="preserve">WETLANDS </w:t>
      </w:r>
    </w:p>
    <w:p w14:paraId="3A07C444" w14:textId="77777777" w:rsidR="00F26729" w:rsidRPr="00C16E19" w:rsidRDefault="00F26729" w:rsidP="00EC1F51">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rPr>
      </w:pPr>
      <w:r w:rsidRPr="00C16E19">
        <w:rPr>
          <w:rFonts w:asciiTheme="minorHAnsi" w:hAnsiTheme="minorHAnsi" w:cstheme="minorHAnsi"/>
          <w:bCs/>
        </w:rPr>
        <w:t>6</w:t>
      </w:r>
      <w:r w:rsidR="009B449E" w:rsidRPr="00C16E19">
        <w:rPr>
          <w:rFonts w:asciiTheme="minorHAnsi" w:hAnsiTheme="minorHAnsi" w:cstheme="minorHAnsi"/>
          <w:bCs/>
        </w:rPr>
        <w:t>3r</w:t>
      </w:r>
      <w:r w:rsidRPr="00C16E19">
        <w:rPr>
          <w:rFonts w:asciiTheme="minorHAnsi" w:hAnsiTheme="minorHAnsi" w:cstheme="minorHAnsi"/>
          <w:bCs/>
        </w:rPr>
        <w:t xml:space="preserve">d </w:t>
      </w:r>
      <w:r w:rsidR="00742EEE" w:rsidRPr="00C16E19">
        <w:rPr>
          <w:rFonts w:asciiTheme="minorHAnsi" w:hAnsiTheme="minorHAnsi" w:cstheme="minorHAnsi"/>
          <w:bCs/>
        </w:rPr>
        <w:t>m</w:t>
      </w:r>
      <w:r w:rsidRPr="00C16E19">
        <w:rPr>
          <w:rFonts w:asciiTheme="minorHAnsi" w:hAnsiTheme="minorHAnsi" w:cstheme="minorHAnsi"/>
          <w:bCs/>
        </w:rPr>
        <w:t>eeting of the Standing Committee</w:t>
      </w:r>
    </w:p>
    <w:p w14:paraId="57013D44" w14:textId="77777777" w:rsidR="00F26729" w:rsidRPr="00C16E19" w:rsidRDefault="00F26729" w:rsidP="00EC1F51">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lang w:val="de-DE"/>
        </w:rPr>
      </w:pPr>
      <w:r w:rsidRPr="00C16E19">
        <w:rPr>
          <w:rFonts w:asciiTheme="minorHAnsi" w:hAnsiTheme="minorHAnsi" w:cstheme="minorHAnsi"/>
          <w:bCs/>
          <w:lang w:val="de-DE"/>
        </w:rPr>
        <w:t xml:space="preserve">Gland, </w:t>
      </w:r>
      <w:r w:rsidRPr="00DC06EF">
        <w:rPr>
          <w:rFonts w:asciiTheme="minorHAnsi" w:hAnsiTheme="minorHAnsi" w:cstheme="minorHAnsi"/>
          <w:bCs/>
        </w:rPr>
        <w:t>Switzerland</w:t>
      </w:r>
      <w:r w:rsidRPr="00C16E19">
        <w:rPr>
          <w:rFonts w:asciiTheme="minorHAnsi" w:hAnsiTheme="minorHAnsi" w:cstheme="minorHAnsi"/>
          <w:bCs/>
          <w:lang w:val="de-DE"/>
        </w:rPr>
        <w:t xml:space="preserve">, </w:t>
      </w:r>
      <w:r w:rsidR="009B449E" w:rsidRPr="00C16E19">
        <w:rPr>
          <w:rFonts w:asciiTheme="minorHAnsi" w:hAnsiTheme="minorHAnsi" w:cstheme="minorHAnsi"/>
          <w:bCs/>
          <w:lang w:val="de-DE"/>
        </w:rPr>
        <w:t>June 3-7</w:t>
      </w:r>
      <w:r w:rsidR="00EE6F57" w:rsidRPr="00C16E19">
        <w:rPr>
          <w:rFonts w:asciiTheme="minorHAnsi" w:hAnsiTheme="minorHAnsi" w:cstheme="minorHAnsi"/>
          <w:bCs/>
          <w:lang w:val="de-DE"/>
        </w:rPr>
        <w:t xml:space="preserve"> </w:t>
      </w:r>
      <w:r w:rsidRPr="00C16E19">
        <w:rPr>
          <w:rFonts w:asciiTheme="minorHAnsi" w:hAnsiTheme="minorHAnsi" w:cstheme="minorHAnsi"/>
          <w:bCs/>
          <w:lang w:val="de-DE"/>
        </w:rPr>
        <w:t>202</w:t>
      </w:r>
      <w:r w:rsidR="009B449E" w:rsidRPr="00C16E19">
        <w:rPr>
          <w:rFonts w:asciiTheme="minorHAnsi" w:hAnsiTheme="minorHAnsi" w:cstheme="minorHAnsi"/>
          <w:bCs/>
          <w:lang w:val="de-DE"/>
        </w:rPr>
        <w:t>4</w:t>
      </w:r>
    </w:p>
    <w:p w14:paraId="65984E5D" w14:textId="77777777" w:rsidR="00CA0F1C" w:rsidRPr="00C16E19" w:rsidRDefault="00CA0F1C" w:rsidP="000E5287">
      <w:pPr>
        <w:jc w:val="right"/>
        <w:rPr>
          <w:rFonts w:asciiTheme="minorHAnsi" w:hAnsiTheme="minorHAnsi" w:cstheme="minorHAnsi"/>
          <w:b/>
          <w:sz w:val="28"/>
          <w:szCs w:val="28"/>
          <w:lang w:val="de-DE"/>
        </w:rPr>
      </w:pPr>
    </w:p>
    <w:p w14:paraId="1F033EDF" w14:textId="77777777" w:rsidR="00F26729" w:rsidRPr="00C16E19" w:rsidRDefault="00F26729" w:rsidP="000E5287">
      <w:pPr>
        <w:jc w:val="right"/>
        <w:rPr>
          <w:rFonts w:asciiTheme="minorHAnsi" w:hAnsiTheme="minorHAnsi" w:cstheme="minorHAnsi"/>
          <w:sz w:val="28"/>
          <w:szCs w:val="28"/>
          <w:lang w:val="de-DE"/>
        </w:rPr>
      </w:pPr>
      <w:r w:rsidRPr="00C16E19">
        <w:rPr>
          <w:rFonts w:asciiTheme="minorHAnsi" w:hAnsiTheme="minorHAnsi" w:cstheme="minorHAnsi"/>
          <w:b/>
          <w:sz w:val="28"/>
          <w:szCs w:val="28"/>
          <w:lang w:val="de-DE"/>
        </w:rPr>
        <w:t>SC6</w:t>
      </w:r>
      <w:r w:rsidR="009B449E" w:rsidRPr="00C16E19">
        <w:rPr>
          <w:rFonts w:asciiTheme="minorHAnsi" w:hAnsiTheme="minorHAnsi" w:cstheme="minorHAnsi"/>
          <w:b/>
          <w:sz w:val="28"/>
          <w:szCs w:val="28"/>
          <w:lang w:val="de-DE"/>
        </w:rPr>
        <w:t>3</w:t>
      </w:r>
      <w:r w:rsidR="00CA0F1C" w:rsidRPr="00C16E19">
        <w:rPr>
          <w:rFonts w:asciiTheme="minorHAnsi" w:hAnsiTheme="minorHAnsi" w:cstheme="minorHAnsi"/>
          <w:b/>
          <w:sz w:val="28"/>
          <w:szCs w:val="28"/>
          <w:lang w:val="de-DE"/>
        </w:rPr>
        <w:t xml:space="preserve"> Doc.1</w:t>
      </w:r>
      <w:r w:rsidR="00F128D0" w:rsidRPr="00C16E19">
        <w:rPr>
          <w:rFonts w:asciiTheme="minorHAnsi" w:hAnsiTheme="minorHAnsi" w:cstheme="minorHAnsi"/>
          <w:b/>
          <w:sz w:val="28"/>
          <w:szCs w:val="28"/>
          <w:lang w:val="de-DE"/>
        </w:rPr>
        <w:t>1</w:t>
      </w:r>
    </w:p>
    <w:p w14:paraId="5A8FB8DE" w14:textId="77777777" w:rsidR="00CA0F1C" w:rsidRPr="00C16E19" w:rsidRDefault="00CA0F1C" w:rsidP="000E5287">
      <w:pPr>
        <w:jc w:val="center"/>
        <w:rPr>
          <w:rFonts w:asciiTheme="minorHAnsi" w:hAnsiTheme="minorHAnsi" w:cstheme="minorHAnsi"/>
          <w:b/>
          <w:sz w:val="28"/>
          <w:szCs w:val="28"/>
          <w:lang w:val="de-DE"/>
        </w:rPr>
      </w:pPr>
    </w:p>
    <w:p w14:paraId="56B3FDE8" w14:textId="77777777" w:rsidR="00F26729" w:rsidRPr="00C16E19" w:rsidRDefault="00F26729" w:rsidP="000E5287">
      <w:pPr>
        <w:jc w:val="center"/>
        <w:rPr>
          <w:rFonts w:asciiTheme="minorHAnsi" w:hAnsiTheme="minorHAnsi" w:cstheme="minorHAnsi"/>
          <w:b/>
          <w:sz w:val="28"/>
          <w:szCs w:val="28"/>
        </w:rPr>
      </w:pPr>
      <w:r w:rsidRPr="00C16E19">
        <w:rPr>
          <w:rFonts w:asciiTheme="minorHAnsi" w:hAnsiTheme="minorHAnsi" w:cstheme="minorHAnsi"/>
          <w:b/>
          <w:sz w:val="28"/>
          <w:szCs w:val="28"/>
        </w:rPr>
        <w:t xml:space="preserve">Report of the Strategic Plan Working Group </w:t>
      </w:r>
    </w:p>
    <w:p w14:paraId="43995132" w14:textId="77777777" w:rsidR="0016014E" w:rsidRPr="008B669F" w:rsidRDefault="0016014E" w:rsidP="008B669F">
      <w:pPr>
        <w:ind w:left="0" w:right="-188" w:firstLine="0"/>
        <w:jc w:val="center"/>
        <w:rPr>
          <w:rFonts w:asciiTheme="minorHAnsi" w:hAnsiTheme="minorHAnsi" w:cstheme="minorHAnsi"/>
          <w:b/>
          <w:bCs/>
          <w:sz w:val="28"/>
          <w:szCs w:val="28"/>
          <w:lang w:eastAsia="en-AU"/>
        </w:rPr>
      </w:pPr>
    </w:p>
    <w:p w14:paraId="6BCCB81D" w14:textId="77777777" w:rsidR="00416ED2" w:rsidRPr="00C16E19" w:rsidRDefault="00416ED2" w:rsidP="000E5287">
      <w:pPr>
        <w:autoSpaceDE w:val="0"/>
        <w:autoSpaceDN w:val="0"/>
        <w:adjustRightInd w:val="0"/>
        <w:ind w:left="0" w:firstLine="0"/>
        <w:rPr>
          <w:rFonts w:asciiTheme="minorHAnsi" w:eastAsiaTheme="minorHAnsi" w:hAnsiTheme="minorHAnsi" w:cstheme="minorHAnsi"/>
          <w:b/>
          <w:bCs/>
          <w:lang w:val="en-AU"/>
        </w:rPr>
      </w:pPr>
      <w:r w:rsidRPr="00C16E19">
        <w:rPr>
          <w:rFonts w:asciiTheme="minorHAnsi" w:eastAsiaTheme="minorHAnsi" w:hAnsiTheme="minorHAnsi" w:cstheme="minorHAnsi"/>
          <w:noProof/>
          <w:lang w:val="pt-BR" w:eastAsia="pt-BR"/>
        </w:rPr>
        <mc:AlternateContent>
          <mc:Choice Requires="wps">
            <w:drawing>
              <wp:inline distT="0" distB="0" distL="0" distR="0" wp14:anchorId="1E226F3E" wp14:editId="2A125D4A">
                <wp:extent cx="5800725" cy="1575582"/>
                <wp:effectExtent l="0" t="0" r="2857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575582"/>
                        </a:xfrm>
                        <a:prstGeom prst="rect">
                          <a:avLst/>
                        </a:prstGeom>
                        <a:solidFill>
                          <a:srgbClr val="FFFFFF"/>
                        </a:solidFill>
                        <a:ln w="9525">
                          <a:solidFill>
                            <a:srgbClr val="000000"/>
                          </a:solidFill>
                          <a:miter lim="800000"/>
                          <a:headEnd/>
                          <a:tailEnd/>
                        </a:ln>
                      </wps:spPr>
                      <wps:txbx>
                        <w:txbxContent>
                          <w:p w14:paraId="3A85127F" w14:textId="77777777" w:rsidR="00416ED2" w:rsidRDefault="00416ED2" w:rsidP="00416ED2">
                            <w:pPr>
                              <w:rPr>
                                <w:b/>
                                <w:bCs/>
                              </w:rPr>
                            </w:pPr>
                            <w:r>
                              <w:rPr>
                                <w:b/>
                                <w:bCs/>
                              </w:rPr>
                              <w:t xml:space="preserve">Action requested: </w:t>
                            </w:r>
                          </w:p>
                          <w:p w14:paraId="1E2368AE" w14:textId="77777777" w:rsidR="00416ED2" w:rsidRDefault="00416ED2" w:rsidP="00416ED2">
                            <w:pPr>
                              <w:pStyle w:val="ColorfulList-Accent11"/>
                              <w:ind w:left="0"/>
                            </w:pPr>
                          </w:p>
                          <w:p w14:paraId="4F73AD2F" w14:textId="77777777" w:rsidR="00416ED2" w:rsidRPr="00B70BF4" w:rsidRDefault="00CA0F1C" w:rsidP="00416ED2">
                            <w:pPr>
                              <w:pStyle w:val="ColorfulList-Accent11"/>
                              <w:ind w:left="0" w:firstLine="0"/>
                              <w:rPr>
                                <w:rFonts w:cs="Calibri"/>
                              </w:rPr>
                            </w:pPr>
                            <w:r>
                              <w:t xml:space="preserve">The </w:t>
                            </w:r>
                            <w:r w:rsidR="00416ED2">
                              <w:t xml:space="preserve">Standing Committee is </w:t>
                            </w:r>
                            <w:r w:rsidR="00416ED2" w:rsidRPr="00B70BF4">
                              <w:rPr>
                                <w:rFonts w:cs="Calibri"/>
                              </w:rPr>
                              <w:t>invited to:</w:t>
                            </w:r>
                          </w:p>
                          <w:p w14:paraId="23C7B2FA" w14:textId="77777777" w:rsidR="00416ED2" w:rsidRPr="00B70BF4" w:rsidRDefault="00416ED2" w:rsidP="00E330E0">
                            <w:pPr>
                              <w:pStyle w:val="ColorfulList-Accent11"/>
                              <w:ind w:left="425"/>
                              <w:rPr>
                                <w:rFonts w:cs="Calibri"/>
                              </w:rPr>
                            </w:pPr>
                          </w:p>
                          <w:p w14:paraId="3F29DE90" w14:textId="77777777" w:rsidR="00E330E0" w:rsidRPr="00B70BF4" w:rsidRDefault="00E330E0" w:rsidP="00E330E0">
                            <w:pPr>
                              <w:pStyle w:val="ColorfulList-Accent11"/>
                              <w:ind w:left="425"/>
                              <w:rPr>
                                <w:rFonts w:cs="Calibri"/>
                              </w:rPr>
                            </w:pPr>
                            <w:r w:rsidRPr="00B70BF4">
                              <w:rPr>
                                <w:rFonts w:cs="Calibri"/>
                              </w:rPr>
                              <w:t>i.</w:t>
                            </w:r>
                            <w:r w:rsidRPr="00B70BF4">
                              <w:rPr>
                                <w:rFonts w:cs="Calibri"/>
                              </w:rPr>
                              <w:tab/>
                            </w:r>
                            <w:r w:rsidR="00D75E8A">
                              <w:rPr>
                                <w:rFonts w:cs="Calibri"/>
                              </w:rPr>
                              <w:t xml:space="preserve">note </w:t>
                            </w:r>
                            <w:r w:rsidR="00416ED2" w:rsidRPr="00B70BF4">
                              <w:rPr>
                                <w:rFonts w:cs="Calibri"/>
                              </w:rPr>
                              <w:t xml:space="preserve">the </w:t>
                            </w:r>
                            <w:r w:rsidR="00F86FF5" w:rsidRPr="00B70BF4">
                              <w:rPr>
                                <w:rFonts w:cs="Calibri"/>
                              </w:rPr>
                              <w:t>progress report of t</w:t>
                            </w:r>
                            <w:r w:rsidR="00416ED2" w:rsidRPr="00B70BF4">
                              <w:rPr>
                                <w:rFonts w:cs="Calibri"/>
                              </w:rPr>
                              <w:t>he Strategic Plan Working Group (SPWG)</w:t>
                            </w:r>
                            <w:r w:rsidR="0038305C" w:rsidRPr="00B70BF4">
                              <w:rPr>
                                <w:rFonts w:cs="Calibri"/>
                              </w:rPr>
                              <w:t>;</w:t>
                            </w:r>
                            <w:r w:rsidR="00D7366D">
                              <w:rPr>
                                <w:rFonts w:cs="Calibri"/>
                              </w:rPr>
                              <w:t xml:space="preserve"> and</w:t>
                            </w:r>
                          </w:p>
                          <w:p w14:paraId="444C0790" w14:textId="77777777" w:rsidR="00EE0441" w:rsidRPr="00B70BF4" w:rsidRDefault="00EE0441" w:rsidP="00E330E0">
                            <w:pPr>
                              <w:pStyle w:val="ColorfulList-Accent11"/>
                              <w:ind w:left="425"/>
                            </w:pPr>
                          </w:p>
                          <w:p w14:paraId="33CB0391" w14:textId="26976DEB" w:rsidR="0069548B" w:rsidRPr="00B70BF4" w:rsidRDefault="00E330E0" w:rsidP="00E330E0">
                            <w:pPr>
                              <w:pStyle w:val="ColorfulList-Accent11"/>
                              <w:ind w:left="425"/>
                              <w:rPr>
                                <w:rFonts w:cs="Calibri"/>
                              </w:rPr>
                            </w:pPr>
                            <w:r w:rsidRPr="00B70BF4">
                              <w:rPr>
                                <w:rFonts w:cs="Calibri"/>
                              </w:rPr>
                              <w:t>ii.</w:t>
                            </w:r>
                            <w:r w:rsidRPr="00B70BF4">
                              <w:rPr>
                                <w:rFonts w:cs="Calibri"/>
                              </w:rPr>
                              <w:tab/>
                            </w:r>
                            <w:r w:rsidR="00E2078C" w:rsidRPr="009E1AEC">
                              <w:rPr>
                                <w:rFonts w:cs="Calibri"/>
                              </w:rPr>
                              <w:t>note</w:t>
                            </w:r>
                            <w:r w:rsidR="00D75E8A" w:rsidRPr="009E1AEC">
                              <w:rPr>
                                <w:rFonts w:cs="Calibri"/>
                              </w:rPr>
                              <w:t xml:space="preserve"> the</w:t>
                            </w:r>
                            <w:r w:rsidR="00D75E8A">
                              <w:rPr>
                                <w:rFonts w:cs="Calibri"/>
                              </w:rPr>
                              <w:t xml:space="preserve"> current </w:t>
                            </w:r>
                            <w:r w:rsidR="00E2078C">
                              <w:rPr>
                                <w:rFonts w:cs="Calibri"/>
                              </w:rPr>
                              <w:t xml:space="preserve">zero </w:t>
                            </w:r>
                            <w:r w:rsidR="00D75E8A">
                              <w:rPr>
                                <w:rFonts w:cs="Calibri"/>
                              </w:rPr>
                              <w:t xml:space="preserve">draft of the </w:t>
                            </w:r>
                            <w:r w:rsidR="008B669F">
                              <w:rPr>
                                <w:rFonts w:cs="Calibri"/>
                              </w:rPr>
                              <w:t>Fifth</w:t>
                            </w:r>
                            <w:r w:rsidR="00D75E8A">
                              <w:rPr>
                                <w:rFonts w:cs="Calibri"/>
                              </w:rPr>
                              <w:t xml:space="preserve"> Strategic Plan</w:t>
                            </w:r>
                            <w:r w:rsidR="00E2078C">
                              <w:rPr>
                                <w:rFonts w:cs="Calibri"/>
                              </w:rPr>
                              <w:t xml:space="preserve"> as of the date of publication of this report</w:t>
                            </w:r>
                            <w:r w:rsidR="00D75E8A">
                              <w:rPr>
                                <w:rFonts w:cs="Calibri"/>
                              </w:rPr>
                              <w:t xml:space="preserve">. </w:t>
                            </w:r>
                          </w:p>
                          <w:p w14:paraId="0E54ACDE" w14:textId="77777777" w:rsidR="00E330E0" w:rsidRPr="00B70BF4" w:rsidRDefault="00E330E0" w:rsidP="00E330E0">
                            <w:pPr>
                              <w:pStyle w:val="ColorfulList-Accent11"/>
                              <w:ind w:left="425"/>
                              <w:rPr>
                                <w:rFonts w:cs="Calibri"/>
                              </w:rPr>
                            </w:pPr>
                          </w:p>
                        </w:txbxContent>
                      </wps:txbx>
                      <wps:bodyPr rot="0" vert="horz" wrap="square" lIns="91440" tIns="45720" rIns="91440" bIns="45720" anchor="t" anchorCtr="0" upright="1">
                        <a:noAutofit/>
                      </wps:bodyPr>
                    </wps:wsp>
                  </a:graphicData>
                </a:graphic>
              </wp:inline>
            </w:drawing>
          </mc:Choice>
          <mc:Fallback>
            <w:pict>
              <v:shapetype w14:anchorId="1E226F3E" id="_x0000_t202" coordsize="21600,21600" o:spt="202" path="m,l,21600r21600,l21600,xe">
                <v:stroke joinstyle="miter"/>
                <v:path gradientshapeok="t" o:connecttype="rect"/>
              </v:shapetype>
              <v:shape id="Text Box 1" o:spid="_x0000_s1026" type="#_x0000_t202" style="width:456.75pt;height:12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">
                <v:textbox>
                  <w:txbxContent>
                    <w:p w14:paraId="3A85127F" w14:textId="77777777" w:rsidR="00416ED2" w:rsidRDefault="00416ED2" w:rsidP="00416ED2">
                      <w:pPr>
                        <w:rPr>
                          <w:b/>
                          <w:bCs/>
                        </w:rPr>
                      </w:pPr>
                      <w:r>
                        <w:rPr>
                          <w:b/>
                          <w:bCs/>
                        </w:rPr>
                        <w:t xml:space="preserve">Action requested: </w:t>
                      </w:r>
                    </w:p>
                    <w:p w14:paraId="1E2368AE" w14:textId="77777777" w:rsidR="00416ED2" w:rsidRDefault="00416ED2" w:rsidP="00416ED2">
                      <w:pPr>
                        <w:pStyle w:val="ColorfulList-Accent11"/>
                        <w:ind w:left="0"/>
                      </w:pPr>
                    </w:p>
                    <w:p w14:paraId="4F73AD2F" w14:textId="77777777" w:rsidR="00416ED2" w:rsidRPr="00B70BF4" w:rsidRDefault="00CA0F1C" w:rsidP="00416ED2">
                      <w:pPr>
                        <w:pStyle w:val="ColorfulList-Accent11"/>
                        <w:ind w:left="0" w:firstLine="0"/>
                        <w:rPr>
                          <w:rFonts w:cs="Calibri"/>
                        </w:rPr>
                      </w:pPr>
                      <w:r>
                        <w:t xml:space="preserve">The </w:t>
                      </w:r>
                      <w:r w:rsidR="00416ED2">
                        <w:t xml:space="preserve">Standing Committee is </w:t>
                      </w:r>
                      <w:r w:rsidR="00416ED2" w:rsidRPr="00B70BF4">
                        <w:rPr>
                          <w:rFonts w:cs="Calibri"/>
                        </w:rPr>
                        <w:t>invited to:</w:t>
                      </w:r>
                    </w:p>
                    <w:p w14:paraId="23C7B2FA" w14:textId="77777777" w:rsidR="00416ED2" w:rsidRPr="00B70BF4" w:rsidRDefault="00416ED2" w:rsidP="00E330E0">
                      <w:pPr>
                        <w:pStyle w:val="ColorfulList-Accent11"/>
                        <w:ind w:left="425"/>
                        <w:rPr>
                          <w:rFonts w:cs="Calibri"/>
                        </w:rPr>
                      </w:pPr>
                    </w:p>
                    <w:p w14:paraId="3F29DE90" w14:textId="77777777" w:rsidR="00E330E0" w:rsidRPr="00B70BF4" w:rsidRDefault="00E330E0" w:rsidP="00E330E0">
                      <w:pPr>
                        <w:pStyle w:val="ColorfulList-Accent11"/>
                        <w:ind w:left="425"/>
                        <w:rPr>
                          <w:rFonts w:cs="Calibri"/>
                        </w:rPr>
                      </w:pPr>
                      <w:r w:rsidRPr="00B70BF4">
                        <w:rPr>
                          <w:rFonts w:cs="Calibri"/>
                        </w:rPr>
                        <w:t>i.</w:t>
                      </w:r>
                      <w:r w:rsidRPr="00B70BF4">
                        <w:rPr>
                          <w:rFonts w:cs="Calibri"/>
                        </w:rPr>
                        <w:tab/>
                      </w:r>
                      <w:r w:rsidR="00D75E8A">
                        <w:rPr>
                          <w:rFonts w:cs="Calibri"/>
                        </w:rPr>
                        <w:t xml:space="preserve">note </w:t>
                      </w:r>
                      <w:r w:rsidR="00416ED2" w:rsidRPr="00B70BF4">
                        <w:rPr>
                          <w:rFonts w:cs="Calibri"/>
                        </w:rPr>
                        <w:t xml:space="preserve">the </w:t>
                      </w:r>
                      <w:r w:rsidR="00F86FF5" w:rsidRPr="00B70BF4">
                        <w:rPr>
                          <w:rFonts w:cs="Calibri"/>
                        </w:rPr>
                        <w:t>progress report of t</w:t>
                      </w:r>
                      <w:r w:rsidR="00416ED2" w:rsidRPr="00B70BF4">
                        <w:rPr>
                          <w:rFonts w:cs="Calibri"/>
                        </w:rPr>
                        <w:t>he Strategic Plan Working Group (SPWG)</w:t>
                      </w:r>
                      <w:r w:rsidR="0038305C" w:rsidRPr="00B70BF4">
                        <w:rPr>
                          <w:rFonts w:cs="Calibri"/>
                        </w:rPr>
                        <w:t>;</w:t>
                      </w:r>
                      <w:r w:rsidR="00D7366D">
                        <w:rPr>
                          <w:rFonts w:cs="Calibri"/>
                        </w:rPr>
                        <w:t xml:space="preserve"> and</w:t>
                      </w:r>
                    </w:p>
                    <w:p w14:paraId="444C0790" w14:textId="77777777" w:rsidR="00EE0441" w:rsidRPr="00B70BF4" w:rsidRDefault="00EE0441" w:rsidP="00E330E0">
                      <w:pPr>
                        <w:pStyle w:val="ColorfulList-Accent11"/>
                        <w:ind w:left="425"/>
                      </w:pPr>
                    </w:p>
                    <w:p w14:paraId="33CB0391" w14:textId="26976DEB" w:rsidR="0069548B" w:rsidRPr="00B70BF4" w:rsidRDefault="00E330E0" w:rsidP="00E330E0">
                      <w:pPr>
                        <w:pStyle w:val="ColorfulList-Accent11"/>
                        <w:ind w:left="425"/>
                        <w:rPr>
                          <w:rFonts w:cs="Calibri"/>
                        </w:rPr>
                      </w:pPr>
                      <w:r w:rsidRPr="00B70BF4">
                        <w:rPr>
                          <w:rFonts w:cs="Calibri"/>
                        </w:rPr>
                        <w:t>ii.</w:t>
                      </w:r>
                      <w:r w:rsidRPr="00B70BF4">
                        <w:rPr>
                          <w:rFonts w:cs="Calibri"/>
                        </w:rPr>
                        <w:tab/>
                      </w:r>
                      <w:r w:rsidR="00E2078C" w:rsidRPr="009E1AEC">
                        <w:rPr>
                          <w:rFonts w:cs="Calibri"/>
                        </w:rPr>
                        <w:t>note</w:t>
                      </w:r>
                      <w:r w:rsidR="00D75E8A" w:rsidRPr="009E1AEC">
                        <w:rPr>
                          <w:rFonts w:cs="Calibri"/>
                        </w:rPr>
                        <w:t xml:space="preserve"> the</w:t>
                      </w:r>
                      <w:r w:rsidR="00D75E8A">
                        <w:rPr>
                          <w:rFonts w:cs="Calibri"/>
                        </w:rPr>
                        <w:t xml:space="preserve"> current </w:t>
                      </w:r>
                      <w:r w:rsidR="00E2078C">
                        <w:rPr>
                          <w:rFonts w:cs="Calibri"/>
                        </w:rPr>
                        <w:t xml:space="preserve">zero </w:t>
                      </w:r>
                      <w:r w:rsidR="00D75E8A">
                        <w:rPr>
                          <w:rFonts w:cs="Calibri"/>
                        </w:rPr>
                        <w:t xml:space="preserve">draft of the </w:t>
                      </w:r>
                      <w:r w:rsidR="008B669F">
                        <w:rPr>
                          <w:rFonts w:cs="Calibri"/>
                        </w:rPr>
                        <w:t>Fifth</w:t>
                      </w:r>
                      <w:r w:rsidR="00D75E8A">
                        <w:rPr>
                          <w:rFonts w:cs="Calibri"/>
                        </w:rPr>
                        <w:t xml:space="preserve"> Strategic Plan</w:t>
                      </w:r>
                      <w:r w:rsidR="00E2078C">
                        <w:rPr>
                          <w:rFonts w:cs="Calibri"/>
                        </w:rPr>
                        <w:t xml:space="preserve"> as of the date of publication of this report</w:t>
                      </w:r>
                      <w:r w:rsidR="00D75E8A">
                        <w:rPr>
                          <w:rFonts w:cs="Calibri"/>
                        </w:rPr>
                        <w:t xml:space="preserve">. </w:t>
                      </w:r>
                    </w:p>
                    <w:p w14:paraId="0E54ACDE" w14:textId="77777777" w:rsidR="00E330E0" w:rsidRPr="00B70BF4" w:rsidRDefault="00E330E0" w:rsidP="00E330E0">
                      <w:pPr>
                        <w:pStyle w:val="ColorfulList-Accent11"/>
                        <w:ind w:left="425"/>
                        <w:rPr>
                          <w:rFonts w:cs="Calibri"/>
                        </w:rPr>
                      </w:pPr>
                    </w:p>
                  </w:txbxContent>
                </v:textbox>
                <w10:anchorlock/>
              </v:shape>
            </w:pict>
          </mc:Fallback>
        </mc:AlternateContent>
      </w:r>
    </w:p>
    <w:p w14:paraId="27C01F48" w14:textId="77777777" w:rsidR="000C5687" w:rsidRPr="00C16E19" w:rsidRDefault="000C5687" w:rsidP="000E5287">
      <w:pPr>
        <w:ind w:left="0" w:right="-188" w:firstLine="0"/>
        <w:rPr>
          <w:rFonts w:asciiTheme="minorHAnsi" w:hAnsiTheme="minorHAnsi" w:cstheme="minorHAnsi"/>
          <w:b/>
          <w:bCs/>
          <w:sz w:val="20"/>
          <w:szCs w:val="20"/>
          <w:lang w:eastAsia="en-AU"/>
        </w:rPr>
      </w:pPr>
    </w:p>
    <w:p w14:paraId="107CD29E" w14:textId="77777777" w:rsidR="00DD4092" w:rsidRPr="00C16E19" w:rsidRDefault="00DD4092" w:rsidP="000E5287">
      <w:pPr>
        <w:ind w:left="0" w:right="-188" w:firstLine="0"/>
        <w:rPr>
          <w:rFonts w:asciiTheme="minorHAnsi" w:hAnsiTheme="minorHAnsi" w:cstheme="minorHAnsi"/>
          <w:b/>
          <w:bCs/>
          <w:sz w:val="20"/>
          <w:szCs w:val="20"/>
          <w:lang w:eastAsia="en-AU"/>
        </w:rPr>
      </w:pPr>
    </w:p>
    <w:p w14:paraId="1FA8B97D" w14:textId="77777777" w:rsidR="0016014E" w:rsidRPr="00C16E19" w:rsidRDefault="0016014E" w:rsidP="00FE5B19">
      <w:pPr>
        <w:keepNext/>
        <w:ind w:right="-188"/>
        <w:rPr>
          <w:rFonts w:asciiTheme="minorHAnsi" w:hAnsiTheme="minorHAnsi" w:cstheme="minorHAnsi"/>
          <w:b/>
          <w:bCs/>
          <w:lang w:eastAsia="en-AU"/>
        </w:rPr>
      </w:pPr>
      <w:r w:rsidRPr="00C16E19">
        <w:rPr>
          <w:rFonts w:asciiTheme="minorHAnsi" w:hAnsiTheme="minorHAnsi" w:cstheme="minorHAnsi"/>
          <w:b/>
          <w:bCs/>
          <w:lang w:eastAsia="en-AU"/>
        </w:rPr>
        <w:t xml:space="preserve">Background </w:t>
      </w:r>
    </w:p>
    <w:p w14:paraId="26E0ABD5" w14:textId="77777777" w:rsidR="00A4164A" w:rsidRPr="00C16E19" w:rsidRDefault="00A4164A" w:rsidP="00FE5B19">
      <w:pPr>
        <w:keepNext/>
        <w:rPr>
          <w:rFonts w:asciiTheme="minorHAnsi" w:hAnsiTheme="minorHAnsi" w:cstheme="minorHAnsi"/>
        </w:rPr>
      </w:pPr>
    </w:p>
    <w:p w14:paraId="142CBF6E" w14:textId="77777777" w:rsidR="00664F11" w:rsidRPr="00C16E19" w:rsidRDefault="00D36DB9" w:rsidP="00FE5B19">
      <w:pPr>
        <w:rPr>
          <w:rFonts w:asciiTheme="minorHAnsi" w:hAnsiTheme="minorHAnsi" w:cstheme="minorHAnsi"/>
        </w:rPr>
      </w:pPr>
      <w:r w:rsidRPr="00C16E19">
        <w:rPr>
          <w:rFonts w:asciiTheme="minorHAnsi" w:hAnsiTheme="minorHAnsi" w:cstheme="minorHAnsi"/>
        </w:rPr>
        <w:t>1.</w:t>
      </w:r>
      <w:r w:rsidRPr="00C16E19">
        <w:rPr>
          <w:rFonts w:asciiTheme="minorHAnsi" w:hAnsiTheme="minorHAnsi" w:cstheme="minorHAnsi"/>
        </w:rPr>
        <w:tab/>
      </w:r>
      <w:r w:rsidR="00664F11" w:rsidRPr="00C16E19">
        <w:rPr>
          <w:rFonts w:asciiTheme="minorHAnsi" w:hAnsiTheme="minorHAnsi" w:cstheme="minorHAnsi"/>
        </w:rPr>
        <w:t xml:space="preserve">This Report of the Strategic Plan Working Group covers the period from the 62nd meeting of the Standing Committee </w:t>
      </w:r>
      <w:r w:rsidR="00C81D0B" w:rsidRPr="00C16E19">
        <w:rPr>
          <w:rFonts w:asciiTheme="minorHAnsi" w:hAnsiTheme="minorHAnsi" w:cstheme="minorHAnsi"/>
        </w:rPr>
        <w:t xml:space="preserve">(SC62), which was </w:t>
      </w:r>
      <w:r w:rsidR="00664F11" w:rsidRPr="00C16E19">
        <w:rPr>
          <w:rFonts w:asciiTheme="minorHAnsi" w:hAnsiTheme="minorHAnsi" w:cstheme="minorHAnsi"/>
        </w:rPr>
        <w:t>held from 4</w:t>
      </w:r>
      <w:r w:rsidR="00C81D0B" w:rsidRPr="00C16E19">
        <w:rPr>
          <w:rFonts w:asciiTheme="minorHAnsi" w:hAnsiTheme="minorHAnsi" w:cstheme="minorHAnsi"/>
        </w:rPr>
        <w:t xml:space="preserve"> to </w:t>
      </w:r>
      <w:r w:rsidR="00664F11" w:rsidRPr="00C16E19">
        <w:rPr>
          <w:rFonts w:asciiTheme="minorHAnsi" w:hAnsiTheme="minorHAnsi" w:cstheme="minorHAnsi"/>
        </w:rPr>
        <w:t>8 September 2023</w:t>
      </w:r>
      <w:r w:rsidR="00C81D0B" w:rsidRPr="00C16E19">
        <w:rPr>
          <w:rFonts w:asciiTheme="minorHAnsi" w:hAnsiTheme="minorHAnsi" w:cstheme="minorHAnsi"/>
        </w:rPr>
        <w:t>,</w:t>
      </w:r>
      <w:r w:rsidR="00664F11" w:rsidRPr="00C16E19">
        <w:rPr>
          <w:rFonts w:asciiTheme="minorHAnsi" w:hAnsiTheme="minorHAnsi" w:cstheme="minorHAnsi"/>
        </w:rPr>
        <w:t xml:space="preserve"> through 20 March 2024. The </w:t>
      </w:r>
      <w:r w:rsidR="00CD526C">
        <w:rPr>
          <w:rFonts w:asciiTheme="minorHAnsi" w:hAnsiTheme="minorHAnsi" w:cstheme="minorHAnsi"/>
        </w:rPr>
        <w:t>r</w:t>
      </w:r>
      <w:r w:rsidR="00664F11" w:rsidRPr="00C16E19">
        <w:rPr>
          <w:rFonts w:asciiTheme="minorHAnsi" w:hAnsiTheme="minorHAnsi" w:cstheme="minorHAnsi"/>
        </w:rPr>
        <w:t xml:space="preserve">eport of the </w:t>
      </w:r>
      <w:r w:rsidR="00C81D0B" w:rsidRPr="00C16E19">
        <w:rPr>
          <w:rFonts w:asciiTheme="minorHAnsi" w:hAnsiTheme="minorHAnsi" w:cstheme="minorHAnsi"/>
        </w:rPr>
        <w:t>SPWG</w:t>
      </w:r>
      <w:r w:rsidR="00664F11" w:rsidRPr="00C16E19">
        <w:rPr>
          <w:rFonts w:asciiTheme="minorHAnsi" w:hAnsiTheme="minorHAnsi" w:cstheme="minorHAnsi"/>
        </w:rPr>
        <w:t xml:space="preserve"> to SC62</w:t>
      </w:r>
      <w:r w:rsidR="00C81D0B" w:rsidRPr="00C16E19">
        <w:rPr>
          <w:rStyle w:val="FootnoteReference"/>
          <w:rFonts w:asciiTheme="minorHAnsi" w:hAnsiTheme="minorHAnsi" w:cstheme="minorHAnsi"/>
        </w:rPr>
        <w:footnoteReference w:id="1"/>
      </w:r>
      <w:r w:rsidR="00664F11" w:rsidRPr="00C16E19">
        <w:rPr>
          <w:rFonts w:asciiTheme="minorHAnsi" w:hAnsiTheme="minorHAnsi" w:cstheme="minorHAnsi"/>
        </w:rPr>
        <w:t xml:space="preserve"> provides information on </w:t>
      </w:r>
      <w:r w:rsidR="00D41CC3" w:rsidRPr="00C16E19">
        <w:rPr>
          <w:rFonts w:asciiTheme="minorHAnsi" w:hAnsiTheme="minorHAnsi" w:cstheme="minorHAnsi"/>
        </w:rPr>
        <w:t xml:space="preserve">the </w:t>
      </w:r>
      <w:r w:rsidR="00664F11" w:rsidRPr="00C16E19">
        <w:rPr>
          <w:rFonts w:asciiTheme="minorHAnsi" w:hAnsiTheme="minorHAnsi" w:cstheme="minorHAnsi"/>
        </w:rPr>
        <w:t>mandate, formation and activities of the Working Group prior to SC62. T</w:t>
      </w:r>
      <w:r w:rsidR="00C81D0B" w:rsidRPr="00C16E19">
        <w:rPr>
          <w:rFonts w:asciiTheme="minorHAnsi" w:hAnsiTheme="minorHAnsi" w:cstheme="minorHAnsi"/>
        </w:rPr>
        <w:t>he t</w:t>
      </w:r>
      <w:r w:rsidR="00664F11" w:rsidRPr="00C16E19">
        <w:rPr>
          <w:rFonts w:asciiTheme="minorHAnsi" w:hAnsiTheme="minorHAnsi" w:cstheme="minorHAnsi"/>
        </w:rPr>
        <w:t xml:space="preserve">erms of </w:t>
      </w:r>
      <w:r w:rsidR="00C55EC4" w:rsidRPr="00C16E19">
        <w:rPr>
          <w:rFonts w:asciiTheme="minorHAnsi" w:hAnsiTheme="minorHAnsi" w:cstheme="minorHAnsi"/>
        </w:rPr>
        <w:t>r</w:t>
      </w:r>
      <w:r w:rsidR="00664F11" w:rsidRPr="00C16E19">
        <w:rPr>
          <w:rFonts w:asciiTheme="minorHAnsi" w:hAnsiTheme="minorHAnsi" w:cstheme="minorHAnsi"/>
        </w:rPr>
        <w:t xml:space="preserve">eference </w:t>
      </w:r>
      <w:r w:rsidR="00C55EC4" w:rsidRPr="00C16E19">
        <w:rPr>
          <w:rFonts w:asciiTheme="minorHAnsi" w:hAnsiTheme="minorHAnsi" w:cstheme="minorHAnsi"/>
        </w:rPr>
        <w:t xml:space="preserve">(TORs) </w:t>
      </w:r>
      <w:r w:rsidR="00664F11" w:rsidRPr="00C16E19">
        <w:rPr>
          <w:rFonts w:asciiTheme="minorHAnsi" w:hAnsiTheme="minorHAnsi" w:cstheme="minorHAnsi"/>
        </w:rPr>
        <w:t xml:space="preserve">for the </w:t>
      </w:r>
      <w:r w:rsidR="00C55EC4" w:rsidRPr="00C16E19">
        <w:rPr>
          <w:rFonts w:asciiTheme="minorHAnsi" w:hAnsiTheme="minorHAnsi" w:cstheme="minorHAnsi"/>
        </w:rPr>
        <w:t xml:space="preserve">Working </w:t>
      </w:r>
      <w:r w:rsidR="00664F11" w:rsidRPr="00C16E19">
        <w:rPr>
          <w:rFonts w:asciiTheme="minorHAnsi" w:hAnsiTheme="minorHAnsi" w:cstheme="minorHAnsi"/>
        </w:rPr>
        <w:t xml:space="preserve">Group </w:t>
      </w:r>
      <w:r w:rsidR="00C81D0B" w:rsidRPr="00C16E19">
        <w:rPr>
          <w:rFonts w:asciiTheme="minorHAnsi" w:hAnsiTheme="minorHAnsi" w:cstheme="minorHAnsi"/>
        </w:rPr>
        <w:t>are included</w:t>
      </w:r>
      <w:r w:rsidR="00664F11" w:rsidRPr="00C16E19">
        <w:rPr>
          <w:rFonts w:asciiTheme="minorHAnsi" w:hAnsiTheme="minorHAnsi" w:cstheme="minorHAnsi"/>
        </w:rPr>
        <w:t xml:space="preserve"> as Annex </w:t>
      </w:r>
      <w:r w:rsidR="00C81D0B" w:rsidRPr="00C16E19">
        <w:rPr>
          <w:rFonts w:asciiTheme="minorHAnsi" w:hAnsiTheme="minorHAnsi" w:cstheme="minorHAnsi"/>
        </w:rPr>
        <w:t>1 to the present document</w:t>
      </w:r>
      <w:r w:rsidR="00365290" w:rsidRPr="00C16E19">
        <w:rPr>
          <w:rFonts w:asciiTheme="minorHAnsi" w:hAnsiTheme="minorHAnsi" w:cstheme="minorHAnsi"/>
        </w:rPr>
        <w:t>.</w:t>
      </w:r>
      <w:r w:rsidR="00D41CC3" w:rsidRPr="00C16E19">
        <w:rPr>
          <w:rStyle w:val="FootnoteReference"/>
          <w:rFonts w:asciiTheme="minorHAnsi" w:hAnsiTheme="minorHAnsi" w:cstheme="minorHAnsi"/>
        </w:rPr>
        <w:footnoteReference w:id="2"/>
      </w:r>
    </w:p>
    <w:p w14:paraId="13B8A985" w14:textId="77777777" w:rsidR="00420FD1" w:rsidRPr="00C16E19" w:rsidRDefault="00420FD1" w:rsidP="00FE5B19">
      <w:pPr>
        <w:ind w:left="0" w:right="-188" w:firstLine="0"/>
        <w:rPr>
          <w:rFonts w:asciiTheme="minorHAnsi" w:hAnsiTheme="minorHAnsi" w:cstheme="minorHAnsi"/>
          <w:u w:val="single"/>
        </w:rPr>
      </w:pPr>
    </w:p>
    <w:p w14:paraId="2E4BFC87" w14:textId="77777777" w:rsidR="00DD4092" w:rsidRPr="00C16E19" w:rsidRDefault="00420FD1" w:rsidP="00FE5B19">
      <w:pPr>
        <w:keepNext/>
        <w:ind w:right="-188"/>
        <w:rPr>
          <w:rFonts w:asciiTheme="minorHAnsi" w:hAnsiTheme="minorHAnsi" w:cstheme="minorHAnsi"/>
          <w:b/>
          <w:bCs/>
        </w:rPr>
      </w:pPr>
      <w:r w:rsidRPr="00C16E19">
        <w:rPr>
          <w:rFonts w:asciiTheme="minorHAnsi" w:hAnsiTheme="minorHAnsi" w:cstheme="minorHAnsi"/>
          <w:b/>
          <w:bCs/>
        </w:rPr>
        <w:t xml:space="preserve">Strategic Plan Working Group </w:t>
      </w:r>
      <w:r w:rsidR="00487F57" w:rsidRPr="00C16E19">
        <w:rPr>
          <w:rFonts w:asciiTheme="minorHAnsi" w:hAnsiTheme="minorHAnsi" w:cstheme="minorHAnsi"/>
          <w:b/>
          <w:bCs/>
        </w:rPr>
        <w:t xml:space="preserve">activities </w:t>
      </w:r>
      <w:r w:rsidRPr="00C16E19">
        <w:rPr>
          <w:rFonts w:asciiTheme="minorHAnsi" w:hAnsiTheme="minorHAnsi" w:cstheme="minorHAnsi"/>
          <w:b/>
          <w:bCs/>
        </w:rPr>
        <w:t xml:space="preserve">up to </w:t>
      </w:r>
      <w:r w:rsidR="00D41CC3" w:rsidRPr="00C16E19">
        <w:rPr>
          <w:rFonts w:asciiTheme="minorHAnsi" w:hAnsiTheme="minorHAnsi" w:cstheme="minorHAnsi"/>
          <w:b/>
          <w:bCs/>
        </w:rPr>
        <w:t>SC63</w:t>
      </w:r>
    </w:p>
    <w:p w14:paraId="34239D23" w14:textId="77777777" w:rsidR="00DD4092" w:rsidRPr="00C16E19" w:rsidRDefault="00DD4092" w:rsidP="00FE5B19">
      <w:pPr>
        <w:keepNext/>
        <w:ind w:right="-188"/>
        <w:rPr>
          <w:rFonts w:asciiTheme="minorHAnsi" w:hAnsiTheme="minorHAnsi" w:cstheme="minorHAnsi"/>
          <w:b/>
          <w:bCs/>
        </w:rPr>
      </w:pPr>
    </w:p>
    <w:p w14:paraId="5550163D" w14:textId="0987A690" w:rsidR="00C87061" w:rsidRPr="00C16E19" w:rsidRDefault="002048C2" w:rsidP="00FE5B19">
      <w:pPr>
        <w:rPr>
          <w:rFonts w:asciiTheme="minorHAnsi" w:hAnsiTheme="minorHAnsi" w:cstheme="minorHAnsi"/>
          <w:bCs/>
        </w:rPr>
      </w:pPr>
      <w:r w:rsidRPr="00C16E19">
        <w:rPr>
          <w:rFonts w:asciiTheme="minorHAnsi" w:hAnsiTheme="minorHAnsi" w:cstheme="minorHAnsi"/>
        </w:rPr>
        <w:t>2</w:t>
      </w:r>
      <w:r w:rsidR="00DD4092" w:rsidRPr="00C16E19">
        <w:rPr>
          <w:rFonts w:asciiTheme="minorHAnsi" w:hAnsiTheme="minorHAnsi" w:cstheme="minorHAnsi"/>
        </w:rPr>
        <w:t>.</w:t>
      </w:r>
      <w:r w:rsidR="00DD4092" w:rsidRPr="00C16E19">
        <w:rPr>
          <w:rFonts w:asciiTheme="minorHAnsi" w:hAnsiTheme="minorHAnsi" w:cstheme="minorHAnsi"/>
        </w:rPr>
        <w:tab/>
      </w:r>
      <w:r w:rsidR="00C80A0C" w:rsidRPr="00C16E19">
        <w:rPr>
          <w:rFonts w:asciiTheme="minorHAnsi" w:hAnsiTheme="minorHAnsi" w:cstheme="minorHAnsi"/>
        </w:rPr>
        <w:t>The Working Group met on the margins of SC62 on 4 September</w:t>
      </w:r>
      <w:r w:rsidR="00051325" w:rsidRPr="00C16E19">
        <w:rPr>
          <w:rFonts w:asciiTheme="minorHAnsi" w:hAnsiTheme="minorHAnsi" w:cstheme="minorHAnsi"/>
        </w:rPr>
        <w:t xml:space="preserve"> 2023</w:t>
      </w:r>
      <w:r w:rsidR="00C80A0C" w:rsidRPr="00C16E19">
        <w:rPr>
          <w:rFonts w:asciiTheme="minorHAnsi" w:hAnsiTheme="minorHAnsi" w:cstheme="minorHAnsi"/>
        </w:rPr>
        <w:t xml:space="preserve"> and reviewed the preliminary results of the </w:t>
      </w:r>
      <w:r w:rsidR="006C2B5B" w:rsidRPr="00C16E19">
        <w:rPr>
          <w:rFonts w:asciiTheme="minorHAnsi" w:hAnsiTheme="minorHAnsi" w:cstheme="minorHAnsi"/>
        </w:rPr>
        <w:t>stakeholder survey</w:t>
      </w:r>
      <w:r w:rsidR="00C81D0B" w:rsidRPr="00C16E19">
        <w:rPr>
          <w:rFonts w:asciiTheme="minorHAnsi" w:hAnsiTheme="minorHAnsi" w:cstheme="minorHAnsi"/>
        </w:rPr>
        <w:t>,</w:t>
      </w:r>
      <w:r w:rsidR="006C2B5B" w:rsidRPr="00C16E19">
        <w:rPr>
          <w:rFonts w:asciiTheme="minorHAnsi" w:hAnsiTheme="minorHAnsi" w:cstheme="minorHAnsi"/>
        </w:rPr>
        <w:t xml:space="preserve"> </w:t>
      </w:r>
      <w:r w:rsidR="00EC5CC4" w:rsidRPr="00C16E19">
        <w:rPr>
          <w:rFonts w:asciiTheme="minorHAnsi" w:hAnsiTheme="minorHAnsi" w:cstheme="minorHAnsi"/>
        </w:rPr>
        <w:t>acknowledging</w:t>
      </w:r>
      <w:r w:rsidR="006C2B5B" w:rsidRPr="00C16E19">
        <w:rPr>
          <w:rFonts w:asciiTheme="minorHAnsi" w:hAnsiTheme="minorHAnsi" w:cstheme="minorHAnsi"/>
        </w:rPr>
        <w:t xml:space="preserve"> the importance of this exercise to solicit the views of various stakeholders to inform the development of the new </w:t>
      </w:r>
      <w:r w:rsidR="00C55EC4" w:rsidRPr="00C16E19">
        <w:rPr>
          <w:rFonts w:asciiTheme="minorHAnsi" w:hAnsiTheme="minorHAnsi" w:cstheme="minorHAnsi"/>
        </w:rPr>
        <w:t xml:space="preserve">Fifth </w:t>
      </w:r>
      <w:r w:rsidR="006C2B5B" w:rsidRPr="00C16E19">
        <w:rPr>
          <w:rFonts w:asciiTheme="minorHAnsi" w:hAnsiTheme="minorHAnsi" w:cstheme="minorHAnsi"/>
        </w:rPr>
        <w:t>Strategic Plan. The structure of the new Plan was discussed</w:t>
      </w:r>
      <w:r w:rsidR="00DC06EF">
        <w:rPr>
          <w:rFonts w:asciiTheme="minorHAnsi" w:hAnsiTheme="minorHAnsi" w:cstheme="minorHAnsi"/>
        </w:rPr>
        <w:t>,</w:t>
      </w:r>
      <w:r w:rsidR="006C2B5B" w:rsidRPr="00C16E19">
        <w:rPr>
          <w:rFonts w:asciiTheme="minorHAnsi" w:hAnsiTheme="minorHAnsi" w:cstheme="minorHAnsi"/>
        </w:rPr>
        <w:t xml:space="preserve"> </w:t>
      </w:r>
      <w:r w:rsidR="00051325" w:rsidRPr="00C16E19">
        <w:rPr>
          <w:rFonts w:asciiTheme="minorHAnsi" w:hAnsiTheme="minorHAnsi" w:cstheme="minorHAnsi"/>
        </w:rPr>
        <w:t xml:space="preserve">with members </w:t>
      </w:r>
      <w:r w:rsidR="009A17B6" w:rsidRPr="00C16E19">
        <w:rPr>
          <w:rFonts w:asciiTheme="minorHAnsi" w:hAnsiTheme="minorHAnsi" w:cstheme="minorHAnsi"/>
        </w:rPr>
        <w:t>noting</w:t>
      </w:r>
      <w:r w:rsidR="00251C65" w:rsidRPr="00C16E19">
        <w:rPr>
          <w:rFonts w:asciiTheme="minorHAnsi" w:hAnsiTheme="minorHAnsi" w:cstheme="minorHAnsi"/>
        </w:rPr>
        <w:t xml:space="preserve"> t</w:t>
      </w:r>
      <w:r w:rsidR="00051325" w:rsidRPr="00C16E19">
        <w:rPr>
          <w:rFonts w:asciiTheme="minorHAnsi" w:hAnsiTheme="minorHAnsi" w:cstheme="minorHAnsi"/>
        </w:rPr>
        <w:t xml:space="preserve">hat the </w:t>
      </w:r>
      <w:r w:rsidR="00C55EC4" w:rsidRPr="00C16E19">
        <w:rPr>
          <w:rFonts w:asciiTheme="minorHAnsi" w:hAnsiTheme="minorHAnsi" w:cstheme="minorHAnsi"/>
        </w:rPr>
        <w:t xml:space="preserve">existing </w:t>
      </w:r>
      <w:r w:rsidR="00051325" w:rsidRPr="00C16E19">
        <w:rPr>
          <w:rFonts w:asciiTheme="minorHAnsi" w:hAnsiTheme="minorHAnsi" w:cstheme="minorHAnsi"/>
        </w:rPr>
        <w:t xml:space="preserve">structure of goals, targets and indicators </w:t>
      </w:r>
      <w:r w:rsidR="00C55EC4" w:rsidRPr="00C16E19">
        <w:rPr>
          <w:rFonts w:asciiTheme="minorHAnsi" w:hAnsiTheme="minorHAnsi" w:cstheme="minorHAnsi"/>
        </w:rPr>
        <w:t xml:space="preserve">from the Fourth Strategic Plan </w:t>
      </w:r>
      <w:r w:rsidR="00051325" w:rsidRPr="00C16E19">
        <w:rPr>
          <w:rFonts w:asciiTheme="minorHAnsi" w:hAnsiTheme="minorHAnsi" w:cstheme="minorHAnsi"/>
        </w:rPr>
        <w:t>remain</w:t>
      </w:r>
      <w:r w:rsidR="00C55EC4" w:rsidRPr="00C16E19">
        <w:rPr>
          <w:rFonts w:asciiTheme="minorHAnsi" w:hAnsiTheme="minorHAnsi" w:cstheme="minorHAnsi"/>
        </w:rPr>
        <w:t>,</w:t>
      </w:r>
      <w:r w:rsidR="00051325" w:rsidRPr="00C16E19">
        <w:rPr>
          <w:rFonts w:asciiTheme="minorHAnsi" w:hAnsiTheme="minorHAnsi" w:cstheme="minorHAnsi"/>
        </w:rPr>
        <w:t xml:space="preserve"> and that there </w:t>
      </w:r>
      <w:r w:rsidR="00C55EC4" w:rsidRPr="00C16E19">
        <w:rPr>
          <w:rFonts w:asciiTheme="minorHAnsi" w:hAnsiTheme="minorHAnsi" w:cstheme="minorHAnsi"/>
        </w:rPr>
        <w:t xml:space="preserve">should </w:t>
      </w:r>
      <w:r w:rsidR="00051325" w:rsidRPr="00C16E19">
        <w:rPr>
          <w:rFonts w:asciiTheme="minorHAnsi" w:hAnsiTheme="minorHAnsi" w:cstheme="minorHAnsi"/>
        </w:rPr>
        <w:t xml:space="preserve">be continuity with previous Plans. Members </w:t>
      </w:r>
      <w:r w:rsidR="00C55EC4" w:rsidRPr="00C16E19">
        <w:rPr>
          <w:rFonts w:asciiTheme="minorHAnsi" w:hAnsiTheme="minorHAnsi" w:cstheme="minorHAnsi"/>
        </w:rPr>
        <w:t xml:space="preserve">also </w:t>
      </w:r>
      <w:r w:rsidR="00051325" w:rsidRPr="00C16E19">
        <w:rPr>
          <w:rFonts w:asciiTheme="minorHAnsi" w:hAnsiTheme="minorHAnsi" w:cstheme="minorHAnsi"/>
        </w:rPr>
        <w:t xml:space="preserve">stressed that there should be alignment with other processes, notably the </w:t>
      </w:r>
      <w:r w:rsidR="00A223AD" w:rsidRPr="00C16E19">
        <w:rPr>
          <w:rFonts w:asciiTheme="minorHAnsi" w:hAnsiTheme="minorHAnsi" w:cstheme="minorHAnsi"/>
        </w:rPr>
        <w:t xml:space="preserve">Kunming-Montreal </w:t>
      </w:r>
      <w:r w:rsidR="00051325" w:rsidRPr="00C16E19">
        <w:rPr>
          <w:rFonts w:asciiTheme="minorHAnsi" w:hAnsiTheme="minorHAnsi" w:cstheme="minorHAnsi"/>
        </w:rPr>
        <w:t>Global Biodiversity Framework</w:t>
      </w:r>
      <w:r w:rsidR="00452A7F" w:rsidRPr="00C16E19">
        <w:rPr>
          <w:rFonts w:asciiTheme="minorHAnsi" w:hAnsiTheme="minorHAnsi" w:cstheme="minorHAnsi"/>
        </w:rPr>
        <w:t xml:space="preserve"> (</w:t>
      </w:r>
      <w:r w:rsidR="00A223AD" w:rsidRPr="00C16E19">
        <w:rPr>
          <w:rFonts w:asciiTheme="minorHAnsi" w:hAnsiTheme="minorHAnsi" w:cstheme="minorHAnsi"/>
        </w:rPr>
        <w:t>KM-</w:t>
      </w:r>
      <w:r w:rsidR="00452A7F" w:rsidRPr="00C16E19">
        <w:rPr>
          <w:rFonts w:asciiTheme="minorHAnsi" w:hAnsiTheme="minorHAnsi" w:cstheme="minorHAnsi"/>
        </w:rPr>
        <w:t>GBF)</w:t>
      </w:r>
      <w:r w:rsidR="00051325" w:rsidRPr="00C16E19">
        <w:rPr>
          <w:rFonts w:asciiTheme="minorHAnsi" w:hAnsiTheme="minorHAnsi" w:cstheme="minorHAnsi"/>
        </w:rPr>
        <w:t xml:space="preserve"> and that indicators should align with the National Report format. </w:t>
      </w:r>
    </w:p>
    <w:p w14:paraId="7C7209C8" w14:textId="77777777" w:rsidR="00C87061" w:rsidRPr="00C16E19" w:rsidRDefault="00C87061" w:rsidP="00FE5B19">
      <w:pPr>
        <w:rPr>
          <w:rFonts w:asciiTheme="minorHAnsi" w:hAnsiTheme="minorHAnsi" w:cstheme="minorHAnsi"/>
          <w:bCs/>
        </w:rPr>
      </w:pPr>
    </w:p>
    <w:p w14:paraId="3DEE45E0" w14:textId="77777777" w:rsidR="00C55EC4" w:rsidRPr="00C16E19" w:rsidRDefault="002048C2" w:rsidP="00FE5B19">
      <w:pPr>
        <w:rPr>
          <w:rFonts w:asciiTheme="minorHAnsi" w:hAnsiTheme="minorHAnsi" w:cstheme="minorHAnsi"/>
          <w:bCs/>
        </w:rPr>
      </w:pPr>
      <w:r w:rsidRPr="00C16E19">
        <w:rPr>
          <w:rFonts w:asciiTheme="minorHAnsi" w:hAnsiTheme="minorHAnsi" w:cstheme="minorHAnsi"/>
          <w:bCs/>
        </w:rPr>
        <w:t>3</w:t>
      </w:r>
      <w:r w:rsidR="00DD4092" w:rsidRPr="00C16E19">
        <w:rPr>
          <w:rFonts w:asciiTheme="minorHAnsi" w:hAnsiTheme="minorHAnsi" w:cstheme="minorHAnsi"/>
          <w:bCs/>
        </w:rPr>
        <w:t>.</w:t>
      </w:r>
      <w:r w:rsidR="00DD4092" w:rsidRPr="00C16E19">
        <w:rPr>
          <w:rFonts w:asciiTheme="minorHAnsi" w:hAnsiTheme="minorHAnsi" w:cstheme="minorHAnsi"/>
          <w:bCs/>
        </w:rPr>
        <w:tab/>
      </w:r>
      <w:r w:rsidR="009A42CD" w:rsidRPr="00C16E19">
        <w:rPr>
          <w:rFonts w:asciiTheme="minorHAnsi" w:hAnsiTheme="minorHAnsi" w:cstheme="minorHAnsi"/>
          <w:bCs/>
        </w:rPr>
        <w:t xml:space="preserve">The Working Group met again on </w:t>
      </w:r>
      <w:r w:rsidR="00D41CC3" w:rsidRPr="00C16E19">
        <w:rPr>
          <w:rFonts w:asciiTheme="minorHAnsi" w:hAnsiTheme="minorHAnsi" w:cstheme="minorHAnsi"/>
          <w:bCs/>
        </w:rPr>
        <w:t>11 December</w:t>
      </w:r>
      <w:r w:rsidR="009A42CD" w:rsidRPr="00C16E19">
        <w:rPr>
          <w:rFonts w:asciiTheme="minorHAnsi" w:hAnsiTheme="minorHAnsi" w:cstheme="minorHAnsi"/>
          <w:bCs/>
        </w:rPr>
        <w:t xml:space="preserve"> 2023. The consultant provided an update on activities since the previous meeting including the final results of the stakeholder survey and the regional workshops. Targets and indicators were discussed with overall agreement that</w:t>
      </w:r>
      <w:r w:rsidR="00C55EC4" w:rsidRPr="00C16E19">
        <w:rPr>
          <w:rFonts w:asciiTheme="minorHAnsi" w:hAnsiTheme="minorHAnsi" w:cstheme="minorHAnsi"/>
          <w:bCs/>
        </w:rPr>
        <w:t>:</w:t>
      </w:r>
    </w:p>
    <w:p w14:paraId="78FB84E7" w14:textId="77777777" w:rsidR="00D9179B" w:rsidRDefault="00D9179B" w:rsidP="00FE5B19">
      <w:pPr>
        <w:ind w:left="850"/>
        <w:rPr>
          <w:rFonts w:asciiTheme="minorHAnsi" w:hAnsiTheme="minorHAnsi" w:cstheme="minorHAnsi"/>
          <w:bCs/>
        </w:rPr>
      </w:pPr>
    </w:p>
    <w:p w14:paraId="64268CA6" w14:textId="77777777" w:rsidR="00C55EC4" w:rsidRPr="00C16E19" w:rsidRDefault="00A223AD" w:rsidP="00FE5B19">
      <w:pPr>
        <w:ind w:left="850"/>
        <w:rPr>
          <w:rFonts w:asciiTheme="minorHAnsi" w:hAnsiTheme="minorHAnsi" w:cstheme="minorHAnsi"/>
          <w:bCs/>
        </w:rPr>
      </w:pPr>
      <w:r w:rsidRPr="00C16E19">
        <w:rPr>
          <w:rFonts w:asciiTheme="minorHAnsi" w:hAnsiTheme="minorHAnsi" w:cstheme="minorHAnsi"/>
          <w:bCs/>
        </w:rPr>
        <w:t>a.</w:t>
      </w:r>
      <w:r w:rsidRPr="00C16E19">
        <w:rPr>
          <w:rFonts w:asciiTheme="minorHAnsi" w:hAnsiTheme="minorHAnsi" w:cstheme="minorHAnsi"/>
          <w:bCs/>
        </w:rPr>
        <w:tab/>
      </w:r>
      <w:r w:rsidR="009A42CD" w:rsidRPr="00C16E19">
        <w:rPr>
          <w:rFonts w:asciiTheme="minorHAnsi" w:hAnsiTheme="minorHAnsi" w:cstheme="minorHAnsi"/>
          <w:bCs/>
        </w:rPr>
        <w:t>targets and indicators should be global within a flexible framework for regions</w:t>
      </w:r>
      <w:r w:rsidR="00C55EC4" w:rsidRPr="00C16E19">
        <w:rPr>
          <w:rFonts w:asciiTheme="minorHAnsi" w:hAnsiTheme="minorHAnsi" w:cstheme="minorHAnsi"/>
          <w:bCs/>
        </w:rPr>
        <w:t>;</w:t>
      </w:r>
    </w:p>
    <w:p w14:paraId="35EEAA86" w14:textId="77777777" w:rsidR="00EF5D08" w:rsidRPr="00C16E19" w:rsidRDefault="00EF5D08" w:rsidP="00FE5B19">
      <w:pPr>
        <w:ind w:left="850"/>
        <w:rPr>
          <w:rFonts w:asciiTheme="minorHAnsi" w:hAnsiTheme="minorHAnsi" w:cstheme="minorHAnsi"/>
          <w:bCs/>
        </w:rPr>
      </w:pPr>
    </w:p>
    <w:p w14:paraId="2010B7F0" w14:textId="0769415F" w:rsidR="00C55EC4" w:rsidRPr="00C16E19" w:rsidRDefault="00A223AD" w:rsidP="00FE5B19">
      <w:pPr>
        <w:ind w:left="850"/>
        <w:rPr>
          <w:rFonts w:asciiTheme="minorHAnsi" w:hAnsiTheme="minorHAnsi" w:cstheme="minorHAnsi"/>
          <w:bCs/>
        </w:rPr>
      </w:pPr>
      <w:r w:rsidRPr="00C16E19">
        <w:rPr>
          <w:rFonts w:asciiTheme="minorHAnsi" w:hAnsiTheme="minorHAnsi" w:cstheme="minorHAnsi"/>
          <w:bCs/>
        </w:rPr>
        <w:lastRenderedPageBreak/>
        <w:t>b.</w:t>
      </w:r>
      <w:r w:rsidRPr="00C16E19">
        <w:rPr>
          <w:rFonts w:asciiTheme="minorHAnsi" w:hAnsiTheme="minorHAnsi" w:cstheme="minorHAnsi"/>
          <w:bCs/>
        </w:rPr>
        <w:tab/>
      </w:r>
      <w:r w:rsidR="00452A7F" w:rsidRPr="00C16E19">
        <w:rPr>
          <w:rFonts w:asciiTheme="minorHAnsi" w:hAnsiTheme="minorHAnsi" w:cstheme="minorHAnsi"/>
          <w:bCs/>
        </w:rPr>
        <w:t>prioritization</w:t>
      </w:r>
      <w:r w:rsidR="00DC06EF">
        <w:rPr>
          <w:rFonts w:asciiTheme="minorHAnsi" w:hAnsiTheme="minorHAnsi" w:cstheme="minorHAnsi"/>
          <w:bCs/>
        </w:rPr>
        <w:t>,</w:t>
      </w:r>
      <w:r w:rsidR="00452A7F" w:rsidRPr="00C16E19">
        <w:rPr>
          <w:rFonts w:asciiTheme="minorHAnsi" w:hAnsiTheme="minorHAnsi" w:cstheme="minorHAnsi"/>
          <w:bCs/>
        </w:rPr>
        <w:t xml:space="preserve"> while important</w:t>
      </w:r>
      <w:r w:rsidR="00DC06EF">
        <w:rPr>
          <w:rFonts w:asciiTheme="minorHAnsi" w:hAnsiTheme="minorHAnsi" w:cstheme="minorHAnsi"/>
          <w:bCs/>
        </w:rPr>
        <w:t>,</w:t>
      </w:r>
      <w:r w:rsidR="00452A7F" w:rsidRPr="00C16E19">
        <w:rPr>
          <w:rFonts w:asciiTheme="minorHAnsi" w:hAnsiTheme="minorHAnsi" w:cstheme="minorHAnsi"/>
          <w:bCs/>
        </w:rPr>
        <w:t xml:space="preserve"> should be done by Parties based on their respective context and situation</w:t>
      </w:r>
      <w:r w:rsidR="00C55EC4" w:rsidRPr="00C16E19">
        <w:rPr>
          <w:rFonts w:asciiTheme="minorHAnsi" w:hAnsiTheme="minorHAnsi" w:cstheme="minorHAnsi"/>
          <w:bCs/>
        </w:rPr>
        <w:t>;</w:t>
      </w:r>
    </w:p>
    <w:p w14:paraId="3C6D432F" w14:textId="77777777" w:rsidR="00EF5D08" w:rsidRPr="00C16E19" w:rsidRDefault="00EF5D08" w:rsidP="00FE5B19">
      <w:pPr>
        <w:ind w:left="850"/>
        <w:rPr>
          <w:rFonts w:asciiTheme="minorHAnsi" w:hAnsiTheme="minorHAnsi" w:cstheme="minorHAnsi"/>
          <w:bCs/>
        </w:rPr>
      </w:pPr>
    </w:p>
    <w:p w14:paraId="46B7497A" w14:textId="77777777" w:rsidR="00C55EC4" w:rsidRPr="00C16E19" w:rsidRDefault="00A223AD" w:rsidP="00FE5B19">
      <w:pPr>
        <w:ind w:left="850"/>
        <w:rPr>
          <w:rFonts w:asciiTheme="minorHAnsi" w:hAnsiTheme="minorHAnsi" w:cstheme="minorHAnsi"/>
          <w:bCs/>
        </w:rPr>
      </w:pPr>
      <w:r w:rsidRPr="00C16E19">
        <w:rPr>
          <w:rFonts w:asciiTheme="minorHAnsi" w:hAnsiTheme="minorHAnsi" w:cstheme="minorHAnsi"/>
          <w:bCs/>
        </w:rPr>
        <w:t>c.</w:t>
      </w:r>
      <w:r w:rsidRPr="00C16E19">
        <w:rPr>
          <w:rFonts w:asciiTheme="minorHAnsi" w:hAnsiTheme="minorHAnsi" w:cstheme="minorHAnsi"/>
          <w:bCs/>
        </w:rPr>
        <w:tab/>
      </w:r>
      <w:r w:rsidR="00452A7F" w:rsidRPr="00C16E19">
        <w:rPr>
          <w:rFonts w:asciiTheme="minorHAnsi" w:hAnsiTheme="minorHAnsi" w:cstheme="minorHAnsi"/>
          <w:bCs/>
        </w:rPr>
        <w:t xml:space="preserve">targets and indicators should be more </w:t>
      </w:r>
      <w:r w:rsidR="00606EAC" w:rsidRPr="00C16E19">
        <w:rPr>
          <w:rFonts w:asciiTheme="minorHAnsi" w:hAnsiTheme="minorHAnsi" w:cstheme="minorHAnsi"/>
          <w:bCs/>
        </w:rPr>
        <w:t>“</w:t>
      </w:r>
      <w:r w:rsidR="00452A7F" w:rsidRPr="00C16E19">
        <w:rPr>
          <w:rFonts w:asciiTheme="minorHAnsi" w:hAnsiTheme="minorHAnsi" w:cstheme="minorHAnsi"/>
          <w:bCs/>
        </w:rPr>
        <w:t>outcome”</w:t>
      </w:r>
      <w:r w:rsidR="001D6D6A" w:rsidRPr="00C16E19">
        <w:rPr>
          <w:rFonts w:asciiTheme="minorHAnsi" w:hAnsiTheme="minorHAnsi" w:cstheme="minorHAnsi"/>
          <w:bCs/>
        </w:rPr>
        <w:t xml:space="preserve"> </w:t>
      </w:r>
      <w:r w:rsidR="00452A7F" w:rsidRPr="00C16E19">
        <w:rPr>
          <w:rFonts w:asciiTheme="minorHAnsi" w:hAnsiTheme="minorHAnsi" w:cstheme="minorHAnsi"/>
          <w:bCs/>
        </w:rPr>
        <w:t>oriented rather than “process”</w:t>
      </w:r>
      <w:r w:rsidR="001D6D6A" w:rsidRPr="00C16E19">
        <w:rPr>
          <w:rFonts w:asciiTheme="minorHAnsi" w:hAnsiTheme="minorHAnsi" w:cstheme="minorHAnsi"/>
          <w:bCs/>
        </w:rPr>
        <w:t xml:space="preserve"> </w:t>
      </w:r>
      <w:r w:rsidR="00452A7F" w:rsidRPr="00C16E19">
        <w:rPr>
          <w:rFonts w:asciiTheme="minorHAnsi" w:hAnsiTheme="minorHAnsi" w:cstheme="minorHAnsi"/>
          <w:bCs/>
        </w:rPr>
        <w:t>oriented</w:t>
      </w:r>
      <w:r w:rsidR="00C55EC4" w:rsidRPr="00C16E19">
        <w:rPr>
          <w:rFonts w:asciiTheme="minorHAnsi" w:hAnsiTheme="minorHAnsi" w:cstheme="minorHAnsi"/>
          <w:bCs/>
        </w:rPr>
        <w:t>;</w:t>
      </w:r>
    </w:p>
    <w:p w14:paraId="008A9A47" w14:textId="77777777" w:rsidR="00EF5D08" w:rsidRPr="00C16E19" w:rsidRDefault="00EF5D08" w:rsidP="00FE5B19">
      <w:pPr>
        <w:ind w:left="850"/>
        <w:rPr>
          <w:rFonts w:asciiTheme="minorHAnsi" w:hAnsiTheme="minorHAnsi" w:cstheme="minorHAnsi"/>
          <w:bCs/>
        </w:rPr>
      </w:pPr>
    </w:p>
    <w:p w14:paraId="604D37CF" w14:textId="5471D8B7" w:rsidR="004E3185" w:rsidRPr="00C16E19" w:rsidRDefault="00A223AD" w:rsidP="00FE5B19">
      <w:pPr>
        <w:ind w:left="850"/>
        <w:rPr>
          <w:rFonts w:asciiTheme="minorHAnsi" w:hAnsiTheme="minorHAnsi" w:cstheme="minorHAnsi"/>
          <w:bCs/>
        </w:rPr>
      </w:pPr>
      <w:r w:rsidRPr="00C16E19">
        <w:rPr>
          <w:rFonts w:asciiTheme="minorHAnsi" w:hAnsiTheme="minorHAnsi" w:cstheme="minorHAnsi"/>
          <w:bCs/>
        </w:rPr>
        <w:t>d.</w:t>
      </w:r>
      <w:r w:rsidRPr="00C16E19">
        <w:rPr>
          <w:rFonts w:asciiTheme="minorHAnsi" w:hAnsiTheme="minorHAnsi" w:cstheme="minorHAnsi"/>
          <w:bCs/>
        </w:rPr>
        <w:tab/>
      </w:r>
      <w:r w:rsidR="00452A7F" w:rsidRPr="00C16E19">
        <w:rPr>
          <w:rFonts w:asciiTheme="minorHAnsi" w:hAnsiTheme="minorHAnsi" w:cstheme="minorHAnsi"/>
          <w:bCs/>
        </w:rPr>
        <w:t>suggestions were provided on additional elements that should be included in the Plan</w:t>
      </w:r>
      <w:r w:rsidR="004E3185" w:rsidRPr="00C16E19">
        <w:rPr>
          <w:rFonts w:asciiTheme="minorHAnsi" w:hAnsiTheme="minorHAnsi" w:cstheme="minorHAnsi"/>
          <w:bCs/>
        </w:rPr>
        <w:t xml:space="preserve">, including </w:t>
      </w:r>
      <w:r w:rsidR="004E3185" w:rsidRPr="00C16E19">
        <w:t>social and economic challenges of wetland dependent communities (e.g. livelihoods), participation of Indigenous Peoples and local communities and their contributions to wetlands conservation, restoration and wise use, climate adaptation, means of implementation, including innovative financial mechanisms, interlinkages with the GBF, a focus on sustainable development and global environmental priorities of climate, biodiversity and pollution, and youth, women and other underrepresented groups</w:t>
      </w:r>
      <w:r w:rsidR="00206C19">
        <w:rPr>
          <w:rFonts w:asciiTheme="minorHAnsi" w:hAnsiTheme="minorHAnsi" w:cstheme="minorHAnsi"/>
          <w:bCs/>
        </w:rPr>
        <w:t xml:space="preserve">; </w:t>
      </w:r>
      <w:r w:rsidR="00D9179B" w:rsidRPr="00C16E19">
        <w:rPr>
          <w:rFonts w:asciiTheme="minorHAnsi" w:hAnsiTheme="minorHAnsi" w:cstheme="minorHAnsi"/>
          <w:bCs/>
        </w:rPr>
        <w:t>and</w:t>
      </w:r>
    </w:p>
    <w:p w14:paraId="0D62EBE0" w14:textId="77777777" w:rsidR="00EF5D08" w:rsidRPr="00C16E19" w:rsidRDefault="00EF5D08" w:rsidP="00FE5B19">
      <w:pPr>
        <w:ind w:left="850"/>
        <w:rPr>
          <w:rFonts w:asciiTheme="minorHAnsi" w:hAnsiTheme="minorHAnsi" w:cstheme="minorHAnsi"/>
          <w:bCs/>
        </w:rPr>
      </w:pPr>
    </w:p>
    <w:p w14:paraId="26FFAFFE" w14:textId="2E93CC42" w:rsidR="00D41CC3" w:rsidRPr="00C16E19" w:rsidRDefault="00A223AD" w:rsidP="00FE5B19">
      <w:pPr>
        <w:ind w:left="850"/>
        <w:rPr>
          <w:rFonts w:asciiTheme="minorHAnsi" w:hAnsiTheme="minorHAnsi" w:cstheme="minorHAnsi"/>
          <w:bCs/>
        </w:rPr>
      </w:pPr>
      <w:r w:rsidRPr="00C16E19">
        <w:rPr>
          <w:rFonts w:asciiTheme="minorHAnsi" w:hAnsiTheme="minorHAnsi" w:cstheme="minorHAnsi"/>
          <w:bCs/>
        </w:rPr>
        <w:t>e.</w:t>
      </w:r>
      <w:r w:rsidRPr="00C16E19">
        <w:rPr>
          <w:rFonts w:asciiTheme="minorHAnsi" w:hAnsiTheme="minorHAnsi" w:cstheme="minorHAnsi"/>
          <w:bCs/>
        </w:rPr>
        <w:tab/>
      </w:r>
      <w:r w:rsidR="00452A7F" w:rsidRPr="00C16E19">
        <w:rPr>
          <w:rFonts w:asciiTheme="minorHAnsi" w:hAnsiTheme="minorHAnsi" w:cstheme="minorHAnsi"/>
          <w:bCs/>
        </w:rPr>
        <w:t xml:space="preserve">targets and indicators should align with the </w:t>
      </w:r>
      <w:r w:rsidRPr="00C16E19">
        <w:rPr>
          <w:rFonts w:asciiTheme="minorHAnsi" w:hAnsiTheme="minorHAnsi" w:cstheme="minorHAnsi"/>
        </w:rPr>
        <w:t>KM-</w:t>
      </w:r>
      <w:r w:rsidR="00452A7F" w:rsidRPr="00C16E19">
        <w:rPr>
          <w:rFonts w:asciiTheme="minorHAnsi" w:hAnsiTheme="minorHAnsi" w:cstheme="minorHAnsi"/>
          <w:bCs/>
        </w:rPr>
        <w:t>GBF and the indicators of other MEAs</w:t>
      </w:r>
      <w:r w:rsidR="004E3185" w:rsidRPr="00C16E19">
        <w:rPr>
          <w:rFonts w:asciiTheme="minorHAnsi" w:hAnsiTheme="minorHAnsi" w:cstheme="minorHAnsi"/>
          <w:bCs/>
        </w:rPr>
        <w:t>, bearing in mind different mandates</w:t>
      </w:r>
      <w:r w:rsidR="00452A7F" w:rsidRPr="00C16E19">
        <w:rPr>
          <w:rFonts w:asciiTheme="minorHAnsi" w:hAnsiTheme="minorHAnsi" w:cstheme="minorHAnsi"/>
          <w:bCs/>
        </w:rPr>
        <w:t xml:space="preserve">.  </w:t>
      </w:r>
    </w:p>
    <w:p w14:paraId="3A0F5EEB" w14:textId="77777777" w:rsidR="009E1AEC" w:rsidRPr="00C16E19" w:rsidRDefault="009E1AEC" w:rsidP="00FE5B19">
      <w:pPr>
        <w:rPr>
          <w:rFonts w:asciiTheme="minorHAnsi" w:hAnsiTheme="minorHAnsi" w:cstheme="minorHAnsi"/>
          <w:bCs/>
        </w:rPr>
      </w:pPr>
    </w:p>
    <w:p w14:paraId="7AB92752" w14:textId="33AE74EC" w:rsidR="00565B34" w:rsidRPr="00C16E19" w:rsidRDefault="00556867" w:rsidP="00FE5B19">
      <w:pPr>
        <w:rPr>
          <w:rFonts w:asciiTheme="minorHAnsi" w:hAnsiTheme="minorHAnsi" w:cstheme="minorHAnsi"/>
          <w:bCs/>
        </w:rPr>
      </w:pPr>
      <w:r w:rsidRPr="00C16E19">
        <w:rPr>
          <w:rFonts w:asciiTheme="minorHAnsi" w:hAnsiTheme="minorHAnsi" w:cstheme="minorHAnsi"/>
          <w:bCs/>
        </w:rPr>
        <w:t>4.</w:t>
      </w:r>
      <w:r w:rsidRPr="00C16E19">
        <w:rPr>
          <w:rFonts w:asciiTheme="minorHAnsi" w:hAnsiTheme="minorHAnsi" w:cstheme="minorHAnsi"/>
          <w:bCs/>
        </w:rPr>
        <w:tab/>
      </w:r>
      <w:r w:rsidR="00565B34" w:rsidRPr="00C16E19">
        <w:rPr>
          <w:rFonts w:asciiTheme="minorHAnsi" w:hAnsiTheme="minorHAnsi" w:cstheme="minorHAnsi"/>
          <w:bCs/>
        </w:rPr>
        <w:t>The meeting report and a revised timeline w</w:t>
      </w:r>
      <w:r w:rsidR="009E1AEC" w:rsidRPr="00C16E19">
        <w:rPr>
          <w:rFonts w:asciiTheme="minorHAnsi" w:hAnsiTheme="minorHAnsi" w:cstheme="minorHAnsi"/>
          <w:bCs/>
        </w:rPr>
        <w:t>ere</w:t>
      </w:r>
      <w:r w:rsidR="00565B34" w:rsidRPr="00C16E19">
        <w:rPr>
          <w:rFonts w:asciiTheme="minorHAnsi" w:hAnsiTheme="minorHAnsi" w:cstheme="minorHAnsi"/>
          <w:bCs/>
        </w:rPr>
        <w:t xml:space="preserve"> shared online, following the meeting. </w:t>
      </w:r>
      <w:r w:rsidR="00565B34" w:rsidRPr="00C16E19">
        <w:rPr>
          <w:rFonts w:eastAsia="Times New Roman" w:cs="Calibri"/>
          <w:sz w:val="21"/>
          <w:szCs w:val="21"/>
        </w:rPr>
        <w:t xml:space="preserve">The </w:t>
      </w:r>
      <w:r w:rsidR="00565B34" w:rsidRPr="00E372FB">
        <w:rPr>
          <w:rFonts w:eastAsia="Times New Roman" w:cs="Calibri"/>
          <w:i/>
          <w:sz w:val="21"/>
          <w:szCs w:val="21"/>
        </w:rPr>
        <w:t>Draft Content and Structure of the 5th Strategic Plan of the Convention on Wetlands</w:t>
      </w:r>
      <w:r w:rsidR="00565B34" w:rsidRPr="00C16E19">
        <w:t xml:space="preserve"> </w:t>
      </w:r>
      <w:r w:rsidR="00565B34" w:rsidRPr="00C16E19">
        <w:rPr>
          <w:rFonts w:eastAsia="Times New Roman" w:cs="Calibri"/>
          <w:sz w:val="21"/>
          <w:szCs w:val="21"/>
        </w:rPr>
        <w:t xml:space="preserve">was shared with the Working Group members by email on </w:t>
      </w:r>
      <w:r w:rsidR="005675AC" w:rsidRPr="00C16E19">
        <w:rPr>
          <w:rFonts w:eastAsia="Times New Roman" w:cs="Calibri"/>
          <w:sz w:val="21"/>
          <w:szCs w:val="21"/>
        </w:rPr>
        <w:t>23</w:t>
      </w:r>
      <w:r w:rsidR="005675AC">
        <w:rPr>
          <w:rFonts w:eastAsia="Times New Roman" w:cs="Calibri"/>
          <w:sz w:val="21"/>
          <w:szCs w:val="21"/>
        </w:rPr>
        <w:t xml:space="preserve"> </w:t>
      </w:r>
      <w:r w:rsidR="00565B34" w:rsidRPr="00C16E19">
        <w:rPr>
          <w:rFonts w:eastAsia="Times New Roman" w:cs="Calibri"/>
          <w:sz w:val="21"/>
          <w:szCs w:val="21"/>
        </w:rPr>
        <w:t xml:space="preserve">February 2024, with an invitation to provide online comments by </w:t>
      </w:r>
      <w:r w:rsidR="005675AC">
        <w:rPr>
          <w:rFonts w:eastAsia="Times New Roman" w:cs="Calibri"/>
          <w:sz w:val="21"/>
          <w:szCs w:val="21"/>
        </w:rPr>
        <w:t xml:space="preserve">12 </w:t>
      </w:r>
      <w:r w:rsidR="00565B34" w:rsidRPr="00C16E19">
        <w:rPr>
          <w:rFonts w:eastAsia="Times New Roman" w:cs="Calibri"/>
          <w:sz w:val="21"/>
          <w:szCs w:val="21"/>
        </w:rPr>
        <w:t>March 2024</w:t>
      </w:r>
      <w:r w:rsidR="00D9179B">
        <w:rPr>
          <w:rFonts w:eastAsia="Times New Roman" w:cs="Calibri"/>
          <w:sz w:val="21"/>
          <w:szCs w:val="21"/>
        </w:rPr>
        <w:t>.</w:t>
      </w:r>
    </w:p>
    <w:p w14:paraId="2C267FB5" w14:textId="77777777" w:rsidR="00C87061" w:rsidRPr="00C16E19" w:rsidRDefault="00C87061" w:rsidP="00FE5B19">
      <w:pPr>
        <w:rPr>
          <w:rFonts w:asciiTheme="minorHAnsi" w:hAnsiTheme="minorHAnsi" w:cstheme="minorHAnsi"/>
          <w:bCs/>
        </w:rPr>
      </w:pPr>
    </w:p>
    <w:p w14:paraId="5BFE139A" w14:textId="0CA50827" w:rsidR="001D6D6A" w:rsidRPr="00C16E19" w:rsidRDefault="00EF5D08" w:rsidP="00FE5B19">
      <w:r w:rsidRPr="00C16E19">
        <w:rPr>
          <w:rFonts w:asciiTheme="minorHAnsi" w:hAnsiTheme="minorHAnsi" w:cstheme="minorHAnsi"/>
          <w:bCs/>
        </w:rPr>
        <w:t>5</w:t>
      </w:r>
      <w:r w:rsidR="00DD4092" w:rsidRPr="00C16E19">
        <w:rPr>
          <w:rFonts w:asciiTheme="minorHAnsi" w:hAnsiTheme="minorHAnsi" w:cstheme="minorHAnsi"/>
          <w:bCs/>
        </w:rPr>
        <w:t>.</w:t>
      </w:r>
      <w:r w:rsidR="00DD4092" w:rsidRPr="00C16E19">
        <w:rPr>
          <w:rFonts w:asciiTheme="minorHAnsi" w:hAnsiTheme="minorHAnsi" w:cstheme="minorHAnsi"/>
          <w:bCs/>
        </w:rPr>
        <w:tab/>
      </w:r>
      <w:r w:rsidR="00090E62" w:rsidRPr="00C16E19">
        <w:rPr>
          <w:rFonts w:asciiTheme="minorHAnsi" w:hAnsiTheme="minorHAnsi" w:cstheme="minorHAnsi"/>
          <w:bCs/>
        </w:rPr>
        <w:t xml:space="preserve">The Working Group met again on 19 March 2024. </w:t>
      </w:r>
      <w:r w:rsidR="001D6D6A" w:rsidRPr="00C16E19">
        <w:rPr>
          <w:rFonts w:asciiTheme="minorHAnsi" w:hAnsiTheme="minorHAnsi" w:cstheme="minorHAnsi"/>
          <w:bCs/>
        </w:rPr>
        <w:t>During the m</w:t>
      </w:r>
      <w:r w:rsidR="00D41CC3" w:rsidRPr="00C16E19">
        <w:rPr>
          <w:rFonts w:asciiTheme="minorHAnsi" w:hAnsiTheme="minorHAnsi" w:cstheme="minorHAnsi"/>
          <w:bCs/>
        </w:rPr>
        <w:t xml:space="preserve">eeting </w:t>
      </w:r>
      <w:r w:rsidR="001D6D6A" w:rsidRPr="00C16E19">
        <w:rPr>
          <w:rFonts w:asciiTheme="minorHAnsi" w:hAnsiTheme="minorHAnsi" w:cstheme="minorHAnsi"/>
          <w:bCs/>
        </w:rPr>
        <w:t xml:space="preserve">the consultant provided an overview of </w:t>
      </w:r>
      <w:r w:rsidR="001D6D6A" w:rsidRPr="005675AC">
        <w:rPr>
          <w:rFonts w:asciiTheme="minorHAnsi" w:hAnsiTheme="minorHAnsi" w:cstheme="minorHAnsi"/>
          <w:bCs/>
        </w:rPr>
        <w:t xml:space="preserve">the </w:t>
      </w:r>
      <w:hyperlink r:id="rId11" w:history="1">
        <w:r w:rsidR="00606EAC" w:rsidRPr="00E372FB">
          <w:rPr>
            <w:rFonts w:asciiTheme="minorHAnsi" w:hAnsiTheme="minorHAnsi" w:cstheme="minorHAnsi"/>
            <w:bCs/>
            <w:i/>
          </w:rPr>
          <w:t>P</w:t>
        </w:r>
        <w:r w:rsidR="001D6D6A" w:rsidRPr="00E372FB">
          <w:rPr>
            <w:rStyle w:val="Hyperlink"/>
            <w:rFonts w:asciiTheme="minorHAnsi" w:hAnsiTheme="minorHAnsi" w:cstheme="minorHAnsi"/>
            <w:bCs/>
            <w:i/>
            <w:color w:val="auto"/>
            <w:u w:val="none"/>
          </w:rPr>
          <w:t>hase</w:t>
        </w:r>
        <w:r w:rsidR="00606EAC" w:rsidRPr="00E372FB">
          <w:rPr>
            <w:rStyle w:val="Hyperlink"/>
            <w:rFonts w:asciiTheme="minorHAnsi" w:hAnsiTheme="minorHAnsi" w:cstheme="minorHAnsi"/>
            <w:bCs/>
            <w:i/>
            <w:color w:val="auto"/>
            <w:u w:val="none"/>
          </w:rPr>
          <w:t xml:space="preserve"> 2: Document research and review</w:t>
        </w:r>
        <w:r w:rsidR="001D6D6A" w:rsidRPr="005675AC">
          <w:rPr>
            <w:rStyle w:val="Hyperlink"/>
            <w:rFonts w:asciiTheme="minorHAnsi" w:hAnsiTheme="minorHAnsi" w:cstheme="minorHAnsi"/>
            <w:bCs/>
            <w:color w:val="auto"/>
            <w:u w:val="none"/>
          </w:rPr>
          <w:t xml:space="preserve"> report</w:t>
        </w:r>
      </w:hyperlink>
      <w:r w:rsidR="001D6D6A" w:rsidRPr="00C16E19">
        <w:rPr>
          <w:rFonts w:asciiTheme="minorHAnsi" w:hAnsiTheme="minorHAnsi" w:cstheme="minorHAnsi"/>
          <w:bCs/>
        </w:rPr>
        <w:t xml:space="preserve"> and introduced the zero draft of the </w:t>
      </w:r>
      <w:r w:rsidR="00CD7901" w:rsidRPr="00C16E19">
        <w:rPr>
          <w:rFonts w:asciiTheme="minorHAnsi" w:hAnsiTheme="minorHAnsi" w:cstheme="minorHAnsi"/>
          <w:bCs/>
        </w:rPr>
        <w:t>Fifth</w:t>
      </w:r>
      <w:r w:rsidR="001D6D6A" w:rsidRPr="00C16E19">
        <w:rPr>
          <w:rFonts w:asciiTheme="minorHAnsi" w:hAnsiTheme="minorHAnsi" w:cstheme="minorHAnsi"/>
          <w:bCs/>
        </w:rPr>
        <w:t xml:space="preserve"> Strategic Plan</w:t>
      </w:r>
      <w:r w:rsidR="00090E62" w:rsidRPr="00C16E19">
        <w:rPr>
          <w:rFonts w:asciiTheme="minorHAnsi" w:hAnsiTheme="minorHAnsi" w:cstheme="minorHAnsi"/>
          <w:bCs/>
        </w:rPr>
        <w:t>,</w:t>
      </w:r>
      <w:r w:rsidR="001D6D6A" w:rsidRPr="00C16E19">
        <w:rPr>
          <w:rFonts w:asciiTheme="minorHAnsi" w:hAnsiTheme="minorHAnsi" w:cstheme="minorHAnsi"/>
          <w:bCs/>
        </w:rPr>
        <w:t xml:space="preserve"> </w:t>
      </w:r>
      <w:r w:rsidR="004D06F6" w:rsidRPr="00C16E19">
        <w:rPr>
          <w:rFonts w:asciiTheme="minorHAnsi" w:hAnsiTheme="minorHAnsi" w:cstheme="minorHAnsi"/>
          <w:bCs/>
        </w:rPr>
        <w:t xml:space="preserve">which built </w:t>
      </w:r>
      <w:r w:rsidR="00565B34" w:rsidRPr="00C16E19">
        <w:rPr>
          <w:rFonts w:asciiTheme="minorHAnsi" w:hAnsiTheme="minorHAnsi" w:cstheme="minorHAnsi"/>
          <w:bCs/>
        </w:rPr>
        <w:t>up</w:t>
      </w:r>
      <w:r w:rsidR="004D06F6" w:rsidRPr="00C16E19">
        <w:rPr>
          <w:rFonts w:asciiTheme="minorHAnsi" w:hAnsiTheme="minorHAnsi" w:cstheme="minorHAnsi"/>
          <w:bCs/>
        </w:rPr>
        <w:t>on</w:t>
      </w:r>
      <w:r w:rsidR="004D06F6" w:rsidRPr="00C16E19">
        <w:rPr>
          <w:sz w:val="21"/>
          <w:szCs w:val="21"/>
          <w:shd w:val="clear" w:color="auto" w:fill="FFFFFF"/>
        </w:rPr>
        <w:t xml:space="preserve"> recommendations by the Co-Chairs</w:t>
      </w:r>
      <w:r w:rsidR="00565B34" w:rsidRPr="00C16E19">
        <w:rPr>
          <w:sz w:val="21"/>
          <w:szCs w:val="21"/>
          <w:shd w:val="clear" w:color="auto" w:fill="FFFFFF"/>
        </w:rPr>
        <w:t xml:space="preserve">, and had been commented on by several </w:t>
      </w:r>
      <w:r w:rsidR="005675AC">
        <w:rPr>
          <w:sz w:val="21"/>
          <w:szCs w:val="21"/>
          <w:shd w:val="clear" w:color="auto" w:fill="FFFFFF"/>
        </w:rPr>
        <w:t>W</w:t>
      </w:r>
      <w:r w:rsidR="005675AC" w:rsidRPr="00C16E19">
        <w:rPr>
          <w:sz w:val="21"/>
          <w:szCs w:val="21"/>
          <w:shd w:val="clear" w:color="auto" w:fill="FFFFFF"/>
        </w:rPr>
        <w:t xml:space="preserve">orking </w:t>
      </w:r>
      <w:r w:rsidR="005675AC">
        <w:rPr>
          <w:sz w:val="21"/>
          <w:szCs w:val="21"/>
          <w:shd w:val="clear" w:color="auto" w:fill="FFFFFF"/>
        </w:rPr>
        <w:t>G</w:t>
      </w:r>
      <w:r w:rsidR="005675AC" w:rsidRPr="00C16E19">
        <w:rPr>
          <w:sz w:val="21"/>
          <w:szCs w:val="21"/>
          <w:shd w:val="clear" w:color="auto" w:fill="FFFFFF"/>
        </w:rPr>
        <w:t xml:space="preserve">roup </w:t>
      </w:r>
      <w:r w:rsidR="00565B34" w:rsidRPr="00C16E19">
        <w:rPr>
          <w:sz w:val="21"/>
          <w:szCs w:val="21"/>
          <w:shd w:val="clear" w:color="auto" w:fill="FFFFFF"/>
        </w:rPr>
        <w:t>members.</w:t>
      </w:r>
      <w:r w:rsidRPr="00C16E19">
        <w:rPr>
          <w:sz w:val="21"/>
          <w:szCs w:val="21"/>
          <w:shd w:val="clear" w:color="auto" w:fill="FFFFFF"/>
        </w:rPr>
        <w:t xml:space="preserve"> </w:t>
      </w:r>
      <w:r w:rsidR="004E3185" w:rsidRPr="00C16E19">
        <w:t xml:space="preserve">During this meeting, </w:t>
      </w:r>
      <w:r w:rsidR="00A66EBD" w:rsidRPr="00C16E19">
        <w:t>several members mentioned</w:t>
      </w:r>
      <w:r w:rsidR="004E3185" w:rsidRPr="00C16E19">
        <w:t xml:space="preserve"> that they would still require more time to review the document and that they were not ready to engage in text-based negotiations. The Co-Chairs took of note of </w:t>
      </w:r>
      <w:r w:rsidR="00A66EBD" w:rsidRPr="00C16E19">
        <w:t>those</w:t>
      </w:r>
      <w:r w:rsidR="004E3185" w:rsidRPr="00C16E19">
        <w:t xml:space="preserve"> concern</w:t>
      </w:r>
      <w:r w:rsidR="006D4BB1" w:rsidRPr="00C16E19">
        <w:t>s</w:t>
      </w:r>
      <w:r w:rsidR="004E3185" w:rsidRPr="00C16E19">
        <w:t xml:space="preserve"> and recalled that the meeting was aimed at presenting this zero draft and collecting initial views, </w:t>
      </w:r>
      <w:r w:rsidR="00A66EBD" w:rsidRPr="00C16E19">
        <w:t xml:space="preserve">to identify potential areas of convergence and divergence amongst countries, </w:t>
      </w:r>
      <w:r w:rsidR="004E3185" w:rsidRPr="00C16E19">
        <w:t xml:space="preserve">while being mindful that countries may wish to revisit the document </w:t>
      </w:r>
      <w:r w:rsidR="00A66EBD" w:rsidRPr="00C16E19">
        <w:t>in the next meeting of the SPWG and when</w:t>
      </w:r>
      <w:r w:rsidR="004E3185" w:rsidRPr="00C16E19">
        <w:t xml:space="preserve"> it is formally introduced during SC63. </w:t>
      </w:r>
      <w:r w:rsidR="0056073F" w:rsidRPr="00C16E19">
        <w:rPr>
          <w:rFonts w:asciiTheme="minorHAnsi" w:hAnsiTheme="minorHAnsi" w:cstheme="minorHAnsi"/>
          <w:bCs/>
        </w:rPr>
        <w:t xml:space="preserve">The preambular text in </w:t>
      </w:r>
      <w:r w:rsidR="001D6D6A" w:rsidRPr="00C16E19">
        <w:t xml:space="preserve">Sections A through E of the zero draft of the </w:t>
      </w:r>
      <w:r w:rsidR="00CD7901" w:rsidRPr="00C16E19">
        <w:t>Fifth</w:t>
      </w:r>
      <w:r w:rsidR="001D6D6A" w:rsidRPr="00C16E19">
        <w:t xml:space="preserve"> Strategic Plan </w:t>
      </w:r>
      <w:r w:rsidR="00341344" w:rsidRPr="00C16E19">
        <w:t xml:space="preserve">was </w:t>
      </w:r>
      <w:r w:rsidR="0056073F" w:rsidRPr="00C16E19">
        <w:t xml:space="preserve">reviewed and </w:t>
      </w:r>
      <w:r w:rsidR="001D6D6A" w:rsidRPr="00C16E19">
        <w:t xml:space="preserve">discussed. Sections F (Goals) and G (Targets) were not discussed due to time limitations. It was agreed during this meeting that </w:t>
      </w:r>
      <w:r w:rsidR="00A66EBD" w:rsidRPr="00C16E19">
        <w:t xml:space="preserve">sections A </w:t>
      </w:r>
      <w:r w:rsidR="003D1893" w:rsidRPr="00C16E19">
        <w:t>through</w:t>
      </w:r>
      <w:r w:rsidR="00A66EBD" w:rsidRPr="00C16E19">
        <w:t xml:space="preserve"> E of </w:t>
      </w:r>
      <w:r w:rsidR="001D6D6A" w:rsidRPr="00C16E19">
        <w:t xml:space="preserve">the zero draft </w:t>
      </w:r>
      <w:r w:rsidR="00A66EBD" w:rsidRPr="00C16E19">
        <w:t xml:space="preserve">would be </w:t>
      </w:r>
      <w:r w:rsidR="001D6D6A" w:rsidRPr="00C16E19">
        <w:t xml:space="preserve">updated to reflect comments where there seemed to be </w:t>
      </w:r>
      <w:r w:rsidR="00A66EBD" w:rsidRPr="00C16E19">
        <w:t>areas of convergence</w:t>
      </w:r>
      <w:r w:rsidR="001D6D6A" w:rsidRPr="00C16E19">
        <w:t xml:space="preserve"> during the meeting,</w:t>
      </w:r>
      <w:r w:rsidR="00A66EBD" w:rsidRPr="00C16E19">
        <w:t xml:space="preserve"> and that this updated version alongside sections F and G</w:t>
      </w:r>
      <w:r w:rsidR="001D6D6A" w:rsidRPr="00C16E19">
        <w:t xml:space="preserve"> would be presented to SC63 for discussion and consideration. This updated zero draft of the </w:t>
      </w:r>
      <w:r w:rsidR="00CD7901" w:rsidRPr="00C16E19">
        <w:t>Fifth</w:t>
      </w:r>
      <w:r w:rsidR="001D6D6A" w:rsidRPr="00C16E19">
        <w:t xml:space="preserve"> Strategic Plan is presented as Annex </w:t>
      </w:r>
      <w:r w:rsidR="00CD7901" w:rsidRPr="00C16E19">
        <w:t xml:space="preserve">2 </w:t>
      </w:r>
      <w:r w:rsidR="00365290" w:rsidRPr="00C16E19">
        <w:t xml:space="preserve">to </w:t>
      </w:r>
      <w:r w:rsidR="00CD7901" w:rsidRPr="00C16E19">
        <w:t xml:space="preserve">the present </w:t>
      </w:r>
      <w:r w:rsidR="001D6D6A" w:rsidRPr="00C16E19">
        <w:t xml:space="preserve">report.  </w:t>
      </w:r>
    </w:p>
    <w:p w14:paraId="3D42D469" w14:textId="77777777" w:rsidR="00565B34" w:rsidRPr="00C16E19" w:rsidRDefault="00565B34" w:rsidP="00FE5B19">
      <w:pPr>
        <w:rPr>
          <w:rFonts w:eastAsiaTheme="minorHAnsi"/>
        </w:rPr>
      </w:pPr>
    </w:p>
    <w:p w14:paraId="47DB9556" w14:textId="32366569" w:rsidR="00565B34" w:rsidRPr="00C16E19" w:rsidRDefault="00E372FB" w:rsidP="00176036">
      <w:pPr>
        <w:rPr>
          <w:rFonts w:eastAsiaTheme="minorHAnsi"/>
        </w:rPr>
      </w:pPr>
      <w:r>
        <w:rPr>
          <w:rFonts w:asciiTheme="minorHAnsi" w:hAnsiTheme="minorHAnsi" w:cstheme="minorHAnsi"/>
          <w:bCs/>
        </w:rPr>
        <w:t>6.</w:t>
      </w:r>
      <w:r>
        <w:rPr>
          <w:rFonts w:asciiTheme="minorHAnsi" w:hAnsiTheme="minorHAnsi" w:cstheme="minorHAnsi"/>
          <w:bCs/>
        </w:rPr>
        <w:tab/>
      </w:r>
      <w:r w:rsidR="00565B34" w:rsidRPr="00C16E19">
        <w:rPr>
          <w:rFonts w:asciiTheme="minorHAnsi" w:hAnsiTheme="minorHAnsi" w:cstheme="minorHAnsi"/>
          <w:bCs/>
        </w:rPr>
        <w:t xml:space="preserve">The Working Group will meet on </w:t>
      </w:r>
      <w:r w:rsidRPr="00C16E19">
        <w:rPr>
          <w:rFonts w:asciiTheme="minorHAnsi" w:hAnsiTheme="minorHAnsi" w:cstheme="minorHAnsi"/>
          <w:bCs/>
        </w:rPr>
        <w:t xml:space="preserve">18 </w:t>
      </w:r>
      <w:r w:rsidR="00565B34" w:rsidRPr="00C16E19">
        <w:rPr>
          <w:rFonts w:asciiTheme="minorHAnsi" w:hAnsiTheme="minorHAnsi" w:cstheme="minorHAnsi"/>
          <w:bCs/>
        </w:rPr>
        <w:t xml:space="preserve">April </w:t>
      </w:r>
      <w:r w:rsidR="00064DD6" w:rsidRPr="00C16E19">
        <w:rPr>
          <w:rFonts w:asciiTheme="minorHAnsi" w:hAnsiTheme="minorHAnsi" w:cstheme="minorHAnsi"/>
          <w:bCs/>
        </w:rPr>
        <w:t>to discuss the framing of the goals and targets and, if time allows, proceed with discussing detailed wording</w:t>
      </w:r>
      <w:r w:rsidR="00D9179B">
        <w:rPr>
          <w:rFonts w:asciiTheme="minorHAnsi" w:hAnsiTheme="minorHAnsi" w:cstheme="minorHAnsi"/>
          <w:bCs/>
        </w:rPr>
        <w:t>.</w:t>
      </w:r>
    </w:p>
    <w:p w14:paraId="4DFCF23D" w14:textId="77777777" w:rsidR="00A532A6" w:rsidRPr="00C16E19" w:rsidRDefault="00A532A6" w:rsidP="00FE5B19">
      <w:pPr>
        <w:tabs>
          <w:tab w:val="left" w:pos="142"/>
        </w:tabs>
        <w:rPr>
          <w:rFonts w:asciiTheme="minorHAnsi" w:hAnsiTheme="minorHAnsi" w:cstheme="minorHAnsi"/>
          <w:bCs/>
        </w:rPr>
      </w:pPr>
    </w:p>
    <w:p w14:paraId="7BE5DA82" w14:textId="6BDD2B2F" w:rsidR="00A532A6" w:rsidRPr="00C16E19" w:rsidRDefault="00E372FB" w:rsidP="00FE5B19">
      <w:pPr>
        <w:tabs>
          <w:tab w:val="left" w:pos="142"/>
        </w:tabs>
        <w:rPr>
          <w:rFonts w:asciiTheme="minorHAnsi" w:hAnsiTheme="minorHAnsi" w:cstheme="minorHAnsi"/>
          <w:bCs/>
        </w:rPr>
      </w:pPr>
      <w:r>
        <w:rPr>
          <w:rFonts w:asciiTheme="minorHAnsi" w:hAnsiTheme="minorHAnsi" w:cstheme="minorHAnsi"/>
          <w:bCs/>
        </w:rPr>
        <w:t>7</w:t>
      </w:r>
      <w:r w:rsidR="00A532A6" w:rsidRPr="00C16E19">
        <w:rPr>
          <w:rFonts w:asciiTheme="minorHAnsi" w:hAnsiTheme="minorHAnsi" w:cstheme="minorHAnsi"/>
          <w:bCs/>
        </w:rPr>
        <w:t>.</w:t>
      </w:r>
      <w:r w:rsidR="00A532A6" w:rsidRPr="00C16E19">
        <w:rPr>
          <w:rFonts w:asciiTheme="minorHAnsi" w:hAnsiTheme="minorHAnsi" w:cstheme="minorHAnsi"/>
          <w:bCs/>
        </w:rPr>
        <w:tab/>
        <w:t>The Working Group will meet on 3 June</w:t>
      </w:r>
      <w:r w:rsidR="001D6D6A" w:rsidRPr="00C16E19">
        <w:rPr>
          <w:rFonts w:asciiTheme="minorHAnsi" w:hAnsiTheme="minorHAnsi" w:cstheme="minorHAnsi"/>
          <w:bCs/>
        </w:rPr>
        <w:t xml:space="preserve"> 2024</w:t>
      </w:r>
      <w:r w:rsidR="00A532A6" w:rsidRPr="00C16E19">
        <w:rPr>
          <w:rFonts w:asciiTheme="minorHAnsi" w:hAnsiTheme="minorHAnsi" w:cstheme="minorHAnsi"/>
          <w:bCs/>
        </w:rPr>
        <w:t xml:space="preserve"> on the margins of SC63 to</w:t>
      </w:r>
      <w:r w:rsidR="001D6D6A" w:rsidRPr="00C16E19">
        <w:rPr>
          <w:rFonts w:asciiTheme="minorHAnsi" w:hAnsiTheme="minorHAnsi" w:cstheme="minorHAnsi"/>
          <w:bCs/>
        </w:rPr>
        <w:t xml:space="preserve"> continue to discuss the zero draft </w:t>
      </w:r>
      <w:r w:rsidR="001F31D5" w:rsidRPr="00C16E19">
        <w:rPr>
          <w:rFonts w:asciiTheme="minorHAnsi" w:hAnsiTheme="minorHAnsi" w:cstheme="minorHAnsi"/>
          <w:bCs/>
        </w:rPr>
        <w:t>of the Strategic Plan</w:t>
      </w:r>
      <w:r w:rsidR="00565B34" w:rsidRPr="00C16E19">
        <w:rPr>
          <w:rFonts w:asciiTheme="minorHAnsi" w:hAnsiTheme="minorHAnsi" w:cstheme="minorHAnsi"/>
          <w:bCs/>
        </w:rPr>
        <w:t>. The Co-Chairs</w:t>
      </w:r>
      <w:r w:rsidR="001F31D5" w:rsidRPr="00C16E19">
        <w:rPr>
          <w:rFonts w:asciiTheme="minorHAnsi" w:hAnsiTheme="minorHAnsi" w:cstheme="minorHAnsi"/>
          <w:bCs/>
        </w:rPr>
        <w:t xml:space="preserve"> will </w:t>
      </w:r>
      <w:r w:rsidR="00DC4618">
        <w:rPr>
          <w:rFonts w:asciiTheme="minorHAnsi" w:hAnsiTheme="minorHAnsi" w:cstheme="minorHAnsi"/>
          <w:bCs/>
        </w:rPr>
        <w:t xml:space="preserve">then </w:t>
      </w:r>
      <w:r w:rsidR="001F31D5" w:rsidRPr="00C16E19">
        <w:rPr>
          <w:rFonts w:asciiTheme="minorHAnsi" w:hAnsiTheme="minorHAnsi" w:cstheme="minorHAnsi"/>
          <w:bCs/>
        </w:rPr>
        <w:t xml:space="preserve">update the Standing Committee on progress made </w:t>
      </w:r>
      <w:r w:rsidR="00565B34" w:rsidRPr="00C16E19">
        <w:rPr>
          <w:rFonts w:asciiTheme="minorHAnsi" w:hAnsiTheme="minorHAnsi" w:cstheme="minorHAnsi"/>
          <w:bCs/>
        </w:rPr>
        <w:t xml:space="preserve">since document submission </w:t>
      </w:r>
      <w:r w:rsidR="001F31D5" w:rsidRPr="00C16E19">
        <w:rPr>
          <w:rFonts w:asciiTheme="minorHAnsi" w:hAnsiTheme="minorHAnsi" w:cstheme="minorHAnsi"/>
          <w:bCs/>
        </w:rPr>
        <w:t xml:space="preserve">during </w:t>
      </w:r>
      <w:r w:rsidR="00CD7901" w:rsidRPr="00C16E19">
        <w:rPr>
          <w:rFonts w:asciiTheme="minorHAnsi" w:hAnsiTheme="minorHAnsi" w:cstheme="minorHAnsi"/>
          <w:bCs/>
        </w:rPr>
        <w:t xml:space="preserve">its </w:t>
      </w:r>
      <w:r w:rsidR="001F31D5" w:rsidRPr="00C16E19">
        <w:rPr>
          <w:rFonts w:asciiTheme="minorHAnsi" w:hAnsiTheme="minorHAnsi" w:cstheme="minorHAnsi"/>
          <w:bCs/>
        </w:rPr>
        <w:t xml:space="preserve">report </w:t>
      </w:r>
      <w:r w:rsidR="00CD7901" w:rsidRPr="00C16E19">
        <w:rPr>
          <w:rFonts w:asciiTheme="minorHAnsi" w:hAnsiTheme="minorHAnsi" w:cstheme="minorHAnsi"/>
          <w:bCs/>
        </w:rPr>
        <w:t xml:space="preserve">to the plenary </w:t>
      </w:r>
      <w:r w:rsidR="001F31D5" w:rsidRPr="00C16E19">
        <w:rPr>
          <w:rFonts w:asciiTheme="minorHAnsi" w:hAnsiTheme="minorHAnsi" w:cstheme="minorHAnsi"/>
          <w:bCs/>
        </w:rPr>
        <w:t>(</w:t>
      </w:r>
      <w:r w:rsidR="00CD7901" w:rsidRPr="00C16E19">
        <w:rPr>
          <w:rFonts w:asciiTheme="minorHAnsi" w:hAnsiTheme="minorHAnsi" w:cstheme="minorHAnsi"/>
          <w:bCs/>
        </w:rPr>
        <w:t xml:space="preserve">agenda </w:t>
      </w:r>
      <w:r w:rsidR="001F31D5" w:rsidRPr="00C16E19">
        <w:rPr>
          <w:rFonts w:asciiTheme="minorHAnsi" w:hAnsiTheme="minorHAnsi" w:cstheme="minorHAnsi"/>
          <w:bCs/>
        </w:rPr>
        <w:t>item 11).</w:t>
      </w:r>
    </w:p>
    <w:p w14:paraId="699744CE" w14:textId="77777777" w:rsidR="001E48EC" w:rsidRDefault="001E48EC" w:rsidP="00FE5B19">
      <w:pPr>
        <w:keepNext/>
        <w:tabs>
          <w:tab w:val="left" w:pos="142"/>
        </w:tabs>
        <w:ind w:right="-188"/>
        <w:rPr>
          <w:rFonts w:asciiTheme="minorHAnsi" w:hAnsiTheme="minorHAnsi" w:cstheme="minorHAnsi"/>
          <w:b/>
          <w:bCs/>
        </w:rPr>
      </w:pPr>
    </w:p>
    <w:p w14:paraId="3BFCB0F3" w14:textId="03C9A3A3" w:rsidR="00340A06" w:rsidRPr="00C16E19" w:rsidRDefault="00340A06" w:rsidP="00FE5B19">
      <w:pPr>
        <w:keepNext/>
        <w:tabs>
          <w:tab w:val="left" w:pos="142"/>
        </w:tabs>
        <w:ind w:right="-188"/>
        <w:rPr>
          <w:rFonts w:asciiTheme="minorHAnsi" w:hAnsiTheme="minorHAnsi" w:cstheme="minorHAnsi"/>
          <w:b/>
          <w:bCs/>
        </w:rPr>
      </w:pPr>
      <w:r w:rsidRPr="00C16E19">
        <w:rPr>
          <w:rFonts w:asciiTheme="minorHAnsi" w:hAnsiTheme="minorHAnsi" w:cstheme="minorHAnsi"/>
          <w:b/>
          <w:bCs/>
        </w:rPr>
        <w:t xml:space="preserve">Inclusivity and </w:t>
      </w:r>
      <w:r w:rsidR="00365290" w:rsidRPr="00C16E19">
        <w:rPr>
          <w:rFonts w:asciiTheme="minorHAnsi" w:hAnsiTheme="minorHAnsi" w:cstheme="minorHAnsi"/>
          <w:b/>
          <w:bCs/>
        </w:rPr>
        <w:t>t</w:t>
      </w:r>
      <w:r w:rsidRPr="00C16E19">
        <w:rPr>
          <w:rFonts w:asciiTheme="minorHAnsi" w:hAnsiTheme="minorHAnsi" w:cstheme="minorHAnsi"/>
          <w:b/>
          <w:bCs/>
        </w:rPr>
        <w:t>ransparency</w:t>
      </w:r>
    </w:p>
    <w:p w14:paraId="681D40B4" w14:textId="77777777" w:rsidR="00DC68E9" w:rsidRPr="00C16E19" w:rsidRDefault="00DC68E9" w:rsidP="00FE5B19">
      <w:pPr>
        <w:keepNext/>
        <w:tabs>
          <w:tab w:val="left" w:pos="142"/>
        </w:tabs>
        <w:ind w:right="-188"/>
        <w:rPr>
          <w:rFonts w:asciiTheme="minorHAnsi" w:hAnsiTheme="minorHAnsi" w:cstheme="minorHAnsi"/>
          <w:bCs/>
        </w:rPr>
      </w:pPr>
    </w:p>
    <w:p w14:paraId="45481ED8" w14:textId="1ECE9333" w:rsidR="00EA7457" w:rsidRPr="00C16E19" w:rsidRDefault="00E372FB" w:rsidP="00FE5B19">
      <w:pPr>
        <w:tabs>
          <w:tab w:val="left" w:pos="142"/>
        </w:tabs>
        <w:rPr>
          <w:rFonts w:asciiTheme="minorHAnsi" w:hAnsiTheme="minorHAnsi" w:cstheme="minorHAnsi"/>
          <w:b/>
        </w:rPr>
      </w:pPr>
      <w:r>
        <w:rPr>
          <w:rFonts w:asciiTheme="minorHAnsi" w:hAnsiTheme="minorHAnsi" w:cstheme="minorHAnsi"/>
        </w:rPr>
        <w:t>8</w:t>
      </w:r>
      <w:r w:rsidR="002048C2" w:rsidRPr="00C16E19">
        <w:rPr>
          <w:rFonts w:asciiTheme="minorHAnsi" w:hAnsiTheme="minorHAnsi" w:cstheme="minorHAnsi"/>
        </w:rPr>
        <w:t>.</w:t>
      </w:r>
      <w:r w:rsidR="002048C2" w:rsidRPr="00C16E19">
        <w:rPr>
          <w:rFonts w:asciiTheme="minorHAnsi" w:hAnsiTheme="minorHAnsi" w:cstheme="minorHAnsi"/>
        </w:rPr>
        <w:tab/>
      </w:r>
      <w:r w:rsidR="001F31D5" w:rsidRPr="00C16E19">
        <w:rPr>
          <w:rFonts w:asciiTheme="minorHAnsi" w:hAnsiTheme="minorHAnsi" w:cstheme="minorHAnsi"/>
        </w:rPr>
        <w:t>The</w:t>
      </w:r>
      <w:r w:rsidR="00365290" w:rsidRPr="00C16E19">
        <w:rPr>
          <w:rFonts w:asciiTheme="minorHAnsi" w:hAnsiTheme="minorHAnsi" w:cstheme="minorHAnsi"/>
        </w:rPr>
        <w:t xml:space="preserve"> </w:t>
      </w:r>
      <w:r w:rsidR="001F31D5" w:rsidRPr="00C16E19">
        <w:rPr>
          <w:rFonts w:asciiTheme="minorHAnsi" w:hAnsiTheme="minorHAnsi" w:cstheme="minorHAnsi"/>
        </w:rPr>
        <w:t xml:space="preserve">framework </w:t>
      </w:r>
      <w:r w:rsidR="00365290" w:rsidRPr="00C16E19">
        <w:rPr>
          <w:rFonts w:asciiTheme="minorHAnsi" w:hAnsiTheme="minorHAnsi" w:cstheme="minorHAnsi"/>
        </w:rPr>
        <w:t xml:space="preserve">agreed </w:t>
      </w:r>
      <w:r w:rsidR="001F31D5" w:rsidRPr="00C16E19">
        <w:rPr>
          <w:rFonts w:asciiTheme="minorHAnsi" w:hAnsiTheme="minorHAnsi" w:cstheme="minorHAnsi"/>
        </w:rPr>
        <w:t>in Resolution XIV.4</w:t>
      </w:r>
      <w:r w:rsidR="00365290" w:rsidRPr="00C16E19">
        <w:rPr>
          <w:rStyle w:val="FootnoteReference"/>
          <w:rFonts w:asciiTheme="minorHAnsi" w:hAnsiTheme="minorHAnsi" w:cstheme="minorHAnsi"/>
        </w:rPr>
        <w:footnoteReference w:id="3"/>
      </w:r>
      <w:r w:rsidR="00365290" w:rsidRPr="00C16E19">
        <w:rPr>
          <w:rFonts w:asciiTheme="minorHAnsi" w:hAnsiTheme="minorHAnsi" w:cstheme="minorHAnsi"/>
        </w:rPr>
        <w:t xml:space="preserve"> </w:t>
      </w:r>
      <w:r w:rsidR="001F31D5" w:rsidRPr="00C16E19">
        <w:rPr>
          <w:rFonts w:asciiTheme="minorHAnsi" w:hAnsiTheme="minorHAnsi" w:cstheme="minorHAnsi"/>
        </w:rPr>
        <w:t xml:space="preserve">for preparation of the Fifth Strategic Plan </w:t>
      </w:r>
      <w:r w:rsidR="00CD7901" w:rsidRPr="00C16E19">
        <w:rPr>
          <w:rFonts w:asciiTheme="minorHAnsi" w:hAnsiTheme="minorHAnsi" w:cstheme="minorHAnsi"/>
        </w:rPr>
        <w:t xml:space="preserve">calls </w:t>
      </w:r>
      <w:r w:rsidR="001F31D5" w:rsidRPr="00C16E19">
        <w:rPr>
          <w:rFonts w:asciiTheme="minorHAnsi" w:hAnsiTheme="minorHAnsi" w:cstheme="minorHAnsi"/>
        </w:rPr>
        <w:t xml:space="preserve">for the process to be inclusive, transparent and accessible to enable the full and effective </w:t>
      </w:r>
      <w:r w:rsidR="001F31D5" w:rsidRPr="00C16E19">
        <w:rPr>
          <w:rFonts w:asciiTheme="minorHAnsi" w:hAnsiTheme="minorHAnsi" w:cstheme="minorHAnsi"/>
        </w:rPr>
        <w:lastRenderedPageBreak/>
        <w:t xml:space="preserve">participation of all interested Contracting Parties, partners and stakeholders. </w:t>
      </w:r>
      <w:r w:rsidR="00CD7901" w:rsidRPr="00C16E19">
        <w:rPr>
          <w:rFonts w:asciiTheme="minorHAnsi" w:hAnsiTheme="minorHAnsi" w:cstheme="minorHAnsi"/>
        </w:rPr>
        <w:t>To this end</w:t>
      </w:r>
      <w:r w:rsidR="001F31D5" w:rsidRPr="00C16E19">
        <w:rPr>
          <w:rFonts w:asciiTheme="minorHAnsi" w:hAnsiTheme="minorHAnsi" w:cstheme="minorHAnsi"/>
        </w:rPr>
        <w:t xml:space="preserve">, a page on the Convention website was created where information on the preparation of the Plan is accessible to all </w:t>
      </w:r>
      <w:r w:rsidR="00CD7901" w:rsidRPr="00C16E19">
        <w:rPr>
          <w:rFonts w:asciiTheme="minorHAnsi" w:hAnsiTheme="minorHAnsi" w:cstheme="minorHAnsi"/>
        </w:rPr>
        <w:t xml:space="preserve">Contracting </w:t>
      </w:r>
      <w:r w:rsidR="001F31D5" w:rsidRPr="00C16E19">
        <w:rPr>
          <w:rFonts w:asciiTheme="minorHAnsi" w:hAnsiTheme="minorHAnsi" w:cstheme="minorHAnsi"/>
        </w:rPr>
        <w:t>Parties and interested stakeholders.</w:t>
      </w:r>
      <w:r w:rsidR="00CD7901" w:rsidRPr="00C16E19">
        <w:rPr>
          <w:rStyle w:val="FootnoteReference"/>
          <w:rFonts w:asciiTheme="minorHAnsi" w:hAnsiTheme="minorHAnsi" w:cstheme="minorHAnsi"/>
        </w:rPr>
        <w:footnoteReference w:id="4"/>
      </w:r>
      <w:r w:rsidR="001F31D5" w:rsidRPr="00C16E19">
        <w:rPr>
          <w:rFonts w:asciiTheme="minorHAnsi" w:hAnsiTheme="minorHAnsi" w:cstheme="minorHAnsi"/>
        </w:rPr>
        <w:t xml:space="preserve"> This page identifies Working Group members, </w:t>
      </w:r>
      <w:r w:rsidR="00CD7901" w:rsidRPr="00C16E19">
        <w:rPr>
          <w:rFonts w:asciiTheme="minorHAnsi" w:hAnsiTheme="minorHAnsi" w:cstheme="minorHAnsi"/>
        </w:rPr>
        <w:t xml:space="preserve">and </w:t>
      </w:r>
      <w:r w:rsidR="001F31D5" w:rsidRPr="00C16E19">
        <w:rPr>
          <w:rFonts w:asciiTheme="minorHAnsi" w:hAnsiTheme="minorHAnsi" w:cstheme="minorHAnsi"/>
        </w:rPr>
        <w:t xml:space="preserve">provides reports of </w:t>
      </w:r>
      <w:r w:rsidR="00365290" w:rsidRPr="00C16E19">
        <w:rPr>
          <w:rFonts w:asciiTheme="minorHAnsi" w:hAnsiTheme="minorHAnsi" w:cstheme="minorHAnsi"/>
        </w:rPr>
        <w:t>the Group’s</w:t>
      </w:r>
      <w:r w:rsidR="001F31D5" w:rsidRPr="00C16E19">
        <w:rPr>
          <w:rFonts w:asciiTheme="minorHAnsi" w:hAnsiTheme="minorHAnsi" w:cstheme="minorHAnsi"/>
        </w:rPr>
        <w:t xml:space="preserve"> meetings and reports and presentations prepared by the consultant. </w:t>
      </w:r>
    </w:p>
    <w:p w14:paraId="7AD41C0F" w14:textId="77777777" w:rsidR="00DD4092" w:rsidRPr="00C16E19" w:rsidRDefault="00DD4092" w:rsidP="00FE5B19">
      <w:pPr>
        <w:tabs>
          <w:tab w:val="left" w:pos="142"/>
        </w:tabs>
        <w:rPr>
          <w:rFonts w:asciiTheme="minorHAnsi" w:hAnsiTheme="minorHAnsi" w:cstheme="minorHAnsi"/>
          <w:bCs/>
        </w:rPr>
      </w:pPr>
    </w:p>
    <w:p w14:paraId="36455240" w14:textId="12C4F7EA" w:rsidR="0016014E" w:rsidRPr="00C16E19" w:rsidRDefault="00E372FB" w:rsidP="00FE5B19">
      <w:pPr>
        <w:tabs>
          <w:tab w:val="left" w:pos="142"/>
        </w:tabs>
        <w:rPr>
          <w:rFonts w:asciiTheme="minorHAnsi" w:hAnsiTheme="minorHAnsi" w:cstheme="minorHAnsi"/>
          <w:bCs/>
        </w:rPr>
      </w:pPr>
      <w:r>
        <w:rPr>
          <w:rFonts w:asciiTheme="minorHAnsi" w:hAnsiTheme="minorHAnsi" w:cstheme="minorHAnsi"/>
          <w:bCs/>
        </w:rPr>
        <w:t>9</w:t>
      </w:r>
      <w:r w:rsidR="00DD4092" w:rsidRPr="00C16E19">
        <w:rPr>
          <w:rFonts w:asciiTheme="minorHAnsi" w:hAnsiTheme="minorHAnsi" w:cstheme="minorHAnsi"/>
          <w:bCs/>
        </w:rPr>
        <w:t>.</w:t>
      </w:r>
      <w:r w:rsidR="00DD4092" w:rsidRPr="00C16E19">
        <w:rPr>
          <w:rFonts w:asciiTheme="minorHAnsi" w:hAnsiTheme="minorHAnsi" w:cstheme="minorHAnsi"/>
          <w:bCs/>
        </w:rPr>
        <w:tab/>
      </w:r>
      <w:r w:rsidR="00526EAC" w:rsidRPr="00C16E19">
        <w:rPr>
          <w:rFonts w:asciiTheme="minorHAnsi" w:hAnsiTheme="minorHAnsi" w:cstheme="minorHAnsi"/>
          <w:bCs/>
        </w:rPr>
        <w:t xml:space="preserve">The Working Group adopted an engagement and consultation strategy in June 2023 that called for </w:t>
      </w:r>
      <w:r w:rsidR="002048C2" w:rsidRPr="00C16E19">
        <w:rPr>
          <w:rFonts w:asciiTheme="minorHAnsi" w:hAnsiTheme="minorHAnsi" w:cstheme="minorHAnsi"/>
          <w:bCs/>
        </w:rPr>
        <w:t xml:space="preserve">the </w:t>
      </w:r>
      <w:r w:rsidR="00526EAC" w:rsidRPr="00C16E19">
        <w:rPr>
          <w:rFonts w:asciiTheme="minorHAnsi" w:hAnsiTheme="minorHAnsi" w:cstheme="minorHAnsi"/>
          <w:bCs/>
        </w:rPr>
        <w:t xml:space="preserve">undertaking </w:t>
      </w:r>
      <w:r w:rsidR="002048C2" w:rsidRPr="00C16E19">
        <w:rPr>
          <w:rFonts w:asciiTheme="minorHAnsi" w:hAnsiTheme="minorHAnsi" w:cstheme="minorHAnsi"/>
          <w:bCs/>
        </w:rPr>
        <w:t xml:space="preserve">of </w:t>
      </w:r>
      <w:r w:rsidR="00526EAC" w:rsidRPr="00C16E19">
        <w:rPr>
          <w:rFonts w:asciiTheme="minorHAnsi" w:hAnsiTheme="minorHAnsi" w:cstheme="minorHAnsi"/>
          <w:bCs/>
        </w:rPr>
        <w:t>a s</w:t>
      </w:r>
      <w:r w:rsidR="00340A06" w:rsidRPr="00C16E19">
        <w:rPr>
          <w:rFonts w:asciiTheme="minorHAnsi" w:hAnsiTheme="minorHAnsi" w:cstheme="minorHAnsi"/>
          <w:bCs/>
        </w:rPr>
        <w:t xml:space="preserve">takeholder survey </w:t>
      </w:r>
      <w:r w:rsidR="00526EAC" w:rsidRPr="00C16E19">
        <w:rPr>
          <w:rFonts w:asciiTheme="minorHAnsi" w:hAnsiTheme="minorHAnsi" w:cstheme="minorHAnsi"/>
          <w:bCs/>
        </w:rPr>
        <w:t>to gather views on drivers of wetland loss and possible solutions from a</w:t>
      </w:r>
      <w:r w:rsidR="00A95C69" w:rsidRPr="00C16E19">
        <w:rPr>
          <w:rFonts w:asciiTheme="minorHAnsi" w:hAnsiTheme="minorHAnsi" w:cstheme="minorHAnsi"/>
          <w:bCs/>
        </w:rPr>
        <w:t xml:space="preserve"> diverse</w:t>
      </w:r>
      <w:r w:rsidR="00526EAC" w:rsidRPr="00C16E19">
        <w:rPr>
          <w:rFonts w:asciiTheme="minorHAnsi" w:hAnsiTheme="minorHAnsi" w:cstheme="minorHAnsi"/>
          <w:bCs/>
        </w:rPr>
        <w:t xml:space="preserve"> range of stakeholders. </w:t>
      </w:r>
      <w:r w:rsidR="002048C2" w:rsidRPr="00C16E19">
        <w:rPr>
          <w:rFonts w:asciiTheme="minorHAnsi" w:hAnsiTheme="minorHAnsi" w:cstheme="minorHAnsi"/>
          <w:bCs/>
        </w:rPr>
        <w:t xml:space="preserve">The survey was carried out and </w:t>
      </w:r>
      <w:r w:rsidR="00CD7901" w:rsidRPr="00C16E19">
        <w:rPr>
          <w:rFonts w:asciiTheme="minorHAnsi" w:hAnsiTheme="minorHAnsi" w:cstheme="minorHAnsi"/>
          <w:bCs/>
        </w:rPr>
        <w:t>1,380 r</w:t>
      </w:r>
      <w:r w:rsidR="00526EAC" w:rsidRPr="00C16E19">
        <w:rPr>
          <w:rFonts w:asciiTheme="minorHAnsi" w:hAnsiTheme="minorHAnsi" w:cstheme="minorHAnsi"/>
          <w:bCs/>
        </w:rPr>
        <w:t xml:space="preserve">esponses were received from individuals representing all regions and a range of stakeholders. The </w:t>
      </w:r>
      <w:r w:rsidR="00CD7901" w:rsidRPr="00C16E19">
        <w:rPr>
          <w:rFonts w:asciiTheme="minorHAnsi" w:hAnsiTheme="minorHAnsi" w:cstheme="minorHAnsi"/>
          <w:bCs/>
        </w:rPr>
        <w:t xml:space="preserve">consultant presented the </w:t>
      </w:r>
      <w:r w:rsidR="00526EAC" w:rsidRPr="00C16E19">
        <w:rPr>
          <w:rFonts w:asciiTheme="minorHAnsi" w:hAnsiTheme="minorHAnsi" w:cstheme="minorHAnsi"/>
          <w:bCs/>
        </w:rPr>
        <w:t>insights gathered from the survey during the 11 December meeting of the Working Group</w:t>
      </w:r>
      <w:r w:rsidR="00CD7901" w:rsidRPr="00C16E19">
        <w:rPr>
          <w:rStyle w:val="FootnoteReference"/>
          <w:rFonts w:asciiTheme="minorHAnsi" w:hAnsiTheme="minorHAnsi" w:cstheme="minorHAnsi"/>
          <w:bCs/>
        </w:rPr>
        <w:footnoteReference w:id="5"/>
      </w:r>
      <w:r w:rsidR="0056073F" w:rsidRPr="00C16E19">
        <w:rPr>
          <w:rFonts w:asciiTheme="minorHAnsi" w:hAnsiTheme="minorHAnsi" w:cstheme="minorHAnsi"/>
          <w:bCs/>
        </w:rPr>
        <w:t xml:space="preserve"> and provided a synthesis in the </w:t>
      </w:r>
      <w:r w:rsidR="0056073F" w:rsidRPr="00C16E19">
        <w:rPr>
          <w:rFonts w:asciiTheme="minorHAnsi" w:hAnsiTheme="minorHAnsi" w:cstheme="minorHAnsi"/>
          <w:bCs/>
          <w:i/>
          <w:iCs/>
        </w:rPr>
        <w:t xml:space="preserve">Phase 2: Document research and review </w:t>
      </w:r>
      <w:r w:rsidR="003F0B58" w:rsidRPr="00C16E19">
        <w:rPr>
          <w:rFonts w:asciiTheme="minorHAnsi" w:hAnsiTheme="minorHAnsi" w:cstheme="minorHAnsi"/>
          <w:bCs/>
        </w:rPr>
        <w:t>r</w:t>
      </w:r>
      <w:r w:rsidR="0056073F" w:rsidRPr="00C16E19">
        <w:rPr>
          <w:rFonts w:asciiTheme="minorHAnsi" w:hAnsiTheme="minorHAnsi" w:cstheme="minorHAnsi"/>
          <w:bCs/>
        </w:rPr>
        <w:t>eport.</w:t>
      </w:r>
    </w:p>
    <w:p w14:paraId="1C71432F" w14:textId="77777777" w:rsidR="009A42CD" w:rsidRPr="00C16E19" w:rsidRDefault="009A42CD" w:rsidP="00FE5B19">
      <w:pPr>
        <w:tabs>
          <w:tab w:val="left" w:pos="142"/>
        </w:tabs>
        <w:rPr>
          <w:rFonts w:asciiTheme="minorHAnsi" w:hAnsiTheme="minorHAnsi" w:cstheme="minorHAnsi"/>
          <w:bCs/>
        </w:rPr>
      </w:pPr>
    </w:p>
    <w:p w14:paraId="402B250F" w14:textId="29678FD2" w:rsidR="00340A06" w:rsidRPr="00C16E19" w:rsidRDefault="00E372FB" w:rsidP="00FE5B19">
      <w:pPr>
        <w:tabs>
          <w:tab w:val="left" w:pos="142"/>
        </w:tabs>
        <w:rPr>
          <w:rFonts w:asciiTheme="minorHAnsi" w:hAnsiTheme="minorHAnsi" w:cstheme="minorHAnsi"/>
          <w:bCs/>
        </w:rPr>
      </w:pPr>
      <w:r>
        <w:rPr>
          <w:rFonts w:asciiTheme="minorHAnsi" w:hAnsiTheme="minorHAnsi" w:cstheme="minorHAnsi"/>
          <w:bCs/>
        </w:rPr>
        <w:t>10</w:t>
      </w:r>
      <w:r w:rsidR="009A42CD" w:rsidRPr="00C16E19">
        <w:rPr>
          <w:rFonts w:asciiTheme="minorHAnsi" w:hAnsiTheme="minorHAnsi" w:cstheme="minorHAnsi"/>
          <w:bCs/>
        </w:rPr>
        <w:t>.</w:t>
      </w:r>
      <w:r w:rsidR="009A42CD" w:rsidRPr="00C16E19">
        <w:rPr>
          <w:rFonts w:asciiTheme="minorHAnsi" w:hAnsiTheme="minorHAnsi" w:cstheme="minorHAnsi"/>
          <w:bCs/>
        </w:rPr>
        <w:tab/>
      </w:r>
      <w:r w:rsidR="00526EAC" w:rsidRPr="00C16E19">
        <w:rPr>
          <w:rFonts w:asciiTheme="minorHAnsi" w:hAnsiTheme="minorHAnsi" w:cstheme="minorHAnsi"/>
          <w:bCs/>
        </w:rPr>
        <w:t xml:space="preserve">Findings and insights from the stakeholder survey were </w:t>
      </w:r>
      <w:r w:rsidR="005315E7" w:rsidRPr="00C16E19">
        <w:rPr>
          <w:rFonts w:asciiTheme="minorHAnsi" w:hAnsiTheme="minorHAnsi" w:cstheme="minorHAnsi"/>
          <w:bCs/>
        </w:rPr>
        <w:t xml:space="preserve">discussed and explored through </w:t>
      </w:r>
      <w:r w:rsidR="0056073F" w:rsidRPr="00C16E19">
        <w:rPr>
          <w:rFonts w:asciiTheme="minorHAnsi" w:hAnsiTheme="minorHAnsi" w:cstheme="minorHAnsi"/>
          <w:bCs/>
        </w:rPr>
        <w:t xml:space="preserve">25 </w:t>
      </w:r>
      <w:r w:rsidR="005315E7" w:rsidRPr="00C16E19">
        <w:rPr>
          <w:rFonts w:asciiTheme="minorHAnsi" w:hAnsiTheme="minorHAnsi" w:cstheme="minorHAnsi"/>
          <w:bCs/>
        </w:rPr>
        <w:t>virtual regional workshops</w:t>
      </w:r>
      <w:r w:rsidR="0056073F" w:rsidRPr="00C16E19">
        <w:rPr>
          <w:rFonts w:asciiTheme="minorHAnsi" w:hAnsiTheme="minorHAnsi" w:cstheme="minorHAnsi"/>
          <w:bCs/>
        </w:rPr>
        <w:t xml:space="preserve"> involving over 140 participants</w:t>
      </w:r>
      <w:r w:rsidR="005315E7" w:rsidRPr="00C16E19">
        <w:rPr>
          <w:rFonts w:asciiTheme="minorHAnsi" w:hAnsiTheme="minorHAnsi" w:cstheme="minorHAnsi"/>
          <w:bCs/>
        </w:rPr>
        <w:t>. These workshops provided an opportunity for different stakeholders including Contracting Parties, NGOs, R</w:t>
      </w:r>
      <w:r w:rsidR="002048C2" w:rsidRPr="00C16E19">
        <w:rPr>
          <w:rFonts w:asciiTheme="minorHAnsi" w:hAnsiTheme="minorHAnsi" w:cstheme="minorHAnsi"/>
          <w:bCs/>
        </w:rPr>
        <w:t xml:space="preserve">amsar </w:t>
      </w:r>
      <w:r w:rsidR="005315E7" w:rsidRPr="00C16E19">
        <w:rPr>
          <w:rFonts w:asciiTheme="minorHAnsi" w:hAnsiTheme="minorHAnsi" w:cstheme="minorHAnsi"/>
          <w:bCs/>
        </w:rPr>
        <w:t>R</w:t>
      </w:r>
      <w:r w:rsidR="002048C2" w:rsidRPr="00C16E19">
        <w:rPr>
          <w:rFonts w:asciiTheme="minorHAnsi" w:hAnsiTheme="minorHAnsi" w:cstheme="minorHAnsi"/>
          <w:bCs/>
        </w:rPr>
        <w:t xml:space="preserve">egional </w:t>
      </w:r>
      <w:r w:rsidR="005315E7" w:rsidRPr="00C16E19">
        <w:rPr>
          <w:rFonts w:asciiTheme="minorHAnsi" w:hAnsiTheme="minorHAnsi" w:cstheme="minorHAnsi"/>
          <w:bCs/>
        </w:rPr>
        <w:t>I</w:t>
      </w:r>
      <w:r w:rsidR="002048C2" w:rsidRPr="00C16E19">
        <w:rPr>
          <w:rFonts w:asciiTheme="minorHAnsi" w:hAnsiTheme="minorHAnsi" w:cstheme="minorHAnsi"/>
          <w:bCs/>
        </w:rPr>
        <w:t>nitiative</w:t>
      </w:r>
      <w:r w:rsidR="005315E7" w:rsidRPr="00C16E19">
        <w:rPr>
          <w:rFonts w:asciiTheme="minorHAnsi" w:hAnsiTheme="minorHAnsi" w:cstheme="minorHAnsi"/>
          <w:bCs/>
        </w:rPr>
        <w:t xml:space="preserve">s, </w:t>
      </w:r>
      <w:r w:rsidR="00341344" w:rsidRPr="00C16E19">
        <w:rPr>
          <w:rFonts w:asciiTheme="minorHAnsi" w:hAnsiTheme="minorHAnsi" w:cstheme="minorHAnsi"/>
          <w:bCs/>
        </w:rPr>
        <w:t xml:space="preserve">Indigenous Peoples, </w:t>
      </w:r>
      <w:r w:rsidR="005315E7" w:rsidRPr="00C16E19">
        <w:rPr>
          <w:rFonts w:asciiTheme="minorHAnsi" w:hAnsiTheme="minorHAnsi" w:cstheme="minorHAnsi"/>
          <w:bCs/>
        </w:rPr>
        <w:t xml:space="preserve">academics and the Secretariat to share views on the </w:t>
      </w:r>
      <w:r w:rsidR="002048C2" w:rsidRPr="00C16E19">
        <w:rPr>
          <w:rFonts w:asciiTheme="minorHAnsi" w:hAnsiTheme="minorHAnsi" w:cstheme="minorHAnsi"/>
          <w:bCs/>
        </w:rPr>
        <w:t>principal</w:t>
      </w:r>
      <w:r w:rsidR="005315E7" w:rsidRPr="00C16E19">
        <w:rPr>
          <w:rFonts w:asciiTheme="minorHAnsi" w:hAnsiTheme="minorHAnsi" w:cstheme="minorHAnsi"/>
          <w:bCs/>
        </w:rPr>
        <w:t xml:space="preserve"> drivers of wetland loss and degradation</w:t>
      </w:r>
      <w:r>
        <w:rPr>
          <w:rFonts w:asciiTheme="minorHAnsi" w:hAnsiTheme="minorHAnsi" w:cstheme="minorHAnsi"/>
          <w:bCs/>
        </w:rPr>
        <w:t>,</w:t>
      </w:r>
      <w:r w:rsidR="005315E7" w:rsidRPr="00C16E19">
        <w:rPr>
          <w:rFonts w:asciiTheme="minorHAnsi" w:hAnsiTheme="minorHAnsi" w:cstheme="minorHAnsi"/>
          <w:bCs/>
        </w:rPr>
        <w:t xml:space="preserve"> and </w:t>
      </w:r>
      <w:r w:rsidR="002048C2" w:rsidRPr="00C16E19">
        <w:rPr>
          <w:rFonts w:asciiTheme="minorHAnsi" w:hAnsiTheme="minorHAnsi" w:cstheme="minorHAnsi"/>
          <w:bCs/>
        </w:rPr>
        <w:t xml:space="preserve">the principal </w:t>
      </w:r>
      <w:r w:rsidR="005315E7" w:rsidRPr="00C16E19">
        <w:rPr>
          <w:rFonts w:asciiTheme="minorHAnsi" w:hAnsiTheme="minorHAnsi" w:cstheme="minorHAnsi"/>
          <w:bCs/>
        </w:rPr>
        <w:t>solutions along with possible targets and indicators for identified solutions. The findings and insights from these regional workshops were presented to the Working Group by the consultant during its 19 March 2024 meeting</w:t>
      </w:r>
      <w:r w:rsidR="003F0B58" w:rsidRPr="00C16E19">
        <w:rPr>
          <w:rFonts w:asciiTheme="minorHAnsi" w:hAnsiTheme="minorHAnsi" w:cstheme="minorHAnsi"/>
          <w:bCs/>
        </w:rPr>
        <w:t xml:space="preserve">, synthesised in the </w:t>
      </w:r>
      <w:r w:rsidR="003F0B58" w:rsidRPr="00C16E19">
        <w:rPr>
          <w:rFonts w:asciiTheme="minorHAnsi" w:hAnsiTheme="minorHAnsi" w:cstheme="minorHAnsi"/>
          <w:bCs/>
          <w:i/>
          <w:iCs/>
        </w:rPr>
        <w:t xml:space="preserve">Phase 2: Document research and review </w:t>
      </w:r>
      <w:r w:rsidR="00DA72A8">
        <w:rPr>
          <w:rFonts w:asciiTheme="minorHAnsi" w:hAnsiTheme="minorHAnsi" w:cstheme="minorHAnsi"/>
          <w:bCs/>
        </w:rPr>
        <w:t>r</w:t>
      </w:r>
      <w:r w:rsidR="003F0B58" w:rsidRPr="00C16E19">
        <w:rPr>
          <w:rFonts w:asciiTheme="minorHAnsi" w:hAnsiTheme="minorHAnsi" w:cstheme="minorHAnsi"/>
          <w:bCs/>
        </w:rPr>
        <w:t>eport</w:t>
      </w:r>
      <w:r w:rsidR="00DA72A8">
        <w:rPr>
          <w:rFonts w:asciiTheme="minorHAnsi" w:hAnsiTheme="minorHAnsi" w:cstheme="minorHAnsi"/>
          <w:bCs/>
        </w:rPr>
        <w:t>,</w:t>
      </w:r>
      <w:r w:rsidR="005315E7" w:rsidRPr="00C16E19">
        <w:rPr>
          <w:rFonts w:asciiTheme="minorHAnsi" w:hAnsiTheme="minorHAnsi" w:cstheme="minorHAnsi"/>
          <w:bCs/>
        </w:rPr>
        <w:t xml:space="preserve"> and published on the </w:t>
      </w:r>
      <w:r w:rsidR="00CD7901" w:rsidRPr="00C16E19">
        <w:rPr>
          <w:rFonts w:asciiTheme="minorHAnsi" w:hAnsiTheme="minorHAnsi" w:cstheme="minorHAnsi"/>
          <w:bCs/>
        </w:rPr>
        <w:t>Fifth</w:t>
      </w:r>
      <w:r w:rsidR="005315E7" w:rsidRPr="00C16E19">
        <w:rPr>
          <w:rFonts w:asciiTheme="minorHAnsi" w:hAnsiTheme="minorHAnsi" w:cstheme="minorHAnsi"/>
          <w:bCs/>
        </w:rPr>
        <w:t xml:space="preserve"> Strategic Plan webpage.</w:t>
      </w:r>
      <w:r w:rsidR="002048C2" w:rsidRPr="00C16E19">
        <w:rPr>
          <w:rStyle w:val="FootnoteReference"/>
          <w:rFonts w:asciiTheme="minorHAnsi" w:hAnsiTheme="minorHAnsi" w:cstheme="minorHAnsi"/>
          <w:bCs/>
        </w:rPr>
        <w:footnoteReference w:id="6"/>
      </w:r>
    </w:p>
    <w:p w14:paraId="52399920" w14:textId="77777777" w:rsidR="00E2078C" w:rsidRPr="00C16E19" w:rsidRDefault="00E2078C" w:rsidP="00FE5B19">
      <w:pPr>
        <w:tabs>
          <w:tab w:val="left" w:pos="142"/>
        </w:tabs>
        <w:rPr>
          <w:rFonts w:asciiTheme="minorHAnsi" w:hAnsiTheme="minorHAnsi" w:cstheme="minorHAnsi"/>
          <w:bCs/>
        </w:rPr>
      </w:pPr>
    </w:p>
    <w:p w14:paraId="06B430F4" w14:textId="77777777" w:rsidR="00A532A6" w:rsidRPr="00C16E19" w:rsidRDefault="00365290" w:rsidP="00FE5B19">
      <w:pPr>
        <w:keepNext/>
        <w:tabs>
          <w:tab w:val="left" w:pos="142"/>
        </w:tabs>
        <w:rPr>
          <w:rFonts w:asciiTheme="minorHAnsi" w:hAnsiTheme="minorHAnsi" w:cstheme="minorHAnsi"/>
          <w:b/>
          <w:bCs/>
        </w:rPr>
      </w:pPr>
      <w:r w:rsidRPr="00C16E19">
        <w:rPr>
          <w:rFonts w:asciiTheme="minorHAnsi" w:hAnsiTheme="minorHAnsi" w:cstheme="minorHAnsi"/>
          <w:b/>
          <w:bCs/>
        </w:rPr>
        <w:t xml:space="preserve">Revised draft of the Fifth </w:t>
      </w:r>
      <w:r w:rsidR="00A532A6" w:rsidRPr="00C16E19">
        <w:rPr>
          <w:rFonts w:asciiTheme="minorHAnsi" w:hAnsiTheme="minorHAnsi" w:cstheme="minorHAnsi"/>
          <w:b/>
          <w:bCs/>
        </w:rPr>
        <w:t>Strategic Plan</w:t>
      </w:r>
    </w:p>
    <w:p w14:paraId="49C6A954" w14:textId="77777777" w:rsidR="0006245C" w:rsidRPr="00C16E19" w:rsidRDefault="0006245C" w:rsidP="00FE5B19">
      <w:pPr>
        <w:keepNext/>
        <w:tabs>
          <w:tab w:val="left" w:pos="142"/>
        </w:tabs>
        <w:rPr>
          <w:rFonts w:asciiTheme="minorHAnsi" w:hAnsiTheme="minorHAnsi" w:cstheme="minorHAnsi"/>
          <w:bCs/>
        </w:rPr>
      </w:pPr>
    </w:p>
    <w:p w14:paraId="655AC731" w14:textId="32B05D66" w:rsidR="00915AE2" w:rsidRPr="00C16E19" w:rsidRDefault="00E372FB" w:rsidP="00FE5B19">
      <w:pPr>
        <w:tabs>
          <w:tab w:val="left" w:pos="142"/>
        </w:tabs>
        <w:rPr>
          <w:rFonts w:asciiTheme="minorHAnsi" w:hAnsiTheme="minorHAnsi" w:cstheme="minorHAnsi"/>
        </w:rPr>
      </w:pPr>
      <w:r w:rsidRPr="00C16E19">
        <w:rPr>
          <w:rFonts w:asciiTheme="minorHAnsi" w:hAnsiTheme="minorHAnsi" w:cstheme="minorHAnsi"/>
          <w:bCs/>
        </w:rPr>
        <w:t>1</w:t>
      </w:r>
      <w:r>
        <w:rPr>
          <w:rFonts w:asciiTheme="minorHAnsi" w:hAnsiTheme="minorHAnsi" w:cstheme="minorHAnsi"/>
          <w:bCs/>
        </w:rPr>
        <w:t>1</w:t>
      </w:r>
      <w:r w:rsidR="00DD4092" w:rsidRPr="00C16E19">
        <w:rPr>
          <w:rFonts w:asciiTheme="minorHAnsi" w:hAnsiTheme="minorHAnsi" w:cstheme="minorHAnsi"/>
          <w:bCs/>
        </w:rPr>
        <w:t>.</w:t>
      </w:r>
      <w:r w:rsidR="00DD4092" w:rsidRPr="00C16E19">
        <w:rPr>
          <w:rFonts w:asciiTheme="minorHAnsi" w:hAnsiTheme="minorHAnsi" w:cstheme="minorHAnsi"/>
          <w:bCs/>
        </w:rPr>
        <w:tab/>
      </w:r>
      <w:r w:rsidR="00030D87" w:rsidRPr="00C16E19">
        <w:rPr>
          <w:rFonts w:asciiTheme="minorHAnsi" w:hAnsiTheme="minorHAnsi" w:cstheme="minorHAnsi"/>
          <w:bCs/>
        </w:rPr>
        <w:t xml:space="preserve">The zero draft of the </w:t>
      </w:r>
      <w:r w:rsidR="00CD7901" w:rsidRPr="00C16E19">
        <w:rPr>
          <w:rFonts w:asciiTheme="minorHAnsi" w:hAnsiTheme="minorHAnsi" w:cstheme="minorHAnsi"/>
          <w:bCs/>
        </w:rPr>
        <w:t>Fifth</w:t>
      </w:r>
      <w:r w:rsidR="00030D87" w:rsidRPr="00C16E19">
        <w:rPr>
          <w:rFonts w:asciiTheme="minorHAnsi" w:hAnsiTheme="minorHAnsi" w:cstheme="minorHAnsi"/>
          <w:bCs/>
        </w:rPr>
        <w:t xml:space="preserve"> Strategic Plan as of the date of this report is presented in Annex </w:t>
      </w:r>
      <w:r w:rsidR="00365290" w:rsidRPr="00C16E19">
        <w:rPr>
          <w:rFonts w:asciiTheme="minorHAnsi" w:hAnsiTheme="minorHAnsi" w:cstheme="minorHAnsi"/>
          <w:bCs/>
        </w:rPr>
        <w:t>2 to the present report</w:t>
      </w:r>
      <w:r w:rsidR="00030D87" w:rsidRPr="00C16E19">
        <w:rPr>
          <w:rFonts w:asciiTheme="minorHAnsi" w:hAnsiTheme="minorHAnsi" w:cstheme="minorHAnsi"/>
          <w:bCs/>
        </w:rPr>
        <w:t xml:space="preserve">. In advance of SC63, the Working Group will meet to further discuss the document with </w:t>
      </w:r>
      <w:r w:rsidR="00E2078C" w:rsidRPr="00C16E19">
        <w:rPr>
          <w:rFonts w:asciiTheme="minorHAnsi" w:hAnsiTheme="minorHAnsi" w:cstheme="minorHAnsi"/>
          <w:bCs/>
        </w:rPr>
        <w:t xml:space="preserve">the aim to present to SC63 a revised draft of the </w:t>
      </w:r>
      <w:r w:rsidR="00CD7901" w:rsidRPr="00C16E19">
        <w:rPr>
          <w:rFonts w:asciiTheme="minorHAnsi" w:hAnsiTheme="minorHAnsi" w:cstheme="minorHAnsi"/>
          <w:bCs/>
        </w:rPr>
        <w:t>Fifth</w:t>
      </w:r>
      <w:r w:rsidR="00E2078C" w:rsidRPr="00C16E19">
        <w:rPr>
          <w:rFonts w:asciiTheme="minorHAnsi" w:hAnsiTheme="minorHAnsi" w:cstheme="minorHAnsi"/>
          <w:bCs/>
        </w:rPr>
        <w:t xml:space="preserve"> Strategic Plan reflecting agreement on proposed text and identifying text where further discussion and negotiation are required.</w:t>
      </w:r>
    </w:p>
    <w:p w14:paraId="66988E2C" w14:textId="77777777" w:rsidR="00DD4092" w:rsidRPr="00C16E19" w:rsidRDefault="00DD4092" w:rsidP="00FE5B19">
      <w:pPr>
        <w:ind w:left="0" w:firstLine="0"/>
        <w:rPr>
          <w:rFonts w:asciiTheme="minorHAnsi" w:hAnsiTheme="minorHAnsi" w:cstheme="minorHAnsi"/>
        </w:rPr>
      </w:pPr>
      <w:r w:rsidRPr="00C16E19">
        <w:rPr>
          <w:rFonts w:asciiTheme="minorHAnsi" w:hAnsiTheme="minorHAnsi" w:cstheme="minorHAnsi"/>
        </w:rPr>
        <w:br w:type="page"/>
      </w:r>
    </w:p>
    <w:p w14:paraId="059312FE" w14:textId="77777777" w:rsidR="00915AE2" w:rsidRPr="00C16E19" w:rsidRDefault="00DC1DF5" w:rsidP="000E5287">
      <w:pPr>
        <w:ind w:left="0" w:firstLine="1"/>
        <w:rPr>
          <w:rFonts w:asciiTheme="minorHAnsi" w:hAnsiTheme="minorHAnsi" w:cstheme="minorHAnsi"/>
          <w:b/>
          <w:bCs/>
          <w:sz w:val="24"/>
          <w:szCs w:val="24"/>
        </w:rPr>
      </w:pPr>
      <w:r w:rsidRPr="00C16E19">
        <w:rPr>
          <w:rFonts w:asciiTheme="minorHAnsi" w:hAnsiTheme="minorHAnsi" w:cstheme="minorHAnsi"/>
          <w:b/>
          <w:bCs/>
          <w:sz w:val="24"/>
          <w:szCs w:val="24"/>
        </w:rPr>
        <w:lastRenderedPageBreak/>
        <w:t xml:space="preserve">Annex 1 </w:t>
      </w:r>
    </w:p>
    <w:p w14:paraId="764C480D" w14:textId="77777777" w:rsidR="00915AE2" w:rsidRPr="00C16E19" w:rsidRDefault="00915AE2" w:rsidP="00370FBA">
      <w:pPr>
        <w:ind w:left="0" w:firstLine="1"/>
        <w:rPr>
          <w:rFonts w:asciiTheme="minorHAnsi" w:hAnsiTheme="minorHAnsi" w:cstheme="minorHAnsi"/>
          <w:b/>
          <w:bCs/>
          <w:sz w:val="24"/>
          <w:szCs w:val="24"/>
        </w:rPr>
      </w:pPr>
      <w:r w:rsidRPr="00C16E19">
        <w:rPr>
          <w:rFonts w:asciiTheme="minorHAnsi" w:hAnsiTheme="minorHAnsi" w:cstheme="minorHAnsi"/>
          <w:b/>
          <w:bCs/>
          <w:sz w:val="24"/>
          <w:szCs w:val="24"/>
        </w:rPr>
        <w:t>Terms of Reference</w:t>
      </w:r>
      <w:r w:rsidR="005432CA" w:rsidRPr="00C16E19">
        <w:rPr>
          <w:rFonts w:asciiTheme="minorHAnsi" w:hAnsiTheme="minorHAnsi" w:cstheme="minorHAnsi"/>
          <w:b/>
          <w:bCs/>
          <w:sz w:val="24"/>
          <w:szCs w:val="24"/>
        </w:rPr>
        <w:t xml:space="preserve"> </w:t>
      </w:r>
      <w:r w:rsidR="005432CA" w:rsidRPr="00C16E19">
        <w:rPr>
          <w:rStyle w:val="FootnoteReference"/>
          <w:rFonts w:asciiTheme="minorHAnsi" w:hAnsiTheme="minorHAnsi" w:cstheme="minorHAnsi"/>
          <w:b/>
          <w:bCs/>
          <w:sz w:val="24"/>
          <w:szCs w:val="24"/>
        </w:rPr>
        <w:footnoteReference w:id="7"/>
      </w:r>
    </w:p>
    <w:p w14:paraId="67751A40" w14:textId="77777777" w:rsidR="00DB799E" w:rsidRPr="00C16E19" w:rsidRDefault="00CD7901" w:rsidP="00370FBA">
      <w:pPr>
        <w:ind w:left="0" w:firstLine="1"/>
        <w:rPr>
          <w:rFonts w:asciiTheme="minorHAnsi" w:hAnsiTheme="minorHAnsi" w:cstheme="minorHAnsi"/>
          <w:b/>
          <w:bCs/>
          <w:sz w:val="24"/>
          <w:szCs w:val="24"/>
        </w:rPr>
      </w:pPr>
      <w:r w:rsidRPr="00C16E19">
        <w:rPr>
          <w:rFonts w:asciiTheme="minorHAnsi" w:hAnsiTheme="minorHAnsi" w:cstheme="minorHAnsi"/>
          <w:b/>
          <w:bCs/>
          <w:sz w:val="24"/>
          <w:szCs w:val="24"/>
        </w:rPr>
        <w:t>Fifth</w:t>
      </w:r>
      <w:r w:rsidR="006E178B" w:rsidRPr="00C16E19">
        <w:rPr>
          <w:rFonts w:asciiTheme="minorHAnsi" w:hAnsiTheme="minorHAnsi" w:cstheme="minorHAnsi"/>
          <w:b/>
          <w:bCs/>
          <w:sz w:val="24"/>
          <w:szCs w:val="24"/>
        </w:rPr>
        <w:t xml:space="preserve"> </w:t>
      </w:r>
      <w:r w:rsidR="00915AE2" w:rsidRPr="00C16E19">
        <w:rPr>
          <w:rFonts w:asciiTheme="minorHAnsi" w:hAnsiTheme="minorHAnsi" w:cstheme="minorHAnsi"/>
          <w:b/>
          <w:bCs/>
          <w:sz w:val="24"/>
          <w:szCs w:val="24"/>
        </w:rPr>
        <w:t xml:space="preserve">Strategic Plan Working Group </w:t>
      </w:r>
      <w:r w:rsidR="001C2195" w:rsidRPr="00C16E19">
        <w:rPr>
          <w:rFonts w:asciiTheme="minorHAnsi" w:hAnsiTheme="minorHAnsi" w:cstheme="minorHAnsi"/>
          <w:b/>
          <w:bCs/>
          <w:sz w:val="24"/>
          <w:szCs w:val="24"/>
        </w:rPr>
        <w:t>(SP5WG)</w:t>
      </w:r>
    </w:p>
    <w:p w14:paraId="127CE916" w14:textId="77777777" w:rsidR="00370FBA" w:rsidRPr="00C16E19" w:rsidRDefault="00370FBA" w:rsidP="00370FBA">
      <w:pPr>
        <w:ind w:left="0" w:firstLine="1"/>
        <w:rPr>
          <w:rFonts w:asciiTheme="minorHAnsi" w:hAnsiTheme="minorHAnsi" w:cstheme="minorHAnsi"/>
          <w:iCs/>
        </w:rPr>
      </w:pPr>
    </w:p>
    <w:p w14:paraId="5D06B0AE" w14:textId="77777777" w:rsidR="00370FBA" w:rsidRPr="00C16E19" w:rsidRDefault="00370FBA" w:rsidP="00370FBA">
      <w:pPr>
        <w:ind w:left="426" w:hanging="426"/>
        <w:rPr>
          <w:rFonts w:asciiTheme="minorHAnsi" w:hAnsiTheme="minorHAnsi" w:cstheme="minorHAnsi"/>
          <w:u w:val="single"/>
        </w:rPr>
      </w:pPr>
      <w:r w:rsidRPr="00C16E19">
        <w:rPr>
          <w:rFonts w:asciiTheme="minorHAnsi" w:hAnsiTheme="minorHAnsi" w:cstheme="minorHAnsi"/>
          <w:u w:val="single"/>
        </w:rPr>
        <w:t>1.</w:t>
      </w:r>
      <w:r w:rsidRPr="00C16E19">
        <w:rPr>
          <w:rFonts w:asciiTheme="minorHAnsi" w:hAnsiTheme="minorHAnsi" w:cstheme="minorHAnsi"/>
          <w:u w:val="single"/>
        </w:rPr>
        <w:tab/>
        <w:t>Purpose of the SP5WG</w:t>
      </w:r>
    </w:p>
    <w:p w14:paraId="64B4EC2F" w14:textId="77777777" w:rsidR="00370FBA" w:rsidRPr="00C16E19" w:rsidRDefault="00370FBA" w:rsidP="000E5287">
      <w:pPr>
        <w:pStyle w:val="Default"/>
        <w:rPr>
          <w:rFonts w:asciiTheme="minorHAnsi" w:hAnsiTheme="minorHAnsi" w:cstheme="minorHAnsi"/>
          <w:color w:val="auto"/>
          <w:sz w:val="22"/>
          <w:szCs w:val="22"/>
        </w:rPr>
      </w:pPr>
    </w:p>
    <w:p w14:paraId="0BD5B346" w14:textId="77777777" w:rsidR="00915AE2" w:rsidRPr="00C16E19" w:rsidRDefault="00915AE2" w:rsidP="000E5287">
      <w:pPr>
        <w:pStyle w:val="Default"/>
        <w:rPr>
          <w:rFonts w:asciiTheme="minorHAnsi" w:hAnsiTheme="minorHAnsi" w:cstheme="minorHAnsi"/>
          <w:color w:val="auto"/>
          <w:sz w:val="22"/>
          <w:szCs w:val="22"/>
        </w:rPr>
      </w:pPr>
      <w:r w:rsidRPr="00C16E19">
        <w:rPr>
          <w:rFonts w:asciiTheme="minorHAnsi" w:hAnsiTheme="minorHAnsi" w:cstheme="minorHAnsi"/>
          <w:color w:val="auto"/>
          <w:sz w:val="22"/>
          <w:szCs w:val="22"/>
        </w:rPr>
        <w:t>The</w:t>
      </w:r>
      <w:r w:rsidR="006E178B" w:rsidRPr="00C16E19">
        <w:rPr>
          <w:rFonts w:asciiTheme="minorHAnsi" w:hAnsiTheme="minorHAnsi" w:cstheme="minorHAnsi"/>
          <w:color w:val="auto"/>
          <w:sz w:val="22"/>
          <w:szCs w:val="22"/>
        </w:rPr>
        <w:t xml:space="preserve"> </w:t>
      </w:r>
      <w:r w:rsidR="00CD7901" w:rsidRPr="00C16E19">
        <w:rPr>
          <w:rFonts w:asciiTheme="minorHAnsi" w:hAnsiTheme="minorHAnsi" w:cstheme="minorHAnsi"/>
          <w:color w:val="auto"/>
          <w:sz w:val="22"/>
          <w:szCs w:val="22"/>
        </w:rPr>
        <w:t>Fifth</w:t>
      </w:r>
      <w:r w:rsidRPr="00C16E19">
        <w:rPr>
          <w:rFonts w:asciiTheme="minorHAnsi" w:hAnsiTheme="minorHAnsi" w:cstheme="minorHAnsi"/>
          <w:color w:val="auto"/>
          <w:sz w:val="22"/>
          <w:szCs w:val="22"/>
        </w:rPr>
        <w:t xml:space="preserve"> Strategic Plan Working Group established by the Standing Committee (Decision SC</w:t>
      </w:r>
      <w:r w:rsidR="006E178B" w:rsidRPr="00C16E19">
        <w:rPr>
          <w:rFonts w:asciiTheme="minorHAnsi" w:hAnsiTheme="minorHAnsi" w:cstheme="minorHAnsi"/>
          <w:color w:val="auto"/>
          <w:sz w:val="22"/>
          <w:szCs w:val="22"/>
        </w:rPr>
        <w:t>5</w:t>
      </w:r>
      <w:r w:rsidRPr="00C16E19">
        <w:rPr>
          <w:rFonts w:asciiTheme="minorHAnsi" w:hAnsiTheme="minorHAnsi" w:cstheme="minorHAnsi"/>
          <w:color w:val="auto"/>
          <w:sz w:val="22"/>
          <w:szCs w:val="22"/>
        </w:rPr>
        <w:t xml:space="preserve">9-20) </w:t>
      </w:r>
      <w:r w:rsidR="00370FBA" w:rsidRPr="00C16E19">
        <w:rPr>
          <w:rFonts w:asciiTheme="minorHAnsi" w:hAnsiTheme="minorHAnsi" w:cstheme="minorHAnsi"/>
          <w:color w:val="auto"/>
          <w:sz w:val="22"/>
          <w:szCs w:val="22"/>
        </w:rPr>
        <w:t>is to:</w:t>
      </w:r>
    </w:p>
    <w:p w14:paraId="204B42FF" w14:textId="77777777" w:rsidR="00915AE2" w:rsidRPr="00C16E19" w:rsidRDefault="00915AE2" w:rsidP="009C67F5">
      <w:pPr>
        <w:pStyle w:val="Default"/>
        <w:ind w:left="425" w:hanging="425"/>
        <w:rPr>
          <w:rFonts w:asciiTheme="minorHAnsi" w:hAnsiTheme="minorHAnsi" w:cstheme="minorHAnsi"/>
          <w:color w:val="auto"/>
          <w:sz w:val="22"/>
          <w:szCs w:val="22"/>
        </w:rPr>
      </w:pPr>
      <w:r w:rsidRPr="00C16E19">
        <w:rPr>
          <w:rFonts w:asciiTheme="minorHAnsi" w:hAnsiTheme="minorHAnsi" w:cstheme="minorHAnsi"/>
          <w:color w:val="auto"/>
          <w:sz w:val="22"/>
          <w:szCs w:val="22"/>
        </w:rPr>
        <w:t>a)</w:t>
      </w:r>
      <w:r w:rsidR="009C67F5" w:rsidRPr="00C16E19">
        <w:rPr>
          <w:rFonts w:asciiTheme="minorHAnsi" w:hAnsiTheme="minorHAnsi" w:cstheme="minorHAnsi"/>
          <w:color w:val="auto"/>
          <w:sz w:val="22"/>
          <w:szCs w:val="22"/>
        </w:rPr>
        <w:tab/>
      </w:r>
      <w:r w:rsidRPr="00C16E19">
        <w:rPr>
          <w:rFonts w:asciiTheme="minorHAnsi" w:hAnsiTheme="minorHAnsi" w:cstheme="minorHAnsi"/>
          <w:color w:val="auto"/>
          <w:sz w:val="22"/>
          <w:szCs w:val="22"/>
        </w:rPr>
        <w:t>develop for consideration at COP15, the fifth Ramsar Strategic Plan 2025-2030, taking account of:</w:t>
      </w:r>
    </w:p>
    <w:p w14:paraId="0255FDD1" w14:textId="77777777" w:rsidR="00915AE2" w:rsidRPr="00C16E19" w:rsidRDefault="00915AE2" w:rsidP="009C67F5">
      <w:pPr>
        <w:pStyle w:val="Default"/>
        <w:ind w:left="850" w:hanging="425"/>
        <w:rPr>
          <w:rFonts w:asciiTheme="minorHAnsi" w:hAnsiTheme="minorHAnsi" w:cstheme="minorHAnsi"/>
          <w:color w:val="auto"/>
          <w:sz w:val="22"/>
          <w:szCs w:val="22"/>
        </w:rPr>
      </w:pPr>
      <w:r w:rsidRPr="00C16E19">
        <w:rPr>
          <w:rFonts w:asciiTheme="minorHAnsi" w:hAnsiTheme="minorHAnsi" w:cstheme="minorHAnsi"/>
          <w:color w:val="auto"/>
          <w:sz w:val="22"/>
          <w:szCs w:val="22"/>
        </w:rPr>
        <w:t>i)</w:t>
      </w:r>
      <w:r w:rsidR="009C67F5" w:rsidRPr="00C16E19">
        <w:rPr>
          <w:rFonts w:asciiTheme="minorHAnsi" w:hAnsiTheme="minorHAnsi" w:cstheme="minorHAnsi"/>
          <w:color w:val="auto"/>
          <w:sz w:val="22"/>
          <w:szCs w:val="22"/>
        </w:rPr>
        <w:tab/>
      </w:r>
      <w:r w:rsidRPr="00C16E19">
        <w:rPr>
          <w:rFonts w:asciiTheme="minorHAnsi" w:hAnsiTheme="minorHAnsi" w:cstheme="minorHAnsi"/>
          <w:color w:val="auto"/>
          <w:sz w:val="22"/>
          <w:szCs w:val="22"/>
        </w:rPr>
        <w:t>input from Contracting Parties</w:t>
      </w:r>
      <w:r w:rsidR="001C2195" w:rsidRPr="00C16E19">
        <w:rPr>
          <w:rFonts w:asciiTheme="minorHAnsi" w:hAnsiTheme="minorHAnsi" w:cstheme="minorHAnsi"/>
          <w:color w:val="auto"/>
          <w:sz w:val="22"/>
          <w:szCs w:val="22"/>
        </w:rPr>
        <w:t>,</w:t>
      </w:r>
      <w:r w:rsidRPr="00C16E19">
        <w:rPr>
          <w:rFonts w:asciiTheme="minorHAnsi" w:hAnsiTheme="minorHAnsi" w:cstheme="minorHAnsi"/>
          <w:color w:val="auto"/>
          <w:sz w:val="22"/>
          <w:szCs w:val="22"/>
        </w:rPr>
        <w:t xml:space="preserve"> Convention bo</w:t>
      </w:r>
      <w:r w:rsidR="00370FBA" w:rsidRPr="00C16E19">
        <w:rPr>
          <w:rFonts w:asciiTheme="minorHAnsi" w:hAnsiTheme="minorHAnsi" w:cstheme="minorHAnsi"/>
          <w:color w:val="auto"/>
          <w:sz w:val="22"/>
          <w:szCs w:val="22"/>
        </w:rPr>
        <w:t>dies, working groups and IOPs,</w:t>
      </w:r>
    </w:p>
    <w:p w14:paraId="37F6F1D9" w14:textId="77777777" w:rsidR="00915AE2" w:rsidRPr="00C16E19" w:rsidRDefault="00915AE2" w:rsidP="009C67F5">
      <w:pPr>
        <w:pStyle w:val="Default"/>
        <w:ind w:left="850" w:hanging="425"/>
        <w:rPr>
          <w:rFonts w:asciiTheme="minorHAnsi" w:hAnsiTheme="minorHAnsi" w:cstheme="minorHAnsi"/>
          <w:color w:val="auto"/>
          <w:sz w:val="22"/>
          <w:szCs w:val="22"/>
        </w:rPr>
      </w:pPr>
      <w:r w:rsidRPr="00C16E19">
        <w:rPr>
          <w:rFonts w:asciiTheme="minorHAnsi" w:hAnsiTheme="minorHAnsi" w:cstheme="minorHAnsi"/>
          <w:color w:val="auto"/>
          <w:sz w:val="22"/>
          <w:szCs w:val="22"/>
        </w:rPr>
        <w:t>ii)</w:t>
      </w:r>
      <w:r w:rsidR="009C67F5" w:rsidRPr="00C16E19">
        <w:rPr>
          <w:rFonts w:asciiTheme="minorHAnsi" w:hAnsiTheme="minorHAnsi" w:cstheme="minorHAnsi"/>
          <w:color w:val="auto"/>
          <w:sz w:val="22"/>
          <w:szCs w:val="22"/>
        </w:rPr>
        <w:tab/>
      </w:r>
      <w:r w:rsidRPr="00C16E19">
        <w:rPr>
          <w:rFonts w:asciiTheme="minorHAnsi" w:hAnsiTheme="minorHAnsi" w:cstheme="minorHAnsi"/>
          <w:color w:val="auto"/>
          <w:sz w:val="22"/>
          <w:szCs w:val="22"/>
        </w:rPr>
        <w:t>the outcomes of the review of the fourth Strategic Plan,</w:t>
      </w:r>
    </w:p>
    <w:p w14:paraId="17A8F125" w14:textId="77777777" w:rsidR="00915AE2" w:rsidRPr="00C16E19" w:rsidRDefault="00915AE2" w:rsidP="00D61E73">
      <w:pPr>
        <w:pStyle w:val="Default"/>
        <w:ind w:left="850" w:hanging="425"/>
        <w:rPr>
          <w:rFonts w:asciiTheme="minorHAnsi" w:hAnsiTheme="minorHAnsi" w:cstheme="minorHAnsi"/>
          <w:color w:val="auto"/>
          <w:sz w:val="22"/>
          <w:szCs w:val="22"/>
        </w:rPr>
      </w:pPr>
      <w:r w:rsidRPr="00C16E19">
        <w:rPr>
          <w:rFonts w:asciiTheme="minorHAnsi" w:hAnsiTheme="minorHAnsi" w:cstheme="minorHAnsi"/>
          <w:color w:val="auto"/>
          <w:sz w:val="22"/>
          <w:szCs w:val="22"/>
        </w:rPr>
        <w:t>i</w:t>
      </w:r>
      <w:r w:rsidR="00EB4233" w:rsidRPr="00C16E19">
        <w:rPr>
          <w:rFonts w:asciiTheme="minorHAnsi" w:hAnsiTheme="minorHAnsi" w:cstheme="minorHAnsi"/>
          <w:color w:val="auto"/>
          <w:sz w:val="22"/>
          <w:szCs w:val="22"/>
        </w:rPr>
        <w:t>i</w:t>
      </w:r>
      <w:r w:rsidRPr="00C16E19">
        <w:rPr>
          <w:rFonts w:asciiTheme="minorHAnsi" w:hAnsiTheme="minorHAnsi" w:cstheme="minorHAnsi"/>
          <w:color w:val="auto"/>
          <w:sz w:val="22"/>
          <w:szCs w:val="22"/>
        </w:rPr>
        <w:t>i)</w:t>
      </w:r>
      <w:r w:rsidR="009C67F5" w:rsidRPr="00C16E19">
        <w:rPr>
          <w:rFonts w:asciiTheme="minorHAnsi" w:hAnsiTheme="minorHAnsi" w:cstheme="minorHAnsi"/>
          <w:color w:val="auto"/>
          <w:sz w:val="22"/>
          <w:szCs w:val="22"/>
        </w:rPr>
        <w:tab/>
      </w:r>
      <w:bookmarkStart w:id="1" w:name="_Hlk161902372"/>
      <w:r w:rsidRPr="00C16E19">
        <w:rPr>
          <w:rFonts w:asciiTheme="minorHAnsi" w:hAnsiTheme="minorHAnsi" w:cstheme="minorHAnsi"/>
          <w:color w:val="auto"/>
          <w:sz w:val="22"/>
          <w:szCs w:val="22"/>
        </w:rPr>
        <w:t xml:space="preserve">the </w:t>
      </w:r>
      <w:r w:rsidR="002D197A" w:rsidRPr="00C16E19">
        <w:rPr>
          <w:rFonts w:asciiTheme="minorHAnsi" w:hAnsiTheme="minorHAnsi" w:cstheme="minorHAnsi"/>
          <w:color w:val="auto"/>
          <w:sz w:val="22"/>
          <w:szCs w:val="22"/>
        </w:rPr>
        <w:t xml:space="preserve">agreed framework </w:t>
      </w:r>
      <w:r w:rsidR="00CB7B0D" w:rsidRPr="00C16E19">
        <w:rPr>
          <w:rFonts w:asciiTheme="minorHAnsi" w:hAnsiTheme="minorHAnsi" w:cstheme="minorHAnsi"/>
          <w:color w:val="auto"/>
          <w:sz w:val="22"/>
          <w:szCs w:val="22"/>
        </w:rPr>
        <w:t xml:space="preserve">in XIV.4 </w:t>
      </w:r>
      <w:r w:rsidR="002D197A" w:rsidRPr="00C16E19">
        <w:rPr>
          <w:rFonts w:asciiTheme="minorHAnsi" w:hAnsiTheme="minorHAnsi" w:cstheme="minorHAnsi"/>
          <w:color w:val="auto"/>
          <w:sz w:val="22"/>
          <w:szCs w:val="22"/>
        </w:rPr>
        <w:t xml:space="preserve">for preparation of the Fifth Strategic </w:t>
      </w:r>
      <w:r w:rsidR="00E0522E" w:rsidRPr="00C16E19">
        <w:rPr>
          <w:rFonts w:asciiTheme="minorHAnsi" w:hAnsiTheme="minorHAnsi" w:cstheme="minorHAnsi"/>
          <w:color w:val="auto"/>
          <w:sz w:val="22"/>
          <w:szCs w:val="22"/>
        </w:rPr>
        <w:t>Plan,</w:t>
      </w:r>
      <w:r w:rsidR="00A123F6" w:rsidRPr="00C16E19">
        <w:rPr>
          <w:rFonts w:asciiTheme="minorHAnsi" w:hAnsiTheme="minorHAnsi" w:cstheme="minorHAnsi"/>
          <w:color w:val="auto"/>
          <w:sz w:val="22"/>
          <w:szCs w:val="22"/>
        </w:rPr>
        <w:t xml:space="preserve"> </w:t>
      </w:r>
      <w:bookmarkEnd w:id="1"/>
      <w:r w:rsidR="00F173D3" w:rsidRPr="00C16E19">
        <w:rPr>
          <w:rFonts w:asciiTheme="minorHAnsi" w:hAnsiTheme="minorHAnsi" w:cstheme="minorHAnsi"/>
          <w:color w:val="auto"/>
          <w:sz w:val="22"/>
          <w:szCs w:val="22"/>
        </w:rPr>
        <w:t>that</w:t>
      </w:r>
      <w:r w:rsidR="00D951AB" w:rsidRPr="00C16E19">
        <w:rPr>
          <w:rFonts w:asciiTheme="minorHAnsi" w:hAnsiTheme="minorHAnsi" w:cstheme="minorHAnsi"/>
          <w:color w:val="auto"/>
          <w:sz w:val="22"/>
          <w:szCs w:val="22"/>
        </w:rPr>
        <w:t>:</w:t>
      </w:r>
    </w:p>
    <w:p w14:paraId="4737E4B8" w14:textId="77777777" w:rsidR="00915AE2" w:rsidRPr="00C16E19" w:rsidRDefault="004D3888" w:rsidP="00D61E73">
      <w:pPr>
        <w:pStyle w:val="Default"/>
        <w:numPr>
          <w:ilvl w:val="0"/>
          <w:numId w:val="8"/>
        </w:numPr>
        <w:ind w:left="1276" w:hanging="425"/>
        <w:rPr>
          <w:rFonts w:asciiTheme="minorHAnsi" w:hAnsiTheme="minorHAnsi" w:cstheme="minorHAnsi"/>
          <w:color w:val="auto"/>
          <w:sz w:val="22"/>
          <w:szCs w:val="22"/>
        </w:rPr>
      </w:pPr>
      <w:r w:rsidRPr="00C16E19">
        <w:rPr>
          <w:rFonts w:asciiTheme="minorHAnsi" w:hAnsiTheme="minorHAnsi" w:cstheme="minorHAnsi"/>
          <w:i/>
          <w:iCs/>
          <w:color w:val="auto"/>
          <w:sz w:val="22"/>
          <w:szCs w:val="22"/>
        </w:rPr>
        <w:t>E</w:t>
      </w:r>
      <w:r w:rsidR="009F1CA9" w:rsidRPr="00C16E19">
        <w:rPr>
          <w:rFonts w:asciiTheme="minorHAnsi" w:hAnsiTheme="minorHAnsi" w:cstheme="minorHAnsi"/>
          <w:i/>
          <w:iCs/>
          <w:color w:val="auto"/>
          <w:sz w:val="22"/>
          <w:szCs w:val="22"/>
        </w:rPr>
        <w:t>ncourages</w:t>
      </w:r>
      <w:r w:rsidR="009F1CA9" w:rsidRPr="00C16E19">
        <w:rPr>
          <w:rFonts w:asciiTheme="minorHAnsi" w:hAnsiTheme="minorHAnsi" w:cstheme="minorHAnsi"/>
          <w:color w:val="auto"/>
          <w:sz w:val="22"/>
          <w:szCs w:val="22"/>
        </w:rPr>
        <w:t xml:space="preserve"> the </w:t>
      </w:r>
      <w:r w:rsidR="00D61E73" w:rsidRPr="00C16E19">
        <w:rPr>
          <w:rFonts w:asciiTheme="minorHAnsi" w:hAnsiTheme="minorHAnsi" w:cstheme="minorHAnsi"/>
          <w:color w:val="auto"/>
          <w:sz w:val="22"/>
          <w:szCs w:val="22"/>
        </w:rPr>
        <w:t>new Working Group to keep the Goals of the fourth Strategic Plan in the fifth Ramsar Strategic Plan</w:t>
      </w:r>
      <w:r w:rsidR="00D61E73" w:rsidRPr="00C16E19" w:rsidDel="00D61E73">
        <w:rPr>
          <w:rFonts w:asciiTheme="minorHAnsi" w:hAnsiTheme="minorHAnsi" w:cstheme="minorHAnsi"/>
          <w:color w:val="auto"/>
          <w:sz w:val="22"/>
          <w:szCs w:val="22"/>
        </w:rPr>
        <w:t xml:space="preserve"> </w:t>
      </w:r>
      <w:r w:rsidR="009F1CA9" w:rsidRPr="00C16E19">
        <w:rPr>
          <w:rFonts w:asciiTheme="minorHAnsi" w:hAnsiTheme="minorHAnsi" w:cstheme="minorHAnsi"/>
          <w:color w:val="auto"/>
          <w:sz w:val="22"/>
          <w:szCs w:val="22"/>
        </w:rPr>
        <w:t>to maintain consistency and continuity in reporting, and to take into account the role of wetland conservation and restoration in promoting sustainable development and addressing global environmental challenges</w:t>
      </w:r>
      <w:r w:rsidR="002E7B73" w:rsidRPr="00C16E19">
        <w:rPr>
          <w:rFonts w:asciiTheme="minorHAnsi" w:hAnsiTheme="minorHAnsi" w:cstheme="minorHAnsi"/>
          <w:color w:val="auto"/>
          <w:sz w:val="22"/>
          <w:szCs w:val="22"/>
        </w:rPr>
        <w:t>;</w:t>
      </w:r>
    </w:p>
    <w:p w14:paraId="464E3D3C" w14:textId="77777777" w:rsidR="00915AE2" w:rsidRPr="00C16E19" w:rsidRDefault="00D61E73" w:rsidP="00EB4233">
      <w:pPr>
        <w:pStyle w:val="Default"/>
        <w:numPr>
          <w:ilvl w:val="0"/>
          <w:numId w:val="8"/>
        </w:numPr>
        <w:ind w:left="1276" w:hanging="425"/>
        <w:rPr>
          <w:rFonts w:asciiTheme="minorHAnsi" w:hAnsiTheme="minorHAnsi" w:cstheme="minorHAnsi"/>
          <w:color w:val="auto"/>
          <w:sz w:val="22"/>
          <w:szCs w:val="22"/>
        </w:rPr>
      </w:pPr>
      <w:r w:rsidRPr="00C16E19">
        <w:rPr>
          <w:rFonts w:asciiTheme="minorHAnsi" w:hAnsiTheme="minorHAnsi" w:cstheme="minorHAnsi"/>
          <w:i/>
          <w:iCs/>
          <w:color w:val="auto"/>
          <w:sz w:val="22"/>
          <w:szCs w:val="22"/>
        </w:rPr>
        <w:t>Decides</w:t>
      </w:r>
      <w:r w:rsidRPr="00C16E19">
        <w:rPr>
          <w:rFonts w:asciiTheme="minorHAnsi" w:hAnsiTheme="minorHAnsi" w:cstheme="minorHAnsi"/>
          <w:color w:val="auto"/>
          <w:sz w:val="22"/>
          <w:szCs w:val="22"/>
        </w:rPr>
        <w:t xml:space="preserve"> </w:t>
      </w:r>
      <w:r w:rsidR="003F3BD2" w:rsidRPr="00C16E19">
        <w:rPr>
          <w:rFonts w:asciiTheme="minorHAnsi" w:hAnsiTheme="minorHAnsi" w:cstheme="minorHAnsi"/>
          <w:color w:val="auto"/>
          <w:sz w:val="22"/>
          <w:szCs w:val="22"/>
        </w:rPr>
        <w:t xml:space="preserve">that </w:t>
      </w:r>
      <w:r w:rsidR="00D951AB" w:rsidRPr="00C16E19">
        <w:rPr>
          <w:rFonts w:asciiTheme="minorHAnsi" w:hAnsiTheme="minorHAnsi" w:cstheme="minorHAnsi"/>
          <w:color w:val="auto"/>
          <w:sz w:val="22"/>
          <w:szCs w:val="22"/>
        </w:rPr>
        <w:t xml:space="preserve">the </w:t>
      </w:r>
      <w:r w:rsidR="003F3BD2" w:rsidRPr="00C16E19">
        <w:rPr>
          <w:rFonts w:asciiTheme="minorHAnsi" w:hAnsiTheme="minorHAnsi" w:cstheme="minorHAnsi"/>
          <w:color w:val="auto"/>
          <w:sz w:val="22"/>
          <w:szCs w:val="22"/>
        </w:rPr>
        <w:t>fifth Strategic Plan will be</w:t>
      </w:r>
      <w:r w:rsidR="006518C2" w:rsidRPr="00C16E19">
        <w:rPr>
          <w:rFonts w:asciiTheme="minorHAnsi" w:hAnsiTheme="minorHAnsi" w:cstheme="minorHAnsi"/>
          <w:color w:val="auto"/>
          <w:sz w:val="22"/>
          <w:szCs w:val="22"/>
        </w:rPr>
        <w:t xml:space="preserve"> </w:t>
      </w:r>
      <w:r w:rsidR="00915AE2" w:rsidRPr="00C16E19">
        <w:rPr>
          <w:rFonts w:asciiTheme="minorHAnsi" w:hAnsiTheme="minorHAnsi" w:cstheme="minorHAnsi"/>
          <w:color w:val="auto"/>
          <w:sz w:val="22"/>
          <w:szCs w:val="22"/>
        </w:rPr>
        <w:t xml:space="preserve">informed </w:t>
      </w:r>
      <w:r w:rsidR="003F3BD2" w:rsidRPr="00C16E19">
        <w:rPr>
          <w:rFonts w:asciiTheme="minorHAnsi" w:hAnsiTheme="minorHAnsi" w:cstheme="minorHAnsi"/>
          <w:color w:val="auto"/>
          <w:sz w:val="22"/>
          <w:szCs w:val="22"/>
        </w:rPr>
        <w:t xml:space="preserve">by, </w:t>
      </w:r>
      <w:r w:rsidR="00A15219" w:rsidRPr="00C16E19">
        <w:rPr>
          <w:rFonts w:asciiTheme="minorHAnsi" w:hAnsiTheme="minorHAnsi" w:cstheme="minorHAnsi"/>
          <w:i/>
          <w:color w:val="auto"/>
          <w:sz w:val="22"/>
        </w:rPr>
        <w:t>inter alia</w:t>
      </w:r>
      <w:r w:rsidR="00A15219" w:rsidRPr="00C16E19">
        <w:rPr>
          <w:rFonts w:asciiTheme="minorHAnsi" w:hAnsiTheme="minorHAnsi" w:cstheme="minorHAnsi"/>
          <w:color w:val="auto"/>
          <w:sz w:val="22"/>
        </w:rPr>
        <w:t xml:space="preserve">, the Special Edition 2021 of the </w:t>
      </w:r>
      <w:r w:rsidR="00A15219" w:rsidRPr="00C16E19">
        <w:rPr>
          <w:rFonts w:asciiTheme="minorHAnsi" w:hAnsiTheme="minorHAnsi" w:cstheme="minorHAnsi"/>
          <w:i/>
          <w:color w:val="auto"/>
          <w:sz w:val="22"/>
        </w:rPr>
        <w:t>Global Wetland Outlook</w:t>
      </w:r>
      <w:r w:rsidR="00A15219" w:rsidRPr="00C16E19">
        <w:rPr>
          <w:rFonts w:asciiTheme="minorHAnsi" w:hAnsiTheme="minorHAnsi" w:cstheme="minorHAnsi"/>
          <w:color w:val="auto"/>
          <w:sz w:val="22"/>
        </w:rPr>
        <w:t xml:space="preserve">, the Convention </w:t>
      </w:r>
      <w:r w:rsidR="00A15219" w:rsidRPr="00C16E19">
        <w:rPr>
          <w:rFonts w:asciiTheme="minorHAnsi" w:hAnsiTheme="minorHAnsi" w:cstheme="minorHAnsi"/>
          <w:noProof/>
          <w:color w:val="auto"/>
          <w:sz w:val="22"/>
          <w:szCs w:val="22"/>
        </w:rPr>
        <w:t>Secretariat’s</w:t>
      </w:r>
      <w:r w:rsidR="00A15219" w:rsidRPr="00C16E19">
        <w:rPr>
          <w:rFonts w:asciiTheme="minorHAnsi" w:hAnsiTheme="minorHAnsi" w:cstheme="minorHAnsi"/>
          <w:color w:val="auto"/>
          <w:sz w:val="22"/>
        </w:rPr>
        <w:t xml:space="preserve"> analysis of the national reports, as well as key agreed elements external to the Convention including: the SDGs, the Global Biodiversity Framework, wetland contributions to the UNFCCC, the UN Decade on Ecosystem</w:t>
      </w:r>
      <w:r w:rsidR="00A15219" w:rsidRPr="00C16E19">
        <w:rPr>
          <w:rFonts w:asciiTheme="minorHAnsi" w:hAnsiTheme="minorHAnsi" w:cstheme="minorHAnsi"/>
          <w:b/>
          <w:bCs/>
          <w:color w:val="auto"/>
          <w:sz w:val="22"/>
        </w:rPr>
        <w:t xml:space="preserve"> </w:t>
      </w:r>
      <w:r w:rsidR="00A15219" w:rsidRPr="00C16E19">
        <w:rPr>
          <w:rFonts w:asciiTheme="minorHAnsi" w:hAnsiTheme="minorHAnsi" w:cstheme="minorHAnsi"/>
          <w:color w:val="auto"/>
          <w:sz w:val="22"/>
        </w:rPr>
        <w:t>Restoration, and any relevant work of the Intergovernmental Science-Policy Platform on Biodiversity and Ecosystem Services (IPBES), the Intergovernmental Panel on Climate Change (IPCC) and other global programmes relating to wetlands</w:t>
      </w:r>
      <w:r w:rsidR="00D72AA7" w:rsidRPr="00C16E19">
        <w:rPr>
          <w:rFonts w:asciiTheme="minorHAnsi" w:hAnsiTheme="minorHAnsi" w:cstheme="minorHAnsi"/>
          <w:color w:val="auto"/>
          <w:sz w:val="22"/>
        </w:rPr>
        <w:t>;</w:t>
      </w:r>
    </w:p>
    <w:p w14:paraId="42901132" w14:textId="77777777" w:rsidR="00915AE2" w:rsidRPr="00C16E19" w:rsidRDefault="003F3BD2" w:rsidP="009C67F5">
      <w:pPr>
        <w:pStyle w:val="Default"/>
        <w:numPr>
          <w:ilvl w:val="0"/>
          <w:numId w:val="8"/>
        </w:numPr>
        <w:ind w:left="1276" w:hanging="425"/>
        <w:rPr>
          <w:rFonts w:asciiTheme="minorHAnsi" w:hAnsiTheme="minorHAnsi" w:cstheme="minorHAnsi"/>
          <w:color w:val="auto"/>
          <w:sz w:val="22"/>
          <w:szCs w:val="22"/>
        </w:rPr>
      </w:pPr>
      <w:r w:rsidRPr="00C16E19">
        <w:rPr>
          <w:rFonts w:asciiTheme="minorHAnsi" w:hAnsiTheme="minorHAnsi" w:cstheme="minorHAnsi"/>
          <w:i/>
          <w:iCs/>
          <w:color w:val="auto"/>
          <w:sz w:val="22"/>
          <w:szCs w:val="22"/>
        </w:rPr>
        <w:t xml:space="preserve">Recognizes </w:t>
      </w:r>
      <w:r w:rsidR="00A123F6" w:rsidRPr="00C16E19">
        <w:rPr>
          <w:rFonts w:asciiTheme="minorHAnsi" w:hAnsiTheme="minorHAnsi" w:cstheme="minorHAnsi"/>
          <w:color w:val="auto"/>
          <w:sz w:val="22"/>
          <w:szCs w:val="22"/>
        </w:rPr>
        <w:t>the important role that all partners and stakeholders – individuals, societies and organizations – can play, and the need to enable the contributions in particular of Indigenous Peoples, youth, all women and girls, local communities and the business sector to conserving, restoring and wisely using wetlands and to providing solutions to global environmental, social and economic challenges</w:t>
      </w:r>
      <w:r w:rsidR="00915AE2" w:rsidRPr="00C16E19">
        <w:rPr>
          <w:rFonts w:asciiTheme="minorHAnsi" w:hAnsiTheme="minorHAnsi" w:cstheme="minorHAnsi"/>
          <w:color w:val="auto"/>
          <w:sz w:val="22"/>
          <w:szCs w:val="22"/>
        </w:rPr>
        <w:t>;</w:t>
      </w:r>
    </w:p>
    <w:p w14:paraId="2BF0824F" w14:textId="77777777" w:rsidR="00666DEC" w:rsidRPr="00C16E19" w:rsidRDefault="00D61E73" w:rsidP="009C67F5">
      <w:pPr>
        <w:pStyle w:val="Default"/>
        <w:numPr>
          <w:ilvl w:val="0"/>
          <w:numId w:val="8"/>
        </w:numPr>
        <w:ind w:left="1276" w:hanging="425"/>
        <w:rPr>
          <w:rFonts w:asciiTheme="minorHAnsi" w:hAnsiTheme="minorHAnsi" w:cstheme="minorHAnsi"/>
          <w:color w:val="auto"/>
          <w:sz w:val="22"/>
          <w:szCs w:val="22"/>
        </w:rPr>
      </w:pPr>
      <w:r w:rsidRPr="00C16E19">
        <w:rPr>
          <w:rFonts w:asciiTheme="minorHAnsi" w:hAnsiTheme="minorHAnsi" w:cstheme="minorHAnsi"/>
          <w:i/>
          <w:iCs/>
          <w:color w:val="auto"/>
          <w:sz w:val="22"/>
          <w:szCs w:val="22"/>
        </w:rPr>
        <w:t xml:space="preserve">Decides </w:t>
      </w:r>
      <w:r w:rsidR="00666DEC" w:rsidRPr="00C16E19">
        <w:rPr>
          <w:rFonts w:asciiTheme="minorHAnsi" w:hAnsiTheme="minorHAnsi" w:cstheme="minorHAnsi"/>
          <w:color w:val="auto"/>
          <w:sz w:val="22"/>
        </w:rPr>
        <w:t xml:space="preserve">that the process to develop the fifth Strategic Plan be inclusive, transparent and accessible to enable the </w:t>
      </w:r>
      <w:r w:rsidR="00666DEC" w:rsidRPr="00C16E19">
        <w:rPr>
          <w:rFonts w:asciiTheme="minorHAnsi" w:hAnsiTheme="minorHAnsi" w:cstheme="minorHAnsi"/>
          <w:color w:val="auto"/>
          <w:sz w:val="22"/>
          <w:szCs w:val="22"/>
        </w:rPr>
        <w:t>full and effective participation of</w:t>
      </w:r>
      <w:r w:rsidR="00666DEC" w:rsidRPr="00C16E19">
        <w:rPr>
          <w:rFonts w:asciiTheme="minorHAnsi" w:hAnsiTheme="minorHAnsi" w:cstheme="minorHAnsi"/>
          <w:color w:val="auto"/>
          <w:sz w:val="22"/>
        </w:rPr>
        <w:t xml:space="preserve"> all interested Contracting Parties, partners and stakeholders</w:t>
      </w:r>
      <w:r w:rsidR="00D72AA7" w:rsidRPr="00C16E19">
        <w:rPr>
          <w:rFonts w:asciiTheme="minorHAnsi" w:hAnsiTheme="minorHAnsi" w:cstheme="minorHAnsi"/>
          <w:color w:val="auto"/>
          <w:sz w:val="22"/>
        </w:rPr>
        <w:t>; and</w:t>
      </w:r>
    </w:p>
    <w:p w14:paraId="44C3CDB1" w14:textId="77777777" w:rsidR="00915AE2" w:rsidRPr="00C16E19" w:rsidRDefault="00942B53" w:rsidP="00D61E73">
      <w:pPr>
        <w:pStyle w:val="Default"/>
        <w:numPr>
          <w:ilvl w:val="0"/>
          <w:numId w:val="8"/>
        </w:numPr>
        <w:ind w:left="1276" w:hanging="425"/>
        <w:rPr>
          <w:rFonts w:asciiTheme="minorHAnsi" w:hAnsiTheme="minorHAnsi" w:cstheme="minorHAnsi"/>
          <w:color w:val="auto"/>
          <w:sz w:val="22"/>
          <w:szCs w:val="22"/>
        </w:rPr>
      </w:pPr>
      <w:r w:rsidRPr="00C16E19">
        <w:rPr>
          <w:rFonts w:asciiTheme="minorHAnsi" w:hAnsiTheme="minorHAnsi" w:cstheme="minorHAnsi"/>
          <w:i/>
          <w:iCs/>
          <w:color w:val="auto"/>
          <w:sz w:val="22"/>
          <w:szCs w:val="22"/>
        </w:rPr>
        <w:t>Encourages</w:t>
      </w:r>
      <w:r w:rsidRPr="00C16E19">
        <w:rPr>
          <w:rFonts w:asciiTheme="minorHAnsi" w:hAnsiTheme="minorHAnsi" w:cstheme="minorHAnsi"/>
          <w:color w:val="auto"/>
          <w:sz w:val="22"/>
          <w:szCs w:val="22"/>
        </w:rPr>
        <w:t xml:space="preserve"> the </w:t>
      </w:r>
      <w:r w:rsidR="00D61E73" w:rsidRPr="00C16E19">
        <w:rPr>
          <w:rFonts w:asciiTheme="minorHAnsi" w:hAnsiTheme="minorHAnsi" w:cstheme="minorHAnsi"/>
          <w:color w:val="auto"/>
          <w:sz w:val="22"/>
          <w:szCs w:val="22"/>
        </w:rPr>
        <w:t xml:space="preserve">new Working Group to </w:t>
      </w:r>
      <w:r w:rsidR="00915AE2" w:rsidRPr="00C16E19">
        <w:rPr>
          <w:rFonts w:asciiTheme="minorHAnsi" w:hAnsiTheme="minorHAnsi" w:cstheme="minorHAnsi"/>
          <w:color w:val="auto"/>
          <w:sz w:val="22"/>
          <w:szCs w:val="22"/>
        </w:rPr>
        <w:t xml:space="preserve">use the thematic Annexes to the fourth Strategic Plan in the framing and development of the </w:t>
      </w:r>
      <w:r w:rsidR="00D61E73" w:rsidRPr="00C16E19">
        <w:rPr>
          <w:rFonts w:asciiTheme="minorHAnsi" w:hAnsiTheme="minorHAnsi" w:cstheme="minorHAnsi"/>
          <w:color w:val="auto"/>
          <w:sz w:val="22"/>
          <w:szCs w:val="22"/>
        </w:rPr>
        <w:t xml:space="preserve">draft </w:t>
      </w:r>
      <w:r w:rsidR="00915AE2" w:rsidRPr="00C16E19">
        <w:rPr>
          <w:rFonts w:asciiTheme="minorHAnsi" w:hAnsiTheme="minorHAnsi" w:cstheme="minorHAnsi"/>
          <w:color w:val="auto"/>
          <w:sz w:val="22"/>
          <w:szCs w:val="22"/>
        </w:rPr>
        <w:t>fifth Strategic Plan</w:t>
      </w:r>
      <w:r w:rsidR="00666DEC" w:rsidRPr="00C16E19">
        <w:rPr>
          <w:rFonts w:asciiTheme="minorHAnsi" w:hAnsiTheme="minorHAnsi" w:cstheme="minorHAnsi"/>
          <w:color w:val="auto"/>
          <w:sz w:val="22"/>
          <w:szCs w:val="22"/>
        </w:rPr>
        <w:t>.</w:t>
      </w:r>
    </w:p>
    <w:p w14:paraId="26B6D399" w14:textId="77777777" w:rsidR="00915AE2" w:rsidRPr="00C16E19" w:rsidRDefault="00915AE2" w:rsidP="009C67F5">
      <w:pPr>
        <w:pStyle w:val="Default"/>
        <w:ind w:left="425" w:hanging="425"/>
        <w:rPr>
          <w:rFonts w:asciiTheme="minorHAnsi" w:hAnsiTheme="minorHAnsi" w:cstheme="minorHAnsi"/>
          <w:color w:val="auto"/>
          <w:sz w:val="22"/>
          <w:szCs w:val="22"/>
        </w:rPr>
      </w:pPr>
      <w:r w:rsidRPr="00C16E19">
        <w:rPr>
          <w:rFonts w:asciiTheme="minorHAnsi" w:hAnsiTheme="minorHAnsi" w:cstheme="minorHAnsi"/>
          <w:color w:val="auto"/>
          <w:sz w:val="22"/>
          <w:szCs w:val="22"/>
        </w:rPr>
        <w:t>b)</w:t>
      </w:r>
      <w:r w:rsidR="009C67F5" w:rsidRPr="00C16E19">
        <w:rPr>
          <w:rFonts w:asciiTheme="minorHAnsi" w:hAnsiTheme="minorHAnsi" w:cstheme="minorHAnsi"/>
          <w:color w:val="auto"/>
          <w:sz w:val="22"/>
          <w:szCs w:val="22"/>
        </w:rPr>
        <w:tab/>
      </w:r>
      <w:r w:rsidRPr="00C16E19">
        <w:rPr>
          <w:rFonts w:asciiTheme="minorHAnsi" w:hAnsiTheme="minorHAnsi" w:cstheme="minorHAnsi"/>
          <w:color w:val="auto"/>
          <w:sz w:val="22"/>
          <w:szCs w:val="22"/>
        </w:rPr>
        <w:t>develop a comprehensive program</w:t>
      </w:r>
      <w:r w:rsidR="003F3BD2" w:rsidRPr="00C16E19">
        <w:rPr>
          <w:rFonts w:asciiTheme="minorHAnsi" w:hAnsiTheme="minorHAnsi" w:cstheme="minorHAnsi"/>
          <w:color w:val="auto"/>
          <w:sz w:val="22"/>
          <w:szCs w:val="22"/>
        </w:rPr>
        <w:t>me</w:t>
      </w:r>
      <w:r w:rsidRPr="00C16E19">
        <w:rPr>
          <w:rFonts w:asciiTheme="minorHAnsi" w:hAnsiTheme="minorHAnsi" w:cstheme="minorHAnsi"/>
          <w:color w:val="auto"/>
          <w:sz w:val="22"/>
          <w:szCs w:val="22"/>
        </w:rPr>
        <w:t xml:space="preserve"> of consultation and engagement for SP5 that is tailored to the needs of the Contracting Parties and their regions, and other Convention bodies, </w:t>
      </w:r>
      <w:r w:rsidR="00370FBA" w:rsidRPr="00C16E19">
        <w:rPr>
          <w:rFonts w:asciiTheme="minorHAnsi" w:hAnsiTheme="minorHAnsi" w:cstheme="minorHAnsi"/>
          <w:color w:val="auto"/>
          <w:sz w:val="22"/>
          <w:szCs w:val="22"/>
        </w:rPr>
        <w:t>IOPs and external stakeholders;</w:t>
      </w:r>
    </w:p>
    <w:p w14:paraId="4EE05552" w14:textId="77777777" w:rsidR="00915AE2" w:rsidRPr="00C16E19" w:rsidRDefault="00915AE2" w:rsidP="009C67F5">
      <w:pPr>
        <w:pStyle w:val="Default"/>
        <w:ind w:left="425" w:hanging="425"/>
        <w:rPr>
          <w:rFonts w:asciiTheme="minorHAnsi" w:hAnsiTheme="minorHAnsi" w:cstheme="minorHAnsi"/>
          <w:color w:val="auto"/>
          <w:sz w:val="22"/>
          <w:szCs w:val="22"/>
        </w:rPr>
      </w:pPr>
      <w:r w:rsidRPr="00C16E19">
        <w:rPr>
          <w:rFonts w:asciiTheme="minorHAnsi" w:hAnsiTheme="minorHAnsi" w:cstheme="minorHAnsi"/>
          <w:color w:val="auto"/>
          <w:sz w:val="22"/>
          <w:szCs w:val="22"/>
        </w:rPr>
        <w:t>c)</w:t>
      </w:r>
      <w:r w:rsidR="009C67F5" w:rsidRPr="00C16E19">
        <w:rPr>
          <w:rFonts w:asciiTheme="minorHAnsi" w:hAnsiTheme="minorHAnsi" w:cstheme="minorHAnsi"/>
          <w:color w:val="auto"/>
          <w:sz w:val="22"/>
          <w:szCs w:val="22"/>
        </w:rPr>
        <w:tab/>
      </w:r>
      <w:r w:rsidRPr="00C16E19">
        <w:rPr>
          <w:rFonts w:asciiTheme="minorHAnsi" w:hAnsiTheme="minorHAnsi" w:cstheme="minorHAnsi"/>
          <w:color w:val="auto"/>
          <w:sz w:val="22"/>
          <w:szCs w:val="22"/>
        </w:rPr>
        <w:t>appoint facilitators to undertake preparatory engagement prior to COP14 and facilitate a program</w:t>
      </w:r>
      <w:r w:rsidR="003F3BD2" w:rsidRPr="00C16E19">
        <w:rPr>
          <w:rFonts w:asciiTheme="minorHAnsi" w:hAnsiTheme="minorHAnsi" w:cstheme="minorHAnsi"/>
          <w:color w:val="auto"/>
          <w:sz w:val="22"/>
          <w:szCs w:val="22"/>
        </w:rPr>
        <w:t>me</w:t>
      </w:r>
      <w:r w:rsidRPr="00C16E19">
        <w:rPr>
          <w:rFonts w:asciiTheme="minorHAnsi" w:hAnsiTheme="minorHAnsi" w:cstheme="minorHAnsi"/>
          <w:color w:val="auto"/>
          <w:sz w:val="22"/>
          <w:szCs w:val="22"/>
        </w:rPr>
        <w:t xml:space="preserve"> of engagement with key stakeholders at COP14, </w:t>
      </w:r>
      <w:r w:rsidR="004D3888" w:rsidRPr="00C16E19">
        <w:rPr>
          <w:rFonts w:asciiTheme="minorHAnsi" w:hAnsiTheme="minorHAnsi" w:cstheme="minorHAnsi"/>
          <w:color w:val="auto"/>
          <w:sz w:val="22"/>
          <w:szCs w:val="22"/>
        </w:rPr>
        <w:t>and post</w:t>
      </w:r>
      <w:r w:rsidR="001C2195" w:rsidRPr="00C16E19">
        <w:rPr>
          <w:rFonts w:asciiTheme="minorHAnsi" w:hAnsiTheme="minorHAnsi" w:cstheme="minorHAnsi"/>
          <w:color w:val="auto"/>
          <w:sz w:val="22"/>
          <w:szCs w:val="22"/>
        </w:rPr>
        <w:t>-</w:t>
      </w:r>
      <w:r w:rsidR="004D3888" w:rsidRPr="00C16E19">
        <w:rPr>
          <w:rFonts w:asciiTheme="minorHAnsi" w:hAnsiTheme="minorHAnsi" w:cstheme="minorHAnsi"/>
          <w:color w:val="auto"/>
          <w:sz w:val="22"/>
          <w:szCs w:val="22"/>
        </w:rPr>
        <w:t>COP14.</w:t>
      </w:r>
    </w:p>
    <w:p w14:paraId="0F36023C" w14:textId="77777777" w:rsidR="00915AE2" w:rsidRPr="00C16E19" w:rsidRDefault="00915AE2" w:rsidP="009C67F5">
      <w:pPr>
        <w:pStyle w:val="Default"/>
        <w:ind w:left="425" w:hanging="425"/>
        <w:rPr>
          <w:rFonts w:asciiTheme="minorHAnsi" w:hAnsiTheme="minorHAnsi" w:cstheme="minorHAnsi"/>
          <w:color w:val="auto"/>
          <w:sz w:val="22"/>
          <w:szCs w:val="22"/>
        </w:rPr>
      </w:pPr>
      <w:r w:rsidRPr="00C16E19">
        <w:rPr>
          <w:rFonts w:asciiTheme="minorHAnsi" w:hAnsiTheme="minorHAnsi" w:cstheme="minorHAnsi"/>
          <w:color w:val="auto"/>
          <w:sz w:val="22"/>
          <w:szCs w:val="22"/>
        </w:rPr>
        <w:t>d)</w:t>
      </w:r>
      <w:r w:rsidR="009C67F5" w:rsidRPr="00C16E19">
        <w:rPr>
          <w:rFonts w:asciiTheme="minorHAnsi" w:hAnsiTheme="minorHAnsi" w:cstheme="minorHAnsi"/>
          <w:color w:val="auto"/>
          <w:sz w:val="22"/>
          <w:szCs w:val="22"/>
        </w:rPr>
        <w:tab/>
      </w:r>
      <w:r w:rsidRPr="00C16E19">
        <w:rPr>
          <w:rFonts w:asciiTheme="minorHAnsi" w:hAnsiTheme="minorHAnsi" w:cstheme="minorHAnsi"/>
          <w:color w:val="auto"/>
          <w:sz w:val="22"/>
          <w:szCs w:val="22"/>
        </w:rPr>
        <w:t>regularly report its progress to the Standing Committee.</w:t>
      </w:r>
    </w:p>
    <w:p w14:paraId="26006A4D" w14:textId="77777777" w:rsidR="00915AE2" w:rsidRPr="00C16E19" w:rsidRDefault="00915AE2" w:rsidP="000E5287">
      <w:pPr>
        <w:ind w:left="567" w:firstLine="1"/>
        <w:rPr>
          <w:rFonts w:asciiTheme="minorHAnsi" w:hAnsiTheme="minorHAnsi" w:cstheme="minorHAnsi"/>
        </w:rPr>
      </w:pPr>
    </w:p>
    <w:p w14:paraId="78FACFC8" w14:textId="77777777" w:rsidR="00915AE2" w:rsidRPr="00C16E19" w:rsidRDefault="00915AE2" w:rsidP="000E5287">
      <w:pPr>
        <w:ind w:left="0" w:firstLine="1"/>
        <w:rPr>
          <w:rFonts w:asciiTheme="minorHAnsi" w:hAnsiTheme="minorHAnsi" w:cstheme="minorHAnsi"/>
        </w:rPr>
      </w:pPr>
      <w:r w:rsidRPr="00C16E19">
        <w:rPr>
          <w:rFonts w:asciiTheme="minorHAnsi" w:hAnsiTheme="minorHAnsi" w:cstheme="minorHAnsi"/>
        </w:rPr>
        <w:t>The Secretariat shall under the guidance of the Working Group, assist with contracting appropriate consultant/s to support the work of the Strategic Plan Working Group.</w:t>
      </w:r>
    </w:p>
    <w:p w14:paraId="49021442" w14:textId="77777777" w:rsidR="00915AE2" w:rsidRPr="00C16E19" w:rsidRDefault="00915AE2" w:rsidP="000E5287">
      <w:pPr>
        <w:ind w:left="567" w:firstLine="1"/>
        <w:rPr>
          <w:rFonts w:asciiTheme="minorHAnsi" w:hAnsiTheme="minorHAnsi" w:cstheme="minorHAnsi"/>
        </w:rPr>
      </w:pPr>
    </w:p>
    <w:p w14:paraId="6FCFF154" w14:textId="77777777" w:rsidR="00915AE2" w:rsidRPr="00C16E19" w:rsidRDefault="00370FBA" w:rsidP="009C67F5">
      <w:pPr>
        <w:keepNext/>
        <w:rPr>
          <w:rFonts w:asciiTheme="minorHAnsi" w:hAnsiTheme="minorHAnsi" w:cstheme="minorHAnsi"/>
          <w:u w:val="single"/>
        </w:rPr>
      </w:pPr>
      <w:r w:rsidRPr="00C16E19">
        <w:rPr>
          <w:rFonts w:asciiTheme="minorHAnsi" w:hAnsiTheme="minorHAnsi" w:cstheme="minorHAnsi"/>
          <w:u w:val="single"/>
        </w:rPr>
        <w:lastRenderedPageBreak/>
        <w:t>2.</w:t>
      </w:r>
      <w:r w:rsidRPr="00C16E19">
        <w:rPr>
          <w:rFonts w:asciiTheme="minorHAnsi" w:hAnsiTheme="minorHAnsi" w:cstheme="minorHAnsi"/>
          <w:u w:val="single"/>
        </w:rPr>
        <w:tab/>
      </w:r>
      <w:r w:rsidR="00915AE2" w:rsidRPr="00C16E19">
        <w:rPr>
          <w:rFonts w:asciiTheme="minorHAnsi" w:hAnsiTheme="minorHAnsi" w:cstheme="minorHAnsi"/>
          <w:u w:val="single"/>
        </w:rPr>
        <w:t>Composition and regional representation</w:t>
      </w:r>
    </w:p>
    <w:p w14:paraId="176A1D0D" w14:textId="77777777" w:rsidR="00FE5B19" w:rsidRPr="00C16E19" w:rsidRDefault="00FE5B19" w:rsidP="009C67F5">
      <w:pPr>
        <w:keepNext/>
        <w:rPr>
          <w:rFonts w:asciiTheme="minorHAnsi" w:hAnsiTheme="minorHAnsi" w:cstheme="minorHAnsi"/>
          <w:u w:val="single"/>
        </w:rPr>
      </w:pPr>
    </w:p>
    <w:p w14:paraId="5CE9472D" w14:textId="77777777" w:rsidR="00D97F1B" w:rsidRPr="00C16E19" w:rsidRDefault="00915AE2" w:rsidP="009C67F5">
      <w:pPr>
        <w:pStyle w:val="ListParagraph"/>
        <w:numPr>
          <w:ilvl w:val="0"/>
          <w:numId w:val="4"/>
        </w:numPr>
        <w:ind w:left="426" w:hanging="426"/>
        <w:rPr>
          <w:rFonts w:asciiTheme="minorHAnsi" w:hAnsiTheme="minorHAnsi" w:cstheme="minorHAnsi"/>
        </w:rPr>
      </w:pPr>
      <w:r w:rsidRPr="00C16E19">
        <w:rPr>
          <w:rFonts w:asciiTheme="minorHAnsi" w:hAnsiTheme="minorHAnsi" w:cstheme="minorHAnsi"/>
        </w:rPr>
        <w:t xml:space="preserve">The </w:t>
      </w:r>
      <w:r w:rsidR="003F3BD2" w:rsidRPr="00C16E19">
        <w:rPr>
          <w:rFonts w:asciiTheme="minorHAnsi" w:hAnsiTheme="minorHAnsi" w:cstheme="minorHAnsi"/>
        </w:rPr>
        <w:t>Working G</w:t>
      </w:r>
      <w:r w:rsidRPr="00C16E19">
        <w:rPr>
          <w:rFonts w:asciiTheme="minorHAnsi" w:hAnsiTheme="minorHAnsi" w:cstheme="minorHAnsi"/>
        </w:rPr>
        <w:t>roup will have membership from Contracting Parties,</w:t>
      </w:r>
      <w:r w:rsidR="00370FBA" w:rsidRPr="00C16E19">
        <w:rPr>
          <w:rFonts w:asciiTheme="minorHAnsi" w:hAnsiTheme="minorHAnsi" w:cstheme="minorHAnsi"/>
        </w:rPr>
        <w:t xml:space="preserve"> with all regions represented;</w:t>
      </w:r>
    </w:p>
    <w:p w14:paraId="7C5C5FD0" w14:textId="77777777" w:rsidR="00D97F1B" w:rsidRPr="00C16E19" w:rsidRDefault="00915AE2" w:rsidP="009C67F5">
      <w:pPr>
        <w:pStyle w:val="ListParagraph"/>
        <w:numPr>
          <w:ilvl w:val="0"/>
          <w:numId w:val="4"/>
        </w:numPr>
        <w:ind w:left="426" w:hanging="426"/>
        <w:rPr>
          <w:rFonts w:asciiTheme="minorHAnsi" w:hAnsiTheme="minorHAnsi" w:cstheme="minorHAnsi"/>
        </w:rPr>
      </w:pPr>
      <w:r w:rsidRPr="00C16E19">
        <w:rPr>
          <w:rFonts w:asciiTheme="minorHAnsi" w:hAnsiTheme="minorHAnsi" w:cstheme="minorHAnsi"/>
        </w:rPr>
        <w:t xml:space="preserve">The Chairs of the STRP and CEPA Outreach Panel will </w:t>
      </w:r>
      <w:r w:rsidR="00446563" w:rsidRPr="00C16E19">
        <w:rPr>
          <w:rFonts w:asciiTheme="minorHAnsi" w:hAnsiTheme="minorHAnsi" w:cstheme="minorHAnsi"/>
        </w:rPr>
        <w:t>liaise</w:t>
      </w:r>
      <w:r w:rsidR="00D97F1B" w:rsidRPr="00C16E19">
        <w:rPr>
          <w:rFonts w:asciiTheme="minorHAnsi" w:hAnsiTheme="minorHAnsi" w:cstheme="minorHAnsi"/>
        </w:rPr>
        <w:t xml:space="preserve"> with </w:t>
      </w:r>
      <w:r w:rsidRPr="00C16E19">
        <w:rPr>
          <w:rFonts w:asciiTheme="minorHAnsi" w:hAnsiTheme="minorHAnsi" w:cstheme="minorHAnsi"/>
        </w:rPr>
        <w:t>the Working Group, and</w:t>
      </w:r>
      <w:r w:rsidR="001C2195" w:rsidRPr="00C16E19">
        <w:rPr>
          <w:rFonts w:asciiTheme="minorHAnsi" w:hAnsiTheme="minorHAnsi" w:cstheme="minorHAnsi"/>
        </w:rPr>
        <w:t>,</w:t>
      </w:r>
      <w:r w:rsidRPr="00C16E19">
        <w:rPr>
          <w:rFonts w:asciiTheme="minorHAnsi" w:hAnsiTheme="minorHAnsi" w:cstheme="minorHAnsi"/>
        </w:rPr>
        <w:t xml:space="preserve"> </w:t>
      </w:r>
      <w:r w:rsidR="001C2195" w:rsidRPr="00C16E19">
        <w:rPr>
          <w:rFonts w:asciiTheme="minorHAnsi" w:hAnsiTheme="minorHAnsi" w:cstheme="minorHAnsi"/>
        </w:rPr>
        <w:t>i</w:t>
      </w:r>
      <w:r w:rsidR="00D97F1B" w:rsidRPr="00C16E19">
        <w:rPr>
          <w:rFonts w:asciiTheme="minorHAnsi" w:hAnsiTheme="minorHAnsi" w:cstheme="minorHAnsi"/>
        </w:rPr>
        <w:t>f they find it suitable, they or any appointed member of the STRP and CEPA can join the Working Group as members</w:t>
      </w:r>
      <w:r w:rsidR="00B968EC" w:rsidRPr="00C16E19">
        <w:rPr>
          <w:rFonts w:asciiTheme="minorHAnsi" w:hAnsiTheme="minorHAnsi" w:cstheme="minorHAnsi"/>
        </w:rPr>
        <w:t>;</w:t>
      </w:r>
    </w:p>
    <w:p w14:paraId="7ED49FED" w14:textId="77777777" w:rsidR="00915AE2" w:rsidRPr="00C16E19" w:rsidRDefault="00D97F1B" w:rsidP="009C67F5">
      <w:pPr>
        <w:pStyle w:val="ListParagraph"/>
        <w:numPr>
          <w:ilvl w:val="0"/>
          <w:numId w:val="6"/>
        </w:numPr>
        <w:ind w:left="426" w:hanging="426"/>
        <w:rPr>
          <w:rFonts w:asciiTheme="minorHAnsi" w:hAnsiTheme="minorHAnsi" w:cstheme="minorHAnsi"/>
        </w:rPr>
      </w:pPr>
      <w:r w:rsidRPr="00C16E19">
        <w:rPr>
          <w:rFonts w:asciiTheme="minorHAnsi" w:hAnsiTheme="minorHAnsi" w:cstheme="minorHAnsi"/>
        </w:rPr>
        <w:t>International Organi</w:t>
      </w:r>
      <w:r w:rsidR="003F3BD2" w:rsidRPr="00C16E19">
        <w:rPr>
          <w:rFonts w:asciiTheme="minorHAnsi" w:hAnsiTheme="minorHAnsi" w:cstheme="minorHAnsi"/>
        </w:rPr>
        <w:t>z</w:t>
      </w:r>
      <w:r w:rsidRPr="00C16E19">
        <w:rPr>
          <w:rFonts w:asciiTheme="minorHAnsi" w:hAnsiTheme="minorHAnsi" w:cstheme="minorHAnsi"/>
        </w:rPr>
        <w:t>ation Partners</w:t>
      </w:r>
      <w:r w:rsidR="00A22A59" w:rsidRPr="00C16E19">
        <w:rPr>
          <w:rFonts w:asciiTheme="minorHAnsi" w:hAnsiTheme="minorHAnsi" w:cstheme="minorHAnsi"/>
        </w:rPr>
        <w:t xml:space="preserve"> representatives are welcome to be members</w:t>
      </w:r>
      <w:r w:rsidR="00915AE2" w:rsidRPr="00C16E19">
        <w:rPr>
          <w:rFonts w:asciiTheme="minorHAnsi" w:hAnsiTheme="minorHAnsi" w:cstheme="minorHAnsi"/>
        </w:rPr>
        <w:t>;</w:t>
      </w:r>
    </w:p>
    <w:p w14:paraId="3E08408F" w14:textId="77777777" w:rsidR="00915AE2" w:rsidRPr="00C16E19" w:rsidRDefault="00915AE2" w:rsidP="009C67F5">
      <w:pPr>
        <w:pStyle w:val="ListParagraph"/>
        <w:numPr>
          <w:ilvl w:val="0"/>
          <w:numId w:val="6"/>
        </w:numPr>
        <w:ind w:left="426" w:hanging="426"/>
        <w:rPr>
          <w:rFonts w:asciiTheme="minorHAnsi" w:hAnsiTheme="minorHAnsi" w:cstheme="minorHAnsi"/>
        </w:rPr>
      </w:pPr>
      <w:r w:rsidRPr="00C16E19">
        <w:rPr>
          <w:rFonts w:asciiTheme="minorHAnsi" w:hAnsiTheme="minorHAnsi" w:cstheme="minorHAnsi"/>
        </w:rPr>
        <w:t>The Working Group may invite external parties to observe and attend meetings as required.</w:t>
      </w:r>
    </w:p>
    <w:p w14:paraId="5DA1725B" w14:textId="77777777" w:rsidR="00915AE2" w:rsidRPr="00C16E19" w:rsidRDefault="00915AE2" w:rsidP="000E5287">
      <w:pPr>
        <w:rPr>
          <w:rFonts w:asciiTheme="minorHAnsi" w:hAnsiTheme="minorHAnsi" w:cstheme="minorHAnsi"/>
          <w:u w:val="single"/>
        </w:rPr>
      </w:pPr>
    </w:p>
    <w:p w14:paraId="15AD070B" w14:textId="77777777" w:rsidR="00915AE2" w:rsidRPr="00C16E19" w:rsidRDefault="00370FBA" w:rsidP="00370FBA">
      <w:pPr>
        <w:ind w:left="426" w:hanging="426"/>
        <w:rPr>
          <w:rFonts w:asciiTheme="minorHAnsi" w:hAnsiTheme="minorHAnsi" w:cstheme="minorHAnsi"/>
          <w:u w:val="single"/>
        </w:rPr>
      </w:pPr>
      <w:r w:rsidRPr="00C16E19">
        <w:rPr>
          <w:rFonts w:asciiTheme="minorHAnsi" w:hAnsiTheme="minorHAnsi" w:cstheme="minorHAnsi"/>
          <w:u w:val="single"/>
        </w:rPr>
        <w:t>3.</w:t>
      </w:r>
      <w:r w:rsidRPr="00C16E19">
        <w:rPr>
          <w:rFonts w:asciiTheme="minorHAnsi" w:hAnsiTheme="minorHAnsi" w:cstheme="minorHAnsi"/>
          <w:u w:val="single"/>
        </w:rPr>
        <w:tab/>
      </w:r>
      <w:r w:rsidR="00915AE2" w:rsidRPr="00C16E19">
        <w:rPr>
          <w:rFonts w:asciiTheme="minorHAnsi" w:hAnsiTheme="minorHAnsi" w:cstheme="minorHAnsi"/>
          <w:u w:val="single"/>
        </w:rPr>
        <w:t xml:space="preserve"> Structure, me</w:t>
      </w:r>
      <w:r w:rsidRPr="00C16E19">
        <w:rPr>
          <w:rFonts w:asciiTheme="minorHAnsi" w:hAnsiTheme="minorHAnsi" w:cstheme="minorHAnsi"/>
          <w:u w:val="single"/>
        </w:rPr>
        <w:t>etings and Secretariat support</w:t>
      </w:r>
    </w:p>
    <w:p w14:paraId="29F3FFBF" w14:textId="77777777" w:rsidR="00FE5B19" w:rsidRPr="00C16E19" w:rsidRDefault="00FE5B19" w:rsidP="00370FBA">
      <w:pPr>
        <w:ind w:left="426" w:hanging="426"/>
        <w:rPr>
          <w:rFonts w:asciiTheme="minorHAnsi" w:hAnsiTheme="minorHAnsi" w:cstheme="minorHAnsi"/>
          <w:u w:val="single"/>
        </w:rPr>
      </w:pPr>
    </w:p>
    <w:p w14:paraId="10A7188F" w14:textId="77777777" w:rsidR="00915AE2" w:rsidRPr="00C16E19" w:rsidRDefault="00915AE2" w:rsidP="009C67F5">
      <w:pPr>
        <w:pStyle w:val="ListParagraph"/>
        <w:numPr>
          <w:ilvl w:val="0"/>
          <w:numId w:val="5"/>
        </w:numPr>
        <w:ind w:left="426" w:hanging="426"/>
        <w:rPr>
          <w:rFonts w:asciiTheme="minorHAnsi" w:hAnsiTheme="minorHAnsi" w:cstheme="minorHAnsi"/>
        </w:rPr>
      </w:pPr>
      <w:r w:rsidRPr="00C16E19">
        <w:rPr>
          <w:rFonts w:asciiTheme="minorHAnsi" w:hAnsiTheme="minorHAnsi" w:cstheme="minorHAnsi"/>
        </w:rPr>
        <w:t>The Working Group will appoint among itself a Chair, and a Vice Chair and any other roles that it deems necessary;</w:t>
      </w:r>
    </w:p>
    <w:p w14:paraId="7565D514" w14:textId="77777777" w:rsidR="00915AE2" w:rsidRPr="00C16E19" w:rsidRDefault="00915AE2" w:rsidP="009C67F5">
      <w:pPr>
        <w:pStyle w:val="ListParagraph"/>
        <w:numPr>
          <w:ilvl w:val="0"/>
          <w:numId w:val="5"/>
        </w:numPr>
        <w:ind w:left="426" w:hanging="426"/>
        <w:rPr>
          <w:rFonts w:asciiTheme="minorHAnsi" w:eastAsiaTheme="minorEastAsia" w:hAnsiTheme="minorHAnsi" w:cstheme="minorHAnsi"/>
        </w:rPr>
      </w:pPr>
      <w:r w:rsidRPr="00C16E19">
        <w:rPr>
          <w:rFonts w:asciiTheme="minorHAnsi" w:hAnsiTheme="minorHAnsi" w:cstheme="minorHAnsi"/>
        </w:rPr>
        <w:t>The Working Group will hold meetings using means that allow the full and active participation of all members and/or regions in the group. These may be face-to-face (in association with other Ramsar meetings)</w:t>
      </w:r>
      <w:r w:rsidR="001C2195" w:rsidRPr="00C16E19">
        <w:rPr>
          <w:rFonts w:asciiTheme="minorHAnsi" w:hAnsiTheme="minorHAnsi" w:cstheme="minorHAnsi"/>
        </w:rPr>
        <w:t>,</w:t>
      </w:r>
      <w:r w:rsidRPr="00C16E19">
        <w:rPr>
          <w:rFonts w:asciiTheme="minorHAnsi" w:hAnsiTheme="minorHAnsi" w:cstheme="minorHAnsi"/>
        </w:rPr>
        <w:t xml:space="preserve"> hybrid or virtual, the latter using an agreed platform to which all members have access</w:t>
      </w:r>
      <w:r w:rsidR="00370FBA" w:rsidRPr="00C16E19">
        <w:rPr>
          <w:rFonts w:asciiTheme="minorHAnsi" w:hAnsiTheme="minorHAnsi" w:cstheme="minorHAnsi"/>
        </w:rPr>
        <w:t>;</w:t>
      </w:r>
    </w:p>
    <w:p w14:paraId="5EAC43C5" w14:textId="77777777" w:rsidR="00915AE2" w:rsidRPr="00C16E19" w:rsidRDefault="00915AE2" w:rsidP="009C67F5">
      <w:pPr>
        <w:pStyle w:val="ListParagraph"/>
        <w:numPr>
          <w:ilvl w:val="0"/>
          <w:numId w:val="5"/>
        </w:numPr>
        <w:ind w:left="426" w:hanging="426"/>
        <w:rPr>
          <w:rFonts w:asciiTheme="minorHAnsi" w:eastAsiaTheme="minorEastAsia" w:hAnsiTheme="minorHAnsi" w:cstheme="minorHAnsi"/>
        </w:rPr>
      </w:pPr>
      <w:r w:rsidRPr="00C16E19">
        <w:rPr>
          <w:rFonts w:asciiTheme="minorHAnsi" w:hAnsiTheme="minorHAnsi" w:cstheme="minorHAnsi"/>
        </w:rPr>
        <w:t>The Working Group will take decisions by consensus</w:t>
      </w:r>
      <w:r w:rsidR="00370FBA" w:rsidRPr="00C16E19">
        <w:rPr>
          <w:rFonts w:asciiTheme="minorHAnsi" w:hAnsiTheme="minorHAnsi" w:cstheme="minorHAnsi"/>
        </w:rPr>
        <w:t>;</w:t>
      </w:r>
    </w:p>
    <w:p w14:paraId="11B0BECD" w14:textId="77777777" w:rsidR="00915AE2" w:rsidRPr="00C16E19" w:rsidRDefault="00915AE2" w:rsidP="009C67F5">
      <w:pPr>
        <w:pStyle w:val="ListParagraph"/>
        <w:numPr>
          <w:ilvl w:val="0"/>
          <w:numId w:val="5"/>
        </w:numPr>
        <w:ind w:left="426" w:hanging="426"/>
        <w:rPr>
          <w:rFonts w:asciiTheme="minorHAnsi" w:eastAsiaTheme="minorEastAsia" w:hAnsiTheme="minorHAnsi" w:cstheme="minorHAnsi"/>
        </w:rPr>
      </w:pPr>
      <w:r w:rsidRPr="00C16E19">
        <w:rPr>
          <w:rFonts w:asciiTheme="minorHAnsi" w:hAnsiTheme="minorHAnsi" w:cstheme="minorHAnsi"/>
        </w:rPr>
        <w:t xml:space="preserve">The Chair and Vice Chair will liaise and work closely with other bodies of the Convention and relevant working groups and/or external parties as necessary for development of SP5;  </w:t>
      </w:r>
    </w:p>
    <w:p w14:paraId="449476F8" w14:textId="77777777" w:rsidR="00915AE2" w:rsidRPr="00C16E19" w:rsidRDefault="00915AE2" w:rsidP="009C67F5">
      <w:pPr>
        <w:pStyle w:val="ListParagraph"/>
        <w:numPr>
          <w:ilvl w:val="0"/>
          <w:numId w:val="5"/>
        </w:numPr>
        <w:ind w:left="426" w:hanging="426"/>
        <w:rPr>
          <w:rFonts w:asciiTheme="minorHAnsi" w:hAnsiTheme="minorHAnsi" w:cstheme="minorHAnsi"/>
        </w:rPr>
      </w:pPr>
      <w:r w:rsidRPr="00C16E19">
        <w:rPr>
          <w:rFonts w:asciiTheme="minorHAnsi" w:hAnsiTheme="minorHAnsi" w:cstheme="minorHAnsi"/>
        </w:rPr>
        <w:t>The Secretariat will provide secretariat services for the Working Group (meeting invit</w:t>
      </w:r>
      <w:r w:rsidR="003F3BD2" w:rsidRPr="00C16E19">
        <w:rPr>
          <w:rFonts w:asciiTheme="minorHAnsi" w:hAnsiTheme="minorHAnsi" w:cstheme="minorHAnsi"/>
        </w:rPr>
        <w:t>ation</w:t>
      </w:r>
      <w:r w:rsidRPr="00C16E19">
        <w:rPr>
          <w:rFonts w:asciiTheme="minorHAnsi" w:hAnsiTheme="minorHAnsi" w:cstheme="minorHAnsi"/>
        </w:rPr>
        <w:t xml:space="preserve">s and minutes) and act as a point of </w:t>
      </w:r>
      <w:r w:rsidR="00370FBA" w:rsidRPr="00C16E19">
        <w:rPr>
          <w:rFonts w:asciiTheme="minorHAnsi" w:hAnsiTheme="minorHAnsi" w:cstheme="minorHAnsi"/>
        </w:rPr>
        <w:t>contact.</w:t>
      </w:r>
    </w:p>
    <w:p w14:paraId="0EA4E04A" w14:textId="77777777" w:rsidR="005E03C1" w:rsidRPr="00C16E19" w:rsidRDefault="005E03C1" w:rsidP="005E03C1">
      <w:pPr>
        <w:rPr>
          <w:rFonts w:asciiTheme="minorHAnsi" w:hAnsiTheme="minorHAnsi" w:cstheme="minorHAnsi"/>
        </w:rPr>
      </w:pPr>
    </w:p>
    <w:p w14:paraId="663D2257" w14:textId="77777777" w:rsidR="005E03C1" w:rsidRPr="00C16E19" w:rsidRDefault="005E03C1">
      <w:pPr>
        <w:spacing w:after="160" w:line="259" w:lineRule="auto"/>
        <w:ind w:left="0" w:firstLine="0"/>
        <w:rPr>
          <w:rFonts w:asciiTheme="minorHAnsi" w:hAnsiTheme="minorHAnsi" w:cstheme="minorHAnsi"/>
        </w:rPr>
      </w:pPr>
      <w:r w:rsidRPr="00C16E19">
        <w:rPr>
          <w:rFonts w:asciiTheme="minorHAnsi" w:hAnsiTheme="minorHAnsi" w:cstheme="minorHAnsi"/>
        </w:rPr>
        <w:br w:type="page"/>
      </w:r>
    </w:p>
    <w:p w14:paraId="525B4AEE" w14:textId="77777777" w:rsidR="00F1342A" w:rsidRPr="00C16E19" w:rsidRDefault="00F1342A" w:rsidP="00F1342A">
      <w:pPr>
        <w:pStyle w:val="Title"/>
        <w:jc w:val="left"/>
        <w:rPr>
          <w:rFonts w:asciiTheme="minorHAnsi" w:hAnsiTheme="minorHAnsi" w:cstheme="minorHAnsi"/>
          <w:sz w:val="24"/>
          <w:szCs w:val="22"/>
        </w:rPr>
      </w:pPr>
      <w:r w:rsidRPr="00C16E19">
        <w:rPr>
          <w:rFonts w:asciiTheme="minorHAnsi" w:hAnsiTheme="minorHAnsi" w:cstheme="minorHAnsi"/>
          <w:sz w:val="24"/>
          <w:szCs w:val="22"/>
        </w:rPr>
        <w:lastRenderedPageBreak/>
        <w:t>Annex 2</w:t>
      </w:r>
    </w:p>
    <w:p w14:paraId="135678CF" w14:textId="32FBE53A" w:rsidR="00F1342A" w:rsidRPr="00DC06EF" w:rsidRDefault="00F1342A" w:rsidP="00F1342A">
      <w:pPr>
        <w:rPr>
          <w:lang w:eastAsia="en-GB"/>
        </w:rPr>
      </w:pPr>
      <w:r w:rsidRPr="00DC06EF">
        <w:rPr>
          <w:b/>
          <w:sz w:val="24"/>
          <w:lang w:eastAsia="en-GB"/>
        </w:rPr>
        <w:t xml:space="preserve">Convention on Wetlands </w:t>
      </w:r>
      <w:r w:rsidR="00DC06EF">
        <w:rPr>
          <w:b/>
          <w:sz w:val="24"/>
          <w:lang w:eastAsia="en-GB"/>
        </w:rPr>
        <w:t>Fifth</w:t>
      </w:r>
      <w:r w:rsidRPr="00DC06EF">
        <w:rPr>
          <w:b/>
          <w:sz w:val="24"/>
          <w:lang w:eastAsia="en-GB"/>
        </w:rPr>
        <w:t xml:space="preserve"> Strategic Plan – Zero Draft</w:t>
      </w:r>
    </w:p>
    <w:p w14:paraId="776569B3" w14:textId="1982522B" w:rsidR="00F1342A" w:rsidRDefault="00F1342A" w:rsidP="00F1342A">
      <w:pPr>
        <w:pStyle w:val="Title"/>
        <w:rPr>
          <w:rFonts w:asciiTheme="minorHAnsi" w:hAnsiTheme="minorHAnsi" w:cstheme="minorHAnsi"/>
          <w:sz w:val="22"/>
        </w:rPr>
      </w:pPr>
    </w:p>
    <w:p w14:paraId="3796FD09" w14:textId="36760BB3" w:rsidR="00DC06EF" w:rsidRDefault="00DC06EF" w:rsidP="00DC06EF">
      <w:pPr>
        <w:rPr>
          <w:lang w:eastAsia="en-GB"/>
        </w:rPr>
      </w:pPr>
    </w:p>
    <w:p w14:paraId="69ABAC2A" w14:textId="77777777" w:rsidR="00DC06EF" w:rsidRPr="00DC06EF" w:rsidRDefault="00DC06EF" w:rsidP="00DC06EF">
      <w:pPr>
        <w:rPr>
          <w:lang w:eastAsia="en-GB"/>
        </w:rPr>
      </w:pPr>
    </w:p>
    <w:p w14:paraId="0894E354" w14:textId="77777777" w:rsidR="00F1342A" w:rsidRPr="00DC06EF" w:rsidRDefault="00F1342A" w:rsidP="008509B3">
      <w:pPr>
        <w:pStyle w:val="Title"/>
        <w:rPr>
          <w:rFonts w:asciiTheme="minorHAnsi" w:hAnsiTheme="minorHAnsi" w:cstheme="minorHAnsi"/>
        </w:rPr>
      </w:pPr>
      <w:r w:rsidRPr="00DC06EF">
        <w:rPr>
          <w:rFonts w:asciiTheme="minorHAnsi" w:hAnsiTheme="minorHAnsi" w:cstheme="minorHAnsi"/>
        </w:rPr>
        <w:t>Convention on Wetlands</w:t>
      </w:r>
    </w:p>
    <w:p w14:paraId="52E1C530" w14:textId="0495AD61" w:rsidR="00F1342A" w:rsidRPr="00DC06EF" w:rsidRDefault="00DC06EF" w:rsidP="008509B3">
      <w:pPr>
        <w:jc w:val="center"/>
        <w:rPr>
          <w:rFonts w:asciiTheme="minorHAnsi" w:eastAsia="Cambria" w:hAnsiTheme="minorHAnsi" w:cstheme="minorHAnsi"/>
          <w:b/>
          <w:sz w:val="32"/>
          <w:szCs w:val="32"/>
        </w:rPr>
      </w:pPr>
      <w:r>
        <w:rPr>
          <w:rFonts w:asciiTheme="minorHAnsi" w:eastAsia="Cambria" w:hAnsiTheme="minorHAnsi" w:cstheme="minorHAnsi"/>
          <w:b/>
          <w:sz w:val="32"/>
          <w:szCs w:val="32"/>
        </w:rPr>
        <w:t>Fifth</w:t>
      </w:r>
      <w:r w:rsidR="00F1342A" w:rsidRPr="00DC06EF">
        <w:rPr>
          <w:rFonts w:asciiTheme="minorHAnsi" w:eastAsia="Cambria" w:hAnsiTheme="minorHAnsi" w:cstheme="minorHAnsi"/>
          <w:b/>
          <w:sz w:val="32"/>
          <w:szCs w:val="32"/>
        </w:rPr>
        <w:t xml:space="preserve"> Strategic Plan</w:t>
      </w:r>
    </w:p>
    <w:p w14:paraId="3A569AB4" w14:textId="77777777" w:rsidR="00F1342A" w:rsidRPr="00DC06EF" w:rsidRDefault="00F1342A" w:rsidP="008509B3">
      <w:pPr>
        <w:rPr>
          <w:rFonts w:asciiTheme="minorHAnsi" w:eastAsia="Cambria" w:hAnsiTheme="minorHAnsi" w:cstheme="minorHAnsi"/>
          <w:sz w:val="20"/>
          <w:szCs w:val="20"/>
        </w:rPr>
      </w:pPr>
    </w:p>
    <w:p w14:paraId="2779C42F" w14:textId="77777777" w:rsidR="00F1342A" w:rsidRPr="00DC06EF" w:rsidRDefault="00F1342A" w:rsidP="008509B3">
      <w:pPr>
        <w:pStyle w:val="Heading1"/>
        <w:spacing w:after="0"/>
        <w:rPr>
          <w:rFonts w:asciiTheme="minorHAnsi" w:hAnsiTheme="minorHAnsi" w:cstheme="minorHAnsi"/>
          <w:color w:val="auto"/>
          <w:sz w:val="22"/>
          <w:szCs w:val="22"/>
        </w:rPr>
      </w:pPr>
      <w:r w:rsidRPr="00DC06EF">
        <w:rPr>
          <w:rFonts w:asciiTheme="minorHAnsi" w:hAnsiTheme="minorHAnsi" w:cstheme="minorHAnsi"/>
          <w:color w:val="auto"/>
          <w:sz w:val="22"/>
          <w:szCs w:val="22"/>
        </w:rPr>
        <w:t>Section A. Background</w:t>
      </w:r>
    </w:p>
    <w:p w14:paraId="0567FBEB" w14:textId="77777777" w:rsidR="00046873" w:rsidRPr="00DC06EF" w:rsidRDefault="00046873" w:rsidP="00046873">
      <w:pPr>
        <w:rPr>
          <w:lang w:eastAsia="en-GB"/>
        </w:rPr>
      </w:pPr>
    </w:p>
    <w:p w14:paraId="01382CBC" w14:textId="77777777" w:rsidR="00F1342A" w:rsidRPr="00DC06EF" w:rsidRDefault="00F1342A" w:rsidP="008509B3">
      <w:pPr>
        <w:pStyle w:val="SP5text"/>
        <w:spacing w:after="0"/>
        <w:rPr>
          <w:rFonts w:asciiTheme="minorHAnsi" w:hAnsiTheme="minorHAnsi" w:cstheme="minorHAnsi"/>
          <w:sz w:val="22"/>
          <w:szCs w:val="22"/>
        </w:rPr>
      </w:pPr>
      <w:r w:rsidRPr="00DC06EF">
        <w:rPr>
          <w:rFonts w:asciiTheme="minorHAnsi" w:eastAsia="Cambria" w:hAnsiTheme="minorHAnsi" w:cstheme="minorHAnsi"/>
          <w:sz w:val="22"/>
          <w:szCs w:val="22"/>
        </w:rPr>
        <w:t>Wetlands are fundamental to human well-being, a healthy planet, and economic prosperity for all people, including for living in a healthy and sustainable environment in harmony with nature. Humans depend on wetlands for food, medicine, energy, clean air and water, climate stability, security from natural disasters as well as for recreation and culture. </w:t>
      </w:r>
    </w:p>
    <w:p w14:paraId="6318CAE9" w14:textId="77777777" w:rsidR="008509B3" w:rsidRPr="00DC06EF" w:rsidRDefault="008509B3" w:rsidP="008509B3">
      <w:pPr>
        <w:pStyle w:val="SP5text"/>
        <w:numPr>
          <w:ilvl w:val="0"/>
          <w:numId w:val="0"/>
        </w:numPr>
        <w:spacing w:after="0"/>
        <w:ind w:left="425"/>
        <w:rPr>
          <w:rFonts w:asciiTheme="minorHAnsi" w:hAnsiTheme="minorHAnsi" w:cstheme="minorHAnsi"/>
          <w:sz w:val="22"/>
          <w:szCs w:val="22"/>
        </w:rPr>
      </w:pPr>
    </w:p>
    <w:p w14:paraId="492D49B3" w14:textId="299ADD07" w:rsidR="00F1342A" w:rsidRPr="00DC06EF" w:rsidRDefault="00F1342A" w:rsidP="008509B3">
      <w:pPr>
        <w:pStyle w:val="SP5text"/>
        <w:spacing w:after="0"/>
        <w:rPr>
          <w:rFonts w:asciiTheme="minorHAnsi" w:hAnsiTheme="minorHAnsi" w:cstheme="minorHAnsi"/>
          <w:sz w:val="22"/>
          <w:szCs w:val="22"/>
        </w:rPr>
      </w:pPr>
      <w:r w:rsidRPr="00DC06EF">
        <w:rPr>
          <w:rFonts w:asciiTheme="minorHAnsi" w:hAnsiTheme="minorHAnsi" w:cstheme="minorHAnsi"/>
          <w:sz w:val="22"/>
          <w:szCs w:val="22"/>
        </w:rPr>
        <w:t xml:space="preserve">The Convention on Wetlands’ </w:t>
      </w:r>
      <w:r w:rsidR="00DC06EF">
        <w:rPr>
          <w:rFonts w:asciiTheme="minorHAnsi" w:hAnsiTheme="minorHAnsi" w:cstheme="minorHAnsi"/>
          <w:sz w:val="22"/>
          <w:szCs w:val="22"/>
        </w:rPr>
        <w:t>Fifth</w:t>
      </w:r>
      <w:r w:rsidRPr="00DC06EF">
        <w:rPr>
          <w:rFonts w:asciiTheme="minorHAnsi" w:hAnsiTheme="minorHAnsi" w:cstheme="minorHAnsi"/>
          <w:sz w:val="22"/>
          <w:szCs w:val="22"/>
        </w:rPr>
        <w:t xml:space="preserve"> Strategic Plan seeks to respond to the findings in the </w:t>
      </w:r>
      <w:r w:rsidRPr="00DC06EF">
        <w:rPr>
          <w:rFonts w:asciiTheme="minorHAnsi" w:hAnsiTheme="minorHAnsi" w:cstheme="minorHAnsi"/>
          <w:i/>
          <w:iCs/>
          <w:sz w:val="22"/>
          <w:szCs w:val="22"/>
        </w:rPr>
        <w:t xml:space="preserve">Global Wetland Outlook </w:t>
      </w:r>
      <w:r w:rsidRPr="00DC06EF">
        <w:rPr>
          <w:rFonts w:asciiTheme="minorHAnsi" w:hAnsiTheme="minorHAnsi" w:cstheme="minorHAnsi"/>
          <w:sz w:val="22"/>
          <w:szCs w:val="22"/>
        </w:rPr>
        <w:t xml:space="preserve">publications. The </w:t>
      </w:r>
      <w:r w:rsidR="00DC06EF">
        <w:rPr>
          <w:rFonts w:asciiTheme="minorHAnsi" w:hAnsiTheme="minorHAnsi" w:cstheme="minorHAnsi"/>
          <w:sz w:val="22"/>
          <w:szCs w:val="22"/>
        </w:rPr>
        <w:t>Fifth</w:t>
      </w:r>
      <w:r w:rsidRPr="00DC06EF">
        <w:rPr>
          <w:rFonts w:asciiTheme="minorHAnsi" w:hAnsiTheme="minorHAnsi" w:cstheme="minorHAnsi"/>
          <w:sz w:val="22"/>
          <w:szCs w:val="22"/>
        </w:rPr>
        <w:t xml:space="preserve"> Strategic Plan is informed by additional research and assessments, to target the main drivers of wetland degradation and loss. These recent assessments have emphasised the parlous state of wetlands, concluding that:</w:t>
      </w:r>
    </w:p>
    <w:p w14:paraId="69714366" w14:textId="77777777" w:rsidR="008509B3" w:rsidRPr="00DC06EF" w:rsidRDefault="008509B3" w:rsidP="008509B3">
      <w:pPr>
        <w:pStyle w:val="SP5text"/>
        <w:numPr>
          <w:ilvl w:val="0"/>
          <w:numId w:val="0"/>
        </w:numPr>
        <w:spacing w:after="0"/>
        <w:ind w:left="425"/>
        <w:rPr>
          <w:rFonts w:asciiTheme="minorHAnsi" w:hAnsiTheme="minorHAnsi" w:cstheme="minorHAnsi"/>
          <w:sz w:val="22"/>
          <w:szCs w:val="22"/>
        </w:rPr>
      </w:pPr>
    </w:p>
    <w:p w14:paraId="3933850F" w14:textId="77777777" w:rsidR="00F1342A" w:rsidRPr="00DC06EF" w:rsidRDefault="00F1342A" w:rsidP="00DC06EF">
      <w:pPr>
        <w:pStyle w:val="SP5Bullet"/>
        <w:ind w:left="851" w:hanging="425"/>
        <w:rPr>
          <w:rFonts w:asciiTheme="minorHAnsi" w:hAnsiTheme="minorHAnsi" w:cstheme="minorHAnsi"/>
          <w:color w:val="auto"/>
          <w:sz w:val="22"/>
          <w:szCs w:val="22"/>
        </w:rPr>
      </w:pPr>
      <w:r w:rsidRPr="00DC06EF">
        <w:rPr>
          <w:rFonts w:asciiTheme="minorHAnsi" w:hAnsiTheme="minorHAnsi" w:cstheme="minorHAnsi"/>
          <w:color w:val="auto"/>
          <w:sz w:val="22"/>
          <w:szCs w:val="22"/>
        </w:rPr>
        <w:t>The global area of wetlands is rapidly decreasing.</w:t>
      </w:r>
    </w:p>
    <w:p w14:paraId="08846499" w14:textId="77777777" w:rsidR="00F1342A" w:rsidRPr="00DC06EF" w:rsidRDefault="00F1342A" w:rsidP="00DC06EF">
      <w:pPr>
        <w:pStyle w:val="SP5Bullet"/>
        <w:ind w:left="851" w:hanging="425"/>
        <w:rPr>
          <w:rFonts w:asciiTheme="minorHAnsi" w:hAnsiTheme="minorHAnsi" w:cstheme="minorHAnsi"/>
          <w:color w:val="auto"/>
          <w:sz w:val="22"/>
          <w:szCs w:val="22"/>
        </w:rPr>
      </w:pPr>
      <w:r w:rsidRPr="00DC06EF">
        <w:rPr>
          <w:rFonts w:asciiTheme="minorHAnsi" w:hAnsiTheme="minorHAnsi" w:cstheme="minorHAnsi"/>
          <w:color w:val="auto"/>
          <w:sz w:val="22"/>
          <w:szCs w:val="22"/>
        </w:rPr>
        <w:t xml:space="preserve">A quarter of all wetland plants and animals are at risk of extinction. </w:t>
      </w:r>
    </w:p>
    <w:p w14:paraId="5A13F462" w14:textId="77777777" w:rsidR="00F1342A" w:rsidRPr="00DC06EF" w:rsidRDefault="00F1342A" w:rsidP="00DC06EF">
      <w:pPr>
        <w:pStyle w:val="SP5Bullet"/>
        <w:ind w:left="851" w:hanging="425"/>
        <w:rPr>
          <w:rFonts w:asciiTheme="minorHAnsi" w:hAnsiTheme="minorHAnsi" w:cstheme="minorHAnsi"/>
          <w:color w:val="auto"/>
          <w:sz w:val="22"/>
          <w:szCs w:val="22"/>
        </w:rPr>
      </w:pPr>
      <w:r w:rsidRPr="00DC06EF">
        <w:rPr>
          <w:rFonts w:asciiTheme="minorHAnsi" w:hAnsiTheme="minorHAnsi" w:cstheme="minorHAnsi"/>
          <w:color w:val="auto"/>
          <w:sz w:val="22"/>
          <w:szCs w:val="22"/>
        </w:rPr>
        <w:t>The state of the world’s remaining wetlands is also declining.</w:t>
      </w:r>
    </w:p>
    <w:p w14:paraId="4A933349" w14:textId="77777777" w:rsidR="00F1342A" w:rsidRPr="00DC06EF" w:rsidRDefault="00F1342A" w:rsidP="00DC06EF">
      <w:pPr>
        <w:pStyle w:val="SP5Bullet"/>
        <w:ind w:left="851" w:hanging="425"/>
        <w:rPr>
          <w:rFonts w:asciiTheme="minorHAnsi" w:hAnsiTheme="minorHAnsi" w:cstheme="minorHAnsi"/>
          <w:color w:val="auto"/>
          <w:sz w:val="22"/>
          <w:szCs w:val="22"/>
        </w:rPr>
      </w:pPr>
      <w:r w:rsidRPr="00DC06EF">
        <w:rPr>
          <w:rFonts w:asciiTheme="minorHAnsi" w:hAnsiTheme="minorHAnsi" w:cstheme="minorHAnsi"/>
          <w:color w:val="auto"/>
          <w:sz w:val="22"/>
          <w:szCs w:val="22"/>
        </w:rPr>
        <w:t>The main global drivers of wetland degradation and loss are climate change, unsustainable agricultural practices and urbanisation.</w:t>
      </w:r>
    </w:p>
    <w:p w14:paraId="0C234FA4" w14:textId="77777777" w:rsidR="00F1342A" w:rsidRPr="00DC06EF" w:rsidRDefault="00F1342A" w:rsidP="00DC06EF">
      <w:pPr>
        <w:pStyle w:val="SP5Bullet"/>
        <w:ind w:left="851" w:hanging="425"/>
        <w:rPr>
          <w:rFonts w:asciiTheme="minorHAnsi" w:hAnsiTheme="minorHAnsi" w:cstheme="minorHAnsi"/>
          <w:color w:val="auto"/>
          <w:sz w:val="22"/>
          <w:szCs w:val="22"/>
        </w:rPr>
      </w:pPr>
      <w:r w:rsidRPr="00DC06EF">
        <w:rPr>
          <w:rFonts w:asciiTheme="minorHAnsi" w:hAnsiTheme="minorHAnsi" w:cstheme="minorHAnsi"/>
          <w:color w:val="auto"/>
          <w:sz w:val="22"/>
          <w:szCs w:val="22"/>
        </w:rPr>
        <w:t>Locally, drainage, pollution, alien invasive species, unsustainable use and, disrupted flow regimes, and other factors are also impacting on the state of wetlands.</w:t>
      </w:r>
    </w:p>
    <w:p w14:paraId="41B2EB12" w14:textId="351E27E4" w:rsidR="00F1342A" w:rsidRPr="00DC06EF" w:rsidRDefault="00F1342A" w:rsidP="00DC06EF">
      <w:pPr>
        <w:pStyle w:val="SP5Bullet"/>
        <w:ind w:left="851" w:hanging="425"/>
        <w:rPr>
          <w:rFonts w:asciiTheme="minorHAnsi" w:hAnsiTheme="minorHAnsi" w:cstheme="minorHAnsi"/>
          <w:color w:val="auto"/>
          <w:sz w:val="22"/>
          <w:szCs w:val="22"/>
        </w:rPr>
      </w:pPr>
      <w:r w:rsidRPr="00DC06EF">
        <w:rPr>
          <w:rFonts w:asciiTheme="minorHAnsi" w:hAnsiTheme="minorHAnsi" w:cstheme="minorHAnsi"/>
          <w:color w:val="auto"/>
          <w:sz w:val="22"/>
          <w:szCs w:val="22"/>
        </w:rPr>
        <w:t xml:space="preserve">Despite the adoption of the </w:t>
      </w:r>
      <w:r w:rsidR="00DC06EF">
        <w:rPr>
          <w:rFonts w:asciiTheme="minorHAnsi" w:hAnsiTheme="minorHAnsi" w:cstheme="minorHAnsi"/>
          <w:color w:val="auto"/>
          <w:sz w:val="22"/>
          <w:szCs w:val="22"/>
        </w:rPr>
        <w:t>Fourth</w:t>
      </w:r>
      <w:r w:rsidRPr="00DC06EF">
        <w:rPr>
          <w:rFonts w:asciiTheme="minorHAnsi" w:hAnsiTheme="minorHAnsi" w:cstheme="minorHAnsi"/>
          <w:color w:val="auto"/>
          <w:sz w:val="22"/>
          <w:szCs w:val="22"/>
        </w:rPr>
        <w:t xml:space="preserve"> Strategic Plan by the Convention on Wetlands, the degradation and loss of wetlands has continued.</w:t>
      </w:r>
    </w:p>
    <w:p w14:paraId="07F0D6A0" w14:textId="77777777" w:rsidR="00F1342A" w:rsidRPr="00DC06EF" w:rsidRDefault="00F1342A" w:rsidP="00DC06EF">
      <w:pPr>
        <w:pStyle w:val="SP5Bullet"/>
        <w:ind w:left="851" w:hanging="425"/>
        <w:rPr>
          <w:rFonts w:asciiTheme="minorHAnsi" w:hAnsiTheme="minorHAnsi" w:cstheme="minorHAnsi"/>
          <w:color w:val="auto"/>
          <w:sz w:val="22"/>
          <w:szCs w:val="22"/>
        </w:rPr>
      </w:pPr>
      <w:r w:rsidRPr="00DC06EF">
        <w:rPr>
          <w:rFonts w:asciiTheme="minorHAnsi" w:hAnsiTheme="minorHAnsi" w:cstheme="minorHAnsi"/>
          <w:color w:val="auto"/>
          <w:sz w:val="22"/>
          <w:szCs w:val="22"/>
        </w:rPr>
        <w:t>Wetlands can also provide multiple solutions to human challenges and are critical to delivering on a range of global commitments including those relating to biodiversity, climate change and sustainable development.</w:t>
      </w:r>
    </w:p>
    <w:p w14:paraId="3D667DBC" w14:textId="77777777" w:rsidR="00F1342A" w:rsidRPr="00DC06EF" w:rsidRDefault="00F1342A" w:rsidP="00DC06EF">
      <w:pPr>
        <w:pStyle w:val="SP5Bullet"/>
        <w:ind w:left="851" w:hanging="425"/>
        <w:rPr>
          <w:rFonts w:asciiTheme="minorHAnsi" w:hAnsiTheme="minorHAnsi" w:cstheme="minorHAnsi"/>
          <w:color w:val="auto"/>
          <w:sz w:val="22"/>
          <w:szCs w:val="22"/>
        </w:rPr>
      </w:pPr>
      <w:r w:rsidRPr="00DC06EF">
        <w:rPr>
          <w:rFonts w:asciiTheme="minorHAnsi" w:hAnsiTheme="minorHAnsi" w:cstheme="minorHAnsi"/>
          <w:color w:val="auto"/>
          <w:sz w:val="22"/>
          <w:szCs w:val="22"/>
        </w:rPr>
        <w:t>Application of conservation management measures, increasing local community awareness and embedding cultural values and traditions into wetland management are demonstrably the most effective drivers of good ecological condition in wetlands.</w:t>
      </w:r>
    </w:p>
    <w:p w14:paraId="1FF26553" w14:textId="77777777" w:rsidR="00F1342A" w:rsidRPr="00DC06EF" w:rsidRDefault="00F1342A" w:rsidP="00DC06EF">
      <w:pPr>
        <w:pStyle w:val="SP5LastBullet"/>
        <w:spacing w:after="0"/>
        <w:ind w:left="851" w:hanging="425"/>
        <w:rPr>
          <w:rFonts w:asciiTheme="minorHAnsi" w:hAnsiTheme="minorHAnsi" w:cstheme="minorHAnsi"/>
          <w:color w:val="auto"/>
          <w:sz w:val="22"/>
          <w:szCs w:val="22"/>
        </w:rPr>
      </w:pPr>
      <w:r w:rsidRPr="00DC06EF">
        <w:rPr>
          <w:rFonts w:asciiTheme="minorHAnsi" w:hAnsiTheme="minorHAnsi" w:cstheme="minorHAnsi"/>
          <w:color w:val="auto"/>
          <w:sz w:val="22"/>
          <w:szCs w:val="22"/>
        </w:rPr>
        <w:t xml:space="preserve">Wetlands embody diverse concepts of nature and a plurality of value systems. </w:t>
      </w:r>
    </w:p>
    <w:p w14:paraId="3125D454" w14:textId="77777777" w:rsidR="00046873" w:rsidRPr="00DC06EF" w:rsidRDefault="00046873" w:rsidP="00046873">
      <w:pPr>
        <w:pStyle w:val="SP5LastBullet"/>
        <w:numPr>
          <w:ilvl w:val="0"/>
          <w:numId w:val="0"/>
        </w:numPr>
        <w:spacing w:after="0"/>
        <w:ind w:left="714"/>
        <w:rPr>
          <w:rFonts w:asciiTheme="minorHAnsi" w:hAnsiTheme="minorHAnsi" w:cstheme="minorHAnsi"/>
          <w:color w:val="auto"/>
          <w:sz w:val="22"/>
          <w:szCs w:val="22"/>
        </w:rPr>
      </w:pPr>
    </w:p>
    <w:p w14:paraId="134F76AE" w14:textId="60ED2134" w:rsidR="00F1342A" w:rsidRPr="00DC06EF" w:rsidRDefault="00F1342A" w:rsidP="008509B3">
      <w:pPr>
        <w:pStyle w:val="SP5text"/>
        <w:spacing w:after="0"/>
        <w:rPr>
          <w:rFonts w:asciiTheme="minorHAnsi" w:hAnsiTheme="minorHAnsi" w:cstheme="minorHAnsi"/>
          <w:sz w:val="22"/>
          <w:szCs w:val="22"/>
        </w:rPr>
      </w:pPr>
      <w:r w:rsidRPr="00DC06EF">
        <w:rPr>
          <w:rFonts w:asciiTheme="minorHAnsi" w:hAnsiTheme="minorHAnsi" w:cstheme="minorHAnsi"/>
          <w:sz w:val="22"/>
          <w:szCs w:val="22"/>
        </w:rPr>
        <w:t xml:space="preserve">The Convention on Wetlands' </w:t>
      </w:r>
      <w:r w:rsidR="00DC06EF">
        <w:rPr>
          <w:rFonts w:asciiTheme="minorHAnsi" w:hAnsiTheme="minorHAnsi" w:cstheme="minorHAnsi"/>
          <w:sz w:val="22"/>
          <w:szCs w:val="22"/>
        </w:rPr>
        <w:t>Fifth</w:t>
      </w:r>
      <w:r w:rsidRPr="00DC06EF">
        <w:rPr>
          <w:rFonts w:asciiTheme="minorHAnsi" w:hAnsiTheme="minorHAnsi" w:cstheme="minorHAnsi"/>
          <w:sz w:val="22"/>
          <w:szCs w:val="22"/>
        </w:rPr>
        <w:t xml:space="preserve"> Strategic Plan builds on previous Strategic Plans adopted by the Convention, recognising their successes but, critically, addressing their limitations, to deliver a pathway to living in harmony with nature. </w:t>
      </w:r>
    </w:p>
    <w:p w14:paraId="6A88B4B8" w14:textId="77777777" w:rsidR="00046873" w:rsidRPr="00DC06EF" w:rsidRDefault="00046873" w:rsidP="00046873">
      <w:pPr>
        <w:pStyle w:val="SP5text"/>
        <w:numPr>
          <w:ilvl w:val="0"/>
          <w:numId w:val="0"/>
        </w:numPr>
        <w:spacing w:after="0"/>
        <w:ind w:left="425"/>
        <w:rPr>
          <w:rFonts w:asciiTheme="minorHAnsi" w:hAnsiTheme="minorHAnsi" w:cstheme="minorHAnsi"/>
          <w:sz w:val="22"/>
          <w:szCs w:val="22"/>
        </w:rPr>
      </w:pPr>
    </w:p>
    <w:p w14:paraId="1989E9F0" w14:textId="50BF643D" w:rsidR="00F1342A" w:rsidRPr="00DC06EF" w:rsidRDefault="00F1342A" w:rsidP="008509B3">
      <w:pPr>
        <w:pStyle w:val="SP5text"/>
        <w:spacing w:after="0"/>
        <w:rPr>
          <w:rFonts w:asciiTheme="minorHAnsi" w:hAnsiTheme="minorHAnsi" w:cstheme="minorHAnsi"/>
          <w:sz w:val="22"/>
          <w:szCs w:val="22"/>
        </w:rPr>
      </w:pPr>
      <w:r w:rsidRPr="00DC06EF">
        <w:rPr>
          <w:rFonts w:asciiTheme="minorHAnsi" w:hAnsiTheme="minorHAnsi" w:cstheme="minorHAnsi"/>
          <w:sz w:val="22"/>
          <w:szCs w:val="22"/>
        </w:rPr>
        <w:t xml:space="preserve">The </w:t>
      </w:r>
      <w:r w:rsidR="00DC06EF">
        <w:rPr>
          <w:rFonts w:asciiTheme="minorHAnsi" w:hAnsiTheme="minorHAnsi" w:cstheme="minorHAnsi"/>
          <w:sz w:val="22"/>
          <w:szCs w:val="22"/>
        </w:rPr>
        <w:t>Fifth</w:t>
      </w:r>
      <w:r w:rsidRPr="00DC06EF">
        <w:rPr>
          <w:rFonts w:asciiTheme="minorHAnsi" w:hAnsiTheme="minorHAnsi" w:cstheme="minorHAnsi"/>
          <w:sz w:val="22"/>
          <w:szCs w:val="22"/>
        </w:rPr>
        <w:t xml:space="preserve"> Strategic Plan acknowledges the important roles and contributions of Indigenous Peoples and local communities as custodians of wetlands and as partners in their conservation, restoration and sustainable use. The Plan also embraces the principle of intergenerational equity and the need to ensure meaningful participation of younger generations in decision-making processes at all levels as well as the need to ensure gender equality in the implementation of the </w:t>
      </w:r>
      <w:r w:rsidR="00DC06EF">
        <w:rPr>
          <w:rFonts w:asciiTheme="minorHAnsi" w:hAnsiTheme="minorHAnsi" w:cstheme="minorHAnsi"/>
          <w:sz w:val="22"/>
          <w:szCs w:val="22"/>
        </w:rPr>
        <w:t>Fifth</w:t>
      </w:r>
      <w:r w:rsidRPr="00DC06EF">
        <w:rPr>
          <w:rFonts w:asciiTheme="minorHAnsi" w:hAnsiTheme="minorHAnsi" w:cstheme="minorHAnsi"/>
          <w:sz w:val="22"/>
          <w:szCs w:val="22"/>
        </w:rPr>
        <w:t xml:space="preserve"> Strategic Plan through a gender-responsive approach, where women and girls in all their diversity have equal opportunity and capacity to contribute to the objectives of the Convention.</w:t>
      </w:r>
    </w:p>
    <w:p w14:paraId="5AE04FA9" w14:textId="77777777" w:rsidR="0013265D" w:rsidRPr="00DC06EF" w:rsidRDefault="0013265D" w:rsidP="0013265D">
      <w:pPr>
        <w:pStyle w:val="SP5text"/>
        <w:numPr>
          <w:ilvl w:val="0"/>
          <w:numId w:val="0"/>
        </w:numPr>
        <w:spacing w:after="0"/>
        <w:ind w:left="425"/>
        <w:rPr>
          <w:rFonts w:asciiTheme="minorHAnsi" w:hAnsiTheme="minorHAnsi" w:cstheme="minorHAnsi"/>
          <w:sz w:val="22"/>
          <w:szCs w:val="22"/>
        </w:rPr>
      </w:pPr>
    </w:p>
    <w:p w14:paraId="7BE999EB" w14:textId="77777777" w:rsidR="00F1342A" w:rsidRPr="00DC06EF" w:rsidRDefault="00F1342A" w:rsidP="008509B3">
      <w:pPr>
        <w:pStyle w:val="Heading1"/>
        <w:spacing w:after="0"/>
        <w:rPr>
          <w:rFonts w:asciiTheme="minorHAnsi" w:hAnsiTheme="minorHAnsi" w:cstheme="minorHAnsi"/>
          <w:color w:val="auto"/>
          <w:sz w:val="22"/>
          <w:szCs w:val="22"/>
        </w:rPr>
      </w:pPr>
      <w:r w:rsidRPr="00DC06EF">
        <w:rPr>
          <w:rFonts w:asciiTheme="minorHAnsi" w:hAnsiTheme="minorHAnsi" w:cstheme="minorHAnsi"/>
          <w:color w:val="auto"/>
          <w:sz w:val="22"/>
          <w:szCs w:val="22"/>
        </w:rPr>
        <w:lastRenderedPageBreak/>
        <w:t> Section B. Purpose</w:t>
      </w:r>
    </w:p>
    <w:p w14:paraId="4BC2BE7D" w14:textId="77777777" w:rsidR="00046873" w:rsidRPr="00DC06EF" w:rsidRDefault="00046873" w:rsidP="00046873">
      <w:pPr>
        <w:rPr>
          <w:lang w:eastAsia="en-GB"/>
        </w:rPr>
      </w:pPr>
    </w:p>
    <w:p w14:paraId="09128D77" w14:textId="59754ACE" w:rsidR="00F1342A" w:rsidRPr="00DC06EF" w:rsidRDefault="00F1342A" w:rsidP="008509B3">
      <w:pPr>
        <w:pStyle w:val="SP5text"/>
        <w:spacing w:after="0"/>
        <w:rPr>
          <w:rFonts w:asciiTheme="minorHAnsi" w:hAnsiTheme="minorHAnsi" w:cstheme="minorHAnsi"/>
          <w:sz w:val="22"/>
          <w:szCs w:val="22"/>
        </w:rPr>
      </w:pPr>
      <w:r w:rsidRPr="00DC06EF">
        <w:rPr>
          <w:rFonts w:asciiTheme="minorHAnsi" w:eastAsia="Cambria" w:hAnsiTheme="minorHAnsi" w:cstheme="minorHAnsi"/>
          <w:sz w:val="22"/>
          <w:szCs w:val="22"/>
        </w:rPr>
        <w:t xml:space="preserve">The Convention on Wetlands’ </w:t>
      </w:r>
      <w:r w:rsidR="00DC06EF">
        <w:rPr>
          <w:rFonts w:asciiTheme="minorHAnsi" w:eastAsia="Cambria" w:hAnsiTheme="minorHAnsi" w:cstheme="minorHAnsi"/>
          <w:sz w:val="22"/>
          <w:szCs w:val="22"/>
        </w:rPr>
        <w:t>Fifth</w:t>
      </w:r>
      <w:r w:rsidRPr="00DC06EF">
        <w:rPr>
          <w:rFonts w:asciiTheme="minorHAnsi" w:eastAsia="Cambria" w:hAnsiTheme="minorHAnsi" w:cstheme="minorHAnsi"/>
          <w:sz w:val="22"/>
          <w:szCs w:val="22"/>
        </w:rPr>
        <w:t xml:space="preserve"> Strategic Plan recognises the urgency to act and to halt and reverse the main drivers of wetland degradation and loss in support of wetland dependent communities. The Plan aims to address the main drivers of wetland degradation and loss, catalyse transformative change and target critical interventions that can make an effective and lasting positive impact on wetlands at all levels.</w:t>
      </w:r>
    </w:p>
    <w:p w14:paraId="27C9CFB8" w14:textId="77777777" w:rsidR="00046873" w:rsidRPr="00DC06EF" w:rsidRDefault="00046873" w:rsidP="00046873">
      <w:pPr>
        <w:pStyle w:val="SP5text"/>
        <w:numPr>
          <w:ilvl w:val="0"/>
          <w:numId w:val="0"/>
        </w:numPr>
        <w:spacing w:after="0"/>
        <w:ind w:left="425"/>
        <w:rPr>
          <w:rFonts w:asciiTheme="minorHAnsi" w:hAnsiTheme="minorHAnsi" w:cstheme="minorHAnsi"/>
          <w:sz w:val="22"/>
          <w:szCs w:val="22"/>
        </w:rPr>
      </w:pPr>
    </w:p>
    <w:p w14:paraId="0432963F" w14:textId="03C3A817" w:rsidR="00F1342A" w:rsidRPr="00DC06EF" w:rsidRDefault="00F1342A" w:rsidP="008509B3">
      <w:pPr>
        <w:pStyle w:val="SP5text"/>
        <w:spacing w:after="0"/>
        <w:rPr>
          <w:rFonts w:asciiTheme="minorHAnsi" w:hAnsiTheme="minorHAnsi" w:cstheme="minorHAnsi"/>
          <w:sz w:val="22"/>
          <w:szCs w:val="22"/>
        </w:rPr>
      </w:pPr>
      <w:r w:rsidRPr="00DC06EF">
        <w:rPr>
          <w:rFonts w:asciiTheme="minorHAnsi" w:eastAsia="Cambria" w:hAnsiTheme="minorHAnsi" w:cstheme="minorHAnsi"/>
          <w:sz w:val="22"/>
          <w:szCs w:val="22"/>
        </w:rPr>
        <w:t xml:space="preserve">The Convention on Wetlands’ </w:t>
      </w:r>
      <w:r w:rsidR="00DC06EF">
        <w:rPr>
          <w:rFonts w:asciiTheme="minorHAnsi" w:eastAsia="Cambria" w:hAnsiTheme="minorHAnsi" w:cstheme="minorHAnsi"/>
          <w:sz w:val="22"/>
          <w:szCs w:val="22"/>
        </w:rPr>
        <w:t>Fifth</w:t>
      </w:r>
      <w:r w:rsidRPr="00DC06EF">
        <w:rPr>
          <w:rFonts w:asciiTheme="minorHAnsi" w:eastAsia="Cambria" w:hAnsiTheme="minorHAnsi" w:cstheme="minorHAnsi"/>
          <w:sz w:val="22"/>
          <w:szCs w:val="22"/>
        </w:rPr>
        <w:t xml:space="preserve"> Strategic Plan promotes coherence and complementarity among the Conventions processes, as well as with other multilateral environmental agreements and institutions, to deliver for wetlands, in line with their respective mandates.</w:t>
      </w:r>
    </w:p>
    <w:p w14:paraId="23BA9E8B" w14:textId="77777777" w:rsidR="00046873" w:rsidRPr="00DC06EF" w:rsidRDefault="00046873" w:rsidP="00046873">
      <w:pPr>
        <w:pStyle w:val="SP5text"/>
        <w:numPr>
          <w:ilvl w:val="0"/>
          <w:numId w:val="0"/>
        </w:numPr>
        <w:spacing w:after="0"/>
        <w:ind w:left="425"/>
        <w:rPr>
          <w:rFonts w:asciiTheme="minorHAnsi" w:hAnsiTheme="minorHAnsi" w:cstheme="minorHAnsi"/>
          <w:sz w:val="22"/>
          <w:szCs w:val="22"/>
        </w:rPr>
      </w:pPr>
    </w:p>
    <w:p w14:paraId="4961020D" w14:textId="77777777" w:rsidR="00F1342A" w:rsidRPr="00DC06EF" w:rsidRDefault="00F1342A" w:rsidP="008509B3">
      <w:pPr>
        <w:pStyle w:val="SP5text"/>
        <w:spacing w:after="0"/>
        <w:rPr>
          <w:rFonts w:asciiTheme="minorHAnsi" w:hAnsiTheme="minorHAnsi" w:cstheme="minorHAnsi"/>
          <w:sz w:val="22"/>
          <w:szCs w:val="22"/>
        </w:rPr>
      </w:pPr>
      <w:r w:rsidRPr="00DC06EF">
        <w:rPr>
          <w:rFonts w:asciiTheme="minorHAnsi" w:eastAsia="Cambria" w:hAnsiTheme="minorHAnsi" w:cstheme="minorHAnsi"/>
          <w:sz w:val="22"/>
          <w:szCs w:val="22"/>
        </w:rPr>
        <w:t>This is not a Plan that seeks to routinely implement every commitment made through historical resolutions of the Convention. The time for business as usual has passed. The ambition of the Plan is to be results-orientated by prioritising the critical and urgent interventions, targets, and activities that are essential and, by definition, strategic to stem the ever-increasing degradation and loss of wetlands.</w:t>
      </w:r>
    </w:p>
    <w:p w14:paraId="29989879" w14:textId="77777777" w:rsidR="00046873" w:rsidRPr="00DC06EF" w:rsidRDefault="00046873" w:rsidP="00046873">
      <w:pPr>
        <w:pStyle w:val="SP5text"/>
        <w:numPr>
          <w:ilvl w:val="0"/>
          <w:numId w:val="0"/>
        </w:numPr>
        <w:spacing w:after="0"/>
        <w:ind w:left="425"/>
        <w:rPr>
          <w:rFonts w:asciiTheme="minorHAnsi" w:hAnsiTheme="minorHAnsi" w:cstheme="minorHAnsi"/>
          <w:sz w:val="22"/>
          <w:szCs w:val="22"/>
        </w:rPr>
      </w:pPr>
    </w:p>
    <w:p w14:paraId="5E1E1513" w14:textId="77777777" w:rsidR="00F1342A" w:rsidRPr="00DC06EF" w:rsidRDefault="00F1342A" w:rsidP="008509B3">
      <w:pPr>
        <w:pStyle w:val="Heading1"/>
        <w:spacing w:after="0"/>
        <w:rPr>
          <w:rFonts w:asciiTheme="minorHAnsi" w:hAnsiTheme="minorHAnsi" w:cstheme="minorHAnsi"/>
          <w:color w:val="auto"/>
          <w:sz w:val="22"/>
          <w:szCs w:val="22"/>
        </w:rPr>
      </w:pPr>
      <w:r w:rsidRPr="00DC06EF">
        <w:rPr>
          <w:rFonts w:asciiTheme="minorHAnsi" w:hAnsiTheme="minorHAnsi" w:cstheme="minorHAnsi"/>
          <w:color w:val="auto"/>
          <w:sz w:val="22"/>
          <w:szCs w:val="22"/>
        </w:rPr>
        <w:t> Section C.  Relationship with the global agendas</w:t>
      </w:r>
    </w:p>
    <w:p w14:paraId="431B5FCE" w14:textId="77777777" w:rsidR="0013265D" w:rsidRPr="00DC06EF" w:rsidRDefault="0013265D" w:rsidP="0013265D">
      <w:pPr>
        <w:rPr>
          <w:lang w:eastAsia="en-GB"/>
        </w:rPr>
      </w:pPr>
    </w:p>
    <w:p w14:paraId="0C373CE1" w14:textId="77777777" w:rsidR="00F1342A" w:rsidRPr="00DC06EF" w:rsidRDefault="00F1342A" w:rsidP="008509B3">
      <w:pPr>
        <w:pStyle w:val="SP5text"/>
        <w:spacing w:after="0"/>
        <w:rPr>
          <w:rStyle w:val="SP5textChar"/>
          <w:rFonts w:asciiTheme="minorHAnsi" w:eastAsia="Cambria" w:hAnsiTheme="minorHAnsi" w:cstheme="minorHAnsi"/>
          <w:sz w:val="22"/>
          <w:szCs w:val="22"/>
        </w:rPr>
      </w:pPr>
      <w:r w:rsidRPr="00DC06EF">
        <w:rPr>
          <w:rStyle w:val="SP5textChar"/>
          <w:rFonts w:asciiTheme="minorHAnsi" w:eastAsia="Cambria" w:hAnsiTheme="minorHAnsi" w:cstheme="minorHAnsi"/>
          <w:sz w:val="22"/>
          <w:szCs w:val="22"/>
        </w:rPr>
        <w:t>[Historical failure to meet global targets, such as the Aichi Targets, and the at best moderate progress to meet Target 6.6 under the Sustainable Development Goals (SDGs), suggests that a new approach may be needed for the Convention on Wetlands. The Kunming-Montreal Global Biodiversity Framework, adopted under the Convention on Biological Diversity (CBD), offers an opportunity to target and align strategic wetland actions as contribution to the delivery of the Framework’s goals and targets and the objectives of CBD.]</w:t>
      </w:r>
    </w:p>
    <w:p w14:paraId="3E272B73" w14:textId="77777777" w:rsidR="00046873" w:rsidRPr="00DC06EF" w:rsidRDefault="00046873" w:rsidP="00046873">
      <w:pPr>
        <w:pStyle w:val="SP5text"/>
        <w:numPr>
          <w:ilvl w:val="0"/>
          <w:numId w:val="0"/>
        </w:numPr>
        <w:spacing w:after="0"/>
        <w:ind w:left="425"/>
        <w:rPr>
          <w:rStyle w:val="SP5textChar"/>
          <w:rFonts w:asciiTheme="minorHAnsi" w:eastAsia="Cambria" w:hAnsiTheme="minorHAnsi" w:cstheme="minorHAnsi"/>
          <w:sz w:val="22"/>
          <w:szCs w:val="22"/>
        </w:rPr>
      </w:pPr>
    </w:p>
    <w:p w14:paraId="7FBABEF4" w14:textId="04143960" w:rsidR="00F1342A" w:rsidRPr="00DC06EF" w:rsidRDefault="00F1342A" w:rsidP="008509B3">
      <w:pPr>
        <w:pStyle w:val="SP5text"/>
        <w:spacing w:after="0"/>
        <w:rPr>
          <w:rFonts w:asciiTheme="minorHAnsi" w:eastAsia="Cambria" w:hAnsiTheme="minorHAnsi" w:cstheme="minorHAnsi"/>
          <w:sz w:val="22"/>
          <w:szCs w:val="22"/>
        </w:rPr>
      </w:pPr>
      <w:r w:rsidRPr="00DC06EF">
        <w:rPr>
          <w:rStyle w:val="SP5textChar"/>
          <w:rFonts w:asciiTheme="minorHAnsi" w:eastAsia="Cambria" w:hAnsiTheme="minorHAnsi" w:cstheme="minorHAnsi"/>
          <w:sz w:val="22"/>
          <w:szCs w:val="22"/>
        </w:rPr>
        <w:t xml:space="preserve">Through prioritising the critical, strategic actions, implementation of the Convention on Wetlands’ </w:t>
      </w:r>
      <w:r w:rsidR="00DC06EF">
        <w:rPr>
          <w:rStyle w:val="SP5textChar"/>
          <w:rFonts w:asciiTheme="minorHAnsi" w:eastAsia="Cambria" w:hAnsiTheme="minorHAnsi" w:cstheme="minorHAnsi"/>
          <w:sz w:val="22"/>
          <w:szCs w:val="22"/>
        </w:rPr>
        <w:t>Fifth</w:t>
      </w:r>
      <w:r w:rsidRPr="00DC06EF">
        <w:rPr>
          <w:rStyle w:val="SP5textChar"/>
          <w:rFonts w:asciiTheme="minorHAnsi" w:eastAsia="Cambria" w:hAnsiTheme="minorHAnsi" w:cstheme="minorHAnsi"/>
          <w:sz w:val="22"/>
          <w:szCs w:val="22"/>
        </w:rPr>
        <w:t xml:space="preserve"> Strategic Plan will enhance synergies, cooperation or collaboration with and contribute to fulfilment of different multilateral environmental agreements and processes, including, but not limited to, the United Nations Framework Convention on Climate Change and its</w:t>
      </w:r>
      <w:r w:rsidRPr="00DC06EF">
        <w:rPr>
          <w:rFonts w:asciiTheme="minorHAnsi" w:eastAsia="Cambria" w:hAnsiTheme="minorHAnsi" w:cstheme="minorHAnsi"/>
          <w:sz w:val="22"/>
          <w:szCs w:val="22"/>
        </w:rPr>
        <w:t xml:space="preserve"> Paris Agreement, the CBD and its Kunming-Montreal Global Biodiversity Framework, the United Nations Convention to Combat Desertification, the Sendai Framework for Disaster Risk Reduction, the United Nations Decade on Ecosystem Restoration, [the global water agenda,] as well as the 2030 Sustainable Development Goals especially SDG 6, in line with respective mandates and taking into account different national circumstances. The implementation of strategic actions for the conservation, wise use and restoration of wetlands will contribute to the </w:t>
      </w:r>
      <w:r w:rsidRPr="00DC06EF">
        <w:rPr>
          <w:rFonts w:asciiTheme="minorHAnsi" w:hAnsiTheme="minorHAnsi" w:cstheme="minorHAnsi"/>
          <w:sz w:val="22"/>
          <w:szCs w:val="22"/>
        </w:rPr>
        <w:t>confluence of actions towards delivering sustainable development, [addressing the water crisis,] reversing biodiversity loss and tackling climate change.</w:t>
      </w:r>
    </w:p>
    <w:p w14:paraId="3A3C9139" w14:textId="77777777" w:rsidR="00046873" w:rsidRPr="00DC06EF" w:rsidRDefault="00046873" w:rsidP="00046873">
      <w:pPr>
        <w:pStyle w:val="SP5text"/>
        <w:numPr>
          <w:ilvl w:val="0"/>
          <w:numId w:val="0"/>
        </w:numPr>
        <w:spacing w:after="0"/>
        <w:ind w:left="425"/>
        <w:rPr>
          <w:rFonts w:asciiTheme="minorHAnsi" w:eastAsia="Cambria" w:hAnsiTheme="minorHAnsi" w:cstheme="minorHAnsi"/>
          <w:sz w:val="22"/>
          <w:szCs w:val="22"/>
        </w:rPr>
      </w:pPr>
    </w:p>
    <w:p w14:paraId="409C17D7" w14:textId="16E9C223" w:rsidR="00F1342A" w:rsidRPr="00DC06EF" w:rsidRDefault="00F1342A" w:rsidP="008509B3">
      <w:pPr>
        <w:pStyle w:val="SP5text"/>
        <w:spacing w:after="0"/>
        <w:rPr>
          <w:rFonts w:asciiTheme="minorHAnsi" w:hAnsiTheme="minorHAnsi" w:cstheme="minorHAnsi"/>
          <w:sz w:val="22"/>
          <w:szCs w:val="22"/>
        </w:rPr>
      </w:pPr>
      <w:r w:rsidRPr="00DC06EF">
        <w:rPr>
          <w:rFonts w:asciiTheme="minorHAnsi" w:hAnsiTheme="minorHAnsi" w:cstheme="minorHAnsi"/>
          <w:sz w:val="22"/>
          <w:szCs w:val="22"/>
        </w:rPr>
        <w:t xml:space="preserve">More than half a century after the Convention on Wetlands was adopted, its mission is more urgent than ever. Maintaining and enhancing the multiple wetland values, while awarding wetlands the protection they need, requires international cooperation and national and local actions. The </w:t>
      </w:r>
      <w:r w:rsidR="00DC06EF">
        <w:rPr>
          <w:rFonts w:asciiTheme="minorHAnsi" w:hAnsiTheme="minorHAnsi" w:cstheme="minorHAnsi"/>
          <w:sz w:val="22"/>
          <w:szCs w:val="22"/>
        </w:rPr>
        <w:t>Fifth</w:t>
      </w:r>
      <w:r w:rsidRPr="00DC06EF">
        <w:rPr>
          <w:rFonts w:asciiTheme="minorHAnsi" w:hAnsiTheme="minorHAnsi" w:cstheme="minorHAnsi"/>
          <w:sz w:val="22"/>
          <w:szCs w:val="22"/>
        </w:rPr>
        <w:t xml:space="preserve"> Strategic Plan will position the Convention in a key role as a global forum for negotiation and delivery against the many global challenges.</w:t>
      </w:r>
    </w:p>
    <w:p w14:paraId="3F4B6EAB" w14:textId="77777777" w:rsidR="00046873" w:rsidRPr="00DC06EF" w:rsidRDefault="00046873" w:rsidP="00046873">
      <w:pPr>
        <w:pStyle w:val="SP5text"/>
        <w:numPr>
          <w:ilvl w:val="0"/>
          <w:numId w:val="0"/>
        </w:numPr>
        <w:spacing w:after="0"/>
        <w:ind w:left="425"/>
        <w:rPr>
          <w:rFonts w:asciiTheme="minorHAnsi" w:hAnsiTheme="minorHAnsi" w:cstheme="minorHAnsi"/>
          <w:sz w:val="22"/>
          <w:szCs w:val="22"/>
        </w:rPr>
      </w:pPr>
    </w:p>
    <w:p w14:paraId="4BE16E9C" w14:textId="77777777" w:rsidR="00F1342A" w:rsidRPr="00DC06EF" w:rsidRDefault="00F1342A" w:rsidP="008509B3">
      <w:pPr>
        <w:pStyle w:val="Heading1"/>
        <w:spacing w:after="0"/>
        <w:rPr>
          <w:rFonts w:asciiTheme="minorHAnsi" w:hAnsiTheme="minorHAnsi" w:cstheme="minorHAnsi"/>
          <w:color w:val="auto"/>
          <w:sz w:val="22"/>
          <w:szCs w:val="22"/>
        </w:rPr>
      </w:pPr>
      <w:r w:rsidRPr="00DC06EF">
        <w:rPr>
          <w:rFonts w:asciiTheme="minorHAnsi" w:hAnsiTheme="minorHAnsi" w:cstheme="minorHAnsi"/>
          <w:color w:val="auto"/>
          <w:sz w:val="22"/>
          <w:szCs w:val="22"/>
        </w:rPr>
        <w:t> Section D. Theory of transformative change</w:t>
      </w:r>
    </w:p>
    <w:p w14:paraId="225D445E" w14:textId="77777777" w:rsidR="00046873" w:rsidRPr="00DC06EF" w:rsidRDefault="00046873" w:rsidP="00046873">
      <w:pPr>
        <w:rPr>
          <w:lang w:eastAsia="en-GB"/>
        </w:rPr>
      </w:pPr>
    </w:p>
    <w:p w14:paraId="6F14A0FD" w14:textId="20C97D47" w:rsidR="00F1342A" w:rsidRPr="00DC06EF" w:rsidRDefault="00F1342A" w:rsidP="008509B3">
      <w:pPr>
        <w:pStyle w:val="SP5text"/>
        <w:spacing w:after="0"/>
        <w:rPr>
          <w:rFonts w:asciiTheme="minorHAnsi" w:hAnsiTheme="minorHAnsi" w:cstheme="minorHAnsi"/>
          <w:sz w:val="22"/>
          <w:szCs w:val="22"/>
        </w:rPr>
      </w:pPr>
      <w:r w:rsidRPr="00DC06EF">
        <w:rPr>
          <w:rFonts w:asciiTheme="minorHAnsi" w:eastAsia="Cambria" w:hAnsiTheme="minorHAnsi" w:cstheme="minorHAnsi"/>
          <w:sz w:val="22"/>
          <w:szCs w:val="22"/>
        </w:rPr>
        <w:t xml:space="preserve">The Convention on Wetlands’ </w:t>
      </w:r>
      <w:r w:rsidR="00DC06EF">
        <w:rPr>
          <w:rFonts w:asciiTheme="minorHAnsi" w:eastAsia="Cambria" w:hAnsiTheme="minorHAnsi" w:cstheme="minorHAnsi"/>
          <w:sz w:val="22"/>
          <w:szCs w:val="22"/>
        </w:rPr>
        <w:t>Fifth</w:t>
      </w:r>
      <w:r w:rsidRPr="00DC06EF">
        <w:rPr>
          <w:rFonts w:asciiTheme="minorHAnsi" w:eastAsia="Cambria" w:hAnsiTheme="minorHAnsi" w:cstheme="minorHAnsi"/>
          <w:sz w:val="22"/>
          <w:szCs w:val="22"/>
        </w:rPr>
        <w:t xml:space="preserve"> Strategic Plan is built around a theory of transformative change which recognizes that urgent action is required globally, regionally, nationally and locally so that the critical drivers of undesirable change that have exacerbated wetland loss and </w:t>
      </w:r>
      <w:r w:rsidRPr="00DC06EF">
        <w:rPr>
          <w:rFonts w:asciiTheme="minorHAnsi" w:eastAsia="Cambria" w:hAnsiTheme="minorHAnsi" w:cstheme="minorHAnsi"/>
          <w:sz w:val="22"/>
          <w:szCs w:val="22"/>
        </w:rPr>
        <w:lastRenderedPageBreak/>
        <w:t>degradation will be stemmed and/or reversed to allow for the recovery of all wetland ecosystems.</w:t>
      </w:r>
    </w:p>
    <w:p w14:paraId="0570F7C2" w14:textId="77777777" w:rsidR="00046873" w:rsidRPr="00DC06EF" w:rsidRDefault="00046873" w:rsidP="00046873">
      <w:pPr>
        <w:pStyle w:val="SP5text"/>
        <w:numPr>
          <w:ilvl w:val="0"/>
          <w:numId w:val="0"/>
        </w:numPr>
        <w:spacing w:after="0"/>
        <w:ind w:left="425"/>
        <w:rPr>
          <w:rFonts w:asciiTheme="minorHAnsi" w:hAnsiTheme="minorHAnsi" w:cstheme="minorHAnsi"/>
          <w:sz w:val="22"/>
          <w:szCs w:val="22"/>
        </w:rPr>
      </w:pPr>
    </w:p>
    <w:p w14:paraId="59DD8C0A" w14:textId="77777777" w:rsidR="00F1342A" w:rsidRPr="00DC06EF" w:rsidRDefault="00F1342A" w:rsidP="008509B3">
      <w:pPr>
        <w:pStyle w:val="SP5text"/>
        <w:spacing w:after="0"/>
        <w:rPr>
          <w:rFonts w:asciiTheme="minorHAnsi" w:eastAsia="Cambria" w:hAnsiTheme="minorHAnsi" w:cstheme="minorHAnsi"/>
          <w:sz w:val="22"/>
          <w:szCs w:val="22"/>
        </w:rPr>
      </w:pPr>
      <w:r w:rsidRPr="00DC06EF">
        <w:rPr>
          <w:rFonts w:asciiTheme="minorHAnsi" w:eastAsia="Cambria" w:hAnsiTheme="minorHAnsi" w:cstheme="minorHAnsi"/>
          <w:sz w:val="22"/>
          <w:szCs w:val="22"/>
        </w:rPr>
        <w:t xml:space="preserve">The theory of transformative change acknowledges the vision of the </w:t>
      </w:r>
      <w:r w:rsidRPr="00DC06EF">
        <w:rPr>
          <w:rStyle w:val="SP5textChar"/>
          <w:rFonts w:asciiTheme="minorHAnsi" w:eastAsia="Cambria" w:hAnsiTheme="minorHAnsi" w:cstheme="minorHAnsi"/>
          <w:sz w:val="22"/>
          <w:szCs w:val="22"/>
        </w:rPr>
        <w:t xml:space="preserve">Kunming-Montreal Global Biodiversity Framework </w:t>
      </w:r>
      <w:r w:rsidRPr="00DC06EF">
        <w:rPr>
          <w:rFonts w:asciiTheme="minorHAnsi" w:eastAsia="Cambria" w:hAnsiTheme="minorHAnsi" w:cstheme="minorHAnsi"/>
          <w:sz w:val="22"/>
          <w:szCs w:val="22"/>
        </w:rPr>
        <w:t xml:space="preserve">of a world living in harmony with nature and promotes collective actions, including by Indigenous Peoples and local communities, Mother Earth-centric actions, rights-based </w:t>
      </w:r>
      <w:r w:rsidRPr="00DC06EF">
        <w:rPr>
          <w:rFonts w:asciiTheme="minorHAnsi" w:hAnsiTheme="minorHAnsi" w:cstheme="minorHAnsi"/>
          <w:sz w:val="22"/>
          <w:szCs w:val="22"/>
        </w:rPr>
        <w:t>and [non-market-based] approaches including community-based natural resource management and civil society cooperation and solidarity aimed at the restoration, conservation and wise use of wetland ecosystems.</w:t>
      </w:r>
      <w:r w:rsidRPr="00DC06EF">
        <w:rPr>
          <w:rFonts w:asciiTheme="minorHAnsi" w:eastAsia="Cambria" w:hAnsiTheme="minorHAnsi" w:cstheme="minorHAnsi"/>
          <w:sz w:val="22"/>
          <w:szCs w:val="22"/>
        </w:rPr>
        <w:t xml:space="preserve"> </w:t>
      </w:r>
    </w:p>
    <w:p w14:paraId="23524F2D" w14:textId="77777777" w:rsidR="00046873" w:rsidRPr="00DC06EF" w:rsidRDefault="00046873" w:rsidP="00046873">
      <w:pPr>
        <w:pStyle w:val="SP5text"/>
        <w:numPr>
          <w:ilvl w:val="0"/>
          <w:numId w:val="0"/>
        </w:numPr>
        <w:spacing w:after="0"/>
        <w:ind w:left="425"/>
        <w:rPr>
          <w:rFonts w:asciiTheme="minorHAnsi" w:eastAsia="Cambria" w:hAnsiTheme="minorHAnsi" w:cstheme="minorHAnsi"/>
          <w:sz w:val="22"/>
          <w:szCs w:val="22"/>
        </w:rPr>
      </w:pPr>
    </w:p>
    <w:p w14:paraId="27B42846" w14:textId="77777777" w:rsidR="00F1342A" w:rsidRPr="00DC06EF" w:rsidRDefault="00F1342A" w:rsidP="008509B3">
      <w:pPr>
        <w:pBdr>
          <w:top w:val="nil"/>
          <w:left w:val="nil"/>
          <w:bottom w:val="nil"/>
          <w:right w:val="nil"/>
          <w:between w:val="nil"/>
        </w:pBdr>
        <w:jc w:val="center"/>
        <w:rPr>
          <w:rFonts w:asciiTheme="minorHAnsi" w:eastAsia="Cambria" w:hAnsiTheme="minorHAnsi" w:cstheme="minorHAnsi"/>
          <w:b/>
        </w:rPr>
      </w:pPr>
      <w:r w:rsidRPr="00DC06EF">
        <w:rPr>
          <w:rFonts w:asciiTheme="minorHAnsi" w:eastAsia="Cambria" w:hAnsiTheme="minorHAnsi" w:cstheme="minorHAnsi"/>
          <w:b/>
        </w:rPr>
        <w:t>Section E. Mission and Vision</w:t>
      </w:r>
    </w:p>
    <w:p w14:paraId="4579BE60" w14:textId="77777777" w:rsidR="00F1342A" w:rsidRPr="00DC06EF" w:rsidRDefault="00F1342A" w:rsidP="008509B3">
      <w:pPr>
        <w:pBdr>
          <w:top w:val="nil"/>
          <w:left w:val="nil"/>
          <w:bottom w:val="nil"/>
          <w:right w:val="nil"/>
          <w:between w:val="nil"/>
        </w:pBdr>
        <w:jc w:val="center"/>
        <w:rPr>
          <w:rFonts w:asciiTheme="minorHAnsi" w:eastAsia="Cambria" w:hAnsiTheme="minorHAnsi" w:cstheme="minorHAnsi"/>
        </w:rPr>
      </w:pPr>
    </w:p>
    <w:p w14:paraId="6A894483" w14:textId="77777777" w:rsidR="00F1342A" w:rsidRPr="00DC06EF" w:rsidRDefault="00F1342A" w:rsidP="008509B3">
      <w:pPr>
        <w:pStyle w:val="SP5text"/>
        <w:spacing w:after="0"/>
        <w:rPr>
          <w:rFonts w:asciiTheme="minorHAnsi" w:hAnsiTheme="minorHAnsi" w:cstheme="minorHAnsi"/>
          <w:sz w:val="22"/>
          <w:szCs w:val="22"/>
        </w:rPr>
      </w:pPr>
      <w:r w:rsidRPr="00DC06EF">
        <w:rPr>
          <w:rFonts w:asciiTheme="minorHAnsi" w:eastAsia="Cambria" w:hAnsiTheme="minorHAnsi" w:cstheme="minorHAnsi"/>
          <w:sz w:val="22"/>
          <w:szCs w:val="22"/>
        </w:rPr>
        <w:t>The mission of the Convention on Wetlands is:</w:t>
      </w:r>
    </w:p>
    <w:p w14:paraId="2F16350D" w14:textId="77777777" w:rsidR="00046873" w:rsidRPr="00DC06EF" w:rsidRDefault="00046873" w:rsidP="00046873">
      <w:pPr>
        <w:pStyle w:val="SP5text"/>
        <w:numPr>
          <w:ilvl w:val="0"/>
          <w:numId w:val="0"/>
        </w:numPr>
        <w:spacing w:after="0"/>
        <w:ind w:left="425"/>
        <w:rPr>
          <w:rFonts w:asciiTheme="minorHAnsi" w:hAnsiTheme="minorHAnsi" w:cstheme="minorHAnsi"/>
          <w:sz w:val="22"/>
          <w:szCs w:val="22"/>
        </w:rPr>
      </w:pPr>
    </w:p>
    <w:p w14:paraId="01FDF6F0" w14:textId="77777777" w:rsidR="00F1342A" w:rsidRPr="00DC06EF" w:rsidRDefault="00F1342A" w:rsidP="008509B3">
      <w:pPr>
        <w:pStyle w:val="SP5Quote"/>
        <w:spacing w:after="0"/>
        <w:rPr>
          <w:rFonts w:asciiTheme="minorHAnsi" w:hAnsiTheme="minorHAnsi" w:cstheme="minorHAnsi"/>
          <w:color w:val="auto"/>
          <w:sz w:val="22"/>
          <w:szCs w:val="22"/>
        </w:rPr>
      </w:pPr>
      <w:r w:rsidRPr="00DC06EF">
        <w:rPr>
          <w:rFonts w:asciiTheme="minorHAnsi" w:hAnsiTheme="minorHAnsi" w:cstheme="minorHAnsi"/>
          <w:color w:val="auto"/>
          <w:sz w:val="22"/>
          <w:szCs w:val="22"/>
        </w:rPr>
        <w:t>“the conservation and wise use of all wetlands through local and national actions and international cooperation, as a contribution towards achieving sustainable development throughout the world</w:t>
      </w:r>
      <w:bookmarkStart w:id="2" w:name="_GoBack"/>
      <w:bookmarkEnd w:id="2"/>
      <w:r w:rsidRPr="00DC06EF">
        <w:rPr>
          <w:rFonts w:asciiTheme="minorHAnsi" w:hAnsiTheme="minorHAnsi" w:cstheme="minorHAnsi"/>
          <w:color w:val="auto"/>
          <w:sz w:val="22"/>
          <w:szCs w:val="22"/>
        </w:rPr>
        <w:t>”.</w:t>
      </w:r>
    </w:p>
    <w:p w14:paraId="06F7060B" w14:textId="77777777" w:rsidR="00046873" w:rsidRPr="00DC06EF" w:rsidRDefault="00046873" w:rsidP="008509B3">
      <w:pPr>
        <w:pStyle w:val="SP5Quote"/>
        <w:spacing w:after="0"/>
        <w:rPr>
          <w:rFonts w:asciiTheme="minorHAnsi" w:hAnsiTheme="minorHAnsi" w:cstheme="minorHAnsi"/>
          <w:color w:val="auto"/>
          <w:sz w:val="22"/>
          <w:szCs w:val="22"/>
        </w:rPr>
      </w:pPr>
    </w:p>
    <w:p w14:paraId="4DAF97F5" w14:textId="6CD7C7FC" w:rsidR="00F1342A" w:rsidRPr="00DC06EF" w:rsidRDefault="00F1342A" w:rsidP="008509B3">
      <w:pPr>
        <w:pStyle w:val="SP5text"/>
        <w:spacing w:after="0"/>
        <w:rPr>
          <w:rFonts w:asciiTheme="minorHAnsi" w:hAnsiTheme="minorHAnsi" w:cstheme="minorHAnsi"/>
          <w:sz w:val="22"/>
          <w:szCs w:val="22"/>
        </w:rPr>
      </w:pPr>
      <w:r w:rsidRPr="00DC06EF">
        <w:rPr>
          <w:rFonts w:asciiTheme="minorHAnsi" w:eastAsia="Cambria" w:hAnsiTheme="minorHAnsi" w:cstheme="minorHAnsi"/>
          <w:sz w:val="22"/>
          <w:szCs w:val="22"/>
        </w:rPr>
        <w:t>The vision of the </w:t>
      </w:r>
      <w:r w:rsidR="00DC06EF">
        <w:rPr>
          <w:rFonts w:asciiTheme="minorHAnsi" w:eastAsia="Cambria" w:hAnsiTheme="minorHAnsi" w:cstheme="minorHAnsi"/>
          <w:sz w:val="22"/>
          <w:szCs w:val="22"/>
        </w:rPr>
        <w:t>Fifth</w:t>
      </w:r>
      <w:r w:rsidRPr="00DC06EF">
        <w:rPr>
          <w:rFonts w:asciiTheme="minorHAnsi" w:eastAsia="Cambria" w:hAnsiTheme="minorHAnsi" w:cstheme="minorHAnsi"/>
          <w:sz w:val="22"/>
          <w:szCs w:val="22"/>
        </w:rPr>
        <w:t xml:space="preserve"> Strategic Plan is:</w:t>
      </w:r>
    </w:p>
    <w:p w14:paraId="6465792B" w14:textId="77777777" w:rsidR="00046873" w:rsidRPr="00DC06EF" w:rsidRDefault="00046873" w:rsidP="00046873">
      <w:pPr>
        <w:pStyle w:val="SP5text"/>
        <w:numPr>
          <w:ilvl w:val="0"/>
          <w:numId w:val="0"/>
        </w:numPr>
        <w:spacing w:after="0"/>
        <w:ind w:left="425"/>
        <w:rPr>
          <w:rFonts w:asciiTheme="minorHAnsi" w:hAnsiTheme="minorHAnsi" w:cstheme="minorHAnsi"/>
          <w:sz w:val="22"/>
          <w:szCs w:val="22"/>
        </w:rPr>
      </w:pPr>
    </w:p>
    <w:p w14:paraId="23E65C1C" w14:textId="77777777" w:rsidR="00F1342A" w:rsidRPr="00DC06EF" w:rsidRDefault="00F1342A" w:rsidP="008509B3">
      <w:pPr>
        <w:pStyle w:val="SP5Quote"/>
        <w:spacing w:after="0"/>
        <w:rPr>
          <w:rFonts w:asciiTheme="minorHAnsi" w:hAnsiTheme="minorHAnsi" w:cstheme="minorHAnsi"/>
          <w:b/>
          <w:color w:val="auto"/>
          <w:sz w:val="22"/>
          <w:szCs w:val="22"/>
        </w:rPr>
      </w:pPr>
      <w:r w:rsidRPr="00DC06EF">
        <w:rPr>
          <w:rFonts w:asciiTheme="minorHAnsi" w:hAnsiTheme="minorHAnsi" w:cstheme="minorHAnsi"/>
          <w:color w:val="auto"/>
          <w:sz w:val="22"/>
          <w:szCs w:val="22"/>
        </w:rPr>
        <w:t>A world living in harmony with nature whereby wetlands are valued, conserved, restored and wisely used.</w:t>
      </w:r>
    </w:p>
    <w:p w14:paraId="576870D1" w14:textId="77777777" w:rsidR="00F1342A" w:rsidRPr="00DC06EF" w:rsidRDefault="00F1342A" w:rsidP="008509B3">
      <w:pPr>
        <w:pStyle w:val="SP5Quote"/>
        <w:spacing w:after="0"/>
        <w:jc w:val="center"/>
        <w:rPr>
          <w:rFonts w:asciiTheme="minorHAnsi" w:hAnsiTheme="minorHAnsi" w:cstheme="minorHAnsi"/>
          <w:b/>
          <w:i w:val="0"/>
          <w:color w:val="auto"/>
          <w:sz w:val="22"/>
          <w:szCs w:val="22"/>
        </w:rPr>
      </w:pPr>
      <w:r w:rsidRPr="00DC06EF">
        <w:rPr>
          <w:rFonts w:asciiTheme="minorHAnsi" w:hAnsiTheme="minorHAnsi" w:cstheme="minorHAnsi"/>
          <w:b/>
          <w:i w:val="0"/>
          <w:color w:val="auto"/>
          <w:sz w:val="22"/>
          <w:szCs w:val="22"/>
        </w:rPr>
        <w:t>[Section F. Goals</w:t>
      </w:r>
    </w:p>
    <w:p w14:paraId="5CBCE92D" w14:textId="77777777" w:rsidR="00046873" w:rsidRPr="00DC06EF" w:rsidRDefault="00046873" w:rsidP="008509B3">
      <w:pPr>
        <w:pStyle w:val="SP5Quote"/>
        <w:spacing w:after="0"/>
        <w:jc w:val="center"/>
        <w:rPr>
          <w:rFonts w:asciiTheme="minorHAnsi" w:hAnsiTheme="minorHAnsi" w:cstheme="minorHAnsi"/>
          <w:b/>
          <w:color w:val="auto"/>
          <w:sz w:val="22"/>
          <w:szCs w:val="22"/>
        </w:rPr>
      </w:pPr>
    </w:p>
    <w:p w14:paraId="564A48B9" w14:textId="2D1FFB6B" w:rsidR="00F1342A" w:rsidRPr="00DC06EF" w:rsidRDefault="00F1342A" w:rsidP="008509B3">
      <w:pPr>
        <w:pStyle w:val="SP5text"/>
        <w:spacing w:after="0"/>
        <w:rPr>
          <w:rFonts w:asciiTheme="minorHAnsi" w:hAnsiTheme="minorHAnsi" w:cstheme="minorHAnsi"/>
          <w:sz w:val="22"/>
          <w:szCs w:val="22"/>
        </w:rPr>
      </w:pPr>
      <w:r w:rsidRPr="00DC06EF">
        <w:rPr>
          <w:rFonts w:asciiTheme="minorHAnsi" w:eastAsia="Cambria" w:hAnsiTheme="minorHAnsi" w:cstheme="minorHAnsi"/>
          <w:sz w:val="22"/>
          <w:szCs w:val="22"/>
        </w:rPr>
        <w:t>The </w:t>
      </w:r>
      <w:r w:rsidR="00DC06EF">
        <w:rPr>
          <w:rFonts w:asciiTheme="minorHAnsi" w:eastAsia="Cambria" w:hAnsiTheme="minorHAnsi" w:cstheme="minorHAnsi"/>
          <w:sz w:val="22"/>
          <w:szCs w:val="22"/>
        </w:rPr>
        <w:t>Fifth</w:t>
      </w:r>
      <w:r w:rsidRPr="00DC06EF">
        <w:rPr>
          <w:rFonts w:asciiTheme="minorHAnsi" w:eastAsia="Cambria" w:hAnsiTheme="minorHAnsi" w:cstheme="minorHAnsi"/>
          <w:sz w:val="22"/>
          <w:szCs w:val="22"/>
        </w:rPr>
        <w:t xml:space="preserve"> Strategic Plan has three goals.</w:t>
      </w:r>
    </w:p>
    <w:p w14:paraId="7AD4D831" w14:textId="77777777" w:rsidR="00046873" w:rsidRPr="00DC06EF" w:rsidRDefault="00046873" w:rsidP="00046873">
      <w:pPr>
        <w:pStyle w:val="SP5text"/>
        <w:numPr>
          <w:ilvl w:val="0"/>
          <w:numId w:val="0"/>
        </w:numPr>
        <w:spacing w:after="0"/>
        <w:ind w:left="425"/>
        <w:rPr>
          <w:rFonts w:asciiTheme="minorHAnsi" w:hAnsiTheme="minorHAnsi" w:cstheme="minorHAnsi"/>
          <w:sz w:val="22"/>
          <w:szCs w:val="22"/>
        </w:rPr>
      </w:pPr>
    </w:p>
    <w:p w14:paraId="5276BAB9" w14:textId="77777777" w:rsidR="00F1342A" w:rsidRPr="00DC06EF" w:rsidRDefault="00F1342A" w:rsidP="008509B3">
      <w:pPr>
        <w:jc w:val="center"/>
        <w:rPr>
          <w:rFonts w:asciiTheme="minorHAnsi" w:eastAsia="Cambria" w:hAnsiTheme="minorHAnsi" w:cstheme="minorHAnsi"/>
          <w:b/>
          <w:i/>
          <w:iCs/>
        </w:rPr>
      </w:pPr>
      <w:r w:rsidRPr="00DC06EF">
        <w:rPr>
          <w:rFonts w:asciiTheme="minorHAnsi" w:eastAsia="Cambria" w:hAnsiTheme="minorHAnsi" w:cstheme="minorHAnsi"/>
          <w:b/>
          <w:i/>
          <w:iCs/>
        </w:rPr>
        <w:t>Goal 1: Living as nature</w:t>
      </w:r>
    </w:p>
    <w:p w14:paraId="2FE62CD7" w14:textId="77777777" w:rsidR="00F1342A" w:rsidRPr="00DC06EF" w:rsidRDefault="00F1342A" w:rsidP="008509B3">
      <w:pPr>
        <w:rPr>
          <w:rFonts w:asciiTheme="minorHAnsi" w:eastAsia="Cambria" w:hAnsiTheme="minorHAnsi" w:cstheme="minorHAnsi"/>
          <w:b/>
        </w:rPr>
      </w:pPr>
    </w:p>
    <w:p w14:paraId="2C530195" w14:textId="77777777" w:rsidR="00F1342A" w:rsidRPr="00DC06EF" w:rsidRDefault="00F1342A" w:rsidP="008509B3">
      <w:pPr>
        <w:pStyle w:val="SP5text"/>
        <w:spacing w:after="0"/>
        <w:rPr>
          <w:rFonts w:asciiTheme="minorHAnsi" w:eastAsia="Cambria" w:hAnsiTheme="minorHAnsi" w:cstheme="minorHAnsi"/>
          <w:sz w:val="22"/>
          <w:szCs w:val="22"/>
        </w:rPr>
      </w:pPr>
      <w:r w:rsidRPr="00DC06EF">
        <w:rPr>
          <w:rFonts w:asciiTheme="minorHAnsi" w:eastAsia="Cambria" w:hAnsiTheme="minorHAnsi" w:cstheme="minorHAnsi"/>
          <w:i/>
          <w:iCs/>
          <w:sz w:val="22"/>
          <w:szCs w:val="22"/>
        </w:rPr>
        <w:t>Issue</w:t>
      </w:r>
      <w:r w:rsidRPr="00DC06EF">
        <w:rPr>
          <w:rFonts w:asciiTheme="minorHAnsi" w:eastAsia="Cambria" w:hAnsiTheme="minorHAnsi" w:cstheme="minorHAnsi"/>
          <w:sz w:val="22"/>
          <w:szCs w:val="22"/>
        </w:rPr>
        <w:t xml:space="preserve">: Wetlands are critical to life on earth but are amongst the most threatened ecosystems on the planet. </w:t>
      </w:r>
    </w:p>
    <w:p w14:paraId="077083EE" w14:textId="77777777" w:rsidR="00046873" w:rsidRPr="00DC06EF" w:rsidRDefault="00046873" w:rsidP="00046873">
      <w:pPr>
        <w:pStyle w:val="SP5text"/>
        <w:numPr>
          <w:ilvl w:val="0"/>
          <w:numId w:val="0"/>
        </w:numPr>
        <w:spacing w:after="0"/>
        <w:ind w:left="425"/>
        <w:rPr>
          <w:rFonts w:asciiTheme="minorHAnsi" w:eastAsia="Cambria" w:hAnsiTheme="minorHAnsi" w:cstheme="minorHAnsi"/>
          <w:sz w:val="22"/>
          <w:szCs w:val="22"/>
        </w:rPr>
      </w:pPr>
    </w:p>
    <w:p w14:paraId="0281E9ED" w14:textId="3EFD0EDD" w:rsidR="00F1342A" w:rsidRPr="00DC06EF" w:rsidRDefault="00F1342A" w:rsidP="008509B3">
      <w:pPr>
        <w:pStyle w:val="SP5text"/>
        <w:spacing w:after="0"/>
        <w:rPr>
          <w:rFonts w:asciiTheme="minorHAnsi" w:eastAsia="Cambria" w:hAnsiTheme="minorHAnsi" w:cstheme="minorHAnsi"/>
          <w:sz w:val="22"/>
          <w:szCs w:val="22"/>
        </w:rPr>
      </w:pPr>
      <w:r w:rsidRPr="00DC06EF">
        <w:rPr>
          <w:rFonts w:asciiTheme="minorHAnsi" w:eastAsia="Cambria" w:hAnsiTheme="minorHAnsi" w:cstheme="minorHAnsi"/>
          <w:b/>
          <w:bCs/>
          <w:i/>
          <w:iCs/>
          <w:sz w:val="22"/>
          <w:szCs w:val="22"/>
        </w:rPr>
        <w:t>Goal 1</w:t>
      </w:r>
      <w:r w:rsidRPr="00DC06EF">
        <w:rPr>
          <w:rFonts w:asciiTheme="minorHAnsi" w:eastAsia="Cambria" w:hAnsiTheme="minorHAnsi" w:cstheme="minorHAnsi"/>
          <w:sz w:val="22"/>
          <w:szCs w:val="22"/>
        </w:rPr>
        <w:t xml:space="preserve">:  Wetlands are used wisely and their </w:t>
      </w:r>
      <w:r w:rsidRPr="00DC06EF">
        <w:rPr>
          <w:rFonts w:asciiTheme="minorHAnsi" w:hAnsiTheme="minorHAnsi" w:cstheme="minorHAnsi"/>
          <w:sz w:val="22"/>
          <w:szCs w:val="22"/>
        </w:rPr>
        <w:t>multiple values are understood, appreciated, maintained and restored for the benefit of present and future generations and nature</w:t>
      </w:r>
      <w:r w:rsidRPr="00DC06EF">
        <w:rPr>
          <w:rFonts w:asciiTheme="minorHAnsi" w:eastAsia="Cambria" w:hAnsiTheme="minorHAnsi" w:cstheme="minorHAnsi"/>
          <w:sz w:val="22"/>
          <w:szCs w:val="22"/>
        </w:rPr>
        <w:t xml:space="preserve">. Communication, education, capacity building programmes and inclusive participation of everyone is enabled to take action for wetlands and to deliver the </w:t>
      </w:r>
      <w:r w:rsidR="00DC06EF">
        <w:rPr>
          <w:rFonts w:asciiTheme="minorHAnsi" w:eastAsia="Cambria" w:hAnsiTheme="minorHAnsi" w:cstheme="minorHAnsi"/>
          <w:sz w:val="22"/>
          <w:szCs w:val="22"/>
        </w:rPr>
        <w:t>Fifth</w:t>
      </w:r>
      <w:r w:rsidRPr="00DC06EF">
        <w:rPr>
          <w:rFonts w:asciiTheme="minorHAnsi" w:eastAsia="Cambria" w:hAnsiTheme="minorHAnsi" w:cstheme="minorHAnsi"/>
          <w:sz w:val="22"/>
          <w:szCs w:val="22"/>
        </w:rPr>
        <w:t xml:space="preserve"> Strategic Plan.</w:t>
      </w:r>
    </w:p>
    <w:p w14:paraId="4CF7DFDF" w14:textId="77777777" w:rsidR="00046873" w:rsidRPr="00DC06EF" w:rsidRDefault="00046873" w:rsidP="00046873">
      <w:pPr>
        <w:pStyle w:val="SP5text"/>
        <w:numPr>
          <w:ilvl w:val="0"/>
          <w:numId w:val="0"/>
        </w:numPr>
        <w:spacing w:after="0"/>
        <w:ind w:left="425"/>
        <w:rPr>
          <w:rFonts w:asciiTheme="minorHAnsi" w:eastAsia="Cambria" w:hAnsiTheme="minorHAnsi" w:cstheme="minorHAnsi"/>
          <w:sz w:val="22"/>
          <w:szCs w:val="22"/>
        </w:rPr>
      </w:pPr>
    </w:p>
    <w:p w14:paraId="5C543F63" w14:textId="77777777" w:rsidR="00F1342A" w:rsidRPr="00DC06EF" w:rsidRDefault="00F1342A" w:rsidP="008509B3">
      <w:pPr>
        <w:jc w:val="center"/>
        <w:rPr>
          <w:rFonts w:asciiTheme="minorHAnsi" w:eastAsia="Cambria" w:hAnsiTheme="minorHAnsi" w:cstheme="minorHAnsi"/>
          <w:b/>
          <w:i/>
          <w:iCs/>
        </w:rPr>
      </w:pPr>
      <w:r w:rsidRPr="00DC06EF">
        <w:rPr>
          <w:rFonts w:asciiTheme="minorHAnsi" w:eastAsia="Cambria" w:hAnsiTheme="minorHAnsi" w:cstheme="minorHAnsi"/>
          <w:b/>
          <w:i/>
          <w:iCs/>
        </w:rPr>
        <w:t>Goal 2: Reversing degradation and loss</w:t>
      </w:r>
    </w:p>
    <w:p w14:paraId="27108D7C" w14:textId="77777777" w:rsidR="00F1342A" w:rsidRPr="00DC06EF" w:rsidRDefault="00F1342A" w:rsidP="008509B3">
      <w:pPr>
        <w:rPr>
          <w:rFonts w:asciiTheme="minorHAnsi" w:eastAsia="Cambria" w:hAnsiTheme="minorHAnsi" w:cstheme="minorHAnsi"/>
        </w:rPr>
      </w:pPr>
    </w:p>
    <w:p w14:paraId="4110A3B1" w14:textId="77777777" w:rsidR="00F1342A" w:rsidRPr="00DC06EF" w:rsidRDefault="00F1342A" w:rsidP="008509B3">
      <w:pPr>
        <w:pStyle w:val="SP5text"/>
        <w:spacing w:after="0"/>
        <w:rPr>
          <w:rFonts w:asciiTheme="minorHAnsi" w:eastAsia="Cambria" w:hAnsiTheme="minorHAnsi" w:cstheme="minorHAnsi"/>
          <w:sz w:val="22"/>
          <w:szCs w:val="22"/>
        </w:rPr>
      </w:pPr>
      <w:r w:rsidRPr="00DC06EF">
        <w:rPr>
          <w:rFonts w:asciiTheme="minorHAnsi" w:eastAsia="Cambria" w:hAnsiTheme="minorHAnsi" w:cstheme="minorHAnsi"/>
          <w:i/>
          <w:iCs/>
          <w:sz w:val="22"/>
          <w:szCs w:val="22"/>
        </w:rPr>
        <w:t>Issue</w:t>
      </w:r>
      <w:r w:rsidRPr="00DC06EF">
        <w:rPr>
          <w:rFonts w:asciiTheme="minorHAnsi" w:eastAsia="Cambria" w:hAnsiTheme="minorHAnsi" w:cstheme="minorHAnsi"/>
          <w:sz w:val="22"/>
          <w:szCs w:val="22"/>
        </w:rPr>
        <w:t xml:space="preserve">: Under a business-as usual scenario, the future for wetlands is bleak. Globally, wetlands are being lost at alarming rates. The key global drivers of wetland degradation and loss are climate change, unsustainable agricultural practices and urbanization. </w:t>
      </w:r>
    </w:p>
    <w:p w14:paraId="36648861" w14:textId="77777777" w:rsidR="00046873" w:rsidRPr="00DC06EF" w:rsidRDefault="00046873" w:rsidP="00046873">
      <w:pPr>
        <w:pStyle w:val="SP5text"/>
        <w:numPr>
          <w:ilvl w:val="0"/>
          <w:numId w:val="0"/>
        </w:numPr>
        <w:spacing w:after="0"/>
        <w:ind w:left="425"/>
        <w:rPr>
          <w:rFonts w:asciiTheme="minorHAnsi" w:eastAsia="Cambria" w:hAnsiTheme="minorHAnsi" w:cstheme="minorHAnsi"/>
          <w:sz w:val="22"/>
          <w:szCs w:val="22"/>
        </w:rPr>
      </w:pPr>
    </w:p>
    <w:p w14:paraId="49D0CB3A" w14:textId="77777777" w:rsidR="00F1342A" w:rsidRPr="00DC06EF" w:rsidRDefault="00F1342A" w:rsidP="008509B3">
      <w:pPr>
        <w:pStyle w:val="SP5text"/>
        <w:spacing w:after="0"/>
        <w:rPr>
          <w:rFonts w:asciiTheme="minorHAnsi" w:eastAsia="Cambria" w:hAnsiTheme="minorHAnsi" w:cstheme="minorHAnsi"/>
          <w:sz w:val="22"/>
          <w:szCs w:val="22"/>
        </w:rPr>
      </w:pPr>
      <w:r w:rsidRPr="00DC06EF">
        <w:rPr>
          <w:rFonts w:asciiTheme="minorHAnsi" w:eastAsia="Cambria" w:hAnsiTheme="minorHAnsi" w:cstheme="minorHAnsi"/>
          <w:b/>
          <w:bCs/>
          <w:i/>
          <w:iCs/>
          <w:sz w:val="22"/>
          <w:szCs w:val="22"/>
        </w:rPr>
        <w:t>Goal 2</w:t>
      </w:r>
      <w:r w:rsidRPr="00DC06EF">
        <w:rPr>
          <w:rFonts w:asciiTheme="minorHAnsi" w:eastAsia="Cambria" w:hAnsiTheme="minorHAnsi" w:cstheme="minorHAnsi"/>
          <w:sz w:val="22"/>
          <w:szCs w:val="22"/>
        </w:rPr>
        <w:t>: Effective conservation and wise use measures and actions are implemented to address the key global drivers of wetland degradation and loss. Effective restoration is delivered to reverse wetland degradation and loss to benefit all life on Earth.</w:t>
      </w:r>
    </w:p>
    <w:p w14:paraId="6A114FAD" w14:textId="77777777" w:rsidR="00046873" w:rsidRPr="00DC06EF" w:rsidRDefault="00046873" w:rsidP="00046873">
      <w:pPr>
        <w:pStyle w:val="SP5text"/>
        <w:numPr>
          <w:ilvl w:val="0"/>
          <w:numId w:val="0"/>
        </w:numPr>
        <w:spacing w:after="0"/>
        <w:ind w:left="425"/>
        <w:rPr>
          <w:rFonts w:asciiTheme="minorHAnsi" w:eastAsia="Cambria" w:hAnsiTheme="minorHAnsi" w:cstheme="minorHAnsi"/>
          <w:sz w:val="22"/>
          <w:szCs w:val="22"/>
        </w:rPr>
      </w:pPr>
    </w:p>
    <w:p w14:paraId="352A975C" w14:textId="77777777" w:rsidR="00F1342A" w:rsidRPr="00DC06EF" w:rsidRDefault="00F1342A" w:rsidP="008509B3">
      <w:pPr>
        <w:jc w:val="center"/>
        <w:rPr>
          <w:rFonts w:asciiTheme="minorHAnsi" w:eastAsia="Cambria" w:hAnsiTheme="minorHAnsi" w:cstheme="minorHAnsi"/>
          <w:b/>
          <w:i/>
          <w:iCs/>
        </w:rPr>
      </w:pPr>
      <w:r w:rsidRPr="00DC06EF">
        <w:rPr>
          <w:rFonts w:asciiTheme="minorHAnsi" w:eastAsia="Cambria" w:hAnsiTheme="minorHAnsi" w:cstheme="minorHAnsi"/>
          <w:b/>
          <w:i/>
          <w:iCs/>
        </w:rPr>
        <w:t>Goal 3: Enhancing implementation</w:t>
      </w:r>
    </w:p>
    <w:p w14:paraId="3DFD7366" w14:textId="77777777" w:rsidR="00F1342A" w:rsidRPr="00DC06EF" w:rsidRDefault="00F1342A" w:rsidP="008509B3">
      <w:pPr>
        <w:rPr>
          <w:rFonts w:asciiTheme="minorHAnsi" w:eastAsia="Cambria" w:hAnsiTheme="minorHAnsi" w:cstheme="minorHAnsi"/>
        </w:rPr>
      </w:pPr>
    </w:p>
    <w:p w14:paraId="3F40D4C4" w14:textId="77777777" w:rsidR="00F1342A" w:rsidRPr="00DC06EF" w:rsidRDefault="00F1342A" w:rsidP="008509B3">
      <w:pPr>
        <w:pStyle w:val="SP5text"/>
        <w:spacing w:after="0"/>
        <w:rPr>
          <w:rFonts w:asciiTheme="minorHAnsi" w:eastAsia="Cambria" w:hAnsiTheme="minorHAnsi" w:cstheme="minorHAnsi"/>
          <w:sz w:val="22"/>
          <w:szCs w:val="22"/>
        </w:rPr>
      </w:pPr>
      <w:r w:rsidRPr="00DC06EF">
        <w:rPr>
          <w:rFonts w:asciiTheme="minorHAnsi" w:eastAsia="Cambria" w:hAnsiTheme="minorHAnsi" w:cstheme="minorHAnsi"/>
          <w:i/>
          <w:iCs/>
          <w:sz w:val="22"/>
          <w:szCs w:val="22"/>
        </w:rPr>
        <w:t>Issue</w:t>
      </w:r>
      <w:r w:rsidRPr="00DC06EF">
        <w:rPr>
          <w:rFonts w:asciiTheme="minorHAnsi" w:eastAsia="Cambria" w:hAnsiTheme="minorHAnsi" w:cstheme="minorHAnsi"/>
          <w:sz w:val="22"/>
          <w:szCs w:val="22"/>
        </w:rPr>
        <w:t xml:space="preserve">: There continues to be insufficient implementation of the resolutions agreed upon under the Convention and its previous strategic plan. Significant evidence shows that wetlands, including those of international importance, are often poorly managed. Persistent lack of </w:t>
      </w:r>
      <w:r w:rsidRPr="00DC06EF">
        <w:rPr>
          <w:rFonts w:asciiTheme="minorHAnsi" w:eastAsia="Cambria" w:hAnsiTheme="minorHAnsi" w:cstheme="minorHAnsi"/>
          <w:sz w:val="22"/>
          <w:szCs w:val="22"/>
        </w:rPr>
        <w:lastRenderedPageBreak/>
        <w:t>adequate means of implementation, such as adequate financial resources, capacity building and scientific and technical cooperation, hampers countries’ ability to fully implement the Convention.</w:t>
      </w:r>
    </w:p>
    <w:p w14:paraId="352F2C56" w14:textId="77777777" w:rsidR="00046873" w:rsidRPr="00DC06EF" w:rsidRDefault="00046873" w:rsidP="00046873">
      <w:pPr>
        <w:pStyle w:val="SP5text"/>
        <w:numPr>
          <w:ilvl w:val="0"/>
          <w:numId w:val="0"/>
        </w:numPr>
        <w:spacing w:after="0"/>
        <w:ind w:left="425"/>
        <w:rPr>
          <w:rFonts w:asciiTheme="minorHAnsi" w:eastAsia="Cambria" w:hAnsiTheme="minorHAnsi" w:cstheme="minorHAnsi"/>
          <w:sz w:val="22"/>
          <w:szCs w:val="22"/>
        </w:rPr>
      </w:pPr>
    </w:p>
    <w:p w14:paraId="6DC49D81" w14:textId="77777777" w:rsidR="00F1342A" w:rsidRPr="00DC06EF" w:rsidRDefault="00F1342A" w:rsidP="008509B3">
      <w:pPr>
        <w:pStyle w:val="SP5text"/>
        <w:spacing w:after="0"/>
        <w:rPr>
          <w:rFonts w:asciiTheme="minorHAnsi" w:eastAsia="Cambria" w:hAnsiTheme="minorHAnsi" w:cstheme="minorHAnsi"/>
          <w:sz w:val="22"/>
          <w:szCs w:val="22"/>
        </w:rPr>
      </w:pPr>
      <w:r w:rsidRPr="00DC06EF">
        <w:rPr>
          <w:rFonts w:asciiTheme="minorHAnsi" w:eastAsia="Cambria" w:hAnsiTheme="minorHAnsi" w:cstheme="minorHAnsi"/>
          <w:b/>
          <w:bCs/>
          <w:i/>
          <w:iCs/>
          <w:sz w:val="22"/>
          <w:szCs w:val="22"/>
        </w:rPr>
        <w:t>Goal 3</w:t>
      </w:r>
      <w:r w:rsidRPr="00DC06EF">
        <w:rPr>
          <w:rFonts w:asciiTheme="minorHAnsi" w:eastAsia="Cambria" w:hAnsiTheme="minorHAnsi" w:cstheme="minorHAnsi"/>
          <w:sz w:val="22"/>
          <w:szCs w:val="22"/>
        </w:rPr>
        <w:t xml:space="preserve">: </w:t>
      </w:r>
      <w:r w:rsidRPr="00DC06EF">
        <w:rPr>
          <w:rFonts w:asciiTheme="minorHAnsi" w:hAnsiTheme="minorHAnsi" w:cstheme="minorHAnsi"/>
          <w:sz w:val="22"/>
          <w:szCs w:val="22"/>
        </w:rPr>
        <w:t>Adequate means of implementation, including financial resources, capacity-building, technical and scientific cooperation, are provided and equitably accessible to all Contracting parties, to enable</w:t>
      </w:r>
      <w:r w:rsidRPr="00DC06EF">
        <w:rPr>
          <w:rFonts w:asciiTheme="minorHAnsi" w:eastAsia="Cambria" w:hAnsiTheme="minorHAnsi" w:cstheme="minorHAnsi"/>
          <w:sz w:val="22"/>
          <w:szCs w:val="22"/>
        </w:rPr>
        <w:t xml:space="preserve"> the effective management of wetlands and to significantly improve wetland conservation and wise use.</w:t>
      </w:r>
    </w:p>
    <w:p w14:paraId="2ADB5BE5" w14:textId="77777777" w:rsidR="0013265D" w:rsidRPr="00DC06EF" w:rsidRDefault="0013265D" w:rsidP="0013265D">
      <w:pPr>
        <w:pStyle w:val="SP5text"/>
        <w:numPr>
          <w:ilvl w:val="0"/>
          <w:numId w:val="0"/>
        </w:numPr>
        <w:spacing w:after="0"/>
        <w:ind w:left="425"/>
        <w:rPr>
          <w:rFonts w:asciiTheme="minorHAnsi" w:eastAsia="Cambria" w:hAnsiTheme="minorHAnsi" w:cstheme="minorHAnsi"/>
          <w:sz w:val="22"/>
          <w:szCs w:val="22"/>
        </w:rPr>
      </w:pPr>
    </w:p>
    <w:p w14:paraId="3C6127C0" w14:textId="77777777" w:rsidR="00F1342A" w:rsidRPr="00DC06EF" w:rsidRDefault="00F1342A" w:rsidP="008509B3">
      <w:pPr>
        <w:pStyle w:val="Heading1"/>
        <w:spacing w:after="0"/>
        <w:rPr>
          <w:rFonts w:asciiTheme="minorHAnsi" w:hAnsiTheme="minorHAnsi" w:cstheme="minorHAnsi"/>
          <w:color w:val="auto"/>
          <w:sz w:val="22"/>
          <w:szCs w:val="22"/>
        </w:rPr>
      </w:pPr>
      <w:r w:rsidRPr="00DC06EF">
        <w:rPr>
          <w:rFonts w:asciiTheme="minorHAnsi" w:hAnsiTheme="minorHAnsi" w:cstheme="minorHAnsi"/>
          <w:color w:val="auto"/>
          <w:sz w:val="22"/>
          <w:szCs w:val="22"/>
        </w:rPr>
        <w:t>Section G. Targets</w:t>
      </w:r>
    </w:p>
    <w:p w14:paraId="763EB621" w14:textId="77777777" w:rsidR="00046873" w:rsidRPr="00DC06EF" w:rsidRDefault="00046873" w:rsidP="00046873">
      <w:pPr>
        <w:rPr>
          <w:lang w:eastAsia="en-GB"/>
        </w:rPr>
      </w:pPr>
    </w:p>
    <w:p w14:paraId="5EDE17D5" w14:textId="77777777" w:rsidR="00F1342A" w:rsidRPr="00DC06EF" w:rsidRDefault="00F1342A" w:rsidP="008509B3">
      <w:pPr>
        <w:pStyle w:val="SP5text"/>
        <w:spacing w:after="0"/>
        <w:rPr>
          <w:rFonts w:asciiTheme="minorHAnsi" w:eastAsia="Cambria" w:hAnsiTheme="minorHAnsi" w:cstheme="minorHAnsi"/>
          <w:sz w:val="22"/>
          <w:szCs w:val="22"/>
        </w:rPr>
      </w:pPr>
      <w:r w:rsidRPr="00DC06EF">
        <w:rPr>
          <w:rFonts w:asciiTheme="minorHAnsi" w:eastAsia="Cambria" w:hAnsiTheme="minorHAnsi" w:cstheme="minorHAnsi"/>
          <w:sz w:val="22"/>
          <w:szCs w:val="22"/>
        </w:rPr>
        <w:t>Each of the three Goals is underpinned by a number of Targets. The successful outcome of the Targets will depend on the implementation of activities. The activities will require a variety of inputs to create the enabling environment for success. Indicators are required to track progress against the activities, targets and goals (see Annex 1).</w:t>
      </w:r>
    </w:p>
    <w:p w14:paraId="09452C5C" w14:textId="77777777" w:rsidR="00046873" w:rsidRPr="00DC06EF" w:rsidRDefault="00046873" w:rsidP="00046873">
      <w:pPr>
        <w:pStyle w:val="SP5text"/>
        <w:numPr>
          <w:ilvl w:val="0"/>
          <w:numId w:val="0"/>
        </w:numPr>
        <w:spacing w:after="0"/>
        <w:ind w:left="425"/>
        <w:rPr>
          <w:rFonts w:asciiTheme="minorHAnsi" w:eastAsia="Cambria" w:hAnsiTheme="minorHAnsi" w:cstheme="minorHAnsi"/>
          <w:sz w:val="22"/>
          <w:szCs w:val="22"/>
        </w:rPr>
      </w:pPr>
    </w:p>
    <w:p w14:paraId="3DC38111" w14:textId="77777777" w:rsidR="00F1342A" w:rsidRPr="00DC06EF" w:rsidRDefault="00F1342A" w:rsidP="008509B3">
      <w:pPr>
        <w:pStyle w:val="SP5Target"/>
        <w:rPr>
          <w:rFonts w:asciiTheme="minorHAnsi" w:hAnsiTheme="minorHAnsi" w:cstheme="minorHAnsi"/>
          <w:sz w:val="22"/>
          <w:szCs w:val="22"/>
        </w:rPr>
      </w:pPr>
      <w:r w:rsidRPr="00DC06EF">
        <w:rPr>
          <w:rFonts w:asciiTheme="minorHAnsi" w:hAnsiTheme="minorHAnsi" w:cstheme="minorHAnsi"/>
          <w:sz w:val="22"/>
          <w:szCs w:val="22"/>
        </w:rPr>
        <w:t>Target 1.1 Recognise humans as nature</w:t>
      </w:r>
    </w:p>
    <w:p w14:paraId="103B3322" w14:textId="77777777" w:rsidR="00F1342A" w:rsidRPr="00DC06EF" w:rsidRDefault="00F1342A" w:rsidP="008509B3">
      <w:pPr>
        <w:pStyle w:val="SP5Target"/>
        <w:rPr>
          <w:rFonts w:asciiTheme="minorHAnsi" w:hAnsiTheme="minorHAnsi" w:cstheme="minorHAnsi"/>
          <w:b w:val="0"/>
          <w:bCs/>
          <w:sz w:val="22"/>
          <w:szCs w:val="22"/>
        </w:rPr>
      </w:pPr>
      <w:r w:rsidRPr="00DC06EF">
        <w:rPr>
          <w:rFonts w:asciiTheme="minorHAnsi" w:hAnsiTheme="minorHAnsi" w:cstheme="minorHAnsi"/>
          <w:b w:val="0"/>
          <w:bCs/>
          <w:i/>
          <w:sz w:val="22"/>
          <w:szCs w:val="22"/>
        </w:rPr>
        <w:t>People and nature are one</w:t>
      </w:r>
      <w:r w:rsidRPr="00DC06EF">
        <w:rPr>
          <w:rFonts w:asciiTheme="minorHAnsi" w:hAnsiTheme="minorHAnsi" w:cstheme="minorHAnsi"/>
          <w:b w:val="0"/>
          <w:bCs/>
          <w:sz w:val="22"/>
          <w:szCs w:val="22"/>
        </w:rPr>
        <w:t xml:space="preserve">. The human-wetlands relationship is transformed from one of exploitation, extraction, and depletion to one that recognizes and values wetlands to people and nature and the contributions wetlands make to achieving sustainable development. </w:t>
      </w:r>
    </w:p>
    <w:p w14:paraId="4A255D8B" w14:textId="77777777" w:rsidR="00F1342A" w:rsidRPr="00DC06EF" w:rsidRDefault="00F1342A" w:rsidP="008509B3">
      <w:pPr>
        <w:rPr>
          <w:rFonts w:asciiTheme="minorHAnsi" w:eastAsia="Cambria" w:hAnsiTheme="minorHAnsi" w:cstheme="minorHAnsi"/>
        </w:rPr>
      </w:pPr>
    </w:p>
    <w:p w14:paraId="16826E32" w14:textId="77777777" w:rsidR="00F1342A" w:rsidRPr="00DC06EF" w:rsidRDefault="00F1342A" w:rsidP="008509B3">
      <w:pPr>
        <w:tabs>
          <w:tab w:val="left" w:pos="1134"/>
        </w:tabs>
        <w:ind w:left="709" w:firstLine="0"/>
        <w:rPr>
          <w:rFonts w:asciiTheme="minorHAnsi" w:eastAsia="Cambria" w:hAnsiTheme="minorHAnsi" w:cstheme="minorHAnsi"/>
        </w:rPr>
      </w:pPr>
      <w:r w:rsidRPr="00DC06EF">
        <w:rPr>
          <w:rFonts w:asciiTheme="minorHAnsi" w:eastAsia="Cambria" w:hAnsiTheme="minorHAnsi" w:cstheme="minorHAnsi"/>
          <w:b/>
          <w:i/>
          <w:iCs/>
        </w:rPr>
        <w:t>Activity 1.1.1</w:t>
      </w:r>
      <w:r w:rsidRPr="00DC06EF">
        <w:rPr>
          <w:rFonts w:asciiTheme="minorHAnsi" w:eastAsia="Cambria" w:hAnsiTheme="minorHAnsi" w:cstheme="minorHAnsi"/>
          <w:b/>
        </w:rPr>
        <w:t xml:space="preserve">: </w:t>
      </w:r>
      <w:r w:rsidRPr="00DC06EF">
        <w:rPr>
          <w:rFonts w:asciiTheme="minorHAnsi" w:eastAsia="Cambria" w:hAnsiTheme="minorHAnsi" w:cstheme="minorHAnsi"/>
          <w:bCs/>
        </w:rPr>
        <w:t>Recognize, through a behavioural shift, the multiple values of wetlands. Promote the integration of wetlands values into regulation, planning and management, to enable the full understanding of their benefits through:</w:t>
      </w:r>
    </w:p>
    <w:p w14:paraId="24CA3FB2" w14:textId="77777777" w:rsidR="00F1342A" w:rsidRPr="00DC06EF" w:rsidRDefault="00F1342A" w:rsidP="008509B3">
      <w:pPr>
        <w:pStyle w:val="SP5Bullet"/>
        <w:autoSpaceDE/>
        <w:autoSpaceDN/>
        <w:adjustRightInd/>
        <w:ind w:left="1134" w:firstLine="0"/>
        <w:contextualSpacing w:val="0"/>
        <w:rPr>
          <w:rFonts w:asciiTheme="minorHAnsi" w:hAnsiTheme="minorHAnsi" w:cstheme="minorHAnsi"/>
          <w:color w:val="auto"/>
          <w:sz w:val="22"/>
          <w:szCs w:val="22"/>
        </w:rPr>
      </w:pPr>
      <w:r w:rsidRPr="00DC06EF">
        <w:rPr>
          <w:rFonts w:asciiTheme="minorHAnsi" w:hAnsiTheme="minorHAnsi" w:cstheme="minorHAnsi"/>
          <w:color w:val="auto"/>
          <w:sz w:val="22"/>
          <w:szCs w:val="22"/>
        </w:rPr>
        <w:t xml:space="preserve">Education –wetland materials should reflect the multiple values of wetlands. </w:t>
      </w:r>
    </w:p>
    <w:p w14:paraId="7DFA46BC" w14:textId="77777777" w:rsidR="00F1342A" w:rsidRPr="00DC06EF" w:rsidRDefault="00F1342A" w:rsidP="008509B3">
      <w:pPr>
        <w:pStyle w:val="SP5Bullet"/>
        <w:autoSpaceDE/>
        <w:autoSpaceDN/>
        <w:adjustRightInd/>
        <w:ind w:left="1134" w:firstLine="0"/>
        <w:contextualSpacing w:val="0"/>
        <w:rPr>
          <w:rFonts w:asciiTheme="minorHAnsi" w:hAnsiTheme="minorHAnsi" w:cstheme="minorHAnsi"/>
          <w:color w:val="auto"/>
          <w:sz w:val="22"/>
          <w:szCs w:val="22"/>
        </w:rPr>
      </w:pPr>
      <w:r w:rsidRPr="00DC06EF">
        <w:rPr>
          <w:rFonts w:asciiTheme="minorHAnsi" w:hAnsiTheme="minorHAnsi" w:cstheme="minorHAnsi"/>
          <w:color w:val="auto"/>
          <w:sz w:val="22"/>
          <w:szCs w:val="22"/>
        </w:rPr>
        <w:t>Cultural change – opportunities for wetland interaction should include multiple ways of knowing wetlands, leading to a more diverse understanding of wetland values and how they function.</w:t>
      </w:r>
    </w:p>
    <w:p w14:paraId="0578878C" w14:textId="77777777" w:rsidR="00F1342A" w:rsidRPr="00DC06EF" w:rsidRDefault="00F1342A" w:rsidP="008509B3">
      <w:pPr>
        <w:pStyle w:val="SP5LastBullet"/>
        <w:autoSpaceDE/>
        <w:autoSpaceDN/>
        <w:adjustRightInd/>
        <w:spacing w:after="0"/>
        <w:ind w:left="1134" w:firstLine="0"/>
        <w:contextualSpacing w:val="0"/>
        <w:rPr>
          <w:rFonts w:asciiTheme="minorHAnsi" w:hAnsiTheme="minorHAnsi" w:cstheme="minorHAnsi"/>
          <w:color w:val="auto"/>
          <w:sz w:val="22"/>
          <w:szCs w:val="22"/>
        </w:rPr>
      </w:pPr>
      <w:r w:rsidRPr="00DC06EF">
        <w:rPr>
          <w:rFonts w:asciiTheme="minorHAnsi" w:hAnsiTheme="minorHAnsi" w:cstheme="minorHAnsi"/>
          <w:color w:val="auto"/>
          <w:sz w:val="22"/>
          <w:szCs w:val="22"/>
        </w:rPr>
        <w:t>Management practices - management strategies and techniques that reflect an understanding of the holistic health, well-being, and biodiversity of the wetland community (including humans) should be implemented, taking into account the needs of vulnerable groups.</w:t>
      </w:r>
    </w:p>
    <w:p w14:paraId="7BF4B30A" w14:textId="77777777" w:rsidR="00F1342A" w:rsidRPr="00DC06EF" w:rsidRDefault="00F1342A" w:rsidP="008509B3">
      <w:pPr>
        <w:pStyle w:val="SP5Target"/>
        <w:rPr>
          <w:rFonts w:asciiTheme="minorHAnsi" w:hAnsiTheme="minorHAnsi" w:cstheme="minorHAnsi"/>
          <w:sz w:val="22"/>
          <w:szCs w:val="22"/>
        </w:rPr>
      </w:pPr>
    </w:p>
    <w:p w14:paraId="758574C6" w14:textId="77777777" w:rsidR="00F1342A" w:rsidRPr="00DC06EF" w:rsidRDefault="00F1342A" w:rsidP="008509B3">
      <w:pPr>
        <w:pStyle w:val="SP5Target"/>
        <w:rPr>
          <w:rFonts w:asciiTheme="minorHAnsi" w:hAnsiTheme="minorHAnsi" w:cstheme="minorHAnsi"/>
          <w:sz w:val="22"/>
          <w:szCs w:val="22"/>
        </w:rPr>
      </w:pPr>
      <w:r w:rsidRPr="00DC06EF">
        <w:rPr>
          <w:rFonts w:asciiTheme="minorHAnsi" w:hAnsiTheme="minorHAnsi" w:cstheme="minorHAnsi"/>
          <w:sz w:val="22"/>
          <w:szCs w:val="22"/>
        </w:rPr>
        <w:t>Target 1.2 Ensure inclusive participation</w:t>
      </w:r>
    </w:p>
    <w:p w14:paraId="1BDDD0BC" w14:textId="77777777" w:rsidR="00F1342A" w:rsidRPr="00DC06EF" w:rsidRDefault="00F1342A" w:rsidP="008509B3">
      <w:pPr>
        <w:pStyle w:val="SP5Target"/>
        <w:rPr>
          <w:rFonts w:asciiTheme="minorHAnsi" w:hAnsiTheme="minorHAnsi" w:cstheme="minorHAnsi"/>
          <w:b w:val="0"/>
          <w:bCs/>
          <w:sz w:val="22"/>
          <w:szCs w:val="22"/>
        </w:rPr>
      </w:pPr>
      <w:r w:rsidRPr="00DC06EF">
        <w:rPr>
          <w:rFonts w:asciiTheme="minorHAnsi" w:hAnsiTheme="minorHAnsi" w:cstheme="minorHAnsi"/>
          <w:b w:val="0"/>
          <w:bCs/>
          <w:i/>
          <w:sz w:val="22"/>
          <w:szCs w:val="22"/>
        </w:rPr>
        <w:t>All voices should be heard</w:t>
      </w:r>
      <w:r w:rsidRPr="00DC06EF">
        <w:rPr>
          <w:rFonts w:asciiTheme="minorHAnsi" w:hAnsiTheme="minorHAnsi" w:cstheme="minorHAnsi"/>
          <w:b w:val="0"/>
          <w:bCs/>
          <w:sz w:val="22"/>
          <w:szCs w:val="22"/>
        </w:rPr>
        <w:t>. Full, equitable, inclusive, effective and gender-responsive participation for all aspects of wetland decision-making and interactions is required.  The rich cultural connections and traditional knowledge that have sustained the connection between wetlands and people must be recognised. This needs active participation of all, including but not limited to Indigenous Peoples and local communities, women and girls in all their diversity, children and youth, seniors, and persons with disabilities.</w:t>
      </w:r>
    </w:p>
    <w:p w14:paraId="279D7911" w14:textId="77777777" w:rsidR="00F1342A" w:rsidRPr="00DC06EF" w:rsidRDefault="00F1342A" w:rsidP="008509B3">
      <w:pPr>
        <w:rPr>
          <w:rFonts w:asciiTheme="minorHAnsi" w:eastAsia="Cambria" w:hAnsiTheme="minorHAnsi" w:cstheme="minorHAnsi"/>
          <w:b/>
          <w:i/>
          <w:iCs/>
        </w:rPr>
      </w:pPr>
    </w:p>
    <w:p w14:paraId="5F3A4090"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w:t>
      </w:r>
      <w:r w:rsidRPr="00DC06EF">
        <w:rPr>
          <w:rFonts w:asciiTheme="minorHAnsi" w:eastAsia="Cambria" w:hAnsiTheme="minorHAnsi" w:cstheme="minorHAnsi"/>
          <w:i/>
          <w:iCs/>
        </w:rPr>
        <w:t xml:space="preserve"> </w:t>
      </w:r>
      <w:r w:rsidRPr="00DC06EF">
        <w:rPr>
          <w:rFonts w:asciiTheme="minorHAnsi" w:eastAsia="Cambria" w:hAnsiTheme="minorHAnsi" w:cstheme="minorHAnsi"/>
          <w:b/>
          <w:i/>
          <w:iCs/>
        </w:rPr>
        <w:t>1.2.1</w:t>
      </w:r>
      <w:r w:rsidRPr="00DC06EF">
        <w:rPr>
          <w:rFonts w:asciiTheme="minorHAnsi" w:eastAsia="Cambria" w:hAnsiTheme="minorHAnsi" w:cstheme="minorHAnsi"/>
          <w:b/>
        </w:rPr>
        <w:t>:</w:t>
      </w:r>
      <w:r w:rsidRPr="00DC06EF">
        <w:rPr>
          <w:rFonts w:asciiTheme="minorHAnsi" w:eastAsia="Cambria" w:hAnsiTheme="minorHAnsi" w:cstheme="minorHAnsi"/>
        </w:rPr>
        <w:t xml:space="preserve"> Ensure inclusive legislation, policies and guidance for how Indigenous Peoples and local communities, women and girls, children and youth, seniors, and persons with disabilities are included in wetland decision-making and interactions.</w:t>
      </w:r>
    </w:p>
    <w:p w14:paraId="58CBC7C7"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1.2.2</w:t>
      </w:r>
      <w:r w:rsidRPr="00DC06EF">
        <w:rPr>
          <w:rFonts w:asciiTheme="minorHAnsi" w:eastAsia="Cambria" w:hAnsiTheme="minorHAnsi" w:cstheme="minorHAnsi"/>
          <w:b/>
        </w:rPr>
        <w:t>:</w:t>
      </w:r>
      <w:r w:rsidRPr="00DC06EF">
        <w:rPr>
          <w:rFonts w:asciiTheme="minorHAnsi" w:eastAsia="Cambria" w:hAnsiTheme="minorHAnsi" w:cstheme="minorHAnsi"/>
        </w:rPr>
        <w:t xml:space="preserve"> Ensure participation of all in wetland site management and decision-making at a variety of scales, particularly through representation on committees.</w:t>
      </w:r>
    </w:p>
    <w:p w14:paraId="1CBBF39D"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1.2.3</w:t>
      </w:r>
      <w:r w:rsidRPr="00DC06EF">
        <w:rPr>
          <w:rFonts w:asciiTheme="minorHAnsi" w:eastAsia="Cambria" w:hAnsiTheme="minorHAnsi" w:cstheme="minorHAnsi"/>
          <w:b/>
        </w:rPr>
        <w:t>:</w:t>
      </w:r>
      <w:r w:rsidRPr="00DC06EF">
        <w:rPr>
          <w:rFonts w:asciiTheme="minorHAnsi" w:eastAsia="Cambria" w:hAnsiTheme="minorHAnsi" w:cstheme="minorHAnsi"/>
        </w:rPr>
        <w:t xml:space="preserve"> Acknowledge, record and share examples of diverse community-based management initiatives and community participation in wetland management </w:t>
      </w:r>
    </w:p>
    <w:p w14:paraId="717D8B19"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1.2.4</w:t>
      </w:r>
      <w:r w:rsidRPr="00DC06EF">
        <w:rPr>
          <w:rFonts w:asciiTheme="minorHAnsi" w:eastAsia="Cambria" w:hAnsiTheme="minorHAnsi" w:cstheme="minorHAnsi"/>
          <w:b/>
        </w:rPr>
        <w:t>:</w:t>
      </w:r>
      <w:r w:rsidRPr="00DC06EF">
        <w:rPr>
          <w:rFonts w:asciiTheme="minorHAnsi" w:eastAsia="Cambria" w:hAnsiTheme="minorHAnsi" w:cstheme="minorHAnsi"/>
        </w:rPr>
        <w:t xml:space="preserve"> Recognise and actively include the science, knowledge and experience of Indigenous Peoples and local communities within decision-making, in line with their free, prior and informed consent. </w:t>
      </w:r>
    </w:p>
    <w:p w14:paraId="784E3FB4" w14:textId="77777777" w:rsidR="00F1342A" w:rsidRPr="00DC06EF" w:rsidRDefault="00F1342A" w:rsidP="008509B3">
      <w:pPr>
        <w:rPr>
          <w:rFonts w:asciiTheme="minorHAnsi" w:eastAsia="Cambria" w:hAnsiTheme="minorHAnsi" w:cstheme="minorHAnsi"/>
        </w:rPr>
      </w:pPr>
      <w:r w:rsidRPr="00DC06EF">
        <w:rPr>
          <w:rFonts w:asciiTheme="minorHAnsi" w:eastAsia="Cambria" w:hAnsiTheme="minorHAnsi" w:cstheme="minorHAnsi"/>
        </w:rPr>
        <w:lastRenderedPageBreak/>
        <w:t xml:space="preserve"> </w:t>
      </w:r>
    </w:p>
    <w:p w14:paraId="6CEEE5E2" w14:textId="77777777" w:rsidR="00F1342A" w:rsidRPr="00DC06EF" w:rsidRDefault="00F1342A" w:rsidP="008509B3">
      <w:pPr>
        <w:pStyle w:val="SP5Target"/>
        <w:rPr>
          <w:rFonts w:asciiTheme="minorHAnsi" w:hAnsiTheme="minorHAnsi" w:cstheme="minorHAnsi"/>
          <w:sz w:val="22"/>
          <w:szCs w:val="22"/>
        </w:rPr>
      </w:pPr>
      <w:r w:rsidRPr="00DC06EF">
        <w:rPr>
          <w:rFonts w:asciiTheme="minorHAnsi" w:hAnsiTheme="minorHAnsi" w:cstheme="minorHAnsi"/>
          <w:sz w:val="22"/>
          <w:szCs w:val="22"/>
        </w:rPr>
        <w:t>Target 1.3 Enable people to take action for wetlands</w:t>
      </w:r>
    </w:p>
    <w:p w14:paraId="23F5F4EE" w14:textId="77777777" w:rsidR="00F1342A" w:rsidRPr="00DC06EF" w:rsidRDefault="00F1342A" w:rsidP="008509B3">
      <w:pPr>
        <w:pStyle w:val="SP5Target"/>
        <w:rPr>
          <w:rFonts w:asciiTheme="minorHAnsi" w:hAnsiTheme="minorHAnsi" w:cstheme="minorHAnsi"/>
          <w:b w:val="0"/>
          <w:bCs/>
          <w:sz w:val="22"/>
          <w:szCs w:val="22"/>
        </w:rPr>
      </w:pPr>
      <w:r w:rsidRPr="00DC06EF">
        <w:rPr>
          <w:rFonts w:asciiTheme="minorHAnsi" w:hAnsiTheme="minorHAnsi" w:cstheme="minorHAnsi"/>
          <w:b w:val="0"/>
          <w:bCs/>
          <w:i/>
          <w:sz w:val="22"/>
          <w:szCs w:val="22"/>
        </w:rPr>
        <w:t>Everyone has a role to play in wetland conservation</w:t>
      </w:r>
      <w:r w:rsidRPr="00DC06EF">
        <w:rPr>
          <w:rFonts w:asciiTheme="minorHAnsi" w:hAnsiTheme="minorHAnsi" w:cstheme="minorHAnsi"/>
          <w:b w:val="0"/>
          <w:bCs/>
          <w:sz w:val="22"/>
          <w:szCs w:val="22"/>
        </w:rPr>
        <w:t xml:space="preserve">. Communication, education, capacity building, participation and awareness raising can be used to help people know what wetlands are, where they are and why they are important. This will provide inclusive opportunities for people to take action for wetlands. </w:t>
      </w:r>
    </w:p>
    <w:p w14:paraId="2DC2229B" w14:textId="77777777" w:rsidR="00F1342A" w:rsidRPr="00DC06EF" w:rsidRDefault="00F1342A" w:rsidP="008509B3">
      <w:pPr>
        <w:rPr>
          <w:rFonts w:asciiTheme="minorHAnsi" w:eastAsia="Cambria" w:hAnsiTheme="minorHAnsi" w:cstheme="minorHAnsi"/>
          <w:bCs/>
        </w:rPr>
      </w:pPr>
    </w:p>
    <w:p w14:paraId="0BB66D7A"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1.3.1</w:t>
      </w:r>
      <w:r w:rsidRPr="00DC06EF">
        <w:rPr>
          <w:rFonts w:asciiTheme="minorHAnsi" w:eastAsia="Cambria" w:hAnsiTheme="minorHAnsi" w:cstheme="minorHAnsi"/>
          <w:b/>
        </w:rPr>
        <w:t>:</w:t>
      </w:r>
      <w:r w:rsidRPr="00DC06EF">
        <w:rPr>
          <w:rFonts w:asciiTheme="minorHAnsi" w:eastAsia="Cambria" w:hAnsiTheme="minorHAnsi" w:cstheme="minorHAnsi"/>
        </w:rPr>
        <w:t xml:space="preserve"> Ensure governments partner with institutions, non-governmental organisations, and other partners in the public and private sectors to develop communication products for the public and engagement programs for targeted audiences, including World Wetlands Day programs.</w:t>
      </w:r>
    </w:p>
    <w:p w14:paraId="70929AA3"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1.3.2</w:t>
      </w:r>
      <w:r w:rsidRPr="00DC06EF">
        <w:rPr>
          <w:rFonts w:asciiTheme="minorHAnsi" w:eastAsia="Cambria" w:hAnsiTheme="minorHAnsi" w:cstheme="minorHAnsi"/>
        </w:rPr>
        <w:t>: Establish national communication policies and/or strategies for the dissemination of Convention of Wetlands’ products to ensure all government agencies, site staff and stakeholders can access and utilise them.</w:t>
      </w:r>
    </w:p>
    <w:p w14:paraId="43435DB2"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1.3.3</w:t>
      </w:r>
      <w:r w:rsidRPr="00DC06EF">
        <w:rPr>
          <w:rFonts w:asciiTheme="minorHAnsi" w:eastAsia="Cambria" w:hAnsiTheme="minorHAnsi" w:cstheme="minorHAnsi"/>
          <w:b/>
        </w:rPr>
        <w:t>:</w:t>
      </w:r>
      <w:r w:rsidRPr="00DC06EF">
        <w:rPr>
          <w:rFonts w:asciiTheme="minorHAnsi" w:eastAsia="Cambria" w:hAnsiTheme="minorHAnsi" w:cstheme="minorHAnsi"/>
        </w:rPr>
        <w:t xml:space="preserve"> Develop wetland education resources for the formal education sector by partnering with wetland educational institutions.</w:t>
      </w:r>
    </w:p>
    <w:p w14:paraId="0A6E4085" w14:textId="77777777" w:rsidR="00F1342A" w:rsidRPr="00DC06EF" w:rsidRDefault="00F1342A" w:rsidP="008509B3">
      <w:pPr>
        <w:rPr>
          <w:rFonts w:asciiTheme="minorHAnsi" w:eastAsia="Cambria" w:hAnsiTheme="minorHAnsi" w:cstheme="minorHAnsi"/>
          <w:b/>
        </w:rPr>
      </w:pPr>
    </w:p>
    <w:p w14:paraId="42ADF367" w14:textId="77777777" w:rsidR="00F1342A" w:rsidRPr="00DC06EF" w:rsidRDefault="00F1342A" w:rsidP="008509B3">
      <w:pPr>
        <w:pStyle w:val="SP5Target"/>
        <w:rPr>
          <w:rFonts w:asciiTheme="minorHAnsi" w:hAnsiTheme="minorHAnsi" w:cstheme="minorHAnsi"/>
          <w:sz w:val="22"/>
          <w:szCs w:val="22"/>
        </w:rPr>
      </w:pPr>
      <w:r w:rsidRPr="00DC06EF">
        <w:rPr>
          <w:rFonts w:asciiTheme="minorHAnsi" w:hAnsiTheme="minorHAnsi" w:cstheme="minorHAnsi"/>
          <w:sz w:val="22"/>
          <w:szCs w:val="22"/>
        </w:rPr>
        <w:t>Target 2.1 Address climate change, unsustainable agricultural practices and urbanization as the key global drivers of wetland degradation and loss</w:t>
      </w:r>
    </w:p>
    <w:p w14:paraId="265F7C07" w14:textId="77777777" w:rsidR="00F1342A" w:rsidRPr="00DC06EF" w:rsidRDefault="00F1342A" w:rsidP="008509B3">
      <w:pPr>
        <w:pStyle w:val="SP5Target"/>
        <w:rPr>
          <w:rFonts w:asciiTheme="minorHAnsi" w:hAnsiTheme="minorHAnsi" w:cstheme="minorHAnsi"/>
          <w:b w:val="0"/>
          <w:bCs/>
          <w:sz w:val="22"/>
          <w:szCs w:val="22"/>
        </w:rPr>
      </w:pPr>
      <w:r w:rsidRPr="00DC06EF">
        <w:rPr>
          <w:rFonts w:asciiTheme="minorHAnsi" w:hAnsiTheme="minorHAnsi" w:cstheme="minorHAnsi"/>
          <w:b w:val="0"/>
          <w:bCs/>
          <w:i/>
          <w:sz w:val="22"/>
          <w:szCs w:val="22"/>
        </w:rPr>
        <w:t>Globally, wetlands continue to be lost at alarming rates</w:t>
      </w:r>
      <w:r w:rsidRPr="00DC06EF">
        <w:rPr>
          <w:rFonts w:asciiTheme="minorHAnsi" w:hAnsiTheme="minorHAnsi" w:cstheme="minorHAnsi"/>
          <w:b w:val="0"/>
          <w:bCs/>
          <w:sz w:val="22"/>
          <w:szCs w:val="22"/>
        </w:rPr>
        <w:t xml:space="preserve">. Ensure that the impacts of three key negative drivers of wetland degradation and loss, namely climate change, unsustainable agricultural practices and urbanization, are addressed comprehensively. </w:t>
      </w:r>
    </w:p>
    <w:p w14:paraId="3825E891" w14:textId="77777777" w:rsidR="00F1342A" w:rsidRPr="00DC06EF" w:rsidRDefault="00F1342A" w:rsidP="008509B3">
      <w:pPr>
        <w:rPr>
          <w:rFonts w:asciiTheme="minorHAnsi" w:eastAsia="Cambria" w:hAnsiTheme="minorHAnsi" w:cstheme="minorHAnsi"/>
          <w:b/>
        </w:rPr>
      </w:pPr>
    </w:p>
    <w:p w14:paraId="2157DC38"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2.1.1</w:t>
      </w:r>
      <w:r w:rsidRPr="00DC06EF">
        <w:rPr>
          <w:rFonts w:asciiTheme="minorHAnsi" w:eastAsia="Cambria" w:hAnsiTheme="minorHAnsi" w:cstheme="minorHAnsi"/>
          <w:b/>
        </w:rPr>
        <w:t>:</w:t>
      </w:r>
      <w:r w:rsidRPr="00DC06EF">
        <w:rPr>
          <w:rFonts w:asciiTheme="minorHAnsi" w:eastAsia="Cambria" w:hAnsiTheme="minorHAnsi" w:cstheme="minorHAnsi"/>
        </w:rPr>
        <w:t xml:space="preserve"> Integrate the conservation and wise use of wetlands into national and local climate change, agriculture and urbanization plans and policies. </w:t>
      </w:r>
    </w:p>
    <w:p w14:paraId="42A80624"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2.1.2</w:t>
      </w:r>
      <w:r w:rsidRPr="00DC06EF">
        <w:rPr>
          <w:rFonts w:asciiTheme="minorHAnsi" w:eastAsia="Cambria" w:hAnsiTheme="minorHAnsi" w:cstheme="minorHAnsi"/>
          <w:b/>
        </w:rPr>
        <w:t>:</w:t>
      </w:r>
      <w:r w:rsidRPr="00DC06EF">
        <w:rPr>
          <w:rFonts w:asciiTheme="minorHAnsi" w:eastAsia="Cambria" w:hAnsiTheme="minorHAnsi" w:cstheme="minorHAnsi"/>
        </w:rPr>
        <w:t xml:space="preserve"> Enhance the resilience of wetlands to climate change through activities such as protecting peatlands, coastal and other wetlands ecosystems, and through protecting and restoring wetlands that provide co-benefits for climate mitigation and adaptation.</w:t>
      </w:r>
    </w:p>
    <w:p w14:paraId="43007CF4"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2.1.3</w:t>
      </w:r>
      <w:r w:rsidRPr="00DC06EF">
        <w:rPr>
          <w:rFonts w:asciiTheme="minorHAnsi" w:eastAsia="Cambria" w:hAnsiTheme="minorHAnsi" w:cstheme="minorHAnsi"/>
          <w:b/>
        </w:rPr>
        <w:t>:</w:t>
      </w:r>
      <w:r w:rsidRPr="00DC06EF">
        <w:rPr>
          <w:rFonts w:asciiTheme="minorHAnsi" w:eastAsia="Cambria" w:hAnsiTheme="minorHAnsi" w:cstheme="minorHAnsi"/>
        </w:rPr>
        <w:t xml:space="preserve"> Manage wetlands to deliver positive contributions to agriculture by ensuring sustainable land management, protecting wetlands from agricultural pollutants and drainage, improving agricultural practices to reduce pressures on wetlands, promoting sustainable, integrated farming systems, taking into account food security and livelihoods.</w:t>
      </w:r>
    </w:p>
    <w:p w14:paraId="04C6695F" w14:textId="77777777" w:rsidR="00F1342A" w:rsidRPr="00DC06EF" w:rsidRDefault="00F1342A" w:rsidP="008509B3">
      <w:pPr>
        <w:ind w:left="709" w:firstLine="0"/>
        <w:rPr>
          <w:rFonts w:asciiTheme="minorHAnsi" w:hAnsiTheme="minorHAnsi" w:cstheme="minorHAnsi"/>
        </w:rPr>
      </w:pPr>
      <w:r w:rsidRPr="00DC06EF">
        <w:rPr>
          <w:rFonts w:asciiTheme="minorHAnsi" w:eastAsia="Cambria" w:hAnsiTheme="minorHAnsi" w:cstheme="minorHAnsi"/>
          <w:b/>
          <w:i/>
          <w:iCs/>
        </w:rPr>
        <w:t>Activity 2.1.4</w:t>
      </w:r>
      <w:r w:rsidRPr="00DC06EF">
        <w:rPr>
          <w:rFonts w:asciiTheme="minorHAnsi" w:eastAsia="Cambria" w:hAnsiTheme="minorHAnsi" w:cstheme="minorHAnsi"/>
          <w:b/>
        </w:rPr>
        <w:t>:</w:t>
      </w:r>
      <w:r w:rsidRPr="00DC06EF">
        <w:rPr>
          <w:rFonts w:asciiTheme="minorHAnsi" w:eastAsia="Cambria" w:hAnsiTheme="minorHAnsi" w:cstheme="minorHAnsi"/>
        </w:rPr>
        <w:t xml:space="preserve"> Manage wetlands to deliver positive contributions to urban environments and human settlements by avoiding wetland loss and conversion, recognising their multiple values, mainstreaming wetland protection, management and restoration in the context of green-blue spaces and biodiversity-inclusive urban planning. </w:t>
      </w:r>
    </w:p>
    <w:p w14:paraId="4AC514FD" w14:textId="77777777" w:rsidR="00F1342A" w:rsidRPr="00DC06EF" w:rsidRDefault="00F1342A" w:rsidP="008509B3">
      <w:pPr>
        <w:rPr>
          <w:rFonts w:asciiTheme="minorHAnsi" w:eastAsia="Cambria" w:hAnsiTheme="minorHAnsi" w:cstheme="minorHAnsi"/>
        </w:rPr>
      </w:pPr>
    </w:p>
    <w:p w14:paraId="05C2FF96" w14:textId="77777777" w:rsidR="00F1342A" w:rsidRPr="00DC06EF" w:rsidRDefault="00F1342A" w:rsidP="008509B3">
      <w:pPr>
        <w:pStyle w:val="SP5Target"/>
        <w:rPr>
          <w:rFonts w:asciiTheme="minorHAnsi" w:hAnsiTheme="minorHAnsi" w:cstheme="minorHAnsi"/>
          <w:sz w:val="22"/>
          <w:szCs w:val="22"/>
        </w:rPr>
      </w:pPr>
      <w:r w:rsidRPr="00DC06EF">
        <w:rPr>
          <w:rFonts w:asciiTheme="minorHAnsi" w:hAnsiTheme="minorHAnsi" w:cstheme="minorHAnsi"/>
          <w:b w:val="0"/>
          <w:bCs/>
          <w:sz w:val="22"/>
          <w:szCs w:val="22"/>
        </w:rPr>
        <w:t>[</w:t>
      </w:r>
      <w:r w:rsidRPr="00DC06EF">
        <w:rPr>
          <w:rFonts w:asciiTheme="minorHAnsi" w:hAnsiTheme="minorHAnsi" w:cstheme="minorHAnsi"/>
          <w:sz w:val="22"/>
          <w:szCs w:val="22"/>
        </w:rPr>
        <w:t>Target 2.2 Address regional and national drivers of wetland degradation and loss</w:t>
      </w:r>
    </w:p>
    <w:p w14:paraId="24D3D085" w14:textId="77777777" w:rsidR="00F1342A" w:rsidRPr="00DC06EF" w:rsidRDefault="00F1342A" w:rsidP="008509B3">
      <w:pPr>
        <w:pStyle w:val="SP5Target"/>
        <w:rPr>
          <w:rFonts w:asciiTheme="minorHAnsi" w:hAnsiTheme="minorHAnsi" w:cstheme="minorHAnsi"/>
          <w:b w:val="0"/>
          <w:bCs/>
          <w:sz w:val="22"/>
          <w:szCs w:val="22"/>
        </w:rPr>
      </w:pPr>
      <w:r w:rsidRPr="00DC06EF">
        <w:rPr>
          <w:rFonts w:asciiTheme="minorHAnsi" w:hAnsiTheme="minorHAnsi" w:cstheme="minorHAnsi"/>
          <w:b w:val="0"/>
          <w:bCs/>
          <w:i/>
          <w:sz w:val="22"/>
          <w:szCs w:val="22"/>
        </w:rPr>
        <w:t>Drivers of wetland degradation and loss differ from country to country.</w:t>
      </w:r>
      <w:r w:rsidRPr="00DC06EF">
        <w:rPr>
          <w:rFonts w:asciiTheme="minorHAnsi" w:hAnsiTheme="minorHAnsi" w:cstheme="minorHAnsi"/>
          <w:b w:val="0"/>
          <w:bCs/>
          <w:sz w:val="22"/>
          <w:szCs w:val="22"/>
        </w:rPr>
        <w:t xml:space="preserve"> Ensure that the national, local and site level drivers of wetland degradation and loss are addressed comprehensively through policies, plans and actions.</w:t>
      </w:r>
    </w:p>
    <w:p w14:paraId="6CF34C8A" w14:textId="77777777" w:rsidR="00F1342A" w:rsidRPr="00DC06EF" w:rsidRDefault="00F1342A" w:rsidP="008509B3">
      <w:pPr>
        <w:rPr>
          <w:rFonts w:asciiTheme="minorHAnsi" w:eastAsia="Cambria" w:hAnsiTheme="minorHAnsi" w:cstheme="minorHAnsi"/>
          <w:i/>
        </w:rPr>
      </w:pPr>
    </w:p>
    <w:p w14:paraId="4CCC3C40"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2.2.1</w:t>
      </w:r>
      <w:r w:rsidRPr="00DC06EF">
        <w:rPr>
          <w:rFonts w:asciiTheme="minorHAnsi" w:eastAsia="Cambria" w:hAnsiTheme="minorHAnsi" w:cstheme="minorHAnsi"/>
          <w:b/>
        </w:rPr>
        <w:t>:</w:t>
      </w:r>
      <w:r w:rsidRPr="00DC06EF">
        <w:rPr>
          <w:rFonts w:asciiTheme="minorHAnsi" w:eastAsia="Cambria" w:hAnsiTheme="minorHAnsi" w:cstheme="minorHAnsi"/>
        </w:rPr>
        <w:t xml:space="preserve"> Evaluate and integrate the conservation of wetlands into national and local plans and policies to reverse the degradation and loss of wetlands resulting from nationally and locally significant drivers.</w:t>
      </w:r>
    </w:p>
    <w:p w14:paraId="52302F4D"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2.2.2</w:t>
      </w:r>
      <w:r w:rsidRPr="00DC06EF">
        <w:rPr>
          <w:rFonts w:asciiTheme="minorHAnsi" w:eastAsia="Cambria" w:hAnsiTheme="minorHAnsi" w:cstheme="minorHAnsi"/>
          <w:b/>
        </w:rPr>
        <w:t>:</w:t>
      </w:r>
      <w:r w:rsidRPr="00DC06EF">
        <w:rPr>
          <w:rFonts w:asciiTheme="minorHAnsi" w:eastAsia="Cambria" w:hAnsiTheme="minorHAnsi" w:cstheme="minorHAnsi"/>
        </w:rPr>
        <w:t xml:space="preserve"> Integrate the positive contributions wetlands make to national and local plans and policies which address nationally and locally significant drivers.</w:t>
      </w:r>
    </w:p>
    <w:p w14:paraId="1D9384D3"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2.2.3</w:t>
      </w:r>
      <w:r w:rsidRPr="00DC06EF">
        <w:rPr>
          <w:rFonts w:asciiTheme="minorHAnsi" w:eastAsia="Cambria" w:hAnsiTheme="minorHAnsi" w:cstheme="minorHAnsi"/>
          <w:b/>
        </w:rPr>
        <w:t>:</w:t>
      </w:r>
      <w:r w:rsidRPr="00DC06EF">
        <w:rPr>
          <w:rFonts w:asciiTheme="minorHAnsi" w:eastAsia="Cambria" w:hAnsiTheme="minorHAnsi" w:cstheme="minorHAnsi"/>
        </w:rPr>
        <w:t xml:space="preserve"> Implement national and local plans and policies for nationally and locally significant drivers.</w:t>
      </w:r>
    </w:p>
    <w:p w14:paraId="3F5B630D"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2.2.4</w:t>
      </w:r>
      <w:r w:rsidRPr="00DC06EF">
        <w:rPr>
          <w:rFonts w:asciiTheme="minorHAnsi" w:eastAsia="Cambria" w:hAnsiTheme="minorHAnsi" w:cstheme="minorHAnsi"/>
          <w:b/>
        </w:rPr>
        <w:t>:</w:t>
      </w:r>
      <w:r w:rsidRPr="00DC06EF">
        <w:rPr>
          <w:rFonts w:asciiTheme="minorHAnsi" w:eastAsia="Cambria" w:hAnsiTheme="minorHAnsi" w:cstheme="minorHAnsi"/>
        </w:rPr>
        <w:t xml:space="preserve"> Manage wetlands to deliver positive contributions to nationally and locally significant drivers.]</w:t>
      </w:r>
    </w:p>
    <w:p w14:paraId="2FF3BFBE" w14:textId="77777777" w:rsidR="00F1342A" w:rsidRPr="00DC06EF" w:rsidRDefault="00F1342A" w:rsidP="008509B3">
      <w:pPr>
        <w:ind w:left="709"/>
        <w:rPr>
          <w:rFonts w:asciiTheme="minorHAnsi" w:eastAsia="Cambria" w:hAnsiTheme="minorHAnsi" w:cstheme="minorHAnsi"/>
          <w:b/>
        </w:rPr>
      </w:pPr>
    </w:p>
    <w:p w14:paraId="350FA395" w14:textId="77777777" w:rsidR="00F1342A" w:rsidRPr="00DC06EF" w:rsidRDefault="00F1342A" w:rsidP="008509B3">
      <w:pPr>
        <w:pStyle w:val="SP5Target"/>
        <w:rPr>
          <w:rFonts w:asciiTheme="minorHAnsi" w:hAnsiTheme="minorHAnsi" w:cstheme="minorHAnsi"/>
          <w:sz w:val="22"/>
          <w:szCs w:val="22"/>
        </w:rPr>
      </w:pPr>
      <w:r w:rsidRPr="00DC06EF">
        <w:rPr>
          <w:rFonts w:asciiTheme="minorHAnsi" w:hAnsiTheme="minorHAnsi" w:cstheme="minorHAnsi"/>
          <w:sz w:val="22"/>
          <w:szCs w:val="22"/>
        </w:rPr>
        <w:t>Target 2.3 Restore wetlands</w:t>
      </w:r>
    </w:p>
    <w:p w14:paraId="34035083" w14:textId="77777777" w:rsidR="00F1342A" w:rsidRPr="00DC06EF" w:rsidRDefault="00F1342A" w:rsidP="008509B3">
      <w:pPr>
        <w:pStyle w:val="SP5Target"/>
        <w:rPr>
          <w:rFonts w:asciiTheme="minorHAnsi" w:hAnsiTheme="minorHAnsi" w:cstheme="minorHAnsi"/>
          <w:b w:val="0"/>
          <w:bCs/>
          <w:sz w:val="22"/>
          <w:szCs w:val="22"/>
        </w:rPr>
      </w:pPr>
      <w:r w:rsidRPr="00DC06EF">
        <w:rPr>
          <w:rFonts w:asciiTheme="minorHAnsi" w:hAnsiTheme="minorHAnsi" w:cstheme="minorHAnsi"/>
          <w:b w:val="0"/>
          <w:bCs/>
          <w:i/>
          <w:sz w:val="22"/>
          <w:szCs w:val="22"/>
        </w:rPr>
        <w:t>Wetland restoration is urgently needed</w:t>
      </w:r>
      <w:r w:rsidRPr="00DC06EF">
        <w:rPr>
          <w:rFonts w:asciiTheme="minorHAnsi" w:hAnsiTheme="minorHAnsi" w:cstheme="minorHAnsi"/>
          <w:b w:val="0"/>
          <w:bCs/>
          <w:sz w:val="22"/>
          <w:szCs w:val="22"/>
        </w:rPr>
        <w:t>. Ensure that degraded and lost wetlands are under effective restoration for the critical role they play for all life on Earth.</w:t>
      </w:r>
    </w:p>
    <w:p w14:paraId="7E349311" w14:textId="77777777" w:rsidR="00F1342A" w:rsidRPr="00DC06EF" w:rsidRDefault="00F1342A" w:rsidP="008509B3">
      <w:pPr>
        <w:rPr>
          <w:rFonts w:asciiTheme="minorHAnsi" w:eastAsia="Cambria" w:hAnsiTheme="minorHAnsi" w:cstheme="minorHAnsi"/>
          <w:bCs/>
        </w:rPr>
      </w:pPr>
    </w:p>
    <w:p w14:paraId="41FAFF71"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2.3.1</w:t>
      </w:r>
      <w:r w:rsidRPr="00DC06EF">
        <w:rPr>
          <w:rFonts w:asciiTheme="minorHAnsi" w:eastAsia="Cambria" w:hAnsiTheme="minorHAnsi" w:cstheme="minorHAnsi"/>
          <w:b/>
        </w:rPr>
        <w:t>:</w:t>
      </w:r>
      <w:r w:rsidRPr="00DC06EF">
        <w:rPr>
          <w:rFonts w:asciiTheme="minorHAnsi" w:eastAsia="Cambria" w:hAnsiTheme="minorHAnsi" w:cstheme="minorHAnsi"/>
        </w:rPr>
        <w:t xml:space="preserve"> Integrate wetland restoration targets into national and local plans and policies.</w:t>
      </w:r>
    </w:p>
    <w:p w14:paraId="55266D16"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2.3.2</w:t>
      </w:r>
      <w:r w:rsidRPr="00DC06EF">
        <w:rPr>
          <w:rFonts w:asciiTheme="minorHAnsi" w:eastAsia="Cambria" w:hAnsiTheme="minorHAnsi" w:cstheme="minorHAnsi"/>
          <w:b/>
        </w:rPr>
        <w:t>:</w:t>
      </w:r>
      <w:r w:rsidRPr="00DC06EF">
        <w:rPr>
          <w:rFonts w:asciiTheme="minorHAnsi" w:eastAsia="Cambria" w:hAnsiTheme="minorHAnsi" w:cstheme="minorHAnsi"/>
        </w:rPr>
        <w:t xml:space="preserve"> Deliver effectively restored wetlands at national and local levels.</w:t>
      </w:r>
    </w:p>
    <w:p w14:paraId="3E33D96E"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2.3.3</w:t>
      </w:r>
      <w:r w:rsidRPr="00DC06EF">
        <w:rPr>
          <w:rFonts w:asciiTheme="minorHAnsi" w:eastAsia="Cambria" w:hAnsiTheme="minorHAnsi" w:cstheme="minorHAnsi"/>
        </w:rPr>
        <w:t>: Restore wetlands to halt the extinction of threatened wetland-dependent species and to aid the recovery and conservation of wetland-dependent species.</w:t>
      </w:r>
    </w:p>
    <w:p w14:paraId="66293523"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2.3.4</w:t>
      </w:r>
      <w:r w:rsidRPr="00DC06EF">
        <w:rPr>
          <w:rFonts w:asciiTheme="minorHAnsi" w:eastAsia="Cambria" w:hAnsiTheme="minorHAnsi" w:cstheme="minorHAnsi"/>
        </w:rPr>
        <w:t>: Promote the sustainable management of wild species from restored wetlands, thereby providing social, economic and environmental benefits for people, especially those in vulnerable situations and those most dependent on wetland biodiversity</w:t>
      </w:r>
    </w:p>
    <w:p w14:paraId="55E87A4C" w14:textId="77777777" w:rsidR="00F1342A" w:rsidRPr="00DC06EF" w:rsidRDefault="00F1342A" w:rsidP="008509B3">
      <w:pPr>
        <w:rPr>
          <w:rFonts w:asciiTheme="minorHAnsi" w:eastAsia="Cambria" w:hAnsiTheme="minorHAnsi" w:cstheme="minorHAnsi"/>
        </w:rPr>
      </w:pPr>
    </w:p>
    <w:p w14:paraId="52A895BE" w14:textId="77777777" w:rsidR="00F1342A" w:rsidRPr="00DC06EF" w:rsidRDefault="00F1342A" w:rsidP="008509B3">
      <w:pPr>
        <w:pStyle w:val="SP5Target"/>
        <w:rPr>
          <w:rFonts w:asciiTheme="minorHAnsi" w:hAnsiTheme="minorHAnsi" w:cstheme="minorHAnsi"/>
          <w:sz w:val="22"/>
          <w:szCs w:val="22"/>
        </w:rPr>
      </w:pPr>
      <w:r w:rsidRPr="00DC06EF">
        <w:rPr>
          <w:rFonts w:asciiTheme="minorHAnsi" w:hAnsiTheme="minorHAnsi" w:cstheme="minorHAnsi"/>
          <w:sz w:val="22"/>
          <w:szCs w:val="22"/>
        </w:rPr>
        <w:t>Target 3.1 Ensure cooperation among stakeholders and partners for wetlands</w:t>
      </w:r>
    </w:p>
    <w:p w14:paraId="28857596" w14:textId="77777777" w:rsidR="00F1342A" w:rsidRPr="00DC06EF" w:rsidRDefault="00F1342A" w:rsidP="008509B3">
      <w:pPr>
        <w:pStyle w:val="SP5Target"/>
        <w:rPr>
          <w:rFonts w:asciiTheme="minorHAnsi" w:hAnsiTheme="minorHAnsi" w:cstheme="minorHAnsi"/>
          <w:b w:val="0"/>
          <w:bCs/>
          <w:sz w:val="22"/>
          <w:szCs w:val="22"/>
        </w:rPr>
      </w:pPr>
      <w:r w:rsidRPr="00DC06EF">
        <w:rPr>
          <w:rFonts w:asciiTheme="minorHAnsi" w:hAnsiTheme="minorHAnsi" w:cstheme="minorHAnsi"/>
          <w:b w:val="0"/>
          <w:bCs/>
          <w:i/>
          <w:sz w:val="22"/>
          <w:szCs w:val="22"/>
        </w:rPr>
        <w:t xml:space="preserve">No one person or organization can deliver the Convention. </w:t>
      </w:r>
      <w:r w:rsidRPr="00DC06EF">
        <w:rPr>
          <w:rFonts w:asciiTheme="minorHAnsi" w:hAnsiTheme="minorHAnsi" w:cstheme="minorHAnsi"/>
          <w:b w:val="0"/>
          <w:bCs/>
          <w:sz w:val="22"/>
          <w:szCs w:val="22"/>
        </w:rPr>
        <w:t xml:space="preserve">Collaboration at all scales (global, regional, national, local and site levels) and across all sectors is vital but is under resourced. Many different stakeholders and partners must work together to achieve the goals of the Convention. </w:t>
      </w:r>
    </w:p>
    <w:p w14:paraId="22FCD3FC" w14:textId="77777777" w:rsidR="00F1342A" w:rsidRPr="00DC06EF" w:rsidRDefault="00F1342A" w:rsidP="008509B3">
      <w:pPr>
        <w:rPr>
          <w:rFonts w:asciiTheme="minorHAnsi" w:eastAsia="Cambria" w:hAnsiTheme="minorHAnsi" w:cstheme="minorHAnsi"/>
          <w:b/>
        </w:rPr>
      </w:pPr>
    </w:p>
    <w:p w14:paraId="585D31E1"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3.1.1</w:t>
      </w:r>
      <w:r w:rsidRPr="00DC06EF">
        <w:rPr>
          <w:rFonts w:asciiTheme="minorHAnsi" w:eastAsia="Cambria" w:hAnsiTheme="minorHAnsi" w:cstheme="minorHAnsi"/>
          <w:b/>
        </w:rPr>
        <w:t>:</w:t>
      </w:r>
      <w:r w:rsidRPr="00DC06EF">
        <w:rPr>
          <w:rFonts w:asciiTheme="minorHAnsi" w:eastAsia="Cambria" w:hAnsiTheme="minorHAnsi" w:cstheme="minorHAnsi"/>
        </w:rPr>
        <w:t xml:space="preserve"> Ensure capacity and knowledge exchanges are implemented to support effective cooperation within and between the Convention Secretariat, National Governments, stakeholders and partners of the Convention (including </w:t>
      </w:r>
      <w:r w:rsidRPr="00DC06EF">
        <w:rPr>
          <w:rFonts w:asciiTheme="minorHAnsi" w:eastAsia="Cambria" w:hAnsiTheme="minorHAnsi" w:cstheme="minorHAnsi"/>
          <w:i/>
          <w:iCs/>
        </w:rPr>
        <w:t xml:space="preserve">inter alia </w:t>
      </w:r>
      <w:r w:rsidRPr="00DC06EF">
        <w:rPr>
          <w:rFonts w:asciiTheme="minorHAnsi" w:eastAsia="Cambria" w:hAnsiTheme="minorHAnsi" w:cstheme="minorHAnsi"/>
        </w:rPr>
        <w:t xml:space="preserve">National Administrative Authorities, National Committees, Regional Initiatives, </w:t>
      </w:r>
      <w:r w:rsidRPr="00DC06EF">
        <w:rPr>
          <w:rFonts w:asciiTheme="minorHAnsi" w:hAnsiTheme="minorHAnsi" w:cstheme="minorHAnsi"/>
        </w:rPr>
        <w:t xml:space="preserve">Wetland Cities Network, </w:t>
      </w:r>
      <w:r w:rsidRPr="00DC06EF">
        <w:rPr>
          <w:rFonts w:asciiTheme="minorHAnsi" w:eastAsia="Cambria" w:hAnsiTheme="minorHAnsi" w:cstheme="minorHAnsi"/>
        </w:rPr>
        <w:t>the Convention’s Scientific and Technical Review Panel, International Organisation Partners, Observers</w:t>
      </w:r>
      <w:r w:rsidRPr="00DC06EF">
        <w:rPr>
          <w:rFonts w:asciiTheme="minorHAnsi" w:hAnsiTheme="minorHAnsi" w:cstheme="minorHAnsi"/>
        </w:rPr>
        <w:t>, Youth initiatives, Ramsar Culture Network</w:t>
      </w:r>
      <w:r w:rsidRPr="00DC06EF">
        <w:rPr>
          <w:rFonts w:asciiTheme="minorHAnsi" w:eastAsia="Cambria" w:hAnsiTheme="minorHAnsi" w:cstheme="minorHAnsi"/>
        </w:rPr>
        <w:t xml:space="preserve">). </w:t>
      </w:r>
    </w:p>
    <w:p w14:paraId="0A4F5B95"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3.1.2</w:t>
      </w:r>
      <w:r w:rsidRPr="00DC06EF">
        <w:rPr>
          <w:rFonts w:asciiTheme="minorHAnsi" w:eastAsia="Cambria" w:hAnsiTheme="minorHAnsi" w:cstheme="minorHAnsi"/>
          <w:b/>
        </w:rPr>
        <w:t>:</w:t>
      </w:r>
      <w:r w:rsidRPr="00DC06EF">
        <w:rPr>
          <w:rFonts w:asciiTheme="minorHAnsi" w:eastAsia="Cambria" w:hAnsiTheme="minorHAnsi" w:cstheme="minorHAnsi"/>
        </w:rPr>
        <w:t xml:space="preserve">  At international scale, ensure cooperation, knowledge exchange, scientific and technical cooperation and capacity-building for the effective management of wetlands and wetland-dependent species. </w:t>
      </w:r>
    </w:p>
    <w:p w14:paraId="21792A9D"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3.1.3</w:t>
      </w:r>
      <w:r w:rsidRPr="00DC06EF">
        <w:rPr>
          <w:rFonts w:asciiTheme="minorHAnsi" w:eastAsia="Cambria" w:hAnsiTheme="minorHAnsi" w:cstheme="minorHAnsi"/>
          <w:b/>
        </w:rPr>
        <w:t>:</w:t>
      </w:r>
      <w:r w:rsidRPr="00DC06EF">
        <w:rPr>
          <w:rFonts w:asciiTheme="minorHAnsi" w:eastAsia="Cambria" w:hAnsiTheme="minorHAnsi" w:cstheme="minorHAnsi"/>
        </w:rPr>
        <w:t xml:space="preserve"> Increase cooperation to improve the availability and accuracy of wetland-relevant data at national and site scales for wetland mapping, inventory, assessment and monitoring purposes. </w:t>
      </w:r>
    </w:p>
    <w:p w14:paraId="40648773"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3.1.4</w:t>
      </w:r>
      <w:r w:rsidRPr="00DC06EF">
        <w:rPr>
          <w:rFonts w:asciiTheme="minorHAnsi" w:eastAsia="Cambria" w:hAnsiTheme="minorHAnsi" w:cstheme="minorHAnsi"/>
        </w:rPr>
        <w:t>: Develop and establish an inclusive monitoring and evaluation framework to assess the state of wetlands at national and site scales.</w:t>
      </w:r>
    </w:p>
    <w:p w14:paraId="6BAD2C61" w14:textId="77777777" w:rsidR="00F1342A" w:rsidRPr="00DC06EF" w:rsidRDefault="00F1342A" w:rsidP="008509B3">
      <w:pPr>
        <w:rPr>
          <w:rFonts w:asciiTheme="minorHAnsi" w:eastAsia="Cambria" w:hAnsiTheme="minorHAnsi" w:cstheme="minorHAnsi"/>
        </w:rPr>
      </w:pPr>
    </w:p>
    <w:p w14:paraId="6D8C6AC3" w14:textId="77777777" w:rsidR="00F1342A" w:rsidRPr="00DC06EF" w:rsidRDefault="00F1342A" w:rsidP="008509B3">
      <w:pPr>
        <w:pStyle w:val="SP5Target"/>
        <w:rPr>
          <w:rFonts w:asciiTheme="minorHAnsi" w:hAnsiTheme="minorHAnsi" w:cstheme="minorHAnsi"/>
          <w:sz w:val="22"/>
          <w:szCs w:val="22"/>
        </w:rPr>
      </w:pPr>
      <w:r w:rsidRPr="00DC06EF">
        <w:rPr>
          <w:rFonts w:asciiTheme="minorHAnsi" w:hAnsiTheme="minorHAnsi" w:cstheme="minorHAnsi"/>
          <w:sz w:val="22"/>
          <w:szCs w:val="22"/>
        </w:rPr>
        <w:t>Target 3.2 Deliver a global network of Wetlands of International Importance</w:t>
      </w:r>
    </w:p>
    <w:p w14:paraId="3EE8BFD7" w14:textId="77777777" w:rsidR="00F1342A" w:rsidRPr="00DC06EF" w:rsidRDefault="00F1342A" w:rsidP="008509B3">
      <w:pPr>
        <w:pStyle w:val="SP5Target"/>
        <w:rPr>
          <w:rFonts w:asciiTheme="minorHAnsi" w:hAnsiTheme="minorHAnsi" w:cstheme="minorHAnsi"/>
          <w:b w:val="0"/>
          <w:bCs/>
          <w:sz w:val="22"/>
          <w:szCs w:val="22"/>
        </w:rPr>
      </w:pPr>
      <w:r w:rsidRPr="00DC06EF">
        <w:rPr>
          <w:rFonts w:asciiTheme="minorHAnsi" w:hAnsiTheme="minorHAnsi" w:cstheme="minorHAnsi"/>
          <w:b w:val="0"/>
          <w:bCs/>
          <w:i/>
          <w:sz w:val="22"/>
          <w:szCs w:val="22"/>
        </w:rPr>
        <w:t>Improving designation</w:t>
      </w:r>
      <w:r w:rsidRPr="00DC06EF">
        <w:rPr>
          <w:rFonts w:asciiTheme="minorHAnsi" w:hAnsiTheme="minorHAnsi" w:cstheme="minorHAnsi"/>
          <w:b w:val="0"/>
          <w:bCs/>
          <w:i/>
          <w:iCs/>
          <w:sz w:val="22"/>
          <w:szCs w:val="22"/>
        </w:rPr>
        <w:t xml:space="preserve">, </w:t>
      </w:r>
      <w:r w:rsidRPr="00DC06EF">
        <w:rPr>
          <w:rFonts w:asciiTheme="minorHAnsi" w:hAnsiTheme="minorHAnsi" w:cstheme="minorHAnsi"/>
          <w:b w:val="0"/>
          <w:bCs/>
          <w:i/>
          <w:sz w:val="22"/>
          <w:szCs w:val="22"/>
        </w:rPr>
        <w:t>and management</w:t>
      </w:r>
      <w:r w:rsidRPr="00DC06EF">
        <w:rPr>
          <w:rFonts w:asciiTheme="minorHAnsi" w:hAnsiTheme="minorHAnsi" w:cstheme="minorHAnsi"/>
          <w:b w:val="0"/>
          <w:bCs/>
          <w:i/>
          <w:iCs/>
          <w:sz w:val="22"/>
          <w:szCs w:val="22"/>
        </w:rPr>
        <w:t xml:space="preserve"> and monitoring</w:t>
      </w:r>
      <w:r w:rsidRPr="00DC06EF">
        <w:rPr>
          <w:rFonts w:asciiTheme="minorHAnsi" w:hAnsiTheme="minorHAnsi" w:cstheme="minorHAnsi"/>
          <w:b w:val="0"/>
          <w:bCs/>
          <w:i/>
          <w:sz w:val="22"/>
          <w:szCs w:val="22"/>
        </w:rPr>
        <w:t xml:space="preserve"> of Wetlands of International Importance is urgently needed. </w:t>
      </w:r>
      <w:r w:rsidRPr="00DC06EF">
        <w:rPr>
          <w:rFonts w:asciiTheme="minorHAnsi" w:hAnsiTheme="minorHAnsi" w:cstheme="minorHAnsi"/>
          <w:b w:val="0"/>
          <w:bCs/>
          <w:sz w:val="22"/>
          <w:szCs w:val="22"/>
        </w:rPr>
        <w:t>Although there are over 2,500 Wetlands of International Importance, many, many more qualifying wetlands have not yet been designated. Wetlands of International Importance</w:t>
      </w:r>
      <w:r w:rsidRPr="00DC06EF">
        <w:rPr>
          <w:rFonts w:asciiTheme="minorHAnsi" w:hAnsiTheme="minorHAnsi" w:cstheme="minorHAnsi"/>
          <w:b w:val="0"/>
          <w:bCs/>
          <w:i/>
          <w:sz w:val="22"/>
          <w:szCs w:val="22"/>
        </w:rPr>
        <w:t xml:space="preserve"> </w:t>
      </w:r>
      <w:r w:rsidRPr="00DC06EF">
        <w:rPr>
          <w:rFonts w:asciiTheme="minorHAnsi" w:hAnsiTheme="minorHAnsi" w:cstheme="minorHAnsi"/>
          <w:b w:val="0"/>
          <w:bCs/>
          <w:sz w:val="22"/>
          <w:szCs w:val="22"/>
        </w:rPr>
        <w:t>in an increasing number of countries are reported as having deteriorating status. Implementing effective site management demonstrably benefits wetlands.</w:t>
      </w:r>
    </w:p>
    <w:p w14:paraId="02145E78" w14:textId="77777777" w:rsidR="00F1342A" w:rsidRPr="00DC06EF" w:rsidRDefault="00F1342A" w:rsidP="008509B3">
      <w:pPr>
        <w:rPr>
          <w:rFonts w:asciiTheme="minorHAnsi" w:eastAsia="Cambria" w:hAnsiTheme="minorHAnsi" w:cstheme="minorHAnsi"/>
          <w:b/>
        </w:rPr>
      </w:pPr>
    </w:p>
    <w:p w14:paraId="6278E062"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3.2.1</w:t>
      </w:r>
      <w:r w:rsidRPr="00DC06EF">
        <w:rPr>
          <w:rFonts w:asciiTheme="minorHAnsi" w:eastAsia="Cambria" w:hAnsiTheme="minorHAnsi" w:cstheme="minorHAnsi"/>
        </w:rPr>
        <w:t>: Ensure effective management for the maintenance of the ecological character of all designated wetlands.</w:t>
      </w:r>
    </w:p>
    <w:p w14:paraId="5244F1AF"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3.2.2</w:t>
      </w:r>
      <w:r w:rsidRPr="00DC06EF">
        <w:rPr>
          <w:rFonts w:asciiTheme="minorHAnsi" w:eastAsia="Cambria" w:hAnsiTheme="minorHAnsi" w:cstheme="minorHAnsi"/>
        </w:rPr>
        <w:t>: Increase the areas of wetlands that are effectively conserved and managed through ecologically representative, well-connected and equitably governed systems of protected areas and other effective area-based conservation measures.</w:t>
      </w:r>
    </w:p>
    <w:p w14:paraId="39F8AE80" w14:textId="77777777" w:rsidR="00F1342A" w:rsidRPr="00DC06EF" w:rsidRDefault="00F1342A" w:rsidP="008509B3">
      <w:pPr>
        <w:rPr>
          <w:rFonts w:asciiTheme="minorHAnsi" w:eastAsia="Cambria" w:hAnsiTheme="minorHAnsi" w:cstheme="minorHAnsi"/>
        </w:rPr>
      </w:pPr>
    </w:p>
    <w:p w14:paraId="144B3BDF" w14:textId="77777777" w:rsidR="00F1342A" w:rsidRPr="00DC06EF" w:rsidRDefault="00F1342A" w:rsidP="008509B3">
      <w:pPr>
        <w:pStyle w:val="SP5Target"/>
        <w:rPr>
          <w:rFonts w:asciiTheme="minorHAnsi" w:hAnsiTheme="minorHAnsi" w:cstheme="minorHAnsi"/>
          <w:sz w:val="22"/>
          <w:szCs w:val="22"/>
        </w:rPr>
      </w:pPr>
      <w:r w:rsidRPr="00DC06EF">
        <w:rPr>
          <w:rFonts w:asciiTheme="minorHAnsi" w:hAnsiTheme="minorHAnsi" w:cstheme="minorHAnsi"/>
          <w:sz w:val="22"/>
          <w:szCs w:val="22"/>
        </w:rPr>
        <w:t>Target 3.3 Establish adequate financing to implement the Convention</w:t>
      </w:r>
    </w:p>
    <w:p w14:paraId="2544858C" w14:textId="77777777" w:rsidR="00F1342A" w:rsidRPr="00DC06EF" w:rsidRDefault="00F1342A" w:rsidP="008509B3">
      <w:pPr>
        <w:pStyle w:val="SP5Target"/>
        <w:rPr>
          <w:rFonts w:asciiTheme="minorHAnsi" w:hAnsiTheme="minorHAnsi" w:cstheme="minorHAnsi"/>
          <w:b w:val="0"/>
          <w:bCs/>
          <w:sz w:val="22"/>
          <w:szCs w:val="22"/>
        </w:rPr>
      </w:pPr>
      <w:r w:rsidRPr="00DC06EF">
        <w:rPr>
          <w:rFonts w:asciiTheme="minorHAnsi" w:hAnsiTheme="minorHAnsi" w:cstheme="minorHAnsi"/>
          <w:b w:val="0"/>
          <w:bCs/>
          <w:i/>
          <w:sz w:val="22"/>
          <w:szCs w:val="22"/>
        </w:rPr>
        <w:t>Implementing the Convention costs money</w:t>
      </w:r>
      <w:r w:rsidRPr="00DC06EF">
        <w:rPr>
          <w:rFonts w:asciiTheme="minorHAnsi" w:hAnsiTheme="minorHAnsi" w:cstheme="minorHAnsi"/>
          <w:b w:val="0"/>
          <w:bCs/>
          <w:sz w:val="22"/>
          <w:szCs w:val="22"/>
        </w:rPr>
        <w:t xml:space="preserve">. It is extremely challenging to implement the various Convention processes without adequate financial resources. The lack of financial resources </w:t>
      </w:r>
      <w:r w:rsidRPr="00DC06EF">
        <w:rPr>
          <w:rFonts w:asciiTheme="minorHAnsi" w:hAnsiTheme="minorHAnsi" w:cstheme="minorHAnsi"/>
          <w:b w:val="0"/>
          <w:bCs/>
          <w:sz w:val="22"/>
          <w:szCs w:val="22"/>
        </w:rPr>
        <w:lastRenderedPageBreak/>
        <w:t>directly compromises the ability of national governments, partners and stakeholders to deliver on the Convention’s mission. Progressively increasing the level of financial resources available to the Convention from all sources, in an effective, timely and easily accessible manner, is critical to the future success of the Convention.</w:t>
      </w:r>
    </w:p>
    <w:p w14:paraId="50C413CA" w14:textId="77777777" w:rsidR="00F1342A" w:rsidRPr="00DC06EF" w:rsidRDefault="00F1342A" w:rsidP="008509B3">
      <w:pPr>
        <w:pBdr>
          <w:top w:val="nil"/>
          <w:left w:val="nil"/>
          <w:bottom w:val="nil"/>
          <w:right w:val="nil"/>
          <w:between w:val="nil"/>
        </w:pBdr>
        <w:rPr>
          <w:rFonts w:asciiTheme="minorHAnsi" w:eastAsia="Cambria" w:hAnsiTheme="minorHAnsi" w:cstheme="minorHAnsi"/>
        </w:rPr>
      </w:pPr>
    </w:p>
    <w:p w14:paraId="0D38149D" w14:textId="77777777" w:rsidR="00F1342A" w:rsidRPr="00DC06EF" w:rsidRDefault="00F1342A" w:rsidP="008509B3">
      <w:pPr>
        <w:ind w:left="709" w:firstLine="0"/>
        <w:rPr>
          <w:rFonts w:asciiTheme="minorHAnsi" w:eastAsia="Cambria" w:hAnsiTheme="minorHAnsi" w:cstheme="minorHAnsi"/>
        </w:rPr>
      </w:pPr>
      <w:r w:rsidRPr="00DC06EF">
        <w:rPr>
          <w:rFonts w:asciiTheme="minorHAnsi" w:eastAsia="Cambria" w:hAnsiTheme="minorHAnsi" w:cstheme="minorHAnsi"/>
          <w:b/>
          <w:i/>
          <w:iCs/>
        </w:rPr>
        <w:t>Activity 3.3.1</w:t>
      </w:r>
      <w:r w:rsidRPr="00DC06EF">
        <w:rPr>
          <w:rFonts w:asciiTheme="minorHAnsi" w:eastAsia="Cambria" w:hAnsiTheme="minorHAnsi" w:cstheme="minorHAnsi"/>
        </w:rPr>
        <w:t>: Establish a pro-active global financing mechanism for wetlands to support implementation of the Convention</w:t>
      </w:r>
      <w:r w:rsidRPr="00DC06EF">
        <w:rPr>
          <w:rFonts w:asciiTheme="minorHAnsi" w:hAnsiTheme="minorHAnsi" w:cstheme="minorHAnsi"/>
        </w:rPr>
        <w:t xml:space="preserve"> from the site to the global scale</w:t>
      </w:r>
      <w:r w:rsidRPr="00DC06EF">
        <w:rPr>
          <w:rFonts w:asciiTheme="minorHAnsi" w:eastAsia="Cambria" w:hAnsiTheme="minorHAnsi" w:cstheme="minorHAnsi"/>
        </w:rPr>
        <w:t>.</w:t>
      </w:r>
    </w:p>
    <w:p w14:paraId="3B7B718D" w14:textId="77777777" w:rsidR="00F1342A" w:rsidRPr="00DC06EF" w:rsidRDefault="00F1342A" w:rsidP="008509B3">
      <w:pPr>
        <w:ind w:left="709" w:firstLine="0"/>
        <w:rPr>
          <w:rFonts w:asciiTheme="minorHAnsi" w:hAnsiTheme="minorHAnsi" w:cstheme="minorHAnsi"/>
        </w:rPr>
      </w:pPr>
      <w:r w:rsidRPr="00DC06EF">
        <w:rPr>
          <w:rFonts w:asciiTheme="minorHAnsi" w:eastAsia="Cambria" w:hAnsiTheme="minorHAnsi" w:cstheme="minorHAnsi"/>
          <w:b/>
          <w:bCs/>
          <w:i/>
          <w:iCs/>
        </w:rPr>
        <w:t>Activity 3.3.2</w:t>
      </w:r>
      <w:r w:rsidRPr="00DC06EF">
        <w:rPr>
          <w:rFonts w:asciiTheme="minorHAnsi" w:eastAsia="Cambria" w:hAnsiTheme="minorHAnsi" w:cstheme="minorHAnsi"/>
          <w:b/>
          <w:bCs/>
        </w:rPr>
        <w:t>:</w:t>
      </w:r>
      <w:r w:rsidRPr="00DC06EF">
        <w:rPr>
          <w:rFonts w:asciiTheme="minorHAnsi" w:eastAsia="Cambria" w:hAnsiTheme="minorHAnsi" w:cstheme="minorHAnsi"/>
        </w:rPr>
        <w:t xml:space="preserve"> Increase international financial resources from developed countries to developing countries, </w:t>
      </w:r>
      <w:r w:rsidRPr="00DC06EF">
        <w:rPr>
          <w:rFonts w:asciiTheme="minorHAnsi" w:hAnsiTheme="minorHAnsi" w:cstheme="minorHAnsi"/>
        </w:rPr>
        <w:t xml:space="preserve">in particular the least developed countries and small island developing States. </w:t>
      </w:r>
    </w:p>
    <w:p w14:paraId="09BFEFA4" w14:textId="77777777" w:rsidR="00F1342A" w:rsidRPr="00DC06EF" w:rsidRDefault="00F1342A" w:rsidP="008509B3">
      <w:pPr>
        <w:ind w:left="709" w:firstLine="0"/>
        <w:rPr>
          <w:rFonts w:asciiTheme="minorHAnsi" w:eastAsia="Cambria" w:hAnsiTheme="minorHAnsi" w:cstheme="minorHAnsi"/>
        </w:rPr>
      </w:pPr>
      <w:r w:rsidRPr="00DC06EF">
        <w:rPr>
          <w:rFonts w:asciiTheme="minorHAnsi" w:hAnsiTheme="minorHAnsi" w:cstheme="minorHAnsi"/>
          <w:b/>
          <w:bCs/>
          <w:i/>
          <w:iCs/>
        </w:rPr>
        <w:t>Activity 3.3.3</w:t>
      </w:r>
      <w:r w:rsidRPr="00DC06EF">
        <w:rPr>
          <w:rFonts w:asciiTheme="minorHAnsi" w:hAnsiTheme="minorHAnsi" w:cstheme="minorHAnsi"/>
        </w:rPr>
        <w:t>: Explore innovative financial mechanisms for Convention implementation; leverage private finance, promote blended finance, implement strategies for raising new and additional resources, and encourage the private sector to invest in wetlands, including through impact funds and other instruments, and stimulate innovative finance schemes such as payments for ecosystem services.]</w:t>
      </w:r>
    </w:p>
    <w:p w14:paraId="235909A6" w14:textId="77777777" w:rsidR="008509B3" w:rsidRPr="00C16E19" w:rsidRDefault="008509B3" w:rsidP="005E03C1">
      <w:pPr>
        <w:rPr>
          <w:rFonts w:asciiTheme="minorHAnsi" w:hAnsiTheme="minorHAnsi" w:cstheme="minorHAnsi"/>
        </w:rPr>
        <w:sectPr w:rsidR="008509B3" w:rsidRPr="00C16E19" w:rsidSect="00D2306F">
          <w:footerReference w:type="default" r:id="rId12"/>
          <w:pgSz w:w="11906" w:h="16838"/>
          <w:pgMar w:top="1440" w:right="1440" w:bottom="1440" w:left="1440" w:header="708" w:footer="708" w:gutter="0"/>
          <w:cols w:space="708"/>
          <w:titlePg/>
          <w:docGrid w:linePitch="360"/>
        </w:sectPr>
      </w:pPr>
    </w:p>
    <w:p w14:paraId="3F3BC1D0" w14:textId="77777777" w:rsidR="008509B3" w:rsidRPr="00C16E19" w:rsidRDefault="008509B3" w:rsidP="008509B3">
      <w:pPr>
        <w:rPr>
          <w:rFonts w:asciiTheme="minorHAnsi" w:eastAsia="Cambria" w:hAnsiTheme="minorHAnsi" w:cstheme="minorHAnsi"/>
          <w:b/>
          <w:szCs w:val="20"/>
        </w:rPr>
      </w:pPr>
      <w:r w:rsidRPr="00C16E19">
        <w:rPr>
          <w:rFonts w:asciiTheme="minorHAnsi" w:eastAsia="Cambria" w:hAnsiTheme="minorHAnsi" w:cstheme="minorHAnsi"/>
          <w:b/>
          <w:szCs w:val="20"/>
        </w:rPr>
        <w:lastRenderedPageBreak/>
        <w:t>Guidance framework</w:t>
      </w:r>
    </w:p>
    <w:p w14:paraId="72871177" w14:textId="446B4BAB" w:rsidR="008509B3" w:rsidRPr="00C16E19" w:rsidRDefault="008509B3" w:rsidP="008509B3">
      <w:pPr>
        <w:ind w:left="0" w:firstLine="0"/>
        <w:rPr>
          <w:rFonts w:asciiTheme="minorHAnsi" w:eastAsia="Cambria" w:hAnsiTheme="minorHAnsi" w:cstheme="minorHAnsi"/>
          <w:bCs/>
          <w:szCs w:val="20"/>
        </w:rPr>
      </w:pPr>
      <w:r w:rsidRPr="00C16E19">
        <w:rPr>
          <w:rFonts w:asciiTheme="minorHAnsi" w:eastAsia="Cambria" w:hAnsiTheme="minorHAnsi" w:cstheme="minorHAnsi"/>
          <w:bCs/>
          <w:szCs w:val="20"/>
        </w:rPr>
        <w:t xml:space="preserve">(This is a working draft provided only as an indication of a possible structure for inclusion in the </w:t>
      </w:r>
      <w:r w:rsidR="00DC06EF">
        <w:rPr>
          <w:rFonts w:asciiTheme="minorHAnsi" w:eastAsia="Cambria" w:hAnsiTheme="minorHAnsi" w:cstheme="minorHAnsi"/>
          <w:bCs/>
          <w:szCs w:val="20"/>
        </w:rPr>
        <w:t>Fifth</w:t>
      </w:r>
      <w:r w:rsidRPr="00C16E19">
        <w:rPr>
          <w:rFonts w:asciiTheme="minorHAnsi" w:eastAsia="Cambria" w:hAnsiTheme="minorHAnsi" w:cstheme="minorHAnsi"/>
          <w:bCs/>
          <w:szCs w:val="20"/>
        </w:rPr>
        <w:t xml:space="preserve"> Strategic Plan. A limited number of examples of Inputs are provided to illustrate the conceptual thinking</w:t>
      </w:r>
      <w:r w:rsidR="00E372FB">
        <w:rPr>
          <w:rFonts w:asciiTheme="minorHAnsi" w:eastAsia="Cambria" w:hAnsiTheme="minorHAnsi" w:cstheme="minorHAnsi"/>
          <w:bCs/>
          <w:szCs w:val="20"/>
        </w:rPr>
        <w:t>.</w:t>
      </w:r>
      <w:r w:rsidRPr="00C16E19">
        <w:rPr>
          <w:rFonts w:asciiTheme="minorHAnsi" w:eastAsia="Cambria" w:hAnsiTheme="minorHAnsi" w:cstheme="minorHAnsi"/>
          <w:bCs/>
          <w:szCs w:val="20"/>
        </w:rPr>
        <w:t>)</w:t>
      </w:r>
    </w:p>
    <w:p w14:paraId="42B5F851" w14:textId="77777777" w:rsidR="008509B3" w:rsidRPr="00C16E19" w:rsidRDefault="008509B3" w:rsidP="008509B3">
      <w:pPr>
        <w:rPr>
          <w:rFonts w:asciiTheme="minorHAnsi" w:eastAsia="Cambria" w:hAnsiTheme="minorHAnsi" w:cstheme="minorHAnsi"/>
          <w:b/>
          <w:sz w:val="20"/>
          <w:szCs w:val="20"/>
        </w:rPr>
      </w:pPr>
    </w:p>
    <w:tbl>
      <w:tblPr>
        <w:tblStyle w:val="TableGrid"/>
        <w:tblW w:w="0" w:type="auto"/>
        <w:tblLook w:val="04A0" w:firstRow="1" w:lastRow="0" w:firstColumn="1" w:lastColumn="0" w:noHBand="0" w:noVBand="1"/>
      </w:tblPr>
      <w:tblGrid>
        <w:gridCol w:w="477"/>
        <w:gridCol w:w="936"/>
        <w:gridCol w:w="2439"/>
        <w:gridCol w:w="2439"/>
        <w:gridCol w:w="2439"/>
        <w:gridCol w:w="1661"/>
        <w:gridCol w:w="1908"/>
        <w:gridCol w:w="1649"/>
      </w:tblGrid>
      <w:tr w:rsidR="00C16E19" w:rsidRPr="00C16E19" w14:paraId="6ACF0A00" w14:textId="77777777" w:rsidTr="00206C19">
        <w:trPr>
          <w:cantSplit/>
          <w:tblHeader/>
        </w:trPr>
        <w:tc>
          <w:tcPr>
            <w:tcW w:w="477" w:type="dxa"/>
          </w:tcPr>
          <w:p w14:paraId="5A041F74" w14:textId="77777777" w:rsidR="008509B3" w:rsidRPr="00C16E19" w:rsidRDefault="008509B3" w:rsidP="008509B3">
            <w:pPr>
              <w:jc w:val="center"/>
              <w:rPr>
                <w:rFonts w:asciiTheme="minorHAnsi" w:hAnsiTheme="minorHAnsi" w:cstheme="minorHAnsi"/>
                <w:b/>
                <w:bCs/>
                <w:sz w:val="18"/>
                <w:szCs w:val="18"/>
              </w:rPr>
            </w:pPr>
          </w:p>
        </w:tc>
        <w:tc>
          <w:tcPr>
            <w:tcW w:w="936" w:type="dxa"/>
          </w:tcPr>
          <w:p w14:paraId="6B3791C9"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b/>
                <w:bCs/>
                <w:sz w:val="18"/>
                <w:szCs w:val="18"/>
              </w:rPr>
              <w:t>Goal</w:t>
            </w:r>
          </w:p>
          <w:p w14:paraId="4DE0B465"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(the desired outcome to be achieved)</w:t>
            </w:r>
          </w:p>
        </w:tc>
        <w:tc>
          <w:tcPr>
            <w:tcW w:w="2439" w:type="dxa"/>
          </w:tcPr>
          <w:p w14:paraId="40756194"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b/>
                <w:bCs/>
                <w:sz w:val="18"/>
                <w:szCs w:val="18"/>
              </w:rPr>
              <w:t>Target</w:t>
            </w:r>
          </w:p>
          <w:p w14:paraId="722D5144"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(the output required to achieve the outcome)</w:t>
            </w:r>
          </w:p>
        </w:tc>
        <w:tc>
          <w:tcPr>
            <w:tcW w:w="2439" w:type="dxa"/>
          </w:tcPr>
          <w:p w14:paraId="4F938A20"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b/>
                <w:bCs/>
                <w:sz w:val="18"/>
                <w:szCs w:val="18"/>
              </w:rPr>
              <w:t>Activity</w:t>
            </w:r>
          </w:p>
          <w:p w14:paraId="6A26C12B"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(the actions that need to be undertaken to produce the outputs)</w:t>
            </w:r>
          </w:p>
        </w:tc>
        <w:tc>
          <w:tcPr>
            <w:tcW w:w="2439" w:type="dxa"/>
          </w:tcPr>
          <w:p w14:paraId="6BCD7CC3"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b/>
                <w:bCs/>
                <w:sz w:val="18"/>
                <w:szCs w:val="18"/>
              </w:rPr>
              <w:t>Inputs</w:t>
            </w:r>
          </w:p>
          <w:p w14:paraId="4538457E"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(the enablers and competencies to support the delivery of the activities)</w:t>
            </w:r>
          </w:p>
        </w:tc>
        <w:tc>
          <w:tcPr>
            <w:tcW w:w="1661" w:type="dxa"/>
          </w:tcPr>
          <w:p w14:paraId="1ACEC7F8" w14:textId="12C9DB04"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b/>
                <w:bCs/>
                <w:sz w:val="18"/>
                <w:szCs w:val="18"/>
              </w:rPr>
              <w:t xml:space="preserve">Links to other Targets / Activities within the </w:t>
            </w:r>
            <w:r w:rsidR="00DC06EF">
              <w:rPr>
                <w:rFonts w:asciiTheme="minorHAnsi" w:hAnsiTheme="minorHAnsi" w:cstheme="minorHAnsi"/>
                <w:b/>
                <w:bCs/>
                <w:sz w:val="18"/>
                <w:szCs w:val="18"/>
              </w:rPr>
              <w:t>Fifth</w:t>
            </w:r>
            <w:r w:rsidRPr="00C16E19">
              <w:rPr>
                <w:rFonts w:asciiTheme="minorHAnsi" w:hAnsiTheme="minorHAnsi" w:cstheme="minorHAnsi"/>
                <w:b/>
                <w:bCs/>
                <w:sz w:val="18"/>
                <w:szCs w:val="18"/>
              </w:rPr>
              <w:t xml:space="preserve"> Strategic Plan</w:t>
            </w:r>
          </w:p>
          <w:p w14:paraId="09DA3CBB"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(cross-cutting and mutually supporting links)</w:t>
            </w:r>
          </w:p>
        </w:tc>
        <w:tc>
          <w:tcPr>
            <w:tcW w:w="1908" w:type="dxa"/>
          </w:tcPr>
          <w:p w14:paraId="145877ED"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b/>
                <w:bCs/>
                <w:sz w:val="18"/>
                <w:szCs w:val="18"/>
              </w:rPr>
              <w:t>Indicator</w:t>
            </w:r>
          </w:p>
          <w:p w14:paraId="20FD7619"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(the measures of change at all levels: Goals, Targets and Activity)</w:t>
            </w:r>
          </w:p>
        </w:tc>
        <w:tc>
          <w:tcPr>
            <w:tcW w:w="1649" w:type="dxa"/>
          </w:tcPr>
          <w:p w14:paraId="36A85CFF"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b/>
                <w:bCs/>
                <w:sz w:val="18"/>
                <w:szCs w:val="18"/>
              </w:rPr>
              <w:t>Useful resources</w:t>
            </w:r>
          </w:p>
          <w:p w14:paraId="74047A26"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(links existing concepts, materials and resources)</w:t>
            </w:r>
          </w:p>
        </w:tc>
      </w:tr>
      <w:tr w:rsidR="00C16E19" w:rsidRPr="00C16E19" w14:paraId="3FD94A14" w14:textId="77777777" w:rsidTr="00206C19">
        <w:trPr>
          <w:cantSplit/>
        </w:trPr>
        <w:tc>
          <w:tcPr>
            <w:tcW w:w="477" w:type="dxa"/>
            <w:shd w:val="clear" w:color="auto" w:fill="D9D9D9" w:themeFill="background1" w:themeFillShade="D9"/>
          </w:tcPr>
          <w:p w14:paraId="23BF8821" w14:textId="77777777" w:rsidR="008509B3" w:rsidRPr="00C16E19" w:rsidRDefault="008509B3" w:rsidP="008509B3">
            <w:pPr>
              <w:jc w:val="center"/>
              <w:rPr>
                <w:rFonts w:asciiTheme="minorHAnsi" w:hAnsiTheme="minorHAnsi" w:cstheme="minorHAnsi"/>
                <w:b/>
                <w:bCs/>
                <w:sz w:val="18"/>
                <w:szCs w:val="18"/>
              </w:rPr>
            </w:pPr>
            <w:r w:rsidRPr="00C16E19">
              <w:rPr>
                <w:rFonts w:asciiTheme="minorHAnsi" w:hAnsiTheme="minorHAnsi" w:cstheme="minorHAnsi"/>
                <w:b/>
                <w:bCs/>
                <w:sz w:val="18"/>
                <w:szCs w:val="18"/>
              </w:rPr>
              <w:t>1</w:t>
            </w:r>
          </w:p>
        </w:tc>
        <w:tc>
          <w:tcPr>
            <w:tcW w:w="8253" w:type="dxa"/>
            <w:gridSpan w:val="4"/>
            <w:shd w:val="clear" w:color="auto" w:fill="D9D9D9" w:themeFill="background1" w:themeFillShade="D9"/>
          </w:tcPr>
          <w:p w14:paraId="05D623A6" w14:textId="77777777" w:rsidR="008509B3" w:rsidRPr="00C16E19" w:rsidRDefault="008509B3" w:rsidP="008509B3">
            <w:pPr>
              <w:rPr>
                <w:rFonts w:asciiTheme="minorHAnsi" w:hAnsiTheme="minorHAnsi" w:cstheme="minorHAnsi"/>
                <w:b/>
                <w:bCs/>
                <w:sz w:val="18"/>
                <w:szCs w:val="18"/>
              </w:rPr>
            </w:pPr>
            <w:r w:rsidRPr="00C16E19">
              <w:rPr>
                <w:rFonts w:asciiTheme="minorHAnsi" w:hAnsiTheme="minorHAnsi" w:cstheme="minorHAnsi"/>
                <w:b/>
                <w:bCs/>
                <w:sz w:val="18"/>
                <w:szCs w:val="18"/>
              </w:rPr>
              <w:t>Living as nature</w:t>
            </w:r>
          </w:p>
        </w:tc>
        <w:tc>
          <w:tcPr>
            <w:tcW w:w="1661" w:type="dxa"/>
            <w:shd w:val="clear" w:color="auto" w:fill="D9D9D9" w:themeFill="background1" w:themeFillShade="D9"/>
          </w:tcPr>
          <w:p w14:paraId="032239A0" w14:textId="77777777" w:rsidR="008509B3" w:rsidRPr="00C16E19" w:rsidRDefault="008509B3" w:rsidP="008509B3">
            <w:pPr>
              <w:rPr>
                <w:rFonts w:asciiTheme="minorHAnsi" w:hAnsiTheme="minorHAnsi" w:cstheme="minorHAnsi"/>
                <w:sz w:val="18"/>
                <w:szCs w:val="18"/>
              </w:rPr>
            </w:pPr>
          </w:p>
        </w:tc>
        <w:tc>
          <w:tcPr>
            <w:tcW w:w="1908" w:type="dxa"/>
            <w:shd w:val="clear" w:color="auto" w:fill="D9D9D9" w:themeFill="background1" w:themeFillShade="D9"/>
          </w:tcPr>
          <w:p w14:paraId="530969F1" w14:textId="77777777" w:rsidR="008509B3" w:rsidRPr="00C16E19" w:rsidRDefault="008509B3" w:rsidP="008509B3">
            <w:pPr>
              <w:rPr>
                <w:rFonts w:asciiTheme="minorHAnsi" w:hAnsiTheme="minorHAnsi" w:cstheme="minorHAnsi"/>
                <w:sz w:val="18"/>
                <w:szCs w:val="18"/>
              </w:rPr>
            </w:pPr>
            <w:r w:rsidRPr="00C16E19">
              <w:rPr>
                <w:rFonts w:asciiTheme="minorHAnsi" w:hAnsiTheme="minorHAnsi" w:cstheme="minorHAnsi"/>
                <w:sz w:val="18"/>
                <w:szCs w:val="18"/>
              </w:rPr>
              <w:t>Headline indicator:</w:t>
            </w:r>
          </w:p>
        </w:tc>
        <w:tc>
          <w:tcPr>
            <w:tcW w:w="1649" w:type="dxa"/>
            <w:shd w:val="clear" w:color="auto" w:fill="D9D9D9" w:themeFill="background1" w:themeFillShade="D9"/>
          </w:tcPr>
          <w:p w14:paraId="2B3232F2" w14:textId="77777777" w:rsidR="008509B3" w:rsidRPr="00C16E19" w:rsidRDefault="008509B3" w:rsidP="008509B3">
            <w:pPr>
              <w:rPr>
                <w:rFonts w:asciiTheme="minorHAnsi" w:hAnsiTheme="minorHAnsi" w:cstheme="minorHAnsi"/>
                <w:sz w:val="18"/>
                <w:szCs w:val="18"/>
              </w:rPr>
            </w:pPr>
          </w:p>
        </w:tc>
      </w:tr>
      <w:tr w:rsidR="00C16E19" w:rsidRPr="00C16E19" w14:paraId="1BC0A2E5" w14:textId="77777777" w:rsidTr="00206C19">
        <w:trPr>
          <w:cantSplit/>
        </w:trPr>
        <w:tc>
          <w:tcPr>
            <w:tcW w:w="477" w:type="dxa"/>
          </w:tcPr>
          <w:p w14:paraId="0DFBA4C8" w14:textId="77777777" w:rsidR="008509B3" w:rsidRPr="00C16E19" w:rsidRDefault="008509B3" w:rsidP="008509B3">
            <w:pPr>
              <w:jc w:val="center"/>
              <w:rPr>
                <w:rFonts w:asciiTheme="minorHAnsi" w:hAnsiTheme="minorHAnsi" w:cstheme="minorHAnsi"/>
                <w:b/>
                <w:bCs/>
                <w:sz w:val="18"/>
                <w:szCs w:val="18"/>
              </w:rPr>
            </w:pPr>
          </w:p>
        </w:tc>
        <w:tc>
          <w:tcPr>
            <w:tcW w:w="936" w:type="dxa"/>
          </w:tcPr>
          <w:p w14:paraId="09ED3306" w14:textId="77777777" w:rsidR="008509B3" w:rsidRPr="00C16E19" w:rsidRDefault="008509B3" w:rsidP="008509B3">
            <w:pPr>
              <w:rPr>
                <w:rFonts w:asciiTheme="minorHAnsi" w:hAnsiTheme="minorHAnsi" w:cstheme="minorHAnsi"/>
                <w:b/>
                <w:bCs/>
                <w:sz w:val="18"/>
                <w:szCs w:val="18"/>
              </w:rPr>
            </w:pPr>
          </w:p>
        </w:tc>
        <w:tc>
          <w:tcPr>
            <w:tcW w:w="2439" w:type="dxa"/>
          </w:tcPr>
          <w:p w14:paraId="6BCB20A7"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1.1 Recognise humans as nature</w:t>
            </w:r>
          </w:p>
        </w:tc>
        <w:tc>
          <w:tcPr>
            <w:tcW w:w="2439" w:type="dxa"/>
          </w:tcPr>
          <w:p w14:paraId="6AB09EB3" w14:textId="77777777" w:rsidR="008509B3" w:rsidRPr="00C16E19" w:rsidRDefault="008509B3" w:rsidP="008509B3">
            <w:pPr>
              <w:tabs>
                <w:tab w:val="left" w:pos="1134"/>
              </w:tabs>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1.1.1: </w:t>
            </w:r>
          </w:p>
          <w:p w14:paraId="14C538EF" w14:textId="77777777" w:rsidR="008509B3" w:rsidRPr="00C16E19" w:rsidRDefault="008509B3" w:rsidP="008509B3">
            <w:pPr>
              <w:ind w:left="0" w:firstLine="0"/>
              <w:rPr>
                <w:rFonts w:asciiTheme="minorHAnsi" w:hAnsiTheme="minorHAnsi" w:cstheme="minorHAnsi"/>
                <w:sz w:val="18"/>
                <w:szCs w:val="18"/>
              </w:rPr>
            </w:pPr>
          </w:p>
        </w:tc>
        <w:tc>
          <w:tcPr>
            <w:tcW w:w="2439" w:type="dxa"/>
          </w:tcPr>
          <w:p w14:paraId="6D25DE9F" w14:textId="77777777" w:rsidR="008509B3" w:rsidRPr="00C16E19" w:rsidRDefault="008509B3" w:rsidP="008509B3">
            <w:pPr>
              <w:ind w:left="0" w:firstLine="0"/>
              <w:rPr>
                <w:rFonts w:asciiTheme="minorHAnsi" w:hAnsiTheme="minorHAnsi" w:cstheme="minorHAnsi"/>
                <w:sz w:val="18"/>
                <w:szCs w:val="18"/>
              </w:rPr>
            </w:pPr>
          </w:p>
        </w:tc>
        <w:tc>
          <w:tcPr>
            <w:tcW w:w="1661" w:type="dxa"/>
          </w:tcPr>
          <w:p w14:paraId="60DA63A2" w14:textId="77777777" w:rsidR="008509B3" w:rsidRPr="00C16E19" w:rsidRDefault="008509B3" w:rsidP="008509B3">
            <w:pPr>
              <w:ind w:left="0" w:firstLine="0"/>
              <w:rPr>
                <w:rFonts w:asciiTheme="minorHAnsi" w:hAnsiTheme="minorHAnsi" w:cstheme="minorHAnsi"/>
                <w:sz w:val="18"/>
                <w:szCs w:val="18"/>
              </w:rPr>
            </w:pPr>
          </w:p>
        </w:tc>
        <w:tc>
          <w:tcPr>
            <w:tcW w:w="1908" w:type="dxa"/>
          </w:tcPr>
          <w:p w14:paraId="352D3104"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Component indicators:</w:t>
            </w:r>
          </w:p>
        </w:tc>
        <w:tc>
          <w:tcPr>
            <w:tcW w:w="1649" w:type="dxa"/>
          </w:tcPr>
          <w:p w14:paraId="21BE4743" w14:textId="77777777" w:rsidR="008509B3" w:rsidRPr="00C16E19" w:rsidRDefault="008509B3" w:rsidP="008509B3">
            <w:pPr>
              <w:ind w:left="0" w:firstLine="0"/>
              <w:rPr>
                <w:rFonts w:asciiTheme="minorHAnsi" w:hAnsiTheme="minorHAnsi" w:cstheme="minorHAnsi"/>
                <w:sz w:val="18"/>
                <w:szCs w:val="18"/>
              </w:rPr>
            </w:pPr>
          </w:p>
        </w:tc>
      </w:tr>
      <w:tr w:rsidR="00C16E19" w:rsidRPr="00C16E19" w14:paraId="714EB4BA" w14:textId="77777777" w:rsidTr="00206C19">
        <w:trPr>
          <w:cantSplit/>
        </w:trPr>
        <w:tc>
          <w:tcPr>
            <w:tcW w:w="477" w:type="dxa"/>
          </w:tcPr>
          <w:p w14:paraId="4835DE98" w14:textId="77777777" w:rsidR="008509B3" w:rsidRPr="00C16E19" w:rsidRDefault="008509B3" w:rsidP="008509B3">
            <w:pPr>
              <w:jc w:val="center"/>
              <w:rPr>
                <w:rFonts w:asciiTheme="minorHAnsi" w:hAnsiTheme="minorHAnsi" w:cstheme="minorHAnsi"/>
                <w:b/>
                <w:bCs/>
                <w:sz w:val="18"/>
                <w:szCs w:val="18"/>
              </w:rPr>
            </w:pPr>
          </w:p>
        </w:tc>
        <w:tc>
          <w:tcPr>
            <w:tcW w:w="936" w:type="dxa"/>
          </w:tcPr>
          <w:p w14:paraId="55A937EC" w14:textId="77777777" w:rsidR="008509B3" w:rsidRPr="00C16E19" w:rsidRDefault="008509B3" w:rsidP="008509B3">
            <w:pPr>
              <w:rPr>
                <w:rFonts w:asciiTheme="minorHAnsi" w:hAnsiTheme="minorHAnsi" w:cstheme="minorHAnsi"/>
                <w:b/>
                <w:bCs/>
                <w:sz w:val="18"/>
                <w:szCs w:val="18"/>
              </w:rPr>
            </w:pPr>
          </w:p>
        </w:tc>
        <w:tc>
          <w:tcPr>
            <w:tcW w:w="2439" w:type="dxa"/>
          </w:tcPr>
          <w:p w14:paraId="57D3363E"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1.2 Ensure inclusive participation</w:t>
            </w:r>
          </w:p>
        </w:tc>
        <w:tc>
          <w:tcPr>
            <w:tcW w:w="2439" w:type="dxa"/>
          </w:tcPr>
          <w:p w14:paraId="5CD4DCBC"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1.2.1: </w:t>
            </w:r>
          </w:p>
          <w:p w14:paraId="6D250DEF"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1.2.2: </w:t>
            </w:r>
          </w:p>
          <w:p w14:paraId="41946A68"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1.2.3: </w:t>
            </w:r>
          </w:p>
          <w:p w14:paraId="75C2F6DD"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1.2.4: </w:t>
            </w:r>
          </w:p>
        </w:tc>
        <w:tc>
          <w:tcPr>
            <w:tcW w:w="2439" w:type="dxa"/>
          </w:tcPr>
          <w:p w14:paraId="53856961" w14:textId="77777777" w:rsidR="008509B3" w:rsidRPr="00C16E19" w:rsidRDefault="008509B3" w:rsidP="008509B3">
            <w:pPr>
              <w:ind w:left="0" w:firstLine="0"/>
              <w:rPr>
                <w:rFonts w:asciiTheme="minorHAnsi" w:hAnsiTheme="minorHAnsi" w:cstheme="minorHAnsi"/>
                <w:sz w:val="18"/>
                <w:szCs w:val="18"/>
              </w:rPr>
            </w:pPr>
          </w:p>
        </w:tc>
        <w:tc>
          <w:tcPr>
            <w:tcW w:w="1661" w:type="dxa"/>
          </w:tcPr>
          <w:p w14:paraId="40289A0F" w14:textId="77777777" w:rsidR="008509B3" w:rsidRPr="00C16E19" w:rsidRDefault="008509B3" w:rsidP="008509B3">
            <w:pPr>
              <w:ind w:left="0" w:firstLine="0"/>
              <w:rPr>
                <w:rFonts w:asciiTheme="minorHAnsi" w:hAnsiTheme="minorHAnsi" w:cstheme="minorHAnsi"/>
                <w:sz w:val="18"/>
                <w:szCs w:val="18"/>
              </w:rPr>
            </w:pPr>
          </w:p>
        </w:tc>
        <w:tc>
          <w:tcPr>
            <w:tcW w:w="1908" w:type="dxa"/>
          </w:tcPr>
          <w:p w14:paraId="70AB19E6"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Component: indicators:</w:t>
            </w:r>
          </w:p>
        </w:tc>
        <w:tc>
          <w:tcPr>
            <w:tcW w:w="1649" w:type="dxa"/>
          </w:tcPr>
          <w:p w14:paraId="6F0D6E55" w14:textId="77777777" w:rsidR="008509B3" w:rsidRPr="00C16E19" w:rsidRDefault="008509B3" w:rsidP="008509B3">
            <w:pPr>
              <w:ind w:left="0" w:firstLine="0"/>
              <w:rPr>
                <w:rFonts w:asciiTheme="minorHAnsi" w:hAnsiTheme="minorHAnsi" w:cstheme="minorHAnsi"/>
                <w:sz w:val="18"/>
                <w:szCs w:val="18"/>
              </w:rPr>
            </w:pPr>
          </w:p>
        </w:tc>
      </w:tr>
      <w:tr w:rsidR="00C16E19" w:rsidRPr="00C16E19" w14:paraId="53B6C87C" w14:textId="77777777" w:rsidTr="00206C19">
        <w:trPr>
          <w:cantSplit/>
        </w:trPr>
        <w:tc>
          <w:tcPr>
            <w:tcW w:w="477" w:type="dxa"/>
          </w:tcPr>
          <w:p w14:paraId="73783B87" w14:textId="77777777" w:rsidR="008509B3" w:rsidRPr="00C16E19" w:rsidRDefault="008509B3" w:rsidP="008509B3">
            <w:pPr>
              <w:jc w:val="center"/>
              <w:rPr>
                <w:rFonts w:asciiTheme="minorHAnsi" w:hAnsiTheme="minorHAnsi" w:cstheme="minorHAnsi"/>
                <w:b/>
                <w:bCs/>
                <w:sz w:val="18"/>
                <w:szCs w:val="18"/>
              </w:rPr>
            </w:pPr>
          </w:p>
        </w:tc>
        <w:tc>
          <w:tcPr>
            <w:tcW w:w="936" w:type="dxa"/>
          </w:tcPr>
          <w:p w14:paraId="6690A2E6" w14:textId="77777777" w:rsidR="008509B3" w:rsidRPr="00C16E19" w:rsidRDefault="008509B3" w:rsidP="008509B3">
            <w:pPr>
              <w:rPr>
                <w:rFonts w:asciiTheme="minorHAnsi" w:hAnsiTheme="minorHAnsi" w:cstheme="minorHAnsi"/>
                <w:b/>
                <w:bCs/>
                <w:sz w:val="18"/>
                <w:szCs w:val="18"/>
              </w:rPr>
            </w:pPr>
          </w:p>
        </w:tc>
        <w:tc>
          <w:tcPr>
            <w:tcW w:w="2439" w:type="dxa"/>
          </w:tcPr>
          <w:p w14:paraId="55C6514E"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1.3 Enable people to take action for wetlands</w:t>
            </w:r>
          </w:p>
          <w:p w14:paraId="342A11ED" w14:textId="77777777" w:rsidR="008509B3" w:rsidRPr="00C16E19" w:rsidRDefault="008509B3" w:rsidP="008509B3">
            <w:pPr>
              <w:ind w:left="0" w:firstLine="0"/>
              <w:rPr>
                <w:rFonts w:asciiTheme="minorHAnsi" w:hAnsiTheme="minorHAnsi" w:cstheme="minorHAnsi"/>
                <w:sz w:val="18"/>
                <w:szCs w:val="18"/>
              </w:rPr>
            </w:pPr>
          </w:p>
        </w:tc>
        <w:tc>
          <w:tcPr>
            <w:tcW w:w="2439" w:type="dxa"/>
          </w:tcPr>
          <w:p w14:paraId="4CFE7CDA"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1.3.1: </w:t>
            </w:r>
          </w:p>
          <w:p w14:paraId="5A08832C"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1.3.2: </w:t>
            </w:r>
          </w:p>
          <w:p w14:paraId="139D0FDF"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1.3.3: </w:t>
            </w:r>
          </w:p>
          <w:p w14:paraId="0B768C2C" w14:textId="77777777" w:rsidR="008509B3" w:rsidRPr="00C16E19" w:rsidRDefault="008509B3" w:rsidP="008509B3">
            <w:pPr>
              <w:ind w:left="0" w:firstLine="0"/>
              <w:rPr>
                <w:rFonts w:asciiTheme="minorHAnsi" w:hAnsiTheme="minorHAnsi" w:cstheme="minorHAnsi"/>
                <w:sz w:val="18"/>
                <w:szCs w:val="18"/>
              </w:rPr>
            </w:pPr>
          </w:p>
        </w:tc>
        <w:tc>
          <w:tcPr>
            <w:tcW w:w="2439" w:type="dxa"/>
          </w:tcPr>
          <w:p w14:paraId="5DEC2343" w14:textId="77777777" w:rsidR="008509B3" w:rsidRPr="00C16E19" w:rsidRDefault="008509B3" w:rsidP="008509B3">
            <w:pPr>
              <w:ind w:left="0" w:firstLine="0"/>
              <w:rPr>
                <w:rFonts w:asciiTheme="minorHAnsi" w:eastAsia="Cambria" w:hAnsiTheme="minorHAnsi" w:cstheme="minorHAnsi"/>
                <w:sz w:val="18"/>
                <w:szCs w:val="18"/>
              </w:rPr>
            </w:pPr>
            <w:r w:rsidRPr="00C16E19">
              <w:rPr>
                <w:rFonts w:asciiTheme="minorHAnsi" w:eastAsia="Cambria" w:hAnsiTheme="minorHAnsi" w:cstheme="minorHAnsi"/>
                <w:sz w:val="18"/>
                <w:szCs w:val="18"/>
              </w:rPr>
              <w:t xml:space="preserve">Education programmes in Wetland Schools; </w:t>
            </w:r>
          </w:p>
          <w:p w14:paraId="4711B2C8" w14:textId="77777777" w:rsidR="008509B3" w:rsidRPr="00C16E19" w:rsidRDefault="008509B3" w:rsidP="008509B3">
            <w:pPr>
              <w:ind w:left="0" w:firstLine="0"/>
              <w:rPr>
                <w:rFonts w:asciiTheme="minorHAnsi" w:eastAsia="Cambria" w:hAnsiTheme="minorHAnsi" w:cstheme="minorHAnsi"/>
                <w:sz w:val="18"/>
                <w:szCs w:val="18"/>
              </w:rPr>
            </w:pPr>
            <w:r w:rsidRPr="00C16E19">
              <w:rPr>
                <w:rFonts w:asciiTheme="minorHAnsi" w:eastAsia="Cambria" w:hAnsiTheme="minorHAnsi" w:cstheme="minorHAnsi"/>
                <w:sz w:val="18"/>
                <w:szCs w:val="18"/>
              </w:rPr>
              <w:t>Engagement and dissemination through Wetland Centres;</w:t>
            </w:r>
          </w:p>
          <w:p w14:paraId="0D047CA6"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eastAsia="Cambria" w:hAnsiTheme="minorHAnsi" w:cstheme="minorHAnsi"/>
                <w:sz w:val="18"/>
                <w:szCs w:val="18"/>
              </w:rPr>
              <w:t>Knowledge exchange through and by Wetland Cities;</w:t>
            </w:r>
          </w:p>
        </w:tc>
        <w:tc>
          <w:tcPr>
            <w:tcW w:w="1661" w:type="dxa"/>
          </w:tcPr>
          <w:p w14:paraId="002EA58E" w14:textId="77777777" w:rsidR="008509B3" w:rsidRPr="00C16E19" w:rsidRDefault="008509B3" w:rsidP="008509B3">
            <w:pPr>
              <w:ind w:left="0" w:firstLine="0"/>
              <w:rPr>
                <w:rFonts w:asciiTheme="minorHAnsi" w:hAnsiTheme="minorHAnsi" w:cstheme="minorHAnsi"/>
                <w:sz w:val="18"/>
                <w:szCs w:val="18"/>
              </w:rPr>
            </w:pPr>
          </w:p>
        </w:tc>
        <w:tc>
          <w:tcPr>
            <w:tcW w:w="1908" w:type="dxa"/>
          </w:tcPr>
          <w:p w14:paraId="1891E35F"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Component: indicators:</w:t>
            </w:r>
          </w:p>
        </w:tc>
        <w:tc>
          <w:tcPr>
            <w:tcW w:w="1649" w:type="dxa"/>
          </w:tcPr>
          <w:p w14:paraId="2FCC827D" w14:textId="77777777" w:rsidR="008509B3" w:rsidRPr="00C16E19" w:rsidRDefault="008509B3" w:rsidP="008509B3">
            <w:pPr>
              <w:ind w:left="0" w:firstLine="0"/>
              <w:rPr>
                <w:rFonts w:asciiTheme="minorHAnsi" w:hAnsiTheme="minorHAnsi" w:cstheme="minorHAnsi"/>
                <w:sz w:val="18"/>
                <w:szCs w:val="18"/>
              </w:rPr>
            </w:pPr>
          </w:p>
        </w:tc>
      </w:tr>
      <w:tr w:rsidR="00C16E19" w:rsidRPr="00C16E19" w14:paraId="7B5FD805" w14:textId="77777777" w:rsidTr="00206C19">
        <w:trPr>
          <w:cantSplit/>
        </w:trPr>
        <w:tc>
          <w:tcPr>
            <w:tcW w:w="477" w:type="dxa"/>
            <w:shd w:val="clear" w:color="auto" w:fill="D9D9D9" w:themeFill="background1" w:themeFillShade="D9"/>
          </w:tcPr>
          <w:p w14:paraId="26362F9D" w14:textId="77777777" w:rsidR="008509B3" w:rsidRPr="00C16E19" w:rsidRDefault="008509B3" w:rsidP="008509B3">
            <w:pPr>
              <w:jc w:val="center"/>
              <w:rPr>
                <w:rFonts w:asciiTheme="minorHAnsi" w:hAnsiTheme="minorHAnsi" w:cstheme="minorHAnsi"/>
                <w:b/>
                <w:bCs/>
                <w:sz w:val="18"/>
                <w:szCs w:val="18"/>
              </w:rPr>
            </w:pPr>
            <w:r w:rsidRPr="00C16E19">
              <w:rPr>
                <w:rFonts w:asciiTheme="minorHAnsi" w:hAnsiTheme="minorHAnsi" w:cstheme="minorHAnsi"/>
                <w:b/>
                <w:bCs/>
                <w:sz w:val="18"/>
                <w:szCs w:val="18"/>
              </w:rPr>
              <w:t>2</w:t>
            </w:r>
          </w:p>
        </w:tc>
        <w:tc>
          <w:tcPr>
            <w:tcW w:w="8253" w:type="dxa"/>
            <w:gridSpan w:val="4"/>
            <w:shd w:val="clear" w:color="auto" w:fill="D9D9D9" w:themeFill="background1" w:themeFillShade="D9"/>
          </w:tcPr>
          <w:p w14:paraId="07CD6977" w14:textId="77777777" w:rsidR="008509B3" w:rsidRPr="00C16E19" w:rsidRDefault="008509B3" w:rsidP="008509B3">
            <w:pPr>
              <w:ind w:left="0" w:firstLine="0"/>
              <w:rPr>
                <w:rFonts w:asciiTheme="minorHAnsi" w:hAnsiTheme="minorHAnsi" w:cstheme="minorHAnsi"/>
                <w:sz w:val="18"/>
                <w:szCs w:val="18"/>
                <w:highlight w:val="yellow"/>
              </w:rPr>
            </w:pPr>
            <w:r w:rsidRPr="00C16E19">
              <w:rPr>
                <w:rFonts w:asciiTheme="minorHAnsi" w:hAnsiTheme="minorHAnsi" w:cstheme="minorHAnsi"/>
                <w:b/>
                <w:bCs/>
                <w:sz w:val="18"/>
                <w:szCs w:val="18"/>
              </w:rPr>
              <w:t>Reversing degradation and loss</w:t>
            </w:r>
          </w:p>
        </w:tc>
        <w:tc>
          <w:tcPr>
            <w:tcW w:w="1661" w:type="dxa"/>
            <w:shd w:val="clear" w:color="auto" w:fill="D9D9D9" w:themeFill="background1" w:themeFillShade="D9"/>
          </w:tcPr>
          <w:p w14:paraId="6E539C05" w14:textId="77777777" w:rsidR="008509B3" w:rsidRPr="00C16E19" w:rsidRDefault="008509B3" w:rsidP="008509B3">
            <w:pPr>
              <w:ind w:left="0" w:firstLine="0"/>
              <w:rPr>
                <w:rFonts w:asciiTheme="minorHAnsi" w:hAnsiTheme="minorHAnsi" w:cstheme="minorHAnsi"/>
                <w:sz w:val="18"/>
                <w:szCs w:val="18"/>
              </w:rPr>
            </w:pPr>
          </w:p>
        </w:tc>
        <w:tc>
          <w:tcPr>
            <w:tcW w:w="1908" w:type="dxa"/>
            <w:shd w:val="clear" w:color="auto" w:fill="D9D9D9" w:themeFill="background1" w:themeFillShade="D9"/>
          </w:tcPr>
          <w:p w14:paraId="189568F3"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Headline indicator:</w:t>
            </w:r>
          </w:p>
        </w:tc>
        <w:tc>
          <w:tcPr>
            <w:tcW w:w="1649" w:type="dxa"/>
            <w:shd w:val="clear" w:color="auto" w:fill="D9D9D9" w:themeFill="background1" w:themeFillShade="D9"/>
          </w:tcPr>
          <w:p w14:paraId="36E7F2F1" w14:textId="77777777" w:rsidR="008509B3" w:rsidRPr="00C16E19" w:rsidRDefault="008509B3" w:rsidP="008509B3">
            <w:pPr>
              <w:ind w:left="0" w:firstLine="0"/>
              <w:rPr>
                <w:rFonts w:asciiTheme="minorHAnsi" w:hAnsiTheme="minorHAnsi" w:cstheme="minorHAnsi"/>
                <w:sz w:val="18"/>
                <w:szCs w:val="18"/>
              </w:rPr>
            </w:pPr>
          </w:p>
        </w:tc>
      </w:tr>
      <w:tr w:rsidR="00C16E19" w:rsidRPr="00C16E19" w14:paraId="5E82C5F0" w14:textId="77777777" w:rsidTr="00206C19">
        <w:trPr>
          <w:cantSplit/>
        </w:trPr>
        <w:tc>
          <w:tcPr>
            <w:tcW w:w="477" w:type="dxa"/>
          </w:tcPr>
          <w:p w14:paraId="26EF3B2B" w14:textId="77777777" w:rsidR="008509B3" w:rsidRPr="00C16E19" w:rsidRDefault="008509B3" w:rsidP="008509B3">
            <w:pPr>
              <w:jc w:val="center"/>
              <w:rPr>
                <w:rFonts w:asciiTheme="minorHAnsi" w:hAnsiTheme="minorHAnsi" w:cstheme="minorHAnsi"/>
                <w:b/>
                <w:bCs/>
                <w:sz w:val="18"/>
                <w:szCs w:val="18"/>
              </w:rPr>
            </w:pPr>
          </w:p>
        </w:tc>
        <w:tc>
          <w:tcPr>
            <w:tcW w:w="936" w:type="dxa"/>
          </w:tcPr>
          <w:p w14:paraId="42BDA422" w14:textId="77777777" w:rsidR="008509B3" w:rsidRPr="00C16E19" w:rsidRDefault="008509B3" w:rsidP="008509B3">
            <w:pPr>
              <w:rPr>
                <w:rFonts w:asciiTheme="minorHAnsi" w:hAnsiTheme="minorHAnsi" w:cstheme="minorHAnsi"/>
                <w:b/>
                <w:bCs/>
                <w:sz w:val="18"/>
                <w:szCs w:val="18"/>
              </w:rPr>
            </w:pPr>
          </w:p>
        </w:tc>
        <w:tc>
          <w:tcPr>
            <w:tcW w:w="2439" w:type="dxa"/>
            <w:shd w:val="clear" w:color="auto" w:fill="auto"/>
          </w:tcPr>
          <w:p w14:paraId="004E7915"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2.1 Address climate change, unsustainable agricultural practices and urbanization as the key global drivers of wetland degradation and loss</w:t>
            </w:r>
          </w:p>
        </w:tc>
        <w:tc>
          <w:tcPr>
            <w:tcW w:w="2439" w:type="dxa"/>
          </w:tcPr>
          <w:p w14:paraId="5D87CE1A"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2.1.1: </w:t>
            </w:r>
          </w:p>
          <w:p w14:paraId="3DFAB37B"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2.1.2: </w:t>
            </w:r>
          </w:p>
          <w:p w14:paraId="55C45D75"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2.1.3: </w:t>
            </w:r>
          </w:p>
          <w:p w14:paraId="6942414B"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2.1.4: </w:t>
            </w:r>
          </w:p>
          <w:p w14:paraId="2DCFDAC0" w14:textId="77777777" w:rsidR="008509B3" w:rsidRPr="00C16E19" w:rsidRDefault="008509B3" w:rsidP="008509B3">
            <w:pPr>
              <w:ind w:left="0" w:firstLine="0"/>
              <w:rPr>
                <w:rFonts w:asciiTheme="minorHAnsi" w:hAnsiTheme="minorHAnsi" w:cstheme="minorHAnsi"/>
                <w:sz w:val="18"/>
                <w:szCs w:val="18"/>
              </w:rPr>
            </w:pPr>
          </w:p>
        </w:tc>
        <w:tc>
          <w:tcPr>
            <w:tcW w:w="2439" w:type="dxa"/>
          </w:tcPr>
          <w:p w14:paraId="1A07BEEF" w14:textId="77777777" w:rsidR="008509B3" w:rsidRPr="00C16E19" w:rsidRDefault="008509B3" w:rsidP="008509B3">
            <w:pPr>
              <w:ind w:left="0" w:firstLine="0"/>
              <w:rPr>
                <w:rFonts w:asciiTheme="minorHAnsi" w:eastAsia="Cambria" w:hAnsiTheme="minorHAnsi" w:cstheme="minorHAnsi"/>
                <w:kern w:val="0"/>
                <w:sz w:val="18"/>
                <w:szCs w:val="18"/>
                <w:lang w:eastAsia="en-GB"/>
                <w14:ligatures w14:val="none"/>
              </w:rPr>
            </w:pPr>
            <w:r w:rsidRPr="00C16E19">
              <w:rPr>
                <w:rFonts w:asciiTheme="minorHAnsi" w:eastAsia="Cambria" w:hAnsiTheme="minorHAnsi" w:cstheme="minorHAnsi"/>
                <w:sz w:val="18"/>
                <w:szCs w:val="18"/>
              </w:rPr>
              <w:t>Global wetland monitoring systems;</w:t>
            </w:r>
          </w:p>
          <w:p w14:paraId="36349FBB"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Cross-sectoral National Wetland Committees;</w:t>
            </w:r>
          </w:p>
          <w:p w14:paraId="1BE098A9" w14:textId="77777777" w:rsidR="008509B3" w:rsidRPr="00C16E19" w:rsidRDefault="008509B3" w:rsidP="008509B3">
            <w:pPr>
              <w:ind w:left="0" w:firstLine="0"/>
              <w:rPr>
                <w:rFonts w:asciiTheme="minorHAnsi" w:eastAsia="Cambria" w:hAnsiTheme="minorHAnsi" w:cstheme="minorHAnsi"/>
                <w:sz w:val="18"/>
                <w:szCs w:val="18"/>
              </w:rPr>
            </w:pPr>
            <w:r w:rsidRPr="00C16E19">
              <w:rPr>
                <w:rFonts w:asciiTheme="minorHAnsi" w:hAnsiTheme="minorHAnsi" w:cstheme="minorHAnsi"/>
                <w:sz w:val="18"/>
                <w:szCs w:val="18"/>
              </w:rPr>
              <w:t>Agricultural training programmes;</w:t>
            </w:r>
            <w:r w:rsidRPr="00C16E19">
              <w:rPr>
                <w:rFonts w:asciiTheme="minorHAnsi" w:eastAsia="Cambria" w:hAnsiTheme="minorHAnsi" w:cstheme="minorHAnsi"/>
                <w:sz w:val="18"/>
                <w:szCs w:val="18"/>
              </w:rPr>
              <w:t xml:space="preserve"> </w:t>
            </w:r>
          </w:p>
          <w:p w14:paraId="124D4910"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eastAsia="Cambria" w:hAnsiTheme="minorHAnsi" w:cstheme="minorHAnsi"/>
                <w:sz w:val="18"/>
                <w:szCs w:val="18"/>
              </w:rPr>
              <w:t>Knowledge exchange through and by Wetland Cities;</w:t>
            </w:r>
          </w:p>
        </w:tc>
        <w:tc>
          <w:tcPr>
            <w:tcW w:w="1661" w:type="dxa"/>
          </w:tcPr>
          <w:p w14:paraId="39F8B119" w14:textId="77777777" w:rsidR="008509B3" w:rsidRPr="00C16E19" w:rsidRDefault="008509B3" w:rsidP="008509B3">
            <w:pPr>
              <w:ind w:left="0" w:firstLine="0"/>
              <w:rPr>
                <w:rFonts w:asciiTheme="minorHAnsi" w:hAnsiTheme="minorHAnsi" w:cstheme="minorHAnsi"/>
                <w:sz w:val="18"/>
                <w:szCs w:val="18"/>
              </w:rPr>
            </w:pPr>
          </w:p>
        </w:tc>
        <w:tc>
          <w:tcPr>
            <w:tcW w:w="1908" w:type="dxa"/>
          </w:tcPr>
          <w:p w14:paraId="14AECE19"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Component indicators:</w:t>
            </w:r>
          </w:p>
        </w:tc>
        <w:tc>
          <w:tcPr>
            <w:tcW w:w="1649" w:type="dxa"/>
          </w:tcPr>
          <w:p w14:paraId="11254989" w14:textId="77777777" w:rsidR="008509B3" w:rsidRPr="00C16E19" w:rsidRDefault="008509B3" w:rsidP="008509B3">
            <w:pPr>
              <w:ind w:left="0" w:firstLine="0"/>
              <w:rPr>
                <w:rFonts w:asciiTheme="minorHAnsi" w:hAnsiTheme="minorHAnsi" w:cstheme="minorHAnsi"/>
                <w:sz w:val="18"/>
                <w:szCs w:val="18"/>
              </w:rPr>
            </w:pPr>
          </w:p>
        </w:tc>
      </w:tr>
      <w:tr w:rsidR="00C16E19" w:rsidRPr="00C16E19" w14:paraId="289E8FA1" w14:textId="77777777" w:rsidTr="00206C19">
        <w:trPr>
          <w:cantSplit/>
        </w:trPr>
        <w:tc>
          <w:tcPr>
            <w:tcW w:w="477" w:type="dxa"/>
          </w:tcPr>
          <w:p w14:paraId="59F078BB" w14:textId="77777777" w:rsidR="008509B3" w:rsidRPr="00C16E19" w:rsidRDefault="008509B3" w:rsidP="008509B3">
            <w:pPr>
              <w:jc w:val="center"/>
              <w:rPr>
                <w:rFonts w:asciiTheme="minorHAnsi" w:hAnsiTheme="minorHAnsi" w:cstheme="minorHAnsi"/>
                <w:b/>
                <w:bCs/>
                <w:sz w:val="18"/>
                <w:szCs w:val="18"/>
              </w:rPr>
            </w:pPr>
          </w:p>
        </w:tc>
        <w:tc>
          <w:tcPr>
            <w:tcW w:w="936" w:type="dxa"/>
          </w:tcPr>
          <w:p w14:paraId="79547107" w14:textId="77777777" w:rsidR="008509B3" w:rsidRPr="00C16E19" w:rsidRDefault="008509B3" w:rsidP="008509B3">
            <w:pPr>
              <w:rPr>
                <w:rFonts w:asciiTheme="minorHAnsi" w:hAnsiTheme="minorHAnsi" w:cstheme="minorHAnsi"/>
                <w:b/>
                <w:bCs/>
                <w:sz w:val="18"/>
                <w:szCs w:val="18"/>
              </w:rPr>
            </w:pPr>
          </w:p>
        </w:tc>
        <w:tc>
          <w:tcPr>
            <w:tcW w:w="2439" w:type="dxa"/>
            <w:shd w:val="clear" w:color="auto" w:fill="auto"/>
          </w:tcPr>
          <w:p w14:paraId="3781043E"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[2.2 Address regional and national drivers of wetland degradation and loss]</w:t>
            </w:r>
          </w:p>
        </w:tc>
        <w:tc>
          <w:tcPr>
            <w:tcW w:w="2439" w:type="dxa"/>
          </w:tcPr>
          <w:p w14:paraId="6B8C8B2C"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2.2.1: </w:t>
            </w:r>
          </w:p>
          <w:p w14:paraId="09C41039"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2.2.2: </w:t>
            </w:r>
          </w:p>
          <w:p w14:paraId="41AF0A49"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2.2.3: </w:t>
            </w:r>
          </w:p>
          <w:p w14:paraId="3F82E076" w14:textId="64E3DBDA"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2.2.4: </w:t>
            </w:r>
          </w:p>
        </w:tc>
        <w:tc>
          <w:tcPr>
            <w:tcW w:w="2439" w:type="dxa"/>
          </w:tcPr>
          <w:p w14:paraId="1AE9F00D" w14:textId="77777777" w:rsidR="008509B3" w:rsidRPr="00C16E19" w:rsidRDefault="008509B3" w:rsidP="008509B3">
            <w:pPr>
              <w:ind w:left="0" w:firstLine="0"/>
              <w:rPr>
                <w:rFonts w:asciiTheme="minorHAnsi" w:hAnsiTheme="minorHAnsi" w:cstheme="minorHAnsi"/>
                <w:sz w:val="18"/>
                <w:szCs w:val="18"/>
              </w:rPr>
            </w:pPr>
          </w:p>
        </w:tc>
        <w:tc>
          <w:tcPr>
            <w:tcW w:w="1661" w:type="dxa"/>
          </w:tcPr>
          <w:p w14:paraId="1BAAECC1" w14:textId="77777777" w:rsidR="008509B3" w:rsidRPr="00C16E19" w:rsidRDefault="008509B3" w:rsidP="008509B3">
            <w:pPr>
              <w:ind w:left="0" w:firstLine="0"/>
              <w:rPr>
                <w:rFonts w:asciiTheme="minorHAnsi" w:hAnsiTheme="minorHAnsi" w:cstheme="minorHAnsi"/>
                <w:sz w:val="18"/>
                <w:szCs w:val="18"/>
              </w:rPr>
            </w:pPr>
          </w:p>
        </w:tc>
        <w:tc>
          <w:tcPr>
            <w:tcW w:w="1908" w:type="dxa"/>
          </w:tcPr>
          <w:p w14:paraId="07496D47"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Component indicators:</w:t>
            </w:r>
          </w:p>
        </w:tc>
        <w:tc>
          <w:tcPr>
            <w:tcW w:w="1649" w:type="dxa"/>
          </w:tcPr>
          <w:p w14:paraId="26F1E302" w14:textId="77777777" w:rsidR="008509B3" w:rsidRPr="00C16E19" w:rsidRDefault="008509B3" w:rsidP="008509B3">
            <w:pPr>
              <w:ind w:left="0" w:firstLine="0"/>
              <w:rPr>
                <w:rFonts w:asciiTheme="minorHAnsi" w:hAnsiTheme="minorHAnsi" w:cstheme="minorHAnsi"/>
                <w:sz w:val="18"/>
                <w:szCs w:val="18"/>
              </w:rPr>
            </w:pPr>
          </w:p>
        </w:tc>
      </w:tr>
      <w:tr w:rsidR="00C16E19" w:rsidRPr="00C16E19" w14:paraId="47B7DE08" w14:textId="77777777" w:rsidTr="00206C19">
        <w:trPr>
          <w:cantSplit/>
        </w:trPr>
        <w:tc>
          <w:tcPr>
            <w:tcW w:w="477" w:type="dxa"/>
          </w:tcPr>
          <w:p w14:paraId="65F8ED66" w14:textId="77777777" w:rsidR="008509B3" w:rsidRPr="00C16E19" w:rsidRDefault="008509B3" w:rsidP="008509B3">
            <w:pPr>
              <w:jc w:val="center"/>
              <w:rPr>
                <w:rFonts w:asciiTheme="minorHAnsi" w:hAnsiTheme="minorHAnsi" w:cstheme="minorHAnsi"/>
                <w:b/>
                <w:bCs/>
                <w:sz w:val="18"/>
                <w:szCs w:val="18"/>
              </w:rPr>
            </w:pPr>
          </w:p>
        </w:tc>
        <w:tc>
          <w:tcPr>
            <w:tcW w:w="936" w:type="dxa"/>
          </w:tcPr>
          <w:p w14:paraId="19B86110" w14:textId="77777777" w:rsidR="008509B3" w:rsidRPr="00C16E19" w:rsidRDefault="008509B3" w:rsidP="008509B3">
            <w:pPr>
              <w:rPr>
                <w:rFonts w:asciiTheme="minorHAnsi" w:hAnsiTheme="minorHAnsi" w:cstheme="minorHAnsi"/>
                <w:b/>
                <w:bCs/>
                <w:sz w:val="18"/>
                <w:szCs w:val="18"/>
              </w:rPr>
            </w:pPr>
          </w:p>
        </w:tc>
        <w:tc>
          <w:tcPr>
            <w:tcW w:w="2439" w:type="dxa"/>
            <w:shd w:val="clear" w:color="auto" w:fill="auto"/>
          </w:tcPr>
          <w:p w14:paraId="517051B8"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2.3 Restore wetlands</w:t>
            </w:r>
          </w:p>
        </w:tc>
        <w:tc>
          <w:tcPr>
            <w:tcW w:w="2439" w:type="dxa"/>
          </w:tcPr>
          <w:p w14:paraId="5CFBCE71"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2.3.1: </w:t>
            </w:r>
          </w:p>
          <w:p w14:paraId="432BB3A5"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2.3.2: </w:t>
            </w:r>
          </w:p>
          <w:p w14:paraId="7E979EAC"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2.3.3: </w:t>
            </w:r>
          </w:p>
          <w:p w14:paraId="71A83E5E" w14:textId="47FCE605"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2.3.4: </w:t>
            </w:r>
          </w:p>
        </w:tc>
        <w:tc>
          <w:tcPr>
            <w:tcW w:w="2439" w:type="dxa"/>
          </w:tcPr>
          <w:p w14:paraId="5E6D8BCA" w14:textId="77777777" w:rsidR="008509B3" w:rsidRPr="00C16E19" w:rsidRDefault="008509B3" w:rsidP="008509B3">
            <w:pPr>
              <w:ind w:left="0" w:firstLine="0"/>
              <w:rPr>
                <w:rFonts w:asciiTheme="minorHAnsi" w:hAnsiTheme="minorHAnsi" w:cstheme="minorHAnsi"/>
                <w:sz w:val="18"/>
                <w:szCs w:val="18"/>
              </w:rPr>
            </w:pPr>
          </w:p>
        </w:tc>
        <w:tc>
          <w:tcPr>
            <w:tcW w:w="1661" w:type="dxa"/>
          </w:tcPr>
          <w:p w14:paraId="2B98B719" w14:textId="77777777" w:rsidR="008509B3" w:rsidRPr="00C16E19" w:rsidRDefault="008509B3" w:rsidP="008509B3">
            <w:pPr>
              <w:ind w:left="0" w:firstLine="0"/>
              <w:rPr>
                <w:rFonts w:asciiTheme="minorHAnsi" w:hAnsiTheme="minorHAnsi" w:cstheme="minorHAnsi"/>
                <w:sz w:val="18"/>
                <w:szCs w:val="18"/>
              </w:rPr>
            </w:pPr>
          </w:p>
        </w:tc>
        <w:tc>
          <w:tcPr>
            <w:tcW w:w="1908" w:type="dxa"/>
          </w:tcPr>
          <w:p w14:paraId="1CB51772"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Component indicators:</w:t>
            </w:r>
          </w:p>
        </w:tc>
        <w:tc>
          <w:tcPr>
            <w:tcW w:w="1649" w:type="dxa"/>
          </w:tcPr>
          <w:p w14:paraId="6A513053" w14:textId="77777777" w:rsidR="008509B3" w:rsidRPr="00C16E19" w:rsidRDefault="008509B3" w:rsidP="008509B3">
            <w:pPr>
              <w:ind w:left="0" w:firstLine="0"/>
              <w:rPr>
                <w:rFonts w:asciiTheme="minorHAnsi" w:hAnsiTheme="minorHAnsi" w:cstheme="minorHAnsi"/>
                <w:sz w:val="18"/>
                <w:szCs w:val="18"/>
              </w:rPr>
            </w:pPr>
          </w:p>
        </w:tc>
      </w:tr>
      <w:tr w:rsidR="00C16E19" w:rsidRPr="00C16E19" w14:paraId="456E3CC0" w14:textId="77777777" w:rsidTr="00206C19">
        <w:trPr>
          <w:cantSplit/>
        </w:trPr>
        <w:tc>
          <w:tcPr>
            <w:tcW w:w="477" w:type="dxa"/>
            <w:shd w:val="clear" w:color="auto" w:fill="D9D9D9" w:themeFill="background1" w:themeFillShade="D9"/>
          </w:tcPr>
          <w:p w14:paraId="73CDB8BD" w14:textId="77777777" w:rsidR="008509B3" w:rsidRPr="00C16E19" w:rsidRDefault="008509B3" w:rsidP="008509B3">
            <w:pPr>
              <w:jc w:val="center"/>
              <w:rPr>
                <w:rFonts w:asciiTheme="minorHAnsi" w:hAnsiTheme="minorHAnsi" w:cstheme="minorHAnsi"/>
                <w:b/>
                <w:bCs/>
                <w:sz w:val="18"/>
                <w:szCs w:val="18"/>
              </w:rPr>
            </w:pPr>
            <w:r w:rsidRPr="00C16E19">
              <w:rPr>
                <w:rFonts w:asciiTheme="minorHAnsi" w:hAnsiTheme="minorHAnsi" w:cstheme="minorHAnsi"/>
                <w:b/>
                <w:bCs/>
                <w:sz w:val="18"/>
                <w:szCs w:val="18"/>
              </w:rPr>
              <w:t>3</w:t>
            </w:r>
          </w:p>
        </w:tc>
        <w:tc>
          <w:tcPr>
            <w:tcW w:w="8253" w:type="dxa"/>
            <w:gridSpan w:val="4"/>
            <w:shd w:val="clear" w:color="auto" w:fill="D9D9D9" w:themeFill="background1" w:themeFillShade="D9"/>
          </w:tcPr>
          <w:p w14:paraId="363510B7"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b/>
                <w:bCs/>
                <w:sz w:val="18"/>
                <w:szCs w:val="18"/>
              </w:rPr>
              <w:t>Enhancing implementation</w:t>
            </w:r>
          </w:p>
        </w:tc>
        <w:tc>
          <w:tcPr>
            <w:tcW w:w="1661" w:type="dxa"/>
            <w:shd w:val="clear" w:color="auto" w:fill="D9D9D9" w:themeFill="background1" w:themeFillShade="D9"/>
          </w:tcPr>
          <w:p w14:paraId="2CCEFF3E" w14:textId="77777777" w:rsidR="008509B3" w:rsidRPr="00C16E19" w:rsidRDefault="008509B3" w:rsidP="008509B3">
            <w:pPr>
              <w:ind w:left="0" w:firstLine="0"/>
              <w:rPr>
                <w:rFonts w:asciiTheme="minorHAnsi" w:hAnsiTheme="minorHAnsi" w:cstheme="minorHAnsi"/>
                <w:sz w:val="18"/>
                <w:szCs w:val="18"/>
              </w:rPr>
            </w:pPr>
          </w:p>
        </w:tc>
        <w:tc>
          <w:tcPr>
            <w:tcW w:w="1908" w:type="dxa"/>
            <w:shd w:val="clear" w:color="auto" w:fill="D9D9D9" w:themeFill="background1" w:themeFillShade="D9"/>
          </w:tcPr>
          <w:p w14:paraId="1C22C14C"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Headline indicator:</w:t>
            </w:r>
          </w:p>
        </w:tc>
        <w:tc>
          <w:tcPr>
            <w:tcW w:w="1649" w:type="dxa"/>
            <w:shd w:val="clear" w:color="auto" w:fill="D9D9D9" w:themeFill="background1" w:themeFillShade="D9"/>
          </w:tcPr>
          <w:p w14:paraId="7C5E36EE" w14:textId="77777777" w:rsidR="008509B3" w:rsidRPr="00C16E19" w:rsidRDefault="008509B3" w:rsidP="008509B3">
            <w:pPr>
              <w:ind w:left="0" w:firstLine="0"/>
              <w:rPr>
                <w:rFonts w:asciiTheme="minorHAnsi" w:hAnsiTheme="minorHAnsi" w:cstheme="minorHAnsi"/>
                <w:sz w:val="18"/>
                <w:szCs w:val="18"/>
              </w:rPr>
            </w:pPr>
          </w:p>
        </w:tc>
      </w:tr>
      <w:tr w:rsidR="00C16E19" w:rsidRPr="00C16E19" w14:paraId="6C696DAF" w14:textId="77777777" w:rsidTr="00206C19">
        <w:trPr>
          <w:cantSplit/>
        </w:trPr>
        <w:tc>
          <w:tcPr>
            <w:tcW w:w="477" w:type="dxa"/>
          </w:tcPr>
          <w:p w14:paraId="311D67FE" w14:textId="77777777" w:rsidR="008509B3" w:rsidRPr="00C16E19" w:rsidRDefault="008509B3" w:rsidP="008509B3">
            <w:pPr>
              <w:jc w:val="center"/>
              <w:rPr>
                <w:rFonts w:asciiTheme="minorHAnsi" w:hAnsiTheme="minorHAnsi" w:cstheme="minorHAnsi"/>
                <w:sz w:val="18"/>
                <w:szCs w:val="18"/>
              </w:rPr>
            </w:pPr>
          </w:p>
        </w:tc>
        <w:tc>
          <w:tcPr>
            <w:tcW w:w="936" w:type="dxa"/>
          </w:tcPr>
          <w:p w14:paraId="502B57BC" w14:textId="77777777" w:rsidR="008509B3" w:rsidRPr="00C16E19" w:rsidRDefault="008509B3" w:rsidP="008509B3">
            <w:pPr>
              <w:rPr>
                <w:rFonts w:asciiTheme="minorHAnsi" w:hAnsiTheme="minorHAnsi" w:cstheme="minorHAnsi"/>
                <w:sz w:val="18"/>
                <w:szCs w:val="18"/>
              </w:rPr>
            </w:pPr>
          </w:p>
        </w:tc>
        <w:tc>
          <w:tcPr>
            <w:tcW w:w="2439" w:type="dxa"/>
          </w:tcPr>
          <w:p w14:paraId="29D1A6AF"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3.1 Ensure cooperation among stakeholders and partners for wetlands  </w:t>
            </w:r>
          </w:p>
        </w:tc>
        <w:tc>
          <w:tcPr>
            <w:tcW w:w="2439" w:type="dxa"/>
          </w:tcPr>
          <w:p w14:paraId="6AF443D0"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3.1.1: </w:t>
            </w:r>
          </w:p>
          <w:p w14:paraId="37DA8444"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3.1.2:  </w:t>
            </w:r>
          </w:p>
          <w:p w14:paraId="5510E85D"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3.1.3: </w:t>
            </w:r>
          </w:p>
          <w:p w14:paraId="04AF1274"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3.1.4: </w:t>
            </w:r>
          </w:p>
          <w:p w14:paraId="4B639760" w14:textId="77777777" w:rsidR="008509B3" w:rsidRPr="00C16E19" w:rsidRDefault="008509B3" w:rsidP="008509B3">
            <w:pPr>
              <w:ind w:left="0" w:firstLine="0"/>
              <w:rPr>
                <w:rFonts w:asciiTheme="minorHAnsi" w:hAnsiTheme="minorHAnsi" w:cstheme="minorHAnsi"/>
                <w:sz w:val="18"/>
                <w:szCs w:val="18"/>
              </w:rPr>
            </w:pPr>
          </w:p>
        </w:tc>
        <w:tc>
          <w:tcPr>
            <w:tcW w:w="2439" w:type="dxa"/>
          </w:tcPr>
          <w:p w14:paraId="46B3104C" w14:textId="77777777" w:rsidR="008509B3" w:rsidRPr="00C16E19" w:rsidRDefault="008509B3" w:rsidP="008509B3">
            <w:pPr>
              <w:ind w:left="0" w:firstLine="0"/>
              <w:rPr>
                <w:rFonts w:asciiTheme="minorHAnsi" w:eastAsia="Cambria" w:hAnsiTheme="minorHAnsi" w:cstheme="minorHAnsi"/>
                <w:sz w:val="18"/>
                <w:szCs w:val="18"/>
              </w:rPr>
            </w:pPr>
            <w:r w:rsidRPr="00C16E19">
              <w:rPr>
                <w:rFonts w:asciiTheme="minorHAnsi" w:eastAsia="Cambria" w:hAnsiTheme="minorHAnsi" w:cstheme="minorHAnsi"/>
                <w:sz w:val="18"/>
                <w:szCs w:val="18"/>
              </w:rPr>
              <w:t>Ramsar Regional Initiatives cooperation and capacity building;</w:t>
            </w:r>
          </w:p>
          <w:p w14:paraId="5E8505F4"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Governmental capacity building programmes;</w:t>
            </w:r>
          </w:p>
        </w:tc>
        <w:tc>
          <w:tcPr>
            <w:tcW w:w="1661" w:type="dxa"/>
          </w:tcPr>
          <w:p w14:paraId="30425362" w14:textId="77777777" w:rsidR="008509B3" w:rsidRPr="00C16E19" w:rsidRDefault="008509B3" w:rsidP="008509B3">
            <w:pPr>
              <w:ind w:left="0" w:firstLine="0"/>
              <w:rPr>
                <w:rFonts w:asciiTheme="minorHAnsi" w:hAnsiTheme="minorHAnsi" w:cstheme="minorHAnsi"/>
                <w:sz w:val="18"/>
                <w:szCs w:val="18"/>
              </w:rPr>
            </w:pPr>
          </w:p>
        </w:tc>
        <w:tc>
          <w:tcPr>
            <w:tcW w:w="1908" w:type="dxa"/>
          </w:tcPr>
          <w:p w14:paraId="7B85A619"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Component indicators:</w:t>
            </w:r>
          </w:p>
        </w:tc>
        <w:tc>
          <w:tcPr>
            <w:tcW w:w="1649" w:type="dxa"/>
          </w:tcPr>
          <w:p w14:paraId="51420292" w14:textId="77777777" w:rsidR="008509B3" w:rsidRPr="00C16E19" w:rsidRDefault="008509B3" w:rsidP="008509B3">
            <w:pPr>
              <w:ind w:left="0" w:firstLine="0"/>
              <w:rPr>
                <w:rFonts w:asciiTheme="minorHAnsi" w:hAnsiTheme="minorHAnsi" w:cstheme="minorHAnsi"/>
                <w:sz w:val="18"/>
                <w:szCs w:val="18"/>
              </w:rPr>
            </w:pPr>
          </w:p>
        </w:tc>
      </w:tr>
      <w:tr w:rsidR="00C16E19" w:rsidRPr="00C16E19" w14:paraId="413F3585" w14:textId="77777777" w:rsidTr="00206C19">
        <w:trPr>
          <w:cantSplit/>
        </w:trPr>
        <w:tc>
          <w:tcPr>
            <w:tcW w:w="477" w:type="dxa"/>
          </w:tcPr>
          <w:p w14:paraId="23A1B9D4" w14:textId="77777777" w:rsidR="008509B3" w:rsidRPr="00C16E19" w:rsidRDefault="008509B3" w:rsidP="008509B3">
            <w:pPr>
              <w:jc w:val="center"/>
              <w:rPr>
                <w:rFonts w:asciiTheme="minorHAnsi" w:hAnsiTheme="minorHAnsi" w:cstheme="minorHAnsi"/>
                <w:sz w:val="18"/>
                <w:szCs w:val="18"/>
              </w:rPr>
            </w:pPr>
          </w:p>
        </w:tc>
        <w:tc>
          <w:tcPr>
            <w:tcW w:w="936" w:type="dxa"/>
          </w:tcPr>
          <w:p w14:paraId="0E62B92F" w14:textId="77777777" w:rsidR="008509B3" w:rsidRPr="00C16E19" w:rsidRDefault="008509B3" w:rsidP="008509B3">
            <w:pPr>
              <w:rPr>
                <w:rFonts w:asciiTheme="minorHAnsi" w:hAnsiTheme="minorHAnsi" w:cstheme="minorHAnsi"/>
                <w:sz w:val="18"/>
                <w:szCs w:val="18"/>
              </w:rPr>
            </w:pPr>
          </w:p>
        </w:tc>
        <w:tc>
          <w:tcPr>
            <w:tcW w:w="2439" w:type="dxa"/>
          </w:tcPr>
          <w:p w14:paraId="7C66F844"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3.2 Deliver a global network of Wetlands of International Importance</w:t>
            </w:r>
          </w:p>
        </w:tc>
        <w:tc>
          <w:tcPr>
            <w:tcW w:w="2439" w:type="dxa"/>
          </w:tcPr>
          <w:p w14:paraId="154F51C0"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3.2.1: </w:t>
            </w:r>
          </w:p>
          <w:p w14:paraId="1EFFEEC5"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3.2.2: </w:t>
            </w:r>
          </w:p>
          <w:p w14:paraId="5B77C1FF" w14:textId="77777777" w:rsidR="008509B3" w:rsidRPr="00C16E19" w:rsidRDefault="008509B3" w:rsidP="008509B3">
            <w:pPr>
              <w:ind w:left="0" w:firstLine="0"/>
              <w:rPr>
                <w:rFonts w:asciiTheme="minorHAnsi" w:hAnsiTheme="minorHAnsi" w:cstheme="minorHAnsi"/>
                <w:sz w:val="18"/>
                <w:szCs w:val="18"/>
              </w:rPr>
            </w:pPr>
          </w:p>
        </w:tc>
        <w:tc>
          <w:tcPr>
            <w:tcW w:w="2439" w:type="dxa"/>
          </w:tcPr>
          <w:p w14:paraId="1C5A49F3"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Intergovernmental dissemination and knowledge exchange;</w:t>
            </w:r>
          </w:p>
        </w:tc>
        <w:tc>
          <w:tcPr>
            <w:tcW w:w="1661" w:type="dxa"/>
          </w:tcPr>
          <w:p w14:paraId="4ED3C1D9" w14:textId="77777777" w:rsidR="008509B3" w:rsidRPr="00C16E19" w:rsidRDefault="008509B3" w:rsidP="008509B3">
            <w:pPr>
              <w:ind w:left="0" w:firstLine="0"/>
              <w:rPr>
                <w:rFonts w:asciiTheme="minorHAnsi" w:hAnsiTheme="minorHAnsi" w:cstheme="minorHAnsi"/>
                <w:sz w:val="18"/>
                <w:szCs w:val="18"/>
              </w:rPr>
            </w:pPr>
          </w:p>
        </w:tc>
        <w:tc>
          <w:tcPr>
            <w:tcW w:w="1908" w:type="dxa"/>
          </w:tcPr>
          <w:p w14:paraId="2CC0821E"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Component indicators:</w:t>
            </w:r>
          </w:p>
        </w:tc>
        <w:tc>
          <w:tcPr>
            <w:tcW w:w="1649" w:type="dxa"/>
          </w:tcPr>
          <w:p w14:paraId="704C7C08" w14:textId="77777777" w:rsidR="008509B3" w:rsidRPr="00C16E19" w:rsidRDefault="008509B3" w:rsidP="008509B3">
            <w:pPr>
              <w:ind w:left="0" w:firstLine="0"/>
              <w:rPr>
                <w:rFonts w:asciiTheme="minorHAnsi" w:hAnsiTheme="minorHAnsi" w:cstheme="minorHAnsi"/>
                <w:sz w:val="18"/>
                <w:szCs w:val="18"/>
              </w:rPr>
            </w:pPr>
          </w:p>
        </w:tc>
      </w:tr>
      <w:tr w:rsidR="008509B3" w:rsidRPr="00C16E19" w14:paraId="6D3EF6CA" w14:textId="77777777" w:rsidTr="00206C19">
        <w:trPr>
          <w:cantSplit/>
        </w:trPr>
        <w:tc>
          <w:tcPr>
            <w:tcW w:w="477" w:type="dxa"/>
          </w:tcPr>
          <w:p w14:paraId="30F4F779" w14:textId="77777777" w:rsidR="008509B3" w:rsidRPr="00C16E19" w:rsidRDefault="008509B3" w:rsidP="008509B3">
            <w:pPr>
              <w:jc w:val="center"/>
              <w:rPr>
                <w:rFonts w:asciiTheme="minorHAnsi" w:hAnsiTheme="minorHAnsi" w:cstheme="minorHAnsi"/>
                <w:sz w:val="18"/>
                <w:szCs w:val="18"/>
              </w:rPr>
            </w:pPr>
          </w:p>
        </w:tc>
        <w:tc>
          <w:tcPr>
            <w:tcW w:w="936" w:type="dxa"/>
          </w:tcPr>
          <w:p w14:paraId="40C6B3B9" w14:textId="77777777" w:rsidR="008509B3" w:rsidRPr="00C16E19" w:rsidRDefault="008509B3" w:rsidP="008509B3">
            <w:pPr>
              <w:rPr>
                <w:rFonts w:asciiTheme="minorHAnsi" w:hAnsiTheme="minorHAnsi" w:cstheme="minorHAnsi"/>
                <w:sz w:val="18"/>
                <w:szCs w:val="18"/>
              </w:rPr>
            </w:pPr>
          </w:p>
        </w:tc>
        <w:tc>
          <w:tcPr>
            <w:tcW w:w="2439" w:type="dxa"/>
          </w:tcPr>
          <w:p w14:paraId="21E9A716"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3.3 Establish adequate financing to implement the Convention</w:t>
            </w:r>
          </w:p>
        </w:tc>
        <w:tc>
          <w:tcPr>
            <w:tcW w:w="2439" w:type="dxa"/>
          </w:tcPr>
          <w:p w14:paraId="1BBBB988"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 xml:space="preserve">Activity 3.3.1: </w:t>
            </w:r>
          </w:p>
          <w:p w14:paraId="0BC95546"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Activity 3.3.2:</w:t>
            </w:r>
          </w:p>
          <w:p w14:paraId="45D9211E"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Activity 3.3.3:</w:t>
            </w:r>
          </w:p>
        </w:tc>
        <w:tc>
          <w:tcPr>
            <w:tcW w:w="2439" w:type="dxa"/>
          </w:tcPr>
          <w:p w14:paraId="35D848B3" w14:textId="77777777" w:rsidR="008509B3" w:rsidRPr="00C16E19" w:rsidRDefault="008509B3" w:rsidP="008509B3">
            <w:pPr>
              <w:ind w:left="0" w:firstLine="0"/>
              <w:rPr>
                <w:rFonts w:asciiTheme="minorHAnsi" w:hAnsiTheme="minorHAnsi" w:cstheme="minorHAnsi"/>
                <w:sz w:val="18"/>
                <w:szCs w:val="18"/>
              </w:rPr>
            </w:pPr>
          </w:p>
        </w:tc>
        <w:tc>
          <w:tcPr>
            <w:tcW w:w="1661" w:type="dxa"/>
          </w:tcPr>
          <w:p w14:paraId="4569DBD6" w14:textId="77777777" w:rsidR="008509B3" w:rsidRPr="00C16E19" w:rsidRDefault="008509B3" w:rsidP="008509B3">
            <w:pPr>
              <w:ind w:left="0" w:firstLine="0"/>
              <w:rPr>
                <w:rFonts w:asciiTheme="minorHAnsi" w:hAnsiTheme="minorHAnsi" w:cstheme="minorHAnsi"/>
                <w:sz w:val="18"/>
                <w:szCs w:val="18"/>
              </w:rPr>
            </w:pPr>
          </w:p>
        </w:tc>
        <w:tc>
          <w:tcPr>
            <w:tcW w:w="1908" w:type="dxa"/>
          </w:tcPr>
          <w:p w14:paraId="09236E4C" w14:textId="77777777" w:rsidR="008509B3" w:rsidRPr="00C16E19" w:rsidRDefault="008509B3" w:rsidP="008509B3">
            <w:pPr>
              <w:ind w:left="0" w:firstLine="0"/>
              <w:rPr>
                <w:rFonts w:asciiTheme="minorHAnsi" w:hAnsiTheme="minorHAnsi" w:cstheme="minorHAnsi"/>
                <w:sz w:val="18"/>
                <w:szCs w:val="18"/>
              </w:rPr>
            </w:pPr>
            <w:r w:rsidRPr="00C16E19">
              <w:rPr>
                <w:rFonts w:asciiTheme="minorHAnsi" w:hAnsiTheme="minorHAnsi" w:cstheme="minorHAnsi"/>
                <w:sz w:val="18"/>
                <w:szCs w:val="18"/>
              </w:rPr>
              <w:t>Component indicators:</w:t>
            </w:r>
          </w:p>
        </w:tc>
        <w:tc>
          <w:tcPr>
            <w:tcW w:w="1649" w:type="dxa"/>
          </w:tcPr>
          <w:p w14:paraId="2F4B0D03" w14:textId="77777777" w:rsidR="008509B3" w:rsidRPr="00C16E19" w:rsidRDefault="008509B3" w:rsidP="008509B3">
            <w:pPr>
              <w:ind w:left="0" w:firstLine="0"/>
              <w:rPr>
                <w:rFonts w:asciiTheme="minorHAnsi" w:hAnsiTheme="minorHAnsi" w:cstheme="minorHAnsi"/>
                <w:sz w:val="18"/>
                <w:szCs w:val="18"/>
              </w:rPr>
            </w:pPr>
          </w:p>
        </w:tc>
      </w:tr>
    </w:tbl>
    <w:p w14:paraId="7600F776" w14:textId="17F81073" w:rsidR="00C16E19" w:rsidRPr="00206C19" w:rsidRDefault="00C16E19" w:rsidP="00206C19">
      <w:pPr>
        <w:spacing w:after="160" w:line="259" w:lineRule="auto"/>
        <w:ind w:left="0" w:firstLine="0"/>
        <w:rPr>
          <w:rFonts w:asciiTheme="minorHAnsi" w:hAnsiTheme="minorHAnsi" w:cstheme="minorHAnsi"/>
        </w:rPr>
      </w:pPr>
    </w:p>
    <w:sectPr w:rsidR="00C16E19" w:rsidRPr="00206C19" w:rsidSect="00206C19">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7A49B" w14:textId="77777777" w:rsidR="00FE3DFA" w:rsidRDefault="00FE3DFA" w:rsidP="00DF16AB">
      <w:r>
        <w:separator/>
      </w:r>
    </w:p>
  </w:endnote>
  <w:endnote w:type="continuationSeparator" w:id="0">
    <w:p w14:paraId="0D330F0B" w14:textId="77777777" w:rsidR="00FE3DFA" w:rsidRDefault="00FE3DFA" w:rsidP="00DF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Pro-Lt">
    <w:altName w:val="Yu Gothic"/>
    <w:panose1 w:val="00000000000000000000"/>
    <w:charset w:val="80"/>
    <w:family w:val="swiss"/>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D76B" w14:textId="77777777" w:rsidR="006B64DA" w:rsidRDefault="00370FBA" w:rsidP="0058175A">
    <w:pPr>
      <w:pStyle w:val="Footer"/>
    </w:pPr>
    <w:r w:rsidRPr="00370FBA">
      <w:rPr>
        <w:sz w:val="20"/>
        <w:szCs w:val="20"/>
      </w:rPr>
      <w:t>SC6</w:t>
    </w:r>
    <w:r w:rsidR="00F128D0">
      <w:rPr>
        <w:sz w:val="20"/>
        <w:szCs w:val="20"/>
      </w:rPr>
      <w:t>3</w:t>
    </w:r>
    <w:r w:rsidRPr="00370FBA">
      <w:rPr>
        <w:sz w:val="20"/>
        <w:szCs w:val="20"/>
      </w:rPr>
      <w:t xml:space="preserve"> Doc.1</w:t>
    </w:r>
    <w:r w:rsidR="00F128D0">
      <w:rPr>
        <w:sz w:val="20"/>
        <w:szCs w:val="20"/>
      </w:rPr>
      <w:t>1</w:t>
    </w:r>
    <w:r w:rsidRPr="00370FBA">
      <w:rPr>
        <w:sz w:val="20"/>
        <w:szCs w:val="20"/>
      </w:rPr>
      <w:tab/>
    </w:r>
    <w:r w:rsidRPr="00370FBA">
      <w:rPr>
        <w:sz w:val="20"/>
        <w:szCs w:val="20"/>
      </w:rPr>
      <w:tab/>
    </w:r>
    <w:r w:rsidRPr="00370FBA">
      <w:rPr>
        <w:sz w:val="20"/>
        <w:szCs w:val="20"/>
      </w:rPr>
      <w:fldChar w:fldCharType="begin"/>
    </w:r>
    <w:r w:rsidRPr="00370FBA">
      <w:rPr>
        <w:sz w:val="20"/>
        <w:szCs w:val="20"/>
      </w:rPr>
      <w:instrText xml:space="preserve"> PAGE   \* MERGEFORMAT </w:instrText>
    </w:r>
    <w:r w:rsidRPr="00370FBA">
      <w:rPr>
        <w:sz w:val="20"/>
        <w:szCs w:val="20"/>
      </w:rPr>
      <w:fldChar w:fldCharType="separate"/>
    </w:r>
    <w:r w:rsidR="006D4BB1">
      <w:rPr>
        <w:noProof/>
        <w:sz w:val="20"/>
        <w:szCs w:val="20"/>
      </w:rPr>
      <w:t>5</w:t>
    </w:r>
    <w:r w:rsidRPr="00370FBA">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30433" w14:textId="77777777" w:rsidR="00206C19" w:rsidRDefault="00206C19" w:rsidP="00206C19">
    <w:pPr>
      <w:pStyle w:val="Footer"/>
      <w:tabs>
        <w:tab w:val="clear" w:pos="9026"/>
        <w:tab w:val="right" w:pos="13892"/>
      </w:tabs>
    </w:pPr>
    <w:r w:rsidRPr="00370FBA">
      <w:rPr>
        <w:sz w:val="20"/>
        <w:szCs w:val="20"/>
      </w:rPr>
      <w:t>SC6</w:t>
    </w:r>
    <w:r>
      <w:rPr>
        <w:sz w:val="20"/>
        <w:szCs w:val="20"/>
      </w:rPr>
      <w:t>3</w:t>
    </w:r>
    <w:r w:rsidRPr="00370FBA">
      <w:rPr>
        <w:sz w:val="20"/>
        <w:szCs w:val="20"/>
      </w:rPr>
      <w:t xml:space="preserve"> Doc.1</w:t>
    </w:r>
    <w:r>
      <w:rPr>
        <w:sz w:val="20"/>
        <w:szCs w:val="20"/>
      </w:rPr>
      <w:t>1</w:t>
    </w:r>
    <w:r w:rsidRPr="00370FBA">
      <w:rPr>
        <w:sz w:val="20"/>
        <w:szCs w:val="20"/>
      </w:rPr>
      <w:tab/>
    </w:r>
    <w:r w:rsidRPr="00370FBA">
      <w:rPr>
        <w:sz w:val="20"/>
        <w:szCs w:val="20"/>
      </w:rPr>
      <w:tab/>
    </w:r>
    <w:r w:rsidRPr="00370FBA">
      <w:rPr>
        <w:sz w:val="20"/>
        <w:szCs w:val="20"/>
      </w:rPr>
      <w:fldChar w:fldCharType="begin"/>
    </w:r>
    <w:r w:rsidRPr="00370FBA">
      <w:rPr>
        <w:sz w:val="20"/>
        <w:szCs w:val="20"/>
      </w:rPr>
      <w:instrText xml:space="preserve"> PAGE   \* MERGEFORMAT </w:instrText>
    </w:r>
    <w:r w:rsidRPr="00370FBA">
      <w:rPr>
        <w:sz w:val="20"/>
        <w:szCs w:val="20"/>
      </w:rPr>
      <w:fldChar w:fldCharType="separate"/>
    </w:r>
    <w:r>
      <w:rPr>
        <w:noProof/>
        <w:sz w:val="20"/>
        <w:szCs w:val="20"/>
      </w:rPr>
      <w:t>5</w:t>
    </w:r>
    <w:r w:rsidRPr="00370FB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25333" w14:textId="77777777" w:rsidR="00FE3DFA" w:rsidRDefault="00FE3DFA" w:rsidP="00DF16AB">
      <w:r>
        <w:separator/>
      </w:r>
    </w:p>
  </w:footnote>
  <w:footnote w:type="continuationSeparator" w:id="0">
    <w:p w14:paraId="2E6A4BF7" w14:textId="77777777" w:rsidR="00FE3DFA" w:rsidRDefault="00FE3DFA" w:rsidP="00DF16AB">
      <w:r>
        <w:continuationSeparator/>
      </w:r>
    </w:p>
  </w:footnote>
  <w:footnote w:id="1">
    <w:p w14:paraId="298C4E8F" w14:textId="77777777" w:rsidR="00C81D0B" w:rsidRDefault="00C81D0B">
      <w:pPr>
        <w:pStyle w:val="FootnoteText"/>
      </w:pPr>
      <w:r>
        <w:rPr>
          <w:rStyle w:val="FootnoteReference"/>
        </w:rPr>
        <w:footnoteRef/>
      </w:r>
      <w:r>
        <w:t xml:space="preserve"> See </w:t>
      </w:r>
      <w:hyperlink r:id="rId1" w:history="1">
        <w:r w:rsidRPr="00A4611B">
          <w:rPr>
            <w:rStyle w:val="Hyperlink"/>
          </w:rPr>
          <w:t>https://www.ramsar.org/document/sc62-doc10-report-strategic-plan-working-group</w:t>
        </w:r>
      </w:hyperlink>
      <w:r>
        <w:t>.</w:t>
      </w:r>
    </w:p>
  </w:footnote>
  <w:footnote w:id="2">
    <w:p w14:paraId="7210B543" w14:textId="0EF95D15" w:rsidR="00D41CC3" w:rsidRPr="001E48EC" w:rsidRDefault="00D41CC3" w:rsidP="001E48EC">
      <w:pPr>
        <w:ind w:left="0" w:firstLine="1"/>
        <w:rPr>
          <w:sz w:val="20"/>
          <w:szCs w:val="20"/>
        </w:rPr>
      </w:pPr>
      <w:r>
        <w:rPr>
          <w:rStyle w:val="FootnoteReference"/>
        </w:rPr>
        <w:footnoteRef/>
      </w:r>
      <w:r>
        <w:t xml:space="preserve"> </w:t>
      </w:r>
      <w:r w:rsidRPr="009C67F5">
        <w:rPr>
          <w:sz w:val="20"/>
          <w:szCs w:val="20"/>
        </w:rPr>
        <w:t xml:space="preserve">The </w:t>
      </w:r>
      <w:r w:rsidR="00C55EC4" w:rsidRPr="009C67F5">
        <w:rPr>
          <w:sz w:val="20"/>
          <w:szCs w:val="20"/>
        </w:rPr>
        <w:t>T</w:t>
      </w:r>
      <w:r w:rsidR="00C55EC4">
        <w:rPr>
          <w:sz w:val="20"/>
          <w:szCs w:val="20"/>
        </w:rPr>
        <w:t>O</w:t>
      </w:r>
      <w:r w:rsidR="00C55EC4" w:rsidRPr="009C67F5">
        <w:rPr>
          <w:sz w:val="20"/>
          <w:szCs w:val="20"/>
        </w:rPr>
        <w:t>R</w:t>
      </w:r>
      <w:r w:rsidR="00C55EC4">
        <w:rPr>
          <w:sz w:val="20"/>
          <w:szCs w:val="20"/>
        </w:rPr>
        <w:t>s</w:t>
      </w:r>
      <w:r w:rsidR="00C55EC4" w:rsidRPr="009C67F5">
        <w:rPr>
          <w:sz w:val="20"/>
          <w:szCs w:val="20"/>
        </w:rPr>
        <w:t xml:space="preserve"> </w:t>
      </w:r>
      <w:r w:rsidR="00C55EC4">
        <w:rPr>
          <w:sz w:val="20"/>
          <w:szCs w:val="20"/>
        </w:rPr>
        <w:t xml:space="preserve">were </w:t>
      </w:r>
      <w:r w:rsidRPr="009C67F5">
        <w:rPr>
          <w:sz w:val="20"/>
          <w:szCs w:val="20"/>
        </w:rPr>
        <w:t xml:space="preserve">approved intersessionally by Standing Committee in August 2022 and updated </w:t>
      </w:r>
      <w:r w:rsidR="00C55EC4">
        <w:rPr>
          <w:sz w:val="20"/>
          <w:szCs w:val="20"/>
        </w:rPr>
        <w:t xml:space="preserve">in </w:t>
      </w:r>
      <w:r w:rsidRPr="009C67F5">
        <w:rPr>
          <w:sz w:val="20"/>
          <w:szCs w:val="20"/>
        </w:rPr>
        <w:t xml:space="preserve">November 2022 to include the Framework for preparation of the fifth Ramsar Strategic Plan </w:t>
      </w:r>
      <w:r w:rsidR="00C55EC4">
        <w:rPr>
          <w:sz w:val="20"/>
          <w:szCs w:val="20"/>
        </w:rPr>
        <w:t>(</w:t>
      </w:r>
      <w:r w:rsidRPr="009C67F5">
        <w:rPr>
          <w:sz w:val="20"/>
          <w:szCs w:val="20"/>
        </w:rPr>
        <w:t xml:space="preserve">Resolution XIV.4 </w:t>
      </w:r>
      <w:r>
        <w:rPr>
          <w:sz w:val="20"/>
          <w:szCs w:val="20"/>
        </w:rPr>
        <w:t>para</w:t>
      </w:r>
      <w:r w:rsidRPr="009C67F5">
        <w:rPr>
          <w:sz w:val="20"/>
          <w:szCs w:val="20"/>
        </w:rPr>
        <w:t>s</w:t>
      </w:r>
      <w:r>
        <w:rPr>
          <w:sz w:val="20"/>
          <w:szCs w:val="20"/>
        </w:rPr>
        <w:t>.</w:t>
      </w:r>
      <w:r w:rsidRPr="009C67F5">
        <w:rPr>
          <w:sz w:val="20"/>
          <w:szCs w:val="20"/>
        </w:rPr>
        <w:t xml:space="preserve"> 18 to 22).  </w:t>
      </w:r>
    </w:p>
  </w:footnote>
  <w:footnote w:id="3">
    <w:p w14:paraId="0606BC69" w14:textId="77777777" w:rsidR="00365290" w:rsidRDefault="00365290" w:rsidP="001E48EC">
      <w:pPr>
        <w:pStyle w:val="FootnoteText"/>
        <w:ind w:left="0" w:firstLine="0"/>
      </w:pPr>
      <w:r>
        <w:rPr>
          <w:rStyle w:val="FootnoteReference"/>
        </w:rPr>
        <w:footnoteRef/>
      </w:r>
      <w:r>
        <w:t xml:space="preserve"> See </w:t>
      </w:r>
      <w:hyperlink r:id="rId2" w:history="1">
        <w:r w:rsidRPr="00A4611B">
          <w:rPr>
            <w:rStyle w:val="Hyperlink"/>
          </w:rPr>
          <w:t>https://www.ramsar.org/document/resolution-xiv4-review-fourth-strategic-plan-convention-wetlands-additions-period-cop14</w:t>
        </w:r>
      </w:hyperlink>
      <w:r>
        <w:t>.</w:t>
      </w:r>
    </w:p>
  </w:footnote>
  <w:footnote w:id="4">
    <w:p w14:paraId="4B76BF5E" w14:textId="77777777" w:rsidR="00CD7901" w:rsidRDefault="00CD7901">
      <w:pPr>
        <w:pStyle w:val="FootnoteText"/>
      </w:pPr>
      <w:r>
        <w:rPr>
          <w:rStyle w:val="FootnoteReference"/>
        </w:rPr>
        <w:footnoteRef/>
      </w:r>
      <w:r>
        <w:t xml:space="preserve"> See </w:t>
      </w:r>
      <w:hyperlink r:id="rId3" w:history="1">
        <w:r w:rsidRPr="00A4611B">
          <w:rPr>
            <w:rStyle w:val="Hyperlink"/>
          </w:rPr>
          <w:t>https://www.ramsar.org/about/our-mission/strategic-plan/fifth-strategic-plan</w:t>
        </w:r>
      </w:hyperlink>
      <w:r>
        <w:t>.</w:t>
      </w:r>
    </w:p>
  </w:footnote>
  <w:footnote w:id="5">
    <w:p w14:paraId="25984DF8" w14:textId="77777777" w:rsidR="00CD7901" w:rsidRDefault="00CD7901">
      <w:pPr>
        <w:pStyle w:val="FootnoteText"/>
      </w:pPr>
      <w:r>
        <w:rPr>
          <w:rStyle w:val="FootnoteReference"/>
        </w:rPr>
        <w:footnoteRef/>
      </w:r>
      <w:r>
        <w:t xml:space="preserve"> </w:t>
      </w:r>
      <w:bookmarkStart w:id="0" w:name="_Hlk164442416"/>
      <w:r>
        <w:t xml:space="preserve">See </w:t>
      </w:r>
      <w:hyperlink r:id="rId4" w:history="1">
        <w:r w:rsidRPr="00A4611B">
          <w:rPr>
            <w:rStyle w:val="Hyperlink"/>
          </w:rPr>
          <w:t>https://www.ramsar.org/document/consultant-update-sp5wg-11-december-2023</w:t>
        </w:r>
      </w:hyperlink>
      <w:r>
        <w:t>.</w:t>
      </w:r>
    </w:p>
    <w:bookmarkEnd w:id="0"/>
  </w:footnote>
  <w:footnote w:id="6">
    <w:p w14:paraId="5EF3EE3F" w14:textId="77777777" w:rsidR="002048C2" w:rsidRDefault="002048C2">
      <w:pPr>
        <w:pStyle w:val="FootnoteText"/>
      </w:pPr>
      <w:r>
        <w:rPr>
          <w:rStyle w:val="FootnoteReference"/>
        </w:rPr>
        <w:footnoteRef/>
      </w:r>
      <w:r>
        <w:t xml:space="preserve"> See </w:t>
      </w:r>
      <w:hyperlink r:id="rId5" w:history="1">
        <w:r w:rsidRPr="00A4611B">
          <w:rPr>
            <w:rStyle w:val="Hyperlink"/>
          </w:rPr>
          <w:t>https://www.ramsar.org/document/phase-2-document-review-research-report-5-march-2024</w:t>
        </w:r>
      </w:hyperlink>
      <w:r>
        <w:t>.</w:t>
      </w:r>
    </w:p>
  </w:footnote>
  <w:footnote w:id="7">
    <w:p w14:paraId="4F07C7D8" w14:textId="77777777" w:rsidR="005432CA" w:rsidRPr="009C67F5" w:rsidRDefault="005432CA" w:rsidP="005432CA">
      <w:pPr>
        <w:ind w:left="0" w:firstLine="1"/>
        <w:rPr>
          <w:sz w:val="20"/>
          <w:szCs w:val="20"/>
        </w:rPr>
      </w:pPr>
      <w:r w:rsidRPr="009C67F5">
        <w:rPr>
          <w:rStyle w:val="FootnoteReference"/>
          <w:sz w:val="20"/>
          <w:szCs w:val="20"/>
        </w:rPr>
        <w:footnoteRef/>
      </w:r>
      <w:r w:rsidRPr="009C67F5">
        <w:rPr>
          <w:sz w:val="20"/>
          <w:szCs w:val="20"/>
        </w:rPr>
        <w:t xml:space="preserve"> The ToR was approved intersessionally by Standing Committee in August 2022 and updated</w:t>
      </w:r>
      <w:r w:rsidR="00754CFE" w:rsidRPr="009C67F5">
        <w:rPr>
          <w:sz w:val="20"/>
          <w:szCs w:val="20"/>
        </w:rPr>
        <w:t xml:space="preserve"> </w:t>
      </w:r>
      <w:r w:rsidRPr="009C67F5">
        <w:rPr>
          <w:sz w:val="20"/>
          <w:szCs w:val="20"/>
        </w:rPr>
        <w:t>November 2022</w:t>
      </w:r>
      <w:r w:rsidR="00730BD6" w:rsidRPr="009C67F5">
        <w:rPr>
          <w:sz w:val="20"/>
          <w:szCs w:val="20"/>
        </w:rPr>
        <w:t xml:space="preserve"> to include the Framework for</w:t>
      </w:r>
      <w:r w:rsidR="002366E5" w:rsidRPr="009C67F5">
        <w:rPr>
          <w:sz w:val="20"/>
          <w:szCs w:val="20"/>
        </w:rPr>
        <w:t xml:space="preserve"> preparation of the </w:t>
      </w:r>
      <w:r w:rsidR="00FA04A1" w:rsidRPr="009C67F5">
        <w:rPr>
          <w:sz w:val="20"/>
          <w:szCs w:val="20"/>
        </w:rPr>
        <w:t xml:space="preserve">fifth Ramsar Strategic Plan </w:t>
      </w:r>
      <w:r w:rsidR="00754CFE" w:rsidRPr="009C67F5">
        <w:rPr>
          <w:sz w:val="20"/>
          <w:szCs w:val="20"/>
        </w:rPr>
        <w:t xml:space="preserve">Resolution </w:t>
      </w:r>
      <w:r w:rsidR="00FA04A1" w:rsidRPr="009C67F5">
        <w:rPr>
          <w:sz w:val="20"/>
          <w:szCs w:val="20"/>
        </w:rPr>
        <w:t xml:space="preserve">XIV.4 </w:t>
      </w:r>
      <w:r w:rsidR="00754CFE" w:rsidRPr="009C67F5">
        <w:rPr>
          <w:sz w:val="20"/>
          <w:szCs w:val="20"/>
        </w:rPr>
        <w:t>(</w:t>
      </w:r>
      <w:r w:rsidR="00EB4233">
        <w:rPr>
          <w:sz w:val="20"/>
          <w:szCs w:val="20"/>
        </w:rPr>
        <w:t>para</w:t>
      </w:r>
      <w:r w:rsidR="00FA04A1" w:rsidRPr="009C67F5">
        <w:rPr>
          <w:sz w:val="20"/>
          <w:szCs w:val="20"/>
        </w:rPr>
        <w:t>s</w:t>
      </w:r>
      <w:r w:rsidR="00EB4233">
        <w:rPr>
          <w:sz w:val="20"/>
          <w:szCs w:val="20"/>
        </w:rPr>
        <w:t>.</w:t>
      </w:r>
      <w:r w:rsidR="00FA04A1" w:rsidRPr="009C67F5">
        <w:rPr>
          <w:sz w:val="20"/>
          <w:szCs w:val="20"/>
        </w:rPr>
        <w:t xml:space="preserve"> 18</w:t>
      </w:r>
      <w:r w:rsidR="00754CFE" w:rsidRPr="009C67F5">
        <w:rPr>
          <w:sz w:val="20"/>
          <w:szCs w:val="20"/>
        </w:rPr>
        <w:t xml:space="preserve"> to 22)</w:t>
      </w:r>
      <w:r w:rsidR="004C4E1E" w:rsidRPr="009C67F5">
        <w:rPr>
          <w:sz w:val="20"/>
          <w:szCs w:val="20"/>
        </w:rPr>
        <w:t>.</w:t>
      </w:r>
      <w:r w:rsidR="002366E5" w:rsidRPr="009C67F5">
        <w:rPr>
          <w:sz w:val="20"/>
          <w:szCs w:val="20"/>
        </w:rPr>
        <w:t xml:space="preserve"> </w:t>
      </w:r>
      <w:r w:rsidR="00730BD6" w:rsidRPr="009C67F5">
        <w:rPr>
          <w:sz w:val="20"/>
          <w:szCs w:val="20"/>
        </w:rPr>
        <w:t xml:space="preserve"> </w:t>
      </w:r>
    </w:p>
    <w:p w14:paraId="788A84F4" w14:textId="77777777" w:rsidR="005432CA" w:rsidRPr="00730BD6" w:rsidRDefault="005432CA">
      <w:pPr>
        <w:pStyle w:val="FootnoteText"/>
        <w:rPr>
          <w:lang w:val="en-A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6636"/>
    <w:multiLevelType w:val="hybridMultilevel"/>
    <w:tmpl w:val="2DAA2A14"/>
    <w:lvl w:ilvl="0" w:tplc="6FC4170A">
      <w:start w:val="1"/>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BB7F72"/>
    <w:multiLevelType w:val="hybridMultilevel"/>
    <w:tmpl w:val="0A48B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C739A"/>
    <w:multiLevelType w:val="hybridMultilevel"/>
    <w:tmpl w:val="EDBE5224"/>
    <w:lvl w:ilvl="0" w:tplc="A3F68EF6">
      <w:start w:val="1"/>
      <w:numFmt w:val="decimal"/>
      <w:pStyle w:val="SP5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A4E38"/>
    <w:multiLevelType w:val="hybridMultilevel"/>
    <w:tmpl w:val="065649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646615"/>
    <w:multiLevelType w:val="hybridMultilevel"/>
    <w:tmpl w:val="5266975A"/>
    <w:lvl w:ilvl="0" w:tplc="A8DC7D10">
      <w:start w:val="1"/>
      <w:numFmt w:val="decimal"/>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5" w15:restartNumberingAfterBreak="0">
    <w:nsid w:val="467C49D5"/>
    <w:multiLevelType w:val="hybridMultilevel"/>
    <w:tmpl w:val="43D6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6B1E23"/>
    <w:multiLevelType w:val="hybridMultilevel"/>
    <w:tmpl w:val="B8181618"/>
    <w:lvl w:ilvl="0" w:tplc="1CAAFF04">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8D6F30"/>
    <w:multiLevelType w:val="hybridMultilevel"/>
    <w:tmpl w:val="C1763E50"/>
    <w:lvl w:ilvl="0" w:tplc="003A117A">
      <w:start w:val="1"/>
      <w:numFmt w:val="bullet"/>
      <w:pStyle w:val="SP5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367631"/>
    <w:multiLevelType w:val="hybridMultilevel"/>
    <w:tmpl w:val="283C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24033F"/>
    <w:multiLevelType w:val="hybridMultilevel"/>
    <w:tmpl w:val="8A648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0C112AB"/>
    <w:multiLevelType w:val="hybridMultilevel"/>
    <w:tmpl w:val="665C4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3308B8"/>
    <w:multiLevelType w:val="hybridMultilevel"/>
    <w:tmpl w:val="6276A13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79EE60E5"/>
    <w:multiLevelType w:val="hybridMultilevel"/>
    <w:tmpl w:val="5282D0E0"/>
    <w:lvl w:ilvl="0" w:tplc="FD60E36C">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7ACE15D1"/>
    <w:multiLevelType w:val="hybridMultilevel"/>
    <w:tmpl w:val="27CE72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3"/>
  </w:num>
  <w:num w:numId="4">
    <w:abstractNumId w:val="10"/>
  </w:num>
  <w:num w:numId="5">
    <w:abstractNumId w:val="5"/>
  </w:num>
  <w:num w:numId="6">
    <w:abstractNumId w:val="1"/>
  </w:num>
  <w:num w:numId="7">
    <w:abstractNumId w:val="3"/>
  </w:num>
  <w:num w:numId="8">
    <w:abstractNumId w:val="11"/>
  </w:num>
  <w:num w:numId="9">
    <w:abstractNumId w:val="6"/>
  </w:num>
  <w:num w:numId="10">
    <w:abstractNumId w:val="4"/>
  </w:num>
  <w:num w:numId="11">
    <w:abstractNumId w:val="12"/>
  </w:num>
  <w:num w:numId="12">
    <w:abstractNumId w:val="8"/>
  </w:num>
  <w:num w:numId="13">
    <w:abstractNumId w:val="0"/>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oNotTrackFormattin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4E"/>
    <w:rsid w:val="00001DC6"/>
    <w:rsid w:val="0001398E"/>
    <w:rsid w:val="00022423"/>
    <w:rsid w:val="00030D87"/>
    <w:rsid w:val="00046873"/>
    <w:rsid w:val="00051325"/>
    <w:rsid w:val="0005310D"/>
    <w:rsid w:val="0006245C"/>
    <w:rsid w:val="00064DD6"/>
    <w:rsid w:val="00066778"/>
    <w:rsid w:val="00090E62"/>
    <w:rsid w:val="000C5687"/>
    <w:rsid w:val="000E5287"/>
    <w:rsid w:val="000F3C78"/>
    <w:rsid w:val="00105D59"/>
    <w:rsid w:val="001169B8"/>
    <w:rsid w:val="00121053"/>
    <w:rsid w:val="00123203"/>
    <w:rsid w:val="0013265D"/>
    <w:rsid w:val="00142AAE"/>
    <w:rsid w:val="00145837"/>
    <w:rsid w:val="00151188"/>
    <w:rsid w:val="00154AFE"/>
    <w:rsid w:val="0016014E"/>
    <w:rsid w:val="00170187"/>
    <w:rsid w:val="00176036"/>
    <w:rsid w:val="001922BF"/>
    <w:rsid w:val="00195790"/>
    <w:rsid w:val="001A469B"/>
    <w:rsid w:val="001A7385"/>
    <w:rsid w:val="001B224B"/>
    <w:rsid w:val="001C2195"/>
    <w:rsid w:val="001D6D6A"/>
    <w:rsid w:val="001E48EC"/>
    <w:rsid w:val="001F2926"/>
    <w:rsid w:val="001F31D5"/>
    <w:rsid w:val="001F773C"/>
    <w:rsid w:val="002048C2"/>
    <w:rsid w:val="00206C19"/>
    <w:rsid w:val="00211E39"/>
    <w:rsid w:val="00230ADF"/>
    <w:rsid w:val="002366E5"/>
    <w:rsid w:val="00250BF8"/>
    <w:rsid w:val="00251C65"/>
    <w:rsid w:val="00257237"/>
    <w:rsid w:val="00280A27"/>
    <w:rsid w:val="002B0352"/>
    <w:rsid w:val="002D197A"/>
    <w:rsid w:val="002D3D7F"/>
    <w:rsid w:val="002D52B7"/>
    <w:rsid w:val="002E484F"/>
    <w:rsid w:val="002E7B4A"/>
    <w:rsid w:val="002E7B73"/>
    <w:rsid w:val="002E7EDB"/>
    <w:rsid w:val="003163C6"/>
    <w:rsid w:val="00324069"/>
    <w:rsid w:val="00333A0D"/>
    <w:rsid w:val="00340A06"/>
    <w:rsid w:val="00341344"/>
    <w:rsid w:val="00365290"/>
    <w:rsid w:val="00370FBA"/>
    <w:rsid w:val="0037660F"/>
    <w:rsid w:val="0038305C"/>
    <w:rsid w:val="00387961"/>
    <w:rsid w:val="003A4A3F"/>
    <w:rsid w:val="003D1893"/>
    <w:rsid w:val="003D1F6F"/>
    <w:rsid w:val="003D7BC9"/>
    <w:rsid w:val="003F0B58"/>
    <w:rsid w:val="003F19E4"/>
    <w:rsid w:val="003F3BD2"/>
    <w:rsid w:val="0041348B"/>
    <w:rsid w:val="00416ED2"/>
    <w:rsid w:val="00420FD1"/>
    <w:rsid w:val="00446563"/>
    <w:rsid w:val="00451C32"/>
    <w:rsid w:val="00452742"/>
    <w:rsid w:val="00452A7F"/>
    <w:rsid w:val="00466EF6"/>
    <w:rsid w:val="0048242B"/>
    <w:rsid w:val="00487F57"/>
    <w:rsid w:val="004B150C"/>
    <w:rsid w:val="004C4E1E"/>
    <w:rsid w:val="004D06F6"/>
    <w:rsid w:val="004D3888"/>
    <w:rsid w:val="004D7828"/>
    <w:rsid w:val="004E3185"/>
    <w:rsid w:val="004F1BB2"/>
    <w:rsid w:val="005144EA"/>
    <w:rsid w:val="00515D4F"/>
    <w:rsid w:val="005269D9"/>
    <w:rsid w:val="00526EAC"/>
    <w:rsid w:val="005315E7"/>
    <w:rsid w:val="005405FC"/>
    <w:rsid w:val="005432CA"/>
    <w:rsid w:val="005455D0"/>
    <w:rsid w:val="005522D9"/>
    <w:rsid w:val="00556867"/>
    <w:rsid w:val="005576DC"/>
    <w:rsid w:val="0056073F"/>
    <w:rsid w:val="00565563"/>
    <w:rsid w:val="00565B34"/>
    <w:rsid w:val="005675AC"/>
    <w:rsid w:val="0058175A"/>
    <w:rsid w:val="00597846"/>
    <w:rsid w:val="005C2947"/>
    <w:rsid w:val="005D4724"/>
    <w:rsid w:val="005E03C1"/>
    <w:rsid w:val="00606EAC"/>
    <w:rsid w:val="00611422"/>
    <w:rsid w:val="0064504C"/>
    <w:rsid w:val="006518C2"/>
    <w:rsid w:val="00655F23"/>
    <w:rsid w:val="00664F11"/>
    <w:rsid w:val="00666DEC"/>
    <w:rsid w:val="00682048"/>
    <w:rsid w:val="00693F2F"/>
    <w:rsid w:val="0069548B"/>
    <w:rsid w:val="006A6757"/>
    <w:rsid w:val="006B64DA"/>
    <w:rsid w:val="006B76AE"/>
    <w:rsid w:val="006C2B5B"/>
    <w:rsid w:val="006D4BB1"/>
    <w:rsid w:val="006D5807"/>
    <w:rsid w:val="006E178B"/>
    <w:rsid w:val="006E216F"/>
    <w:rsid w:val="006F4F78"/>
    <w:rsid w:val="006F5965"/>
    <w:rsid w:val="006F6463"/>
    <w:rsid w:val="007000EF"/>
    <w:rsid w:val="00700240"/>
    <w:rsid w:val="00710886"/>
    <w:rsid w:val="00717D29"/>
    <w:rsid w:val="00722A22"/>
    <w:rsid w:val="0072546B"/>
    <w:rsid w:val="00730BD6"/>
    <w:rsid w:val="0073284B"/>
    <w:rsid w:val="00742EEE"/>
    <w:rsid w:val="00754CFE"/>
    <w:rsid w:val="00755BAF"/>
    <w:rsid w:val="007868AB"/>
    <w:rsid w:val="007903D8"/>
    <w:rsid w:val="00797619"/>
    <w:rsid w:val="007F1159"/>
    <w:rsid w:val="007F5EB8"/>
    <w:rsid w:val="008023BD"/>
    <w:rsid w:val="008122F1"/>
    <w:rsid w:val="00813680"/>
    <w:rsid w:val="00824811"/>
    <w:rsid w:val="008509B3"/>
    <w:rsid w:val="00856C0C"/>
    <w:rsid w:val="008942DC"/>
    <w:rsid w:val="008A3089"/>
    <w:rsid w:val="008A4566"/>
    <w:rsid w:val="008B669F"/>
    <w:rsid w:val="008D4144"/>
    <w:rsid w:val="008E54AB"/>
    <w:rsid w:val="00915AE2"/>
    <w:rsid w:val="009258BB"/>
    <w:rsid w:val="00927222"/>
    <w:rsid w:val="009276BB"/>
    <w:rsid w:val="00942B53"/>
    <w:rsid w:val="00951447"/>
    <w:rsid w:val="00957379"/>
    <w:rsid w:val="00960159"/>
    <w:rsid w:val="009A17B6"/>
    <w:rsid w:val="009A4120"/>
    <w:rsid w:val="009A42CD"/>
    <w:rsid w:val="009A507E"/>
    <w:rsid w:val="009B449E"/>
    <w:rsid w:val="009B4F24"/>
    <w:rsid w:val="009C67F5"/>
    <w:rsid w:val="009D1A1A"/>
    <w:rsid w:val="009D2699"/>
    <w:rsid w:val="009D3A7D"/>
    <w:rsid w:val="009E1AEC"/>
    <w:rsid w:val="009E68D0"/>
    <w:rsid w:val="009F1CA9"/>
    <w:rsid w:val="00A123F6"/>
    <w:rsid w:val="00A124CC"/>
    <w:rsid w:val="00A15219"/>
    <w:rsid w:val="00A223AD"/>
    <w:rsid w:val="00A22A59"/>
    <w:rsid w:val="00A3638E"/>
    <w:rsid w:val="00A375C0"/>
    <w:rsid w:val="00A4164A"/>
    <w:rsid w:val="00A46407"/>
    <w:rsid w:val="00A46833"/>
    <w:rsid w:val="00A532A6"/>
    <w:rsid w:val="00A61878"/>
    <w:rsid w:val="00A66954"/>
    <w:rsid w:val="00A66EBD"/>
    <w:rsid w:val="00A7438D"/>
    <w:rsid w:val="00A95C69"/>
    <w:rsid w:val="00AA6CC9"/>
    <w:rsid w:val="00AC694D"/>
    <w:rsid w:val="00AF4153"/>
    <w:rsid w:val="00B24A32"/>
    <w:rsid w:val="00B34B4A"/>
    <w:rsid w:val="00B37F05"/>
    <w:rsid w:val="00B660D3"/>
    <w:rsid w:val="00B70BF4"/>
    <w:rsid w:val="00B74D93"/>
    <w:rsid w:val="00B77A5E"/>
    <w:rsid w:val="00B8318B"/>
    <w:rsid w:val="00B96358"/>
    <w:rsid w:val="00B968EC"/>
    <w:rsid w:val="00BD35A2"/>
    <w:rsid w:val="00C00AD9"/>
    <w:rsid w:val="00C01679"/>
    <w:rsid w:val="00C01697"/>
    <w:rsid w:val="00C11ECE"/>
    <w:rsid w:val="00C16E19"/>
    <w:rsid w:val="00C36B30"/>
    <w:rsid w:val="00C4558A"/>
    <w:rsid w:val="00C55EC4"/>
    <w:rsid w:val="00C62E48"/>
    <w:rsid w:val="00C80A0C"/>
    <w:rsid w:val="00C81D0B"/>
    <w:rsid w:val="00C87061"/>
    <w:rsid w:val="00C87C32"/>
    <w:rsid w:val="00CA0F1C"/>
    <w:rsid w:val="00CA17DA"/>
    <w:rsid w:val="00CB2CBD"/>
    <w:rsid w:val="00CB6EE2"/>
    <w:rsid w:val="00CB7B0D"/>
    <w:rsid w:val="00CD4674"/>
    <w:rsid w:val="00CD526C"/>
    <w:rsid w:val="00CD7901"/>
    <w:rsid w:val="00CE6084"/>
    <w:rsid w:val="00D01A7F"/>
    <w:rsid w:val="00D2306F"/>
    <w:rsid w:val="00D36DB9"/>
    <w:rsid w:val="00D41CC3"/>
    <w:rsid w:val="00D45D73"/>
    <w:rsid w:val="00D61E73"/>
    <w:rsid w:val="00D72AA7"/>
    <w:rsid w:val="00D7366D"/>
    <w:rsid w:val="00D75E8A"/>
    <w:rsid w:val="00D916EA"/>
    <w:rsid w:val="00D9179B"/>
    <w:rsid w:val="00D937D1"/>
    <w:rsid w:val="00D951AB"/>
    <w:rsid w:val="00D97F1B"/>
    <w:rsid w:val="00DA5977"/>
    <w:rsid w:val="00DA72A8"/>
    <w:rsid w:val="00DB674E"/>
    <w:rsid w:val="00DB799E"/>
    <w:rsid w:val="00DC06EF"/>
    <w:rsid w:val="00DC1DF5"/>
    <w:rsid w:val="00DC4618"/>
    <w:rsid w:val="00DC68E9"/>
    <w:rsid w:val="00DD4092"/>
    <w:rsid w:val="00DE6D96"/>
    <w:rsid w:val="00DF16AB"/>
    <w:rsid w:val="00DF25E8"/>
    <w:rsid w:val="00DF4299"/>
    <w:rsid w:val="00E0522E"/>
    <w:rsid w:val="00E2078C"/>
    <w:rsid w:val="00E32721"/>
    <w:rsid w:val="00E330E0"/>
    <w:rsid w:val="00E372FB"/>
    <w:rsid w:val="00E50BEB"/>
    <w:rsid w:val="00E74BB7"/>
    <w:rsid w:val="00EA3391"/>
    <w:rsid w:val="00EA7457"/>
    <w:rsid w:val="00EB4233"/>
    <w:rsid w:val="00EC1F51"/>
    <w:rsid w:val="00EC3E20"/>
    <w:rsid w:val="00EC5CC4"/>
    <w:rsid w:val="00ED15E6"/>
    <w:rsid w:val="00EE0441"/>
    <w:rsid w:val="00EE6F57"/>
    <w:rsid w:val="00EE73D8"/>
    <w:rsid w:val="00EF5D08"/>
    <w:rsid w:val="00F01619"/>
    <w:rsid w:val="00F02C57"/>
    <w:rsid w:val="00F128D0"/>
    <w:rsid w:val="00F1342A"/>
    <w:rsid w:val="00F15559"/>
    <w:rsid w:val="00F173D3"/>
    <w:rsid w:val="00F26729"/>
    <w:rsid w:val="00F56A09"/>
    <w:rsid w:val="00F6517C"/>
    <w:rsid w:val="00F732AD"/>
    <w:rsid w:val="00F77F22"/>
    <w:rsid w:val="00F853F4"/>
    <w:rsid w:val="00F862C3"/>
    <w:rsid w:val="00F86FF5"/>
    <w:rsid w:val="00F87D8B"/>
    <w:rsid w:val="00FA04A1"/>
    <w:rsid w:val="00FA2F13"/>
    <w:rsid w:val="00FC2088"/>
    <w:rsid w:val="00FD471B"/>
    <w:rsid w:val="00FE3DFA"/>
    <w:rsid w:val="00FE4565"/>
    <w:rsid w:val="00FE5B19"/>
    <w:rsid w:val="00FE6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45961A"/>
  <w15:chartTrackingRefBased/>
  <w15:docId w15:val="{74EDD251-82D9-458B-B394-F22EEC6B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14E"/>
    <w:pPr>
      <w:spacing w:after="0" w:line="240" w:lineRule="auto"/>
      <w:ind w:left="425" w:hanging="425"/>
    </w:pPr>
    <w:rPr>
      <w:rFonts w:ascii="Calibri" w:eastAsia="Calibri" w:hAnsi="Calibri" w:cs="Times New Roman"/>
      <w:lang w:val="en-GB"/>
    </w:rPr>
  </w:style>
  <w:style w:type="paragraph" w:styleId="Heading1">
    <w:name w:val="heading 1"/>
    <w:basedOn w:val="Normal"/>
    <w:next w:val="Normal"/>
    <w:link w:val="Heading1Char"/>
    <w:uiPriority w:val="9"/>
    <w:qFormat/>
    <w:rsid w:val="005E03C1"/>
    <w:pPr>
      <w:pBdr>
        <w:top w:val="nil"/>
        <w:left w:val="nil"/>
        <w:bottom w:val="nil"/>
        <w:right w:val="nil"/>
        <w:between w:val="nil"/>
      </w:pBdr>
      <w:spacing w:after="360"/>
      <w:ind w:left="0" w:firstLine="0"/>
      <w:jc w:val="center"/>
      <w:outlineLvl w:val="0"/>
    </w:pPr>
    <w:rPr>
      <w:rFonts w:ascii="Cambria" w:eastAsia="Cambria" w:hAnsi="Cambria" w:cs="Cambria"/>
      <w:b/>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c para Char,List Paragraph (numbered (a)) Char"/>
    <w:link w:val="ListParagraph"/>
    <w:uiPriority w:val="34"/>
    <w:locked/>
    <w:rsid w:val="0016014E"/>
    <w:rPr>
      <w:rFonts w:ascii="Calibri" w:eastAsia="Calibri" w:hAnsi="Calibri" w:cs="Times New Roman"/>
      <w:lang w:val="en-GB"/>
    </w:rPr>
  </w:style>
  <w:style w:type="paragraph" w:styleId="ListParagraph">
    <w:name w:val="List Paragraph"/>
    <w:aliases w:val="Rec para,List Paragraph (numbered (a))"/>
    <w:basedOn w:val="Normal"/>
    <w:link w:val="ListParagraphChar"/>
    <w:uiPriority w:val="34"/>
    <w:qFormat/>
    <w:rsid w:val="0016014E"/>
    <w:pPr>
      <w:ind w:left="720"/>
      <w:contextualSpacing/>
    </w:pPr>
  </w:style>
  <w:style w:type="paragraph" w:styleId="FootnoteText">
    <w:name w:val="footnote text"/>
    <w:basedOn w:val="Normal"/>
    <w:link w:val="FootnoteTextChar"/>
    <w:uiPriority w:val="99"/>
    <w:semiHidden/>
    <w:unhideWhenUsed/>
    <w:rsid w:val="00DF16AB"/>
    <w:rPr>
      <w:sz w:val="20"/>
      <w:szCs w:val="20"/>
    </w:rPr>
  </w:style>
  <w:style w:type="character" w:customStyle="1" w:styleId="FootnoteTextChar">
    <w:name w:val="Footnote Text Char"/>
    <w:basedOn w:val="DefaultParagraphFont"/>
    <w:link w:val="FootnoteText"/>
    <w:uiPriority w:val="99"/>
    <w:semiHidden/>
    <w:rsid w:val="00DF16AB"/>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DF16AB"/>
    <w:rPr>
      <w:vertAlign w:val="superscript"/>
    </w:rPr>
  </w:style>
  <w:style w:type="paragraph" w:customStyle="1" w:styleId="ColorfulList-Accent11">
    <w:name w:val="Colorful List - Accent 11"/>
    <w:basedOn w:val="Normal"/>
    <w:uiPriority w:val="34"/>
    <w:qFormat/>
    <w:rsid w:val="00416ED2"/>
    <w:pPr>
      <w:ind w:left="720"/>
      <w:contextualSpacing/>
    </w:pPr>
  </w:style>
  <w:style w:type="paragraph" w:customStyle="1" w:styleId="Default">
    <w:name w:val="Default"/>
    <w:rsid w:val="00915AE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B7B0D"/>
    <w:pPr>
      <w:tabs>
        <w:tab w:val="center" w:pos="4513"/>
        <w:tab w:val="right" w:pos="9026"/>
      </w:tabs>
    </w:pPr>
  </w:style>
  <w:style w:type="character" w:customStyle="1" w:styleId="HeaderChar">
    <w:name w:val="Header Char"/>
    <w:basedOn w:val="DefaultParagraphFont"/>
    <w:link w:val="Header"/>
    <w:uiPriority w:val="99"/>
    <w:rsid w:val="00CB7B0D"/>
    <w:rPr>
      <w:rFonts w:ascii="Calibri" w:eastAsia="Calibri" w:hAnsi="Calibri" w:cs="Times New Roman"/>
      <w:lang w:val="en-GB"/>
    </w:rPr>
  </w:style>
  <w:style w:type="paragraph" w:styleId="Footer">
    <w:name w:val="footer"/>
    <w:basedOn w:val="Normal"/>
    <w:link w:val="FooterChar"/>
    <w:uiPriority w:val="99"/>
    <w:unhideWhenUsed/>
    <w:rsid w:val="00CB7B0D"/>
    <w:pPr>
      <w:tabs>
        <w:tab w:val="center" w:pos="4513"/>
        <w:tab w:val="right" w:pos="9026"/>
      </w:tabs>
    </w:pPr>
  </w:style>
  <w:style w:type="character" w:customStyle="1" w:styleId="FooterChar">
    <w:name w:val="Footer Char"/>
    <w:basedOn w:val="DefaultParagraphFont"/>
    <w:link w:val="Footer"/>
    <w:uiPriority w:val="99"/>
    <w:rsid w:val="00CB7B0D"/>
    <w:rPr>
      <w:rFonts w:ascii="Calibri" w:eastAsia="Calibri" w:hAnsi="Calibri" w:cs="Times New Roman"/>
      <w:lang w:val="en-GB"/>
    </w:rPr>
  </w:style>
  <w:style w:type="paragraph" w:styleId="Revision">
    <w:name w:val="Revision"/>
    <w:hidden/>
    <w:uiPriority w:val="99"/>
    <w:semiHidden/>
    <w:rsid w:val="00FC2088"/>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6E1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78B"/>
    <w:rPr>
      <w:rFonts w:ascii="Segoe UI" w:eastAsia="Calibri" w:hAnsi="Segoe UI" w:cs="Segoe UI"/>
      <w:sz w:val="18"/>
      <w:szCs w:val="18"/>
      <w:lang w:val="en-GB"/>
    </w:rPr>
  </w:style>
  <w:style w:type="character" w:styleId="CommentReference">
    <w:name w:val="annotation reference"/>
    <w:basedOn w:val="DefaultParagraphFont"/>
    <w:uiPriority w:val="99"/>
    <w:semiHidden/>
    <w:unhideWhenUsed/>
    <w:rsid w:val="006E178B"/>
    <w:rPr>
      <w:sz w:val="16"/>
      <w:szCs w:val="16"/>
    </w:rPr>
  </w:style>
  <w:style w:type="paragraph" w:styleId="CommentText">
    <w:name w:val="annotation text"/>
    <w:basedOn w:val="Normal"/>
    <w:link w:val="CommentTextChar"/>
    <w:uiPriority w:val="99"/>
    <w:unhideWhenUsed/>
    <w:rsid w:val="006E178B"/>
    <w:rPr>
      <w:sz w:val="20"/>
      <w:szCs w:val="20"/>
    </w:rPr>
  </w:style>
  <w:style w:type="character" w:customStyle="1" w:styleId="CommentTextChar">
    <w:name w:val="Comment Text Char"/>
    <w:basedOn w:val="DefaultParagraphFont"/>
    <w:link w:val="CommentText"/>
    <w:uiPriority w:val="99"/>
    <w:rsid w:val="006E178B"/>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E178B"/>
    <w:rPr>
      <w:b/>
      <w:bCs/>
    </w:rPr>
  </w:style>
  <w:style w:type="character" w:customStyle="1" w:styleId="CommentSubjectChar">
    <w:name w:val="Comment Subject Char"/>
    <w:basedOn w:val="CommentTextChar"/>
    <w:link w:val="CommentSubject"/>
    <w:uiPriority w:val="99"/>
    <w:semiHidden/>
    <w:rsid w:val="006E178B"/>
    <w:rPr>
      <w:rFonts w:ascii="Calibri" w:eastAsia="Calibri" w:hAnsi="Calibri" w:cs="Times New Roman"/>
      <w:b/>
      <w:bCs/>
      <w:sz w:val="20"/>
      <w:szCs w:val="20"/>
      <w:lang w:val="en-GB"/>
    </w:rPr>
  </w:style>
  <w:style w:type="character" w:styleId="Hyperlink">
    <w:name w:val="Hyperlink"/>
    <w:basedOn w:val="DefaultParagraphFont"/>
    <w:uiPriority w:val="99"/>
    <w:unhideWhenUsed/>
    <w:rsid w:val="007000EF"/>
    <w:rPr>
      <w:color w:val="0000FF"/>
      <w:u w:val="single"/>
    </w:rPr>
  </w:style>
  <w:style w:type="character" w:styleId="FollowedHyperlink">
    <w:name w:val="FollowedHyperlink"/>
    <w:basedOn w:val="DefaultParagraphFont"/>
    <w:uiPriority w:val="99"/>
    <w:semiHidden/>
    <w:unhideWhenUsed/>
    <w:rsid w:val="00C4558A"/>
    <w:rPr>
      <w:color w:val="954F72" w:themeColor="followedHyperlink"/>
      <w:u w:val="single"/>
    </w:rPr>
  </w:style>
  <w:style w:type="character" w:customStyle="1" w:styleId="UnresolvedMention1">
    <w:name w:val="Unresolved Mention1"/>
    <w:basedOn w:val="DefaultParagraphFont"/>
    <w:uiPriority w:val="99"/>
    <w:semiHidden/>
    <w:unhideWhenUsed/>
    <w:rsid w:val="00664F11"/>
    <w:rPr>
      <w:color w:val="605E5C"/>
      <w:shd w:val="clear" w:color="auto" w:fill="E1DFDD"/>
    </w:rPr>
  </w:style>
  <w:style w:type="character" w:customStyle="1" w:styleId="Heading1Char">
    <w:name w:val="Heading 1 Char"/>
    <w:basedOn w:val="DefaultParagraphFont"/>
    <w:link w:val="Heading1"/>
    <w:uiPriority w:val="9"/>
    <w:rsid w:val="005E03C1"/>
    <w:rPr>
      <w:rFonts w:ascii="Cambria" w:eastAsia="Cambria" w:hAnsi="Cambria" w:cs="Cambria"/>
      <w:b/>
      <w:color w:val="000000"/>
      <w:sz w:val="20"/>
      <w:szCs w:val="20"/>
      <w:lang w:val="en-GB" w:eastAsia="en-GB"/>
    </w:rPr>
  </w:style>
  <w:style w:type="paragraph" w:styleId="Title">
    <w:name w:val="Title"/>
    <w:basedOn w:val="Normal"/>
    <w:next w:val="Normal"/>
    <w:link w:val="TitleChar"/>
    <w:uiPriority w:val="10"/>
    <w:qFormat/>
    <w:rsid w:val="005E03C1"/>
    <w:pPr>
      <w:ind w:left="0" w:firstLine="0"/>
      <w:jc w:val="center"/>
    </w:pPr>
    <w:rPr>
      <w:rFonts w:ascii="Cambria" w:eastAsia="Cambria" w:hAnsi="Cambria" w:cs="Cambria"/>
      <w:b/>
      <w:sz w:val="32"/>
      <w:szCs w:val="32"/>
      <w:lang w:eastAsia="en-GB"/>
    </w:rPr>
  </w:style>
  <w:style w:type="character" w:customStyle="1" w:styleId="TitleChar">
    <w:name w:val="Title Char"/>
    <w:basedOn w:val="DefaultParagraphFont"/>
    <w:link w:val="Title"/>
    <w:uiPriority w:val="10"/>
    <w:rsid w:val="005E03C1"/>
    <w:rPr>
      <w:rFonts w:ascii="Cambria" w:eastAsia="Cambria" w:hAnsi="Cambria" w:cs="Cambria"/>
      <w:b/>
      <w:sz w:val="32"/>
      <w:szCs w:val="32"/>
      <w:lang w:val="en-GB" w:eastAsia="en-GB"/>
    </w:rPr>
  </w:style>
  <w:style w:type="paragraph" w:customStyle="1" w:styleId="SP5text">
    <w:name w:val="SP5 text"/>
    <w:basedOn w:val="NormalWeb"/>
    <w:link w:val="SP5textChar"/>
    <w:qFormat/>
    <w:rsid w:val="005E03C1"/>
    <w:pPr>
      <w:numPr>
        <w:numId w:val="14"/>
      </w:numPr>
      <w:spacing w:after="240"/>
      <w:ind w:left="425" w:hanging="425"/>
    </w:pPr>
    <w:rPr>
      <w:rFonts w:ascii="Cambria" w:eastAsia="Times New Roman" w:hAnsi="Cambria"/>
      <w:sz w:val="20"/>
      <w:szCs w:val="20"/>
      <w:lang w:eastAsia="en-GB"/>
    </w:rPr>
  </w:style>
  <w:style w:type="character" w:customStyle="1" w:styleId="SP5textChar">
    <w:name w:val="SP5 text Char"/>
    <w:basedOn w:val="DefaultParagraphFont"/>
    <w:link w:val="SP5text"/>
    <w:rsid w:val="005E03C1"/>
    <w:rPr>
      <w:rFonts w:ascii="Cambria" w:eastAsia="Times New Roman" w:hAnsi="Cambria" w:cs="Times New Roman"/>
      <w:sz w:val="20"/>
      <w:szCs w:val="20"/>
      <w:lang w:val="en-GB" w:eastAsia="en-GB"/>
    </w:rPr>
  </w:style>
  <w:style w:type="paragraph" w:customStyle="1" w:styleId="SP5Bullet">
    <w:name w:val="SP5 Bullet"/>
    <w:basedOn w:val="ListParagraph"/>
    <w:link w:val="SP5BulletChar"/>
    <w:qFormat/>
    <w:rsid w:val="005E03C1"/>
    <w:pPr>
      <w:numPr>
        <w:numId w:val="15"/>
      </w:numPr>
      <w:autoSpaceDE w:val="0"/>
      <w:autoSpaceDN w:val="0"/>
      <w:adjustRightInd w:val="0"/>
    </w:pPr>
    <w:rPr>
      <w:rFonts w:ascii="Cambria" w:eastAsia="HelveticaNeueLTPro-Lt" w:hAnsi="Cambria" w:cs="Georgia"/>
      <w:color w:val="000000"/>
      <w:sz w:val="20"/>
      <w:szCs w:val="20"/>
      <w:lang w:eastAsia="en-GB"/>
    </w:rPr>
  </w:style>
  <w:style w:type="character" w:customStyle="1" w:styleId="SP5BulletChar">
    <w:name w:val="SP5 Bullet Char"/>
    <w:basedOn w:val="ListParagraphChar"/>
    <w:link w:val="SP5Bullet"/>
    <w:rsid w:val="005E03C1"/>
    <w:rPr>
      <w:rFonts w:ascii="Cambria" w:eastAsia="HelveticaNeueLTPro-Lt" w:hAnsi="Cambria" w:cs="Georgia"/>
      <w:color w:val="000000"/>
      <w:sz w:val="20"/>
      <w:szCs w:val="20"/>
      <w:lang w:val="en-GB" w:eastAsia="en-GB"/>
    </w:rPr>
  </w:style>
  <w:style w:type="paragraph" w:customStyle="1" w:styleId="SP5LastBullet">
    <w:name w:val="SP5 Last Bullet"/>
    <w:basedOn w:val="SP5Bullet"/>
    <w:link w:val="SP5LastBulletChar"/>
    <w:qFormat/>
    <w:rsid w:val="005E03C1"/>
    <w:pPr>
      <w:spacing w:after="240"/>
      <w:ind w:left="714" w:hanging="357"/>
    </w:pPr>
  </w:style>
  <w:style w:type="character" w:customStyle="1" w:styleId="SP5LastBulletChar">
    <w:name w:val="SP5 Last Bullet Char"/>
    <w:basedOn w:val="SP5BulletChar"/>
    <w:link w:val="SP5LastBullet"/>
    <w:rsid w:val="005E03C1"/>
    <w:rPr>
      <w:rFonts w:ascii="Cambria" w:eastAsia="HelveticaNeueLTPro-Lt" w:hAnsi="Cambria" w:cs="Georgia"/>
      <w:color w:val="000000"/>
      <w:sz w:val="20"/>
      <w:szCs w:val="20"/>
      <w:lang w:val="en-GB" w:eastAsia="en-GB"/>
    </w:rPr>
  </w:style>
  <w:style w:type="paragraph" w:customStyle="1" w:styleId="SP5Quote">
    <w:name w:val="SP5 Quote"/>
    <w:basedOn w:val="Normal"/>
    <w:link w:val="SP5QuoteChar"/>
    <w:qFormat/>
    <w:rsid w:val="005E03C1"/>
    <w:pPr>
      <w:pBdr>
        <w:top w:val="nil"/>
        <w:left w:val="nil"/>
        <w:bottom w:val="nil"/>
        <w:right w:val="nil"/>
        <w:between w:val="nil"/>
      </w:pBdr>
      <w:spacing w:after="240"/>
      <w:ind w:left="426" w:firstLine="0"/>
    </w:pPr>
    <w:rPr>
      <w:rFonts w:ascii="Cambria" w:eastAsia="Cambria" w:hAnsi="Cambria" w:cs="Cambria"/>
      <w:i/>
      <w:iCs/>
      <w:color w:val="000000"/>
      <w:sz w:val="20"/>
      <w:szCs w:val="20"/>
      <w:lang w:eastAsia="en-GB"/>
    </w:rPr>
  </w:style>
  <w:style w:type="character" w:customStyle="1" w:styleId="SP5QuoteChar">
    <w:name w:val="SP5 Quote Char"/>
    <w:basedOn w:val="DefaultParagraphFont"/>
    <w:link w:val="SP5Quote"/>
    <w:rsid w:val="005E03C1"/>
    <w:rPr>
      <w:rFonts w:ascii="Cambria" w:eastAsia="Cambria" w:hAnsi="Cambria" w:cs="Cambria"/>
      <w:i/>
      <w:iCs/>
      <w:color w:val="000000"/>
      <w:sz w:val="20"/>
      <w:szCs w:val="20"/>
      <w:lang w:val="en-GB" w:eastAsia="en-GB"/>
    </w:rPr>
  </w:style>
  <w:style w:type="paragraph" w:customStyle="1" w:styleId="SP5Target">
    <w:name w:val="SP5 Target"/>
    <w:basedOn w:val="Normal"/>
    <w:link w:val="SP5TargetChar"/>
    <w:qFormat/>
    <w:rsid w:val="005E03C1"/>
    <w:pPr>
      <w:ind w:left="426" w:firstLine="0"/>
    </w:pPr>
    <w:rPr>
      <w:rFonts w:ascii="Cambria" w:eastAsia="Cambria" w:hAnsi="Cambria" w:cs="Cambria"/>
      <w:b/>
      <w:sz w:val="20"/>
      <w:szCs w:val="20"/>
      <w:lang w:eastAsia="en-GB"/>
    </w:rPr>
  </w:style>
  <w:style w:type="character" w:customStyle="1" w:styleId="SP5TargetChar">
    <w:name w:val="SP5 Target Char"/>
    <w:basedOn w:val="DefaultParagraphFont"/>
    <w:link w:val="SP5Target"/>
    <w:rsid w:val="005E03C1"/>
    <w:rPr>
      <w:rFonts w:ascii="Cambria" w:eastAsia="Cambria" w:hAnsi="Cambria" w:cs="Cambria"/>
      <w:b/>
      <w:sz w:val="20"/>
      <w:szCs w:val="20"/>
      <w:lang w:val="en-GB" w:eastAsia="en-GB"/>
    </w:rPr>
  </w:style>
  <w:style w:type="paragraph" w:styleId="NormalWeb">
    <w:name w:val="Normal (Web)"/>
    <w:basedOn w:val="Normal"/>
    <w:uiPriority w:val="99"/>
    <w:semiHidden/>
    <w:unhideWhenUsed/>
    <w:rsid w:val="005E03C1"/>
    <w:rPr>
      <w:rFonts w:ascii="Times New Roman" w:hAnsi="Times New Roman"/>
      <w:sz w:val="24"/>
      <w:szCs w:val="24"/>
    </w:rPr>
  </w:style>
  <w:style w:type="table" w:styleId="TableGrid">
    <w:name w:val="Table Grid"/>
    <w:basedOn w:val="TableNormal"/>
    <w:uiPriority w:val="39"/>
    <w:rsid w:val="008509B3"/>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882961">
      <w:bodyDiv w:val="1"/>
      <w:marLeft w:val="0"/>
      <w:marRight w:val="0"/>
      <w:marTop w:val="0"/>
      <w:marBottom w:val="0"/>
      <w:divBdr>
        <w:top w:val="none" w:sz="0" w:space="0" w:color="auto"/>
        <w:left w:val="none" w:sz="0" w:space="0" w:color="auto"/>
        <w:bottom w:val="none" w:sz="0" w:space="0" w:color="auto"/>
        <w:right w:val="none" w:sz="0" w:space="0" w:color="auto"/>
      </w:divBdr>
    </w:div>
    <w:div w:id="1096054353">
      <w:bodyDiv w:val="1"/>
      <w:marLeft w:val="0"/>
      <w:marRight w:val="0"/>
      <w:marTop w:val="0"/>
      <w:marBottom w:val="0"/>
      <w:divBdr>
        <w:top w:val="none" w:sz="0" w:space="0" w:color="auto"/>
        <w:left w:val="none" w:sz="0" w:space="0" w:color="auto"/>
        <w:bottom w:val="none" w:sz="0" w:space="0" w:color="auto"/>
        <w:right w:val="none" w:sz="0" w:space="0" w:color="auto"/>
      </w:divBdr>
    </w:div>
    <w:div w:id="1471555469">
      <w:bodyDiv w:val="1"/>
      <w:marLeft w:val="0"/>
      <w:marRight w:val="0"/>
      <w:marTop w:val="0"/>
      <w:marBottom w:val="0"/>
      <w:divBdr>
        <w:top w:val="none" w:sz="0" w:space="0" w:color="auto"/>
        <w:left w:val="none" w:sz="0" w:space="0" w:color="auto"/>
        <w:bottom w:val="none" w:sz="0" w:space="0" w:color="auto"/>
        <w:right w:val="none" w:sz="0" w:space="0" w:color="auto"/>
      </w:divBdr>
    </w:div>
    <w:div w:id="1492484079">
      <w:bodyDiv w:val="1"/>
      <w:marLeft w:val="0"/>
      <w:marRight w:val="0"/>
      <w:marTop w:val="0"/>
      <w:marBottom w:val="0"/>
      <w:divBdr>
        <w:top w:val="none" w:sz="0" w:space="0" w:color="auto"/>
        <w:left w:val="none" w:sz="0" w:space="0" w:color="auto"/>
        <w:bottom w:val="none" w:sz="0" w:space="0" w:color="auto"/>
        <w:right w:val="none" w:sz="0" w:space="0" w:color="auto"/>
      </w:divBdr>
    </w:div>
    <w:div w:id="1826823561">
      <w:bodyDiv w:val="1"/>
      <w:marLeft w:val="0"/>
      <w:marRight w:val="0"/>
      <w:marTop w:val="0"/>
      <w:marBottom w:val="0"/>
      <w:divBdr>
        <w:top w:val="none" w:sz="0" w:space="0" w:color="auto"/>
        <w:left w:val="none" w:sz="0" w:space="0" w:color="auto"/>
        <w:bottom w:val="none" w:sz="0" w:space="0" w:color="auto"/>
        <w:right w:val="none" w:sz="0" w:space="0" w:color="auto"/>
      </w:divBdr>
    </w:div>
    <w:div w:id="19648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sites/default/files/2024-03/phase_2_document_review_research_report.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about/our-mission/strategic-plan/fifth-strategic-plan" TargetMode="External"/><Relationship Id="rId2" Type="http://schemas.openxmlformats.org/officeDocument/2006/relationships/hyperlink" Target="https://www.ramsar.org/document/resolution-xiv4-review-fourth-strategic-plan-convention-wetlands-additions-period-cop14" TargetMode="External"/><Relationship Id="rId1" Type="http://schemas.openxmlformats.org/officeDocument/2006/relationships/hyperlink" Target="https://www.ramsar.org/document/sc62-doc10-report-strategic-plan-working-group" TargetMode="External"/><Relationship Id="rId5" Type="http://schemas.openxmlformats.org/officeDocument/2006/relationships/hyperlink" Target="https://www.ramsar.org/document/phase-2-document-review-research-report-5-march-2024" TargetMode="External"/><Relationship Id="rId4" Type="http://schemas.openxmlformats.org/officeDocument/2006/relationships/hyperlink" Target="https://www.ramsar.org/document/consultant-update-sp5wg-11-december-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FA3F5-74EE-4093-80CD-9AE5077B26AD}">
  <ds:schemaRefs>
    <ds:schemaRef ds:uri="http://purl.org/dc/terms/"/>
    <ds:schemaRef ds:uri="http://purl.org/dc/dcmitype/"/>
    <ds:schemaRef ds:uri="http://purl.org/dc/elements/1.1/"/>
    <ds:schemaRef ds:uri="http://schemas.microsoft.com/office/2006/documentManagement/types"/>
    <ds:schemaRef ds:uri="8c0b6b05-eb82-4bda-97e8-cd82d0d6b453"/>
    <ds:schemaRef ds:uri="http://schemas.microsoft.com/office/infopath/2007/PartnerControls"/>
    <ds:schemaRef ds:uri="aedd258d-19a7-41ba-8260-b0918f25313d"/>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4443CDE-5030-4857-BC08-D7C94870579F}">
  <ds:schemaRefs>
    <ds:schemaRef ds:uri="http://schemas.microsoft.com/sharepoint/v3/contenttype/forms"/>
  </ds:schemaRefs>
</ds:datastoreItem>
</file>

<file path=customXml/itemProps3.xml><?xml version="1.0" encoding="utf-8"?>
<ds:datastoreItem xmlns:ds="http://schemas.openxmlformats.org/officeDocument/2006/customXml" ds:itemID="{04AFA70A-1EA9-4915-9781-068A89D0E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E120F-68D1-4CD8-8F3B-880616FA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5115</Words>
  <Characters>29162</Characters>
  <Application>Microsoft Office Word</Application>
  <DocSecurity>0</DocSecurity>
  <Lines>243</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SPWG Chair</dc:creator>
  <cp:keywords/>
  <dc:description/>
  <cp:lastModifiedBy>JENNINGS Edmund</cp:lastModifiedBy>
  <cp:revision>3</cp:revision>
  <cp:lastPrinted>2024-04-19T15:47:00Z</cp:lastPrinted>
  <dcterms:created xsi:type="dcterms:W3CDTF">2024-04-19T15:46:00Z</dcterms:created>
  <dcterms:modified xsi:type="dcterms:W3CDTF">2024-04-19T16:23:00Z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