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CCC10" w14:textId="77777777" w:rsidR="005E4511" w:rsidRPr="00BC1287"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rPr>
      </w:pPr>
      <w:r>
        <w:rPr>
          <w:bCs/>
        </w:rPr>
        <w:t>THE</w:t>
      </w:r>
      <w:r w:rsidRPr="00BC1287">
        <w:rPr>
          <w:bCs/>
        </w:rPr>
        <w:t xml:space="preserve"> CONVENTION ON WETLANDS </w:t>
      </w:r>
    </w:p>
    <w:p w14:paraId="64AD31FD" w14:textId="77777777" w:rsidR="005E4511" w:rsidRPr="00BC1287"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rPr>
      </w:pPr>
      <w:r>
        <w:rPr>
          <w:bCs/>
        </w:rPr>
        <w:t>63rd</w:t>
      </w:r>
      <w:r w:rsidRPr="00BC1287">
        <w:rPr>
          <w:bCs/>
        </w:rPr>
        <w:t xml:space="preserve"> Meeting of the Standing Committee</w:t>
      </w:r>
    </w:p>
    <w:p w14:paraId="6363AF3E" w14:textId="77777777" w:rsidR="005E4511" w:rsidRPr="0058643C" w:rsidRDefault="005E4511" w:rsidP="005E4511">
      <w:pPr>
        <w:pBdr>
          <w:top w:val="single" w:sz="12" w:space="0" w:color="auto" w:shadow="1"/>
          <w:left w:val="single" w:sz="12" w:space="4" w:color="auto" w:shadow="1"/>
          <w:bottom w:val="single" w:sz="12" w:space="1" w:color="auto" w:shadow="1"/>
          <w:right w:val="single" w:sz="12" w:space="7" w:color="auto" w:shadow="1"/>
        </w:pBdr>
        <w:ind w:right="2790"/>
        <w:rPr>
          <w:bCs/>
          <w:lang w:val="de-CH"/>
        </w:rPr>
      </w:pPr>
      <w:r w:rsidRPr="0058643C">
        <w:rPr>
          <w:bCs/>
          <w:lang w:val="de-CH"/>
        </w:rPr>
        <w:t xml:space="preserve">Gland, Switzerland, </w:t>
      </w:r>
      <w:r>
        <w:rPr>
          <w:bCs/>
          <w:lang w:val="de-CH"/>
        </w:rPr>
        <w:t>3-7 June</w:t>
      </w:r>
      <w:r w:rsidRPr="0058643C">
        <w:rPr>
          <w:bCs/>
          <w:lang w:val="de-CH"/>
        </w:rPr>
        <w:t xml:space="preserve"> </w:t>
      </w:r>
      <w:r>
        <w:rPr>
          <w:bCs/>
          <w:lang w:val="de-CH"/>
        </w:rPr>
        <w:t>2024</w:t>
      </w:r>
    </w:p>
    <w:p w14:paraId="0246D2CA" w14:textId="77777777" w:rsidR="005E4511" w:rsidRPr="008701C4" w:rsidRDefault="005E4511" w:rsidP="005E4511">
      <w:pPr>
        <w:outlineLvl w:val="0"/>
        <w:rPr>
          <w:rFonts w:cstheme="minorHAnsi"/>
          <w:b/>
          <w:lang w:val="de-CH"/>
        </w:rPr>
      </w:pPr>
    </w:p>
    <w:p w14:paraId="72114D1F" w14:textId="11A2D887" w:rsidR="005E4511" w:rsidRPr="0058643C" w:rsidRDefault="005E4511" w:rsidP="005E4511">
      <w:pPr>
        <w:tabs>
          <w:tab w:val="center" w:pos="4513"/>
          <w:tab w:val="right" w:pos="9026"/>
        </w:tabs>
        <w:jc w:val="right"/>
        <w:rPr>
          <w:rFonts w:cs="Arial"/>
          <w:sz w:val="28"/>
          <w:szCs w:val="28"/>
          <w:lang w:val="de-CH"/>
        </w:rPr>
      </w:pPr>
      <w:r>
        <w:rPr>
          <w:rFonts w:cs="Arial"/>
          <w:b/>
          <w:sz w:val="28"/>
          <w:szCs w:val="28"/>
          <w:lang w:val="de-CH"/>
        </w:rPr>
        <w:t>SC63</w:t>
      </w:r>
      <w:r w:rsidRPr="0058643C">
        <w:rPr>
          <w:rFonts w:cs="Arial"/>
          <w:b/>
          <w:sz w:val="28"/>
          <w:szCs w:val="28"/>
          <w:lang w:val="de-CH"/>
        </w:rPr>
        <w:t xml:space="preserve"> Doc.</w:t>
      </w:r>
      <w:r>
        <w:rPr>
          <w:rFonts w:cs="Arial"/>
          <w:b/>
          <w:sz w:val="28"/>
          <w:szCs w:val="28"/>
          <w:lang w:val="de-CH"/>
        </w:rPr>
        <w:t>16.</w:t>
      </w:r>
      <w:r w:rsidR="00D6169A">
        <w:rPr>
          <w:rFonts w:cs="Arial"/>
          <w:b/>
          <w:sz w:val="28"/>
          <w:szCs w:val="28"/>
          <w:lang w:val="de-CH"/>
        </w:rPr>
        <w:t>5</w:t>
      </w:r>
    </w:p>
    <w:p w14:paraId="1CC891E2" w14:textId="77777777" w:rsidR="005E4511" w:rsidRPr="00630203" w:rsidRDefault="005E4511" w:rsidP="005E4511">
      <w:pPr>
        <w:rPr>
          <w:rFonts w:cstheme="minorHAnsi"/>
          <w:b/>
          <w:sz w:val="28"/>
          <w:szCs w:val="28"/>
        </w:rPr>
      </w:pPr>
    </w:p>
    <w:p w14:paraId="559139A2" w14:textId="77777777" w:rsidR="005E4511" w:rsidRDefault="005E4511" w:rsidP="005E4511">
      <w:pPr>
        <w:jc w:val="center"/>
        <w:rPr>
          <w:rFonts w:ascii="Calibri" w:hAnsi="Calibri" w:cs="Calibri"/>
          <w:b/>
          <w:kern w:val="0"/>
          <w:sz w:val="28"/>
          <w:szCs w:val="28"/>
        </w:rPr>
      </w:pPr>
      <w:r w:rsidRPr="007A1C2D">
        <w:rPr>
          <w:rFonts w:ascii="Calibri" w:hAnsi="Calibri" w:cs="Calibri"/>
          <w:b/>
          <w:kern w:val="0"/>
          <w:sz w:val="28"/>
          <w:szCs w:val="28"/>
        </w:rPr>
        <w:t>Review and consolidation of current Resolutions</w:t>
      </w:r>
      <w:r>
        <w:rPr>
          <w:rFonts w:ascii="Calibri" w:hAnsi="Calibri" w:cs="Calibri"/>
          <w:b/>
          <w:kern w:val="0"/>
          <w:sz w:val="28"/>
          <w:szCs w:val="28"/>
        </w:rPr>
        <w:t>:</w:t>
      </w:r>
    </w:p>
    <w:p w14:paraId="3A2BB317" w14:textId="77777777" w:rsidR="000C352F" w:rsidRDefault="00824755" w:rsidP="00AF1142">
      <w:pPr>
        <w:jc w:val="center"/>
        <w:rPr>
          <w:rFonts w:cstheme="minorHAnsi"/>
          <w:b/>
          <w:sz w:val="28"/>
          <w:szCs w:val="28"/>
        </w:rPr>
      </w:pPr>
      <w:r w:rsidRPr="001A26CF">
        <w:rPr>
          <w:rFonts w:cstheme="minorHAnsi"/>
          <w:b/>
          <w:sz w:val="28"/>
          <w:szCs w:val="28"/>
        </w:rPr>
        <w:t>C</w:t>
      </w:r>
      <w:r w:rsidR="00605CB1" w:rsidRPr="001A26CF">
        <w:rPr>
          <w:rFonts w:cstheme="minorHAnsi"/>
          <w:b/>
          <w:sz w:val="28"/>
          <w:szCs w:val="28"/>
        </w:rPr>
        <w:t>onsolidat</w:t>
      </w:r>
      <w:r w:rsidRPr="001A26CF">
        <w:rPr>
          <w:rFonts w:cstheme="minorHAnsi"/>
          <w:b/>
          <w:sz w:val="28"/>
          <w:szCs w:val="28"/>
        </w:rPr>
        <w:t>ion of</w:t>
      </w:r>
      <w:r w:rsidR="00605CB1" w:rsidRPr="001A26CF">
        <w:rPr>
          <w:rFonts w:cstheme="minorHAnsi"/>
          <w:b/>
          <w:sz w:val="28"/>
          <w:szCs w:val="28"/>
        </w:rPr>
        <w:t xml:space="preserve"> </w:t>
      </w:r>
      <w:r w:rsidRPr="001A26CF">
        <w:rPr>
          <w:rFonts w:cstheme="minorHAnsi"/>
          <w:b/>
          <w:sz w:val="28"/>
          <w:szCs w:val="28"/>
        </w:rPr>
        <w:t>R</w:t>
      </w:r>
      <w:r w:rsidR="00605CB1" w:rsidRPr="001A26CF">
        <w:rPr>
          <w:rFonts w:cstheme="minorHAnsi"/>
          <w:b/>
          <w:sz w:val="28"/>
          <w:szCs w:val="28"/>
        </w:rPr>
        <w:t>esolution</w:t>
      </w:r>
      <w:r w:rsidRPr="001A26CF">
        <w:rPr>
          <w:rFonts w:cstheme="minorHAnsi"/>
          <w:b/>
          <w:sz w:val="28"/>
          <w:szCs w:val="28"/>
        </w:rPr>
        <w:t>s</w:t>
      </w:r>
      <w:r w:rsidR="005E4511">
        <w:rPr>
          <w:rFonts w:cstheme="minorHAnsi"/>
          <w:b/>
          <w:sz w:val="28"/>
          <w:szCs w:val="28"/>
        </w:rPr>
        <w:t xml:space="preserve"> </w:t>
      </w:r>
      <w:r w:rsidR="00605CB1" w:rsidRPr="001A26CF">
        <w:rPr>
          <w:rFonts w:cstheme="minorHAnsi"/>
          <w:b/>
          <w:sz w:val="28"/>
          <w:szCs w:val="28"/>
        </w:rPr>
        <w:t xml:space="preserve">on </w:t>
      </w:r>
    </w:p>
    <w:p w14:paraId="6656A64B" w14:textId="77F98336" w:rsidR="005B0254" w:rsidRPr="005B0254" w:rsidRDefault="00DD371D" w:rsidP="00AF1142">
      <w:pPr>
        <w:jc w:val="center"/>
        <w:rPr>
          <w:rFonts w:cstheme="minorHAnsi"/>
          <w:b/>
          <w:bCs/>
          <w:sz w:val="28"/>
          <w:szCs w:val="28"/>
        </w:rPr>
      </w:pPr>
      <w:r>
        <w:rPr>
          <w:rFonts w:cstheme="minorHAnsi"/>
          <w:b/>
          <w:bCs/>
          <w:sz w:val="28"/>
          <w:szCs w:val="28"/>
        </w:rPr>
        <w:t>Inventories</w:t>
      </w:r>
    </w:p>
    <w:p w14:paraId="2536671C" w14:textId="77777777" w:rsidR="00AF1142" w:rsidRDefault="00AF1142"/>
    <w:p w14:paraId="331E6B2C" w14:textId="77777777" w:rsidR="005E4511" w:rsidRPr="00017587" w:rsidRDefault="005E4511" w:rsidP="005E4511"/>
    <w:p w14:paraId="31025432" w14:textId="77777777" w:rsidR="005E4511" w:rsidRPr="005624E6" w:rsidRDefault="005E4511" w:rsidP="005E4511">
      <w:pPr>
        <w:autoSpaceDE w:val="0"/>
        <w:autoSpaceDN w:val="0"/>
        <w:adjustRightInd w:val="0"/>
        <w:rPr>
          <w:rFonts w:cstheme="minorHAnsi"/>
          <w:b/>
          <w:bCs/>
        </w:rPr>
      </w:pPr>
      <w:r w:rsidRPr="00630203">
        <w:rPr>
          <w:rFonts w:cstheme="minorHAnsi"/>
          <w:noProof/>
          <w:lang w:eastAsia="en-GB"/>
        </w:rPr>
        <mc:AlternateContent>
          <mc:Choice Requires="wps">
            <w:drawing>
              <wp:inline distT="0" distB="0" distL="0" distR="0" wp14:anchorId="618A65C8" wp14:editId="156FA391">
                <wp:extent cx="5731510" cy="1016710"/>
                <wp:effectExtent l="0" t="0" r="88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6710"/>
                        </a:xfrm>
                        <a:prstGeom prst="rect">
                          <a:avLst/>
                        </a:prstGeom>
                        <a:solidFill>
                          <a:srgbClr val="FFFFFF"/>
                        </a:solidFill>
                        <a:ln w="9525">
                          <a:solidFill>
                            <a:srgbClr val="000000"/>
                          </a:solidFill>
                          <a:miter lim="800000"/>
                          <a:headEnd/>
                          <a:tailEnd/>
                        </a:ln>
                      </wps:spPr>
                      <wps:txbx>
                        <w:txbxContent>
                          <w:p w14:paraId="3724A089" w14:textId="77777777" w:rsidR="008B238A" w:rsidRDefault="008B238A" w:rsidP="005E4511">
                            <w:r>
                              <w:rPr>
                                <w:b/>
                                <w:bCs/>
                              </w:rPr>
                              <w:t xml:space="preserve">Actions requested: </w:t>
                            </w:r>
                          </w:p>
                          <w:p w14:paraId="132F7C5E" w14:textId="77777777" w:rsidR="008B238A" w:rsidRDefault="008B238A" w:rsidP="005E4511">
                            <w:pPr>
                              <w:pStyle w:val="ColorfulList-Accent11"/>
                              <w:ind w:left="0" w:firstLine="0"/>
                            </w:pPr>
                          </w:p>
                          <w:p w14:paraId="1FC2D866" w14:textId="1C2609DF" w:rsidR="008B238A" w:rsidRDefault="008B238A" w:rsidP="005E4511">
                            <w:pPr>
                              <w:pStyle w:val="ColorfulList-Accent11"/>
                              <w:ind w:left="0" w:firstLine="0"/>
                            </w:pPr>
                            <w:r>
                              <w:t xml:space="preserve">The Standing Committee is invited to approve the attached draft </w:t>
                            </w:r>
                            <w:r w:rsidRPr="00EC4A39">
                              <w:t xml:space="preserve">consolidation of current Resolutions </w:t>
                            </w:r>
                            <w:r>
                              <w:t xml:space="preserve">on </w:t>
                            </w:r>
                            <w:r w:rsidR="00E315F6">
                              <w:t>“</w:t>
                            </w:r>
                            <w:r w:rsidR="000C352F">
                              <w:t>Inventories</w:t>
                            </w:r>
                            <w:r w:rsidR="00E315F6">
                              <w:t>”</w:t>
                            </w:r>
                            <w:r>
                              <w:t xml:space="preserve"> to be submitted for adoption by the Conference of the Parties at its 15th meeting.</w:t>
                            </w:r>
                          </w:p>
                        </w:txbxContent>
                      </wps:txbx>
                      <wps:bodyPr rot="0" vert="horz" wrap="square" lIns="91440" tIns="45720" rIns="91440" bIns="45720" anchor="t" anchorCtr="0" upright="1">
                        <a:noAutofit/>
                      </wps:bodyPr>
                    </wps:wsp>
                  </a:graphicData>
                </a:graphic>
              </wp:inline>
            </w:drawing>
          </mc:Choice>
          <mc:Fallback>
            <w:pict>
              <v:shapetype w14:anchorId="618A65C8" id="_x0000_t202" coordsize="21600,21600" o:spt="202" path="m,l,21600r21600,l21600,xe">
                <v:stroke joinstyle="miter"/>
                <v:path gradientshapeok="t" o:connecttype="rect"/>
              </v:shapetype>
              <v:shape id="Text Box 2" o:spid="_x0000_s1026" type="#_x0000_t202" style="width:451.3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twKQIAAFE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">
                <v:textbox>
                  <w:txbxContent>
                    <w:p w14:paraId="3724A089" w14:textId="77777777" w:rsidR="008B238A" w:rsidRDefault="008B238A" w:rsidP="005E4511">
                      <w:r>
                        <w:rPr>
                          <w:b/>
                          <w:bCs/>
                        </w:rPr>
                        <w:t xml:space="preserve">Actions requested: </w:t>
                      </w:r>
                    </w:p>
                    <w:p w14:paraId="132F7C5E" w14:textId="77777777" w:rsidR="008B238A" w:rsidRDefault="008B238A" w:rsidP="005E4511">
                      <w:pPr>
                        <w:pStyle w:val="ColorfulList-Accent11"/>
                        <w:ind w:left="0" w:firstLine="0"/>
                      </w:pPr>
                    </w:p>
                    <w:p w14:paraId="1FC2D866" w14:textId="1C2609DF" w:rsidR="008B238A" w:rsidRDefault="008B238A" w:rsidP="005E4511">
                      <w:pPr>
                        <w:pStyle w:val="ColorfulList-Accent11"/>
                        <w:ind w:left="0" w:firstLine="0"/>
                      </w:pPr>
                      <w:r>
                        <w:t xml:space="preserve">The Standing Committee is invited to approve the attached draft </w:t>
                      </w:r>
                      <w:r w:rsidRPr="00EC4A39">
                        <w:t xml:space="preserve">consolidation of current Resolutions </w:t>
                      </w:r>
                      <w:r>
                        <w:t xml:space="preserve">on </w:t>
                      </w:r>
                      <w:r w:rsidR="00E315F6">
                        <w:t>“</w:t>
                      </w:r>
                      <w:r w:rsidR="000C352F">
                        <w:t>Inventories</w:t>
                      </w:r>
                      <w:r w:rsidR="00E315F6">
                        <w:t>”</w:t>
                      </w:r>
                      <w:r>
                        <w:t xml:space="preserve"> to be submitted for adoption by the Conference of the Parties at its 15th meeting.</w:t>
                      </w:r>
                    </w:p>
                  </w:txbxContent>
                </v:textbox>
                <w10:anchorlock/>
              </v:shape>
            </w:pict>
          </mc:Fallback>
        </mc:AlternateContent>
      </w:r>
    </w:p>
    <w:p w14:paraId="4164DA81" w14:textId="77777777" w:rsidR="00AF1142" w:rsidRDefault="00AF1142">
      <w:pPr>
        <w:rPr>
          <w:sz w:val="22"/>
          <w:szCs w:val="22"/>
        </w:rPr>
      </w:pPr>
    </w:p>
    <w:p w14:paraId="551F669F" w14:textId="77777777" w:rsidR="005E4511" w:rsidRPr="00605CB1" w:rsidRDefault="005E4511">
      <w:pPr>
        <w:rPr>
          <w:sz w:val="22"/>
          <w:szCs w:val="22"/>
        </w:rPr>
      </w:pPr>
    </w:p>
    <w:p w14:paraId="55E69FAF" w14:textId="77777777" w:rsidR="000C352F" w:rsidRDefault="000C352F" w:rsidP="000C352F">
      <w:pPr>
        <w:ind w:left="397" w:hanging="397"/>
        <w:rPr>
          <w:rFonts w:cstheme="minorHAnsi"/>
          <w:sz w:val="22"/>
          <w:szCs w:val="22"/>
        </w:rPr>
      </w:pPr>
      <w:r w:rsidRPr="004943A0">
        <w:rPr>
          <w:rFonts w:cstheme="minorHAnsi"/>
          <w:sz w:val="22"/>
          <w:szCs w:val="22"/>
        </w:rPr>
        <w:t>1.</w:t>
      </w:r>
      <w:r w:rsidRPr="004943A0">
        <w:rPr>
          <w:rFonts w:cstheme="minorHAnsi"/>
          <w:sz w:val="22"/>
          <w:szCs w:val="22"/>
        </w:rPr>
        <w:tab/>
      </w:r>
      <w:r w:rsidRPr="00D33B7E">
        <w:rPr>
          <w:rFonts w:cstheme="minorHAnsi"/>
          <w:sz w:val="22"/>
          <w:szCs w:val="22"/>
        </w:rPr>
        <w:t>At its 14th meeting (</w:t>
      </w:r>
      <w:r>
        <w:rPr>
          <w:rFonts w:cstheme="minorHAnsi"/>
          <w:sz w:val="22"/>
          <w:szCs w:val="22"/>
        </w:rPr>
        <w:t>COP14</w:t>
      </w:r>
      <w:r w:rsidRPr="00D33B7E">
        <w:rPr>
          <w:rFonts w:cstheme="minorHAnsi"/>
          <w:sz w:val="22"/>
          <w:szCs w:val="22"/>
        </w:rPr>
        <w:t xml:space="preserve">), the Conference of the Contracting Parties adopted Resolution XIV.5, on </w:t>
      </w:r>
      <w:r w:rsidRPr="00D33B7E">
        <w:rPr>
          <w:rFonts w:cstheme="minorHAnsi"/>
          <w:i/>
          <w:iCs/>
          <w:sz w:val="22"/>
          <w:szCs w:val="22"/>
        </w:rPr>
        <w:t>Review of Resolutions and Recommendations of the Conference of the Contracting Parties</w:t>
      </w:r>
      <w:r w:rsidRPr="00D33B7E">
        <w:rPr>
          <w:rFonts w:cstheme="minorHAnsi"/>
          <w:sz w:val="22"/>
          <w:szCs w:val="22"/>
        </w:rPr>
        <w:t xml:space="preserve">. Annex 1 of that Resolution contains a </w:t>
      </w:r>
      <w:r w:rsidRPr="00D33B7E">
        <w:rPr>
          <w:rFonts w:cstheme="minorHAnsi"/>
          <w:i/>
          <w:iCs/>
          <w:sz w:val="22"/>
          <w:szCs w:val="22"/>
        </w:rPr>
        <w:t>List of Resolutions and Recommendations of the Conference of the Parties and their status</w:t>
      </w:r>
      <w:r w:rsidRPr="00D33B7E">
        <w:rPr>
          <w:rFonts w:cstheme="minorHAnsi"/>
          <w:sz w:val="22"/>
          <w:szCs w:val="22"/>
        </w:rPr>
        <w:t xml:space="preserve">. Annex 2 of that Resolution specifies the agreed </w:t>
      </w:r>
      <w:r w:rsidRPr="00D33B7E">
        <w:rPr>
          <w:rFonts w:cstheme="minorHAnsi"/>
          <w:i/>
          <w:iCs/>
          <w:sz w:val="22"/>
          <w:szCs w:val="22"/>
        </w:rPr>
        <w:t>Categories of Resolutions of the Conference of Contracting Parties to the Convention on Wetlands</w:t>
      </w:r>
      <w:r w:rsidRPr="00D33B7E">
        <w:rPr>
          <w:rFonts w:cstheme="minorHAnsi"/>
          <w:sz w:val="22"/>
          <w:szCs w:val="22"/>
        </w:rPr>
        <w:t xml:space="preserve"> as a basis for the preparation of draft consolidated resolutions.</w:t>
      </w:r>
    </w:p>
    <w:p w14:paraId="2E07C675" w14:textId="77777777" w:rsidR="000C352F" w:rsidRDefault="000C352F" w:rsidP="000C352F">
      <w:pPr>
        <w:ind w:left="397" w:hanging="397"/>
        <w:rPr>
          <w:rFonts w:cstheme="minorHAnsi"/>
          <w:sz w:val="22"/>
          <w:szCs w:val="22"/>
        </w:rPr>
      </w:pPr>
    </w:p>
    <w:p w14:paraId="2C3F7F23" w14:textId="77A668DD" w:rsidR="005B0254" w:rsidRDefault="005B0254" w:rsidP="005B0254">
      <w:pPr>
        <w:spacing w:after="60"/>
        <w:ind w:left="397" w:hanging="397"/>
        <w:rPr>
          <w:rFonts w:cstheme="minorHAnsi"/>
          <w:sz w:val="22"/>
          <w:szCs w:val="22"/>
        </w:rPr>
      </w:pPr>
      <w:r w:rsidRPr="00A7057F">
        <w:rPr>
          <w:rFonts w:cstheme="minorHAnsi"/>
          <w:sz w:val="22"/>
          <w:szCs w:val="22"/>
        </w:rPr>
        <w:t>2.</w:t>
      </w:r>
      <w:r w:rsidRPr="00A7057F">
        <w:rPr>
          <w:rFonts w:cstheme="minorHAnsi"/>
          <w:sz w:val="22"/>
          <w:szCs w:val="22"/>
        </w:rPr>
        <w:tab/>
        <w:t>Annex 2 of Resolution XIV.5 indicates that, a</w:t>
      </w:r>
      <w:r w:rsidRPr="004943A0">
        <w:rPr>
          <w:rFonts w:cstheme="minorHAnsi"/>
          <w:sz w:val="22"/>
          <w:szCs w:val="22"/>
        </w:rPr>
        <w:t xml:space="preserve">t present, there are </w:t>
      </w:r>
      <w:r w:rsidR="002B136E">
        <w:rPr>
          <w:rFonts w:cstheme="minorHAnsi"/>
          <w:sz w:val="22"/>
          <w:szCs w:val="22"/>
        </w:rPr>
        <w:t xml:space="preserve">seven </w:t>
      </w:r>
      <w:r w:rsidRPr="004943A0">
        <w:rPr>
          <w:rFonts w:cstheme="minorHAnsi"/>
          <w:sz w:val="22"/>
          <w:szCs w:val="22"/>
        </w:rPr>
        <w:t>Resolutions and Recommendations dealing specifically</w:t>
      </w:r>
      <w:r w:rsidRPr="00A7057F">
        <w:rPr>
          <w:rFonts w:cstheme="minorHAnsi"/>
          <w:sz w:val="22"/>
          <w:szCs w:val="22"/>
        </w:rPr>
        <w:t xml:space="preserve"> with</w:t>
      </w:r>
      <w:r w:rsidRPr="004943A0">
        <w:rPr>
          <w:rFonts w:cstheme="minorHAnsi"/>
          <w:sz w:val="22"/>
          <w:szCs w:val="22"/>
        </w:rPr>
        <w:t xml:space="preserve"> </w:t>
      </w:r>
      <w:r w:rsidR="002B136E">
        <w:rPr>
          <w:rFonts w:cstheme="minorHAnsi"/>
          <w:sz w:val="22"/>
          <w:szCs w:val="22"/>
        </w:rPr>
        <w:t>inventories of wetlands</w:t>
      </w:r>
      <w:r w:rsidRPr="00A7057F">
        <w:rPr>
          <w:rFonts w:cstheme="minorHAnsi"/>
          <w:sz w:val="22"/>
          <w:szCs w:val="22"/>
        </w:rPr>
        <w:t>,</w:t>
      </w:r>
      <w:r w:rsidR="002B136E">
        <w:rPr>
          <w:rFonts w:cstheme="minorHAnsi"/>
          <w:sz w:val="22"/>
          <w:szCs w:val="22"/>
        </w:rPr>
        <w:t xml:space="preserve"> as</w:t>
      </w:r>
      <w:r w:rsidRPr="004943A0">
        <w:rPr>
          <w:rFonts w:cstheme="minorHAnsi"/>
          <w:sz w:val="22"/>
          <w:szCs w:val="22"/>
        </w:rPr>
        <w:t xml:space="preserve"> follows:</w:t>
      </w:r>
    </w:p>
    <w:p w14:paraId="194ECE32" w14:textId="6A3A70A4" w:rsidR="007C57D9" w:rsidRPr="009C469A" w:rsidRDefault="007C57D9" w:rsidP="00F369BD">
      <w:pPr>
        <w:pStyle w:val="ListParagraph"/>
        <w:numPr>
          <w:ilvl w:val="0"/>
          <w:numId w:val="4"/>
        </w:numPr>
        <w:spacing w:after="60"/>
        <w:ind w:left="851" w:hanging="425"/>
        <w:rPr>
          <w:rFonts w:cstheme="minorHAnsi"/>
          <w:sz w:val="22"/>
          <w:szCs w:val="22"/>
        </w:rPr>
      </w:pPr>
      <w:r w:rsidRPr="009C469A">
        <w:rPr>
          <w:rFonts w:cstheme="minorHAnsi"/>
          <w:sz w:val="20"/>
          <w:szCs w:val="20"/>
        </w:rPr>
        <w:t>R</w:t>
      </w:r>
      <w:r w:rsidRPr="009C469A">
        <w:rPr>
          <w:rFonts w:cstheme="minorHAnsi"/>
          <w:sz w:val="22"/>
          <w:szCs w:val="22"/>
        </w:rPr>
        <w:t>ecom</w:t>
      </w:r>
      <w:r w:rsidR="009C469A" w:rsidRPr="009C469A">
        <w:rPr>
          <w:rFonts w:cstheme="minorHAnsi"/>
          <w:sz w:val="22"/>
          <w:szCs w:val="22"/>
        </w:rPr>
        <w:t>mendation</w:t>
      </w:r>
      <w:r w:rsidRPr="009C469A">
        <w:rPr>
          <w:rFonts w:cstheme="minorHAnsi"/>
          <w:sz w:val="22"/>
          <w:szCs w:val="22"/>
        </w:rPr>
        <w:t xml:space="preserve"> 1.5</w:t>
      </w:r>
      <w:r w:rsidR="009C469A" w:rsidRPr="009C469A">
        <w:rPr>
          <w:rFonts w:cstheme="minorHAnsi"/>
          <w:sz w:val="22"/>
          <w:szCs w:val="22"/>
        </w:rPr>
        <w:t xml:space="preserve"> on </w:t>
      </w:r>
      <w:r w:rsidRPr="009C469A">
        <w:rPr>
          <w:rFonts w:cstheme="minorHAnsi"/>
          <w:i/>
          <w:iCs/>
          <w:sz w:val="22"/>
          <w:szCs w:val="22"/>
        </w:rPr>
        <w:t>National Wetland Inventories</w:t>
      </w:r>
      <w:r w:rsidR="00343D53">
        <w:rPr>
          <w:rFonts w:cstheme="minorHAnsi"/>
          <w:iCs/>
          <w:sz w:val="22"/>
          <w:szCs w:val="22"/>
        </w:rPr>
        <w:t>;</w:t>
      </w:r>
    </w:p>
    <w:p w14:paraId="5C70665F" w14:textId="5F003565" w:rsidR="007C57D9" w:rsidRPr="009C469A" w:rsidRDefault="007C57D9" w:rsidP="00BC5F93">
      <w:pPr>
        <w:pStyle w:val="ListParagraph"/>
        <w:numPr>
          <w:ilvl w:val="0"/>
          <w:numId w:val="4"/>
        </w:numPr>
        <w:spacing w:after="60"/>
        <w:ind w:left="851" w:hanging="425"/>
        <w:rPr>
          <w:rFonts w:cstheme="minorHAnsi"/>
          <w:sz w:val="22"/>
          <w:szCs w:val="22"/>
        </w:rPr>
      </w:pPr>
      <w:r w:rsidRPr="009C469A">
        <w:rPr>
          <w:rFonts w:cstheme="minorHAnsi"/>
          <w:sz w:val="22"/>
          <w:szCs w:val="22"/>
        </w:rPr>
        <w:t>Recom</w:t>
      </w:r>
      <w:r w:rsidR="009C469A" w:rsidRPr="009C469A">
        <w:rPr>
          <w:rFonts w:cstheme="minorHAnsi"/>
          <w:sz w:val="22"/>
          <w:szCs w:val="22"/>
        </w:rPr>
        <w:t>mendation</w:t>
      </w:r>
      <w:r w:rsidRPr="009C469A">
        <w:rPr>
          <w:rFonts w:cstheme="minorHAnsi"/>
          <w:sz w:val="22"/>
          <w:szCs w:val="22"/>
        </w:rPr>
        <w:t xml:space="preserve"> 4.6*</w:t>
      </w:r>
      <w:r w:rsidR="009C469A" w:rsidRPr="009C469A">
        <w:rPr>
          <w:rFonts w:cstheme="minorHAnsi"/>
          <w:sz w:val="22"/>
          <w:szCs w:val="22"/>
        </w:rPr>
        <w:t xml:space="preserve"> on </w:t>
      </w:r>
      <w:r w:rsidRPr="009C469A">
        <w:rPr>
          <w:rFonts w:cstheme="minorHAnsi"/>
          <w:i/>
          <w:iCs/>
          <w:sz w:val="22"/>
          <w:szCs w:val="22"/>
        </w:rPr>
        <w:t>Establishment of national scientific inventories of potential Ramsar sites</w:t>
      </w:r>
      <w:r w:rsidR="00343D53">
        <w:rPr>
          <w:rFonts w:cstheme="minorHAnsi"/>
          <w:iCs/>
          <w:sz w:val="22"/>
          <w:szCs w:val="22"/>
        </w:rPr>
        <w:t>;</w:t>
      </w:r>
    </w:p>
    <w:p w14:paraId="26DBF117" w14:textId="647D01E5" w:rsidR="007C57D9" w:rsidRPr="009C469A" w:rsidRDefault="009C469A" w:rsidP="007C57D9">
      <w:pPr>
        <w:pStyle w:val="ListParagraph"/>
        <w:numPr>
          <w:ilvl w:val="0"/>
          <w:numId w:val="4"/>
        </w:numPr>
        <w:spacing w:after="60"/>
        <w:ind w:left="851" w:hanging="425"/>
        <w:rPr>
          <w:rFonts w:cstheme="minorHAnsi"/>
          <w:sz w:val="22"/>
          <w:szCs w:val="22"/>
        </w:rPr>
      </w:pPr>
      <w:r>
        <w:rPr>
          <w:rFonts w:cstheme="minorHAnsi"/>
          <w:sz w:val="22"/>
          <w:szCs w:val="22"/>
        </w:rPr>
        <w:t xml:space="preserve">Resolution </w:t>
      </w:r>
      <w:r w:rsidR="007C57D9" w:rsidRPr="007C57D9">
        <w:rPr>
          <w:rFonts w:cstheme="minorHAnsi"/>
          <w:sz w:val="22"/>
          <w:szCs w:val="22"/>
        </w:rPr>
        <w:t>VI.12*</w:t>
      </w:r>
      <w:r>
        <w:rPr>
          <w:rFonts w:cstheme="minorHAnsi"/>
          <w:sz w:val="22"/>
          <w:szCs w:val="22"/>
        </w:rPr>
        <w:t xml:space="preserve"> on </w:t>
      </w:r>
      <w:r w:rsidR="007C57D9" w:rsidRPr="009C469A">
        <w:rPr>
          <w:rFonts w:cstheme="minorHAnsi"/>
          <w:i/>
          <w:iCs/>
          <w:sz w:val="22"/>
          <w:szCs w:val="22"/>
        </w:rPr>
        <w:t>National Wetland Inventories and candidate sites for listing</w:t>
      </w:r>
      <w:r w:rsidR="00343D53">
        <w:rPr>
          <w:rFonts w:cstheme="minorHAnsi"/>
          <w:iCs/>
          <w:sz w:val="22"/>
          <w:szCs w:val="22"/>
        </w:rPr>
        <w:t>;</w:t>
      </w:r>
    </w:p>
    <w:p w14:paraId="65812B1A" w14:textId="260D3A29" w:rsidR="004710EC" w:rsidRPr="009C469A" w:rsidRDefault="004710EC" w:rsidP="004710EC">
      <w:pPr>
        <w:pStyle w:val="ListParagraph"/>
        <w:numPr>
          <w:ilvl w:val="0"/>
          <w:numId w:val="4"/>
        </w:numPr>
        <w:spacing w:after="60"/>
        <w:ind w:left="851" w:hanging="425"/>
        <w:rPr>
          <w:rFonts w:cstheme="minorHAnsi"/>
          <w:sz w:val="22"/>
          <w:szCs w:val="22"/>
        </w:rPr>
      </w:pPr>
      <w:r w:rsidRPr="009C469A">
        <w:rPr>
          <w:rFonts w:cstheme="minorHAnsi"/>
          <w:sz w:val="22"/>
          <w:szCs w:val="22"/>
        </w:rPr>
        <w:t xml:space="preserve">Resolution VII.20 </w:t>
      </w:r>
      <w:r>
        <w:rPr>
          <w:rFonts w:cstheme="minorHAnsi"/>
          <w:sz w:val="22"/>
          <w:szCs w:val="22"/>
        </w:rPr>
        <w:t xml:space="preserve">on </w:t>
      </w:r>
      <w:r w:rsidRPr="009C469A">
        <w:rPr>
          <w:rFonts w:cstheme="minorHAnsi"/>
          <w:i/>
          <w:iCs/>
          <w:sz w:val="22"/>
          <w:szCs w:val="22"/>
        </w:rPr>
        <w:t>Priorities for wetland inventory</w:t>
      </w:r>
      <w:r w:rsidR="00343D53">
        <w:rPr>
          <w:rFonts w:cstheme="minorHAnsi"/>
          <w:iCs/>
          <w:sz w:val="22"/>
          <w:szCs w:val="22"/>
        </w:rPr>
        <w:t>;</w:t>
      </w:r>
    </w:p>
    <w:p w14:paraId="6C711FCD" w14:textId="2ABEA794" w:rsidR="007C57D9" w:rsidRPr="009C469A" w:rsidRDefault="009C469A" w:rsidP="00AF2D4A">
      <w:pPr>
        <w:pStyle w:val="ListParagraph"/>
        <w:numPr>
          <w:ilvl w:val="0"/>
          <w:numId w:val="4"/>
        </w:numPr>
        <w:spacing w:after="60"/>
        <w:ind w:left="851" w:hanging="425"/>
        <w:rPr>
          <w:rFonts w:cstheme="minorHAnsi"/>
          <w:sz w:val="22"/>
          <w:szCs w:val="22"/>
        </w:rPr>
      </w:pPr>
      <w:r>
        <w:rPr>
          <w:rFonts w:cstheme="minorHAnsi"/>
          <w:sz w:val="22"/>
          <w:szCs w:val="22"/>
        </w:rPr>
        <w:t xml:space="preserve">Resolution </w:t>
      </w:r>
      <w:r w:rsidR="007C57D9" w:rsidRPr="009C469A">
        <w:rPr>
          <w:rFonts w:cstheme="minorHAnsi"/>
          <w:sz w:val="22"/>
          <w:szCs w:val="22"/>
        </w:rPr>
        <w:t>VIII.6</w:t>
      </w:r>
      <w:r w:rsidRPr="009C469A">
        <w:rPr>
          <w:rFonts w:cstheme="minorHAnsi"/>
          <w:sz w:val="22"/>
          <w:szCs w:val="22"/>
        </w:rPr>
        <w:t xml:space="preserve"> </w:t>
      </w:r>
      <w:r>
        <w:rPr>
          <w:rFonts w:cstheme="minorHAnsi"/>
          <w:sz w:val="22"/>
          <w:szCs w:val="22"/>
        </w:rPr>
        <w:t xml:space="preserve">on </w:t>
      </w:r>
      <w:r w:rsidR="007C57D9" w:rsidRPr="009C469A">
        <w:rPr>
          <w:rFonts w:cstheme="minorHAnsi"/>
          <w:i/>
          <w:iCs/>
          <w:sz w:val="22"/>
          <w:szCs w:val="22"/>
        </w:rPr>
        <w:t>A Ramsar Framework for Wetland Inventory</w:t>
      </w:r>
      <w:r w:rsidR="00343D53">
        <w:rPr>
          <w:rFonts w:cstheme="minorHAnsi"/>
          <w:iCs/>
          <w:sz w:val="22"/>
          <w:szCs w:val="22"/>
        </w:rPr>
        <w:t>;</w:t>
      </w:r>
      <w:r w:rsidR="007C57D9" w:rsidRPr="009C469A">
        <w:rPr>
          <w:rFonts w:cstheme="minorHAnsi"/>
          <w:i/>
          <w:iCs/>
          <w:sz w:val="22"/>
          <w:szCs w:val="22"/>
        </w:rPr>
        <w:t xml:space="preserve"> </w:t>
      </w:r>
    </w:p>
    <w:p w14:paraId="5F148719" w14:textId="4E21B135" w:rsidR="007C57D9" w:rsidRPr="009C469A" w:rsidRDefault="009C469A" w:rsidP="007C57D9">
      <w:pPr>
        <w:pStyle w:val="ListParagraph"/>
        <w:numPr>
          <w:ilvl w:val="0"/>
          <w:numId w:val="4"/>
        </w:numPr>
        <w:spacing w:after="60"/>
        <w:ind w:left="851" w:hanging="425"/>
        <w:rPr>
          <w:rFonts w:cstheme="minorHAnsi"/>
          <w:sz w:val="22"/>
          <w:szCs w:val="22"/>
        </w:rPr>
      </w:pPr>
      <w:r>
        <w:rPr>
          <w:rFonts w:cstheme="minorHAnsi"/>
          <w:sz w:val="22"/>
          <w:szCs w:val="22"/>
        </w:rPr>
        <w:t xml:space="preserve">Resolution </w:t>
      </w:r>
      <w:r w:rsidR="007C57D9" w:rsidRPr="007C57D9">
        <w:rPr>
          <w:rFonts w:cstheme="minorHAnsi"/>
          <w:sz w:val="22"/>
          <w:szCs w:val="22"/>
        </w:rPr>
        <w:t>VIII.7*</w:t>
      </w:r>
      <w:r>
        <w:rPr>
          <w:rFonts w:cstheme="minorHAnsi"/>
          <w:sz w:val="22"/>
          <w:szCs w:val="22"/>
        </w:rPr>
        <w:t xml:space="preserve"> on </w:t>
      </w:r>
      <w:r w:rsidR="007C57D9" w:rsidRPr="009C469A">
        <w:rPr>
          <w:rFonts w:cstheme="minorHAnsi"/>
          <w:i/>
          <w:iCs/>
          <w:sz w:val="22"/>
          <w:szCs w:val="22"/>
        </w:rPr>
        <w:t>Gaps in and harmonization of Ramsar guidance on wetland ecological character, inventory, assessment, and monitoring</w:t>
      </w:r>
      <w:r w:rsidR="00343D53">
        <w:rPr>
          <w:rFonts w:cstheme="minorHAnsi"/>
          <w:iCs/>
          <w:sz w:val="22"/>
          <w:szCs w:val="22"/>
        </w:rPr>
        <w:t>; and</w:t>
      </w:r>
    </w:p>
    <w:p w14:paraId="48ADC16E" w14:textId="0F9F6721" w:rsidR="005B0254" w:rsidRPr="009C469A" w:rsidRDefault="009C469A" w:rsidP="001A372A">
      <w:pPr>
        <w:pStyle w:val="ListParagraph"/>
        <w:numPr>
          <w:ilvl w:val="0"/>
          <w:numId w:val="4"/>
        </w:numPr>
        <w:spacing w:after="60"/>
        <w:ind w:left="851" w:hanging="425"/>
        <w:rPr>
          <w:rFonts w:cstheme="minorHAnsi"/>
          <w:sz w:val="22"/>
          <w:szCs w:val="22"/>
        </w:rPr>
      </w:pPr>
      <w:r w:rsidRPr="009C469A">
        <w:rPr>
          <w:rFonts w:cstheme="minorHAnsi"/>
          <w:sz w:val="22"/>
          <w:szCs w:val="22"/>
        </w:rPr>
        <w:t xml:space="preserve">Resolution </w:t>
      </w:r>
      <w:r w:rsidR="007C57D9" w:rsidRPr="009C469A">
        <w:rPr>
          <w:rFonts w:cstheme="minorHAnsi"/>
          <w:sz w:val="22"/>
          <w:szCs w:val="22"/>
        </w:rPr>
        <w:t>X.15*</w:t>
      </w:r>
      <w:r w:rsidRPr="009C469A">
        <w:rPr>
          <w:rFonts w:cstheme="minorHAnsi"/>
          <w:sz w:val="22"/>
          <w:szCs w:val="22"/>
        </w:rPr>
        <w:t xml:space="preserve"> on </w:t>
      </w:r>
      <w:r w:rsidR="007C57D9" w:rsidRPr="009C469A">
        <w:rPr>
          <w:rFonts w:cstheme="minorHAnsi"/>
          <w:i/>
          <w:iCs/>
          <w:sz w:val="22"/>
          <w:szCs w:val="22"/>
        </w:rPr>
        <w:t>Describing the ecological character of wetlands, and data needs and formats for core inventory: harmonized scientific and technical guidance</w:t>
      </w:r>
      <w:r w:rsidR="00343D53" w:rsidRPr="00343D53">
        <w:rPr>
          <w:rFonts w:cstheme="minorHAnsi"/>
          <w:iCs/>
          <w:sz w:val="22"/>
          <w:szCs w:val="22"/>
        </w:rPr>
        <w:t>.</w:t>
      </w:r>
    </w:p>
    <w:p w14:paraId="774A049E" w14:textId="592DD729" w:rsidR="00257236" w:rsidRPr="003A62D5" w:rsidRDefault="005B0254" w:rsidP="00A7057F">
      <w:pPr>
        <w:spacing w:after="60"/>
        <w:ind w:left="426"/>
        <w:rPr>
          <w:rFonts w:cstheme="minorHAnsi"/>
          <w:sz w:val="22"/>
          <w:szCs w:val="22"/>
        </w:rPr>
      </w:pPr>
      <w:r w:rsidRPr="003A62D5">
        <w:rPr>
          <w:rFonts w:cstheme="minorHAnsi"/>
          <w:sz w:val="22"/>
          <w:szCs w:val="22"/>
        </w:rPr>
        <w:t xml:space="preserve">* Indicates that the </w:t>
      </w:r>
      <w:r w:rsidR="00010F0E">
        <w:rPr>
          <w:rFonts w:cstheme="minorHAnsi"/>
          <w:sz w:val="22"/>
          <w:szCs w:val="22"/>
        </w:rPr>
        <w:t xml:space="preserve">Recommendation or </w:t>
      </w:r>
      <w:r w:rsidRPr="003A62D5">
        <w:rPr>
          <w:rFonts w:cstheme="minorHAnsi"/>
          <w:sz w:val="22"/>
          <w:szCs w:val="22"/>
        </w:rPr>
        <w:t>Resolution includes text also identified for consolidation in other subject categories.</w:t>
      </w:r>
    </w:p>
    <w:p w14:paraId="7ED5380B" w14:textId="77777777" w:rsidR="003141D1" w:rsidRDefault="003141D1" w:rsidP="003141D1">
      <w:pPr>
        <w:ind w:left="397" w:hanging="397"/>
        <w:rPr>
          <w:rFonts w:cstheme="minorHAnsi"/>
          <w:sz w:val="22"/>
          <w:szCs w:val="22"/>
        </w:rPr>
      </w:pPr>
    </w:p>
    <w:p w14:paraId="54D4022B" w14:textId="14AB68F4" w:rsidR="003141D1" w:rsidRPr="00D33B7E" w:rsidRDefault="00544D10" w:rsidP="003141D1">
      <w:pPr>
        <w:ind w:left="397" w:hanging="397"/>
        <w:rPr>
          <w:rFonts w:cstheme="minorHAnsi"/>
          <w:sz w:val="22"/>
          <w:szCs w:val="22"/>
        </w:rPr>
      </w:pPr>
      <w:r>
        <w:rPr>
          <w:rFonts w:cstheme="minorHAnsi"/>
          <w:sz w:val="22"/>
          <w:szCs w:val="22"/>
        </w:rPr>
        <w:t>3</w:t>
      </w:r>
      <w:r w:rsidR="00EE0EFF">
        <w:rPr>
          <w:rFonts w:cstheme="minorHAnsi"/>
          <w:sz w:val="22"/>
          <w:szCs w:val="22"/>
        </w:rPr>
        <w:t>.</w:t>
      </w:r>
      <w:r w:rsidR="004710EC">
        <w:rPr>
          <w:rFonts w:cstheme="minorHAnsi"/>
          <w:sz w:val="22"/>
          <w:szCs w:val="22"/>
        </w:rPr>
        <w:tab/>
      </w:r>
      <w:r w:rsidR="00EE0EFF">
        <w:rPr>
          <w:rFonts w:cstheme="minorHAnsi"/>
          <w:sz w:val="22"/>
          <w:szCs w:val="22"/>
        </w:rPr>
        <w:t xml:space="preserve">At the 59th meeting of the Standing Committee (SC59) the Secretariat presented a draft consolidated resolution on </w:t>
      </w:r>
      <w:r w:rsidR="003141D1" w:rsidRPr="00DD371D">
        <w:rPr>
          <w:rFonts w:cstheme="minorHAnsi"/>
          <w:sz w:val="22"/>
          <w:szCs w:val="22"/>
        </w:rPr>
        <w:t>“Inventories”</w:t>
      </w:r>
      <w:r w:rsidR="004710EC">
        <w:rPr>
          <w:rFonts w:cstheme="minorHAnsi"/>
          <w:sz w:val="22"/>
          <w:szCs w:val="22"/>
        </w:rPr>
        <w:t xml:space="preserve"> in document SC59 Doc.13.3</w:t>
      </w:r>
      <w:r w:rsidR="00EE0EFF">
        <w:rPr>
          <w:rFonts w:cstheme="minorHAnsi"/>
          <w:sz w:val="22"/>
          <w:szCs w:val="22"/>
        </w:rPr>
        <w:t xml:space="preserve">. </w:t>
      </w:r>
      <w:r w:rsidR="004710EC">
        <w:rPr>
          <w:rFonts w:cstheme="minorHAnsi"/>
          <w:sz w:val="22"/>
          <w:szCs w:val="22"/>
        </w:rPr>
        <w:t xml:space="preserve">It took into account all of the seven Recommendations and Resolutions listed above. </w:t>
      </w:r>
      <w:r w:rsidR="00995F87">
        <w:rPr>
          <w:rFonts w:cstheme="minorHAnsi"/>
          <w:sz w:val="22"/>
          <w:szCs w:val="22"/>
        </w:rPr>
        <w:t xml:space="preserve">It also took into account the annexes to Resolution IX.1 that refer to inventories. </w:t>
      </w:r>
      <w:r w:rsidR="00856837">
        <w:rPr>
          <w:rFonts w:cstheme="minorHAnsi"/>
          <w:sz w:val="22"/>
          <w:szCs w:val="22"/>
        </w:rPr>
        <w:t xml:space="preserve">The draft resolution presented in </w:t>
      </w:r>
      <w:r w:rsidR="00C22E2E">
        <w:rPr>
          <w:rFonts w:cstheme="minorHAnsi"/>
          <w:sz w:val="22"/>
          <w:szCs w:val="22"/>
        </w:rPr>
        <w:t xml:space="preserve">that </w:t>
      </w:r>
      <w:r w:rsidR="00856837">
        <w:rPr>
          <w:rFonts w:cstheme="minorHAnsi"/>
          <w:sz w:val="22"/>
          <w:szCs w:val="22"/>
        </w:rPr>
        <w:t xml:space="preserve">document is therefore used as the basis for a draft consolidated resolution on inventories in the present document.  </w:t>
      </w:r>
    </w:p>
    <w:p w14:paraId="667867DC" w14:textId="77777777" w:rsidR="003141D1" w:rsidRPr="00A7057F" w:rsidRDefault="003141D1" w:rsidP="002D0631">
      <w:pPr>
        <w:ind w:left="397" w:hanging="397"/>
        <w:rPr>
          <w:rFonts w:cstheme="minorHAnsi"/>
          <w:sz w:val="22"/>
          <w:szCs w:val="22"/>
        </w:rPr>
      </w:pPr>
    </w:p>
    <w:p w14:paraId="6889E839" w14:textId="0418CF28" w:rsidR="00544D10" w:rsidRDefault="00544D10" w:rsidP="00544D10">
      <w:pPr>
        <w:ind w:left="397" w:hanging="397"/>
        <w:rPr>
          <w:rFonts w:cstheme="minorHAnsi"/>
          <w:sz w:val="22"/>
          <w:szCs w:val="22"/>
        </w:rPr>
      </w:pPr>
      <w:r>
        <w:rPr>
          <w:rFonts w:cstheme="minorHAnsi"/>
          <w:sz w:val="22"/>
          <w:szCs w:val="22"/>
        </w:rPr>
        <w:lastRenderedPageBreak/>
        <w:t>4</w:t>
      </w:r>
      <w:r w:rsidRPr="00D33B7E">
        <w:rPr>
          <w:rFonts w:cstheme="minorHAnsi"/>
          <w:sz w:val="22"/>
          <w:szCs w:val="22"/>
        </w:rPr>
        <w:t>.</w:t>
      </w:r>
      <w:r w:rsidRPr="00D33B7E">
        <w:rPr>
          <w:rFonts w:cstheme="minorHAnsi"/>
          <w:sz w:val="22"/>
          <w:szCs w:val="22"/>
        </w:rPr>
        <w:tab/>
      </w:r>
      <w:r>
        <w:rPr>
          <w:rFonts w:cstheme="minorHAnsi"/>
          <w:sz w:val="22"/>
          <w:szCs w:val="22"/>
        </w:rPr>
        <w:t>However, t</w:t>
      </w:r>
      <w:r w:rsidRPr="00D33B7E">
        <w:rPr>
          <w:rFonts w:cstheme="minorHAnsi"/>
          <w:sz w:val="22"/>
          <w:szCs w:val="22"/>
        </w:rPr>
        <w:t xml:space="preserve">he Conference of the Parties has </w:t>
      </w:r>
      <w:r>
        <w:rPr>
          <w:rFonts w:cstheme="minorHAnsi"/>
          <w:sz w:val="22"/>
          <w:szCs w:val="22"/>
        </w:rPr>
        <w:t>indicated</w:t>
      </w:r>
      <w:r w:rsidRPr="00D33B7E">
        <w:rPr>
          <w:rFonts w:cstheme="minorHAnsi"/>
          <w:sz w:val="22"/>
          <w:szCs w:val="22"/>
        </w:rPr>
        <w:t xml:space="preserve">, in Annex 1 of Resolution XIV.5, </w:t>
      </w:r>
      <w:r>
        <w:rPr>
          <w:rFonts w:cstheme="minorHAnsi"/>
          <w:sz w:val="22"/>
          <w:szCs w:val="22"/>
        </w:rPr>
        <w:t xml:space="preserve">that Recommendations 1.5 and 4.6 and Resolution VIII.7 </w:t>
      </w:r>
      <w:r w:rsidRPr="001001A0">
        <w:rPr>
          <w:rFonts w:cstheme="minorHAnsi"/>
          <w:sz w:val="22"/>
          <w:szCs w:val="22"/>
        </w:rPr>
        <w:t>can be repealed.</w:t>
      </w:r>
      <w:r>
        <w:rPr>
          <w:rFonts w:cstheme="minorHAnsi"/>
          <w:sz w:val="22"/>
          <w:szCs w:val="22"/>
        </w:rPr>
        <w:t xml:space="preserve"> They are therefore not to be taken into account in any consolidation process. However they can be formally repealed in the consolidated resolution on inventories.</w:t>
      </w:r>
    </w:p>
    <w:p w14:paraId="397CFCBA" w14:textId="77777777" w:rsidR="00257236" w:rsidRDefault="00257236" w:rsidP="002D0631">
      <w:pPr>
        <w:ind w:left="397" w:hanging="397"/>
        <w:rPr>
          <w:rFonts w:cstheme="minorHAnsi"/>
          <w:sz w:val="22"/>
          <w:szCs w:val="22"/>
        </w:rPr>
      </w:pPr>
    </w:p>
    <w:p w14:paraId="30B3CDD9" w14:textId="1DC47702" w:rsidR="00544D10" w:rsidRDefault="00544D10" w:rsidP="002D0631">
      <w:pPr>
        <w:ind w:left="397" w:hanging="397"/>
        <w:rPr>
          <w:rFonts w:cstheme="minorHAnsi"/>
          <w:sz w:val="22"/>
          <w:szCs w:val="22"/>
        </w:rPr>
      </w:pPr>
      <w:r>
        <w:rPr>
          <w:rFonts w:cstheme="minorHAnsi"/>
          <w:sz w:val="22"/>
          <w:szCs w:val="22"/>
        </w:rPr>
        <w:t>5.</w:t>
      </w:r>
      <w:r>
        <w:rPr>
          <w:rFonts w:cstheme="minorHAnsi"/>
          <w:sz w:val="22"/>
          <w:szCs w:val="22"/>
        </w:rPr>
        <w:tab/>
        <w:t>On the other hand, at COP14, the Conference of the Parties adopted two Resolutions that make specific reference to inventories in the operative part; Resolutions XIV.6 and XIV.16. The relevant paragraphs of those Resolutions are therefore also to be considered for consolidation.</w:t>
      </w:r>
    </w:p>
    <w:p w14:paraId="24FE21FF" w14:textId="77777777" w:rsidR="005A29DF" w:rsidRPr="00D33B7E" w:rsidRDefault="005A29DF" w:rsidP="002D0631">
      <w:pPr>
        <w:ind w:left="397" w:hanging="397"/>
        <w:rPr>
          <w:rFonts w:cstheme="minorHAnsi"/>
          <w:sz w:val="22"/>
          <w:szCs w:val="22"/>
        </w:rPr>
      </w:pPr>
    </w:p>
    <w:p w14:paraId="3F5F3DC4" w14:textId="12F11C60" w:rsidR="0002100E" w:rsidRDefault="00544D10" w:rsidP="00380B5F">
      <w:pPr>
        <w:ind w:left="397" w:hanging="397"/>
        <w:rPr>
          <w:rFonts w:cstheme="minorHAnsi"/>
          <w:sz w:val="22"/>
          <w:szCs w:val="22"/>
        </w:rPr>
      </w:pPr>
      <w:r>
        <w:rPr>
          <w:rFonts w:cstheme="minorHAnsi"/>
          <w:sz w:val="22"/>
          <w:szCs w:val="22"/>
        </w:rPr>
        <w:t>6</w:t>
      </w:r>
      <w:r w:rsidR="007717EE" w:rsidRPr="00D33B7E">
        <w:rPr>
          <w:rFonts w:cstheme="minorHAnsi"/>
          <w:sz w:val="22"/>
          <w:szCs w:val="22"/>
        </w:rPr>
        <w:t>.</w:t>
      </w:r>
      <w:r w:rsidR="007717EE" w:rsidRPr="00D33B7E">
        <w:rPr>
          <w:rFonts w:cstheme="minorHAnsi"/>
          <w:sz w:val="22"/>
          <w:szCs w:val="22"/>
        </w:rPr>
        <w:tab/>
      </w:r>
      <w:r w:rsidR="00731111" w:rsidRPr="00D33B7E">
        <w:rPr>
          <w:rFonts w:cstheme="minorHAnsi"/>
          <w:sz w:val="22"/>
          <w:szCs w:val="22"/>
        </w:rPr>
        <w:t xml:space="preserve">Taking the above into account, </w:t>
      </w:r>
      <w:r w:rsidR="000A3DD2" w:rsidRPr="00D33B7E">
        <w:rPr>
          <w:rFonts w:cstheme="minorHAnsi"/>
          <w:sz w:val="22"/>
          <w:szCs w:val="22"/>
        </w:rPr>
        <w:t xml:space="preserve">Annex </w:t>
      </w:r>
      <w:r w:rsidR="002904DD">
        <w:rPr>
          <w:rFonts w:cstheme="minorHAnsi"/>
          <w:sz w:val="22"/>
          <w:szCs w:val="22"/>
        </w:rPr>
        <w:t>A</w:t>
      </w:r>
      <w:r w:rsidR="005E4511" w:rsidRPr="00D33B7E">
        <w:rPr>
          <w:rFonts w:cstheme="minorHAnsi"/>
          <w:sz w:val="22"/>
          <w:szCs w:val="22"/>
        </w:rPr>
        <w:t xml:space="preserve"> </w:t>
      </w:r>
      <w:r w:rsidR="002D0631" w:rsidRPr="00D33B7E">
        <w:rPr>
          <w:rFonts w:cstheme="minorHAnsi"/>
          <w:sz w:val="22"/>
          <w:szCs w:val="22"/>
        </w:rPr>
        <w:t>of the present document</w:t>
      </w:r>
      <w:r w:rsidR="000A3DD2" w:rsidRPr="00D33B7E">
        <w:rPr>
          <w:rFonts w:cstheme="minorHAnsi"/>
          <w:sz w:val="22"/>
          <w:szCs w:val="22"/>
        </w:rPr>
        <w:t xml:space="preserve"> </w:t>
      </w:r>
      <w:r w:rsidR="00F2113D" w:rsidRPr="00D33B7E">
        <w:rPr>
          <w:rFonts w:cstheme="minorHAnsi"/>
          <w:sz w:val="22"/>
          <w:szCs w:val="22"/>
        </w:rPr>
        <w:t>contains a draft consol</w:t>
      </w:r>
      <w:r w:rsidR="00A15C0C" w:rsidRPr="00D33B7E">
        <w:rPr>
          <w:rFonts w:cstheme="minorHAnsi"/>
          <w:sz w:val="22"/>
          <w:szCs w:val="22"/>
        </w:rPr>
        <w:t xml:space="preserve">idated resolution on </w:t>
      </w:r>
      <w:r w:rsidR="00C30B9E">
        <w:rPr>
          <w:rFonts w:cstheme="minorHAnsi"/>
          <w:sz w:val="22"/>
          <w:szCs w:val="22"/>
        </w:rPr>
        <w:t>“</w:t>
      </w:r>
      <w:r w:rsidR="00FB5F2E">
        <w:rPr>
          <w:rFonts w:cstheme="minorHAnsi"/>
          <w:sz w:val="22"/>
          <w:szCs w:val="22"/>
        </w:rPr>
        <w:t>Inventories</w:t>
      </w:r>
      <w:r w:rsidR="00343D53">
        <w:rPr>
          <w:rFonts w:cstheme="minorHAnsi"/>
          <w:sz w:val="22"/>
          <w:szCs w:val="22"/>
        </w:rPr>
        <w:t>”</w:t>
      </w:r>
      <w:r w:rsidR="00A15C0C" w:rsidRPr="00D33B7E">
        <w:rPr>
          <w:rFonts w:cstheme="minorHAnsi"/>
          <w:sz w:val="22"/>
          <w:szCs w:val="22"/>
        </w:rPr>
        <w:t xml:space="preserve">. </w:t>
      </w:r>
      <w:r w:rsidR="0002100E">
        <w:rPr>
          <w:rFonts w:cstheme="minorHAnsi"/>
          <w:sz w:val="22"/>
          <w:szCs w:val="22"/>
        </w:rPr>
        <w:t xml:space="preserve">As this </w:t>
      </w:r>
      <w:r w:rsidR="00343D53">
        <w:rPr>
          <w:rFonts w:cstheme="minorHAnsi"/>
          <w:sz w:val="22"/>
          <w:szCs w:val="22"/>
        </w:rPr>
        <w:t>builds</w:t>
      </w:r>
      <w:r w:rsidR="0002100E">
        <w:rPr>
          <w:rFonts w:cstheme="minorHAnsi"/>
          <w:sz w:val="22"/>
          <w:szCs w:val="22"/>
        </w:rPr>
        <w:t xml:space="preserve"> on the draft consolidation in document SC59 Doc.13.3, it follows the principle indicated in that document of keeping the preamble to a minimum required to introduce the operative part, which is the purpose of a preamble. </w:t>
      </w:r>
    </w:p>
    <w:p w14:paraId="520FD8A7" w14:textId="77777777" w:rsidR="0002100E" w:rsidRDefault="0002100E" w:rsidP="00380B5F">
      <w:pPr>
        <w:ind w:left="397" w:hanging="397"/>
        <w:rPr>
          <w:rFonts w:cstheme="minorHAnsi"/>
          <w:sz w:val="22"/>
          <w:szCs w:val="22"/>
        </w:rPr>
      </w:pPr>
    </w:p>
    <w:p w14:paraId="446AFBB8" w14:textId="0EA45032" w:rsidR="000A3DD2" w:rsidRPr="00D33B7E" w:rsidRDefault="0002100E" w:rsidP="00380B5F">
      <w:pPr>
        <w:ind w:left="397" w:hanging="397"/>
        <w:rPr>
          <w:rFonts w:cstheme="minorHAnsi"/>
          <w:sz w:val="22"/>
          <w:szCs w:val="22"/>
        </w:rPr>
      </w:pPr>
      <w:r>
        <w:rPr>
          <w:rFonts w:cstheme="minorHAnsi"/>
          <w:sz w:val="22"/>
          <w:szCs w:val="22"/>
        </w:rPr>
        <w:t>7.</w:t>
      </w:r>
      <w:r>
        <w:rPr>
          <w:rFonts w:cstheme="minorHAnsi"/>
          <w:sz w:val="22"/>
          <w:szCs w:val="22"/>
        </w:rPr>
        <w:tab/>
      </w:r>
      <w:r w:rsidR="000A3DD2" w:rsidRPr="00D33B7E">
        <w:rPr>
          <w:rFonts w:cstheme="minorHAnsi"/>
          <w:sz w:val="22"/>
          <w:szCs w:val="22"/>
        </w:rPr>
        <w:t xml:space="preserve">In </w:t>
      </w:r>
      <w:r w:rsidR="002D0631" w:rsidRPr="00D33B7E">
        <w:rPr>
          <w:rFonts w:cstheme="minorHAnsi"/>
          <w:sz w:val="22"/>
          <w:szCs w:val="22"/>
        </w:rPr>
        <w:t>the table in Annex</w:t>
      </w:r>
      <w:r>
        <w:rPr>
          <w:rFonts w:cstheme="minorHAnsi"/>
          <w:sz w:val="22"/>
          <w:szCs w:val="22"/>
        </w:rPr>
        <w:t xml:space="preserve"> A</w:t>
      </w:r>
      <w:r w:rsidR="000A3DD2" w:rsidRPr="00D33B7E">
        <w:rPr>
          <w:rFonts w:cstheme="minorHAnsi"/>
          <w:sz w:val="22"/>
          <w:szCs w:val="22"/>
        </w:rPr>
        <w:t xml:space="preserve">, the left-hand </w:t>
      </w:r>
      <w:r w:rsidR="000A3DD2" w:rsidRPr="00A107F9">
        <w:rPr>
          <w:rFonts w:cstheme="minorHAnsi"/>
          <w:sz w:val="22"/>
          <w:szCs w:val="22"/>
        </w:rPr>
        <w:t xml:space="preserve">column </w:t>
      </w:r>
      <w:r w:rsidR="00A107F9" w:rsidRPr="00A107F9">
        <w:rPr>
          <w:rFonts w:cstheme="minorHAnsi"/>
          <w:sz w:val="22"/>
          <w:szCs w:val="22"/>
        </w:rPr>
        <w:t xml:space="preserve">shows </w:t>
      </w:r>
      <w:r w:rsidR="00A107F9" w:rsidRPr="00A107F9">
        <w:rPr>
          <w:sz w:val="22"/>
          <w:szCs w:val="22"/>
        </w:rPr>
        <w:t>the consolidated resolution text presented in SC59 Doc. 13.3</w:t>
      </w:r>
      <w:r w:rsidR="00ED1B97">
        <w:rPr>
          <w:sz w:val="22"/>
          <w:szCs w:val="22"/>
        </w:rPr>
        <w:t xml:space="preserve"> </w:t>
      </w:r>
      <w:r w:rsidR="00731111" w:rsidRPr="00D33B7E">
        <w:rPr>
          <w:rFonts w:cstheme="minorHAnsi"/>
          <w:sz w:val="22"/>
          <w:szCs w:val="22"/>
        </w:rPr>
        <w:t>with proposed amendments</w:t>
      </w:r>
      <w:r w:rsidR="00A15C0C" w:rsidRPr="00D33B7E">
        <w:rPr>
          <w:rFonts w:cstheme="minorHAnsi"/>
          <w:sz w:val="22"/>
          <w:szCs w:val="22"/>
        </w:rPr>
        <w:t>.</w:t>
      </w:r>
      <w:r w:rsidR="000A3DD2" w:rsidRPr="00D33B7E">
        <w:rPr>
          <w:rFonts w:cstheme="minorHAnsi"/>
          <w:sz w:val="22"/>
          <w:szCs w:val="22"/>
        </w:rPr>
        <w:t xml:space="preserve"> </w:t>
      </w:r>
      <w:r w:rsidR="00A15C0C" w:rsidRPr="00D33B7E">
        <w:rPr>
          <w:rFonts w:cstheme="minorHAnsi"/>
          <w:sz w:val="22"/>
          <w:szCs w:val="22"/>
        </w:rPr>
        <w:t>T</w:t>
      </w:r>
      <w:r w:rsidR="000A3DD2" w:rsidRPr="00D33B7E">
        <w:rPr>
          <w:rFonts w:cstheme="minorHAnsi"/>
          <w:sz w:val="22"/>
          <w:szCs w:val="22"/>
        </w:rPr>
        <w:t>he right-hand column indicates the source of the text</w:t>
      </w:r>
      <w:r w:rsidR="00731111" w:rsidRPr="00D33B7E">
        <w:rPr>
          <w:rFonts w:cstheme="minorHAnsi"/>
          <w:sz w:val="22"/>
          <w:szCs w:val="22"/>
        </w:rPr>
        <w:t>,</w:t>
      </w:r>
      <w:r w:rsidR="00A15C0C" w:rsidRPr="00D33B7E">
        <w:rPr>
          <w:rFonts w:cstheme="minorHAnsi"/>
          <w:sz w:val="22"/>
          <w:szCs w:val="22"/>
        </w:rPr>
        <w:t xml:space="preserve"> together with a comment regarding any proposed change.</w:t>
      </w:r>
      <w:r w:rsidR="000A3DD2" w:rsidRPr="00D33B7E">
        <w:rPr>
          <w:rFonts w:cstheme="minorHAnsi"/>
          <w:sz w:val="22"/>
          <w:szCs w:val="22"/>
        </w:rPr>
        <w:t xml:space="preserve"> Some </w:t>
      </w:r>
      <w:r w:rsidR="00446CA6">
        <w:rPr>
          <w:rFonts w:cstheme="minorHAnsi"/>
          <w:sz w:val="22"/>
          <w:szCs w:val="22"/>
        </w:rPr>
        <w:t xml:space="preserve">very </w:t>
      </w:r>
      <w:r w:rsidR="000A3DD2" w:rsidRPr="00D33B7E">
        <w:rPr>
          <w:rFonts w:cstheme="minorHAnsi"/>
          <w:sz w:val="22"/>
          <w:szCs w:val="22"/>
        </w:rPr>
        <w:t>minor changes that were purely editorial have not been indicated.</w:t>
      </w:r>
      <w:r w:rsidR="00ED0D73" w:rsidRPr="00D33B7E">
        <w:rPr>
          <w:rFonts w:cstheme="minorHAnsi"/>
          <w:sz w:val="22"/>
          <w:szCs w:val="22"/>
        </w:rPr>
        <w:t xml:space="preserve"> The </w:t>
      </w:r>
      <w:r w:rsidR="00446CA6">
        <w:rPr>
          <w:rFonts w:cstheme="minorHAnsi"/>
          <w:sz w:val="22"/>
          <w:szCs w:val="22"/>
        </w:rPr>
        <w:t xml:space="preserve">valid </w:t>
      </w:r>
      <w:r w:rsidR="00ED0D73" w:rsidRPr="00D33B7E">
        <w:rPr>
          <w:rFonts w:cstheme="minorHAnsi"/>
          <w:sz w:val="22"/>
          <w:szCs w:val="22"/>
        </w:rPr>
        <w:t xml:space="preserve">Annexes to the Resolutions </w:t>
      </w:r>
      <w:r w:rsidR="000A49AD">
        <w:rPr>
          <w:rFonts w:cstheme="minorHAnsi"/>
          <w:sz w:val="22"/>
          <w:szCs w:val="22"/>
        </w:rPr>
        <w:t xml:space="preserve">that are </w:t>
      </w:r>
      <w:r w:rsidR="00446CA6">
        <w:rPr>
          <w:rFonts w:cstheme="minorHAnsi"/>
          <w:sz w:val="22"/>
          <w:szCs w:val="22"/>
        </w:rPr>
        <w:t xml:space="preserve">being consolidated </w:t>
      </w:r>
      <w:r w:rsidR="00ED0D73" w:rsidRPr="00D33B7E">
        <w:rPr>
          <w:rFonts w:cstheme="minorHAnsi"/>
          <w:sz w:val="22"/>
          <w:szCs w:val="22"/>
        </w:rPr>
        <w:t>are to be annexed to the draft consolidated resolution</w:t>
      </w:r>
      <w:r w:rsidR="00245027" w:rsidRPr="00D33B7E">
        <w:rPr>
          <w:rFonts w:cstheme="minorHAnsi"/>
          <w:sz w:val="22"/>
          <w:szCs w:val="22"/>
        </w:rPr>
        <w:t>.</w:t>
      </w:r>
    </w:p>
    <w:p w14:paraId="574791A4" w14:textId="77777777" w:rsidR="00E66320" w:rsidRPr="00D33B7E" w:rsidRDefault="00E66320" w:rsidP="00380B5F">
      <w:pPr>
        <w:ind w:left="397" w:hanging="397"/>
        <w:rPr>
          <w:rFonts w:cstheme="minorHAnsi"/>
          <w:sz w:val="22"/>
          <w:szCs w:val="22"/>
        </w:rPr>
      </w:pPr>
    </w:p>
    <w:p w14:paraId="6FAB2B93" w14:textId="79965F46" w:rsidR="00744390" w:rsidRDefault="0002100E" w:rsidP="00380B5F">
      <w:pPr>
        <w:ind w:left="397" w:hanging="397"/>
        <w:rPr>
          <w:rFonts w:cstheme="minorHAnsi"/>
          <w:sz w:val="22"/>
          <w:szCs w:val="22"/>
        </w:rPr>
      </w:pPr>
      <w:r>
        <w:rPr>
          <w:rFonts w:cstheme="minorHAnsi"/>
          <w:sz w:val="22"/>
          <w:szCs w:val="22"/>
        </w:rPr>
        <w:t>8</w:t>
      </w:r>
      <w:r w:rsidR="00A15C0C" w:rsidRPr="00D33B7E">
        <w:rPr>
          <w:rFonts w:cstheme="minorHAnsi"/>
          <w:sz w:val="22"/>
          <w:szCs w:val="22"/>
        </w:rPr>
        <w:t>.</w:t>
      </w:r>
      <w:r w:rsidR="00A15C0C" w:rsidRPr="00D33B7E">
        <w:rPr>
          <w:rFonts w:cstheme="minorHAnsi"/>
          <w:sz w:val="22"/>
          <w:szCs w:val="22"/>
        </w:rPr>
        <w:tab/>
      </w:r>
      <w:r w:rsidR="00380B5F" w:rsidRPr="00D33B7E">
        <w:rPr>
          <w:rFonts w:cstheme="minorHAnsi"/>
          <w:sz w:val="22"/>
          <w:szCs w:val="22"/>
        </w:rPr>
        <w:t xml:space="preserve">Annex </w:t>
      </w:r>
      <w:r w:rsidR="000A49AD">
        <w:rPr>
          <w:rFonts w:cstheme="minorHAnsi"/>
          <w:sz w:val="22"/>
          <w:szCs w:val="22"/>
        </w:rPr>
        <w:t>B</w:t>
      </w:r>
      <w:r w:rsidR="005E4511" w:rsidRPr="00D33B7E">
        <w:rPr>
          <w:rFonts w:cstheme="minorHAnsi"/>
          <w:sz w:val="22"/>
          <w:szCs w:val="22"/>
        </w:rPr>
        <w:t xml:space="preserve"> </w:t>
      </w:r>
      <w:r w:rsidR="005E3719" w:rsidRPr="00D33B7E">
        <w:rPr>
          <w:rFonts w:cstheme="minorHAnsi"/>
          <w:sz w:val="22"/>
          <w:szCs w:val="22"/>
        </w:rPr>
        <w:t>to the present document</w:t>
      </w:r>
      <w:r w:rsidR="00380B5F" w:rsidRPr="00D33B7E">
        <w:rPr>
          <w:rFonts w:cstheme="minorHAnsi"/>
          <w:sz w:val="22"/>
          <w:szCs w:val="22"/>
        </w:rPr>
        <w:t xml:space="preserve"> contains the </w:t>
      </w:r>
      <w:r w:rsidR="00A15C0C" w:rsidRPr="00D33B7E">
        <w:rPr>
          <w:rFonts w:cstheme="minorHAnsi"/>
          <w:sz w:val="22"/>
          <w:szCs w:val="22"/>
        </w:rPr>
        <w:t xml:space="preserve">clean version of the </w:t>
      </w:r>
      <w:r w:rsidR="00380B5F" w:rsidRPr="00D33B7E">
        <w:rPr>
          <w:rFonts w:cstheme="minorHAnsi"/>
          <w:sz w:val="22"/>
          <w:szCs w:val="22"/>
        </w:rPr>
        <w:t xml:space="preserve">draft consolidated resolution, taking into account the </w:t>
      </w:r>
      <w:r w:rsidR="00135328" w:rsidRPr="00D33B7E">
        <w:rPr>
          <w:rFonts w:cstheme="minorHAnsi"/>
          <w:sz w:val="22"/>
          <w:szCs w:val="22"/>
        </w:rPr>
        <w:t xml:space="preserve">amendments indicated </w:t>
      </w:r>
      <w:r w:rsidR="00380B5F" w:rsidRPr="00D33B7E">
        <w:rPr>
          <w:rFonts w:cstheme="minorHAnsi"/>
          <w:sz w:val="22"/>
          <w:szCs w:val="22"/>
        </w:rPr>
        <w:t xml:space="preserve">in Annex </w:t>
      </w:r>
      <w:r w:rsidR="000A49AD">
        <w:rPr>
          <w:rFonts w:cstheme="minorHAnsi"/>
          <w:sz w:val="22"/>
          <w:szCs w:val="22"/>
        </w:rPr>
        <w:t>A</w:t>
      </w:r>
      <w:r w:rsidR="00380B5F" w:rsidRPr="00D33B7E">
        <w:rPr>
          <w:rFonts w:cstheme="minorHAnsi"/>
          <w:sz w:val="22"/>
          <w:szCs w:val="22"/>
        </w:rPr>
        <w:t xml:space="preserve">. </w:t>
      </w:r>
    </w:p>
    <w:p w14:paraId="70BB6146" w14:textId="77777777" w:rsidR="00FC797D" w:rsidRPr="00D33B7E" w:rsidRDefault="00FC797D" w:rsidP="00605CB1">
      <w:pPr>
        <w:tabs>
          <w:tab w:val="left" w:pos="397"/>
          <w:tab w:val="left" w:pos="794"/>
          <w:tab w:val="left" w:pos="1191"/>
          <w:tab w:val="left" w:pos="1588"/>
          <w:tab w:val="left" w:pos="1985"/>
        </w:tabs>
        <w:ind w:left="794" w:hanging="794"/>
        <w:rPr>
          <w:rFonts w:cstheme="minorHAnsi"/>
          <w:sz w:val="22"/>
          <w:szCs w:val="22"/>
        </w:rPr>
      </w:pPr>
    </w:p>
    <w:p w14:paraId="09ACFE73" w14:textId="77777777" w:rsidR="00C30B9E" w:rsidRPr="00C30B9E" w:rsidRDefault="00A15C0C" w:rsidP="00C30B9E">
      <w:pPr>
        <w:rPr>
          <w:rFonts w:cstheme="minorHAnsi"/>
          <w:b/>
          <w:szCs w:val="22"/>
        </w:rPr>
      </w:pPr>
      <w:r w:rsidRPr="00D33B7E">
        <w:rPr>
          <w:rFonts w:cstheme="minorHAnsi"/>
          <w:sz w:val="22"/>
          <w:szCs w:val="22"/>
        </w:rPr>
        <w:br w:type="page"/>
      </w:r>
      <w:r w:rsidRPr="00C30B9E">
        <w:rPr>
          <w:rFonts w:cstheme="minorHAnsi"/>
          <w:b/>
          <w:szCs w:val="22"/>
        </w:rPr>
        <w:lastRenderedPageBreak/>
        <w:t xml:space="preserve">Annex </w:t>
      </w:r>
      <w:r w:rsidR="002201EB">
        <w:rPr>
          <w:rFonts w:cstheme="minorHAnsi"/>
          <w:b/>
          <w:szCs w:val="22"/>
        </w:rPr>
        <w:t>A</w:t>
      </w:r>
    </w:p>
    <w:p w14:paraId="36CA274E" w14:textId="3D06CA82" w:rsidR="005C0800" w:rsidRPr="00D33B7E" w:rsidRDefault="00A15C0C" w:rsidP="00A168D0">
      <w:pPr>
        <w:rPr>
          <w:rFonts w:cstheme="minorHAnsi"/>
          <w:b/>
          <w:bCs/>
          <w:sz w:val="22"/>
          <w:szCs w:val="22"/>
        </w:rPr>
      </w:pPr>
      <w:r w:rsidRPr="00C30B9E">
        <w:rPr>
          <w:rFonts w:cstheme="minorHAnsi"/>
          <w:b/>
          <w:bCs/>
          <w:szCs w:val="22"/>
        </w:rPr>
        <w:t>Annotated draft consolidated resolution on</w:t>
      </w:r>
      <w:r w:rsidR="00C30B9E" w:rsidRPr="00C30B9E">
        <w:rPr>
          <w:rFonts w:cstheme="minorHAnsi"/>
          <w:b/>
          <w:bCs/>
          <w:szCs w:val="22"/>
        </w:rPr>
        <w:t xml:space="preserve"> </w:t>
      </w:r>
      <w:r w:rsidR="00A168D0" w:rsidRPr="00A168D0">
        <w:rPr>
          <w:rFonts w:cstheme="minorHAnsi"/>
          <w:b/>
          <w:bCs/>
          <w:szCs w:val="22"/>
        </w:rPr>
        <w:t>Inventories</w:t>
      </w:r>
    </w:p>
    <w:p w14:paraId="64420B99" w14:textId="77777777" w:rsidR="00A168D0" w:rsidRPr="00A25681" w:rsidRDefault="00A168D0" w:rsidP="00A15C0C">
      <w:pPr>
        <w:tabs>
          <w:tab w:val="left" w:pos="397"/>
          <w:tab w:val="left" w:pos="794"/>
          <w:tab w:val="left" w:pos="1191"/>
          <w:tab w:val="left" w:pos="1588"/>
          <w:tab w:val="left" w:pos="1985"/>
        </w:tabs>
        <w:ind w:left="794" w:hanging="794"/>
        <w:jc w:val="center"/>
        <w:rPr>
          <w:rFonts w:cstheme="minorHAnsi"/>
          <w:b/>
          <w:bCs/>
          <w:sz w:val="22"/>
          <w:szCs w:val="22"/>
        </w:rPr>
      </w:pPr>
    </w:p>
    <w:p w14:paraId="0452B960" w14:textId="4893AC33" w:rsidR="005C0800" w:rsidRPr="00A15C0C" w:rsidRDefault="005C0800" w:rsidP="00A15C0C">
      <w:pPr>
        <w:tabs>
          <w:tab w:val="left" w:pos="397"/>
          <w:tab w:val="left" w:pos="794"/>
          <w:tab w:val="left" w:pos="1191"/>
          <w:tab w:val="left" w:pos="1588"/>
          <w:tab w:val="left" w:pos="1985"/>
        </w:tabs>
        <w:ind w:left="794" w:hanging="794"/>
        <w:jc w:val="center"/>
        <w:rPr>
          <w:rFonts w:cstheme="minorHAnsi"/>
          <w:b/>
          <w:bCs/>
          <w:sz w:val="22"/>
          <w:szCs w:val="22"/>
          <w:lang w:val="fr-CH"/>
        </w:rPr>
      </w:pPr>
      <w:r>
        <w:rPr>
          <w:rFonts w:cstheme="minorHAnsi"/>
          <w:b/>
          <w:bCs/>
          <w:sz w:val="22"/>
          <w:szCs w:val="22"/>
          <w:lang w:val="fr-CH"/>
        </w:rPr>
        <w:t>Explanatory version</w:t>
      </w:r>
    </w:p>
    <w:p w14:paraId="749E49C6" w14:textId="77777777" w:rsidR="000A3DD2" w:rsidRDefault="000A3DD2" w:rsidP="00605CB1">
      <w:pPr>
        <w:tabs>
          <w:tab w:val="left" w:pos="397"/>
          <w:tab w:val="left" w:pos="794"/>
          <w:tab w:val="left" w:pos="1191"/>
          <w:tab w:val="left" w:pos="1588"/>
          <w:tab w:val="left" w:pos="1985"/>
        </w:tabs>
        <w:ind w:left="794" w:hanging="794"/>
        <w:rPr>
          <w:rFonts w:cstheme="minorHAnsi"/>
          <w:sz w:val="22"/>
          <w:szCs w:val="22"/>
          <w:lang w:val="fr-CH"/>
        </w:rPr>
      </w:pPr>
    </w:p>
    <w:p w14:paraId="0A9043DF" w14:textId="77777777" w:rsidR="00213C34" w:rsidRDefault="00213C34" w:rsidP="00605CB1">
      <w:pPr>
        <w:tabs>
          <w:tab w:val="left" w:pos="397"/>
          <w:tab w:val="left" w:pos="794"/>
          <w:tab w:val="left" w:pos="1191"/>
          <w:tab w:val="left" w:pos="1588"/>
          <w:tab w:val="left" w:pos="1985"/>
        </w:tabs>
        <w:ind w:left="794" w:hanging="794"/>
        <w:rPr>
          <w:rFonts w:cstheme="minorHAnsi"/>
          <w:sz w:val="22"/>
          <w:szCs w:val="22"/>
          <w:lang w:val="fr-CH"/>
        </w:rPr>
      </w:pPr>
    </w:p>
    <w:tbl>
      <w:tblPr>
        <w:tblStyle w:val="TableGrid"/>
        <w:tblW w:w="9016" w:type="dxa"/>
        <w:tblInd w:w="-10" w:type="dxa"/>
        <w:tblLook w:val="04A0" w:firstRow="1" w:lastRow="0" w:firstColumn="1" w:lastColumn="0" w:noHBand="0" w:noVBand="1"/>
      </w:tblPr>
      <w:tblGrid>
        <w:gridCol w:w="6091"/>
        <w:gridCol w:w="2925"/>
      </w:tblGrid>
      <w:tr w:rsidR="00213C34" w14:paraId="22921D71" w14:textId="77777777" w:rsidTr="00A47536">
        <w:tc>
          <w:tcPr>
            <w:tcW w:w="6091" w:type="dxa"/>
            <w:tcBorders>
              <w:top w:val="single" w:sz="12" w:space="0" w:color="auto"/>
              <w:left w:val="single" w:sz="12" w:space="0" w:color="auto"/>
              <w:bottom w:val="single" w:sz="12" w:space="0" w:color="auto"/>
            </w:tcBorders>
          </w:tcPr>
          <w:p w14:paraId="6341AA81" w14:textId="77777777" w:rsidR="00213C34" w:rsidRPr="00D33B7E" w:rsidRDefault="00213C34" w:rsidP="00A168D0">
            <w:pPr>
              <w:tabs>
                <w:tab w:val="left" w:pos="397"/>
                <w:tab w:val="left" w:pos="794"/>
                <w:tab w:val="left" w:pos="1191"/>
                <w:tab w:val="left" w:pos="1588"/>
                <w:tab w:val="left" w:pos="1985"/>
              </w:tabs>
              <w:jc w:val="center"/>
              <w:rPr>
                <w:rFonts w:cstheme="minorHAnsi"/>
                <w:b/>
                <w:bCs/>
                <w:sz w:val="22"/>
                <w:szCs w:val="22"/>
              </w:rPr>
            </w:pPr>
            <w:r w:rsidRPr="00D33B7E">
              <w:rPr>
                <w:rFonts w:cstheme="minorHAnsi"/>
                <w:b/>
                <w:bCs/>
                <w:sz w:val="22"/>
                <w:szCs w:val="22"/>
              </w:rPr>
              <w:t>TEXT FROM EXISTING RESOLUTIONS</w:t>
            </w:r>
          </w:p>
          <w:p w14:paraId="6936FA37" w14:textId="630F5B21" w:rsidR="00213C34" w:rsidRPr="00EB7C85" w:rsidRDefault="00EB7C85" w:rsidP="00A168D0">
            <w:pPr>
              <w:tabs>
                <w:tab w:val="left" w:pos="397"/>
                <w:tab w:val="left" w:pos="794"/>
                <w:tab w:val="left" w:pos="1191"/>
                <w:tab w:val="left" w:pos="1588"/>
                <w:tab w:val="left" w:pos="1985"/>
              </w:tabs>
              <w:ind w:left="794" w:hanging="794"/>
              <w:jc w:val="center"/>
              <w:rPr>
                <w:rFonts w:cstheme="minorHAnsi"/>
                <w:b/>
                <w:iCs/>
                <w:sz w:val="18"/>
                <w:szCs w:val="18"/>
              </w:rPr>
            </w:pPr>
            <w:r>
              <w:rPr>
                <w:rFonts w:cstheme="minorHAnsi"/>
                <w:b/>
                <w:iCs/>
                <w:sz w:val="18"/>
                <w:szCs w:val="18"/>
              </w:rPr>
              <w:t>(</w:t>
            </w:r>
            <w:r w:rsidRPr="00EB7C85">
              <w:rPr>
                <w:rFonts w:cstheme="minorHAnsi"/>
                <w:b/>
                <w:iCs/>
                <w:sz w:val="18"/>
                <w:szCs w:val="18"/>
              </w:rPr>
              <w:t>BUILDING ON AMENDMENTS PROPOSED IN DOCUMENT SC59 DOC.13.3</w:t>
            </w:r>
            <w:r>
              <w:rPr>
                <w:rFonts w:cstheme="minorHAnsi"/>
                <w:b/>
                <w:iCs/>
                <w:sz w:val="18"/>
                <w:szCs w:val="18"/>
              </w:rPr>
              <w:t>)</w:t>
            </w:r>
          </w:p>
          <w:p w14:paraId="394E546D" w14:textId="77777777" w:rsidR="00BF721B" w:rsidRDefault="00BF721B" w:rsidP="00A168D0">
            <w:pPr>
              <w:tabs>
                <w:tab w:val="left" w:pos="397"/>
                <w:tab w:val="left" w:pos="794"/>
                <w:tab w:val="left" w:pos="1191"/>
                <w:tab w:val="left" w:pos="1588"/>
                <w:tab w:val="left" w:pos="1985"/>
              </w:tabs>
              <w:ind w:left="794" w:hanging="794"/>
              <w:jc w:val="center"/>
              <w:rPr>
                <w:rFonts w:cstheme="minorHAnsi"/>
                <w:i/>
                <w:iCs/>
                <w:sz w:val="20"/>
                <w:szCs w:val="20"/>
              </w:rPr>
            </w:pPr>
          </w:p>
          <w:p w14:paraId="7D2A0AA2" w14:textId="407A9260" w:rsidR="00213C34" w:rsidRPr="00D33B7E" w:rsidRDefault="00213C34" w:rsidP="00A168D0">
            <w:pPr>
              <w:tabs>
                <w:tab w:val="left" w:pos="397"/>
                <w:tab w:val="left" w:pos="794"/>
                <w:tab w:val="left" w:pos="1191"/>
                <w:tab w:val="left" w:pos="1588"/>
                <w:tab w:val="left" w:pos="1985"/>
              </w:tabs>
              <w:ind w:left="794" w:hanging="794"/>
              <w:jc w:val="center"/>
              <w:rPr>
                <w:rFonts w:cstheme="minorHAnsi"/>
                <w:i/>
                <w:iCs/>
                <w:sz w:val="20"/>
                <w:szCs w:val="20"/>
              </w:rPr>
            </w:pPr>
            <w:r w:rsidRPr="00D33B7E">
              <w:rPr>
                <w:rFonts w:cstheme="minorHAnsi"/>
                <w:i/>
                <w:iCs/>
                <w:sz w:val="20"/>
                <w:szCs w:val="20"/>
              </w:rPr>
              <w:t>Proposed new text is underlined</w:t>
            </w:r>
          </w:p>
          <w:p w14:paraId="50E6F651" w14:textId="53DD5F97" w:rsidR="00213C34" w:rsidRPr="00D33B7E" w:rsidRDefault="00213C34" w:rsidP="00A168D0">
            <w:pPr>
              <w:tabs>
                <w:tab w:val="left" w:pos="397"/>
                <w:tab w:val="left" w:pos="794"/>
                <w:tab w:val="left" w:pos="1191"/>
                <w:tab w:val="left" w:pos="1588"/>
                <w:tab w:val="left" w:pos="1985"/>
              </w:tabs>
              <w:ind w:left="794" w:hanging="794"/>
              <w:jc w:val="center"/>
              <w:rPr>
                <w:rFonts w:cstheme="minorHAnsi"/>
                <w:sz w:val="22"/>
                <w:szCs w:val="22"/>
              </w:rPr>
            </w:pPr>
            <w:r w:rsidRPr="00D33B7E">
              <w:rPr>
                <w:rFonts w:cstheme="minorHAnsi"/>
                <w:i/>
                <w:iCs/>
                <w:sz w:val="20"/>
                <w:szCs w:val="20"/>
              </w:rPr>
              <w:t>Proposed deletions are marked with striketh</w:t>
            </w:r>
            <w:r w:rsidR="00C26A85">
              <w:rPr>
                <w:rFonts w:cstheme="minorHAnsi"/>
                <w:i/>
                <w:iCs/>
                <w:sz w:val="20"/>
                <w:szCs w:val="20"/>
              </w:rPr>
              <w:t>r</w:t>
            </w:r>
            <w:r w:rsidRPr="00D33B7E">
              <w:rPr>
                <w:rFonts w:cstheme="minorHAnsi"/>
                <w:i/>
                <w:iCs/>
                <w:sz w:val="20"/>
                <w:szCs w:val="20"/>
              </w:rPr>
              <w:t>ough.</w:t>
            </w:r>
          </w:p>
        </w:tc>
        <w:tc>
          <w:tcPr>
            <w:tcW w:w="2925" w:type="dxa"/>
            <w:tcBorders>
              <w:top w:val="single" w:sz="12" w:space="0" w:color="auto"/>
              <w:bottom w:val="single" w:sz="12" w:space="0" w:color="auto"/>
              <w:right w:val="single" w:sz="12" w:space="0" w:color="auto"/>
            </w:tcBorders>
          </w:tcPr>
          <w:p w14:paraId="478458DE" w14:textId="77777777" w:rsidR="00213C34" w:rsidRDefault="00213C34" w:rsidP="00A168D0">
            <w:pPr>
              <w:tabs>
                <w:tab w:val="left" w:pos="397"/>
                <w:tab w:val="left" w:pos="794"/>
                <w:tab w:val="left" w:pos="1191"/>
                <w:tab w:val="left" w:pos="1588"/>
                <w:tab w:val="left" w:pos="1985"/>
              </w:tabs>
              <w:jc w:val="center"/>
              <w:rPr>
                <w:rFonts w:cstheme="minorHAnsi"/>
                <w:b/>
                <w:bCs/>
                <w:sz w:val="22"/>
                <w:szCs w:val="22"/>
                <w:lang w:val="fr-CH"/>
              </w:rPr>
            </w:pPr>
            <w:r>
              <w:rPr>
                <w:rFonts w:cstheme="minorHAnsi"/>
                <w:b/>
                <w:bCs/>
                <w:sz w:val="22"/>
                <w:szCs w:val="22"/>
                <w:lang w:val="fr-CH"/>
              </w:rPr>
              <w:t>NOTES</w:t>
            </w:r>
          </w:p>
          <w:p w14:paraId="3B521584" w14:textId="77777777" w:rsidR="00213C34" w:rsidRDefault="00213C34" w:rsidP="00A168D0">
            <w:pPr>
              <w:tabs>
                <w:tab w:val="left" w:pos="397"/>
                <w:tab w:val="left" w:pos="794"/>
                <w:tab w:val="left" w:pos="1191"/>
                <w:tab w:val="left" w:pos="1588"/>
                <w:tab w:val="left" w:pos="1985"/>
              </w:tabs>
              <w:jc w:val="center"/>
              <w:rPr>
                <w:rFonts w:cstheme="minorHAnsi"/>
                <w:b/>
                <w:bCs/>
                <w:sz w:val="22"/>
                <w:szCs w:val="22"/>
                <w:lang w:val="fr-CH"/>
              </w:rPr>
            </w:pPr>
          </w:p>
          <w:p w14:paraId="57102CC3" w14:textId="77777777" w:rsidR="00213C34" w:rsidRPr="00AD0A42" w:rsidRDefault="00213C34" w:rsidP="00A168D0">
            <w:pPr>
              <w:tabs>
                <w:tab w:val="left" w:pos="397"/>
                <w:tab w:val="left" w:pos="794"/>
                <w:tab w:val="left" w:pos="1191"/>
                <w:tab w:val="left" w:pos="1588"/>
                <w:tab w:val="left" w:pos="1985"/>
              </w:tabs>
              <w:jc w:val="center"/>
              <w:rPr>
                <w:rFonts w:cstheme="minorHAnsi"/>
                <w:sz w:val="22"/>
                <w:szCs w:val="22"/>
                <w:lang w:val="fr-CH"/>
              </w:rPr>
            </w:pPr>
            <w:r w:rsidRPr="00AD0A42">
              <w:rPr>
                <w:rFonts w:cstheme="minorHAnsi"/>
                <w:sz w:val="22"/>
                <w:szCs w:val="22"/>
                <w:lang w:val="fr-CH"/>
              </w:rPr>
              <w:sym w:font="Symbol" w:char="F05B"/>
            </w:r>
            <w:r w:rsidRPr="00AD0A42">
              <w:rPr>
                <w:rFonts w:cstheme="minorHAnsi"/>
                <w:sz w:val="22"/>
                <w:szCs w:val="22"/>
                <w:lang w:val="fr-CH"/>
              </w:rPr>
              <w:t>including original source</w:t>
            </w:r>
            <w:r w:rsidRPr="00AD0A42">
              <w:rPr>
                <w:rFonts w:cstheme="minorHAnsi"/>
                <w:sz w:val="22"/>
                <w:szCs w:val="22"/>
                <w:lang w:val="fr-CH"/>
              </w:rPr>
              <w:sym w:font="Symbol" w:char="F05D"/>
            </w:r>
          </w:p>
        </w:tc>
      </w:tr>
      <w:tr w:rsidR="00213C34" w:rsidRPr="00761BBB" w14:paraId="1F1B901D" w14:textId="77777777" w:rsidTr="00A47536">
        <w:tc>
          <w:tcPr>
            <w:tcW w:w="6091" w:type="dxa"/>
            <w:tcBorders>
              <w:top w:val="single" w:sz="18" w:space="0" w:color="auto"/>
            </w:tcBorders>
          </w:tcPr>
          <w:p w14:paraId="14433F32" w14:textId="7F099F9F" w:rsidR="00213C34" w:rsidRPr="00197161" w:rsidRDefault="00213C34" w:rsidP="00A168D0">
            <w:pPr>
              <w:rPr>
                <w:rFonts w:cstheme="minorHAnsi"/>
                <w:color w:val="000000"/>
                <w:sz w:val="20"/>
                <w:szCs w:val="20"/>
              </w:rPr>
            </w:pPr>
            <w:r w:rsidRPr="001C5F9E">
              <w:rPr>
                <w:rFonts w:cstheme="minorHAnsi"/>
                <w:iCs/>
                <w:color w:val="000000"/>
                <w:sz w:val="20"/>
                <w:szCs w:val="20"/>
                <w:u w:val="single"/>
              </w:rPr>
              <w:t xml:space="preserve">RECALLING Recommendation 1.5 </w:t>
            </w:r>
            <w:r w:rsidR="001C5F9E">
              <w:rPr>
                <w:rFonts w:cstheme="minorHAnsi"/>
                <w:iCs/>
                <w:color w:val="000000"/>
                <w:sz w:val="20"/>
                <w:szCs w:val="20"/>
                <w:u w:val="single"/>
              </w:rPr>
              <w:t xml:space="preserve">on </w:t>
            </w:r>
            <w:r w:rsidR="001C5F9E">
              <w:rPr>
                <w:rFonts w:cstheme="minorHAnsi"/>
                <w:i/>
                <w:color w:val="000000"/>
                <w:sz w:val="20"/>
                <w:szCs w:val="20"/>
                <w:u w:val="single"/>
              </w:rPr>
              <w:t xml:space="preserve">National wetland inventories </w:t>
            </w:r>
            <w:r w:rsidRPr="001C5F9E">
              <w:rPr>
                <w:rFonts w:cstheme="minorHAnsi"/>
                <w:iCs/>
                <w:color w:val="000000"/>
                <w:sz w:val="20"/>
                <w:szCs w:val="20"/>
                <w:u w:val="single"/>
              </w:rPr>
              <w:t xml:space="preserve">and </w:t>
            </w:r>
            <w:r w:rsidR="001C5F9E">
              <w:rPr>
                <w:rFonts w:cstheme="minorHAnsi"/>
                <w:iCs/>
                <w:color w:val="000000"/>
                <w:sz w:val="20"/>
                <w:szCs w:val="20"/>
                <w:u w:val="single"/>
              </w:rPr>
              <w:t xml:space="preserve">Recommendation </w:t>
            </w:r>
            <w:r w:rsidRPr="001C5F9E">
              <w:rPr>
                <w:rFonts w:cstheme="minorHAnsi"/>
                <w:iCs/>
                <w:color w:val="000000"/>
                <w:sz w:val="20"/>
                <w:szCs w:val="20"/>
                <w:u w:val="single"/>
              </w:rPr>
              <w:t xml:space="preserve">4.6 </w:t>
            </w:r>
            <w:r w:rsidR="001C5F9E">
              <w:rPr>
                <w:rFonts w:cstheme="minorHAnsi"/>
                <w:iCs/>
                <w:color w:val="000000"/>
                <w:sz w:val="20"/>
                <w:szCs w:val="20"/>
                <w:u w:val="single"/>
              </w:rPr>
              <w:t xml:space="preserve">on </w:t>
            </w:r>
            <w:r w:rsidR="001C5F9E" w:rsidRPr="001C5F9E">
              <w:rPr>
                <w:rFonts w:cstheme="minorHAnsi"/>
                <w:bCs/>
                <w:i/>
                <w:iCs/>
                <w:sz w:val="20"/>
                <w:szCs w:val="20"/>
                <w:u w:val="single"/>
              </w:rPr>
              <w:t xml:space="preserve">Establishment of national scientific inventories of potential Ramsar sites </w:t>
            </w:r>
            <w:r w:rsidRPr="001C5F9E">
              <w:rPr>
                <w:rFonts w:cstheme="minorHAnsi"/>
                <w:iCs/>
                <w:color w:val="000000"/>
                <w:sz w:val="20"/>
                <w:szCs w:val="20"/>
                <w:u w:val="single"/>
              </w:rPr>
              <w:t>adopted by the Conference of the Contracting</w:t>
            </w:r>
            <w:r w:rsidRPr="007351E8">
              <w:rPr>
                <w:rFonts w:cstheme="minorHAnsi"/>
                <w:iCs/>
                <w:color w:val="000000"/>
                <w:sz w:val="20"/>
                <w:szCs w:val="20"/>
                <w:u w:val="single"/>
              </w:rPr>
              <w:t xml:space="preserve"> Parties at its first and fourth meetings respectively</w:t>
            </w:r>
            <w:r w:rsidR="001C5F9E">
              <w:rPr>
                <w:rFonts w:cstheme="minorHAnsi"/>
                <w:iCs/>
                <w:color w:val="000000"/>
                <w:sz w:val="20"/>
                <w:szCs w:val="20"/>
                <w:u w:val="single"/>
              </w:rPr>
              <w:t>;</w:t>
            </w:r>
            <w:r w:rsidRPr="007351E8">
              <w:rPr>
                <w:rFonts w:cstheme="minorHAnsi"/>
                <w:iCs/>
                <w:color w:val="000000"/>
                <w:sz w:val="20"/>
                <w:szCs w:val="20"/>
                <w:u w:val="single"/>
              </w:rPr>
              <w:t xml:space="preserve"> and Resolution VI.12</w:t>
            </w:r>
            <w:r w:rsidR="001C5F9E">
              <w:rPr>
                <w:rFonts w:cstheme="minorHAnsi"/>
                <w:iCs/>
                <w:color w:val="000000"/>
                <w:sz w:val="20"/>
                <w:szCs w:val="20"/>
                <w:u w:val="single"/>
              </w:rPr>
              <w:t xml:space="preserve"> on </w:t>
            </w:r>
            <w:r w:rsidR="001C5F9E" w:rsidRPr="001C5F9E">
              <w:rPr>
                <w:rFonts w:cstheme="minorHAnsi"/>
                <w:i/>
                <w:iCs/>
                <w:sz w:val="20"/>
                <w:szCs w:val="20"/>
                <w:u w:val="single"/>
              </w:rPr>
              <w:t>National Wetland Inventories and candidate sites for listing</w:t>
            </w:r>
            <w:r w:rsidRPr="007351E8">
              <w:rPr>
                <w:rFonts w:cstheme="minorHAnsi"/>
                <w:iCs/>
                <w:color w:val="000000"/>
                <w:sz w:val="20"/>
                <w:szCs w:val="20"/>
                <w:u w:val="single"/>
              </w:rPr>
              <w:t xml:space="preserve">, </w:t>
            </w:r>
            <w:r w:rsidR="001C5F9E">
              <w:rPr>
                <w:rFonts w:cstheme="minorHAnsi"/>
                <w:iCs/>
                <w:color w:val="000000"/>
                <w:sz w:val="20"/>
                <w:szCs w:val="20"/>
                <w:u w:val="single"/>
              </w:rPr>
              <w:t xml:space="preserve">Resolution </w:t>
            </w:r>
            <w:r w:rsidRPr="007351E8">
              <w:rPr>
                <w:rFonts w:cstheme="minorHAnsi"/>
                <w:iCs/>
                <w:color w:val="000000"/>
                <w:sz w:val="20"/>
                <w:szCs w:val="20"/>
                <w:u w:val="single"/>
              </w:rPr>
              <w:t>VII.20</w:t>
            </w:r>
            <w:r w:rsidR="001C5F9E">
              <w:rPr>
                <w:rFonts w:cstheme="minorHAnsi"/>
                <w:iCs/>
                <w:color w:val="000000"/>
                <w:sz w:val="20"/>
                <w:szCs w:val="20"/>
                <w:u w:val="single"/>
              </w:rPr>
              <w:t xml:space="preserve"> on </w:t>
            </w:r>
            <w:r w:rsidR="001C5F9E" w:rsidRPr="001C5F9E">
              <w:rPr>
                <w:rFonts w:cstheme="minorHAnsi"/>
                <w:i/>
                <w:color w:val="000000"/>
                <w:sz w:val="20"/>
                <w:szCs w:val="20"/>
                <w:u w:val="single"/>
              </w:rPr>
              <w:t>Priorities for wetland inventory</w:t>
            </w:r>
            <w:r w:rsidRPr="007351E8">
              <w:rPr>
                <w:rFonts w:cstheme="minorHAnsi"/>
                <w:iCs/>
                <w:color w:val="000000"/>
                <w:sz w:val="20"/>
                <w:szCs w:val="20"/>
                <w:u w:val="single"/>
              </w:rPr>
              <w:t xml:space="preserve">, </w:t>
            </w:r>
            <w:r w:rsidR="001C5F9E">
              <w:rPr>
                <w:rFonts w:cstheme="minorHAnsi"/>
                <w:iCs/>
                <w:color w:val="000000"/>
                <w:sz w:val="20"/>
                <w:szCs w:val="20"/>
                <w:u w:val="single"/>
              </w:rPr>
              <w:t xml:space="preserve">Resolution </w:t>
            </w:r>
            <w:r w:rsidRPr="007351E8">
              <w:rPr>
                <w:rFonts w:cstheme="minorHAnsi"/>
                <w:iCs/>
                <w:color w:val="000000"/>
                <w:sz w:val="20"/>
                <w:szCs w:val="20"/>
                <w:u w:val="single"/>
              </w:rPr>
              <w:t>VIII.6</w:t>
            </w:r>
            <w:r w:rsidR="001C5F9E">
              <w:rPr>
                <w:rFonts w:cstheme="minorHAnsi"/>
                <w:iCs/>
                <w:color w:val="000000"/>
                <w:sz w:val="20"/>
                <w:szCs w:val="20"/>
                <w:u w:val="single"/>
              </w:rPr>
              <w:t xml:space="preserve"> on </w:t>
            </w:r>
            <w:r w:rsidR="001C5F9E" w:rsidRPr="001C5F9E">
              <w:rPr>
                <w:rFonts w:cstheme="minorHAnsi"/>
                <w:i/>
                <w:iCs/>
                <w:sz w:val="20"/>
                <w:szCs w:val="20"/>
                <w:u w:val="single"/>
              </w:rPr>
              <w:t>A Ramsar Framework for Wetland Inventory</w:t>
            </w:r>
            <w:r w:rsidRPr="007351E8">
              <w:rPr>
                <w:rFonts w:cstheme="minorHAnsi"/>
                <w:iCs/>
                <w:color w:val="000000"/>
                <w:sz w:val="20"/>
                <w:szCs w:val="20"/>
                <w:u w:val="single"/>
              </w:rPr>
              <w:t xml:space="preserve">, </w:t>
            </w:r>
            <w:r w:rsidR="001C5F9E">
              <w:rPr>
                <w:rFonts w:cstheme="minorHAnsi"/>
                <w:iCs/>
                <w:color w:val="000000"/>
                <w:sz w:val="20"/>
                <w:szCs w:val="20"/>
                <w:u w:val="single"/>
              </w:rPr>
              <w:t xml:space="preserve">Resolution </w:t>
            </w:r>
            <w:r w:rsidRPr="007351E8">
              <w:rPr>
                <w:rFonts w:cstheme="minorHAnsi"/>
                <w:iCs/>
                <w:color w:val="000000"/>
                <w:sz w:val="20"/>
                <w:szCs w:val="20"/>
                <w:u w:val="single"/>
              </w:rPr>
              <w:t xml:space="preserve">VIII.7 </w:t>
            </w:r>
            <w:r w:rsidR="00E67CD4">
              <w:rPr>
                <w:rFonts w:cstheme="minorHAnsi"/>
                <w:iCs/>
                <w:color w:val="000000"/>
                <w:sz w:val="20"/>
                <w:szCs w:val="20"/>
                <w:u w:val="single"/>
              </w:rPr>
              <w:t xml:space="preserve">on </w:t>
            </w:r>
            <w:r w:rsidR="00E67CD4" w:rsidRPr="00E67CD4">
              <w:rPr>
                <w:rFonts w:cstheme="minorHAnsi"/>
                <w:i/>
                <w:iCs/>
                <w:sz w:val="20"/>
                <w:szCs w:val="20"/>
                <w:u w:val="single"/>
              </w:rPr>
              <w:t>Gaps in and harmonization of Ramsar guidance on wetland ecological character, inventory, assessment, and monitoring</w:t>
            </w:r>
            <w:r w:rsidR="00E67CD4" w:rsidRPr="00E67CD4">
              <w:rPr>
                <w:rFonts w:cstheme="minorHAnsi"/>
                <w:i/>
                <w:iCs/>
                <w:color w:val="000000"/>
                <w:sz w:val="20"/>
                <w:szCs w:val="20"/>
                <w:u w:val="single"/>
              </w:rPr>
              <w:t xml:space="preserve"> </w:t>
            </w:r>
            <w:r w:rsidRPr="007351E8">
              <w:rPr>
                <w:rFonts w:cstheme="minorHAnsi"/>
                <w:iCs/>
                <w:color w:val="000000"/>
                <w:sz w:val="20"/>
                <w:szCs w:val="20"/>
                <w:u w:val="single"/>
              </w:rPr>
              <w:t xml:space="preserve">and </w:t>
            </w:r>
            <w:r w:rsidR="001C5F9E">
              <w:rPr>
                <w:rFonts w:cstheme="minorHAnsi"/>
                <w:iCs/>
                <w:color w:val="000000"/>
                <w:sz w:val="20"/>
                <w:szCs w:val="20"/>
                <w:u w:val="single"/>
              </w:rPr>
              <w:t xml:space="preserve">Resolution </w:t>
            </w:r>
            <w:r w:rsidRPr="007351E8">
              <w:rPr>
                <w:rFonts w:cstheme="minorHAnsi"/>
                <w:iCs/>
                <w:color w:val="000000"/>
                <w:sz w:val="20"/>
                <w:szCs w:val="20"/>
                <w:u w:val="single"/>
              </w:rPr>
              <w:t>X.15</w:t>
            </w:r>
            <w:r w:rsidR="00E67CD4">
              <w:rPr>
                <w:rFonts w:cstheme="minorHAnsi"/>
                <w:iCs/>
                <w:color w:val="000000"/>
                <w:sz w:val="20"/>
                <w:szCs w:val="20"/>
                <w:u w:val="single"/>
              </w:rPr>
              <w:t xml:space="preserve"> on </w:t>
            </w:r>
            <w:r w:rsidR="00E67CD4" w:rsidRPr="00E67CD4">
              <w:rPr>
                <w:rFonts w:cstheme="minorHAnsi"/>
                <w:i/>
                <w:iCs/>
                <w:sz w:val="20"/>
                <w:szCs w:val="20"/>
                <w:u w:val="single"/>
              </w:rPr>
              <w:t>Describing the ecological character of wetlands, and data needs and formats for core inventory: harmonized scientific and technical guidance</w:t>
            </w:r>
            <w:r w:rsidR="00E67CD4">
              <w:rPr>
                <w:rFonts w:cstheme="minorHAnsi"/>
                <w:iCs/>
                <w:color w:val="000000"/>
                <w:sz w:val="20"/>
                <w:szCs w:val="20"/>
                <w:u w:val="single"/>
              </w:rPr>
              <w:t xml:space="preserve"> </w:t>
            </w:r>
            <w:r w:rsidRPr="007351E8">
              <w:rPr>
                <w:rFonts w:cstheme="minorHAnsi"/>
                <w:iCs/>
                <w:color w:val="000000"/>
                <w:sz w:val="20"/>
                <w:szCs w:val="20"/>
                <w:u w:val="single"/>
              </w:rPr>
              <w:t>, adopted at the sixth, seventh, eighth and tenth meetings</w:t>
            </w:r>
            <w:r w:rsidR="00E67CD4">
              <w:rPr>
                <w:rFonts w:cstheme="minorHAnsi"/>
                <w:iCs/>
                <w:color w:val="000000"/>
                <w:sz w:val="20"/>
                <w:szCs w:val="20"/>
                <w:u w:val="single"/>
              </w:rPr>
              <w:t xml:space="preserve">; as well as Resolution XIV.6 on </w:t>
            </w:r>
            <w:r w:rsidR="00197161" w:rsidRPr="00197161">
              <w:rPr>
                <w:rFonts w:cstheme="minorHAnsi"/>
                <w:i/>
                <w:iCs/>
                <w:sz w:val="20"/>
                <w:szCs w:val="20"/>
                <w:u w:val="single"/>
              </w:rPr>
              <w:t>Enhancing the Convention’s visibility and synergies with other multilateral environmental agreements and other international institutions</w:t>
            </w:r>
            <w:r w:rsidR="00197161">
              <w:rPr>
                <w:rFonts w:cstheme="minorHAnsi"/>
                <w:sz w:val="20"/>
                <w:szCs w:val="20"/>
                <w:u w:val="single"/>
              </w:rPr>
              <w:t xml:space="preserve">, and Resolution XIV.16 on </w:t>
            </w:r>
            <w:r w:rsidR="00197161" w:rsidRPr="00197161">
              <w:rPr>
                <w:rFonts w:cstheme="minorHAnsi"/>
                <w:i/>
                <w:iCs/>
                <w:sz w:val="20"/>
                <w:szCs w:val="20"/>
                <w:u w:val="single"/>
              </w:rPr>
              <w:t xml:space="preserve">Integrating wetland protection, conservation, </w:t>
            </w:r>
            <w:r w:rsidR="00197161" w:rsidRPr="00197161">
              <w:rPr>
                <w:rFonts w:cstheme="minorHAnsi"/>
                <w:i/>
                <w:iCs/>
                <w:sz w:val="20"/>
                <w:szCs w:val="20"/>
                <w:u w:val="single"/>
              </w:rPr>
              <w:br/>
              <w:t>restoration, sustainable use and management into national sustainable development strategies</w:t>
            </w:r>
            <w:r w:rsidR="00197161">
              <w:rPr>
                <w:rFonts w:cstheme="minorHAnsi"/>
                <w:sz w:val="20"/>
                <w:szCs w:val="20"/>
                <w:u w:val="single"/>
              </w:rPr>
              <w:t>, adopted at the fourteenth meeting</w:t>
            </w:r>
            <w:r w:rsidR="00FA011A">
              <w:rPr>
                <w:rFonts w:cstheme="minorHAnsi"/>
                <w:sz w:val="20"/>
                <w:szCs w:val="20"/>
                <w:u w:val="single"/>
              </w:rPr>
              <w:t>;</w:t>
            </w:r>
          </w:p>
        </w:tc>
        <w:tc>
          <w:tcPr>
            <w:tcW w:w="2925" w:type="dxa"/>
            <w:tcBorders>
              <w:top w:val="single" w:sz="18" w:space="0" w:color="auto"/>
            </w:tcBorders>
          </w:tcPr>
          <w:p w14:paraId="7E0E3AB2" w14:textId="77777777" w:rsidR="00213C34" w:rsidRDefault="007351E8" w:rsidP="00A168D0">
            <w:pPr>
              <w:tabs>
                <w:tab w:val="left" w:pos="397"/>
                <w:tab w:val="left" w:pos="794"/>
                <w:tab w:val="left" w:pos="1191"/>
                <w:tab w:val="left" w:pos="1588"/>
                <w:tab w:val="left" w:pos="1985"/>
              </w:tabs>
              <w:rPr>
                <w:rFonts w:cstheme="minorHAnsi"/>
                <w:iCs/>
                <w:color w:val="000000"/>
                <w:sz w:val="20"/>
                <w:szCs w:val="20"/>
              </w:rPr>
            </w:pPr>
            <w:r w:rsidRPr="00D33B7E">
              <w:rPr>
                <w:rFonts w:cstheme="minorHAnsi"/>
                <w:sz w:val="20"/>
                <w:szCs w:val="20"/>
              </w:rPr>
              <w:t>Proposed new text to recognize the Resolutions being consolidated</w:t>
            </w:r>
            <w:r>
              <w:rPr>
                <w:rFonts w:cstheme="minorHAnsi"/>
                <w:sz w:val="20"/>
                <w:szCs w:val="20"/>
              </w:rPr>
              <w:t>, with an a</w:t>
            </w:r>
            <w:r w:rsidR="00213C34" w:rsidRPr="00213C34">
              <w:rPr>
                <w:rFonts w:cstheme="minorHAnsi"/>
                <w:iCs/>
                <w:color w:val="000000"/>
                <w:sz w:val="20"/>
                <w:szCs w:val="20"/>
              </w:rPr>
              <w:t>ddition made because many preambular paragraphs have been deleted</w:t>
            </w:r>
            <w:r w:rsidR="00B0353A">
              <w:rPr>
                <w:rFonts w:cstheme="minorHAnsi"/>
                <w:iCs/>
                <w:color w:val="000000"/>
                <w:sz w:val="20"/>
                <w:szCs w:val="20"/>
              </w:rPr>
              <w:t>,</w:t>
            </w:r>
            <w:r w:rsidR="00213C34" w:rsidRPr="00213C34">
              <w:rPr>
                <w:rFonts w:cstheme="minorHAnsi"/>
                <w:iCs/>
                <w:color w:val="000000"/>
                <w:sz w:val="20"/>
                <w:szCs w:val="20"/>
              </w:rPr>
              <w:t xml:space="preserve"> in response to comments</w:t>
            </w:r>
            <w:r w:rsidR="00B0353A">
              <w:rPr>
                <w:rFonts w:cstheme="minorHAnsi"/>
                <w:iCs/>
                <w:color w:val="000000"/>
                <w:sz w:val="20"/>
                <w:szCs w:val="20"/>
              </w:rPr>
              <w:t xml:space="preserve"> made at SC59</w:t>
            </w:r>
            <w:r w:rsidR="00213C34" w:rsidRPr="00213C34">
              <w:rPr>
                <w:rFonts w:cstheme="minorHAnsi"/>
                <w:iCs/>
                <w:color w:val="000000"/>
                <w:sz w:val="20"/>
                <w:szCs w:val="20"/>
              </w:rPr>
              <w:t>, to minimize the preamble.</w:t>
            </w:r>
          </w:p>
          <w:p w14:paraId="1DC570BB" w14:textId="77777777" w:rsidR="000426B4" w:rsidRDefault="000426B4" w:rsidP="00A168D0">
            <w:pPr>
              <w:tabs>
                <w:tab w:val="left" w:pos="397"/>
                <w:tab w:val="left" w:pos="794"/>
                <w:tab w:val="left" w:pos="1191"/>
                <w:tab w:val="left" w:pos="1588"/>
                <w:tab w:val="left" w:pos="1985"/>
              </w:tabs>
              <w:rPr>
                <w:rFonts w:cstheme="minorHAnsi"/>
                <w:iCs/>
                <w:color w:val="000000"/>
                <w:sz w:val="20"/>
                <w:szCs w:val="20"/>
              </w:rPr>
            </w:pPr>
          </w:p>
          <w:p w14:paraId="1F912A96" w14:textId="0D09B47D" w:rsidR="002414C4" w:rsidRPr="00213C34" w:rsidRDefault="002414C4" w:rsidP="00A168D0">
            <w:pPr>
              <w:rPr>
                <w:rFonts w:cstheme="minorHAnsi"/>
                <w:iCs/>
                <w:color w:val="000000"/>
                <w:sz w:val="20"/>
                <w:szCs w:val="20"/>
              </w:rPr>
            </w:pPr>
          </w:p>
        </w:tc>
      </w:tr>
      <w:tr w:rsidR="00213C34" w:rsidRPr="00761BBB" w14:paraId="517A926E" w14:textId="77777777" w:rsidTr="00A47536">
        <w:tc>
          <w:tcPr>
            <w:tcW w:w="6091" w:type="dxa"/>
          </w:tcPr>
          <w:p w14:paraId="7F747748" w14:textId="6AD4FC74" w:rsidR="00213C34" w:rsidRPr="00B0353A" w:rsidRDefault="00213C34" w:rsidP="00A168D0">
            <w:pPr>
              <w:rPr>
                <w:rFonts w:cstheme="minorHAnsi"/>
                <w:iCs/>
                <w:color w:val="000000"/>
                <w:sz w:val="20"/>
                <w:szCs w:val="20"/>
                <w:u w:val="single"/>
              </w:rPr>
            </w:pPr>
            <w:r w:rsidRPr="00B0353A">
              <w:rPr>
                <w:rFonts w:cstheme="minorHAnsi"/>
                <w:iCs/>
                <w:color w:val="000000"/>
                <w:sz w:val="20"/>
                <w:szCs w:val="20"/>
                <w:u w:val="single"/>
              </w:rPr>
              <w:t xml:space="preserve">RECALLING also the </w:t>
            </w:r>
            <w:r w:rsidR="001C5F9E">
              <w:rPr>
                <w:rFonts w:cstheme="minorHAnsi"/>
                <w:iCs/>
                <w:color w:val="000000"/>
                <w:sz w:val="20"/>
                <w:szCs w:val="20"/>
                <w:u w:val="single"/>
              </w:rPr>
              <w:t xml:space="preserve">numerous </w:t>
            </w:r>
            <w:r w:rsidRPr="00B0353A">
              <w:rPr>
                <w:rFonts w:cstheme="minorHAnsi"/>
                <w:iCs/>
                <w:color w:val="000000"/>
                <w:sz w:val="20"/>
                <w:szCs w:val="20"/>
                <w:u w:val="single"/>
              </w:rPr>
              <w:t xml:space="preserve">references to </w:t>
            </w:r>
            <w:r w:rsidR="001C5F9E">
              <w:rPr>
                <w:rFonts w:cstheme="minorHAnsi"/>
                <w:iCs/>
                <w:color w:val="000000"/>
                <w:sz w:val="20"/>
                <w:szCs w:val="20"/>
                <w:u w:val="single"/>
              </w:rPr>
              <w:t xml:space="preserve">the value and importance of </w:t>
            </w:r>
            <w:r w:rsidRPr="00B0353A">
              <w:rPr>
                <w:rFonts w:cstheme="minorHAnsi"/>
                <w:iCs/>
                <w:color w:val="000000"/>
                <w:sz w:val="20"/>
                <w:szCs w:val="20"/>
                <w:u w:val="single"/>
              </w:rPr>
              <w:t xml:space="preserve">inventories in other Resolutions </w:t>
            </w:r>
            <w:r w:rsidR="001C5F9E">
              <w:rPr>
                <w:rFonts w:cstheme="minorHAnsi"/>
                <w:iCs/>
                <w:color w:val="000000"/>
                <w:sz w:val="20"/>
                <w:szCs w:val="20"/>
                <w:u w:val="single"/>
              </w:rPr>
              <w:t>of</w:t>
            </w:r>
            <w:r w:rsidRPr="00B0353A">
              <w:rPr>
                <w:rFonts w:cstheme="minorHAnsi"/>
                <w:iCs/>
                <w:color w:val="000000"/>
                <w:sz w:val="20"/>
                <w:szCs w:val="20"/>
                <w:u w:val="single"/>
              </w:rPr>
              <w:t xml:space="preserve"> the Conference of the Contracting Parties, including Resolution 5.3, adopted at the fifth meeting, and Resolution IX.15, adopted at the ninth meeting</w:t>
            </w:r>
            <w:r w:rsidR="001C5F9E">
              <w:rPr>
                <w:rFonts w:cstheme="minorHAnsi"/>
                <w:iCs/>
                <w:color w:val="000000"/>
                <w:sz w:val="20"/>
                <w:szCs w:val="20"/>
                <w:u w:val="single"/>
              </w:rPr>
              <w:t xml:space="preserve">; and </w:t>
            </w:r>
            <w:r w:rsidR="001C5F9E" w:rsidRPr="007351E8">
              <w:rPr>
                <w:rFonts w:cstheme="minorHAnsi"/>
                <w:iCs/>
                <w:color w:val="000000"/>
                <w:sz w:val="20"/>
                <w:szCs w:val="20"/>
                <w:u w:val="single"/>
              </w:rPr>
              <w:t>NOTING that these remain on the record</w:t>
            </w:r>
            <w:r w:rsidR="001C5F9E">
              <w:rPr>
                <w:rFonts w:cstheme="minorHAnsi"/>
                <w:iCs/>
                <w:color w:val="000000"/>
                <w:sz w:val="20"/>
                <w:szCs w:val="20"/>
                <w:u w:val="single"/>
              </w:rPr>
              <w:t>;</w:t>
            </w:r>
          </w:p>
        </w:tc>
        <w:tc>
          <w:tcPr>
            <w:tcW w:w="2925" w:type="dxa"/>
          </w:tcPr>
          <w:p w14:paraId="321101B0" w14:textId="07E5F038" w:rsidR="00213C34" w:rsidRPr="00213C34" w:rsidRDefault="00B0353A" w:rsidP="00A168D0">
            <w:pPr>
              <w:tabs>
                <w:tab w:val="left" w:pos="397"/>
                <w:tab w:val="left" w:pos="794"/>
                <w:tab w:val="left" w:pos="1191"/>
                <w:tab w:val="left" w:pos="1588"/>
                <w:tab w:val="left" w:pos="1985"/>
              </w:tabs>
              <w:rPr>
                <w:rFonts w:cstheme="minorHAnsi"/>
                <w:iCs/>
                <w:color w:val="000000"/>
                <w:sz w:val="20"/>
                <w:szCs w:val="20"/>
              </w:rPr>
            </w:pPr>
            <w:r w:rsidRPr="000426B4">
              <w:rPr>
                <w:rFonts w:cstheme="minorHAnsi"/>
                <w:sz w:val="20"/>
                <w:szCs w:val="20"/>
              </w:rPr>
              <w:t>New</w:t>
            </w:r>
            <w:r>
              <w:rPr>
                <w:rFonts w:cstheme="minorHAnsi"/>
                <w:iCs/>
                <w:color w:val="000000"/>
                <w:sz w:val="20"/>
                <w:szCs w:val="20"/>
              </w:rPr>
              <w:t xml:space="preserve"> text to </w:t>
            </w:r>
            <w:r w:rsidR="00D23822">
              <w:rPr>
                <w:rFonts w:cstheme="minorHAnsi"/>
                <w:iCs/>
                <w:color w:val="000000"/>
                <w:sz w:val="20"/>
                <w:szCs w:val="20"/>
              </w:rPr>
              <w:t>note that other Resolutions refer to inventories</w:t>
            </w:r>
            <w:r w:rsidR="00FA011A">
              <w:rPr>
                <w:rFonts w:cstheme="minorHAnsi"/>
                <w:iCs/>
                <w:color w:val="000000"/>
                <w:sz w:val="20"/>
                <w:szCs w:val="20"/>
              </w:rPr>
              <w:t>.</w:t>
            </w:r>
          </w:p>
        </w:tc>
      </w:tr>
      <w:tr w:rsidR="00213C34" w:rsidRPr="00761BBB" w14:paraId="0DDC2D4F" w14:textId="77777777" w:rsidTr="00A47536">
        <w:tc>
          <w:tcPr>
            <w:tcW w:w="6091" w:type="dxa"/>
          </w:tcPr>
          <w:p w14:paraId="1A814F2D" w14:textId="0E333C49" w:rsidR="00213C34" w:rsidRPr="00A34006" w:rsidRDefault="00213C34" w:rsidP="00A168D0">
            <w:pPr>
              <w:tabs>
                <w:tab w:val="left" w:pos="600"/>
                <w:tab w:val="left" w:pos="1200"/>
                <w:tab w:val="left" w:pos="1800"/>
                <w:tab w:val="left" w:pos="5400"/>
              </w:tabs>
              <w:suppressAutoHyphens/>
              <w:rPr>
                <w:rFonts w:cstheme="minorHAnsi"/>
                <w:sz w:val="20"/>
                <w:szCs w:val="20"/>
              </w:rPr>
            </w:pPr>
            <w:r w:rsidRPr="00A34006">
              <w:rPr>
                <w:rFonts w:cstheme="minorHAnsi"/>
                <w:sz w:val="20"/>
                <w:szCs w:val="20"/>
              </w:rPr>
              <w:t>NOTING the value of comprehensive inventories of wetland resources as an aid to implementing the wise use obligation under the Convention</w:t>
            </w:r>
            <w:r w:rsidRPr="00A34006">
              <w:rPr>
                <w:rFonts w:cstheme="minorHAnsi"/>
                <w:sz w:val="20"/>
                <w:szCs w:val="20"/>
                <w:u w:val="single"/>
              </w:rPr>
              <w:t>, improving the general level of knowledge of the world’s wetlands and identifying wetlands suitable for inclusion in facilitating the designation of sites for the List of Wetlands of International Importance (the Ramsar List)</w:t>
            </w:r>
            <w:r w:rsidRPr="00A34006">
              <w:rPr>
                <w:rFonts w:cstheme="minorHAnsi"/>
                <w:sz w:val="20"/>
                <w:szCs w:val="20"/>
              </w:rPr>
              <w:t xml:space="preserve">; </w:t>
            </w:r>
            <w:r w:rsidRPr="00A34006">
              <w:rPr>
                <w:rFonts w:cstheme="minorHAnsi"/>
                <w:b/>
                <w:color w:val="000000"/>
                <w:sz w:val="20"/>
                <w:szCs w:val="20"/>
              </w:rPr>
              <w:t xml:space="preserve"> </w:t>
            </w:r>
            <w:r w:rsidRPr="00A34006">
              <w:rPr>
                <w:rFonts w:cstheme="minorHAnsi"/>
                <w:strike/>
                <w:color w:val="000000"/>
                <w:sz w:val="20"/>
                <w:szCs w:val="20"/>
              </w:rPr>
              <w:t xml:space="preserve"> </w:t>
            </w:r>
          </w:p>
        </w:tc>
        <w:tc>
          <w:tcPr>
            <w:tcW w:w="2925" w:type="dxa"/>
          </w:tcPr>
          <w:p w14:paraId="48C0CD33" w14:textId="4B8A16E2" w:rsidR="00C97892" w:rsidRPr="00C97892" w:rsidRDefault="00C97892" w:rsidP="00A168D0">
            <w:pPr>
              <w:tabs>
                <w:tab w:val="left" w:pos="397"/>
                <w:tab w:val="left" w:pos="794"/>
                <w:tab w:val="left" w:pos="1191"/>
                <w:tab w:val="left" w:pos="1588"/>
                <w:tab w:val="left" w:pos="1985"/>
              </w:tabs>
              <w:rPr>
                <w:rFonts w:cstheme="minorHAnsi"/>
                <w:bCs/>
                <w:color w:val="000000"/>
                <w:sz w:val="20"/>
                <w:szCs w:val="20"/>
              </w:rPr>
            </w:pPr>
            <w:r w:rsidRPr="00C97892">
              <w:rPr>
                <w:rFonts w:cstheme="minorHAnsi"/>
                <w:bCs/>
                <w:color w:val="000000"/>
                <w:sz w:val="20"/>
                <w:szCs w:val="20"/>
              </w:rPr>
              <w:sym w:font="Symbol" w:char="F05B"/>
            </w:r>
            <w:r w:rsidR="006B3FA4" w:rsidRPr="000426B4">
              <w:rPr>
                <w:rFonts w:cstheme="minorHAnsi"/>
                <w:sz w:val="20"/>
                <w:szCs w:val="20"/>
              </w:rPr>
              <w:t>para</w:t>
            </w:r>
            <w:r w:rsidR="006B3FA4">
              <w:rPr>
                <w:rFonts w:cstheme="minorHAnsi"/>
                <w:bCs/>
                <w:color w:val="000000"/>
                <w:sz w:val="20"/>
                <w:szCs w:val="20"/>
              </w:rPr>
              <w:t xml:space="preserve">. 2 of </w:t>
            </w:r>
            <w:r w:rsidR="006B3FA4" w:rsidRPr="006B3FA4">
              <w:rPr>
                <w:rFonts w:cstheme="minorHAnsi"/>
                <w:bCs/>
                <w:color w:val="000000"/>
                <w:sz w:val="20"/>
                <w:szCs w:val="20"/>
              </w:rPr>
              <w:t>Resolutio</w:t>
            </w:r>
            <w:r w:rsidR="006B3FA4">
              <w:rPr>
                <w:rFonts w:cstheme="minorHAnsi"/>
                <w:bCs/>
                <w:color w:val="000000"/>
                <w:sz w:val="20"/>
                <w:szCs w:val="20"/>
              </w:rPr>
              <w:t>n</w:t>
            </w:r>
            <w:r w:rsidRPr="006B3FA4">
              <w:rPr>
                <w:rFonts w:cstheme="minorHAnsi"/>
                <w:bCs/>
                <w:color w:val="000000"/>
                <w:sz w:val="20"/>
                <w:szCs w:val="20"/>
              </w:rPr>
              <w:t xml:space="preserve"> VI.12</w:t>
            </w:r>
            <w:r w:rsidRPr="00C97892">
              <w:rPr>
                <w:rFonts w:cstheme="minorHAnsi"/>
                <w:bCs/>
                <w:color w:val="000000"/>
                <w:sz w:val="20"/>
                <w:szCs w:val="20"/>
              </w:rPr>
              <w:sym w:font="Symbol" w:char="F05D"/>
            </w:r>
          </w:p>
          <w:p w14:paraId="37A297DC" w14:textId="77777777" w:rsidR="000426B4" w:rsidRDefault="000426B4" w:rsidP="00A168D0">
            <w:pPr>
              <w:tabs>
                <w:tab w:val="left" w:pos="397"/>
                <w:tab w:val="left" w:pos="794"/>
                <w:tab w:val="left" w:pos="1191"/>
                <w:tab w:val="left" w:pos="1588"/>
                <w:tab w:val="left" w:pos="1985"/>
              </w:tabs>
              <w:rPr>
                <w:rFonts w:cstheme="minorHAnsi"/>
                <w:sz w:val="20"/>
                <w:szCs w:val="20"/>
              </w:rPr>
            </w:pPr>
          </w:p>
          <w:p w14:paraId="6DC73228" w14:textId="6CFE2F2A" w:rsidR="00213C34" w:rsidRPr="00213C34" w:rsidRDefault="00213C34" w:rsidP="00A168D0">
            <w:pPr>
              <w:tabs>
                <w:tab w:val="left" w:pos="397"/>
                <w:tab w:val="left" w:pos="794"/>
                <w:tab w:val="left" w:pos="1191"/>
                <w:tab w:val="left" w:pos="1588"/>
                <w:tab w:val="left" w:pos="1985"/>
              </w:tabs>
              <w:rPr>
                <w:rFonts w:cstheme="minorHAnsi"/>
                <w:iCs/>
                <w:color w:val="000000"/>
                <w:sz w:val="20"/>
                <w:szCs w:val="20"/>
              </w:rPr>
            </w:pPr>
            <w:r w:rsidRPr="000426B4">
              <w:rPr>
                <w:rFonts w:cstheme="minorHAnsi"/>
                <w:sz w:val="20"/>
                <w:szCs w:val="20"/>
              </w:rPr>
              <w:t>Addition</w:t>
            </w:r>
            <w:r w:rsidR="00C92AC7">
              <w:rPr>
                <w:rFonts w:cstheme="minorHAnsi"/>
                <w:iCs/>
                <w:color w:val="000000"/>
                <w:sz w:val="20"/>
                <w:szCs w:val="20"/>
              </w:rPr>
              <w:t xml:space="preserve"> proposed </w:t>
            </w:r>
            <w:r w:rsidRPr="00213C34">
              <w:rPr>
                <w:rFonts w:cstheme="minorHAnsi"/>
                <w:iCs/>
                <w:color w:val="000000"/>
                <w:sz w:val="20"/>
                <w:szCs w:val="20"/>
              </w:rPr>
              <w:t>in compensation for deletion of several preambular paragraphs</w:t>
            </w:r>
            <w:r w:rsidR="00FA011A">
              <w:rPr>
                <w:rFonts w:cstheme="minorHAnsi"/>
                <w:iCs/>
                <w:color w:val="000000"/>
                <w:sz w:val="20"/>
                <w:szCs w:val="20"/>
              </w:rPr>
              <w:t>.</w:t>
            </w:r>
          </w:p>
        </w:tc>
      </w:tr>
      <w:tr w:rsidR="00213C34" w:rsidRPr="00761BBB" w14:paraId="4D95CB53" w14:textId="77777777" w:rsidTr="00A47536">
        <w:tc>
          <w:tcPr>
            <w:tcW w:w="6091" w:type="dxa"/>
          </w:tcPr>
          <w:p w14:paraId="46DF917D" w14:textId="1F1D7443" w:rsidR="00213C34" w:rsidRPr="00213C34" w:rsidRDefault="00213C34" w:rsidP="00A168D0">
            <w:pPr>
              <w:rPr>
                <w:rFonts w:cstheme="minorHAnsi"/>
                <w:i/>
                <w:color w:val="000000"/>
                <w:sz w:val="20"/>
                <w:szCs w:val="20"/>
              </w:rPr>
            </w:pPr>
            <w:r w:rsidRPr="00213C34">
              <w:rPr>
                <w:rFonts w:cstheme="minorHAnsi"/>
                <w:sz w:val="20"/>
                <w:szCs w:val="20"/>
                <w:u w:val="single"/>
              </w:rPr>
              <w:t xml:space="preserve">RECALLING </w:t>
            </w:r>
            <w:r w:rsidRPr="00213C34">
              <w:rPr>
                <w:rFonts w:cstheme="minorHAnsi"/>
                <w:strike/>
                <w:sz w:val="20"/>
                <w:szCs w:val="20"/>
              </w:rPr>
              <w:t>CONSIDERING that this Conference has also adopted</w:t>
            </w:r>
            <w:r w:rsidRPr="00213C34">
              <w:rPr>
                <w:rFonts w:cstheme="minorHAnsi"/>
                <w:sz w:val="20"/>
                <w:szCs w:val="20"/>
              </w:rPr>
              <w:t xml:space="preserve"> </w:t>
            </w:r>
            <w:r w:rsidRPr="00213C34">
              <w:rPr>
                <w:rFonts w:cstheme="minorHAnsi"/>
                <w:sz w:val="20"/>
                <w:szCs w:val="20"/>
                <w:u w:val="single"/>
              </w:rPr>
              <w:t xml:space="preserve">the </w:t>
            </w:r>
            <w:r w:rsidRPr="00213C34">
              <w:rPr>
                <w:rFonts w:cstheme="minorHAnsi"/>
                <w:i/>
                <w:sz w:val="20"/>
                <w:szCs w:val="20"/>
              </w:rPr>
              <w:t>Guidelines for developing and implementing National Wetlands Policies</w:t>
            </w:r>
            <w:r w:rsidRPr="00213C34">
              <w:rPr>
                <w:rFonts w:cstheme="minorHAnsi"/>
                <w:sz w:val="20"/>
                <w:szCs w:val="20"/>
              </w:rPr>
              <w:t xml:space="preserve"> (Resolution VII.6), the </w:t>
            </w:r>
            <w:r w:rsidRPr="00213C34">
              <w:rPr>
                <w:rFonts w:cstheme="minorHAnsi"/>
                <w:i/>
                <w:sz w:val="20"/>
                <w:szCs w:val="20"/>
              </w:rPr>
              <w:t>Wetland Risk Assessment Framework</w:t>
            </w:r>
            <w:r w:rsidRPr="00213C34">
              <w:rPr>
                <w:rFonts w:cstheme="minorHAnsi"/>
                <w:sz w:val="20"/>
                <w:szCs w:val="20"/>
              </w:rPr>
              <w:t xml:space="preserve"> (Resolution VII.10), the </w:t>
            </w:r>
            <w:r w:rsidRPr="00213C34">
              <w:rPr>
                <w:rFonts w:cstheme="minorHAnsi"/>
                <w:i/>
                <w:sz w:val="20"/>
                <w:szCs w:val="20"/>
              </w:rPr>
              <w:t>Strategic Framework and guidelines for the future development of the List of Wetlands of International Importance</w:t>
            </w:r>
            <w:r w:rsidRPr="00213C34">
              <w:rPr>
                <w:rFonts w:cstheme="minorHAnsi"/>
                <w:sz w:val="20"/>
                <w:szCs w:val="20"/>
              </w:rPr>
              <w:t xml:space="preserve"> (Resolution VII.11), and Resolution VII.17 on </w:t>
            </w:r>
            <w:r w:rsidRPr="00213C34">
              <w:rPr>
                <w:rFonts w:cstheme="minorHAnsi"/>
                <w:i/>
                <w:sz w:val="20"/>
                <w:szCs w:val="20"/>
              </w:rPr>
              <w:t>Restoration as an element of national planning for wetland conservation and wise use</w:t>
            </w:r>
            <w:r w:rsidRPr="00213C34">
              <w:rPr>
                <w:rFonts w:cstheme="minorHAnsi"/>
                <w:sz w:val="20"/>
                <w:szCs w:val="20"/>
              </w:rPr>
              <w:t>, all of which</w:t>
            </w:r>
            <w:r w:rsidRPr="00E838DF">
              <w:rPr>
                <w:rFonts w:cstheme="minorHAnsi"/>
                <w:strike/>
                <w:sz w:val="20"/>
                <w:szCs w:val="20"/>
              </w:rPr>
              <w:t xml:space="preserve">, </w:t>
            </w:r>
            <w:r w:rsidRPr="00213C34">
              <w:rPr>
                <w:rFonts w:cstheme="minorHAnsi"/>
                <w:strike/>
                <w:sz w:val="20"/>
                <w:szCs w:val="20"/>
              </w:rPr>
              <w:t>as noted by the previous Resolutions and Recommendations referred to in paragraphs 1 and 2 above,</w:t>
            </w:r>
            <w:r w:rsidRPr="00213C34">
              <w:rPr>
                <w:rFonts w:cstheme="minorHAnsi"/>
                <w:sz w:val="20"/>
                <w:szCs w:val="20"/>
              </w:rPr>
              <w:t xml:space="preserve"> would be greatly assisted by the availability of national scientific inventories; </w:t>
            </w:r>
          </w:p>
        </w:tc>
        <w:tc>
          <w:tcPr>
            <w:tcW w:w="2925" w:type="dxa"/>
          </w:tcPr>
          <w:p w14:paraId="312D1BEF" w14:textId="707C3C1C" w:rsidR="007B4EC4" w:rsidRDefault="007B4EC4"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para.8 of Resolution VII.20</w:t>
            </w:r>
            <w:r>
              <w:rPr>
                <w:rFonts w:cstheme="minorHAnsi"/>
                <w:iCs/>
                <w:color w:val="000000"/>
                <w:sz w:val="20"/>
                <w:szCs w:val="20"/>
              </w:rPr>
              <w:sym w:font="Symbol" w:char="F05D"/>
            </w:r>
          </w:p>
          <w:p w14:paraId="498F7237" w14:textId="77777777" w:rsidR="007B4EC4" w:rsidRDefault="007B4EC4" w:rsidP="00A168D0">
            <w:pPr>
              <w:rPr>
                <w:rFonts w:cstheme="minorHAnsi"/>
                <w:iCs/>
                <w:color w:val="000000"/>
                <w:sz w:val="20"/>
                <w:szCs w:val="20"/>
              </w:rPr>
            </w:pPr>
          </w:p>
          <w:p w14:paraId="09DD3CA2" w14:textId="2DF28A12" w:rsidR="007B4EC4" w:rsidRPr="00213C34" w:rsidRDefault="007B4EC4" w:rsidP="00A168D0">
            <w:pPr>
              <w:rPr>
                <w:rFonts w:cstheme="minorHAnsi"/>
                <w:iCs/>
                <w:color w:val="000000"/>
                <w:sz w:val="20"/>
                <w:szCs w:val="20"/>
              </w:rPr>
            </w:pPr>
            <w:r>
              <w:rPr>
                <w:rFonts w:cstheme="minorHAnsi"/>
                <w:iCs/>
                <w:color w:val="000000"/>
                <w:sz w:val="20"/>
                <w:szCs w:val="20"/>
              </w:rPr>
              <w:t xml:space="preserve">Text updated </w:t>
            </w:r>
            <w:r w:rsidR="00EB3D09">
              <w:rPr>
                <w:rFonts w:cstheme="minorHAnsi"/>
                <w:iCs/>
                <w:color w:val="000000"/>
                <w:sz w:val="20"/>
                <w:szCs w:val="20"/>
              </w:rPr>
              <w:t>to remove reference to 'this Conference'</w:t>
            </w:r>
            <w:r>
              <w:rPr>
                <w:rFonts w:cstheme="minorHAnsi"/>
                <w:iCs/>
                <w:color w:val="000000"/>
                <w:sz w:val="20"/>
                <w:szCs w:val="20"/>
              </w:rPr>
              <w:t>, and to take account of changes in paragraph numbers.</w:t>
            </w:r>
          </w:p>
          <w:p w14:paraId="076BCCA0" w14:textId="26EAED28" w:rsidR="00213C34" w:rsidRPr="00213C34" w:rsidRDefault="00213C34" w:rsidP="00A168D0">
            <w:pPr>
              <w:rPr>
                <w:rFonts w:cstheme="minorHAnsi"/>
                <w:iCs/>
                <w:color w:val="000000"/>
                <w:sz w:val="20"/>
                <w:szCs w:val="20"/>
              </w:rPr>
            </w:pPr>
          </w:p>
        </w:tc>
      </w:tr>
      <w:tr w:rsidR="00213C34" w:rsidRPr="00761BBB" w14:paraId="0D63B046" w14:textId="77777777" w:rsidTr="00A47536">
        <w:tc>
          <w:tcPr>
            <w:tcW w:w="6091" w:type="dxa"/>
          </w:tcPr>
          <w:p w14:paraId="06A607A5" w14:textId="35230186" w:rsidR="00213C34" w:rsidRPr="00213C34" w:rsidRDefault="00213C34" w:rsidP="00A168D0">
            <w:pPr>
              <w:rPr>
                <w:rFonts w:cstheme="minorHAnsi"/>
                <w:i/>
                <w:strike/>
                <w:color w:val="000000"/>
                <w:sz w:val="20"/>
                <w:szCs w:val="20"/>
              </w:rPr>
            </w:pPr>
            <w:r w:rsidRPr="00213C34">
              <w:rPr>
                <w:rFonts w:cstheme="minorHAnsi"/>
                <w:strike/>
                <w:sz w:val="20"/>
                <w:szCs w:val="20"/>
              </w:rPr>
              <w:t xml:space="preserve">TAKING ACCOUNT of the findings </w:t>
            </w:r>
            <w:r w:rsidR="003D1C40">
              <w:rPr>
                <w:rFonts w:cstheme="minorHAnsi"/>
                <w:strike/>
                <w:sz w:val="20"/>
                <w:szCs w:val="20"/>
              </w:rPr>
              <w:t>given in</w:t>
            </w:r>
            <w:r w:rsidRPr="00213C34">
              <w:rPr>
                <w:rFonts w:cstheme="minorHAnsi"/>
                <w:strike/>
                <w:sz w:val="20"/>
                <w:szCs w:val="20"/>
              </w:rPr>
              <w:t xml:space="preserve"> the report prepared by the World Conservation Monitoring Centre and presented </w:t>
            </w:r>
            <w:r w:rsidR="00DC66FD">
              <w:rPr>
                <w:rFonts w:cstheme="minorHAnsi"/>
                <w:strike/>
                <w:sz w:val="20"/>
                <w:szCs w:val="20"/>
              </w:rPr>
              <w:t>to</w:t>
            </w:r>
            <w:r w:rsidRPr="00213C34">
              <w:rPr>
                <w:rFonts w:cstheme="minorHAnsi"/>
                <w:strike/>
                <w:sz w:val="20"/>
                <w:szCs w:val="20"/>
              </w:rPr>
              <w:t xml:space="preserve"> COP7 Technical Session IV entitled </w:t>
            </w:r>
            <w:r w:rsidRPr="00213C34">
              <w:rPr>
                <w:rFonts w:cstheme="minorHAnsi"/>
                <w:i/>
                <w:strike/>
                <w:sz w:val="20"/>
                <w:szCs w:val="20"/>
              </w:rPr>
              <w:t>Shared wetlands and river basins of the world</w:t>
            </w:r>
            <w:r w:rsidRPr="00213C34">
              <w:rPr>
                <w:rFonts w:cstheme="minorHAnsi"/>
                <w:strike/>
                <w:sz w:val="20"/>
                <w:szCs w:val="20"/>
              </w:rPr>
              <w:t xml:space="preserve">; and </w:t>
            </w:r>
          </w:p>
        </w:tc>
        <w:tc>
          <w:tcPr>
            <w:tcW w:w="2925" w:type="dxa"/>
          </w:tcPr>
          <w:p w14:paraId="00284183" w14:textId="106DDB51" w:rsidR="00213C34" w:rsidRDefault="00DC66FD" w:rsidP="00A168D0">
            <w:pPr>
              <w:rPr>
                <w:rFonts w:cstheme="minorHAnsi"/>
                <w:bCs/>
                <w:color w:val="000000"/>
                <w:sz w:val="20"/>
                <w:szCs w:val="20"/>
              </w:rPr>
            </w:pPr>
            <w:r w:rsidRPr="00DC66FD">
              <w:rPr>
                <w:rFonts w:cstheme="minorHAnsi"/>
                <w:bCs/>
                <w:color w:val="000000"/>
                <w:sz w:val="20"/>
                <w:szCs w:val="20"/>
              </w:rPr>
              <w:sym w:font="Symbol" w:char="F05B"/>
            </w:r>
            <w:r w:rsidRPr="00DC66FD">
              <w:rPr>
                <w:rFonts w:cstheme="minorHAnsi"/>
                <w:bCs/>
                <w:color w:val="000000"/>
                <w:sz w:val="20"/>
                <w:szCs w:val="20"/>
              </w:rPr>
              <w:t>Resol</w:t>
            </w:r>
            <w:r w:rsidR="00C877DA">
              <w:rPr>
                <w:rFonts w:cstheme="minorHAnsi"/>
                <w:bCs/>
                <w:color w:val="000000"/>
                <w:sz w:val="20"/>
                <w:szCs w:val="20"/>
              </w:rPr>
              <w:t>ution</w:t>
            </w:r>
            <w:r w:rsidRPr="00DC66FD">
              <w:rPr>
                <w:rFonts w:cstheme="minorHAnsi"/>
                <w:bCs/>
                <w:color w:val="000000"/>
                <w:sz w:val="20"/>
                <w:szCs w:val="20"/>
              </w:rPr>
              <w:t xml:space="preserve"> VII.20, para. 9</w:t>
            </w:r>
            <w:r w:rsidRPr="00DC66FD">
              <w:rPr>
                <w:rFonts w:cstheme="minorHAnsi"/>
                <w:bCs/>
                <w:color w:val="000000"/>
                <w:sz w:val="20"/>
                <w:szCs w:val="20"/>
              </w:rPr>
              <w:sym w:font="Symbol" w:char="F05D"/>
            </w:r>
          </w:p>
          <w:p w14:paraId="285BEA28" w14:textId="77777777" w:rsidR="000426B4" w:rsidRDefault="000426B4" w:rsidP="00A168D0">
            <w:pPr>
              <w:rPr>
                <w:rFonts w:cstheme="minorHAnsi"/>
                <w:bCs/>
                <w:color w:val="000000"/>
                <w:sz w:val="20"/>
                <w:szCs w:val="20"/>
              </w:rPr>
            </w:pPr>
          </w:p>
          <w:p w14:paraId="2A800C46" w14:textId="535D03C7" w:rsidR="003D1C40" w:rsidRPr="00DC66FD" w:rsidRDefault="003D1C40" w:rsidP="00A168D0">
            <w:pPr>
              <w:rPr>
                <w:rFonts w:cstheme="minorHAnsi"/>
                <w:bCs/>
                <w:iCs/>
                <w:color w:val="000000"/>
                <w:sz w:val="20"/>
                <w:szCs w:val="20"/>
              </w:rPr>
            </w:pPr>
            <w:r>
              <w:rPr>
                <w:rFonts w:cstheme="minorHAnsi"/>
                <w:bCs/>
                <w:color w:val="000000"/>
                <w:sz w:val="20"/>
                <w:szCs w:val="20"/>
              </w:rPr>
              <w:t>Deletion proposed as no longer relevant.</w:t>
            </w:r>
          </w:p>
        </w:tc>
      </w:tr>
      <w:tr w:rsidR="00213C34" w:rsidRPr="00761BBB" w14:paraId="77201BD6" w14:textId="77777777" w:rsidTr="00A47536">
        <w:tc>
          <w:tcPr>
            <w:tcW w:w="6091" w:type="dxa"/>
          </w:tcPr>
          <w:p w14:paraId="446E34E9" w14:textId="52FB58A6" w:rsidR="00213C34" w:rsidRPr="00213C34" w:rsidRDefault="00213C34" w:rsidP="00A168D0">
            <w:pPr>
              <w:rPr>
                <w:rFonts w:cstheme="minorHAnsi"/>
                <w:i/>
                <w:strike/>
                <w:color w:val="000000"/>
                <w:sz w:val="20"/>
                <w:szCs w:val="20"/>
              </w:rPr>
            </w:pPr>
            <w:r w:rsidRPr="00213C34">
              <w:rPr>
                <w:rFonts w:cstheme="minorHAnsi"/>
                <w:strike/>
                <w:sz w:val="20"/>
                <w:szCs w:val="20"/>
              </w:rPr>
              <w:lastRenderedPageBreak/>
              <w:t xml:space="preserve">NOTING the scope of the proposed Millenium Assessment of the World’s Ecosystems, currently under development, to deliver valuable related information of relevance to the application of the Convention; </w:t>
            </w:r>
          </w:p>
        </w:tc>
        <w:tc>
          <w:tcPr>
            <w:tcW w:w="2925" w:type="dxa"/>
          </w:tcPr>
          <w:p w14:paraId="531C1DD3" w14:textId="77777777" w:rsidR="00213C34" w:rsidRDefault="000426B4" w:rsidP="00A168D0">
            <w:pPr>
              <w:tabs>
                <w:tab w:val="left" w:pos="397"/>
                <w:tab w:val="left" w:pos="794"/>
                <w:tab w:val="left" w:pos="1191"/>
                <w:tab w:val="left" w:pos="1588"/>
                <w:tab w:val="left" w:pos="1985"/>
              </w:tabs>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 10 of Resolution VII.20</w:t>
            </w:r>
            <w:r>
              <w:rPr>
                <w:rFonts w:cstheme="minorHAnsi"/>
                <w:iCs/>
                <w:color w:val="000000"/>
                <w:sz w:val="20"/>
                <w:szCs w:val="20"/>
              </w:rPr>
              <w:sym w:font="Symbol" w:char="F05D"/>
            </w:r>
          </w:p>
          <w:p w14:paraId="7492BA7E" w14:textId="77777777" w:rsidR="00BC5807" w:rsidRDefault="00BC5807" w:rsidP="00A168D0">
            <w:pPr>
              <w:tabs>
                <w:tab w:val="left" w:pos="397"/>
                <w:tab w:val="left" w:pos="794"/>
                <w:tab w:val="left" w:pos="1191"/>
                <w:tab w:val="left" w:pos="1588"/>
                <w:tab w:val="left" w:pos="1985"/>
              </w:tabs>
              <w:rPr>
                <w:rFonts w:cstheme="minorHAnsi"/>
                <w:iCs/>
                <w:color w:val="000000"/>
                <w:sz w:val="20"/>
                <w:szCs w:val="20"/>
              </w:rPr>
            </w:pPr>
          </w:p>
          <w:p w14:paraId="5148B447" w14:textId="56CE1911" w:rsidR="00BC5807" w:rsidRDefault="00E50636" w:rsidP="00A168D0">
            <w:pPr>
              <w:tabs>
                <w:tab w:val="left" w:pos="397"/>
                <w:tab w:val="left" w:pos="794"/>
                <w:tab w:val="left" w:pos="1191"/>
                <w:tab w:val="left" w:pos="1588"/>
                <w:tab w:val="left" w:pos="1985"/>
              </w:tabs>
              <w:rPr>
                <w:rFonts w:cstheme="minorHAnsi"/>
                <w:iCs/>
                <w:color w:val="000000"/>
                <w:sz w:val="20"/>
                <w:szCs w:val="20"/>
              </w:rPr>
            </w:pPr>
            <w:r>
              <w:rPr>
                <w:rFonts w:cstheme="minorHAnsi"/>
                <w:iCs/>
                <w:color w:val="000000"/>
                <w:sz w:val="20"/>
                <w:szCs w:val="20"/>
              </w:rPr>
              <w:t>Deleted as out of date.</w:t>
            </w:r>
          </w:p>
          <w:p w14:paraId="52F0B36C" w14:textId="1212F80C" w:rsidR="000426B4" w:rsidRPr="00213C34" w:rsidRDefault="000426B4" w:rsidP="00A168D0">
            <w:pPr>
              <w:tabs>
                <w:tab w:val="left" w:pos="397"/>
                <w:tab w:val="left" w:pos="794"/>
                <w:tab w:val="left" w:pos="1191"/>
                <w:tab w:val="left" w:pos="1588"/>
                <w:tab w:val="left" w:pos="1985"/>
              </w:tabs>
              <w:rPr>
                <w:rFonts w:cstheme="minorHAnsi"/>
                <w:iCs/>
                <w:color w:val="000000"/>
                <w:sz w:val="20"/>
                <w:szCs w:val="20"/>
              </w:rPr>
            </w:pPr>
          </w:p>
        </w:tc>
      </w:tr>
      <w:tr w:rsidR="00213C34" w:rsidRPr="00761BBB" w14:paraId="5FD573AD" w14:textId="77777777" w:rsidTr="00A47536">
        <w:tc>
          <w:tcPr>
            <w:tcW w:w="6091" w:type="dxa"/>
          </w:tcPr>
          <w:p w14:paraId="25D8C646" w14:textId="6BA26CAC" w:rsidR="00213C34" w:rsidRPr="00213C34" w:rsidRDefault="00213C34" w:rsidP="00A168D0">
            <w:pPr>
              <w:rPr>
                <w:rFonts w:cstheme="minorHAnsi"/>
                <w:i/>
                <w:strike/>
                <w:color w:val="000000"/>
                <w:sz w:val="20"/>
                <w:szCs w:val="20"/>
              </w:rPr>
            </w:pPr>
            <w:r w:rsidRPr="00213C34">
              <w:rPr>
                <w:rFonts w:cstheme="minorHAnsi"/>
                <w:strike/>
                <w:sz w:val="20"/>
                <w:szCs w:val="20"/>
              </w:rPr>
              <w:t>RECALLING Recommendation 1.5, in which the Contracting Parties stated the need to prepare inventories of their wetlands “as an aid to the formulation and implementation of national wetland policies”, and Resolution VII.6, in which the Parties adopted guidelines on these matters;</w:t>
            </w:r>
          </w:p>
        </w:tc>
        <w:tc>
          <w:tcPr>
            <w:tcW w:w="2925" w:type="dxa"/>
          </w:tcPr>
          <w:p w14:paraId="397F5023" w14:textId="77777777" w:rsidR="00213C34" w:rsidRDefault="00B53E00"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para.1 of Resolution VIII.6</w:t>
            </w:r>
            <w:r>
              <w:rPr>
                <w:rFonts w:cstheme="minorHAnsi"/>
                <w:iCs/>
                <w:color w:val="000000"/>
                <w:sz w:val="20"/>
                <w:szCs w:val="20"/>
              </w:rPr>
              <w:sym w:font="Symbol" w:char="F05D"/>
            </w:r>
          </w:p>
          <w:p w14:paraId="083B23B4" w14:textId="4C3BB889" w:rsidR="00B53E00" w:rsidRPr="00213C34" w:rsidRDefault="00B53E00" w:rsidP="00A168D0">
            <w:pPr>
              <w:rPr>
                <w:rFonts w:cstheme="minorHAnsi"/>
                <w:iCs/>
                <w:color w:val="000000"/>
                <w:sz w:val="20"/>
                <w:szCs w:val="20"/>
              </w:rPr>
            </w:pPr>
            <w:r>
              <w:rPr>
                <w:rFonts w:cstheme="minorHAnsi"/>
                <w:iCs/>
                <w:color w:val="000000"/>
                <w:sz w:val="20"/>
                <w:szCs w:val="20"/>
              </w:rPr>
              <w:t xml:space="preserve">Paragraph deleted as </w:t>
            </w:r>
            <w:r w:rsidR="00305A26">
              <w:rPr>
                <w:rFonts w:cstheme="minorHAnsi"/>
                <w:iCs/>
                <w:color w:val="000000"/>
                <w:sz w:val="20"/>
                <w:szCs w:val="20"/>
              </w:rPr>
              <w:t>the Recommendations and Resolutions</w:t>
            </w:r>
            <w:r>
              <w:rPr>
                <w:rFonts w:cstheme="minorHAnsi"/>
                <w:iCs/>
                <w:color w:val="000000"/>
                <w:sz w:val="20"/>
                <w:szCs w:val="20"/>
              </w:rPr>
              <w:t xml:space="preserve"> </w:t>
            </w:r>
            <w:r w:rsidR="00305A26">
              <w:rPr>
                <w:rFonts w:cstheme="minorHAnsi"/>
                <w:iCs/>
                <w:color w:val="000000"/>
                <w:sz w:val="20"/>
                <w:szCs w:val="20"/>
              </w:rPr>
              <w:t>to be recalled are now listed in the first paragraph of the preamble.</w:t>
            </w:r>
          </w:p>
        </w:tc>
      </w:tr>
      <w:tr w:rsidR="00213C34" w:rsidRPr="00761BBB" w14:paraId="5B3DB9B8" w14:textId="77777777" w:rsidTr="00A47536">
        <w:tc>
          <w:tcPr>
            <w:tcW w:w="6091" w:type="dxa"/>
          </w:tcPr>
          <w:p w14:paraId="1AC39209" w14:textId="74890CDC" w:rsidR="00213C34" w:rsidRPr="00213C34" w:rsidRDefault="00213C34" w:rsidP="00A168D0">
            <w:pPr>
              <w:rPr>
                <w:rFonts w:cstheme="minorHAnsi"/>
                <w:i/>
                <w:strike/>
                <w:color w:val="000000"/>
                <w:sz w:val="20"/>
                <w:szCs w:val="20"/>
              </w:rPr>
            </w:pPr>
            <w:r w:rsidRPr="00213C34">
              <w:rPr>
                <w:rFonts w:cstheme="minorHAnsi"/>
                <w:strike/>
                <w:sz w:val="20"/>
                <w:szCs w:val="20"/>
              </w:rPr>
              <w:t>RECALLING ALSO Recommendation 4.6, Resolutions 5.3 and VI.12, and Action 6.1.2 of the Strategic Plan 1997-2002, in all of which the Parties recognized the value of national inventories for identifying sites suitable for inclusion in the List of Wetlands of International Importance (the Ramsar List) under the Convention;</w:t>
            </w:r>
          </w:p>
        </w:tc>
        <w:tc>
          <w:tcPr>
            <w:tcW w:w="2925" w:type="dxa"/>
          </w:tcPr>
          <w:p w14:paraId="40A95206" w14:textId="55D2014F" w:rsidR="00213C34" w:rsidRDefault="00DC3D77"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para.2 of Resolution VIII.6</w:t>
            </w:r>
            <w:r>
              <w:rPr>
                <w:rFonts w:cstheme="minorHAnsi"/>
                <w:iCs/>
                <w:color w:val="000000"/>
                <w:sz w:val="20"/>
                <w:szCs w:val="20"/>
              </w:rPr>
              <w:sym w:font="Symbol" w:char="F05D"/>
            </w:r>
          </w:p>
          <w:p w14:paraId="5BC6231B" w14:textId="3ABC7C88" w:rsidR="00DC3D77" w:rsidRPr="00213C34" w:rsidRDefault="00DC3D77" w:rsidP="00A168D0">
            <w:pPr>
              <w:rPr>
                <w:rFonts w:cstheme="minorHAnsi"/>
                <w:iCs/>
                <w:color w:val="000000"/>
                <w:sz w:val="20"/>
                <w:szCs w:val="20"/>
              </w:rPr>
            </w:pPr>
            <w:r>
              <w:rPr>
                <w:rFonts w:cstheme="minorHAnsi"/>
                <w:iCs/>
                <w:color w:val="000000"/>
                <w:sz w:val="20"/>
                <w:szCs w:val="20"/>
              </w:rPr>
              <w:t>Paragraph deleted as the Recommendations and Resolutions to be recalled are now listed in the first paragraph of the preamble.</w:t>
            </w:r>
          </w:p>
        </w:tc>
      </w:tr>
      <w:tr w:rsidR="00213C34" w:rsidRPr="00761BBB" w14:paraId="253E8985" w14:textId="77777777" w:rsidTr="00A47536">
        <w:tc>
          <w:tcPr>
            <w:tcW w:w="6091" w:type="dxa"/>
          </w:tcPr>
          <w:p w14:paraId="6A0AABCC" w14:textId="0ECD4893" w:rsidR="00213C34" w:rsidRPr="00213C34" w:rsidRDefault="00213C34" w:rsidP="00A168D0">
            <w:pPr>
              <w:rPr>
                <w:rFonts w:cstheme="minorHAnsi"/>
                <w:i/>
                <w:strike/>
                <w:color w:val="000000"/>
                <w:sz w:val="20"/>
                <w:szCs w:val="20"/>
              </w:rPr>
            </w:pPr>
            <w:r w:rsidRPr="00213C34">
              <w:rPr>
                <w:rFonts w:cstheme="minorHAnsi"/>
                <w:strike/>
                <w:sz w:val="20"/>
                <w:szCs w:val="20"/>
              </w:rPr>
              <w:t>AWARE that in Action 6.1.3 of the Strategic Plan 1997-2002 and Resolution VII.20 the Parties also recognized the importance of baseline wetland inventory for quantifying the global wetland resource as the basis for assessment of its status and trends, for identifying wetlands suitable for restoration, and for risk and vulnerability assessments;</w:t>
            </w:r>
          </w:p>
        </w:tc>
        <w:tc>
          <w:tcPr>
            <w:tcW w:w="2925" w:type="dxa"/>
          </w:tcPr>
          <w:p w14:paraId="70AF2A46" w14:textId="77777777" w:rsidR="00213C34" w:rsidRDefault="00D21B37"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w:t>
            </w:r>
            <w:r w:rsidR="00A703E9">
              <w:rPr>
                <w:rFonts w:cstheme="minorHAnsi"/>
                <w:iCs/>
                <w:color w:val="000000"/>
                <w:sz w:val="20"/>
                <w:szCs w:val="20"/>
              </w:rPr>
              <w:t>3</w:t>
            </w:r>
            <w:r>
              <w:rPr>
                <w:rFonts w:cstheme="minorHAnsi"/>
                <w:iCs/>
                <w:color w:val="000000"/>
                <w:sz w:val="20"/>
                <w:szCs w:val="20"/>
              </w:rPr>
              <w:t xml:space="preserve"> of Resolution VIII.6</w:t>
            </w:r>
            <w:r>
              <w:rPr>
                <w:rFonts w:cstheme="minorHAnsi"/>
                <w:iCs/>
                <w:color w:val="000000"/>
                <w:sz w:val="20"/>
                <w:szCs w:val="20"/>
              </w:rPr>
              <w:sym w:font="Symbol" w:char="F05D"/>
            </w:r>
          </w:p>
          <w:p w14:paraId="366D96CA" w14:textId="1E98465A" w:rsidR="00A703E9" w:rsidRPr="00213C34" w:rsidRDefault="00F93F71" w:rsidP="00A168D0">
            <w:pPr>
              <w:rPr>
                <w:rFonts w:cstheme="minorHAnsi"/>
                <w:iCs/>
                <w:color w:val="000000"/>
                <w:sz w:val="20"/>
                <w:szCs w:val="20"/>
              </w:rPr>
            </w:pPr>
            <w:r>
              <w:rPr>
                <w:rFonts w:cstheme="minorHAnsi"/>
                <w:iCs/>
                <w:color w:val="000000"/>
                <w:sz w:val="20"/>
                <w:szCs w:val="20"/>
              </w:rPr>
              <w:t>Proposed d</w:t>
            </w:r>
            <w:r w:rsidR="00A703E9">
              <w:rPr>
                <w:rFonts w:cstheme="minorHAnsi"/>
                <w:iCs/>
                <w:color w:val="000000"/>
                <w:sz w:val="20"/>
                <w:szCs w:val="20"/>
              </w:rPr>
              <w:t>elet</w:t>
            </w:r>
            <w:r>
              <w:rPr>
                <w:rFonts w:cstheme="minorHAnsi"/>
                <w:iCs/>
                <w:color w:val="000000"/>
                <w:sz w:val="20"/>
                <w:szCs w:val="20"/>
              </w:rPr>
              <w:t>ion</w:t>
            </w:r>
            <w:r w:rsidR="00A703E9">
              <w:rPr>
                <w:rFonts w:cstheme="minorHAnsi"/>
                <w:iCs/>
                <w:color w:val="000000"/>
                <w:sz w:val="20"/>
                <w:szCs w:val="20"/>
              </w:rPr>
              <w:t xml:space="preserve"> because reference to a Strategic Plan from </w:t>
            </w:r>
            <w:r w:rsidR="00C53531">
              <w:rPr>
                <w:rFonts w:cstheme="minorHAnsi"/>
                <w:iCs/>
                <w:color w:val="000000"/>
                <w:sz w:val="20"/>
                <w:szCs w:val="20"/>
              </w:rPr>
              <w:t xml:space="preserve">more than </w:t>
            </w:r>
            <w:r w:rsidR="00A703E9">
              <w:rPr>
                <w:rFonts w:cstheme="minorHAnsi"/>
                <w:iCs/>
                <w:color w:val="000000"/>
                <w:sz w:val="20"/>
                <w:szCs w:val="20"/>
              </w:rPr>
              <w:t>20 years ago is no longer pertinent</w:t>
            </w:r>
            <w:r w:rsidR="00C53531">
              <w:rPr>
                <w:rFonts w:cstheme="minorHAnsi"/>
                <w:iCs/>
                <w:color w:val="000000"/>
                <w:sz w:val="20"/>
                <w:szCs w:val="20"/>
              </w:rPr>
              <w:t>, and does not serve to justify any part of the operative part</w:t>
            </w:r>
            <w:r w:rsidR="00A703E9">
              <w:rPr>
                <w:rFonts w:cstheme="minorHAnsi"/>
                <w:iCs/>
                <w:color w:val="000000"/>
                <w:sz w:val="20"/>
                <w:szCs w:val="20"/>
              </w:rPr>
              <w:t>.</w:t>
            </w:r>
          </w:p>
        </w:tc>
      </w:tr>
      <w:tr w:rsidR="00213C34" w:rsidRPr="00761BBB" w14:paraId="59CF7062" w14:textId="77777777" w:rsidTr="00A47536">
        <w:tc>
          <w:tcPr>
            <w:tcW w:w="6091" w:type="dxa"/>
          </w:tcPr>
          <w:p w14:paraId="6B2E6764" w14:textId="71CCF73C" w:rsidR="00213C34" w:rsidRPr="00213C34" w:rsidRDefault="00213C34" w:rsidP="00A168D0">
            <w:pPr>
              <w:rPr>
                <w:rFonts w:cstheme="minorHAnsi"/>
                <w:i/>
                <w:strike/>
                <w:color w:val="000000"/>
                <w:sz w:val="20"/>
                <w:szCs w:val="20"/>
              </w:rPr>
            </w:pPr>
            <w:r w:rsidRPr="00213C34">
              <w:rPr>
                <w:rFonts w:cstheme="minorHAnsi"/>
                <w:strike/>
                <w:color w:val="000000"/>
                <w:sz w:val="20"/>
                <w:szCs w:val="20"/>
              </w:rPr>
              <w:t>NOTING</w:t>
            </w:r>
            <w:r w:rsidRPr="00213C34">
              <w:rPr>
                <w:rFonts w:cstheme="minorHAnsi"/>
                <w:strike/>
                <w:sz w:val="20"/>
                <w:szCs w:val="20"/>
              </w:rPr>
              <w:t xml:space="preserve"> that this meeting has adopted </w:t>
            </w:r>
            <w:r w:rsidRPr="00213C34">
              <w:rPr>
                <w:rFonts w:cstheme="minorHAnsi"/>
                <w:i/>
                <w:strike/>
                <w:sz w:val="20"/>
                <w:szCs w:val="20"/>
              </w:rPr>
              <w:t>Principles and guidelines for wetland restoration</w:t>
            </w:r>
            <w:r w:rsidRPr="00213C34">
              <w:rPr>
                <w:rFonts w:cstheme="minorHAnsi"/>
                <w:strike/>
                <w:sz w:val="20"/>
                <w:szCs w:val="20"/>
              </w:rPr>
              <w:t xml:space="preserve"> (Resolution VIII.16); </w:t>
            </w:r>
            <w:r w:rsidRPr="00213C34">
              <w:rPr>
                <w:rFonts w:cstheme="minorHAnsi"/>
                <w:i/>
                <w:strike/>
                <w:sz w:val="20"/>
                <w:szCs w:val="20"/>
              </w:rPr>
              <w:t>Wetland issues in Integrated Coastal Zone Management (ICZM)</w:t>
            </w:r>
            <w:r w:rsidRPr="00213C34">
              <w:rPr>
                <w:rFonts w:cstheme="minorHAnsi"/>
                <w:strike/>
                <w:sz w:val="20"/>
                <w:szCs w:val="20"/>
              </w:rPr>
              <w:t xml:space="preserve"> (Resolution VIII.4); </w:t>
            </w:r>
            <w:r w:rsidRPr="00213C34">
              <w:rPr>
                <w:rFonts w:cstheme="minorHAnsi"/>
                <w:i/>
                <w:strike/>
                <w:sz w:val="20"/>
                <w:szCs w:val="20"/>
              </w:rPr>
              <w:t>Additional guidance for identifying and designating under-represented wetland types as Wetlands of International Importance</w:t>
            </w:r>
            <w:r w:rsidRPr="00213C34">
              <w:rPr>
                <w:rFonts w:cstheme="minorHAnsi"/>
                <w:strike/>
                <w:sz w:val="20"/>
                <w:szCs w:val="20"/>
              </w:rPr>
              <w:t xml:space="preserve"> (Resolution VIII.11); </w:t>
            </w:r>
            <w:r w:rsidRPr="00213C34">
              <w:rPr>
                <w:rFonts w:cstheme="minorHAnsi"/>
                <w:i/>
                <w:strike/>
                <w:sz w:val="20"/>
                <w:szCs w:val="20"/>
              </w:rPr>
              <w:t>New Guidelines for management planning for Ramsar sites and other wetlands</w:t>
            </w:r>
            <w:r w:rsidRPr="00213C34">
              <w:rPr>
                <w:rFonts w:cstheme="minorHAnsi"/>
                <w:strike/>
                <w:sz w:val="20"/>
                <w:szCs w:val="20"/>
              </w:rPr>
              <w:t xml:space="preserve"> (Resolution VIII.14); and </w:t>
            </w:r>
            <w:r w:rsidRPr="00213C34">
              <w:rPr>
                <w:rFonts w:cstheme="minorHAnsi"/>
                <w:i/>
                <w:strike/>
                <w:sz w:val="20"/>
                <w:szCs w:val="20"/>
              </w:rPr>
              <w:t>Guidelines for Global Action on Peatlands</w:t>
            </w:r>
            <w:r w:rsidRPr="00213C34">
              <w:rPr>
                <w:rFonts w:cstheme="minorHAnsi"/>
                <w:strike/>
                <w:sz w:val="20"/>
                <w:szCs w:val="20"/>
              </w:rPr>
              <w:t xml:space="preserve"> (Resolution VIII.17), the implementation of all of which will be substantially assisted by the availability of wetland inventory at national and other scales; </w:t>
            </w:r>
          </w:p>
        </w:tc>
        <w:tc>
          <w:tcPr>
            <w:tcW w:w="2925" w:type="dxa"/>
          </w:tcPr>
          <w:p w14:paraId="64DCE80E" w14:textId="0CDC12E1" w:rsidR="00213C34" w:rsidRDefault="00D21B37"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w:t>
            </w:r>
            <w:r w:rsidR="00C53531">
              <w:rPr>
                <w:rFonts w:cstheme="minorHAnsi"/>
                <w:iCs/>
                <w:color w:val="000000"/>
                <w:sz w:val="20"/>
                <w:szCs w:val="20"/>
              </w:rPr>
              <w:t>4</w:t>
            </w:r>
            <w:r>
              <w:rPr>
                <w:rFonts w:cstheme="minorHAnsi"/>
                <w:iCs/>
                <w:color w:val="000000"/>
                <w:sz w:val="20"/>
                <w:szCs w:val="20"/>
              </w:rPr>
              <w:t xml:space="preserve"> of Resolution VIII.6</w:t>
            </w:r>
            <w:r>
              <w:rPr>
                <w:rFonts w:cstheme="minorHAnsi"/>
                <w:iCs/>
                <w:color w:val="000000"/>
                <w:sz w:val="20"/>
                <w:szCs w:val="20"/>
              </w:rPr>
              <w:sym w:font="Symbol" w:char="F05D"/>
            </w:r>
          </w:p>
          <w:p w14:paraId="6E414A61" w14:textId="39135AF9" w:rsidR="00C53531" w:rsidRPr="00213C34" w:rsidRDefault="00C53531" w:rsidP="00A168D0">
            <w:pPr>
              <w:rPr>
                <w:rFonts w:cstheme="minorHAnsi"/>
                <w:iCs/>
                <w:color w:val="000000"/>
                <w:sz w:val="20"/>
                <w:szCs w:val="20"/>
              </w:rPr>
            </w:pPr>
            <w:r>
              <w:rPr>
                <w:rFonts w:cstheme="minorHAnsi"/>
                <w:iCs/>
                <w:color w:val="000000"/>
                <w:sz w:val="20"/>
                <w:szCs w:val="20"/>
              </w:rPr>
              <w:t>Deleted because it refers to 'this meeting' which will not be relevant for the consolidated resolutions, and does not serve to justify any part of the operative part.</w:t>
            </w:r>
          </w:p>
        </w:tc>
      </w:tr>
      <w:tr w:rsidR="00213C34" w:rsidRPr="00761BBB" w14:paraId="4540B415" w14:textId="77777777" w:rsidTr="00A47536">
        <w:tc>
          <w:tcPr>
            <w:tcW w:w="6091" w:type="dxa"/>
          </w:tcPr>
          <w:p w14:paraId="06175744" w14:textId="2BED2B0C" w:rsidR="00213C34" w:rsidRPr="00213C34" w:rsidRDefault="00213C34" w:rsidP="00A168D0">
            <w:pPr>
              <w:rPr>
                <w:rFonts w:cstheme="minorHAnsi"/>
                <w:i/>
                <w:strike/>
                <w:color w:val="000000"/>
                <w:sz w:val="20"/>
                <w:szCs w:val="20"/>
              </w:rPr>
            </w:pPr>
            <w:r w:rsidRPr="00213C34">
              <w:rPr>
                <w:rFonts w:cstheme="minorHAnsi"/>
                <w:strike/>
                <w:sz w:val="20"/>
                <w:szCs w:val="20"/>
              </w:rPr>
              <w:t>AWARE that the Millennium Ecosystem Assessment (MA) is evaluating the condition, status and trends in global ecosystems including inland wetlands, subterranean (karst), and coastal and marine systems, and that this will include new applications of remote sensing which may enhance information on the global distribution of wetlands and their status;</w:t>
            </w:r>
          </w:p>
        </w:tc>
        <w:tc>
          <w:tcPr>
            <w:tcW w:w="2925" w:type="dxa"/>
          </w:tcPr>
          <w:p w14:paraId="7BFBD858" w14:textId="7ED7E1CB" w:rsidR="00213C34" w:rsidRDefault="00D21B37"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w:t>
            </w:r>
            <w:r w:rsidR="00B147CD">
              <w:rPr>
                <w:rFonts w:cstheme="minorHAnsi"/>
                <w:iCs/>
                <w:color w:val="000000"/>
                <w:sz w:val="20"/>
                <w:szCs w:val="20"/>
              </w:rPr>
              <w:t>7</w:t>
            </w:r>
            <w:r w:rsidR="00B147CD">
              <w:rPr>
                <w:rFonts w:cstheme="minorHAnsi"/>
                <w:iCs/>
                <w:color w:val="000000"/>
                <w:sz w:val="20"/>
                <w:szCs w:val="20"/>
              </w:rPr>
              <w:t xml:space="preserve"> </w:t>
            </w:r>
            <w:r>
              <w:rPr>
                <w:rFonts w:cstheme="minorHAnsi"/>
                <w:iCs/>
                <w:color w:val="000000"/>
                <w:sz w:val="20"/>
                <w:szCs w:val="20"/>
              </w:rPr>
              <w:t>of Resolution VIII.6</w:t>
            </w:r>
            <w:r>
              <w:rPr>
                <w:rFonts w:cstheme="minorHAnsi"/>
                <w:iCs/>
                <w:color w:val="000000"/>
                <w:sz w:val="20"/>
                <w:szCs w:val="20"/>
              </w:rPr>
              <w:sym w:font="Symbol" w:char="F05D"/>
            </w:r>
          </w:p>
          <w:p w14:paraId="487B8240" w14:textId="6C7F4F54" w:rsidR="00AA33C4" w:rsidRPr="00213C34" w:rsidRDefault="00AA33C4" w:rsidP="00A168D0">
            <w:pPr>
              <w:rPr>
                <w:rFonts w:cstheme="minorHAnsi"/>
                <w:iCs/>
                <w:color w:val="000000"/>
                <w:sz w:val="20"/>
                <w:szCs w:val="20"/>
              </w:rPr>
            </w:pPr>
            <w:r>
              <w:rPr>
                <w:rFonts w:cstheme="minorHAnsi"/>
                <w:iCs/>
                <w:color w:val="000000"/>
                <w:sz w:val="20"/>
                <w:szCs w:val="20"/>
              </w:rPr>
              <w:t>Text deleted as out of date as it is about what was in process in 2002, and does not serve to justify any part of the operative part.</w:t>
            </w:r>
          </w:p>
        </w:tc>
      </w:tr>
      <w:tr w:rsidR="00213C34" w:rsidRPr="00761BBB" w14:paraId="59D52361" w14:textId="77777777" w:rsidTr="00A47536">
        <w:tc>
          <w:tcPr>
            <w:tcW w:w="6091" w:type="dxa"/>
          </w:tcPr>
          <w:p w14:paraId="5E495382" w14:textId="17A79EB1" w:rsidR="00213C34" w:rsidRPr="00213C34" w:rsidRDefault="00213C34" w:rsidP="00A168D0">
            <w:pPr>
              <w:rPr>
                <w:rFonts w:cstheme="minorHAnsi"/>
                <w:i/>
                <w:strike/>
                <w:color w:val="000000"/>
                <w:sz w:val="20"/>
                <w:szCs w:val="20"/>
              </w:rPr>
            </w:pPr>
            <w:r w:rsidRPr="00213C34">
              <w:rPr>
                <w:rFonts w:cstheme="minorHAnsi"/>
                <w:strike/>
                <w:sz w:val="20"/>
                <w:szCs w:val="20"/>
              </w:rPr>
              <w:t xml:space="preserve">RECALLING that in Resolution VII.20 the Conference of the Parties urged “all Contracting Parties yet to complete comprehensive national inventories of their wetland resources, including where possible wetland losses and wetlands with potential for restoration, to give highest priority in the next triennium to the compilation of comprehensive national inventories”, but NOTING with concern that, </w:t>
            </w:r>
            <w:r w:rsidR="005E7D79">
              <w:rPr>
                <w:rFonts w:cstheme="minorHAnsi"/>
                <w:strike/>
                <w:sz w:val="20"/>
                <w:szCs w:val="20"/>
              </w:rPr>
              <w:t>in their National Reports to this meeting only 51 Contracting Parties have reported the existence of partial inventories or the initiation of national wetland inventory, and only 29 the completion of comprehensive inventories;</w:t>
            </w:r>
          </w:p>
        </w:tc>
        <w:tc>
          <w:tcPr>
            <w:tcW w:w="2925" w:type="dxa"/>
          </w:tcPr>
          <w:p w14:paraId="5C3ADCA7" w14:textId="7514043D" w:rsidR="00D21B37" w:rsidRDefault="00D21B37" w:rsidP="00A168D0">
            <w:pPr>
              <w:rPr>
                <w:rFonts w:cstheme="minorHAnsi"/>
                <w:sz w:val="20"/>
                <w:szCs w:val="20"/>
              </w:rPr>
            </w:pPr>
            <w:r>
              <w:rPr>
                <w:rFonts w:cstheme="minorHAnsi"/>
                <w:iCs/>
                <w:color w:val="000000"/>
                <w:sz w:val="20"/>
                <w:szCs w:val="20"/>
              </w:rPr>
              <w:sym w:font="Symbol" w:char="F05B"/>
            </w:r>
            <w:r>
              <w:rPr>
                <w:rFonts w:cstheme="minorHAnsi"/>
                <w:iCs/>
                <w:color w:val="000000"/>
                <w:sz w:val="20"/>
                <w:szCs w:val="20"/>
              </w:rPr>
              <w:t>para.</w:t>
            </w:r>
            <w:r w:rsidR="005E7D79">
              <w:rPr>
                <w:rFonts w:cstheme="minorHAnsi"/>
                <w:iCs/>
                <w:color w:val="000000"/>
                <w:sz w:val="20"/>
                <w:szCs w:val="20"/>
              </w:rPr>
              <w:t>9</w:t>
            </w:r>
            <w:r>
              <w:rPr>
                <w:rFonts w:cstheme="minorHAnsi"/>
                <w:iCs/>
                <w:color w:val="000000"/>
                <w:sz w:val="20"/>
                <w:szCs w:val="20"/>
              </w:rPr>
              <w:t xml:space="preserve"> of Resolution VIII.6</w:t>
            </w:r>
            <w:r>
              <w:rPr>
                <w:rFonts w:cstheme="minorHAnsi"/>
                <w:iCs/>
                <w:color w:val="000000"/>
                <w:sz w:val="20"/>
                <w:szCs w:val="20"/>
              </w:rPr>
              <w:sym w:font="Symbol" w:char="F05D"/>
            </w:r>
          </w:p>
          <w:p w14:paraId="3E157FD0" w14:textId="278337CA" w:rsidR="00213C34" w:rsidRPr="00213C34" w:rsidRDefault="00F85D2A" w:rsidP="00A168D0">
            <w:pPr>
              <w:rPr>
                <w:rFonts w:cstheme="minorHAnsi"/>
                <w:iCs/>
                <w:color w:val="000000"/>
                <w:sz w:val="20"/>
                <w:szCs w:val="20"/>
              </w:rPr>
            </w:pPr>
            <w:r>
              <w:rPr>
                <w:rFonts w:cstheme="minorHAnsi"/>
                <w:sz w:val="20"/>
                <w:szCs w:val="20"/>
              </w:rPr>
              <w:t>Text d</w:t>
            </w:r>
            <w:r w:rsidR="005E7D79">
              <w:rPr>
                <w:rFonts w:cstheme="minorHAnsi"/>
                <w:sz w:val="20"/>
                <w:szCs w:val="20"/>
              </w:rPr>
              <w:t>eleted as it is recalling Resolution VII.20, which is being consolidated</w:t>
            </w:r>
            <w:r w:rsidR="004260E1">
              <w:rPr>
                <w:rFonts w:cstheme="minorHAnsi"/>
                <w:sz w:val="20"/>
                <w:szCs w:val="20"/>
              </w:rPr>
              <w:t>,</w:t>
            </w:r>
            <w:r w:rsidR="005E7D79">
              <w:rPr>
                <w:rFonts w:cstheme="minorHAnsi"/>
                <w:sz w:val="20"/>
                <w:szCs w:val="20"/>
              </w:rPr>
              <w:t xml:space="preserve"> </w:t>
            </w:r>
            <w:r w:rsidR="006705CB">
              <w:rPr>
                <w:rFonts w:cstheme="minorHAnsi"/>
                <w:sz w:val="20"/>
                <w:szCs w:val="20"/>
              </w:rPr>
              <w:t>and</w:t>
            </w:r>
            <w:r w:rsidR="004260E1">
              <w:rPr>
                <w:rFonts w:cstheme="minorHAnsi"/>
                <w:sz w:val="20"/>
                <w:szCs w:val="20"/>
              </w:rPr>
              <w:t xml:space="preserve"> the rest</w:t>
            </w:r>
            <w:r w:rsidR="006705CB">
              <w:rPr>
                <w:rFonts w:cstheme="minorHAnsi"/>
                <w:sz w:val="20"/>
                <w:szCs w:val="20"/>
              </w:rPr>
              <w:t xml:space="preserve"> is out of date.</w:t>
            </w:r>
          </w:p>
        </w:tc>
      </w:tr>
      <w:tr w:rsidR="00213C34" w:rsidRPr="00761BBB" w14:paraId="62D38006" w14:textId="77777777" w:rsidTr="00A47536">
        <w:tc>
          <w:tcPr>
            <w:tcW w:w="6091" w:type="dxa"/>
          </w:tcPr>
          <w:p w14:paraId="60BB31C1" w14:textId="72F708D5" w:rsidR="00213C34" w:rsidRPr="00213C34" w:rsidRDefault="00213C34" w:rsidP="00A168D0">
            <w:pPr>
              <w:rPr>
                <w:rFonts w:cstheme="minorHAnsi"/>
                <w:i/>
                <w:strike/>
                <w:color w:val="000000"/>
                <w:sz w:val="20"/>
                <w:szCs w:val="20"/>
              </w:rPr>
            </w:pPr>
            <w:r w:rsidRPr="00213C34">
              <w:rPr>
                <w:rFonts w:cstheme="minorHAnsi"/>
                <w:strike/>
                <w:sz w:val="20"/>
                <w:szCs w:val="20"/>
              </w:rPr>
              <w:t xml:space="preserve">ALSO RECALLING that in Resolution VII.20 the Contracting Parties requested the Scientific and Technical Review Panel (STRP), in collaboration with Wetlands Intentional, the Ramsar Bureau, and other interested organizations, to review and further develop existing models for wetland inventory and data management, including the use of remote sensing and low-cost and user-friendly geographic information systems, and to report their findings to the 8th Meeting of the </w:t>
            </w:r>
            <w:r w:rsidRPr="00213C34">
              <w:rPr>
                <w:rFonts w:cstheme="minorHAnsi"/>
                <w:strike/>
                <w:sz w:val="20"/>
                <w:szCs w:val="20"/>
              </w:rPr>
              <w:lastRenderedPageBreak/>
              <w:t>Conference of the Contracting Parties with a view to promoting international common standards;</w:t>
            </w:r>
          </w:p>
        </w:tc>
        <w:tc>
          <w:tcPr>
            <w:tcW w:w="2925" w:type="dxa"/>
          </w:tcPr>
          <w:p w14:paraId="11784B33" w14:textId="77777777" w:rsidR="00213C34" w:rsidRDefault="00D21B37" w:rsidP="00A168D0">
            <w:pPr>
              <w:rPr>
                <w:rFonts w:cstheme="minorHAnsi"/>
                <w:iCs/>
                <w:color w:val="000000"/>
                <w:sz w:val="20"/>
                <w:szCs w:val="20"/>
              </w:rPr>
            </w:pPr>
            <w:r>
              <w:rPr>
                <w:rFonts w:cstheme="minorHAnsi"/>
                <w:iCs/>
                <w:color w:val="000000"/>
                <w:sz w:val="20"/>
                <w:szCs w:val="20"/>
              </w:rPr>
              <w:lastRenderedPageBreak/>
              <w:sym w:font="Symbol" w:char="F05B"/>
            </w:r>
            <w:r>
              <w:rPr>
                <w:rFonts w:cstheme="minorHAnsi"/>
                <w:iCs/>
                <w:color w:val="000000"/>
                <w:sz w:val="20"/>
                <w:szCs w:val="20"/>
              </w:rPr>
              <w:t>para.</w:t>
            </w:r>
            <w:r w:rsidR="0010705D">
              <w:rPr>
                <w:rFonts w:cstheme="minorHAnsi"/>
                <w:iCs/>
                <w:color w:val="000000"/>
                <w:sz w:val="20"/>
                <w:szCs w:val="20"/>
              </w:rPr>
              <w:t>10</w:t>
            </w:r>
            <w:r>
              <w:rPr>
                <w:rFonts w:cstheme="minorHAnsi"/>
                <w:iCs/>
                <w:color w:val="000000"/>
                <w:sz w:val="20"/>
                <w:szCs w:val="20"/>
              </w:rPr>
              <w:t xml:space="preserve"> of Resolution VIII.6</w:t>
            </w:r>
            <w:r>
              <w:rPr>
                <w:rFonts w:cstheme="minorHAnsi"/>
                <w:iCs/>
                <w:color w:val="000000"/>
                <w:sz w:val="20"/>
                <w:szCs w:val="20"/>
              </w:rPr>
              <w:sym w:font="Symbol" w:char="F05D"/>
            </w:r>
          </w:p>
          <w:p w14:paraId="08709A13" w14:textId="3B76B79F" w:rsidR="00F85D2A" w:rsidRPr="00213C34" w:rsidRDefault="00F85D2A" w:rsidP="00A168D0">
            <w:pPr>
              <w:rPr>
                <w:rFonts w:cstheme="minorHAnsi"/>
                <w:iCs/>
                <w:color w:val="000000"/>
                <w:sz w:val="20"/>
                <w:szCs w:val="20"/>
              </w:rPr>
            </w:pPr>
            <w:r>
              <w:rPr>
                <w:rFonts w:cstheme="minorHAnsi"/>
                <w:sz w:val="20"/>
                <w:szCs w:val="20"/>
              </w:rPr>
              <w:t>Text deleted as it is recalling Resolution VII.20, which is being consolidated, and the rest is out of date.</w:t>
            </w:r>
          </w:p>
        </w:tc>
      </w:tr>
      <w:tr w:rsidR="00213C34" w:rsidRPr="00761BBB" w14:paraId="7D8C5FF4" w14:textId="77777777" w:rsidTr="00A47536">
        <w:tc>
          <w:tcPr>
            <w:tcW w:w="6091" w:type="dxa"/>
          </w:tcPr>
          <w:p w14:paraId="66E35E10" w14:textId="6FD5AD4C" w:rsidR="00213C34" w:rsidRPr="001B04F5" w:rsidRDefault="00213C34" w:rsidP="00A168D0">
            <w:pPr>
              <w:rPr>
                <w:rFonts w:cstheme="minorHAnsi"/>
                <w:i/>
                <w:strike/>
                <w:color w:val="000000"/>
                <w:sz w:val="20"/>
                <w:szCs w:val="20"/>
              </w:rPr>
            </w:pPr>
            <w:r w:rsidRPr="001B04F5">
              <w:rPr>
                <w:rFonts w:cstheme="minorHAnsi"/>
                <w:strike/>
                <w:sz w:val="20"/>
                <w:szCs w:val="20"/>
              </w:rPr>
              <w:t>FURTHER RECALLING that in Resolution VII.20 the Contracting Parties resolved that their inventory data, where it exists, should be housed and maintained in such a way that the information resource should be available to all decision-makers, stakeholders, and other interested parties;</w:t>
            </w:r>
          </w:p>
        </w:tc>
        <w:tc>
          <w:tcPr>
            <w:tcW w:w="2925" w:type="dxa"/>
          </w:tcPr>
          <w:p w14:paraId="1B318C13" w14:textId="77777777" w:rsidR="00213C34" w:rsidRDefault="00D21B37"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w:t>
            </w:r>
            <w:r w:rsidR="00F85D2A">
              <w:rPr>
                <w:rFonts w:cstheme="minorHAnsi"/>
                <w:iCs/>
                <w:color w:val="000000"/>
                <w:sz w:val="20"/>
                <w:szCs w:val="20"/>
              </w:rPr>
              <w:t>11</w:t>
            </w:r>
            <w:r>
              <w:rPr>
                <w:rFonts w:cstheme="minorHAnsi"/>
                <w:iCs/>
                <w:color w:val="000000"/>
                <w:sz w:val="20"/>
                <w:szCs w:val="20"/>
              </w:rPr>
              <w:t xml:space="preserve"> of Resolution VIII.6</w:t>
            </w:r>
            <w:r>
              <w:rPr>
                <w:rFonts w:cstheme="minorHAnsi"/>
                <w:iCs/>
                <w:color w:val="000000"/>
                <w:sz w:val="20"/>
                <w:szCs w:val="20"/>
              </w:rPr>
              <w:sym w:font="Symbol" w:char="F05D"/>
            </w:r>
          </w:p>
          <w:p w14:paraId="3B9C7DA1" w14:textId="53BF38F8" w:rsidR="001B04F5" w:rsidRPr="00213C34" w:rsidRDefault="001B04F5" w:rsidP="00A168D0">
            <w:pPr>
              <w:rPr>
                <w:rFonts w:cstheme="minorHAnsi"/>
                <w:iCs/>
                <w:color w:val="000000"/>
                <w:sz w:val="20"/>
                <w:szCs w:val="20"/>
              </w:rPr>
            </w:pPr>
            <w:r>
              <w:rPr>
                <w:rFonts w:cstheme="minorHAnsi"/>
                <w:iCs/>
                <w:color w:val="000000"/>
                <w:sz w:val="20"/>
                <w:szCs w:val="20"/>
              </w:rPr>
              <w:t>Text deleted as it is recalling a Resolution whose content is being consolidated here.</w:t>
            </w:r>
          </w:p>
        </w:tc>
      </w:tr>
      <w:tr w:rsidR="00213C34" w:rsidRPr="00761BBB" w14:paraId="5468C090" w14:textId="77777777" w:rsidTr="00A47536">
        <w:tc>
          <w:tcPr>
            <w:tcW w:w="6091" w:type="dxa"/>
          </w:tcPr>
          <w:p w14:paraId="0D4A0503" w14:textId="4F31E9BC" w:rsidR="00213C34" w:rsidRPr="00213C34" w:rsidRDefault="00213C34" w:rsidP="00A168D0">
            <w:pPr>
              <w:rPr>
                <w:rFonts w:cstheme="minorHAnsi"/>
                <w:i/>
                <w:strike/>
                <w:color w:val="000000"/>
                <w:sz w:val="20"/>
                <w:szCs w:val="20"/>
              </w:rPr>
            </w:pPr>
            <w:r w:rsidRPr="00213C34">
              <w:rPr>
                <w:rFonts w:cstheme="minorHAnsi"/>
                <w:strike/>
                <w:sz w:val="20"/>
                <w:szCs w:val="20"/>
              </w:rPr>
              <w:t xml:space="preserve">APPRECIATIVE of the financial support of the governments of the United Kingdom and the United States of America for the preparation by the STRP of further guidance on wetland inventory; </w:t>
            </w:r>
          </w:p>
        </w:tc>
        <w:tc>
          <w:tcPr>
            <w:tcW w:w="2925" w:type="dxa"/>
          </w:tcPr>
          <w:p w14:paraId="7064A282" w14:textId="48E0BFE4" w:rsidR="004A6AFC" w:rsidRDefault="00D21B37"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w:t>
            </w:r>
            <w:r w:rsidR="001222B2">
              <w:rPr>
                <w:rFonts w:cstheme="minorHAnsi"/>
                <w:iCs/>
                <w:color w:val="000000"/>
                <w:sz w:val="20"/>
                <w:szCs w:val="20"/>
              </w:rPr>
              <w:t>1</w:t>
            </w:r>
            <w:r>
              <w:rPr>
                <w:rFonts w:cstheme="minorHAnsi"/>
                <w:iCs/>
                <w:color w:val="000000"/>
                <w:sz w:val="20"/>
                <w:szCs w:val="20"/>
              </w:rPr>
              <w:t>2 of Resolution VIII.6</w:t>
            </w:r>
            <w:r>
              <w:rPr>
                <w:rFonts w:cstheme="minorHAnsi"/>
                <w:iCs/>
                <w:color w:val="000000"/>
                <w:sz w:val="20"/>
                <w:szCs w:val="20"/>
              </w:rPr>
              <w:sym w:font="Symbol" w:char="F05D"/>
            </w:r>
          </w:p>
          <w:p w14:paraId="315992FD" w14:textId="777FD170" w:rsidR="00213C34" w:rsidRPr="00213C34" w:rsidRDefault="004A6AFC" w:rsidP="00A168D0">
            <w:pPr>
              <w:rPr>
                <w:rFonts w:cstheme="minorHAnsi"/>
                <w:iCs/>
                <w:color w:val="000000"/>
                <w:sz w:val="20"/>
                <w:szCs w:val="20"/>
              </w:rPr>
            </w:pPr>
            <w:r>
              <w:rPr>
                <w:rFonts w:cstheme="minorHAnsi"/>
                <w:iCs/>
                <w:color w:val="000000"/>
                <w:sz w:val="20"/>
                <w:szCs w:val="20"/>
              </w:rPr>
              <w:t>Text deleted for brevity as suggested in the Standing Committee, noting that the expression of appreciation remains on the record in the original Resolution.</w:t>
            </w:r>
          </w:p>
        </w:tc>
      </w:tr>
      <w:tr w:rsidR="00213C34" w:rsidRPr="00761BBB" w14:paraId="2DC01CAA" w14:textId="77777777" w:rsidTr="00A47536">
        <w:tc>
          <w:tcPr>
            <w:tcW w:w="6091" w:type="dxa"/>
          </w:tcPr>
          <w:p w14:paraId="51B0272F" w14:textId="722E6338" w:rsidR="00213C34" w:rsidRPr="00213C34" w:rsidRDefault="00213C34" w:rsidP="00A168D0">
            <w:pPr>
              <w:rPr>
                <w:rFonts w:cstheme="minorHAnsi"/>
                <w:i/>
                <w:color w:val="000000"/>
                <w:sz w:val="20"/>
                <w:szCs w:val="20"/>
              </w:rPr>
            </w:pPr>
            <w:r w:rsidRPr="00213C34">
              <w:rPr>
                <w:rFonts w:cstheme="minorHAnsi"/>
                <w:sz w:val="20"/>
                <w:szCs w:val="20"/>
              </w:rPr>
              <w:t>RECOGNIZING that various methodologies for national inventory can in general be applied also to local, subnational (e.g. provincial) and transboundary international scales;</w:t>
            </w:r>
          </w:p>
        </w:tc>
        <w:tc>
          <w:tcPr>
            <w:tcW w:w="2925" w:type="dxa"/>
          </w:tcPr>
          <w:p w14:paraId="6DDC0BDD" w14:textId="55B27464" w:rsidR="00213C34" w:rsidRPr="00213C34" w:rsidRDefault="00D21B37"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w:t>
            </w:r>
            <w:r w:rsidR="00DB384D">
              <w:rPr>
                <w:rFonts w:cstheme="minorHAnsi"/>
                <w:iCs/>
                <w:color w:val="000000"/>
                <w:sz w:val="20"/>
                <w:szCs w:val="20"/>
              </w:rPr>
              <w:t>13</w:t>
            </w:r>
            <w:r>
              <w:rPr>
                <w:rFonts w:cstheme="minorHAnsi"/>
                <w:iCs/>
                <w:color w:val="000000"/>
                <w:sz w:val="20"/>
                <w:szCs w:val="20"/>
              </w:rPr>
              <w:t xml:space="preserve"> of Resolution VIII.6</w:t>
            </w:r>
            <w:r>
              <w:rPr>
                <w:rFonts w:cstheme="minorHAnsi"/>
                <w:iCs/>
                <w:color w:val="000000"/>
                <w:sz w:val="20"/>
                <w:szCs w:val="20"/>
              </w:rPr>
              <w:sym w:font="Symbol" w:char="F05D"/>
            </w:r>
          </w:p>
        </w:tc>
      </w:tr>
      <w:tr w:rsidR="00213C34" w:rsidRPr="00761BBB" w14:paraId="78AB6C28" w14:textId="77777777" w:rsidTr="00A47536">
        <w:tc>
          <w:tcPr>
            <w:tcW w:w="6091" w:type="dxa"/>
          </w:tcPr>
          <w:p w14:paraId="7D50C67F" w14:textId="511EA188" w:rsidR="00213C34" w:rsidRPr="00C04347" w:rsidRDefault="00213C34" w:rsidP="00A168D0">
            <w:pPr>
              <w:rPr>
                <w:rFonts w:cstheme="minorHAnsi"/>
                <w:strike/>
                <w:color w:val="000000"/>
                <w:sz w:val="20"/>
                <w:szCs w:val="20"/>
              </w:rPr>
            </w:pPr>
            <w:r w:rsidRPr="00C04347">
              <w:rPr>
                <w:rFonts w:cstheme="minorHAnsi"/>
                <w:strike/>
                <w:color w:val="000000"/>
                <w:sz w:val="20"/>
                <w:szCs w:val="20"/>
              </w:rPr>
              <w:t>AWARE</w:t>
            </w:r>
            <w:r w:rsidRPr="00C04347">
              <w:rPr>
                <w:rFonts w:cstheme="minorHAnsi"/>
                <w:strike/>
                <w:sz w:val="20"/>
                <w:szCs w:val="20"/>
              </w:rPr>
              <w:t xml:space="preserve"> of the suite of technical and scientific guidelines and other materials prepared by the Scientific and Technical Review Panel (STRP) to support Contracting Parties in their implementation of wetland conservation and wise use;</w:t>
            </w:r>
          </w:p>
        </w:tc>
        <w:tc>
          <w:tcPr>
            <w:tcW w:w="2925" w:type="dxa"/>
          </w:tcPr>
          <w:p w14:paraId="386816D4" w14:textId="77777777" w:rsidR="00213C34" w:rsidRDefault="00DF729F"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para.1 of Resolution X.15</w:t>
            </w:r>
            <w:r>
              <w:rPr>
                <w:rFonts w:cstheme="minorHAnsi"/>
                <w:iCs/>
                <w:color w:val="000000"/>
                <w:sz w:val="20"/>
                <w:szCs w:val="20"/>
              </w:rPr>
              <w:sym w:font="Symbol" w:char="F05D"/>
            </w:r>
          </w:p>
          <w:p w14:paraId="1EDBFDFC" w14:textId="0B4F3A3A" w:rsidR="00D32D13" w:rsidRPr="00213C34" w:rsidRDefault="00C04347" w:rsidP="00A168D0">
            <w:pPr>
              <w:rPr>
                <w:rFonts w:cstheme="minorHAnsi"/>
                <w:iCs/>
                <w:color w:val="000000"/>
                <w:sz w:val="20"/>
                <w:szCs w:val="20"/>
              </w:rPr>
            </w:pPr>
            <w:r>
              <w:rPr>
                <w:rFonts w:cstheme="minorHAnsi"/>
                <w:iCs/>
                <w:color w:val="000000"/>
                <w:sz w:val="20"/>
                <w:szCs w:val="20"/>
              </w:rPr>
              <w:t>Proposed deletion.</w:t>
            </w:r>
          </w:p>
        </w:tc>
      </w:tr>
      <w:tr w:rsidR="00213C34" w:rsidRPr="00761BBB" w14:paraId="17C78C91" w14:textId="77777777" w:rsidTr="00A47536">
        <w:tc>
          <w:tcPr>
            <w:tcW w:w="6091" w:type="dxa"/>
          </w:tcPr>
          <w:p w14:paraId="636142E6" w14:textId="32FA7215" w:rsidR="00213C34" w:rsidRPr="00213C34" w:rsidRDefault="00213C34" w:rsidP="00A168D0">
            <w:pPr>
              <w:rPr>
                <w:rFonts w:cstheme="minorHAnsi"/>
                <w:strike/>
                <w:color w:val="000000"/>
                <w:sz w:val="20"/>
                <w:szCs w:val="20"/>
              </w:rPr>
            </w:pPr>
            <w:r w:rsidRPr="00213C34">
              <w:rPr>
                <w:rFonts w:cstheme="minorHAnsi"/>
                <w:strike/>
                <w:color w:val="000000"/>
                <w:sz w:val="20"/>
                <w:szCs w:val="20"/>
              </w:rPr>
              <w:t>NOTING</w:t>
            </w:r>
            <w:r w:rsidRPr="00213C34">
              <w:rPr>
                <w:rFonts w:cstheme="minorHAnsi"/>
                <w:strike/>
                <w:sz w:val="20"/>
                <w:szCs w:val="20"/>
              </w:rPr>
              <w:t xml:space="preserve"> that the 9th meeting of the Conference of the Contracting Parties (COP9) instructed the STRP to prepare further advice and guidance for consideration by Contracting Parties at COP10 that would focus upon the immediate and high priority tasks set out in Annex 1 to Resolution IX.2; and </w:t>
            </w:r>
          </w:p>
        </w:tc>
        <w:tc>
          <w:tcPr>
            <w:tcW w:w="2925" w:type="dxa"/>
          </w:tcPr>
          <w:p w14:paraId="46AD9F45" w14:textId="77777777" w:rsidR="00213C34" w:rsidRDefault="00DF729F"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para.2 of Resolution X.15</w:t>
            </w:r>
            <w:r>
              <w:rPr>
                <w:rFonts w:cstheme="minorHAnsi"/>
                <w:iCs/>
                <w:color w:val="000000"/>
                <w:sz w:val="20"/>
                <w:szCs w:val="20"/>
              </w:rPr>
              <w:sym w:font="Symbol" w:char="F05D"/>
            </w:r>
          </w:p>
          <w:p w14:paraId="255061E0" w14:textId="2C8A5B9F" w:rsidR="00DF729F" w:rsidRPr="00213C34" w:rsidRDefault="00DF729F" w:rsidP="00A168D0">
            <w:pPr>
              <w:rPr>
                <w:rFonts w:cstheme="minorHAnsi"/>
                <w:iCs/>
                <w:color w:val="000000"/>
                <w:sz w:val="20"/>
                <w:szCs w:val="20"/>
              </w:rPr>
            </w:pPr>
            <w:r>
              <w:rPr>
                <w:rFonts w:cstheme="minorHAnsi"/>
                <w:iCs/>
                <w:color w:val="000000"/>
                <w:sz w:val="20"/>
                <w:szCs w:val="20"/>
              </w:rPr>
              <w:t>Proposed deletion as not relevant for the consolidation.</w:t>
            </w:r>
          </w:p>
        </w:tc>
      </w:tr>
      <w:tr w:rsidR="00213C34" w:rsidRPr="00761BBB" w14:paraId="40D3E1DB" w14:textId="77777777" w:rsidTr="00A47536">
        <w:trPr>
          <w:cantSplit/>
        </w:trPr>
        <w:tc>
          <w:tcPr>
            <w:tcW w:w="6091" w:type="dxa"/>
          </w:tcPr>
          <w:p w14:paraId="5D68675F" w14:textId="591186D6" w:rsidR="00213C34" w:rsidRPr="00213C34" w:rsidRDefault="00213C34" w:rsidP="00A168D0">
            <w:pPr>
              <w:rPr>
                <w:rFonts w:cstheme="minorHAnsi"/>
                <w:color w:val="000000"/>
                <w:sz w:val="20"/>
                <w:szCs w:val="20"/>
              </w:rPr>
            </w:pPr>
            <w:r w:rsidRPr="00213C34">
              <w:rPr>
                <w:rFonts w:cstheme="minorHAnsi"/>
                <w:strike/>
                <w:color w:val="000000"/>
                <w:sz w:val="20"/>
                <w:szCs w:val="20"/>
              </w:rPr>
              <w:t>THANKING</w:t>
            </w:r>
            <w:r w:rsidRPr="00213C34">
              <w:rPr>
                <w:rFonts w:cstheme="minorHAnsi"/>
                <w:strike/>
                <w:sz w:val="20"/>
                <w:szCs w:val="20"/>
              </w:rPr>
              <w:t xml:space="preserve"> the STRP for its work in preparing the advice and guidance annexed to this Resolution as part of its high priority work during the 2006-2008 triennium;</w:t>
            </w:r>
          </w:p>
        </w:tc>
        <w:tc>
          <w:tcPr>
            <w:tcW w:w="2925" w:type="dxa"/>
          </w:tcPr>
          <w:p w14:paraId="35061FFA" w14:textId="0BE78D06" w:rsidR="00DF729F" w:rsidRDefault="00DF729F" w:rsidP="00A168D0">
            <w:pPr>
              <w:rPr>
                <w:rFonts w:cstheme="minorHAnsi"/>
                <w:iCs/>
                <w:color w:val="000000"/>
                <w:sz w:val="20"/>
                <w:szCs w:val="20"/>
              </w:rPr>
            </w:pPr>
            <w:r>
              <w:rPr>
                <w:rFonts w:cstheme="minorHAnsi"/>
                <w:iCs/>
                <w:color w:val="000000"/>
                <w:sz w:val="20"/>
                <w:szCs w:val="20"/>
              </w:rPr>
              <w:sym w:font="Symbol" w:char="F05B"/>
            </w:r>
            <w:r>
              <w:rPr>
                <w:rFonts w:cstheme="minorHAnsi"/>
                <w:iCs/>
                <w:color w:val="000000"/>
                <w:sz w:val="20"/>
                <w:szCs w:val="20"/>
              </w:rPr>
              <w:t xml:space="preserve">para.3 of Resolution </w:t>
            </w:r>
            <w:r w:rsidR="0050428A">
              <w:rPr>
                <w:rFonts w:cstheme="minorHAnsi"/>
                <w:iCs/>
                <w:color w:val="000000"/>
                <w:sz w:val="20"/>
                <w:szCs w:val="20"/>
              </w:rPr>
              <w:t>X.15</w:t>
            </w:r>
            <w:r>
              <w:rPr>
                <w:rFonts w:cstheme="minorHAnsi"/>
                <w:iCs/>
                <w:color w:val="000000"/>
                <w:sz w:val="20"/>
                <w:szCs w:val="20"/>
              </w:rPr>
              <w:sym w:font="Symbol" w:char="F05D"/>
            </w:r>
          </w:p>
          <w:p w14:paraId="09529968" w14:textId="2547BBE7" w:rsidR="00213C34" w:rsidRPr="00213C34" w:rsidRDefault="0050428A" w:rsidP="00A168D0">
            <w:pPr>
              <w:rPr>
                <w:rFonts w:cstheme="minorHAnsi"/>
                <w:iCs/>
                <w:color w:val="000000"/>
                <w:sz w:val="20"/>
                <w:szCs w:val="20"/>
              </w:rPr>
            </w:pPr>
            <w:r>
              <w:rPr>
                <w:rFonts w:cstheme="minorHAnsi"/>
                <w:iCs/>
                <w:color w:val="000000"/>
                <w:sz w:val="20"/>
                <w:szCs w:val="20"/>
              </w:rPr>
              <w:t>Old e</w:t>
            </w:r>
            <w:r w:rsidR="00213C34" w:rsidRPr="00213C34">
              <w:rPr>
                <w:rFonts w:cstheme="minorHAnsi"/>
                <w:iCs/>
                <w:color w:val="000000"/>
                <w:sz w:val="20"/>
                <w:szCs w:val="20"/>
              </w:rPr>
              <w:t xml:space="preserve">xpressions of appreciation are removed </w:t>
            </w:r>
            <w:r>
              <w:rPr>
                <w:rFonts w:cstheme="minorHAnsi"/>
                <w:iCs/>
                <w:color w:val="000000"/>
                <w:sz w:val="20"/>
                <w:szCs w:val="20"/>
              </w:rPr>
              <w:t xml:space="preserve">for the consolidation process </w:t>
            </w:r>
            <w:r w:rsidR="00213C34" w:rsidRPr="00213C34">
              <w:rPr>
                <w:rFonts w:cstheme="minorHAnsi"/>
                <w:iCs/>
                <w:color w:val="000000"/>
                <w:sz w:val="20"/>
                <w:szCs w:val="20"/>
              </w:rPr>
              <w:t>but remain on the record in the original Resolution.</w:t>
            </w:r>
          </w:p>
        </w:tc>
      </w:tr>
      <w:tr w:rsidR="00213C34" w:rsidRPr="00213C34" w14:paraId="40751CB0" w14:textId="77777777" w:rsidTr="004246B8">
        <w:tblPrEx>
          <w:tblLook w:val="00A0" w:firstRow="1" w:lastRow="0" w:firstColumn="1" w:lastColumn="0" w:noHBand="0" w:noVBand="0"/>
        </w:tblPrEx>
        <w:tc>
          <w:tcPr>
            <w:tcW w:w="6091" w:type="dxa"/>
          </w:tcPr>
          <w:p w14:paraId="2596DE54" w14:textId="17C820DC" w:rsidR="00213C34" w:rsidRPr="00A168D0" w:rsidRDefault="00213C34" w:rsidP="00A168D0">
            <w:pPr>
              <w:keepNext/>
              <w:tabs>
                <w:tab w:val="left" w:pos="397"/>
                <w:tab w:val="left" w:pos="794"/>
                <w:tab w:val="left" w:pos="1191"/>
                <w:tab w:val="left" w:pos="1588"/>
                <w:tab w:val="left" w:pos="1985"/>
                <w:tab w:val="left" w:pos="3627"/>
              </w:tabs>
              <w:rPr>
                <w:rFonts w:cstheme="minorHAnsi"/>
                <w:b/>
                <w:iCs/>
                <w:sz w:val="20"/>
                <w:szCs w:val="20"/>
              </w:rPr>
            </w:pPr>
            <w:r w:rsidRPr="00A168D0">
              <w:rPr>
                <w:rFonts w:cstheme="minorHAnsi"/>
                <w:b/>
                <w:iCs/>
                <w:sz w:val="20"/>
                <w:szCs w:val="20"/>
              </w:rPr>
              <w:t>THE CONFERENCE OF THE CONTRACTING PARTIES</w:t>
            </w:r>
          </w:p>
        </w:tc>
        <w:tc>
          <w:tcPr>
            <w:tcW w:w="2925" w:type="dxa"/>
          </w:tcPr>
          <w:p w14:paraId="2A71C1CC" w14:textId="77777777" w:rsidR="00A168D0" w:rsidRPr="00A168D0" w:rsidRDefault="00A168D0" w:rsidP="00A168D0">
            <w:pPr>
              <w:tabs>
                <w:tab w:val="left" w:pos="397"/>
                <w:tab w:val="left" w:pos="794"/>
                <w:tab w:val="left" w:pos="1191"/>
                <w:tab w:val="left" w:pos="1588"/>
                <w:tab w:val="left" w:pos="1985"/>
                <w:tab w:val="left" w:pos="3627"/>
              </w:tabs>
              <w:rPr>
                <w:rFonts w:cstheme="minorHAnsi"/>
                <w:sz w:val="20"/>
                <w:szCs w:val="20"/>
              </w:rPr>
            </w:pPr>
            <w:r w:rsidRPr="00A168D0">
              <w:rPr>
                <w:rFonts w:cstheme="minorHAnsi"/>
                <w:sz w:val="20"/>
                <w:szCs w:val="20"/>
              </w:rPr>
              <w:t>Standard text to introduce the</w:t>
            </w:r>
          </w:p>
          <w:p w14:paraId="27DC1096" w14:textId="69246BE0" w:rsidR="00213C34" w:rsidRPr="00213C34" w:rsidRDefault="00A168D0" w:rsidP="00A168D0">
            <w:pPr>
              <w:tabs>
                <w:tab w:val="left" w:pos="397"/>
                <w:tab w:val="left" w:pos="794"/>
                <w:tab w:val="left" w:pos="1191"/>
                <w:tab w:val="left" w:pos="1588"/>
                <w:tab w:val="left" w:pos="1985"/>
                <w:tab w:val="left" w:pos="3627"/>
              </w:tabs>
              <w:rPr>
                <w:rFonts w:cstheme="minorHAnsi"/>
                <w:sz w:val="20"/>
                <w:szCs w:val="20"/>
              </w:rPr>
            </w:pPr>
            <w:r w:rsidRPr="00A168D0">
              <w:rPr>
                <w:rFonts w:cstheme="minorHAnsi"/>
                <w:sz w:val="20"/>
                <w:szCs w:val="20"/>
              </w:rPr>
              <w:t>operative part of the Resolution.</w:t>
            </w:r>
          </w:p>
        </w:tc>
      </w:tr>
      <w:tr w:rsidR="00213C34" w:rsidRPr="00213C34" w14:paraId="586FF2DF" w14:textId="77777777" w:rsidTr="004246B8">
        <w:tblPrEx>
          <w:tblLook w:val="00A0" w:firstRow="1" w:lastRow="0" w:firstColumn="1" w:lastColumn="0" w:noHBand="0" w:noVBand="0"/>
        </w:tblPrEx>
        <w:tc>
          <w:tcPr>
            <w:tcW w:w="6091" w:type="dxa"/>
          </w:tcPr>
          <w:p w14:paraId="06EE3AF2" w14:textId="63390B2E" w:rsidR="00213C34" w:rsidRPr="00B6113E" w:rsidRDefault="00213C34" w:rsidP="00A168D0">
            <w:pPr>
              <w:keepNext/>
              <w:tabs>
                <w:tab w:val="left" w:pos="397"/>
                <w:tab w:val="left" w:pos="794"/>
                <w:tab w:val="left" w:pos="1191"/>
                <w:tab w:val="left" w:pos="1588"/>
                <w:tab w:val="left" w:pos="1985"/>
                <w:tab w:val="left" w:pos="3627"/>
              </w:tabs>
              <w:rPr>
                <w:rFonts w:cstheme="minorHAnsi"/>
                <w:iCs/>
                <w:sz w:val="20"/>
                <w:szCs w:val="20"/>
                <w:u w:val="single"/>
              </w:rPr>
            </w:pPr>
            <w:r w:rsidRPr="00B6113E">
              <w:rPr>
                <w:rFonts w:cstheme="minorHAnsi"/>
                <w:iCs/>
                <w:sz w:val="20"/>
                <w:szCs w:val="20"/>
                <w:u w:val="single"/>
              </w:rPr>
              <w:t>Regarding establishment and maintenance of wetland inventories</w:t>
            </w:r>
            <w:r w:rsidR="000B5066">
              <w:rPr>
                <w:rFonts w:cstheme="minorHAnsi"/>
                <w:iCs/>
                <w:sz w:val="20"/>
                <w:szCs w:val="20"/>
                <w:u w:val="single"/>
              </w:rPr>
              <w:t xml:space="preserve"> and inventory methodology</w:t>
            </w:r>
          </w:p>
        </w:tc>
        <w:tc>
          <w:tcPr>
            <w:tcW w:w="2925" w:type="dxa"/>
          </w:tcPr>
          <w:p w14:paraId="7C580976" w14:textId="338131AD" w:rsidR="00213C34" w:rsidRPr="00213C34" w:rsidRDefault="00A168D0"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N</w:t>
            </w:r>
            <w:r w:rsidR="00213C34" w:rsidRPr="00213C34">
              <w:rPr>
                <w:rFonts w:cstheme="minorHAnsi"/>
                <w:sz w:val="20"/>
                <w:szCs w:val="20"/>
              </w:rPr>
              <w:t>ew subheading</w:t>
            </w:r>
            <w:r>
              <w:rPr>
                <w:rFonts w:cstheme="minorHAnsi"/>
                <w:sz w:val="20"/>
                <w:szCs w:val="20"/>
              </w:rPr>
              <w:t>.</w:t>
            </w:r>
          </w:p>
        </w:tc>
      </w:tr>
      <w:tr w:rsidR="00F74AE9" w:rsidRPr="00213C34" w14:paraId="551FF759" w14:textId="77777777" w:rsidTr="004246B8">
        <w:tblPrEx>
          <w:tblLook w:val="00A0" w:firstRow="1" w:lastRow="0" w:firstColumn="1" w:lastColumn="0" w:noHBand="0" w:noVBand="0"/>
        </w:tblPrEx>
        <w:tc>
          <w:tcPr>
            <w:tcW w:w="6091" w:type="dxa"/>
          </w:tcPr>
          <w:p w14:paraId="7A87979C" w14:textId="18F8D9B0" w:rsidR="00F74AE9" w:rsidRPr="00213C34" w:rsidRDefault="00F74AE9" w:rsidP="00A168D0">
            <w:pPr>
              <w:tabs>
                <w:tab w:val="left" w:pos="397"/>
                <w:tab w:val="left" w:pos="794"/>
                <w:tab w:val="left" w:pos="1191"/>
                <w:tab w:val="left" w:pos="1588"/>
                <w:tab w:val="left" w:pos="1985"/>
                <w:tab w:val="left" w:pos="3627"/>
              </w:tabs>
              <w:rPr>
                <w:rFonts w:cstheme="minorHAnsi"/>
                <w:sz w:val="20"/>
                <w:szCs w:val="20"/>
              </w:rPr>
            </w:pPr>
            <w:r w:rsidRPr="00213C34">
              <w:rPr>
                <w:rFonts w:cstheme="minorHAnsi"/>
                <w:sz w:val="20"/>
                <w:szCs w:val="20"/>
              </w:rPr>
              <w:t xml:space="preserve">ADOPTS the </w:t>
            </w:r>
            <w:r w:rsidR="00E315F6">
              <w:rPr>
                <w:rFonts w:cstheme="minorHAnsi"/>
                <w:sz w:val="20"/>
                <w:szCs w:val="20"/>
              </w:rPr>
              <w:t>“</w:t>
            </w:r>
            <w:r w:rsidRPr="00213C34">
              <w:rPr>
                <w:rFonts w:cstheme="minorHAnsi"/>
                <w:i/>
                <w:sz w:val="20"/>
                <w:szCs w:val="20"/>
              </w:rPr>
              <w:t>Framework for Wetland Inventory</w:t>
            </w:r>
            <w:r w:rsidR="00E315F6">
              <w:rPr>
                <w:rFonts w:cstheme="minorHAnsi"/>
                <w:i/>
                <w:sz w:val="20"/>
                <w:szCs w:val="20"/>
              </w:rPr>
              <w:t>”</w:t>
            </w:r>
            <w:r>
              <w:rPr>
                <w:rFonts w:cstheme="minorHAnsi"/>
                <w:iCs/>
                <w:sz w:val="20"/>
                <w:szCs w:val="20"/>
              </w:rPr>
              <w:t xml:space="preserve"> </w:t>
            </w:r>
            <w:r w:rsidRPr="00BF721B">
              <w:rPr>
                <w:rFonts w:cstheme="minorHAnsi"/>
                <w:iCs/>
                <w:strike/>
                <w:sz w:val="20"/>
                <w:szCs w:val="20"/>
              </w:rPr>
              <w:t>as annexed</w:t>
            </w:r>
            <w:r w:rsidRPr="00F74AE9">
              <w:rPr>
                <w:rFonts w:cstheme="minorHAnsi"/>
                <w:sz w:val="20"/>
                <w:szCs w:val="20"/>
                <w:u w:val="single"/>
              </w:rPr>
              <w:t xml:space="preserve"> </w:t>
            </w:r>
            <w:r w:rsidRPr="00F74AE9">
              <w:rPr>
                <w:rFonts w:cstheme="minorHAnsi"/>
                <w:iCs/>
                <w:sz w:val="20"/>
                <w:szCs w:val="20"/>
                <w:u w:val="single"/>
              </w:rPr>
              <w:t xml:space="preserve">contained in Annex 1 </w:t>
            </w:r>
            <w:r w:rsidRPr="00213C34">
              <w:rPr>
                <w:rFonts w:cstheme="minorHAnsi"/>
                <w:sz w:val="20"/>
                <w:szCs w:val="20"/>
              </w:rPr>
              <w:t>to this Resolution;</w:t>
            </w:r>
          </w:p>
        </w:tc>
        <w:tc>
          <w:tcPr>
            <w:tcW w:w="2925" w:type="dxa"/>
          </w:tcPr>
          <w:p w14:paraId="24FA908D" w14:textId="77777777" w:rsidR="00A375EA" w:rsidRDefault="00F74AE9"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sidRPr="00213C34">
              <w:rPr>
                <w:rFonts w:cstheme="minorHAnsi"/>
                <w:sz w:val="20"/>
                <w:szCs w:val="20"/>
              </w:rPr>
              <w:t>Resol</w:t>
            </w:r>
            <w:r>
              <w:rPr>
                <w:rFonts w:cstheme="minorHAnsi"/>
                <w:sz w:val="20"/>
                <w:szCs w:val="20"/>
              </w:rPr>
              <w:t>ution</w:t>
            </w:r>
            <w:r w:rsidRPr="00213C34">
              <w:rPr>
                <w:rFonts w:cstheme="minorHAnsi"/>
                <w:sz w:val="20"/>
                <w:szCs w:val="20"/>
              </w:rPr>
              <w:t xml:space="preserve"> VIII.6, para. 14</w:t>
            </w:r>
            <w:r>
              <w:rPr>
                <w:rFonts w:cstheme="minorHAnsi"/>
                <w:sz w:val="20"/>
                <w:szCs w:val="20"/>
              </w:rPr>
              <w:sym w:font="Symbol" w:char="F05D"/>
            </w:r>
            <w:r w:rsidRPr="00213C34">
              <w:rPr>
                <w:rFonts w:cstheme="minorHAnsi"/>
                <w:sz w:val="20"/>
                <w:szCs w:val="20"/>
              </w:rPr>
              <w:t xml:space="preserve"> </w:t>
            </w:r>
          </w:p>
          <w:p w14:paraId="3ED038CD" w14:textId="3435A5E9" w:rsidR="00A375EA" w:rsidRPr="00213C34" w:rsidRDefault="00A375EA"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The reference to the Annex is updated</w:t>
            </w:r>
            <w:r w:rsidR="00D518F9">
              <w:rPr>
                <w:rFonts w:cstheme="minorHAnsi"/>
                <w:sz w:val="20"/>
                <w:szCs w:val="20"/>
              </w:rPr>
              <w:t xml:space="preserve"> for the consolidation</w:t>
            </w:r>
            <w:r>
              <w:rPr>
                <w:rFonts w:cstheme="minorHAnsi"/>
                <w:sz w:val="20"/>
                <w:szCs w:val="20"/>
              </w:rPr>
              <w:t>.</w:t>
            </w:r>
          </w:p>
        </w:tc>
      </w:tr>
      <w:tr w:rsidR="00F74AE9" w:rsidRPr="00213C34" w14:paraId="771BC4A5" w14:textId="77777777" w:rsidTr="004246B8">
        <w:tblPrEx>
          <w:tblLook w:val="00A0" w:firstRow="1" w:lastRow="0" w:firstColumn="1" w:lastColumn="0" w:noHBand="0" w:noVBand="0"/>
        </w:tblPrEx>
        <w:tc>
          <w:tcPr>
            <w:tcW w:w="6091" w:type="dxa"/>
          </w:tcPr>
          <w:p w14:paraId="6C3E869B" w14:textId="7F53EA78" w:rsidR="00F74AE9" w:rsidRPr="00213C34" w:rsidRDefault="00F74AE9" w:rsidP="00A168D0">
            <w:pPr>
              <w:tabs>
                <w:tab w:val="left" w:pos="600"/>
                <w:tab w:val="left" w:pos="1200"/>
                <w:tab w:val="left" w:pos="1800"/>
                <w:tab w:val="left" w:pos="5400"/>
              </w:tabs>
              <w:suppressAutoHyphens/>
              <w:rPr>
                <w:rFonts w:cstheme="minorHAnsi"/>
                <w:sz w:val="20"/>
                <w:szCs w:val="20"/>
              </w:rPr>
            </w:pPr>
            <w:r w:rsidRPr="00213C34">
              <w:rPr>
                <w:rFonts w:cstheme="minorHAnsi"/>
                <w:sz w:val="20"/>
                <w:szCs w:val="20"/>
              </w:rPr>
              <w:t>RECOGNIZES that it is appropriate to apply different wetland inventory approaches, methods and wetland classifications for different purposes and objectives, but that common standards can be achieved by ensuring consistency in the collection of a core (minimum) dataset, as provided in the Framework;</w:t>
            </w:r>
          </w:p>
        </w:tc>
        <w:tc>
          <w:tcPr>
            <w:tcW w:w="2925" w:type="dxa"/>
          </w:tcPr>
          <w:p w14:paraId="7788B458" w14:textId="77777777" w:rsidR="00F74AE9" w:rsidRDefault="00F74AE9"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sidRPr="00213C34">
              <w:rPr>
                <w:rFonts w:cstheme="minorHAnsi"/>
                <w:sz w:val="20"/>
                <w:szCs w:val="20"/>
              </w:rPr>
              <w:t>Resol</w:t>
            </w:r>
            <w:r>
              <w:rPr>
                <w:rFonts w:cstheme="minorHAnsi"/>
                <w:sz w:val="20"/>
                <w:szCs w:val="20"/>
              </w:rPr>
              <w:t>ution</w:t>
            </w:r>
            <w:r w:rsidRPr="00213C34">
              <w:rPr>
                <w:rFonts w:cstheme="minorHAnsi"/>
                <w:sz w:val="20"/>
                <w:szCs w:val="20"/>
              </w:rPr>
              <w:t xml:space="preserve"> VIII.6, para. 15</w:t>
            </w:r>
            <w:r>
              <w:rPr>
                <w:rFonts w:cstheme="minorHAnsi"/>
                <w:sz w:val="20"/>
                <w:szCs w:val="20"/>
              </w:rPr>
              <w:sym w:font="Symbol" w:char="F05D"/>
            </w:r>
          </w:p>
          <w:p w14:paraId="35BEE31E" w14:textId="69EC85C1" w:rsidR="009F2DB6" w:rsidRPr="00213C34" w:rsidRDefault="009F2DB6" w:rsidP="00A168D0">
            <w:pPr>
              <w:tabs>
                <w:tab w:val="left" w:pos="397"/>
                <w:tab w:val="left" w:pos="794"/>
                <w:tab w:val="left" w:pos="1191"/>
                <w:tab w:val="left" w:pos="1588"/>
                <w:tab w:val="left" w:pos="1985"/>
                <w:tab w:val="left" w:pos="3627"/>
              </w:tabs>
              <w:rPr>
                <w:rFonts w:cstheme="minorHAnsi"/>
                <w:sz w:val="20"/>
                <w:szCs w:val="20"/>
              </w:rPr>
            </w:pPr>
          </w:p>
        </w:tc>
      </w:tr>
      <w:tr w:rsidR="00F74AE9" w:rsidRPr="00213C34" w14:paraId="18F9A805" w14:textId="77777777" w:rsidTr="004246B8">
        <w:tblPrEx>
          <w:tblLook w:val="00A0" w:firstRow="1" w:lastRow="0" w:firstColumn="1" w:lastColumn="0" w:noHBand="0" w:noVBand="0"/>
        </w:tblPrEx>
        <w:tc>
          <w:tcPr>
            <w:tcW w:w="6091" w:type="dxa"/>
          </w:tcPr>
          <w:p w14:paraId="67B6669E" w14:textId="61DF06A6" w:rsidR="00F74AE9" w:rsidRPr="0063126D" w:rsidRDefault="00F74AE9" w:rsidP="00A168D0">
            <w:pPr>
              <w:tabs>
                <w:tab w:val="left" w:pos="600"/>
                <w:tab w:val="left" w:pos="1200"/>
                <w:tab w:val="left" w:pos="1800"/>
                <w:tab w:val="left" w:pos="5400"/>
              </w:tabs>
              <w:suppressAutoHyphens/>
              <w:rPr>
                <w:rFonts w:cstheme="minorHAnsi"/>
                <w:strike/>
                <w:sz w:val="20"/>
                <w:szCs w:val="20"/>
              </w:rPr>
            </w:pPr>
            <w:r w:rsidRPr="00F74AE9">
              <w:rPr>
                <w:rFonts w:cstheme="minorHAnsi"/>
                <w:sz w:val="20"/>
                <w:szCs w:val="20"/>
              </w:rPr>
              <w:t>URGES all Contracting Parties that have yet to complete comprehensive national wetland</w:t>
            </w:r>
            <w:r>
              <w:rPr>
                <w:rFonts w:cstheme="minorHAnsi"/>
                <w:sz w:val="20"/>
                <w:szCs w:val="20"/>
              </w:rPr>
              <w:t xml:space="preserve"> </w:t>
            </w:r>
            <w:r w:rsidRPr="00F74AE9">
              <w:rPr>
                <w:rFonts w:cstheme="minorHAnsi"/>
                <w:sz w:val="20"/>
                <w:szCs w:val="20"/>
              </w:rPr>
              <w:t>inventories to continue to give a high priority</w:t>
            </w:r>
            <w:r w:rsidRPr="009F2DB6">
              <w:rPr>
                <w:rFonts w:cstheme="minorHAnsi"/>
                <w:strike/>
                <w:sz w:val="20"/>
                <w:szCs w:val="20"/>
              </w:rPr>
              <w:t xml:space="preserve"> in the next triennium</w:t>
            </w:r>
            <w:r w:rsidRPr="00F74AE9">
              <w:rPr>
                <w:rFonts w:cstheme="minorHAnsi"/>
                <w:sz w:val="20"/>
                <w:szCs w:val="20"/>
              </w:rPr>
              <w:t xml:space="preserve"> to the compilation of</w:t>
            </w:r>
            <w:r>
              <w:rPr>
                <w:rFonts w:cstheme="minorHAnsi"/>
                <w:sz w:val="20"/>
                <w:szCs w:val="20"/>
              </w:rPr>
              <w:t xml:space="preserve"> </w:t>
            </w:r>
            <w:r w:rsidRPr="00F74AE9">
              <w:rPr>
                <w:rFonts w:cstheme="minorHAnsi"/>
                <w:sz w:val="20"/>
                <w:szCs w:val="20"/>
              </w:rPr>
              <w:t xml:space="preserve">such inventories, utilizing the </w:t>
            </w:r>
            <w:r w:rsidRPr="00F74AE9">
              <w:rPr>
                <w:rFonts w:cstheme="minorHAnsi"/>
                <w:i/>
                <w:iCs/>
                <w:sz w:val="20"/>
                <w:szCs w:val="20"/>
              </w:rPr>
              <w:t>Framework for Wetland Inventory</w:t>
            </w:r>
            <w:r w:rsidRPr="00F74AE9">
              <w:rPr>
                <w:rFonts w:cstheme="minorHAnsi"/>
                <w:sz w:val="20"/>
                <w:szCs w:val="20"/>
              </w:rPr>
              <w:t xml:space="preserve"> to ensure that their inventory</w:t>
            </w:r>
            <w:r>
              <w:rPr>
                <w:rFonts w:cstheme="minorHAnsi"/>
                <w:sz w:val="20"/>
                <w:szCs w:val="20"/>
              </w:rPr>
              <w:t xml:space="preserve"> </w:t>
            </w:r>
            <w:r w:rsidRPr="00F74AE9">
              <w:rPr>
                <w:rFonts w:cstheme="minorHAnsi"/>
                <w:sz w:val="20"/>
                <w:szCs w:val="20"/>
              </w:rPr>
              <w:t>design appropriately addresses their purpose and objectives, in order that their activities</w:t>
            </w:r>
            <w:r>
              <w:rPr>
                <w:rFonts w:cstheme="minorHAnsi"/>
                <w:sz w:val="20"/>
                <w:szCs w:val="20"/>
              </w:rPr>
              <w:t xml:space="preserve"> </w:t>
            </w:r>
            <w:r w:rsidRPr="00F74AE9">
              <w:rPr>
                <w:rFonts w:cstheme="minorHAnsi"/>
                <w:sz w:val="20"/>
                <w:szCs w:val="20"/>
              </w:rPr>
              <w:t>that require the sound basis of wetland inventory, such as policy development and Ramsar</w:t>
            </w:r>
            <w:r>
              <w:rPr>
                <w:rFonts w:cstheme="minorHAnsi"/>
                <w:sz w:val="20"/>
                <w:szCs w:val="20"/>
              </w:rPr>
              <w:t xml:space="preserve"> </w:t>
            </w:r>
            <w:r w:rsidRPr="00F74AE9">
              <w:rPr>
                <w:rFonts w:cstheme="minorHAnsi"/>
                <w:sz w:val="20"/>
                <w:szCs w:val="20"/>
              </w:rPr>
              <w:t>site designations, can be carried out on the basis of the best possible information;</w:t>
            </w:r>
          </w:p>
        </w:tc>
        <w:tc>
          <w:tcPr>
            <w:tcW w:w="2925" w:type="dxa"/>
          </w:tcPr>
          <w:p w14:paraId="5B225A70" w14:textId="77777777" w:rsidR="00F74AE9" w:rsidRDefault="00F74AE9"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sidRPr="00213C34">
              <w:rPr>
                <w:rFonts w:cstheme="minorHAnsi"/>
                <w:sz w:val="20"/>
                <w:szCs w:val="20"/>
              </w:rPr>
              <w:t>Resol</w:t>
            </w:r>
            <w:r>
              <w:rPr>
                <w:rFonts w:cstheme="minorHAnsi"/>
                <w:sz w:val="20"/>
                <w:szCs w:val="20"/>
              </w:rPr>
              <w:t>ution</w:t>
            </w:r>
            <w:r w:rsidRPr="00213C34">
              <w:rPr>
                <w:rFonts w:cstheme="minorHAnsi"/>
                <w:sz w:val="20"/>
                <w:szCs w:val="20"/>
              </w:rPr>
              <w:t xml:space="preserve"> VIII.6, para. 1</w:t>
            </w:r>
            <w:r>
              <w:rPr>
                <w:rFonts w:cstheme="minorHAnsi"/>
                <w:sz w:val="20"/>
                <w:szCs w:val="20"/>
              </w:rPr>
              <w:t>6</w:t>
            </w:r>
            <w:r>
              <w:rPr>
                <w:rFonts w:cstheme="minorHAnsi"/>
                <w:sz w:val="20"/>
                <w:szCs w:val="20"/>
              </w:rPr>
              <w:sym w:font="Symbol" w:char="F05D"/>
            </w:r>
          </w:p>
          <w:p w14:paraId="5B8BB05C" w14:textId="0AF86676" w:rsidR="00F74AE9" w:rsidRDefault="00366AE0"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A minor amendment is proposed to remove t</w:t>
            </w:r>
            <w:r w:rsidR="009F2DB6">
              <w:rPr>
                <w:rFonts w:cstheme="minorHAnsi"/>
                <w:sz w:val="20"/>
                <w:szCs w:val="20"/>
              </w:rPr>
              <w:t>he time-bound text.</w:t>
            </w:r>
          </w:p>
        </w:tc>
      </w:tr>
      <w:tr w:rsidR="001C5814" w:rsidRPr="00213C34" w14:paraId="781D2DF4" w14:textId="77777777" w:rsidTr="004246B8">
        <w:tblPrEx>
          <w:tblLook w:val="00A0" w:firstRow="1" w:lastRow="0" w:firstColumn="1" w:lastColumn="0" w:noHBand="0" w:noVBand="0"/>
        </w:tblPrEx>
        <w:tc>
          <w:tcPr>
            <w:tcW w:w="6091" w:type="dxa"/>
          </w:tcPr>
          <w:p w14:paraId="13AED857" w14:textId="3AB3A47A" w:rsidR="001C5814" w:rsidRPr="004C4781" w:rsidRDefault="001C5814" w:rsidP="00A168D0">
            <w:pPr>
              <w:rPr>
                <w:rFonts w:cstheme="minorHAnsi"/>
                <w:iCs/>
                <w:sz w:val="20"/>
                <w:szCs w:val="20"/>
                <w:u w:val="single"/>
              </w:rPr>
            </w:pPr>
            <w:r w:rsidRPr="004C4781">
              <w:rPr>
                <w:rFonts w:cstheme="minorHAnsi"/>
                <w:iCs/>
                <w:sz w:val="20"/>
                <w:szCs w:val="20"/>
                <w:u w:val="single"/>
              </w:rPr>
              <w:t xml:space="preserve">ADOPTS the </w:t>
            </w:r>
            <w:r w:rsidRPr="004C4781">
              <w:rPr>
                <w:rFonts w:cstheme="minorHAnsi"/>
                <w:i/>
                <w:sz w:val="20"/>
                <w:szCs w:val="20"/>
                <w:u w:val="single"/>
              </w:rPr>
              <w:t>Integrated Framework for wetland inventory assessment and monitoring</w:t>
            </w:r>
            <w:r w:rsidRPr="004C4781">
              <w:rPr>
                <w:rFonts w:cstheme="minorHAnsi"/>
                <w:iCs/>
                <w:sz w:val="20"/>
                <w:szCs w:val="20"/>
                <w:u w:val="single"/>
              </w:rPr>
              <w:t xml:space="preserve">, attached as Annex 2, and the </w:t>
            </w:r>
            <w:r w:rsidRPr="004C4781">
              <w:rPr>
                <w:rFonts w:cstheme="minorHAnsi"/>
                <w:i/>
                <w:sz w:val="20"/>
                <w:szCs w:val="20"/>
                <w:u w:val="single"/>
              </w:rPr>
              <w:t>Guidelines for the rapid assessment of inland, coastal and marine wetland biodiversity</w:t>
            </w:r>
            <w:r w:rsidRPr="004C4781">
              <w:rPr>
                <w:rFonts w:cstheme="minorHAnsi"/>
                <w:iCs/>
                <w:sz w:val="20"/>
                <w:szCs w:val="20"/>
                <w:u w:val="single"/>
              </w:rPr>
              <w:t xml:space="preserve">, attached as Annex 3; </w:t>
            </w:r>
            <w:r w:rsidRPr="004C4781">
              <w:rPr>
                <w:rFonts w:cstheme="minorHAnsi"/>
                <w:iCs/>
                <w:color w:val="000000"/>
                <w:sz w:val="20"/>
                <w:szCs w:val="20"/>
                <w:u w:val="single"/>
              </w:rPr>
              <w:t xml:space="preserve">and </w:t>
            </w:r>
            <w:r w:rsidR="00E43E9B">
              <w:rPr>
                <w:rFonts w:cstheme="minorHAnsi"/>
                <w:iCs/>
                <w:color w:val="000000"/>
                <w:sz w:val="20"/>
                <w:szCs w:val="20"/>
                <w:u w:val="single"/>
              </w:rPr>
              <w:t>INVITES</w:t>
            </w:r>
            <w:r w:rsidR="00E43E9B" w:rsidRPr="004C4781">
              <w:rPr>
                <w:rFonts w:cstheme="minorHAnsi"/>
                <w:iCs/>
                <w:color w:val="000000"/>
                <w:sz w:val="20"/>
                <w:szCs w:val="20"/>
                <w:u w:val="single"/>
              </w:rPr>
              <w:t xml:space="preserve"> </w:t>
            </w:r>
            <w:r w:rsidRPr="004C4781">
              <w:rPr>
                <w:rFonts w:cstheme="minorHAnsi"/>
                <w:iCs/>
                <w:color w:val="000000"/>
                <w:sz w:val="20"/>
                <w:szCs w:val="20"/>
                <w:u w:val="single"/>
              </w:rPr>
              <w:t xml:space="preserve">Contracting Parties to make good use of them </w:t>
            </w:r>
            <w:r w:rsidRPr="004C4781">
              <w:rPr>
                <w:rFonts w:cstheme="minorHAnsi"/>
                <w:iCs/>
                <w:color w:val="000000"/>
                <w:sz w:val="20"/>
                <w:szCs w:val="20"/>
                <w:u w:val="single"/>
              </w:rPr>
              <w:lastRenderedPageBreak/>
              <w:t>as appropriate, adapting them as necessary to suit national circumstances; and URGES Contracting Parties to draw the framework and guidelines to the attention of all relevant stakeholders;</w:t>
            </w:r>
          </w:p>
        </w:tc>
        <w:tc>
          <w:tcPr>
            <w:tcW w:w="2925" w:type="dxa"/>
          </w:tcPr>
          <w:p w14:paraId="35AE3B14" w14:textId="270F38B4" w:rsidR="001C5814" w:rsidRPr="004C4781" w:rsidRDefault="00405A44" w:rsidP="00A168D0">
            <w:pPr>
              <w:tabs>
                <w:tab w:val="left" w:pos="397"/>
                <w:tab w:val="left" w:pos="794"/>
                <w:tab w:val="left" w:pos="1191"/>
                <w:tab w:val="left" w:pos="1588"/>
                <w:tab w:val="left" w:pos="1985"/>
                <w:tab w:val="left" w:pos="3627"/>
              </w:tabs>
              <w:rPr>
                <w:rFonts w:cstheme="minorHAnsi"/>
                <w:sz w:val="20"/>
                <w:szCs w:val="20"/>
              </w:rPr>
            </w:pPr>
            <w:r w:rsidRPr="004C4781">
              <w:rPr>
                <w:rFonts w:cstheme="minorHAnsi"/>
                <w:sz w:val="20"/>
                <w:szCs w:val="20"/>
              </w:rPr>
              <w:lastRenderedPageBreak/>
              <w:t>New t</w:t>
            </w:r>
            <w:r w:rsidR="001C5814" w:rsidRPr="004C4781">
              <w:rPr>
                <w:rFonts w:cstheme="minorHAnsi"/>
                <w:sz w:val="20"/>
                <w:szCs w:val="20"/>
              </w:rPr>
              <w:t xml:space="preserve">ext adapted from Resolution IX.1, paras. 7 &amp; 8 to include Annexes E and Ei from that Resolution in the </w:t>
            </w:r>
            <w:r w:rsidR="001C5814" w:rsidRPr="004C4781">
              <w:rPr>
                <w:rFonts w:cstheme="minorHAnsi"/>
                <w:sz w:val="20"/>
                <w:szCs w:val="20"/>
              </w:rPr>
              <w:lastRenderedPageBreak/>
              <w:t>consolidated resolution on inventories.</w:t>
            </w:r>
          </w:p>
        </w:tc>
      </w:tr>
      <w:tr w:rsidR="00B6113E" w:rsidRPr="00213C34" w14:paraId="5FD70278" w14:textId="77777777" w:rsidTr="004246B8">
        <w:tblPrEx>
          <w:tblLook w:val="00A0" w:firstRow="1" w:lastRow="0" w:firstColumn="1" w:lastColumn="0" w:noHBand="0" w:noVBand="0"/>
        </w:tblPrEx>
        <w:tc>
          <w:tcPr>
            <w:tcW w:w="6091" w:type="dxa"/>
          </w:tcPr>
          <w:p w14:paraId="6AB9AA67" w14:textId="582D0C7E" w:rsidR="00B6113E" w:rsidRPr="0063126D" w:rsidRDefault="00B6113E" w:rsidP="00A168D0">
            <w:pPr>
              <w:tabs>
                <w:tab w:val="left" w:pos="397"/>
                <w:tab w:val="left" w:pos="794"/>
                <w:tab w:val="left" w:pos="1191"/>
                <w:tab w:val="left" w:pos="1588"/>
                <w:tab w:val="left" w:pos="1985"/>
                <w:tab w:val="left" w:pos="3627"/>
              </w:tabs>
              <w:rPr>
                <w:rFonts w:cstheme="minorHAnsi"/>
                <w:strike/>
                <w:sz w:val="20"/>
                <w:szCs w:val="20"/>
              </w:rPr>
            </w:pPr>
            <w:r w:rsidRPr="0063126D">
              <w:rPr>
                <w:rFonts w:cstheme="minorHAnsi"/>
                <w:strike/>
                <w:sz w:val="20"/>
                <w:szCs w:val="20"/>
              </w:rPr>
              <w:lastRenderedPageBreak/>
              <w:t>ENCOURAGES Contracting Parties with shared wetlands or river basins to work cooperatively in the gathering of</w:t>
            </w:r>
            <w:r w:rsidR="00A904F8" w:rsidRPr="0063126D">
              <w:rPr>
                <w:rFonts w:cstheme="minorHAnsi"/>
                <w:strike/>
                <w:sz w:val="20"/>
                <w:szCs w:val="20"/>
              </w:rPr>
              <w:t xml:space="preserve"> inventory and</w:t>
            </w:r>
            <w:r w:rsidRPr="0063126D">
              <w:rPr>
                <w:rFonts w:cstheme="minorHAnsi"/>
                <w:strike/>
                <w:sz w:val="20"/>
                <w:szCs w:val="20"/>
              </w:rPr>
              <w:t xml:space="preserve"> related management information, as urged through the </w:t>
            </w:r>
            <w:r w:rsidRPr="0063126D">
              <w:rPr>
                <w:rFonts w:cstheme="minorHAnsi"/>
                <w:i/>
                <w:strike/>
                <w:sz w:val="20"/>
                <w:szCs w:val="20"/>
              </w:rPr>
              <w:t>Guidelines for international cooperation under the Ramsar Convention</w:t>
            </w:r>
            <w:r w:rsidRPr="0063126D">
              <w:rPr>
                <w:rFonts w:cstheme="minorHAnsi"/>
                <w:strike/>
                <w:sz w:val="20"/>
                <w:szCs w:val="20"/>
              </w:rPr>
              <w:t xml:space="preserve"> (</w:t>
            </w:r>
            <w:r w:rsidR="00A904F8" w:rsidRPr="0063126D">
              <w:rPr>
                <w:rFonts w:cstheme="minorHAnsi"/>
                <w:strike/>
                <w:sz w:val="20"/>
                <w:szCs w:val="20"/>
                <w:u w:val="single"/>
              </w:rPr>
              <w:t>provided in</w:t>
            </w:r>
            <w:r w:rsidR="00A904F8" w:rsidRPr="0063126D">
              <w:rPr>
                <w:rFonts w:cstheme="minorHAnsi"/>
                <w:strike/>
                <w:sz w:val="20"/>
                <w:szCs w:val="20"/>
              </w:rPr>
              <w:t xml:space="preserve"> </w:t>
            </w:r>
            <w:r w:rsidRPr="0063126D">
              <w:rPr>
                <w:rFonts w:cstheme="minorHAnsi"/>
                <w:strike/>
                <w:sz w:val="20"/>
                <w:szCs w:val="20"/>
              </w:rPr>
              <w:t>Resolution VII.19);</w:t>
            </w:r>
          </w:p>
        </w:tc>
        <w:tc>
          <w:tcPr>
            <w:tcW w:w="2925" w:type="dxa"/>
          </w:tcPr>
          <w:p w14:paraId="75DDD9AE" w14:textId="6479F76E" w:rsidR="00B6113E" w:rsidRDefault="00A904F8"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sidR="00B6113E" w:rsidRPr="00213C34">
              <w:rPr>
                <w:rFonts w:cstheme="minorHAnsi"/>
                <w:sz w:val="20"/>
                <w:szCs w:val="20"/>
              </w:rPr>
              <w:t>Resol</w:t>
            </w:r>
            <w:r>
              <w:rPr>
                <w:rFonts w:cstheme="minorHAnsi"/>
                <w:sz w:val="20"/>
                <w:szCs w:val="20"/>
              </w:rPr>
              <w:t>ution</w:t>
            </w:r>
            <w:r w:rsidR="00B6113E" w:rsidRPr="00213C34">
              <w:rPr>
                <w:rFonts w:cstheme="minorHAnsi"/>
                <w:sz w:val="20"/>
                <w:szCs w:val="20"/>
              </w:rPr>
              <w:t xml:space="preserve"> VII.20, para. 14 </w:t>
            </w:r>
            <w:r>
              <w:rPr>
                <w:rFonts w:cstheme="minorHAnsi"/>
                <w:sz w:val="20"/>
                <w:szCs w:val="20"/>
              </w:rPr>
              <w:sym w:font="Symbol" w:char="F05D"/>
            </w:r>
          </w:p>
          <w:p w14:paraId="6FCB2854" w14:textId="2FB8543C" w:rsidR="00710688" w:rsidRPr="00710688" w:rsidRDefault="00710688"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Deleted here</w:t>
            </w:r>
            <w:r w:rsidR="00417CCE">
              <w:rPr>
                <w:rFonts w:cstheme="minorHAnsi"/>
                <w:sz w:val="20"/>
                <w:szCs w:val="20"/>
              </w:rPr>
              <w:t>,</w:t>
            </w:r>
            <w:r>
              <w:rPr>
                <w:rFonts w:cstheme="minorHAnsi"/>
                <w:sz w:val="20"/>
                <w:szCs w:val="20"/>
              </w:rPr>
              <w:t xml:space="preserve"> </w:t>
            </w:r>
            <w:r w:rsidR="00353EB0">
              <w:rPr>
                <w:rFonts w:cstheme="minorHAnsi"/>
                <w:sz w:val="20"/>
                <w:szCs w:val="20"/>
              </w:rPr>
              <w:t>as this was identified as to be repealed in Resolution XIV.5.</w:t>
            </w:r>
          </w:p>
        </w:tc>
      </w:tr>
      <w:tr w:rsidR="00213C34" w:rsidRPr="00213C34" w14:paraId="24D38DFC" w14:textId="77777777" w:rsidTr="004246B8">
        <w:tblPrEx>
          <w:tblLook w:val="00A0" w:firstRow="1" w:lastRow="0" w:firstColumn="1" w:lastColumn="0" w:noHBand="0" w:noVBand="0"/>
        </w:tblPrEx>
        <w:tc>
          <w:tcPr>
            <w:tcW w:w="6091" w:type="dxa"/>
          </w:tcPr>
          <w:p w14:paraId="1C7340CF" w14:textId="2BB9BE68" w:rsidR="00213C34" w:rsidRPr="00213C34" w:rsidRDefault="00417CCE" w:rsidP="00A168D0">
            <w:pPr>
              <w:tabs>
                <w:tab w:val="left" w:pos="397"/>
                <w:tab w:val="left" w:pos="794"/>
                <w:tab w:val="left" w:pos="1191"/>
                <w:tab w:val="left" w:pos="1588"/>
                <w:tab w:val="left" w:pos="1985"/>
                <w:tab w:val="left" w:pos="3627"/>
              </w:tabs>
              <w:rPr>
                <w:rFonts w:cstheme="minorHAnsi"/>
                <w:sz w:val="20"/>
                <w:szCs w:val="20"/>
              </w:rPr>
            </w:pPr>
            <w:r w:rsidRPr="00417CCE">
              <w:rPr>
                <w:rFonts w:cstheme="minorHAnsi"/>
                <w:iCs/>
                <w:strike/>
                <w:sz w:val="20"/>
                <w:szCs w:val="20"/>
              </w:rPr>
              <w:t xml:space="preserve">FURTHER </w:t>
            </w:r>
            <w:r w:rsidR="00213C34" w:rsidRPr="00417CCE">
              <w:rPr>
                <w:rFonts w:cstheme="minorHAnsi"/>
                <w:iCs/>
                <w:sz w:val="20"/>
                <w:szCs w:val="20"/>
              </w:rPr>
              <w:t xml:space="preserve">URGES </w:t>
            </w:r>
            <w:r>
              <w:rPr>
                <w:rFonts w:cstheme="minorHAnsi"/>
                <w:iCs/>
                <w:sz w:val="20"/>
                <w:szCs w:val="20"/>
              </w:rPr>
              <w:t xml:space="preserve">that, in undertaking inventory activities, </w:t>
            </w:r>
            <w:r w:rsidR="00213C34" w:rsidRPr="00417CCE">
              <w:rPr>
                <w:rFonts w:cstheme="minorHAnsi"/>
                <w:iCs/>
                <w:sz w:val="20"/>
                <w:szCs w:val="20"/>
              </w:rPr>
              <w:t>Contracting Parties give consideration to affording highest priority to those wetland types identified as at greatest risk or with poorest information in the</w:t>
            </w:r>
            <w:r w:rsidR="00213C34" w:rsidRPr="00213C34">
              <w:rPr>
                <w:rFonts w:cstheme="minorHAnsi"/>
                <w:sz w:val="20"/>
                <w:szCs w:val="20"/>
              </w:rPr>
              <w:t xml:space="preserve"> </w:t>
            </w:r>
            <w:r w:rsidR="00213C34" w:rsidRPr="00213C34">
              <w:rPr>
                <w:rFonts w:cstheme="minorHAnsi"/>
                <w:i/>
                <w:sz w:val="20"/>
                <w:szCs w:val="20"/>
              </w:rPr>
              <w:t>Global review of wetland resources and priorities for wetland inventory</w:t>
            </w:r>
            <w:r w:rsidR="00213C34" w:rsidRPr="00213C34">
              <w:rPr>
                <w:rFonts w:cstheme="minorHAnsi"/>
                <w:sz w:val="20"/>
                <w:szCs w:val="20"/>
              </w:rPr>
              <w:t xml:space="preserve"> report;</w:t>
            </w:r>
          </w:p>
        </w:tc>
        <w:tc>
          <w:tcPr>
            <w:tcW w:w="2925" w:type="dxa"/>
          </w:tcPr>
          <w:p w14:paraId="0C89FDA0" w14:textId="7AAD8559" w:rsidR="00213C34" w:rsidRPr="00213C34" w:rsidRDefault="00417CCE"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sidR="00213C34" w:rsidRPr="00213C34">
              <w:rPr>
                <w:rFonts w:cstheme="minorHAnsi"/>
                <w:sz w:val="20"/>
                <w:szCs w:val="20"/>
              </w:rPr>
              <w:t>Resol</w:t>
            </w:r>
            <w:r>
              <w:rPr>
                <w:rFonts w:cstheme="minorHAnsi"/>
                <w:sz w:val="20"/>
                <w:szCs w:val="20"/>
              </w:rPr>
              <w:t>ution</w:t>
            </w:r>
            <w:r w:rsidR="00213C34" w:rsidRPr="00213C34">
              <w:rPr>
                <w:rFonts w:cstheme="minorHAnsi"/>
                <w:sz w:val="20"/>
                <w:szCs w:val="20"/>
              </w:rPr>
              <w:t xml:space="preserve"> VII.20, para. 12</w:t>
            </w:r>
            <w:r>
              <w:rPr>
                <w:rFonts w:cstheme="minorHAnsi"/>
                <w:sz w:val="20"/>
                <w:szCs w:val="20"/>
              </w:rPr>
              <w:sym w:font="Symbol" w:char="F05D"/>
            </w:r>
          </w:p>
        </w:tc>
      </w:tr>
      <w:tr w:rsidR="00213C34" w:rsidRPr="00213C34" w14:paraId="01BF2E4F" w14:textId="77777777" w:rsidTr="004246B8">
        <w:tblPrEx>
          <w:tblLook w:val="00A0" w:firstRow="1" w:lastRow="0" w:firstColumn="1" w:lastColumn="0" w:noHBand="0" w:noVBand="0"/>
        </w:tblPrEx>
        <w:tc>
          <w:tcPr>
            <w:tcW w:w="6091" w:type="dxa"/>
          </w:tcPr>
          <w:p w14:paraId="227138EB" w14:textId="05F77995" w:rsidR="00450705" w:rsidRPr="00213C34" w:rsidRDefault="00450705" w:rsidP="00A168D0">
            <w:pPr>
              <w:tabs>
                <w:tab w:val="left" w:pos="397"/>
                <w:tab w:val="left" w:pos="794"/>
                <w:tab w:val="left" w:pos="1191"/>
                <w:tab w:val="left" w:pos="1588"/>
                <w:tab w:val="left" w:pos="1985"/>
                <w:tab w:val="left" w:pos="3627"/>
              </w:tabs>
              <w:rPr>
                <w:rFonts w:cstheme="minorHAnsi"/>
                <w:sz w:val="20"/>
                <w:szCs w:val="20"/>
              </w:rPr>
            </w:pPr>
            <w:r w:rsidRPr="00450705">
              <w:rPr>
                <w:rFonts w:cstheme="minorHAnsi"/>
                <w:sz w:val="20"/>
                <w:szCs w:val="20"/>
              </w:rPr>
              <w:t>ENCOURAGES Contracting Parties initiating development of a national wetland</w:t>
            </w:r>
            <w:r>
              <w:rPr>
                <w:rFonts w:cstheme="minorHAnsi"/>
                <w:sz w:val="20"/>
                <w:szCs w:val="20"/>
              </w:rPr>
              <w:t xml:space="preserve"> </w:t>
            </w:r>
            <w:r w:rsidRPr="00450705">
              <w:rPr>
                <w:rFonts w:cstheme="minorHAnsi"/>
                <w:sz w:val="20"/>
                <w:szCs w:val="20"/>
              </w:rPr>
              <w:t>inventory to consider the application or adaptation of an existing inventory methodology</w:t>
            </w:r>
            <w:r>
              <w:rPr>
                <w:rFonts w:cstheme="minorHAnsi"/>
                <w:sz w:val="20"/>
                <w:szCs w:val="20"/>
              </w:rPr>
              <w:t xml:space="preserve"> </w:t>
            </w:r>
            <w:r w:rsidRPr="00450705">
              <w:rPr>
                <w:rFonts w:cstheme="minorHAnsi"/>
                <w:sz w:val="20"/>
                <w:szCs w:val="20"/>
              </w:rPr>
              <w:t>and data management system, including the updated inventory methodology developed by</w:t>
            </w:r>
            <w:r>
              <w:rPr>
                <w:rFonts w:cstheme="minorHAnsi"/>
                <w:sz w:val="20"/>
                <w:szCs w:val="20"/>
              </w:rPr>
              <w:t xml:space="preserve"> </w:t>
            </w:r>
            <w:r w:rsidRPr="00450705">
              <w:rPr>
                <w:rFonts w:cstheme="minorHAnsi"/>
                <w:sz w:val="20"/>
                <w:szCs w:val="20"/>
              </w:rPr>
              <w:t>the Mediterranean Wetlands Initiative (MedWet), the Asian Wetland Inventory and other</w:t>
            </w:r>
            <w:r>
              <w:rPr>
                <w:rFonts w:cstheme="minorHAnsi"/>
                <w:sz w:val="20"/>
                <w:szCs w:val="20"/>
              </w:rPr>
              <w:t xml:space="preserve"> </w:t>
            </w:r>
            <w:r w:rsidRPr="00450705">
              <w:rPr>
                <w:rFonts w:cstheme="minorHAnsi"/>
                <w:sz w:val="20"/>
                <w:szCs w:val="20"/>
              </w:rPr>
              <w:t>appropriate methodologies, so as to ensure consistency in inventory data and information</w:t>
            </w:r>
            <w:r>
              <w:rPr>
                <w:rFonts w:cstheme="minorHAnsi"/>
                <w:sz w:val="20"/>
                <w:szCs w:val="20"/>
              </w:rPr>
              <w:t xml:space="preserve"> </w:t>
            </w:r>
            <w:r w:rsidRPr="00450705">
              <w:rPr>
                <w:rFonts w:cstheme="minorHAnsi"/>
                <w:sz w:val="20"/>
                <w:szCs w:val="20"/>
              </w:rPr>
              <w:t>collected</w:t>
            </w:r>
            <w:r>
              <w:rPr>
                <w:rFonts w:cstheme="minorHAnsi"/>
                <w:sz w:val="20"/>
                <w:szCs w:val="20"/>
              </w:rPr>
              <w:t>;</w:t>
            </w:r>
          </w:p>
        </w:tc>
        <w:tc>
          <w:tcPr>
            <w:tcW w:w="2925" w:type="dxa"/>
          </w:tcPr>
          <w:p w14:paraId="6CA1441E" w14:textId="5D796A21" w:rsidR="00213C34" w:rsidRPr="00213C34" w:rsidRDefault="00450705" w:rsidP="00A168D0">
            <w:pPr>
              <w:tabs>
                <w:tab w:val="left" w:pos="397"/>
                <w:tab w:val="left" w:pos="794"/>
                <w:tab w:val="left" w:pos="1191"/>
                <w:tab w:val="left" w:pos="1588"/>
                <w:tab w:val="left" w:pos="1985"/>
                <w:tab w:val="left" w:pos="3627"/>
              </w:tabs>
              <w:rPr>
                <w:rFonts w:cstheme="minorHAnsi"/>
                <w:b/>
                <w:sz w:val="20"/>
                <w:szCs w:val="20"/>
              </w:rPr>
            </w:pPr>
            <w:r>
              <w:rPr>
                <w:rFonts w:cstheme="minorHAnsi"/>
                <w:sz w:val="20"/>
                <w:szCs w:val="20"/>
              </w:rPr>
              <w:sym w:font="Symbol" w:char="F05B"/>
            </w:r>
            <w:r w:rsidR="00213C34" w:rsidRPr="00213C34">
              <w:rPr>
                <w:rFonts w:cstheme="minorHAnsi"/>
                <w:sz w:val="20"/>
                <w:szCs w:val="20"/>
              </w:rPr>
              <w:t>Resol</w:t>
            </w:r>
            <w:r>
              <w:rPr>
                <w:rFonts w:cstheme="minorHAnsi"/>
                <w:sz w:val="20"/>
                <w:szCs w:val="20"/>
              </w:rPr>
              <w:t>ution</w:t>
            </w:r>
            <w:r w:rsidR="00213C34" w:rsidRPr="00213C34">
              <w:rPr>
                <w:rFonts w:cstheme="minorHAnsi"/>
                <w:sz w:val="20"/>
                <w:szCs w:val="20"/>
              </w:rPr>
              <w:t xml:space="preserve"> VIII.6, para. 17</w:t>
            </w:r>
            <w:r>
              <w:rPr>
                <w:rFonts w:cstheme="minorHAnsi"/>
                <w:sz w:val="20"/>
                <w:szCs w:val="20"/>
              </w:rPr>
              <w:sym w:font="Symbol" w:char="F05D"/>
            </w:r>
          </w:p>
        </w:tc>
      </w:tr>
      <w:tr w:rsidR="00213C34" w:rsidRPr="00213C34" w14:paraId="3075FF07" w14:textId="77777777" w:rsidTr="004246B8">
        <w:tblPrEx>
          <w:tblLook w:val="00A0" w:firstRow="1" w:lastRow="0" w:firstColumn="1" w:lastColumn="0" w:noHBand="0" w:noVBand="0"/>
        </w:tblPrEx>
        <w:tc>
          <w:tcPr>
            <w:tcW w:w="6091" w:type="dxa"/>
          </w:tcPr>
          <w:p w14:paraId="1E604679" w14:textId="071EBF78" w:rsidR="00213C34" w:rsidRPr="00213C34" w:rsidRDefault="00233238" w:rsidP="00A168D0">
            <w:pPr>
              <w:tabs>
                <w:tab w:val="left" w:pos="397"/>
                <w:tab w:val="left" w:pos="794"/>
                <w:tab w:val="left" w:pos="1191"/>
                <w:tab w:val="left" w:pos="1588"/>
                <w:tab w:val="left" w:pos="1985"/>
                <w:tab w:val="left" w:pos="3627"/>
              </w:tabs>
              <w:rPr>
                <w:rFonts w:cstheme="minorHAnsi"/>
                <w:sz w:val="20"/>
                <w:szCs w:val="20"/>
              </w:rPr>
            </w:pPr>
            <w:r w:rsidRPr="00233238">
              <w:rPr>
                <w:rFonts w:cstheme="minorHAnsi"/>
                <w:iCs/>
                <w:strike/>
                <w:sz w:val="20"/>
                <w:szCs w:val="20"/>
              </w:rPr>
              <w:t xml:space="preserve">ALSO </w:t>
            </w:r>
            <w:r w:rsidR="00213C34" w:rsidRPr="00233238">
              <w:rPr>
                <w:rFonts w:cstheme="minorHAnsi"/>
                <w:iCs/>
                <w:sz w:val="20"/>
                <w:szCs w:val="20"/>
              </w:rPr>
              <w:t xml:space="preserve">CALLS UPON </w:t>
            </w:r>
            <w:r w:rsidR="00213C34" w:rsidRPr="00213C34">
              <w:rPr>
                <w:rFonts w:cstheme="minorHAnsi"/>
                <w:sz w:val="20"/>
                <w:szCs w:val="20"/>
              </w:rPr>
              <w:t xml:space="preserve">all Contracting Parties and others who have undertaken, or are undertaking, wetland </w:t>
            </w:r>
            <w:r w:rsidR="00213C34" w:rsidRPr="00233238">
              <w:rPr>
                <w:rFonts w:cstheme="minorHAnsi"/>
                <w:iCs/>
                <w:sz w:val="20"/>
                <w:szCs w:val="20"/>
              </w:rPr>
              <w:t>inventor</w:t>
            </w:r>
            <w:r w:rsidRPr="00233238">
              <w:rPr>
                <w:rFonts w:cstheme="minorHAnsi"/>
                <w:iCs/>
                <w:strike/>
                <w:sz w:val="20"/>
                <w:szCs w:val="20"/>
              </w:rPr>
              <w:t>y</w:t>
            </w:r>
            <w:r w:rsidRPr="00375123">
              <w:rPr>
                <w:rFonts w:cstheme="minorHAnsi"/>
                <w:iCs/>
                <w:sz w:val="20"/>
                <w:szCs w:val="20"/>
                <w:u w:val="single"/>
              </w:rPr>
              <w:t>i</w:t>
            </w:r>
            <w:r w:rsidRPr="00233238">
              <w:rPr>
                <w:rFonts w:cstheme="minorHAnsi"/>
                <w:iCs/>
                <w:sz w:val="20"/>
                <w:szCs w:val="20"/>
                <w:u w:val="single"/>
              </w:rPr>
              <w:t>es</w:t>
            </w:r>
            <w:r w:rsidR="00213C34" w:rsidRPr="00233238">
              <w:rPr>
                <w:rFonts w:cstheme="minorHAnsi"/>
                <w:iCs/>
                <w:sz w:val="20"/>
                <w:szCs w:val="20"/>
              </w:rPr>
              <w:t xml:space="preserve"> </w:t>
            </w:r>
            <w:r w:rsidR="00213C34" w:rsidRPr="00213C34">
              <w:rPr>
                <w:rFonts w:cstheme="minorHAnsi"/>
                <w:sz w:val="20"/>
                <w:szCs w:val="20"/>
              </w:rPr>
              <w:t xml:space="preserve">to document information about the inventory, its data holdings, management and availability using the standard metadata record provided in the </w:t>
            </w:r>
            <w:r w:rsidR="00213C34" w:rsidRPr="00213C34">
              <w:rPr>
                <w:rFonts w:cstheme="minorHAnsi"/>
                <w:i/>
                <w:sz w:val="20"/>
                <w:szCs w:val="20"/>
              </w:rPr>
              <w:t>Framework for Wetland Inventory</w:t>
            </w:r>
            <w:r w:rsidR="00213C34" w:rsidRPr="00213C34">
              <w:rPr>
                <w:rFonts w:cstheme="minorHAnsi"/>
                <w:sz w:val="20"/>
                <w:szCs w:val="20"/>
              </w:rPr>
              <w:t>, so as to make this information available as widely as possible;</w:t>
            </w:r>
          </w:p>
        </w:tc>
        <w:tc>
          <w:tcPr>
            <w:tcW w:w="2925" w:type="dxa"/>
          </w:tcPr>
          <w:p w14:paraId="6E7C4528" w14:textId="3E7D435D" w:rsidR="00213C34" w:rsidRPr="00213C34" w:rsidRDefault="00233238"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sidR="00213C34" w:rsidRPr="00213C34">
              <w:rPr>
                <w:rFonts w:cstheme="minorHAnsi"/>
                <w:sz w:val="20"/>
                <w:szCs w:val="20"/>
              </w:rPr>
              <w:t>Resol</w:t>
            </w:r>
            <w:r>
              <w:rPr>
                <w:rFonts w:cstheme="minorHAnsi"/>
                <w:sz w:val="20"/>
                <w:szCs w:val="20"/>
              </w:rPr>
              <w:t>ution</w:t>
            </w:r>
            <w:r w:rsidR="00213C34" w:rsidRPr="00213C34">
              <w:rPr>
                <w:rFonts w:cstheme="minorHAnsi"/>
                <w:sz w:val="20"/>
                <w:szCs w:val="20"/>
              </w:rPr>
              <w:t xml:space="preserve"> VIII.6, para. 19</w:t>
            </w:r>
            <w:r>
              <w:rPr>
                <w:rFonts w:cstheme="minorHAnsi"/>
                <w:sz w:val="20"/>
                <w:szCs w:val="20"/>
              </w:rPr>
              <w:t>)</w:t>
            </w:r>
            <w:r w:rsidR="00213C34" w:rsidRPr="00213C34">
              <w:rPr>
                <w:rFonts w:cstheme="minorHAnsi"/>
                <w:sz w:val="20"/>
                <w:szCs w:val="20"/>
              </w:rPr>
              <w:br/>
            </w:r>
          </w:p>
        </w:tc>
      </w:tr>
      <w:tr w:rsidR="00E347BA" w:rsidRPr="00213C34" w14:paraId="19BBEF2A" w14:textId="77777777" w:rsidTr="004246B8">
        <w:tblPrEx>
          <w:tblLook w:val="00A0" w:firstRow="1" w:lastRow="0" w:firstColumn="1" w:lastColumn="0" w:noHBand="0" w:noVBand="0"/>
        </w:tblPrEx>
        <w:tc>
          <w:tcPr>
            <w:tcW w:w="6091" w:type="dxa"/>
          </w:tcPr>
          <w:p w14:paraId="60702FE5" w14:textId="1913EC10" w:rsidR="00E347BA" w:rsidRPr="00E347BA" w:rsidRDefault="00E347BA" w:rsidP="00A168D0">
            <w:pPr>
              <w:tabs>
                <w:tab w:val="left" w:pos="397"/>
                <w:tab w:val="left" w:pos="794"/>
                <w:tab w:val="left" w:pos="1191"/>
                <w:tab w:val="left" w:pos="1588"/>
                <w:tab w:val="left" w:pos="1985"/>
                <w:tab w:val="left" w:pos="3627"/>
              </w:tabs>
              <w:rPr>
                <w:rFonts w:cstheme="minorHAnsi"/>
                <w:iCs/>
                <w:strike/>
                <w:sz w:val="20"/>
                <w:szCs w:val="20"/>
              </w:rPr>
            </w:pPr>
            <w:r w:rsidRPr="00E347BA">
              <w:rPr>
                <w:rFonts w:cstheme="minorHAnsi"/>
                <w:iCs/>
                <w:strike/>
                <w:sz w:val="20"/>
                <w:szCs w:val="20"/>
              </w:rPr>
              <w:t>CALLS UPON Contracting Parties that have undertaken wetland inventories to ensure that they have appropriate arrangements in place for storing and maintaining their wetland inventory data, in both printed and electronic formats, and, where appropriate, to ensure that the data and information is accessible to all decision-makers, stakeholders and other interested parties, where possible through the World Wide Web and CD-ROM formats;</w:t>
            </w:r>
          </w:p>
        </w:tc>
        <w:tc>
          <w:tcPr>
            <w:tcW w:w="2925" w:type="dxa"/>
          </w:tcPr>
          <w:p w14:paraId="55780687" w14:textId="77777777" w:rsidR="00E347BA" w:rsidRDefault="00E347BA"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sidRPr="00213C34">
              <w:rPr>
                <w:rFonts w:cstheme="minorHAnsi"/>
                <w:sz w:val="20"/>
                <w:szCs w:val="20"/>
              </w:rPr>
              <w:t>Combination of Resol</w:t>
            </w:r>
            <w:r>
              <w:rPr>
                <w:rFonts w:cstheme="minorHAnsi"/>
                <w:sz w:val="20"/>
                <w:szCs w:val="20"/>
              </w:rPr>
              <w:t>ution</w:t>
            </w:r>
            <w:r w:rsidRPr="00213C34">
              <w:rPr>
                <w:rFonts w:cstheme="minorHAnsi"/>
                <w:sz w:val="20"/>
                <w:szCs w:val="20"/>
              </w:rPr>
              <w:t xml:space="preserve"> VII.20, para. 16</w:t>
            </w:r>
            <w:r>
              <w:rPr>
                <w:rFonts w:cstheme="minorHAnsi"/>
                <w:sz w:val="20"/>
                <w:szCs w:val="20"/>
              </w:rPr>
              <w:t xml:space="preserve">, and </w:t>
            </w:r>
            <w:r w:rsidRPr="00213C34">
              <w:rPr>
                <w:rFonts w:cstheme="minorHAnsi"/>
                <w:sz w:val="20"/>
                <w:szCs w:val="20"/>
              </w:rPr>
              <w:t>Resol</w:t>
            </w:r>
            <w:r>
              <w:rPr>
                <w:rFonts w:cstheme="minorHAnsi"/>
                <w:sz w:val="20"/>
                <w:szCs w:val="20"/>
              </w:rPr>
              <w:t>ution</w:t>
            </w:r>
            <w:r w:rsidRPr="00213C34">
              <w:rPr>
                <w:rFonts w:cstheme="minorHAnsi"/>
                <w:sz w:val="20"/>
                <w:szCs w:val="20"/>
              </w:rPr>
              <w:t xml:space="preserve"> VIII.6, para. 18</w:t>
            </w:r>
            <w:r>
              <w:rPr>
                <w:rFonts w:cstheme="minorHAnsi"/>
                <w:sz w:val="20"/>
                <w:szCs w:val="20"/>
              </w:rPr>
              <w:sym w:font="Symbol" w:char="F05D"/>
            </w:r>
          </w:p>
          <w:p w14:paraId="4AEA4DEA" w14:textId="2E018EC1" w:rsidR="00E347BA" w:rsidRPr="00213C34" w:rsidRDefault="00E347BA"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This text was proposed in document SC59 Doc. 13.3 but is deleted here as outdated, as suggested in the Committee.</w:t>
            </w:r>
          </w:p>
        </w:tc>
      </w:tr>
      <w:tr w:rsidR="00945E27" w:rsidRPr="00213C34" w14:paraId="72DE096B" w14:textId="77777777" w:rsidTr="00945E27">
        <w:tblPrEx>
          <w:tblLook w:val="00A0" w:firstRow="1" w:lastRow="0" w:firstColumn="1" w:lastColumn="0" w:noHBand="0" w:noVBand="0"/>
        </w:tblPrEx>
        <w:tc>
          <w:tcPr>
            <w:tcW w:w="6091" w:type="dxa"/>
          </w:tcPr>
          <w:p w14:paraId="6568D498" w14:textId="56DB6450" w:rsidR="00945E27" w:rsidRPr="00213C34" w:rsidRDefault="00945E27" w:rsidP="00A168D0">
            <w:pPr>
              <w:tabs>
                <w:tab w:val="left" w:pos="397"/>
                <w:tab w:val="left" w:pos="794"/>
                <w:tab w:val="left" w:pos="1191"/>
                <w:tab w:val="left" w:pos="1588"/>
                <w:tab w:val="left" w:pos="1985"/>
                <w:tab w:val="left" w:pos="3627"/>
              </w:tabs>
              <w:rPr>
                <w:rFonts w:cstheme="minorHAnsi"/>
                <w:strike/>
                <w:sz w:val="20"/>
                <w:szCs w:val="20"/>
              </w:rPr>
            </w:pPr>
            <w:r w:rsidRPr="00945E27">
              <w:rPr>
                <w:rFonts w:cstheme="minorHAnsi"/>
                <w:iCs/>
                <w:strike/>
                <w:sz w:val="20"/>
                <w:szCs w:val="20"/>
              </w:rPr>
              <w:t xml:space="preserve">FURTHER CALLS UPON </w:t>
            </w:r>
            <w:r w:rsidRPr="00213C34">
              <w:rPr>
                <w:rFonts w:cstheme="minorHAnsi"/>
                <w:strike/>
                <w:sz w:val="20"/>
                <w:szCs w:val="20"/>
              </w:rPr>
              <w:t xml:space="preserve">bilateral and multilateral donors to assign priority to supporting wetland inventory projects in developing countries and countries with economies in transition, noting the importance of such projects in forming the basis for developing and implementing the sustainable use of wetlands; </w:t>
            </w:r>
          </w:p>
        </w:tc>
        <w:tc>
          <w:tcPr>
            <w:tcW w:w="2925" w:type="dxa"/>
          </w:tcPr>
          <w:p w14:paraId="0C3E18BA" w14:textId="6B2885FE" w:rsidR="00945E27" w:rsidRDefault="00945E27"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sidRPr="00213C34">
              <w:rPr>
                <w:rFonts w:cstheme="minorHAnsi"/>
                <w:sz w:val="20"/>
                <w:szCs w:val="20"/>
              </w:rPr>
              <w:t>Resol</w:t>
            </w:r>
            <w:r>
              <w:rPr>
                <w:rFonts w:cstheme="minorHAnsi"/>
                <w:sz w:val="20"/>
                <w:szCs w:val="20"/>
              </w:rPr>
              <w:t>ution</w:t>
            </w:r>
            <w:r w:rsidRPr="00213C34">
              <w:rPr>
                <w:rFonts w:cstheme="minorHAnsi"/>
                <w:sz w:val="20"/>
                <w:szCs w:val="20"/>
              </w:rPr>
              <w:t xml:space="preserve"> VIII.6, para. 24</w:t>
            </w:r>
            <w:r>
              <w:rPr>
                <w:rFonts w:cstheme="minorHAnsi"/>
                <w:sz w:val="20"/>
                <w:szCs w:val="20"/>
              </w:rPr>
              <w:sym w:font="Symbol" w:char="F05D"/>
            </w:r>
          </w:p>
          <w:p w14:paraId="01B0B360" w14:textId="5666D7B3" w:rsidR="00945E27" w:rsidRPr="00213C34" w:rsidRDefault="00945E27"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Paragraph deleted as suggested in the Standing Committee as not appropriate for a resolution on inventories.</w:t>
            </w:r>
          </w:p>
        </w:tc>
      </w:tr>
      <w:tr w:rsidR="000B5066" w:rsidRPr="00213C34" w14:paraId="1A4091F7" w14:textId="77777777" w:rsidTr="004246B8">
        <w:tblPrEx>
          <w:tblLook w:val="00A0" w:firstRow="1" w:lastRow="0" w:firstColumn="1" w:lastColumn="0" w:noHBand="0" w:noVBand="0"/>
        </w:tblPrEx>
        <w:tc>
          <w:tcPr>
            <w:tcW w:w="6091" w:type="dxa"/>
          </w:tcPr>
          <w:p w14:paraId="3F15807F" w14:textId="7BA3BACE" w:rsidR="000B5066" w:rsidRPr="00E838DF" w:rsidRDefault="000B5066" w:rsidP="00A168D0">
            <w:pPr>
              <w:keepNext/>
              <w:tabs>
                <w:tab w:val="left" w:pos="397"/>
                <w:tab w:val="left" w:pos="794"/>
                <w:tab w:val="left" w:pos="1191"/>
                <w:tab w:val="left" w:pos="1588"/>
                <w:tab w:val="left" w:pos="1985"/>
                <w:tab w:val="left" w:pos="3627"/>
              </w:tabs>
              <w:rPr>
                <w:rFonts w:cstheme="minorHAnsi"/>
                <w:iCs/>
                <w:sz w:val="20"/>
                <w:szCs w:val="20"/>
                <w:u w:val="single"/>
              </w:rPr>
            </w:pPr>
            <w:r w:rsidRPr="00E838DF">
              <w:rPr>
                <w:rFonts w:cstheme="minorHAnsi"/>
                <w:iCs/>
                <w:sz w:val="20"/>
                <w:szCs w:val="20"/>
                <w:u w:val="single"/>
              </w:rPr>
              <w:t>Describing the ecological character of wetlands, and harmonized data formats for core inventory</w:t>
            </w:r>
          </w:p>
        </w:tc>
        <w:tc>
          <w:tcPr>
            <w:tcW w:w="2925" w:type="dxa"/>
          </w:tcPr>
          <w:p w14:paraId="36EF6D4A" w14:textId="74E7FE77" w:rsidR="00945E27" w:rsidRPr="00213C34" w:rsidRDefault="00E838DF"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N</w:t>
            </w:r>
            <w:r w:rsidRPr="00213C34">
              <w:rPr>
                <w:rFonts w:cstheme="minorHAnsi"/>
                <w:sz w:val="20"/>
                <w:szCs w:val="20"/>
              </w:rPr>
              <w:t>ew subheading</w:t>
            </w:r>
            <w:r>
              <w:rPr>
                <w:rFonts w:cstheme="minorHAnsi"/>
                <w:sz w:val="20"/>
                <w:szCs w:val="20"/>
              </w:rPr>
              <w:t>.</w:t>
            </w:r>
          </w:p>
        </w:tc>
      </w:tr>
      <w:tr w:rsidR="000B5066" w:rsidRPr="00213C34" w14:paraId="66DFA654" w14:textId="77777777" w:rsidTr="004246B8">
        <w:tblPrEx>
          <w:tblLook w:val="00A0" w:firstRow="1" w:lastRow="0" w:firstColumn="1" w:lastColumn="0" w:noHBand="0" w:noVBand="0"/>
        </w:tblPrEx>
        <w:tc>
          <w:tcPr>
            <w:tcW w:w="6091" w:type="dxa"/>
          </w:tcPr>
          <w:p w14:paraId="728B5F0F" w14:textId="33024A9F" w:rsidR="000B5066" w:rsidRPr="00213C34" w:rsidRDefault="00F70395" w:rsidP="00A168D0">
            <w:pPr>
              <w:tabs>
                <w:tab w:val="left" w:pos="397"/>
                <w:tab w:val="left" w:pos="794"/>
                <w:tab w:val="left" w:pos="1191"/>
                <w:tab w:val="left" w:pos="1588"/>
                <w:tab w:val="left" w:pos="1985"/>
                <w:tab w:val="left" w:pos="3627"/>
              </w:tabs>
              <w:rPr>
                <w:rFonts w:cstheme="minorHAnsi"/>
                <w:sz w:val="20"/>
                <w:szCs w:val="20"/>
              </w:rPr>
            </w:pPr>
            <w:r w:rsidRPr="00F70395">
              <w:rPr>
                <w:rFonts w:cstheme="minorHAnsi"/>
                <w:iCs/>
                <w:sz w:val="20"/>
                <w:szCs w:val="20"/>
              </w:rPr>
              <w:t xml:space="preserve">WELCOMES </w:t>
            </w:r>
            <w:r w:rsidR="000B5066" w:rsidRPr="00213C34">
              <w:rPr>
                <w:rFonts w:cstheme="minorHAnsi"/>
                <w:sz w:val="20"/>
                <w:szCs w:val="20"/>
              </w:rPr>
              <w:t>the guidance on “Describing the ecological character of wetlands, and harmonized data formats for core inventory”</w:t>
            </w:r>
            <w:r>
              <w:rPr>
                <w:rFonts w:cstheme="minorHAnsi"/>
                <w:sz w:val="20"/>
                <w:szCs w:val="20"/>
              </w:rPr>
              <w:t xml:space="preserve"> provided in </w:t>
            </w:r>
            <w:r w:rsidRPr="00F70395">
              <w:rPr>
                <w:rFonts w:cstheme="minorHAnsi"/>
                <w:strike/>
                <w:sz w:val="20"/>
                <w:szCs w:val="20"/>
              </w:rPr>
              <w:t>the annex</w:t>
            </w:r>
            <w:r w:rsidR="000B5066" w:rsidRPr="00213C34">
              <w:rPr>
                <w:rFonts w:cstheme="minorHAnsi"/>
                <w:sz w:val="20"/>
                <w:szCs w:val="20"/>
              </w:rPr>
              <w:t xml:space="preserve"> </w:t>
            </w:r>
            <w:r w:rsidR="000B5066" w:rsidRPr="00F70395">
              <w:rPr>
                <w:rFonts w:cstheme="minorHAnsi"/>
                <w:sz w:val="20"/>
                <w:szCs w:val="20"/>
                <w:u w:val="single"/>
              </w:rPr>
              <w:t>Annex 4</w:t>
            </w:r>
            <w:r w:rsidR="000B5066" w:rsidRPr="00213C34">
              <w:rPr>
                <w:rFonts w:cstheme="minorHAnsi"/>
                <w:i/>
                <w:iCs/>
                <w:sz w:val="20"/>
                <w:szCs w:val="20"/>
              </w:rPr>
              <w:t xml:space="preserve"> </w:t>
            </w:r>
            <w:r w:rsidR="000B5066" w:rsidRPr="00213C34">
              <w:rPr>
                <w:rFonts w:cstheme="minorHAnsi"/>
                <w:sz w:val="20"/>
                <w:szCs w:val="20"/>
              </w:rPr>
              <w:t>to</w:t>
            </w:r>
            <w:r w:rsidR="000B5066" w:rsidRPr="00213C34">
              <w:rPr>
                <w:rFonts w:cstheme="minorHAnsi"/>
                <w:i/>
                <w:sz w:val="20"/>
                <w:szCs w:val="20"/>
              </w:rPr>
              <w:t xml:space="preserve"> </w:t>
            </w:r>
            <w:r w:rsidR="000B5066" w:rsidRPr="00213C34">
              <w:rPr>
                <w:rFonts w:cstheme="minorHAnsi"/>
                <w:sz w:val="20"/>
                <w:szCs w:val="20"/>
              </w:rPr>
              <w:t xml:space="preserve">this Resolution, and URGES Contracting Parties to make good use of it as appropriate, adapting it as necessary to suit national conditions and circumstances, within the frameworks of existing regional initiatives and commitments and in the context of sustainable development; </w:t>
            </w:r>
          </w:p>
        </w:tc>
        <w:tc>
          <w:tcPr>
            <w:tcW w:w="2925" w:type="dxa"/>
          </w:tcPr>
          <w:p w14:paraId="4FC2DCD1" w14:textId="7CA203D2" w:rsidR="000B5066" w:rsidRDefault="001540CD" w:rsidP="00A168D0">
            <w:pPr>
              <w:tabs>
                <w:tab w:val="left" w:pos="397"/>
                <w:tab w:val="left" w:pos="794"/>
                <w:tab w:val="left" w:pos="1191"/>
                <w:tab w:val="left" w:pos="1588"/>
                <w:tab w:val="left" w:pos="1985"/>
                <w:tab w:val="left" w:pos="3627"/>
              </w:tabs>
              <w:rPr>
                <w:rFonts w:cstheme="minorHAnsi"/>
                <w:b/>
                <w:sz w:val="20"/>
                <w:szCs w:val="20"/>
              </w:rPr>
            </w:pPr>
            <w:r>
              <w:rPr>
                <w:rFonts w:cstheme="minorHAnsi"/>
                <w:sz w:val="20"/>
                <w:szCs w:val="20"/>
              </w:rPr>
              <w:sym w:font="Symbol" w:char="F05B"/>
            </w:r>
            <w:r w:rsidR="000B5066" w:rsidRPr="00213C34">
              <w:rPr>
                <w:rFonts w:cstheme="minorHAnsi"/>
                <w:sz w:val="20"/>
                <w:szCs w:val="20"/>
              </w:rPr>
              <w:t>Resol</w:t>
            </w:r>
            <w:r>
              <w:rPr>
                <w:rFonts w:cstheme="minorHAnsi"/>
                <w:sz w:val="20"/>
                <w:szCs w:val="20"/>
              </w:rPr>
              <w:t>ution</w:t>
            </w:r>
            <w:r w:rsidR="000B5066" w:rsidRPr="00213C34">
              <w:rPr>
                <w:rFonts w:cstheme="minorHAnsi"/>
                <w:sz w:val="20"/>
                <w:szCs w:val="20"/>
              </w:rPr>
              <w:t xml:space="preserve"> X.15, para. 4</w:t>
            </w:r>
            <w:r>
              <w:rPr>
                <w:rFonts w:cstheme="minorHAnsi"/>
                <w:sz w:val="20"/>
                <w:szCs w:val="20"/>
              </w:rPr>
              <w:sym w:font="Symbol" w:char="F05D"/>
            </w:r>
          </w:p>
          <w:p w14:paraId="60F39B84" w14:textId="77777777" w:rsidR="00DD541D" w:rsidRDefault="00DD541D" w:rsidP="00A168D0">
            <w:pPr>
              <w:tabs>
                <w:tab w:val="left" w:pos="397"/>
                <w:tab w:val="left" w:pos="794"/>
                <w:tab w:val="left" w:pos="1191"/>
                <w:tab w:val="left" w:pos="1588"/>
                <w:tab w:val="left" w:pos="1985"/>
                <w:tab w:val="left" w:pos="3627"/>
              </w:tabs>
              <w:rPr>
                <w:rFonts w:cstheme="minorHAnsi"/>
                <w:sz w:val="20"/>
                <w:szCs w:val="20"/>
              </w:rPr>
            </w:pPr>
          </w:p>
          <w:p w14:paraId="67CAB71C" w14:textId="545E6061" w:rsidR="00F70395" w:rsidRPr="00213C34" w:rsidRDefault="00F70395"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A minor change is proposed to correct the Annex reference.</w:t>
            </w:r>
          </w:p>
        </w:tc>
      </w:tr>
      <w:tr w:rsidR="00C80597" w:rsidRPr="00213C34" w14:paraId="48192B6A" w14:textId="77777777" w:rsidTr="0024202D">
        <w:tblPrEx>
          <w:tblLook w:val="00A0" w:firstRow="1" w:lastRow="0" w:firstColumn="1" w:lastColumn="0" w:noHBand="0" w:noVBand="0"/>
        </w:tblPrEx>
        <w:trPr>
          <w:trHeight w:val="978"/>
        </w:trPr>
        <w:tc>
          <w:tcPr>
            <w:tcW w:w="6091" w:type="dxa"/>
          </w:tcPr>
          <w:p w14:paraId="2CFCD9B4" w14:textId="143F0F6E" w:rsidR="00C80597" w:rsidRPr="00C80597" w:rsidRDefault="00C80597" w:rsidP="00A168D0">
            <w:pPr>
              <w:tabs>
                <w:tab w:val="left" w:pos="397"/>
                <w:tab w:val="left" w:pos="794"/>
                <w:tab w:val="left" w:pos="1191"/>
                <w:tab w:val="left" w:pos="1588"/>
                <w:tab w:val="left" w:pos="1985"/>
                <w:tab w:val="left" w:pos="3627"/>
              </w:tabs>
              <w:rPr>
                <w:rFonts w:cstheme="minorHAnsi"/>
                <w:sz w:val="20"/>
                <w:szCs w:val="20"/>
                <w:highlight w:val="yellow"/>
              </w:rPr>
            </w:pPr>
            <w:r w:rsidRPr="00C80597">
              <w:rPr>
                <w:rFonts w:cstheme="minorHAnsi"/>
                <w:sz w:val="20"/>
                <w:szCs w:val="20"/>
              </w:rPr>
              <w:t>URGES Contracting Parties to draw this guidance to the attention of relevant stakeholders, including in particular those responsible for the management of Ramsar sites and other wetlands;</w:t>
            </w:r>
          </w:p>
        </w:tc>
        <w:tc>
          <w:tcPr>
            <w:tcW w:w="2925" w:type="dxa"/>
          </w:tcPr>
          <w:p w14:paraId="7B38AB86" w14:textId="495BA9D6" w:rsidR="00C80597" w:rsidRPr="00213C34" w:rsidRDefault="00C80597" w:rsidP="00A168D0">
            <w:pPr>
              <w:tabs>
                <w:tab w:val="left" w:pos="397"/>
                <w:tab w:val="left" w:pos="794"/>
                <w:tab w:val="left" w:pos="1191"/>
                <w:tab w:val="left" w:pos="1588"/>
                <w:tab w:val="left" w:pos="1985"/>
                <w:tab w:val="left" w:pos="3627"/>
              </w:tabs>
              <w:rPr>
                <w:rFonts w:cstheme="minorHAnsi"/>
                <w:sz w:val="20"/>
                <w:szCs w:val="20"/>
              </w:rPr>
            </w:pPr>
            <w:r w:rsidRPr="00C80597">
              <w:rPr>
                <w:rFonts w:cstheme="minorHAnsi"/>
                <w:sz w:val="20"/>
                <w:szCs w:val="20"/>
              </w:rPr>
              <w:t>[Resolution X.15, para. 6]</w:t>
            </w:r>
          </w:p>
        </w:tc>
      </w:tr>
      <w:tr w:rsidR="000B5066" w:rsidRPr="00213C34" w14:paraId="56F851C0" w14:textId="77777777" w:rsidTr="004246B8">
        <w:tblPrEx>
          <w:tblLook w:val="00A0" w:firstRow="1" w:lastRow="0" w:firstColumn="1" w:lastColumn="0" w:noHBand="0" w:noVBand="0"/>
        </w:tblPrEx>
        <w:tc>
          <w:tcPr>
            <w:tcW w:w="6091" w:type="dxa"/>
          </w:tcPr>
          <w:p w14:paraId="51088795" w14:textId="76BD8E8C" w:rsidR="000B5066" w:rsidRPr="00213C34" w:rsidRDefault="000B5066" w:rsidP="00A168D0">
            <w:pPr>
              <w:tabs>
                <w:tab w:val="left" w:pos="397"/>
                <w:tab w:val="left" w:pos="794"/>
                <w:tab w:val="left" w:pos="1191"/>
                <w:tab w:val="left" w:pos="1588"/>
                <w:tab w:val="left" w:pos="1985"/>
                <w:tab w:val="left" w:pos="3627"/>
              </w:tabs>
              <w:rPr>
                <w:rFonts w:cstheme="minorHAnsi"/>
                <w:sz w:val="20"/>
                <w:szCs w:val="20"/>
              </w:rPr>
            </w:pPr>
            <w:r w:rsidRPr="00213C34">
              <w:rPr>
                <w:rFonts w:cstheme="minorHAnsi"/>
                <w:sz w:val="20"/>
                <w:szCs w:val="20"/>
              </w:rPr>
              <w:t>INVITES Contracting Parties and those responsible for the management of Ramsar sites to apply</w:t>
            </w:r>
            <w:r w:rsidR="00870D6E">
              <w:rPr>
                <w:rFonts w:cstheme="minorHAnsi"/>
                <w:sz w:val="20"/>
                <w:szCs w:val="20"/>
              </w:rPr>
              <w:t xml:space="preserve"> </w:t>
            </w:r>
            <w:r w:rsidR="00870D6E" w:rsidRPr="00870D6E">
              <w:rPr>
                <w:rFonts w:cstheme="minorHAnsi"/>
                <w:strike/>
                <w:sz w:val="20"/>
                <w:szCs w:val="20"/>
              </w:rPr>
              <w:t>these guidelines</w:t>
            </w:r>
            <w:r w:rsidRPr="00213C34">
              <w:rPr>
                <w:rFonts w:cstheme="minorHAnsi"/>
                <w:sz w:val="20"/>
                <w:szCs w:val="20"/>
              </w:rPr>
              <w:t xml:space="preserve"> </w:t>
            </w:r>
            <w:r w:rsidRPr="00870D6E">
              <w:rPr>
                <w:rFonts w:cstheme="minorHAnsi"/>
                <w:iCs/>
                <w:sz w:val="20"/>
                <w:szCs w:val="20"/>
                <w:u w:val="single"/>
              </w:rPr>
              <w:t xml:space="preserve">this guidance </w:t>
            </w:r>
            <w:r w:rsidRPr="00213C34">
              <w:rPr>
                <w:rFonts w:cstheme="minorHAnsi"/>
                <w:sz w:val="20"/>
                <w:szCs w:val="20"/>
              </w:rPr>
              <w:t xml:space="preserve">in the preparation of ecological character descriptions of Ramsar sites, and as part of their management planning processes, so that these descriptions constitute a complementary basis to the Information </w:t>
            </w:r>
            <w:r w:rsidRPr="00213C34">
              <w:rPr>
                <w:rFonts w:cstheme="minorHAnsi"/>
                <w:sz w:val="20"/>
                <w:szCs w:val="20"/>
              </w:rPr>
              <w:lastRenderedPageBreak/>
              <w:t xml:space="preserve">Sheets on Ramsar Wetlands (RIS) for detecting and notifying changes in ecological character, as established through Article 3.2 of the </w:t>
            </w:r>
            <w:r w:rsidRPr="008406BE">
              <w:rPr>
                <w:rFonts w:cstheme="minorHAnsi"/>
                <w:iCs/>
                <w:sz w:val="20"/>
                <w:szCs w:val="20"/>
              </w:rPr>
              <w:t>Convention</w:t>
            </w:r>
            <w:r w:rsidR="008406BE" w:rsidRPr="008406BE">
              <w:rPr>
                <w:rFonts w:cstheme="minorHAnsi"/>
                <w:iCs/>
                <w:strike/>
                <w:sz w:val="20"/>
                <w:szCs w:val="20"/>
              </w:rPr>
              <w:t xml:space="preserve"> text</w:t>
            </w:r>
            <w:r w:rsidRPr="00213C34">
              <w:rPr>
                <w:rFonts w:cstheme="minorHAnsi"/>
                <w:sz w:val="20"/>
                <w:szCs w:val="20"/>
              </w:rPr>
              <w:t>; and RECOMMENDS that Contracting Parties provide any completed descriptions of the ecological character of Ramsar sites to the Secretariat as a supplement to the information provided in the RIS;</w:t>
            </w:r>
          </w:p>
        </w:tc>
        <w:tc>
          <w:tcPr>
            <w:tcW w:w="2925" w:type="dxa"/>
          </w:tcPr>
          <w:p w14:paraId="4F464CAC" w14:textId="4FF20D94" w:rsidR="000B5066" w:rsidRPr="00213C34" w:rsidRDefault="008300E2"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lastRenderedPageBreak/>
              <w:sym w:font="Symbol" w:char="F05B"/>
            </w:r>
            <w:r w:rsidR="000B5066" w:rsidRPr="00213C34">
              <w:rPr>
                <w:rFonts w:cstheme="minorHAnsi"/>
                <w:sz w:val="20"/>
                <w:szCs w:val="20"/>
              </w:rPr>
              <w:t>Resol</w:t>
            </w:r>
            <w:r>
              <w:rPr>
                <w:rFonts w:cstheme="minorHAnsi"/>
                <w:sz w:val="20"/>
                <w:szCs w:val="20"/>
              </w:rPr>
              <w:t>ution</w:t>
            </w:r>
            <w:r w:rsidR="000B5066" w:rsidRPr="00213C34">
              <w:rPr>
                <w:rFonts w:cstheme="minorHAnsi"/>
                <w:sz w:val="20"/>
                <w:szCs w:val="20"/>
              </w:rPr>
              <w:t xml:space="preserve"> X.15, para. 7</w:t>
            </w:r>
            <w:r>
              <w:rPr>
                <w:rFonts w:cstheme="minorHAnsi"/>
                <w:sz w:val="20"/>
                <w:szCs w:val="20"/>
              </w:rPr>
              <w:sym w:font="Symbol" w:char="F05D"/>
            </w:r>
          </w:p>
        </w:tc>
      </w:tr>
      <w:tr w:rsidR="000B5066" w:rsidRPr="00213C34" w14:paraId="43D1DB36" w14:textId="77777777" w:rsidTr="004246B8">
        <w:tblPrEx>
          <w:tblLook w:val="00A0" w:firstRow="1" w:lastRow="0" w:firstColumn="1" w:lastColumn="0" w:noHBand="0" w:noVBand="0"/>
        </w:tblPrEx>
        <w:tc>
          <w:tcPr>
            <w:tcW w:w="6091" w:type="dxa"/>
          </w:tcPr>
          <w:p w14:paraId="0F6528D7" w14:textId="183A8D2F" w:rsidR="000B5066" w:rsidRPr="00213C34" w:rsidRDefault="000B5066" w:rsidP="00A168D0">
            <w:pPr>
              <w:tabs>
                <w:tab w:val="left" w:pos="457"/>
                <w:tab w:val="left" w:pos="794"/>
                <w:tab w:val="left" w:pos="1191"/>
                <w:tab w:val="left" w:pos="1588"/>
                <w:tab w:val="left" w:pos="1985"/>
                <w:tab w:val="left" w:pos="3627"/>
              </w:tabs>
              <w:rPr>
                <w:rFonts w:cstheme="minorHAnsi"/>
                <w:sz w:val="20"/>
                <w:szCs w:val="20"/>
              </w:rPr>
            </w:pPr>
            <w:r w:rsidRPr="008300E2">
              <w:rPr>
                <w:rFonts w:cstheme="minorHAnsi"/>
                <w:strike/>
                <w:sz w:val="20"/>
                <w:szCs w:val="20"/>
              </w:rPr>
              <w:t>INSTRUCTS the Ramsar Secretariat to disseminate widely this guidance on “Describing the ecological character of wetlands, and data needs and formats for core inventory” annexed to this Resolution, including through amendment and updating of the Ramsar Wise Use Handbooks;</w:t>
            </w:r>
            <w:r w:rsidRPr="00213C34">
              <w:rPr>
                <w:rFonts w:cstheme="minorHAnsi"/>
                <w:sz w:val="20"/>
                <w:szCs w:val="20"/>
              </w:rPr>
              <w:t xml:space="preserve"> </w:t>
            </w:r>
          </w:p>
        </w:tc>
        <w:tc>
          <w:tcPr>
            <w:tcW w:w="2925" w:type="dxa"/>
          </w:tcPr>
          <w:p w14:paraId="254AA891" w14:textId="61D8BD46" w:rsidR="000B5066" w:rsidRDefault="008300E2"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sidR="000B5066" w:rsidRPr="00213C34">
              <w:rPr>
                <w:rFonts w:cstheme="minorHAnsi"/>
                <w:sz w:val="20"/>
                <w:szCs w:val="20"/>
              </w:rPr>
              <w:t>Resol</w:t>
            </w:r>
            <w:r>
              <w:rPr>
                <w:rFonts w:cstheme="minorHAnsi"/>
                <w:sz w:val="20"/>
                <w:szCs w:val="20"/>
              </w:rPr>
              <w:t>ution</w:t>
            </w:r>
            <w:r w:rsidR="000B5066" w:rsidRPr="00213C34">
              <w:rPr>
                <w:rFonts w:cstheme="minorHAnsi"/>
                <w:sz w:val="20"/>
                <w:szCs w:val="20"/>
              </w:rPr>
              <w:t xml:space="preserve"> X.15, para.</w:t>
            </w:r>
            <w:r w:rsidR="00DD541D">
              <w:rPr>
                <w:rFonts w:cstheme="minorHAnsi"/>
                <w:sz w:val="20"/>
                <w:szCs w:val="20"/>
              </w:rPr>
              <w:t xml:space="preserve"> </w:t>
            </w:r>
            <w:r w:rsidR="000B5066" w:rsidRPr="00213C34">
              <w:rPr>
                <w:rFonts w:cstheme="minorHAnsi"/>
                <w:sz w:val="20"/>
                <w:szCs w:val="20"/>
              </w:rPr>
              <w:t>9</w:t>
            </w:r>
            <w:r>
              <w:rPr>
                <w:rFonts w:cstheme="minorHAnsi"/>
                <w:sz w:val="20"/>
                <w:szCs w:val="20"/>
              </w:rPr>
              <w:t>)</w:t>
            </w:r>
          </w:p>
          <w:p w14:paraId="36DC7DC6" w14:textId="2F7561A1" w:rsidR="00DB4AA3" w:rsidRPr="00213C34" w:rsidRDefault="00DB4AA3"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t>Deleted as out of date, as stated in Resolution XIV.5.</w:t>
            </w:r>
          </w:p>
        </w:tc>
      </w:tr>
      <w:tr w:rsidR="009C0044" w:rsidRPr="00213C34" w14:paraId="7E98ECFD" w14:textId="77777777" w:rsidTr="004246B8">
        <w:tblPrEx>
          <w:tblLook w:val="00A0" w:firstRow="1" w:lastRow="0" w:firstColumn="1" w:lastColumn="0" w:noHBand="0" w:noVBand="0"/>
        </w:tblPrEx>
        <w:tc>
          <w:tcPr>
            <w:tcW w:w="6091" w:type="dxa"/>
          </w:tcPr>
          <w:p w14:paraId="31DC95F5" w14:textId="01FEEB33" w:rsidR="009C0044" w:rsidRPr="00B169FF" w:rsidRDefault="009C0044" w:rsidP="00A168D0">
            <w:pPr>
              <w:tabs>
                <w:tab w:val="left" w:pos="397"/>
                <w:tab w:val="left" w:pos="794"/>
                <w:tab w:val="left" w:pos="1191"/>
                <w:tab w:val="left" w:pos="1588"/>
                <w:tab w:val="left" w:pos="1985"/>
                <w:tab w:val="left" w:pos="3627"/>
              </w:tabs>
              <w:rPr>
                <w:rFonts w:cstheme="minorHAnsi"/>
                <w:iCs/>
                <w:sz w:val="20"/>
                <w:szCs w:val="20"/>
                <w:u w:val="single"/>
              </w:rPr>
            </w:pPr>
            <w:r w:rsidRPr="009C0044">
              <w:rPr>
                <w:rFonts w:cstheme="minorHAnsi"/>
                <w:sz w:val="20"/>
                <w:szCs w:val="20"/>
              </w:rPr>
              <w:t>ENCOURAGES Contracting Parties to strengthen their efforts to complete their national wetland inventories and to report on wetland extent to report on SDG indicator 6.6.1; and FURTHER REQUESTS the Secretariat to continue working with Contracting Parties to actively support these efforts</w:t>
            </w:r>
            <w:r w:rsidR="00375123">
              <w:rPr>
                <w:rFonts w:cstheme="minorHAnsi"/>
                <w:sz w:val="20"/>
                <w:szCs w:val="20"/>
              </w:rPr>
              <w:t>;</w:t>
            </w:r>
          </w:p>
        </w:tc>
        <w:tc>
          <w:tcPr>
            <w:tcW w:w="2925" w:type="dxa"/>
          </w:tcPr>
          <w:p w14:paraId="7671961E" w14:textId="12818377" w:rsidR="009C0044" w:rsidRPr="00D33B7E" w:rsidRDefault="009C0044"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Pr>
                <w:rFonts w:cstheme="minorHAnsi"/>
                <w:sz w:val="20"/>
                <w:szCs w:val="20"/>
              </w:rPr>
              <w:t>Resolution XIV.6, para. 49</w:t>
            </w:r>
            <w:r>
              <w:rPr>
                <w:rFonts w:cstheme="minorHAnsi"/>
                <w:sz w:val="20"/>
                <w:szCs w:val="20"/>
              </w:rPr>
              <w:sym w:font="Symbol" w:char="F05D"/>
            </w:r>
          </w:p>
        </w:tc>
      </w:tr>
      <w:tr w:rsidR="002F2B46" w:rsidRPr="00213C34" w14:paraId="6FC16943" w14:textId="77777777" w:rsidTr="004246B8">
        <w:tblPrEx>
          <w:tblLook w:val="00A0" w:firstRow="1" w:lastRow="0" w:firstColumn="1" w:lastColumn="0" w:noHBand="0" w:noVBand="0"/>
        </w:tblPrEx>
        <w:tc>
          <w:tcPr>
            <w:tcW w:w="6091" w:type="dxa"/>
          </w:tcPr>
          <w:p w14:paraId="279DD519" w14:textId="6B3D1153" w:rsidR="002F2B46" w:rsidRPr="00B169FF" w:rsidRDefault="002F2B46" w:rsidP="00A168D0">
            <w:pPr>
              <w:rPr>
                <w:rFonts w:cstheme="minorHAnsi"/>
                <w:iCs/>
                <w:sz w:val="20"/>
                <w:szCs w:val="20"/>
                <w:u w:val="single"/>
              </w:rPr>
            </w:pPr>
            <w:r w:rsidRPr="00270A06">
              <w:rPr>
                <w:rFonts w:eastAsia="FangSong"/>
                <w:bCs/>
                <w:lang w:val="en-US" w:eastAsia="zh-CN"/>
              </w:rPr>
              <w:t>R</w:t>
            </w:r>
            <w:r w:rsidRPr="002F2B46">
              <w:rPr>
                <w:rFonts w:cstheme="minorHAnsi"/>
                <w:sz w:val="20"/>
                <w:szCs w:val="20"/>
              </w:rPr>
              <w:t xml:space="preserve">ECOMMENDS that Contracting Parties conduct systematic national wetland inventories, using the </w:t>
            </w:r>
            <w:r w:rsidRPr="002F2B46">
              <w:rPr>
                <w:rFonts w:cstheme="minorHAnsi"/>
                <w:i/>
                <w:iCs/>
                <w:sz w:val="20"/>
                <w:szCs w:val="20"/>
              </w:rPr>
              <w:t>New Toolkit for National Wetland Inventories</w:t>
            </w:r>
            <w:r w:rsidRPr="002F2B46">
              <w:rPr>
                <w:rFonts w:cstheme="minorHAnsi"/>
                <w:sz w:val="20"/>
                <w:szCs w:val="20"/>
              </w:rPr>
              <w:t xml:space="preserve"> of 2020</w:t>
            </w:r>
            <w:r w:rsidR="003457D5" w:rsidRPr="003457D5">
              <w:rPr>
                <w:rStyle w:val="FootnoteReference"/>
                <w:rFonts w:cstheme="minorHAnsi"/>
                <w:sz w:val="20"/>
                <w:szCs w:val="20"/>
                <w:u w:val="single"/>
              </w:rPr>
              <w:footnoteReference w:id="1"/>
            </w:r>
            <w:r w:rsidRPr="002F2B46">
              <w:rPr>
                <w:rFonts w:cstheme="minorHAnsi"/>
                <w:sz w:val="20"/>
                <w:szCs w:val="20"/>
              </w:rPr>
              <w:t>, assess the status and trends of wetlands, analyse national needs and gaps in wetland conservation, develop integrated, systematic and adaptive conservation and restoration planning, and develop integrated national management actions for wetlands and other associated ecosystems as appropriate;</w:t>
            </w:r>
          </w:p>
        </w:tc>
        <w:tc>
          <w:tcPr>
            <w:tcW w:w="2925" w:type="dxa"/>
          </w:tcPr>
          <w:p w14:paraId="587D908B" w14:textId="77777777" w:rsidR="002F2B46" w:rsidRDefault="00CC50A1" w:rsidP="00A168D0">
            <w:pPr>
              <w:tabs>
                <w:tab w:val="left" w:pos="397"/>
                <w:tab w:val="left" w:pos="794"/>
                <w:tab w:val="left" w:pos="1191"/>
                <w:tab w:val="left" w:pos="1588"/>
                <w:tab w:val="left" w:pos="1985"/>
                <w:tab w:val="left" w:pos="3627"/>
              </w:tabs>
              <w:rPr>
                <w:rFonts w:cstheme="minorHAnsi"/>
                <w:sz w:val="20"/>
                <w:szCs w:val="20"/>
              </w:rPr>
            </w:pPr>
            <w:r>
              <w:rPr>
                <w:rFonts w:cstheme="minorHAnsi"/>
                <w:sz w:val="20"/>
                <w:szCs w:val="20"/>
              </w:rPr>
              <w:sym w:font="Symbol" w:char="F05B"/>
            </w:r>
            <w:r>
              <w:rPr>
                <w:rFonts w:cstheme="minorHAnsi"/>
                <w:sz w:val="20"/>
                <w:szCs w:val="20"/>
              </w:rPr>
              <w:t>Resolution XIV.16, para. 16</w:t>
            </w:r>
            <w:r>
              <w:rPr>
                <w:rFonts w:cstheme="minorHAnsi"/>
                <w:sz w:val="20"/>
                <w:szCs w:val="20"/>
              </w:rPr>
              <w:sym w:font="Symbol" w:char="F05D"/>
            </w:r>
          </w:p>
          <w:p w14:paraId="6D04E490" w14:textId="2EEDDB09" w:rsidR="00CC50A1" w:rsidRPr="00D33B7E" w:rsidRDefault="0023199C" w:rsidP="00A168D0">
            <w:pPr>
              <w:tabs>
                <w:tab w:val="left" w:pos="397"/>
                <w:tab w:val="left" w:pos="794"/>
                <w:tab w:val="left" w:pos="1191"/>
                <w:tab w:val="left" w:pos="1588"/>
                <w:tab w:val="left" w:pos="1985"/>
                <w:tab w:val="left" w:pos="3627"/>
              </w:tabs>
              <w:rPr>
                <w:rFonts w:cstheme="minorHAnsi"/>
                <w:sz w:val="20"/>
                <w:szCs w:val="20"/>
              </w:rPr>
            </w:pPr>
            <w:r w:rsidRPr="00C80597">
              <w:rPr>
                <w:rFonts w:cstheme="minorHAnsi"/>
                <w:sz w:val="20"/>
                <w:szCs w:val="20"/>
              </w:rPr>
              <w:t>Res.XIV.16 does not indicate where to find this Toolkit</w:t>
            </w:r>
            <w:r w:rsidR="00C80597" w:rsidRPr="00C80597">
              <w:rPr>
                <w:rFonts w:cstheme="minorHAnsi"/>
                <w:sz w:val="20"/>
                <w:szCs w:val="20"/>
              </w:rPr>
              <w:t xml:space="preserve">; a </w:t>
            </w:r>
            <w:r w:rsidR="003457D5" w:rsidRPr="00C80597">
              <w:rPr>
                <w:rFonts w:cstheme="minorHAnsi"/>
                <w:sz w:val="20"/>
                <w:szCs w:val="20"/>
              </w:rPr>
              <w:t>link has been added as a footnote.</w:t>
            </w:r>
          </w:p>
        </w:tc>
      </w:tr>
      <w:tr w:rsidR="00213C34" w:rsidRPr="00213C34" w14:paraId="7429A79C" w14:textId="77777777" w:rsidTr="004246B8">
        <w:tblPrEx>
          <w:tblLook w:val="00A0" w:firstRow="1" w:lastRow="0" w:firstColumn="1" w:lastColumn="0" w:noHBand="0" w:noVBand="0"/>
        </w:tblPrEx>
        <w:tc>
          <w:tcPr>
            <w:tcW w:w="6091" w:type="dxa"/>
          </w:tcPr>
          <w:p w14:paraId="7AC44590" w14:textId="3CF417D6" w:rsidR="00213C34" w:rsidRPr="00B169FF" w:rsidRDefault="00213C34" w:rsidP="00A168D0">
            <w:pPr>
              <w:tabs>
                <w:tab w:val="left" w:pos="397"/>
                <w:tab w:val="left" w:pos="794"/>
                <w:tab w:val="left" w:pos="1191"/>
                <w:tab w:val="left" w:pos="1588"/>
                <w:tab w:val="left" w:pos="1985"/>
                <w:tab w:val="left" w:pos="3627"/>
              </w:tabs>
              <w:rPr>
                <w:rFonts w:cstheme="minorHAnsi"/>
                <w:iCs/>
                <w:sz w:val="20"/>
                <w:szCs w:val="20"/>
                <w:u w:val="single"/>
              </w:rPr>
            </w:pPr>
            <w:r w:rsidRPr="00B169FF">
              <w:rPr>
                <w:rFonts w:cstheme="minorHAnsi"/>
                <w:iCs/>
                <w:sz w:val="20"/>
                <w:szCs w:val="20"/>
                <w:u w:val="single"/>
              </w:rPr>
              <w:t xml:space="preserve">REPEALS the Recommendations and Resolutions </w:t>
            </w:r>
            <w:r w:rsidR="007713A5">
              <w:rPr>
                <w:rFonts w:cstheme="minorHAnsi"/>
                <w:iCs/>
                <w:sz w:val="20"/>
                <w:szCs w:val="20"/>
                <w:u w:val="single"/>
              </w:rPr>
              <w:t xml:space="preserve">or parts thereof </w:t>
            </w:r>
            <w:r w:rsidRPr="00B169FF">
              <w:rPr>
                <w:rFonts w:cstheme="minorHAnsi"/>
                <w:iCs/>
                <w:sz w:val="20"/>
                <w:szCs w:val="20"/>
                <w:u w:val="single"/>
              </w:rPr>
              <w:t>listed hereunder:</w:t>
            </w:r>
            <w:r w:rsidRPr="00B169FF">
              <w:rPr>
                <w:rFonts w:cstheme="minorHAnsi"/>
                <w:iCs/>
                <w:sz w:val="20"/>
                <w:szCs w:val="20"/>
                <w:u w:val="single"/>
              </w:rPr>
              <w:br/>
              <w:t>a)</w:t>
            </w:r>
            <w:r w:rsidRPr="00B169FF">
              <w:rPr>
                <w:rFonts w:cstheme="minorHAnsi"/>
                <w:iCs/>
                <w:sz w:val="20"/>
                <w:szCs w:val="20"/>
                <w:u w:val="single"/>
              </w:rPr>
              <w:tab/>
              <w:t xml:space="preserve">Recommendation 1.5 (Cagliari, 1980) - </w:t>
            </w:r>
            <w:r w:rsidRPr="00B169FF">
              <w:rPr>
                <w:rFonts w:cstheme="minorHAnsi"/>
                <w:i/>
                <w:sz w:val="20"/>
                <w:szCs w:val="20"/>
                <w:u w:val="single"/>
              </w:rPr>
              <w:t>National Wetland Inventories</w:t>
            </w:r>
            <w:r w:rsidRPr="00B169FF">
              <w:rPr>
                <w:rFonts w:cstheme="minorHAnsi"/>
                <w:iCs/>
                <w:sz w:val="20"/>
                <w:szCs w:val="20"/>
                <w:u w:val="single"/>
              </w:rPr>
              <w:t>;</w:t>
            </w:r>
            <w:r w:rsidRPr="00B169FF">
              <w:rPr>
                <w:rFonts w:cstheme="minorHAnsi"/>
                <w:iCs/>
                <w:sz w:val="20"/>
                <w:szCs w:val="20"/>
                <w:u w:val="single"/>
              </w:rPr>
              <w:br/>
            </w:r>
            <w:r w:rsidRPr="00B169FF">
              <w:rPr>
                <w:rFonts w:cstheme="minorHAnsi"/>
                <w:bCs/>
                <w:iCs/>
                <w:sz w:val="20"/>
                <w:szCs w:val="20"/>
                <w:u w:val="single"/>
              </w:rPr>
              <w:t>b)</w:t>
            </w:r>
            <w:r w:rsidRPr="00B169FF">
              <w:rPr>
                <w:rFonts w:cstheme="minorHAnsi"/>
                <w:bCs/>
                <w:iCs/>
                <w:sz w:val="20"/>
                <w:szCs w:val="20"/>
                <w:u w:val="single"/>
              </w:rPr>
              <w:tab/>
            </w:r>
            <w:r w:rsidRPr="00B169FF">
              <w:rPr>
                <w:rFonts w:cstheme="minorHAnsi"/>
                <w:iCs/>
                <w:sz w:val="20"/>
                <w:szCs w:val="20"/>
                <w:u w:val="single"/>
              </w:rPr>
              <w:t>Recommendation</w:t>
            </w:r>
            <w:r w:rsidRPr="00B169FF">
              <w:rPr>
                <w:rFonts w:cstheme="minorHAnsi"/>
                <w:bCs/>
                <w:iCs/>
                <w:sz w:val="20"/>
                <w:szCs w:val="20"/>
                <w:u w:val="single"/>
              </w:rPr>
              <w:t xml:space="preserve"> 4.6 (Montreux, 1990) - </w:t>
            </w:r>
            <w:r w:rsidRPr="00B169FF">
              <w:rPr>
                <w:rFonts w:cstheme="minorHAnsi"/>
                <w:bCs/>
                <w:i/>
                <w:sz w:val="20"/>
                <w:szCs w:val="20"/>
                <w:u w:val="single"/>
              </w:rPr>
              <w:t>Establishment of national scientific inventories of potential Ramsar sites</w:t>
            </w:r>
            <w:r w:rsidRPr="00B169FF">
              <w:rPr>
                <w:rFonts w:cstheme="minorHAnsi"/>
                <w:bCs/>
                <w:iCs/>
                <w:sz w:val="20"/>
                <w:szCs w:val="20"/>
                <w:u w:val="single"/>
              </w:rPr>
              <w:t>;</w:t>
            </w:r>
            <w:r w:rsidRPr="00B169FF">
              <w:rPr>
                <w:rFonts w:cstheme="minorHAnsi"/>
                <w:bCs/>
                <w:iCs/>
                <w:sz w:val="20"/>
                <w:szCs w:val="20"/>
                <w:u w:val="single"/>
              </w:rPr>
              <w:br/>
              <w:t>c)</w:t>
            </w:r>
            <w:r w:rsidRPr="00B169FF">
              <w:rPr>
                <w:rFonts w:cstheme="minorHAnsi"/>
                <w:bCs/>
                <w:iCs/>
                <w:sz w:val="20"/>
                <w:szCs w:val="20"/>
                <w:u w:val="single"/>
              </w:rPr>
              <w:tab/>
              <w:t xml:space="preserve">Resolution VI.12 (Brisbane, 1996) - </w:t>
            </w:r>
            <w:r w:rsidRPr="00B169FF">
              <w:rPr>
                <w:rFonts w:cstheme="minorHAnsi"/>
                <w:i/>
                <w:sz w:val="20"/>
                <w:szCs w:val="20"/>
                <w:u w:val="single"/>
              </w:rPr>
              <w:t>National Wetland Inventories and candidate sites for listing</w:t>
            </w:r>
            <w:r w:rsidRPr="00B169FF">
              <w:rPr>
                <w:rFonts w:cstheme="minorHAnsi"/>
                <w:iCs/>
                <w:sz w:val="20"/>
                <w:szCs w:val="20"/>
                <w:u w:val="single"/>
              </w:rPr>
              <w:t>;</w:t>
            </w:r>
            <w:r w:rsidRPr="00B169FF">
              <w:rPr>
                <w:rFonts w:cstheme="minorHAnsi"/>
                <w:iCs/>
                <w:sz w:val="20"/>
                <w:szCs w:val="20"/>
                <w:u w:val="single"/>
              </w:rPr>
              <w:br/>
              <w:t>d)</w:t>
            </w:r>
            <w:r w:rsidRPr="00B169FF">
              <w:rPr>
                <w:rFonts w:cstheme="minorHAnsi"/>
                <w:iCs/>
                <w:sz w:val="20"/>
                <w:szCs w:val="20"/>
                <w:u w:val="single"/>
              </w:rPr>
              <w:tab/>
              <w:t xml:space="preserve">Resolution VII.20 (San Jose, 1999) - </w:t>
            </w:r>
            <w:r w:rsidRPr="00B169FF">
              <w:rPr>
                <w:rFonts w:cstheme="minorHAnsi"/>
                <w:i/>
                <w:sz w:val="20"/>
                <w:szCs w:val="20"/>
                <w:u w:val="single"/>
              </w:rPr>
              <w:t>Priorities for wetland inventory</w:t>
            </w:r>
            <w:r w:rsidRPr="00B169FF">
              <w:rPr>
                <w:rFonts w:cstheme="minorHAnsi"/>
                <w:iCs/>
                <w:sz w:val="20"/>
                <w:szCs w:val="20"/>
                <w:u w:val="single"/>
              </w:rPr>
              <w:t>;</w:t>
            </w:r>
            <w:r w:rsidRPr="00B169FF">
              <w:rPr>
                <w:rFonts w:cstheme="minorHAnsi"/>
                <w:iCs/>
                <w:sz w:val="20"/>
                <w:szCs w:val="20"/>
                <w:u w:val="single"/>
              </w:rPr>
              <w:br/>
              <w:t>e)</w:t>
            </w:r>
            <w:r w:rsidRPr="00B169FF">
              <w:rPr>
                <w:rFonts w:cstheme="minorHAnsi"/>
                <w:iCs/>
                <w:sz w:val="20"/>
                <w:szCs w:val="20"/>
                <w:u w:val="single"/>
              </w:rPr>
              <w:tab/>
            </w:r>
            <w:r w:rsidRPr="00B169FF">
              <w:rPr>
                <w:rFonts w:cstheme="minorHAnsi"/>
                <w:bCs/>
                <w:iCs/>
                <w:sz w:val="20"/>
                <w:szCs w:val="20"/>
                <w:u w:val="single"/>
              </w:rPr>
              <w:t>Resolution</w:t>
            </w:r>
            <w:r w:rsidRPr="00B169FF">
              <w:rPr>
                <w:rFonts w:cstheme="minorHAnsi"/>
                <w:iCs/>
                <w:sz w:val="20"/>
                <w:szCs w:val="20"/>
                <w:u w:val="single"/>
              </w:rPr>
              <w:t xml:space="preserve"> VIII.6 (Valencia, 2002) - </w:t>
            </w:r>
            <w:r w:rsidRPr="00B169FF">
              <w:rPr>
                <w:rFonts w:cstheme="minorHAnsi"/>
                <w:i/>
                <w:sz w:val="20"/>
                <w:szCs w:val="20"/>
                <w:u w:val="single"/>
              </w:rPr>
              <w:t>A Ramsar Framework for Wetland Inventory</w:t>
            </w:r>
            <w:r w:rsidRPr="00B169FF">
              <w:rPr>
                <w:rFonts w:cstheme="minorHAnsi"/>
                <w:iCs/>
                <w:sz w:val="20"/>
                <w:szCs w:val="20"/>
                <w:u w:val="single"/>
              </w:rPr>
              <w:t>;</w:t>
            </w:r>
            <w:r w:rsidRPr="00B169FF">
              <w:rPr>
                <w:rFonts w:cstheme="minorHAnsi"/>
                <w:iCs/>
                <w:sz w:val="20"/>
                <w:szCs w:val="20"/>
                <w:u w:val="single"/>
              </w:rPr>
              <w:br/>
              <w:t>f)</w:t>
            </w:r>
            <w:r w:rsidRPr="00B169FF">
              <w:rPr>
                <w:rFonts w:cstheme="minorHAnsi"/>
                <w:iCs/>
                <w:sz w:val="20"/>
                <w:szCs w:val="20"/>
                <w:u w:val="single"/>
              </w:rPr>
              <w:tab/>
            </w:r>
            <w:r w:rsidRPr="001E0B94">
              <w:rPr>
                <w:rFonts w:cstheme="minorHAnsi"/>
                <w:bCs/>
                <w:iCs/>
                <w:sz w:val="20"/>
                <w:szCs w:val="20"/>
                <w:u w:val="single"/>
              </w:rPr>
              <w:t>Resolution</w:t>
            </w:r>
            <w:r w:rsidRPr="001E0B94">
              <w:rPr>
                <w:rFonts w:cstheme="minorHAnsi"/>
                <w:iCs/>
                <w:sz w:val="20"/>
                <w:szCs w:val="20"/>
                <w:u w:val="single"/>
              </w:rPr>
              <w:t xml:space="preserve"> VIII.7 (Valencia, 2002) -</w:t>
            </w:r>
            <w:r w:rsidRPr="00B169FF">
              <w:rPr>
                <w:rFonts w:cstheme="minorHAnsi"/>
                <w:i/>
                <w:sz w:val="20"/>
                <w:szCs w:val="20"/>
                <w:u w:val="single"/>
              </w:rPr>
              <w:t xml:space="preserve"> Gaps in and harmonization of Ramsar guidance on wetland ecological character, inventory, assessment, and monitoring</w:t>
            </w:r>
            <w:r w:rsidRPr="00B169FF">
              <w:rPr>
                <w:rFonts w:cstheme="minorHAnsi"/>
                <w:iCs/>
                <w:sz w:val="20"/>
                <w:szCs w:val="20"/>
                <w:u w:val="single"/>
              </w:rPr>
              <w:t xml:space="preserve">; </w:t>
            </w:r>
            <w:r w:rsidRPr="00B169FF">
              <w:rPr>
                <w:rFonts w:cstheme="minorHAnsi"/>
                <w:iCs/>
                <w:sz w:val="20"/>
                <w:szCs w:val="20"/>
                <w:u w:val="single"/>
              </w:rPr>
              <w:br/>
              <w:t>g)</w:t>
            </w:r>
            <w:r w:rsidRPr="00B169FF">
              <w:rPr>
                <w:rFonts w:cstheme="minorHAnsi"/>
                <w:iCs/>
                <w:sz w:val="20"/>
                <w:szCs w:val="20"/>
                <w:u w:val="single"/>
              </w:rPr>
              <w:tab/>
              <w:t xml:space="preserve">Annexes E and E.i) of Resolution IX.1 (Kampala, 2005) - </w:t>
            </w:r>
            <w:r w:rsidRPr="00B169FF">
              <w:rPr>
                <w:rFonts w:cstheme="minorHAnsi"/>
                <w:i/>
                <w:sz w:val="20"/>
                <w:szCs w:val="20"/>
                <w:u w:val="single"/>
              </w:rPr>
              <w:t>Additional scientific and technical guidance for implementing the Ramsar wise use concept</w:t>
            </w:r>
            <w:r w:rsidRPr="00B169FF">
              <w:rPr>
                <w:rFonts w:cstheme="minorHAnsi"/>
                <w:iCs/>
                <w:sz w:val="20"/>
                <w:szCs w:val="20"/>
                <w:u w:val="single"/>
              </w:rPr>
              <w:t>;</w:t>
            </w:r>
            <w:r w:rsidRPr="00B169FF">
              <w:rPr>
                <w:rFonts w:cstheme="minorHAnsi"/>
                <w:iCs/>
                <w:sz w:val="20"/>
                <w:szCs w:val="20"/>
                <w:u w:val="single"/>
              </w:rPr>
              <w:br/>
            </w:r>
            <w:r w:rsidR="00B147CD">
              <w:rPr>
                <w:rFonts w:cstheme="minorHAnsi"/>
                <w:iCs/>
                <w:sz w:val="20"/>
                <w:szCs w:val="20"/>
                <w:u w:val="single"/>
              </w:rPr>
              <w:t>h</w:t>
            </w:r>
            <w:r w:rsidRPr="00B169FF">
              <w:rPr>
                <w:rFonts w:cstheme="minorHAnsi"/>
                <w:iCs/>
                <w:sz w:val="20"/>
                <w:szCs w:val="20"/>
                <w:u w:val="single"/>
              </w:rPr>
              <w:t>)</w:t>
            </w:r>
            <w:r w:rsidRPr="00B169FF">
              <w:rPr>
                <w:rFonts w:cstheme="minorHAnsi"/>
                <w:iCs/>
                <w:sz w:val="20"/>
                <w:szCs w:val="20"/>
                <w:u w:val="single"/>
              </w:rPr>
              <w:tab/>
              <w:t xml:space="preserve">Resolution X.15 (Changwon, 2008) - </w:t>
            </w:r>
            <w:r w:rsidRPr="00B169FF">
              <w:rPr>
                <w:rFonts w:cstheme="minorHAnsi"/>
                <w:i/>
                <w:sz w:val="20"/>
                <w:szCs w:val="20"/>
                <w:u w:val="single"/>
              </w:rPr>
              <w:t>Describing the ecological character of wetlands, and data needs and formats for core inventory: harmonized scientific and technical guidance</w:t>
            </w:r>
            <w:r w:rsidRPr="00B169FF">
              <w:rPr>
                <w:rFonts w:cstheme="minorHAnsi"/>
                <w:iCs/>
                <w:sz w:val="20"/>
                <w:szCs w:val="20"/>
                <w:u w:val="single"/>
              </w:rPr>
              <w:t xml:space="preserve">; </w:t>
            </w:r>
            <w:r w:rsidR="007713A5">
              <w:rPr>
                <w:rFonts w:cstheme="minorHAnsi"/>
                <w:iCs/>
                <w:sz w:val="20"/>
                <w:szCs w:val="20"/>
                <w:u w:val="single"/>
              </w:rPr>
              <w:br/>
            </w:r>
            <w:r w:rsidR="00B147CD">
              <w:rPr>
                <w:rFonts w:cstheme="minorHAnsi"/>
                <w:iCs/>
                <w:sz w:val="20"/>
                <w:szCs w:val="20"/>
                <w:u w:val="single"/>
              </w:rPr>
              <w:t>i</w:t>
            </w:r>
            <w:r w:rsidR="007713A5">
              <w:rPr>
                <w:rFonts w:cstheme="minorHAnsi"/>
                <w:iCs/>
                <w:sz w:val="20"/>
                <w:szCs w:val="20"/>
                <w:u w:val="single"/>
              </w:rPr>
              <w:t>)</w:t>
            </w:r>
            <w:r w:rsidR="007713A5">
              <w:rPr>
                <w:rFonts w:cstheme="minorHAnsi"/>
                <w:iCs/>
                <w:sz w:val="20"/>
                <w:szCs w:val="20"/>
                <w:u w:val="single"/>
              </w:rPr>
              <w:tab/>
              <w:t xml:space="preserve">Resolution XIV.6 (Wuhan and Geneva, 2022) - </w:t>
            </w:r>
            <w:r w:rsidR="007713A5" w:rsidRPr="007713A5">
              <w:rPr>
                <w:rFonts w:cstheme="minorHAnsi"/>
                <w:i/>
                <w:sz w:val="20"/>
                <w:szCs w:val="20"/>
                <w:u w:val="single"/>
              </w:rPr>
              <w:t xml:space="preserve">Enhancing the Convention’s visibility and synergies with other multilateral </w:t>
            </w:r>
            <w:r w:rsidR="007713A5">
              <w:rPr>
                <w:rFonts w:cstheme="minorHAnsi"/>
                <w:i/>
                <w:sz w:val="20"/>
                <w:szCs w:val="20"/>
                <w:u w:val="single"/>
              </w:rPr>
              <w:t>e</w:t>
            </w:r>
            <w:r w:rsidR="007713A5" w:rsidRPr="007713A5">
              <w:rPr>
                <w:rFonts w:cstheme="minorHAnsi"/>
                <w:i/>
                <w:sz w:val="20"/>
                <w:szCs w:val="20"/>
                <w:u w:val="single"/>
              </w:rPr>
              <w:t>nvironmental agreements and other international institutions</w:t>
            </w:r>
            <w:r w:rsidR="007713A5">
              <w:rPr>
                <w:rFonts w:cstheme="minorHAnsi"/>
                <w:iCs/>
                <w:sz w:val="20"/>
                <w:szCs w:val="20"/>
                <w:u w:val="single"/>
              </w:rPr>
              <w:t>, paragraph 49;</w:t>
            </w:r>
            <w:r w:rsidR="00DD541D">
              <w:rPr>
                <w:rFonts w:cstheme="minorHAnsi"/>
                <w:iCs/>
                <w:sz w:val="20"/>
                <w:szCs w:val="20"/>
                <w:u w:val="single"/>
              </w:rPr>
              <w:t xml:space="preserve"> and</w:t>
            </w:r>
            <w:r w:rsidR="007713A5" w:rsidRPr="007713A5">
              <w:rPr>
                <w:rFonts w:cstheme="minorHAnsi"/>
                <w:i/>
                <w:sz w:val="20"/>
                <w:szCs w:val="20"/>
                <w:u w:val="single"/>
              </w:rPr>
              <w:br/>
            </w:r>
            <w:r w:rsidR="00B147CD">
              <w:rPr>
                <w:rFonts w:cstheme="minorHAnsi"/>
                <w:iCs/>
                <w:sz w:val="20"/>
                <w:szCs w:val="20"/>
                <w:u w:val="single"/>
              </w:rPr>
              <w:t>j</w:t>
            </w:r>
            <w:r w:rsidR="007713A5">
              <w:rPr>
                <w:rFonts w:cstheme="minorHAnsi"/>
                <w:iCs/>
                <w:sz w:val="20"/>
                <w:szCs w:val="20"/>
                <w:u w:val="single"/>
              </w:rPr>
              <w:t>)</w:t>
            </w:r>
            <w:r w:rsidR="007713A5">
              <w:rPr>
                <w:rFonts w:cstheme="minorHAnsi"/>
                <w:iCs/>
                <w:sz w:val="20"/>
                <w:szCs w:val="20"/>
                <w:u w:val="single"/>
              </w:rPr>
              <w:tab/>
            </w:r>
            <w:r w:rsidR="00D806B0">
              <w:rPr>
                <w:rFonts w:cstheme="minorHAnsi"/>
                <w:iCs/>
                <w:sz w:val="20"/>
                <w:szCs w:val="20"/>
                <w:u w:val="single"/>
              </w:rPr>
              <w:t>Resolution XIV.16 -</w:t>
            </w:r>
            <w:r w:rsidR="00D806B0" w:rsidRPr="00D806B0">
              <w:rPr>
                <w:rFonts w:cstheme="minorHAnsi"/>
                <w:i/>
                <w:sz w:val="20"/>
                <w:szCs w:val="20"/>
                <w:u w:val="single"/>
              </w:rPr>
              <w:t xml:space="preserve"> Integrating wetland protection, conservation, </w:t>
            </w:r>
            <w:r w:rsidR="00D806B0" w:rsidRPr="00D806B0">
              <w:rPr>
                <w:rFonts w:cstheme="minorHAnsi"/>
                <w:i/>
                <w:sz w:val="20"/>
                <w:szCs w:val="20"/>
                <w:u w:val="single"/>
              </w:rPr>
              <w:br/>
              <w:t>restoration, sustainable use and management into national sustainable development strategies</w:t>
            </w:r>
            <w:r w:rsidR="002F2B46">
              <w:rPr>
                <w:rFonts w:cstheme="minorHAnsi"/>
                <w:iCs/>
                <w:sz w:val="20"/>
                <w:szCs w:val="20"/>
                <w:u w:val="single"/>
              </w:rPr>
              <w:t>, paragraph 16</w:t>
            </w:r>
            <w:r w:rsidR="007713A5" w:rsidRPr="00D806B0">
              <w:rPr>
                <w:rFonts w:cstheme="minorHAnsi"/>
                <w:i/>
                <w:sz w:val="20"/>
                <w:szCs w:val="20"/>
                <w:u w:val="single"/>
              </w:rPr>
              <w:t>;</w:t>
            </w:r>
          </w:p>
          <w:p w14:paraId="7B86631A" w14:textId="5E76D0C7" w:rsidR="00323E34" w:rsidRDefault="00213C34" w:rsidP="00A168D0">
            <w:pPr>
              <w:tabs>
                <w:tab w:val="left" w:pos="397"/>
                <w:tab w:val="left" w:pos="794"/>
                <w:tab w:val="left" w:pos="1191"/>
                <w:tab w:val="left" w:pos="1588"/>
                <w:tab w:val="left" w:pos="1985"/>
                <w:tab w:val="left" w:pos="3627"/>
              </w:tabs>
              <w:rPr>
                <w:rFonts w:cstheme="minorHAnsi"/>
                <w:iCs/>
                <w:sz w:val="20"/>
                <w:szCs w:val="20"/>
                <w:u w:val="single"/>
              </w:rPr>
            </w:pPr>
            <w:r w:rsidRPr="00B169FF">
              <w:rPr>
                <w:rFonts w:cstheme="minorHAnsi"/>
                <w:iCs/>
                <w:sz w:val="20"/>
                <w:szCs w:val="20"/>
                <w:u w:val="single"/>
              </w:rPr>
              <w:t>DECIDES to revise Resolution IX.1, paragraph 7, to eliminate reference to Annex</w:t>
            </w:r>
            <w:r w:rsidR="002F2B46">
              <w:rPr>
                <w:rFonts w:cstheme="minorHAnsi"/>
                <w:iCs/>
                <w:sz w:val="20"/>
                <w:szCs w:val="20"/>
                <w:u w:val="single"/>
              </w:rPr>
              <w:t>es</w:t>
            </w:r>
            <w:r w:rsidRPr="00B169FF">
              <w:rPr>
                <w:rFonts w:cstheme="minorHAnsi"/>
                <w:iCs/>
                <w:sz w:val="20"/>
                <w:szCs w:val="20"/>
                <w:u w:val="single"/>
              </w:rPr>
              <w:t xml:space="preserve"> E</w:t>
            </w:r>
            <w:r w:rsidR="002F2B46">
              <w:rPr>
                <w:rFonts w:cstheme="minorHAnsi"/>
                <w:iCs/>
                <w:sz w:val="20"/>
                <w:szCs w:val="20"/>
                <w:u w:val="single"/>
              </w:rPr>
              <w:t xml:space="preserve"> and Ei</w:t>
            </w:r>
            <w:r w:rsidR="007713A5">
              <w:rPr>
                <w:rFonts w:cstheme="minorHAnsi"/>
                <w:iCs/>
                <w:sz w:val="20"/>
                <w:szCs w:val="20"/>
                <w:u w:val="single"/>
              </w:rPr>
              <w:t>;</w:t>
            </w:r>
            <w:r w:rsidR="00323E34">
              <w:rPr>
                <w:rFonts w:cstheme="minorHAnsi"/>
                <w:iCs/>
                <w:sz w:val="20"/>
                <w:szCs w:val="20"/>
                <w:u w:val="single"/>
              </w:rPr>
              <w:t xml:space="preserve"> and</w:t>
            </w:r>
          </w:p>
          <w:p w14:paraId="56AD9242" w14:textId="6AA8833A" w:rsidR="00213C34" w:rsidRPr="00213C34" w:rsidRDefault="00323E34" w:rsidP="00A168D0">
            <w:pPr>
              <w:tabs>
                <w:tab w:val="left" w:pos="397"/>
                <w:tab w:val="left" w:pos="794"/>
                <w:tab w:val="left" w:pos="1191"/>
                <w:tab w:val="left" w:pos="1588"/>
                <w:tab w:val="left" w:pos="1985"/>
                <w:tab w:val="left" w:pos="3627"/>
              </w:tabs>
              <w:rPr>
                <w:rFonts w:cstheme="minorHAnsi"/>
                <w:i/>
                <w:sz w:val="20"/>
                <w:szCs w:val="20"/>
              </w:rPr>
            </w:pPr>
            <w:r>
              <w:rPr>
                <w:rFonts w:cstheme="minorHAnsi"/>
                <w:iCs/>
                <w:sz w:val="20"/>
                <w:szCs w:val="20"/>
                <w:u w:val="single"/>
              </w:rPr>
              <w:t xml:space="preserve">INSTRUCTS the Secretariat </w:t>
            </w:r>
            <w:r w:rsidR="0023199C">
              <w:rPr>
                <w:rFonts w:cstheme="minorHAnsi"/>
                <w:iCs/>
                <w:sz w:val="20"/>
                <w:szCs w:val="20"/>
                <w:u w:val="single"/>
              </w:rPr>
              <w:t xml:space="preserve">to make any necessary consequential changes to the Annexes or to other Resolutions, only for the purpose of </w:t>
            </w:r>
            <w:r w:rsidR="0023199C">
              <w:rPr>
                <w:rFonts w:cstheme="minorHAnsi"/>
                <w:iCs/>
                <w:sz w:val="20"/>
                <w:szCs w:val="20"/>
                <w:u w:val="single"/>
              </w:rPr>
              <w:lastRenderedPageBreak/>
              <w:t>correcting grammar or references, or to ensure accuracy without changing the intent or substance</w:t>
            </w:r>
            <w:r w:rsidR="00213C34" w:rsidRPr="00B169FF">
              <w:rPr>
                <w:rFonts w:cstheme="minorHAnsi"/>
                <w:iCs/>
                <w:sz w:val="20"/>
                <w:szCs w:val="20"/>
                <w:u w:val="single"/>
              </w:rPr>
              <w:t>.</w:t>
            </w:r>
          </w:p>
        </w:tc>
        <w:tc>
          <w:tcPr>
            <w:tcW w:w="2925" w:type="dxa"/>
          </w:tcPr>
          <w:p w14:paraId="161F4DE4" w14:textId="77777777" w:rsidR="00213C34" w:rsidRDefault="00DB4AA3" w:rsidP="00A168D0">
            <w:pPr>
              <w:tabs>
                <w:tab w:val="left" w:pos="397"/>
                <w:tab w:val="left" w:pos="794"/>
                <w:tab w:val="left" w:pos="1191"/>
                <w:tab w:val="left" w:pos="1588"/>
                <w:tab w:val="left" w:pos="1985"/>
                <w:tab w:val="left" w:pos="3627"/>
              </w:tabs>
              <w:rPr>
                <w:rFonts w:cstheme="minorHAnsi"/>
                <w:sz w:val="20"/>
                <w:szCs w:val="20"/>
              </w:rPr>
            </w:pPr>
            <w:r w:rsidRPr="00D33B7E">
              <w:rPr>
                <w:rFonts w:cstheme="minorHAnsi"/>
                <w:sz w:val="20"/>
                <w:szCs w:val="20"/>
              </w:rPr>
              <w:lastRenderedPageBreak/>
              <w:t>New text to recognize the status of Resolutions indicated in Resolution XIV.5 and to repeal the Resolutions</w:t>
            </w:r>
            <w:r>
              <w:rPr>
                <w:rFonts w:cstheme="minorHAnsi"/>
                <w:sz w:val="20"/>
                <w:szCs w:val="20"/>
              </w:rPr>
              <w:t xml:space="preserve"> or parts thereof</w:t>
            </w:r>
            <w:r w:rsidRPr="00D33B7E">
              <w:rPr>
                <w:rFonts w:cstheme="minorHAnsi"/>
                <w:sz w:val="20"/>
                <w:szCs w:val="20"/>
              </w:rPr>
              <w:t xml:space="preserve"> that are covered by this consolidation.</w:t>
            </w:r>
          </w:p>
          <w:p w14:paraId="5BD0CBDC" w14:textId="1C083D6D" w:rsidR="00D806B0" w:rsidRPr="00213C34" w:rsidRDefault="00D806B0" w:rsidP="00A168D0">
            <w:pPr>
              <w:tabs>
                <w:tab w:val="left" w:pos="397"/>
                <w:tab w:val="left" w:pos="794"/>
                <w:tab w:val="left" w:pos="1191"/>
                <w:tab w:val="left" w:pos="1588"/>
                <w:tab w:val="left" w:pos="1985"/>
                <w:tab w:val="left" w:pos="3627"/>
              </w:tabs>
              <w:rPr>
                <w:rFonts w:cstheme="minorHAnsi"/>
                <w:sz w:val="20"/>
                <w:szCs w:val="20"/>
              </w:rPr>
            </w:pPr>
          </w:p>
        </w:tc>
      </w:tr>
    </w:tbl>
    <w:p w14:paraId="527A3CD9" w14:textId="77777777" w:rsidR="00213C34" w:rsidRPr="0061244D" w:rsidRDefault="00213C34" w:rsidP="00605CB1">
      <w:pPr>
        <w:tabs>
          <w:tab w:val="left" w:pos="397"/>
          <w:tab w:val="left" w:pos="794"/>
          <w:tab w:val="left" w:pos="1191"/>
          <w:tab w:val="left" w:pos="1588"/>
          <w:tab w:val="left" w:pos="1985"/>
        </w:tabs>
        <w:ind w:left="794" w:hanging="794"/>
        <w:rPr>
          <w:rFonts w:cstheme="minorHAnsi"/>
          <w:sz w:val="22"/>
          <w:szCs w:val="22"/>
        </w:rPr>
      </w:pPr>
    </w:p>
    <w:p w14:paraId="3BF35F9D" w14:textId="77777777" w:rsidR="00FA56FF" w:rsidRPr="00E315F6" w:rsidRDefault="00FA56FF" w:rsidP="00FA56FF">
      <w:pPr>
        <w:keepNext/>
        <w:autoSpaceDE w:val="0"/>
        <w:autoSpaceDN w:val="0"/>
        <w:adjustRightInd w:val="0"/>
        <w:rPr>
          <w:b/>
          <w:bCs/>
          <w:sz w:val="22"/>
          <w:szCs w:val="22"/>
        </w:rPr>
      </w:pPr>
      <w:r w:rsidRPr="00E315F6">
        <w:rPr>
          <w:b/>
          <w:bCs/>
          <w:sz w:val="22"/>
          <w:szCs w:val="22"/>
          <w:lang w:val="fr-CH"/>
        </w:rPr>
        <w:sym w:font="Symbol" w:char="F05B"/>
      </w:r>
      <w:r w:rsidRPr="00E315F6">
        <w:rPr>
          <w:b/>
          <w:bCs/>
          <w:sz w:val="22"/>
          <w:szCs w:val="22"/>
        </w:rPr>
        <w:t xml:space="preserve"> NB: The Annexes to this draft consolidated resolution are:</w:t>
      </w:r>
    </w:p>
    <w:p w14:paraId="3285DD6F" w14:textId="411C6928" w:rsidR="00AD36F6" w:rsidRPr="00E315F6" w:rsidRDefault="00FA56FF" w:rsidP="00FA56FF">
      <w:pPr>
        <w:autoSpaceDE w:val="0"/>
        <w:autoSpaceDN w:val="0"/>
        <w:adjustRightInd w:val="0"/>
        <w:rPr>
          <w:b/>
          <w:bCs/>
          <w:sz w:val="22"/>
          <w:szCs w:val="22"/>
        </w:rPr>
      </w:pPr>
      <w:r w:rsidRPr="00E315F6">
        <w:rPr>
          <w:b/>
          <w:bCs/>
          <w:sz w:val="22"/>
          <w:szCs w:val="22"/>
        </w:rPr>
        <w:t xml:space="preserve">- Annex 1 is the Annex to Resolution VIII.6, </w:t>
      </w:r>
      <w:r w:rsidR="00E315F6">
        <w:rPr>
          <w:b/>
          <w:bCs/>
          <w:sz w:val="22"/>
          <w:szCs w:val="22"/>
        </w:rPr>
        <w:t>“</w:t>
      </w:r>
      <w:r w:rsidRPr="00E315F6">
        <w:rPr>
          <w:b/>
          <w:bCs/>
          <w:sz w:val="22"/>
          <w:szCs w:val="22"/>
        </w:rPr>
        <w:t>A Framework for Wetland Inventory</w:t>
      </w:r>
      <w:r w:rsidR="00E315F6">
        <w:rPr>
          <w:b/>
          <w:bCs/>
          <w:sz w:val="22"/>
          <w:szCs w:val="22"/>
        </w:rPr>
        <w:t>”</w:t>
      </w:r>
      <w:r w:rsidRPr="00E315F6">
        <w:rPr>
          <w:b/>
          <w:bCs/>
          <w:sz w:val="22"/>
          <w:szCs w:val="22"/>
        </w:rPr>
        <w:t xml:space="preserve">; </w:t>
      </w:r>
    </w:p>
    <w:p w14:paraId="251EF8C3" w14:textId="1F63EEA9" w:rsidR="00FA56FF" w:rsidRPr="00E315F6" w:rsidRDefault="00FA56FF" w:rsidP="00AD36F6">
      <w:pPr>
        <w:autoSpaceDE w:val="0"/>
        <w:autoSpaceDN w:val="0"/>
        <w:adjustRightInd w:val="0"/>
        <w:rPr>
          <w:rFonts w:cstheme="minorHAnsi"/>
          <w:b/>
          <w:bCs/>
          <w:sz w:val="22"/>
          <w:szCs w:val="22"/>
        </w:rPr>
      </w:pPr>
      <w:r w:rsidRPr="00E315F6">
        <w:rPr>
          <w:b/>
          <w:bCs/>
          <w:sz w:val="22"/>
          <w:szCs w:val="22"/>
        </w:rPr>
        <w:t>however</w:t>
      </w:r>
      <w:r w:rsidR="00AD36F6" w:rsidRPr="00E315F6">
        <w:rPr>
          <w:b/>
          <w:bCs/>
          <w:sz w:val="22"/>
          <w:szCs w:val="22"/>
        </w:rPr>
        <w:t xml:space="preserve">, in accordance with Resolution XIV.5, </w:t>
      </w:r>
      <w:r w:rsidRPr="00E315F6">
        <w:rPr>
          <w:rFonts w:cstheme="minorHAnsi"/>
          <w:b/>
          <w:bCs/>
          <w:sz w:val="22"/>
          <w:szCs w:val="22"/>
        </w:rPr>
        <w:t>Table 2 of the Annex to Resolution VIII.6 is replaced with Table</w:t>
      </w:r>
      <w:r w:rsidR="00AD36F6" w:rsidRPr="00E315F6">
        <w:rPr>
          <w:rFonts w:cstheme="minorHAnsi"/>
          <w:b/>
          <w:bCs/>
          <w:sz w:val="22"/>
          <w:szCs w:val="22"/>
        </w:rPr>
        <w:t> </w:t>
      </w:r>
      <w:r w:rsidRPr="00E315F6">
        <w:rPr>
          <w:rFonts w:cstheme="minorHAnsi"/>
          <w:b/>
          <w:bCs/>
          <w:sz w:val="22"/>
          <w:szCs w:val="22"/>
        </w:rPr>
        <w:t>2 under para. 35 of the Annex to Resolution X.15</w:t>
      </w:r>
      <w:r w:rsidR="00D95988" w:rsidRPr="00E315F6">
        <w:rPr>
          <w:rFonts w:cstheme="minorHAnsi"/>
          <w:b/>
          <w:bCs/>
          <w:sz w:val="22"/>
          <w:szCs w:val="22"/>
        </w:rPr>
        <w:t>.</w:t>
      </w:r>
    </w:p>
    <w:p w14:paraId="273ED1B8" w14:textId="2DCE2C10" w:rsidR="002F2B46" w:rsidRPr="00E315F6" w:rsidRDefault="00FA56FF" w:rsidP="002F2B46">
      <w:pPr>
        <w:autoSpaceDE w:val="0"/>
        <w:autoSpaceDN w:val="0"/>
        <w:adjustRightInd w:val="0"/>
        <w:rPr>
          <w:b/>
          <w:bCs/>
          <w:sz w:val="22"/>
          <w:szCs w:val="22"/>
        </w:rPr>
      </w:pPr>
      <w:r w:rsidRPr="00E315F6">
        <w:rPr>
          <w:b/>
          <w:bCs/>
          <w:sz w:val="22"/>
          <w:szCs w:val="22"/>
        </w:rPr>
        <w:t xml:space="preserve">- Annex </w:t>
      </w:r>
      <w:r w:rsidR="00D95988" w:rsidRPr="00E315F6">
        <w:rPr>
          <w:b/>
          <w:bCs/>
          <w:sz w:val="22"/>
          <w:szCs w:val="22"/>
        </w:rPr>
        <w:t>2 is Annex</w:t>
      </w:r>
      <w:r w:rsidR="001C5814" w:rsidRPr="00E315F6">
        <w:rPr>
          <w:b/>
          <w:bCs/>
          <w:sz w:val="22"/>
          <w:szCs w:val="22"/>
        </w:rPr>
        <w:t xml:space="preserve"> E</w:t>
      </w:r>
      <w:r w:rsidR="00D95988" w:rsidRPr="00E315F6">
        <w:rPr>
          <w:b/>
          <w:bCs/>
          <w:sz w:val="22"/>
          <w:szCs w:val="22"/>
        </w:rPr>
        <w:t xml:space="preserve"> </w:t>
      </w:r>
      <w:r w:rsidRPr="00E315F6">
        <w:rPr>
          <w:b/>
          <w:bCs/>
          <w:sz w:val="22"/>
          <w:szCs w:val="22"/>
        </w:rPr>
        <w:t xml:space="preserve">to Resolution </w:t>
      </w:r>
      <w:r w:rsidR="001C5814" w:rsidRPr="00E315F6">
        <w:rPr>
          <w:b/>
          <w:bCs/>
          <w:sz w:val="22"/>
          <w:szCs w:val="22"/>
        </w:rPr>
        <w:t>I</w:t>
      </w:r>
      <w:r w:rsidRPr="00E315F6">
        <w:rPr>
          <w:b/>
          <w:bCs/>
          <w:sz w:val="22"/>
          <w:szCs w:val="22"/>
        </w:rPr>
        <w:t>X</w:t>
      </w:r>
      <w:r w:rsidR="001C5814" w:rsidRPr="00E315F6">
        <w:rPr>
          <w:b/>
          <w:bCs/>
          <w:sz w:val="22"/>
          <w:szCs w:val="22"/>
        </w:rPr>
        <w:t>.1</w:t>
      </w:r>
      <w:r w:rsidR="00600EC1" w:rsidRPr="00E315F6">
        <w:rPr>
          <w:b/>
          <w:bCs/>
          <w:sz w:val="22"/>
          <w:szCs w:val="22"/>
        </w:rPr>
        <w:t>,</w:t>
      </w:r>
      <w:r w:rsidRPr="00E315F6">
        <w:rPr>
          <w:b/>
          <w:bCs/>
          <w:sz w:val="22"/>
          <w:szCs w:val="22"/>
        </w:rPr>
        <w:t xml:space="preserve"> </w:t>
      </w:r>
      <w:r w:rsidR="00E315F6">
        <w:rPr>
          <w:b/>
          <w:bCs/>
          <w:sz w:val="22"/>
          <w:szCs w:val="22"/>
        </w:rPr>
        <w:t>“</w:t>
      </w:r>
      <w:r w:rsidR="002F2B46" w:rsidRPr="00E315F6">
        <w:rPr>
          <w:b/>
          <w:bCs/>
          <w:sz w:val="22"/>
          <w:szCs w:val="22"/>
        </w:rPr>
        <w:t>An Integrated Framework for wetland inventory,</w:t>
      </w:r>
    </w:p>
    <w:p w14:paraId="29BF50F2" w14:textId="32F657E5" w:rsidR="00D95988" w:rsidRPr="00E315F6" w:rsidRDefault="002F2B46" w:rsidP="002F2B46">
      <w:pPr>
        <w:autoSpaceDE w:val="0"/>
        <w:autoSpaceDN w:val="0"/>
        <w:adjustRightInd w:val="0"/>
        <w:rPr>
          <w:b/>
          <w:bCs/>
          <w:sz w:val="22"/>
          <w:szCs w:val="22"/>
        </w:rPr>
      </w:pPr>
      <w:r w:rsidRPr="00E315F6">
        <w:rPr>
          <w:b/>
          <w:bCs/>
          <w:sz w:val="22"/>
          <w:szCs w:val="22"/>
        </w:rPr>
        <w:t>assessment and monitoring</w:t>
      </w:r>
      <w:r w:rsidR="00E315F6">
        <w:rPr>
          <w:b/>
          <w:bCs/>
          <w:sz w:val="22"/>
          <w:szCs w:val="22"/>
        </w:rPr>
        <w:t>”</w:t>
      </w:r>
    </w:p>
    <w:p w14:paraId="0A004AC4" w14:textId="6D7B5E95" w:rsidR="00600EC1" w:rsidRPr="00E315F6" w:rsidRDefault="00D95988" w:rsidP="00600EC1">
      <w:pPr>
        <w:autoSpaceDE w:val="0"/>
        <w:autoSpaceDN w:val="0"/>
        <w:adjustRightInd w:val="0"/>
        <w:rPr>
          <w:b/>
          <w:bCs/>
          <w:sz w:val="22"/>
          <w:szCs w:val="22"/>
        </w:rPr>
      </w:pPr>
      <w:r w:rsidRPr="00E315F6">
        <w:rPr>
          <w:b/>
          <w:bCs/>
          <w:sz w:val="22"/>
          <w:szCs w:val="22"/>
        </w:rPr>
        <w:t xml:space="preserve">- Annex 3 is Annex </w:t>
      </w:r>
      <w:r w:rsidR="001C5814" w:rsidRPr="00E315F6">
        <w:rPr>
          <w:b/>
          <w:bCs/>
          <w:sz w:val="22"/>
          <w:szCs w:val="22"/>
        </w:rPr>
        <w:t>Ei to Resolution IX.1</w:t>
      </w:r>
      <w:r w:rsidR="00600EC1" w:rsidRPr="00E315F6">
        <w:rPr>
          <w:b/>
          <w:bCs/>
          <w:sz w:val="22"/>
          <w:szCs w:val="22"/>
        </w:rPr>
        <w:t xml:space="preserve">, </w:t>
      </w:r>
      <w:r w:rsidR="00E315F6">
        <w:rPr>
          <w:b/>
          <w:bCs/>
          <w:sz w:val="22"/>
          <w:szCs w:val="22"/>
        </w:rPr>
        <w:t>“</w:t>
      </w:r>
      <w:r w:rsidR="00600EC1" w:rsidRPr="00E315F6">
        <w:rPr>
          <w:b/>
          <w:bCs/>
          <w:sz w:val="22"/>
          <w:szCs w:val="22"/>
        </w:rPr>
        <w:t>Guidelines for the rapid assessment of inland, coastal and marine wetland biodiversity</w:t>
      </w:r>
      <w:r w:rsidR="00E315F6">
        <w:rPr>
          <w:b/>
          <w:bCs/>
          <w:sz w:val="22"/>
          <w:szCs w:val="22"/>
        </w:rPr>
        <w:t>”</w:t>
      </w:r>
    </w:p>
    <w:p w14:paraId="3EC8E484" w14:textId="387CCA42" w:rsidR="00FA56FF" w:rsidRPr="00E315F6" w:rsidRDefault="00600EC1" w:rsidP="00600EC1">
      <w:pPr>
        <w:autoSpaceDE w:val="0"/>
        <w:autoSpaceDN w:val="0"/>
        <w:adjustRightInd w:val="0"/>
        <w:rPr>
          <w:b/>
          <w:bCs/>
          <w:sz w:val="22"/>
          <w:szCs w:val="22"/>
        </w:rPr>
      </w:pPr>
      <w:r w:rsidRPr="00E315F6">
        <w:rPr>
          <w:b/>
          <w:bCs/>
          <w:sz w:val="22"/>
          <w:szCs w:val="22"/>
        </w:rPr>
        <w:t xml:space="preserve">- Annex 4 is the Annex to Resolution X.15 </w:t>
      </w:r>
      <w:r w:rsidR="00E315F6">
        <w:rPr>
          <w:b/>
          <w:bCs/>
          <w:sz w:val="22"/>
          <w:szCs w:val="22"/>
        </w:rPr>
        <w:t>“</w:t>
      </w:r>
      <w:r w:rsidRPr="00E315F6">
        <w:rPr>
          <w:b/>
          <w:bCs/>
          <w:sz w:val="22"/>
          <w:szCs w:val="22"/>
        </w:rPr>
        <w:t>Describing the ecological character of wetlands, and harmonized data formats for core inventory</w:t>
      </w:r>
      <w:r w:rsidR="00E315F6">
        <w:rPr>
          <w:b/>
          <w:bCs/>
          <w:sz w:val="22"/>
          <w:szCs w:val="22"/>
        </w:rPr>
        <w:t>”</w:t>
      </w:r>
      <w:r w:rsidRPr="00E315F6">
        <w:rPr>
          <w:b/>
          <w:bCs/>
          <w:sz w:val="22"/>
          <w:szCs w:val="22"/>
        </w:rPr>
        <w:sym w:font="Symbol" w:char="F05D"/>
      </w:r>
    </w:p>
    <w:p w14:paraId="3CC15FF1" w14:textId="7840FCE3" w:rsidR="00A168D0" w:rsidRDefault="00A168D0">
      <w:pPr>
        <w:rPr>
          <w:b/>
          <w:bCs/>
          <w:sz w:val="22"/>
          <w:szCs w:val="22"/>
        </w:rPr>
      </w:pPr>
      <w:r>
        <w:rPr>
          <w:b/>
          <w:bCs/>
          <w:sz w:val="22"/>
          <w:szCs w:val="22"/>
        </w:rPr>
        <w:br w:type="page"/>
      </w:r>
    </w:p>
    <w:p w14:paraId="3700C22A" w14:textId="77777777" w:rsidR="00A168D0" w:rsidRDefault="00A168D0" w:rsidP="00DB6C1D">
      <w:pPr>
        <w:autoSpaceDE w:val="0"/>
        <w:autoSpaceDN w:val="0"/>
        <w:adjustRightInd w:val="0"/>
        <w:rPr>
          <w:b/>
        </w:rPr>
      </w:pPr>
      <w:r w:rsidRPr="00A168D0">
        <w:rPr>
          <w:b/>
        </w:rPr>
        <w:lastRenderedPageBreak/>
        <w:t xml:space="preserve">Annex B </w:t>
      </w:r>
    </w:p>
    <w:p w14:paraId="703290F7" w14:textId="69193D93" w:rsidR="00A3085B" w:rsidRDefault="00A168D0" w:rsidP="00DB6C1D">
      <w:pPr>
        <w:autoSpaceDE w:val="0"/>
        <w:autoSpaceDN w:val="0"/>
        <w:adjustRightInd w:val="0"/>
        <w:rPr>
          <w:b/>
        </w:rPr>
      </w:pPr>
      <w:r w:rsidRPr="00A168D0">
        <w:rPr>
          <w:b/>
        </w:rPr>
        <w:t>Draft consolidated resolution on</w:t>
      </w:r>
      <w:r>
        <w:rPr>
          <w:b/>
        </w:rPr>
        <w:t xml:space="preserve"> Inventories</w:t>
      </w:r>
      <w:r w:rsidRPr="00A168D0">
        <w:rPr>
          <w:b/>
        </w:rPr>
        <w:t>: Clean version</w:t>
      </w:r>
    </w:p>
    <w:p w14:paraId="085C2D03" w14:textId="53378230" w:rsidR="00A168D0" w:rsidRPr="00E838DF" w:rsidRDefault="00A168D0" w:rsidP="00DB6C1D">
      <w:pPr>
        <w:autoSpaceDE w:val="0"/>
        <w:autoSpaceDN w:val="0"/>
        <w:adjustRightInd w:val="0"/>
        <w:rPr>
          <w:b/>
        </w:rPr>
      </w:pPr>
    </w:p>
    <w:p w14:paraId="5D9F5811" w14:textId="1E4C0463" w:rsidR="00A168D0" w:rsidRPr="00E315F6" w:rsidRDefault="00DD541D" w:rsidP="00DD541D">
      <w:pPr>
        <w:ind w:left="426" w:hanging="426"/>
        <w:rPr>
          <w:rFonts w:cstheme="minorHAnsi"/>
          <w:sz w:val="22"/>
          <w:szCs w:val="22"/>
        </w:rPr>
      </w:pPr>
      <w:r w:rsidRPr="00E315F6">
        <w:rPr>
          <w:rFonts w:cstheme="minorHAnsi"/>
          <w:iCs/>
          <w:color w:val="000000"/>
          <w:sz w:val="22"/>
          <w:szCs w:val="22"/>
        </w:rPr>
        <w:t>1.</w:t>
      </w:r>
      <w:r w:rsidRPr="00E315F6">
        <w:rPr>
          <w:rFonts w:cstheme="minorHAnsi"/>
          <w:iCs/>
          <w:color w:val="000000"/>
          <w:sz w:val="22"/>
          <w:szCs w:val="22"/>
        </w:rPr>
        <w:tab/>
      </w:r>
      <w:r w:rsidR="00A168D0" w:rsidRPr="00E315F6">
        <w:rPr>
          <w:rFonts w:cstheme="minorHAnsi"/>
          <w:iCs/>
          <w:color w:val="000000"/>
          <w:sz w:val="22"/>
          <w:szCs w:val="22"/>
        </w:rPr>
        <w:t xml:space="preserve">RECALLING Recommendation 1.5 on </w:t>
      </w:r>
      <w:r w:rsidR="00A168D0" w:rsidRPr="00E315F6">
        <w:rPr>
          <w:rFonts w:cstheme="minorHAnsi"/>
          <w:i/>
          <w:color w:val="000000"/>
          <w:sz w:val="22"/>
          <w:szCs w:val="22"/>
        </w:rPr>
        <w:t xml:space="preserve">National wetland inventories </w:t>
      </w:r>
      <w:r w:rsidR="00A168D0" w:rsidRPr="00E315F6">
        <w:rPr>
          <w:rFonts w:cstheme="minorHAnsi"/>
          <w:iCs/>
          <w:color w:val="000000"/>
          <w:sz w:val="22"/>
          <w:szCs w:val="22"/>
        </w:rPr>
        <w:t xml:space="preserve">and Recommendation 4.6 on </w:t>
      </w:r>
      <w:r w:rsidR="00A168D0" w:rsidRPr="00E315F6">
        <w:rPr>
          <w:rFonts w:cstheme="minorHAnsi"/>
          <w:bCs/>
          <w:i/>
          <w:iCs/>
          <w:sz w:val="22"/>
          <w:szCs w:val="22"/>
        </w:rPr>
        <w:t xml:space="preserve">Establishment of national scientific inventories of potential Ramsar sites </w:t>
      </w:r>
      <w:r w:rsidR="00A168D0" w:rsidRPr="00E315F6">
        <w:rPr>
          <w:rFonts w:cstheme="minorHAnsi"/>
          <w:iCs/>
          <w:color w:val="000000"/>
          <w:sz w:val="22"/>
          <w:szCs w:val="22"/>
        </w:rPr>
        <w:t xml:space="preserve">adopted by the Conference of the Contracting Parties at its first and fourth meetings respectively; and Resolution VI.12 on </w:t>
      </w:r>
      <w:r w:rsidR="00A168D0" w:rsidRPr="00E315F6">
        <w:rPr>
          <w:rFonts w:cstheme="minorHAnsi"/>
          <w:i/>
          <w:iCs/>
          <w:sz w:val="22"/>
          <w:szCs w:val="22"/>
        </w:rPr>
        <w:t>National Wetland Inventories and candidate sites for listing</w:t>
      </w:r>
      <w:r w:rsidR="00A168D0" w:rsidRPr="00E315F6">
        <w:rPr>
          <w:rFonts w:cstheme="minorHAnsi"/>
          <w:iCs/>
          <w:color w:val="000000"/>
          <w:sz w:val="22"/>
          <w:szCs w:val="22"/>
        </w:rPr>
        <w:t xml:space="preserve">, Resolution VII.20 on </w:t>
      </w:r>
      <w:r w:rsidR="00A168D0" w:rsidRPr="00E315F6">
        <w:rPr>
          <w:rFonts w:cstheme="minorHAnsi"/>
          <w:i/>
          <w:color w:val="000000"/>
          <w:sz w:val="22"/>
          <w:szCs w:val="22"/>
        </w:rPr>
        <w:t>Priorities for wetland inventory</w:t>
      </w:r>
      <w:r w:rsidR="00A168D0" w:rsidRPr="00E315F6">
        <w:rPr>
          <w:rFonts w:cstheme="minorHAnsi"/>
          <w:iCs/>
          <w:color w:val="000000"/>
          <w:sz w:val="22"/>
          <w:szCs w:val="22"/>
        </w:rPr>
        <w:t xml:space="preserve">, Resolution VIII.6 on </w:t>
      </w:r>
      <w:r w:rsidR="00A168D0" w:rsidRPr="00E315F6">
        <w:rPr>
          <w:rFonts w:cstheme="minorHAnsi"/>
          <w:i/>
          <w:iCs/>
          <w:sz w:val="22"/>
          <w:szCs w:val="22"/>
        </w:rPr>
        <w:t>A Ramsar Framework for Wetland Inventory</w:t>
      </w:r>
      <w:r w:rsidR="00A168D0" w:rsidRPr="00E315F6">
        <w:rPr>
          <w:rFonts w:cstheme="minorHAnsi"/>
          <w:iCs/>
          <w:color w:val="000000"/>
          <w:sz w:val="22"/>
          <w:szCs w:val="22"/>
        </w:rPr>
        <w:t xml:space="preserve">, Resolution VIII.7 on </w:t>
      </w:r>
      <w:r w:rsidR="00A168D0" w:rsidRPr="00E315F6">
        <w:rPr>
          <w:rFonts w:cstheme="minorHAnsi"/>
          <w:i/>
          <w:iCs/>
          <w:sz w:val="22"/>
          <w:szCs w:val="22"/>
        </w:rPr>
        <w:t>Gaps in and harmonization of Ramsar guidance on wetland ecological character, inventory, assessment, and monitoring</w:t>
      </w:r>
      <w:r w:rsidR="00A168D0" w:rsidRPr="00E315F6">
        <w:rPr>
          <w:rFonts w:cstheme="minorHAnsi"/>
          <w:i/>
          <w:iCs/>
          <w:color w:val="000000"/>
          <w:sz w:val="22"/>
          <w:szCs w:val="22"/>
        </w:rPr>
        <w:t xml:space="preserve"> </w:t>
      </w:r>
      <w:r w:rsidR="00A168D0" w:rsidRPr="00E315F6">
        <w:rPr>
          <w:rFonts w:cstheme="minorHAnsi"/>
          <w:iCs/>
          <w:color w:val="000000"/>
          <w:sz w:val="22"/>
          <w:szCs w:val="22"/>
        </w:rPr>
        <w:t xml:space="preserve">and Resolution X.15 on </w:t>
      </w:r>
      <w:r w:rsidR="00A168D0" w:rsidRPr="00E315F6">
        <w:rPr>
          <w:rFonts w:cstheme="minorHAnsi"/>
          <w:i/>
          <w:iCs/>
          <w:sz w:val="22"/>
          <w:szCs w:val="22"/>
        </w:rPr>
        <w:t>Describing the ecological character of wetlands, and data needs and formats for core inventory: harmonized scientific and technical guidance</w:t>
      </w:r>
      <w:r w:rsidR="00A168D0" w:rsidRPr="00E315F6">
        <w:rPr>
          <w:rFonts w:cstheme="minorHAnsi"/>
          <w:iCs/>
          <w:color w:val="000000"/>
          <w:sz w:val="22"/>
          <w:szCs w:val="22"/>
        </w:rPr>
        <w:t xml:space="preserve"> , adopted at the sixth, seventh, eighth and tenth meetings; as well as Resolution XIV.6 on </w:t>
      </w:r>
      <w:r w:rsidR="00A168D0" w:rsidRPr="00E315F6">
        <w:rPr>
          <w:rFonts w:cstheme="minorHAnsi"/>
          <w:i/>
          <w:iCs/>
          <w:sz w:val="22"/>
          <w:szCs w:val="22"/>
        </w:rPr>
        <w:t>Enhancing the Convention’s visibility and synergies with other multilateral environmental agreements and other international institutions</w:t>
      </w:r>
      <w:r w:rsidR="00A168D0" w:rsidRPr="00E315F6">
        <w:rPr>
          <w:rFonts w:cstheme="minorHAnsi"/>
          <w:sz w:val="22"/>
          <w:szCs w:val="22"/>
        </w:rPr>
        <w:t xml:space="preserve">, and Resolution XIV.16 on </w:t>
      </w:r>
      <w:r w:rsidR="00A168D0" w:rsidRPr="00E315F6">
        <w:rPr>
          <w:rFonts w:cstheme="minorHAnsi"/>
          <w:i/>
          <w:iCs/>
          <w:sz w:val="22"/>
          <w:szCs w:val="22"/>
        </w:rPr>
        <w:t>Integrating wetland protection, conservation, restoration, sustainable use and management into national sustainable development strategies</w:t>
      </w:r>
      <w:r w:rsidR="00A168D0" w:rsidRPr="00E315F6">
        <w:rPr>
          <w:rFonts w:cstheme="minorHAnsi"/>
          <w:sz w:val="22"/>
          <w:szCs w:val="22"/>
        </w:rPr>
        <w:t>, adopted at the fourteenth meeting;</w:t>
      </w:r>
    </w:p>
    <w:p w14:paraId="7ABBCE9E" w14:textId="77777777" w:rsidR="00A168D0" w:rsidRPr="00E315F6" w:rsidRDefault="00A168D0" w:rsidP="00DD541D">
      <w:pPr>
        <w:ind w:left="426" w:hanging="426"/>
        <w:rPr>
          <w:rFonts w:cstheme="minorHAnsi"/>
          <w:color w:val="000000"/>
          <w:sz w:val="22"/>
          <w:szCs w:val="22"/>
        </w:rPr>
      </w:pPr>
    </w:p>
    <w:p w14:paraId="450272FF" w14:textId="0CFAFD58" w:rsidR="00A168D0" w:rsidRPr="00E315F6" w:rsidRDefault="00DD541D" w:rsidP="00DD541D">
      <w:pPr>
        <w:ind w:left="426" w:hanging="426"/>
        <w:rPr>
          <w:rFonts w:cstheme="minorHAnsi"/>
          <w:iCs/>
          <w:color w:val="000000"/>
          <w:sz w:val="22"/>
          <w:szCs w:val="22"/>
        </w:rPr>
      </w:pPr>
      <w:r w:rsidRPr="00E315F6">
        <w:rPr>
          <w:rFonts w:cstheme="minorHAnsi"/>
          <w:iCs/>
          <w:color w:val="000000"/>
          <w:sz w:val="22"/>
          <w:szCs w:val="22"/>
        </w:rPr>
        <w:t>2.</w:t>
      </w:r>
      <w:r w:rsidRPr="00E315F6">
        <w:rPr>
          <w:rFonts w:cstheme="minorHAnsi"/>
          <w:iCs/>
          <w:color w:val="000000"/>
          <w:sz w:val="22"/>
          <w:szCs w:val="22"/>
        </w:rPr>
        <w:tab/>
      </w:r>
      <w:r w:rsidR="00A168D0" w:rsidRPr="00E315F6">
        <w:rPr>
          <w:rFonts w:cstheme="minorHAnsi"/>
          <w:iCs/>
          <w:color w:val="000000"/>
          <w:sz w:val="22"/>
          <w:szCs w:val="22"/>
        </w:rPr>
        <w:t>RECALLING also the numerous references to the value and importance of inventories in other Resolutions of the Conference of the Contracting Parties, including Resolution 5.3, adopted at the fifth meeting, and Resolution IX.15, adopted at the ninth meeting; and NOTING that these remain on the record;</w:t>
      </w:r>
    </w:p>
    <w:p w14:paraId="6FC1ECF0" w14:textId="77777777" w:rsidR="00E838DF" w:rsidRPr="00E315F6" w:rsidRDefault="00E838DF" w:rsidP="00DD541D">
      <w:pPr>
        <w:ind w:left="426" w:hanging="426"/>
        <w:rPr>
          <w:rFonts w:cstheme="minorHAnsi"/>
          <w:iCs/>
          <w:color w:val="000000"/>
          <w:sz w:val="22"/>
          <w:szCs w:val="22"/>
          <w:u w:val="single"/>
        </w:rPr>
      </w:pPr>
    </w:p>
    <w:p w14:paraId="0A026CEB" w14:textId="051AAC06" w:rsidR="00A168D0" w:rsidRPr="00E315F6" w:rsidRDefault="00DD541D" w:rsidP="00DD541D">
      <w:pPr>
        <w:suppressAutoHyphens/>
        <w:ind w:left="426" w:hanging="426"/>
        <w:rPr>
          <w:rFonts w:cstheme="minorHAnsi"/>
          <w:strike/>
          <w:color w:val="000000"/>
          <w:sz w:val="22"/>
          <w:szCs w:val="22"/>
        </w:rPr>
      </w:pPr>
      <w:r w:rsidRPr="00E315F6">
        <w:rPr>
          <w:rFonts w:cstheme="minorHAnsi"/>
          <w:sz w:val="22"/>
          <w:szCs w:val="22"/>
        </w:rPr>
        <w:t>3.</w:t>
      </w:r>
      <w:r w:rsidRPr="00E315F6">
        <w:rPr>
          <w:rFonts w:cstheme="minorHAnsi"/>
          <w:sz w:val="22"/>
          <w:szCs w:val="22"/>
        </w:rPr>
        <w:tab/>
      </w:r>
      <w:r w:rsidR="00A168D0" w:rsidRPr="00E315F6">
        <w:rPr>
          <w:rFonts w:cstheme="minorHAnsi"/>
          <w:sz w:val="22"/>
          <w:szCs w:val="22"/>
        </w:rPr>
        <w:t xml:space="preserve">NOTING the value of comprehensive inventories of wetland resources as an aid to implementing the wise use obligation under the Convention, improving the general level of knowledge of the world’s wetlands and identifying wetlands suitable for inclusion in facilitating the designation of sites for the List of Wetlands of International Importance (the Ramsar List); </w:t>
      </w:r>
      <w:r w:rsidR="00A168D0" w:rsidRPr="00E315F6">
        <w:rPr>
          <w:rFonts w:cstheme="minorHAnsi"/>
          <w:b/>
          <w:color w:val="000000"/>
          <w:sz w:val="22"/>
          <w:szCs w:val="22"/>
        </w:rPr>
        <w:t xml:space="preserve"> </w:t>
      </w:r>
      <w:r w:rsidR="00A168D0" w:rsidRPr="00E315F6">
        <w:rPr>
          <w:rFonts w:cstheme="minorHAnsi"/>
          <w:strike/>
          <w:color w:val="000000"/>
          <w:sz w:val="22"/>
          <w:szCs w:val="22"/>
        </w:rPr>
        <w:t xml:space="preserve"> </w:t>
      </w:r>
    </w:p>
    <w:p w14:paraId="3CF16D64" w14:textId="77777777" w:rsidR="00E838DF" w:rsidRPr="00E315F6" w:rsidRDefault="00E838DF" w:rsidP="00DD541D">
      <w:pPr>
        <w:tabs>
          <w:tab w:val="left" w:pos="600"/>
          <w:tab w:val="left" w:pos="1200"/>
          <w:tab w:val="left" w:pos="1800"/>
          <w:tab w:val="left" w:pos="5400"/>
        </w:tabs>
        <w:suppressAutoHyphens/>
        <w:ind w:left="426" w:hanging="426"/>
        <w:rPr>
          <w:rFonts w:cstheme="minorHAnsi"/>
          <w:sz w:val="22"/>
          <w:szCs w:val="22"/>
        </w:rPr>
      </w:pPr>
    </w:p>
    <w:p w14:paraId="1A192367" w14:textId="7A06D60F" w:rsidR="00A168D0" w:rsidRPr="00E315F6" w:rsidRDefault="00DD541D" w:rsidP="00DD541D">
      <w:pPr>
        <w:ind w:left="426" w:hanging="426"/>
        <w:rPr>
          <w:rFonts w:cstheme="minorHAnsi"/>
          <w:sz w:val="22"/>
          <w:szCs w:val="22"/>
        </w:rPr>
      </w:pPr>
      <w:r w:rsidRPr="00E315F6">
        <w:rPr>
          <w:rFonts w:cstheme="minorHAnsi"/>
          <w:sz w:val="22"/>
          <w:szCs w:val="22"/>
        </w:rPr>
        <w:t>4.</w:t>
      </w:r>
      <w:r w:rsidRPr="00E315F6">
        <w:rPr>
          <w:rFonts w:cstheme="minorHAnsi"/>
          <w:sz w:val="22"/>
          <w:szCs w:val="22"/>
        </w:rPr>
        <w:tab/>
      </w:r>
      <w:r w:rsidR="00A168D0" w:rsidRPr="00E315F6">
        <w:rPr>
          <w:rFonts w:cstheme="minorHAnsi"/>
          <w:sz w:val="22"/>
          <w:szCs w:val="22"/>
        </w:rPr>
        <w:t xml:space="preserve">RECALLING the </w:t>
      </w:r>
      <w:r w:rsidR="00A168D0" w:rsidRPr="00E315F6">
        <w:rPr>
          <w:rFonts w:cstheme="minorHAnsi"/>
          <w:i/>
          <w:sz w:val="22"/>
          <w:szCs w:val="22"/>
        </w:rPr>
        <w:t>Guidelines for developing and implementing National Wetlands Policies</w:t>
      </w:r>
      <w:r w:rsidR="00A168D0" w:rsidRPr="00E315F6">
        <w:rPr>
          <w:rFonts w:cstheme="minorHAnsi"/>
          <w:sz w:val="22"/>
          <w:szCs w:val="22"/>
        </w:rPr>
        <w:t xml:space="preserve"> (Resolution VII.6), the </w:t>
      </w:r>
      <w:r w:rsidR="00A168D0" w:rsidRPr="00E315F6">
        <w:rPr>
          <w:rFonts w:cstheme="minorHAnsi"/>
          <w:i/>
          <w:sz w:val="22"/>
          <w:szCs w:val="22"/>
        </w:rPr>
        <w:t>Wetland Risk Assessment Framework</w:t>
      </w:r>
      <w:r w:rsidR="00A168D0" w:rsidRPr="00E315F6">
        <w:rPr>
          <w:rFonts w:cstheme="minorHAnsi"/>
          <w:sz w:val="22"/>
          <w:szCs w:val="22"/>
        </w:rPr>
        <w:t xml:space="preserve"> (Resolution VII.10), the </w:t>
      </w:r>
      <w:r w:rsidR="00A168D0" w:rsidRPr="00E315F6">
        <w:rPr>
          <w:rFonts w:cstheme="minorHAnsi"/>
          <w:i/>
          <w:sz w:val="22"/>
          <w:szCs w:val="22"/>
        </w:rPr>
        <w:t>Strategic Framework and guidelines for the future development of the List of Wetlands of International Importance</w:t>
      </w:r>
      <w:r w:rsidR="00A168D0" w:rsidRPr="00E315F6">
        <w:rPr>
          <w:rFonts w:cstheme="minorHAnsi"/>
          <w:sz w:val="22"/>
          <w:szCs w:val="22"/>
        </w:rPr>
        <w:t xml:space="preserve"> (Resolution VII.11), and Resolution VII.17 on </w:t>
      </w:r>
      <w:r w:rsidR="00A168D0" w:rsidRPr="00E315F6">
        <w:rPr>
          <w:rFonts w:cstheme="minorHAnsi"/>
          <w:i/>
          <w:sz w:val="22"/>
          <w:szCs w:val="22"/>
        </w:rPr>
        <w:t>Restoration as an element of national planning for wetland conservation and wise use</w:t>
      </w:r>
      <w:r w:rsidR="00A168D0" w:rsidRPr="00E315F6">
        <w:rPr>
          <w:rFonts w:cstheme="minorHAnsi"/>
          <w:sz w:val="22"/>
          <w:szCs w:val="22"/>
        </w:rPr>
        <w:t xml:space="preserve">, all of which would be greatly assisted by the availability of national scientific inventories; </w:t>
      </w:r>
      <w:r w:rsidR="00C04347" w:rsidRPr="00E315F6">
        <w:rPr>
          <w:rFonts w:cstheme="minorHAnsi"/>
          <w:sz w:val="22"/>
          <w:szCs w:val="22"/>
        </w:rPr>
        <w:t>and</w:t>
      </w:r>
    </w:p>
    <w:p w14:paraId="7C584031" w14:textId="77777777" w:rsidR="00E838DF" w:rsidRPr="00E315F6" w:rsidRDefault="00E838DF" w:rsidP="00DD541D">
      <w:pPr>
        <w:ind w:left="426" w:hanging="426"/>
        <w:rPr>
          <w:rFonts w:cstheme="minorHAnsi"/>
          <w:i/>
          <w:color w:val="000000"/>
          <w:sz w:val="22"/>
          <w:szCs w:val="22"/>
        </w:rPr>
      </w:pPr>
    </w:p>
    <w:p w14:paraId="3BFBA0A3" w14:textId="6DCD5A1C" w:rsidR="00A168D0" w:rsidRPr="00E315F6" w:rsidRDefault="00DD541D" w:rsidP="00DD541D">
      <w:pPr>
        <w:ind w:left="426" w:hanging="426"/>
        <w:rPr>
          <w:rFonts w:cstheme="minorHAnsi"/>
          <w:sz w:val="22"/>
          <w:szCs w:val="22"/>
        </w:rPr>
      </w:pPr>
      <w:r w:rsidRPr="00E315F6">
        <w:rPr>
          <w:rFonts w:cstheme="minorHAnsi"/>
          <w:sz w:val="22"/>
          <w:szCs w:val="22"/>
        </w:rPr>
        <w:t>5.</w:t>
      </w:r>
      <w:r w:rsidRPr="00E315F6">
        <w:rPr>
          <w:rFonts w:cstheme="minorHAnsi"/>
          <w:sz w:val="22"/>
          <w:szCs w:val="22"/>
        </w:rPr>
        <w:tab/>
      </w:r>
      <w:r w:rsidR="00A168D0" w:rsidRPr="00E315F6">
        <w:rPr>
          <w:rFonts w:cstheme="minorHAnsi"/>
          <w:sz w:val="22"/>
          <w:szCs w:val="22"/>
        </w:rPr>
        <w:t>RECOGNIZING that various methodologies for national inventory can in general be applied also to local, subnational (e.g. provincial) and transboundary international scales;</w:t>
      </w:r>
      <w:r w:rsidRPr="00E315F6">
        <w:rPr>
          <w:rFonts w:cstheme="minorHAnsi"/>
          <w:sz w:val="22"/>
          <w:szCs w:val="22"/>
        </w:rPr>
        <w:t xml:space="preserve"> </w:t>
      </w:r>
    </w:p>
    <w:p w14:paraId="6FD06DA2" w14:textId="77777777" w:rsidR="00E838DF" w:rsidRPr="00E315F6" w:rsidRDefault="00E838DF" w:rsidP="00DD541D">
      <w:pPr>
        <w:ind w:left="426" w:hanging="426"/>
        <w:rPr>
          <w:rFonts w:cstheme="minorHAnsi"/>
          <w:i/>
          <w:color w:val="000000"/>
          <w:sz w:val="22"/>
          <w:szCs w:val="22"/>
        </w:rPr>
      </w:pPr>
    </w:p>
    <w:p w14:paraId="020CEFBA" w14:textId="06AACFBE" w:rsidR="00A168D0" w:rsidRPr="00E315F6" w:rsidRDefault="00A168D0" w:rsidP="00DD541D">
      <w:pPr>
        <w:keepNext/>
        <w:jc w:val="center"/>
        <w:rPr>
          <w:rFonts w:cstheme="minorHAnsi"/>
          <w:iCs/>
          <w:sz w:val="22"/>
          <w:szCs w:val="22"/>
        </w:rPr>
      </w:pPr>
      <w:r w:rsidRPr="00E315F6">
        <w:rPr>
          <w:rFonts w:cstheme="minorHAnsi"/>
          <w:iCs/>
          <w:sz w:val="22"/>
          <w:szCs w:val="22"/>
        </w:rPr>
        <w:t>THE CONFERENCE OF THE CONTRACTING PARTIES</w:t>
      </w:r>
    </w:p>
    <w:p w14:paraId="61F05CE0" w14:textId="77777777" w:rsidR="00E838DF" w:rsidRPr="00E315F6" w:rsidRDefault="00E838DF" w:rsidP="005956FB">
      <w:pPr>
        <w:keepNext/>
        <w:tabs>
          <w:tab w:val="left" w:pos="397"/>
          <w:tab w:val="left" w:pos="794"/>
          <w:tab w:val="left" w:pos="1191"/>
          <w:tab w:val="left" w:pos="1588"/>
          <w:tab w:val="left" w:pos="1985"/>
          <w:tab w:val="left" w:pos="3627"/>
        </w:tabs>
        <w:rPr>
          <w:rFonts w:cstheme="minorHAnsi"/>
          <w:b/>
          <w:iCs/>
          <w:sz w:val="22"/>
          <w:szCs w:val="22"/>
        </w:rPr>
      </w:pPr>
    </w:p>
    <w:p w14:paraId="45555CE8" w14:textId="77777777" w:rsidR="00A168D0" w:rsidRPr="00E315F6" w:rsidRDefault="00A168D0" w:rsidP="005956FB">
      <w:pPr>
        <w:keepNext/>
        <w:tabs>
          <w:tab w:val="left" w:pos="397"/>
          <w:tab w:val="left" w:pos="794"/>
          <w:tab w:val="left" w:pos="1191"/>
          <w:tab w:val="left" w:pos="1588"/>
          <w:tab w:val="left" w:pos="1985"/>
          <w:tab w:val="left" w:pos="3627"/>
        </w:tabs>
        <w:rPr>
          <w:rFonts w:cstheme="minorHAnsi"/>
          <w:iCs/>
          <w:sz w:val="22"/>
          <w:szCs w:val="22"/>
          <w:u w:val="single"/>
        </w:rPr>
      </w:pPr>
      <w:r w:rsidRPr="00E315F6">
        <w:rPr>
          <w:rFonts w:cstheme="minorHAnsi"/>
          <w:iCs/>
          <w:sz w:val="22"/>
          <w:szCs w:val="22"/>
          <w:u w:val="single"/>
        </w:rPr>
        <w:t>Regarding establishment and maintenance of wetland inventories and inventory methodology</w:t>
      </w:r>
    </w:p>
    <w:p w14:paraId="538E1657" w14:textId="77777777" w:rsidR="00E838DF" w:rsidRPr="00E315F6" w:rsidRDefault="00E838DF" w:rsidP="00DD541D">
      <w:pPr>
        <w:keepNext/>
        <w:tabs>
          <w:tab w:val="left" w:pos="1985"/>
          <w:tab w:val="left" w:pos="3627"/>
        </w:tabs>
        <w:rPr>
          <w:rFonts w:cstheme="minorHAnsi"/>
          <w:sz w:val="22"/>
          <w:szCs w:val="22"/>
        </w:rPr>
      </w:pPr>
    </w:p>
    <w:p w14:paraId="76D9FBCF" w14:textId="38EFBB35" w:rsidR="00A168D0" w:rsidRPr="00E315F6" w:rsidRDefault="00C04347" w:rsidP="00DD541D">
      <w:pPr>
        <w:ind w:left="426" w:hanging="426"/>
        <w:rPr>
          <w:rFonts w:cstheme="minorHAnsi"/>
          <w:sz w:val="22"/>
          <w:szCs w:val="22"/>
        </w:rPr>
      </w:pPr>
      <w:r w:rsidRPr="00E315F6">
        <w:rPr>
          <w:rFonts w:cstheme="minorHAnsi"/>
          <w:sz w:val="22"/>
          <w:szCs w:val="22"/>
        </w:rPr>
        <w:t>6</w:t>
      </w:r>
      <w:r w:rsidR="00DD541D" w:rsidRPr="00E315F6">
        <w:rPr>
          <w:rFonts w:cstheme="minorHAnsi"/>
          <w:sz w:val="22"/>
          <w:szCs w:val="22"/>
        </w:rPr>
        <w:t>.</w:t>
      </w:r>
      <w:r w:rsidR="00DD541D" w:rsidRPr="00E315F6">
        <w:rPr>
          <w:rFonts w:cstheme="minorHAnsi"/>
          <w:sz w:val="22"/>
          <w:szCs w:val="22"/>
        </w:rPr>
        <w:tab/>
      </w:r>
      <w:r w:rsidR="00A168D0" w:rsidRPr="00E315F6">
        <w:rPr>
          <w:rFonts w:cstheme="minorHAnsi"/>
          <w:sz w:val="22"/>
          <w:szCs w:val="22"/>
        </w:rPr>
        <w:t xml:space="preserve">ADOPTS the </w:t>
      </w:r>
      <w:r w:rsidR="00DD541D" w:rsidRPr="00E315F6">
        <w:rPr>
          <w:rFonts w:cstheme="minorHAnsi"/>
          <w:sz w:val="22"/>
          <w:szCs w:val="22"/>
        </w:rPr>
        <w:t>“</w:t>
      </w:r>
      <w:r w:rsidR="00A168D0" w:rsidRPr="00E315F6">
        <w:rPr>
          <w:rFonts w:cstheme="minorHAnsi"/>
          <w:i/>
          <w:sz w:val="22"/>
          <w:szCs w:val="22"/>
        </w:rPr>
        <w:t>Framework for Wetland Inventory</w:t>
      </w:r>
      <w:r w:rsidR="00DD541D" w:rsidRPr="00E315F6">
        <w:rPr>
          <w:rFonts w:cstheme="minorHAnsi"/>
          <w:sz w:val="22"/>
          <w:szCs w:val="22"/>
        </w:rPr>
        <w:t>”</w:t>
      </w:r>
      <w:r w:rsidR="00A168D0" w:rsidRPr="00E315F6">
        <w:rPr>
          <w:rFonts w:cstheme="minorHAnsi"/>
          <w:iCs/>
          <w:sz w:val="22"/>
          <w:szCs w:val="22"/>
        </w:rPr>
        <w:t xml:space="preserve"> contained in Annex 1 </w:t>
      </w:r>
      <w:r w:rsidR="00A168D0" w:rsidRPr="00E315F6">
        <w:rPr>
          <w:rFonts w:cstheme="minorHAnsi"/>
          <w:sz w:val="22"/>
          <w:szCs w:val="22"/>
        </w:rPr>
        <w:t>to this Resolution;</w:t>
      </w:r>
    </w:p>
    <w:p w14:paraId="7A527C21" w14:textId="77777777" w:rsidR="00E65B4F" w:rsidRPr="00E315F6" w:rsidRDefault="00E65B4F" w:rsidP="00DD541D">
      <w:pPr>
        <w:tabs>
          <w:tab w:val="left" w:pos="3627"/>
        </w:tabs>
        <w:ind w:left="426" w:hanging="426"/>
        <w:rPr>
          <w:rFonts w:cstheme="minorHAnsi"/>
          <w:sz w:val="22"/>
          <w:szCs w:val="22"/>
        </w:rPr>
      </w:pPr>
    </w:p>
    <w:p w14:paraId="239E28A4" w14:textId="3E1FFB5B" w:rsidR="00A168D0" w:rsidRPr="00E315F6" w:rsidRDefault="00C04347" w:rsidP="00DD541D">
      <w:pPr>
        <w:suppressAutoHyphens/>
        <w:ind w:left="426" w:hanging="426"/>
        <w:rPr>
          <w:rFonts w:cstheme="minorHAnsi"/>
          <w:sz w:val="22"/>
          <w:szCs w:val="22"/>
        </w:rPr>
      </w:pPr>
      <w:r w:rsidRPr="00E315F6">
        <w:rPr>
          <w:rFonts w:cstheme="minorHAnsi"/>
          <w:sz w:val="22"/>
          <w:szCs w:val="22"/>
        </w:rPr>
        <w:t>7</w:t>
      </w:r>
      <w:r w:rsidR="00DD541D" w:rsidRPr="00E315F6">
        <w:rPr>
          <w:rFonts w:cstheme="minorHAnsi"/>
          <w:sz w:val="22"/>
          <w:szCs w:val="22"/>
        </w:rPr>
        <w:t>.</w:t>
      </w:r>
      <w:r w:rsidR="00DD541D" w:rsidRPr="00E315F6">
        <w:rPr>
          <w:rFonts w:cstheme="minorHAnsi"/>
          <w:sz w:val="22"/>
          <w:szCs w:val="22"/>
        </w:rPr>
        <w:tab/>
      </w:r>
      <w:r w:rsidR="00A168D0" w:rsidRPr="00E315F6">
        <w:rPr>
          <w:rFonts w:cstheme="minorHAnsi"/>
          <w:sz w:val="22"/>
          <w:szCs w:val="22"/>
        </w:rPr>
        <w:t>RECOGNIZES that it is appropriate to apply different wetland inventory approaches, methods and wetland classifications for different purposes and objectives, but that common standards can be achieved by ensuring consistency in the collection of a core (minimum) dataset, as provided in the Framework;</w:t>
      </w:r>
    </w:p>
    <w:p w14:paraId="5EF08E33" w14:textId="77777777" w:rsidR="00E838DF" w:rsidRPr="00E315F6" w:rsidRDefault="00E838DF" w:rsidP="00DD541D">
      <w:pPr>
        <w:tabs>
          <w:tab w:val="left" w:pos="600"/>
          <w:tab w:val="left" w:pos="1800"/>
          <w:tab w:val="left" w:pos="5400"/>
        </w:tabs>
        <w:suppressAutoHyphens/>
        <w:ind w:left="426" w:hanging="426"/>
        <w:rPr>
          <w:rFonts w:cstheme="minorHAnsi"/>
          <w:sz w:val="22"/>
          <w:szCs w:val="22"/>
        </w:rPr>
      </w:pPr>
    </w:p>
    <w:p w14:paraId="0589D98C" w14:textId="0B5F1FB2" w:rsidR="00A168D0" w:rsidRPr="00E315F6" w:rsidRDefault="00C04347" w:rsidP="00DD541D">
      <w:pPr>
        <w:suppressAutoHyphens/>
        <w:ind w:left="426" w:hanging="426"/>
        <w:rPr>
          <w:rFonts w:cstheme="minorHAnsi"/>
          <w:sz w:val="22"/>
          <w:szCs w:val="22"/>
        </w:rPr>
      </w:pPr>
      <w:r w:rsidRPr="00E315F6">
        <w:rPr>
          <w:rFonts w:cstheme="minorHAnsi"/>
          <w:sz w:val="22"/>
          <w:szCs w:val="22"/>
        </w:rPr>
        <w:t>8</w:t>
      </w:r>
      <w:r w:rsidR="00DD541D" w:rsidRPr="00E315F6">
        <w:rPr>
          <w:rFonts w:cstheme="minorHAnsi"/>
          <w:sz w:val="22"/>
          <w:szCs w:val="22"/>
        </w:rPr>
        <w:t>.</w:t>
      </w:r>
      <w:r w:rsidR="00DD541D" w:rsidRPr="00E315F6">
        <w:rPr>
          <w:rFonts w:cstheme="minorHAnsi"/>
          <w:sz w:val="22"/>
          <w:szCs w:val="22"/>
        </w:rPr>
        <w:tab/>
      </w:r>
      <w:r w:rsidR="00A168D0" w:rsidRPr="00E315F6">
        <w:rPr>
          <w:rFonts w:cstheme="minorHAnsi"/>
          <w:sz w:val="22"/>
          <w:szCs w:val="22"/>
        </w:rPr>
        <w:t>URGES all Contracting Parties that have yet to complete comprehensive national wetland inventories to continue to give a high priority</w:t>
      </w:r>
      <w:r w:rsidR="00A168D0" w:rsidRPr="00E315F6">
        <w:rPr>
          <w:rFonts w:cstheme="minorHAnsi"/>
          <w:strike/>
          <w:sz w:val="22"/>
          <w:szCs w:val="22"/>
        </w:rPr>
        <w:t xml:space="preserve"> </w:t>
      </w:r>
      <w:r w:rsidR="00A168D0" w:rsidRPr="00E315F6">
        <w:rPr>
          <w:rFonts w:cstheme="minorHAnsi"/>
          <w:sz w:val="22"/>
          <w:szCs w:val="22"/>
        </w:rPr>
        <w:t xml:space="preserve">to the compilation of such inventories, utilizing the </w:t>
      </w:r>
      <w:r w:rsidR="00A168D0" w:rsidRPr="00E315F6">
        <w:rPr>
          <w:rFonts w:cstheme="minorHAnsi"/>
          <w:i/>
          <w:iCs/>
          <w:sz w:val="22"/>
          <w:szCs w:val="22"/>
        </w:rPr>
        <w:lastRenderedPageBreak/>
        <w:t>Framework for Wetland Inventory</w:t>
      </w:r>
      <w:r w:rsidR="00A168D0" w:rsidRPr="00E315F6">
        <w:rPr>
          <w:rFonts w:cstheme="minorHAnsi"/>
          <w:sz w:val="22"/>
          <w:szCs w:val="22"/>
        </w:rPr>
        <w:t xml:space="preserve"> to ensure that their inventory design appropriately addresses their purpose and objectives, in order that their activities that require the sound basis of wetland inventory, such as policy development and Ramsar site designations, can be carried out on the basis of the best possible information;</w:t>
      </w:r>
    </w:p>
    <w:p w14:paraId="14015449" w14:textId="77777777" w:rsidR="00E838DF" w:rsidRPr="00E315F6" w:rsidRDefault="00E838DF" w:rsidP="00DD541D">
      <w:pPr>
        <w:tabs>
          <w:tab w:val="left" w:pos="600"/>
          <w:tab w:val="left" w:pos="1800"/>
          <w:tab w:val="left" w:pos="5400"/>
        </w:tabs>
        <w:suppressAutoHyphens/>
        <w:ind w:left="426" w:hanging="426"/>
        <w:rPr>
          <w:rFonts w:cstheme="minorHAnsi"/>
          <w:strike/>
          <w:sz w:val="22"/>
          <w:szCs w:val="22"/>
        </w:rPr>
      </w:pPr>
    </w:p>
    <w:p w14:paraId="146B8BA8" w14:textId="189CF47A" w:rsidR="00A168D0" w:rsidRPr="00E315F6" w:rsidRDefault="00C04347" w:rsidP="00DD541D">
      <w:pPr>
        <w:ind w:left="426" w:hanging="426"/>
        <w:rPr>
          <w:rFonts w:cstheme="minorHAnsi"/>
          <w:iCs/>
          <w:color w:val="000000"/>
          <w:sz w:val="22"/>
          <w:szCs w:val="22"/>
        </w:rPr>
      </w:pPr>
      <w:r w:rsidRPr="00E315F6">
        <w:rPr>
          <w:rFonts w:cstheme="minorHAnsi"/>
          <w:iCs/>
          <w:sz w:val="22"/>
          <w:szCs w:val="22"/>
        </w:rPr>
        <w:t>9</w:t>
      </w:r>
      <w:r w:rsidR="00DD541D" w:rsidRPr="00E315F6">
        <w:rPr>
          <w:rFonts w:cstheme="minorHAnsi"/>
          <w:iCs/>
          <w:sz w:val="22"/>
          <w:szCs w:val="22"/>
        </w:rPr>
        <w:t>.</w:t>
      </w:r>
      <w:r w:rsidR="00DD541D" w:rsidRPr="00E315F6">
        <w:rPr>
          <w:rFonts w:cstheme="minorHAnsi"/>
          <w:iCs/>
          <w:sz w:val="22"/>
          <w:szCs w:val="22"/>
        </w:rPr>
        <w:tab/>
      </w:r>
      <w:r w:rsidR="00A168D0" w:rsidRPr="00E315F6">
        <w:rPr>
          <w:rFonts w:cstheme="minorHAnsi"/>
          <w:iCs/>
          <w:sz w:val="22"/>
          <w:szCs w:val="22"/>
        </w:rPr>
        <w:t xml:space="preserve">ADOPTS the </w:t>
      </w:r>
      <w:r w:rsidR="00A168D0" w:rsidRPr="00E315F6">
        <w:rPr>
          <w:rFonts w:cstheme="minorHAnsi"/>
          <w:i/>
          <w:sz w:val="22"/>
          <w:szCs w:val="22"/>
        </w:rPr>
        <w:t>Integrated Framework for wetland inventory assessment and monitoring</w:t>
      </w:r>
      <w:r w:rsidR="00A168D0" w:rsidRPr="00E315F6">
        <w:rPr>
          <w:rFonts w:cstheme="minorHAnsi"/>
          <w:iCs/>
          <w:sz w:val="22"/>
          <w:szCs w:val="22"/>
        </w:rPr>
        <w:t xml:space="preserve">, attached as Annex 2, and the </w:t>
      </w:r>
      <w:r w:rsidR="00A168D0" w:rsidRPr="00E315F6">
        <w:rPr>
          <w:rFonts w:cstheme="minorHAnsi"/>
          <w:i/>
          <w:sz w:val="22"/>
          <w:szCs w:val="22"/>
        </w:rPr>
        <w:t>Guidelines for the rapid assessment of inland, coastal and marine wetland biodiversity</w:t>
      </w:r>
      <w:r w:rsidR="00A168D0" w:rsidRPr="00E315F6">
        <w:rPr>
          <w:rFonts w:cstheme="minorHAnsi"/>
          <w:iCs/>
          <w:sz w:val="22"/>
          <w:szCs w:val="22"/>
        </w:rPr>
        <w:t>, attached as Annex</w:t>
      </w:r>
      <w:r w:rsidR="00E838DF" w:rsidRPr="00E315F6">
        <w:rPr>
          <w:rFonts w:cstheme="minorHAnsi"/>
          <w:iCs/>
          <w:sz w:val="22"/>
          <w:szCs w:val="22"/>
        </w:rPr>
        <w:t> </w:t>
      </w:r>
      <w:r w:rsidR="00A168D0" w:rsidRPr="00E315F6">
        <w:rPr>
          <w:rFonts w:cstheme="minorHAnsi"/>
          <w:iCs/>
          <w:sz w:val="22"/>
          <w:szCs w:val="22"/>
        </w:rPr>
        <w:t xml:space="preserve">3; </w:t>
      </w:r>
      <w:r w:rsidR="00A168D0" w:rsidRPr="00E315F6">
        <w:rPr>
          <w:rFonts w:cstheme="minorHAnsi"/>
          <w:iCs/>
          <w:color w:val="000000"/>
          <w:sz w:val="22"/>
          <w:szCs w:val="22"/>
        </w:rPr>
        <w:t>and INVITES Contracting Parties to make good use of them as appropriate, adapting them as necessary to suit national circumstances; and URGES Contracting Parties to draw the framework and guidelines to the attention of all relevant stakeholders;</w:t>
      </w:r>
    </w:p>
    <w:p w14:paraId="3AB0DCB8" w14:textId="77777777" w:rsidR="00E838DF" w:rsidRPr="00E315F6" w:rsidRDefault="00E838DF" w:rsidP="00DD541D">
      <w:pPr>
        <w:tabs>
          <w:tab w:val="left" w:pos="3627"/>
        </w:tabs>
        <w:ind w:left="426" w:hanging="426"/>
        <w:rPr>
          <w:rFonts w:cstheme="minorHAnsi"/>
          <w:strike/>
          <w:sz w:val="22"/>
          <w:szCs w:val="22"/>
        </w:rPr>
      </w:pPr>
    </w:p>
    <w:p w14:paraId="39E71343" w14:textId="515B40C2" w:rsidR="00A168D0" w:rsidRPr="00E315F6" w:rsidRDefault="00DD541D" w:rsidP="00DD541D">
      <w:pPr>
        <w:ind w:left="426" w:hanging="426"/>
        <w:rPr>
          <w:rFonts w:cstheme="minorHAnsi"/>
          <w:sz w:val="22"/>
          <w:szCs w:val="22"/>
        </w:rPr>
      </w:pPr>
      <w:r w:rsidRPr="00E315F6">
        <w:rPr>
          <w:rFonts w:cstheme="minorHAnsi"/>
          <w:iCs/>
          <w:sz w:val="22"/>
          <w:szCs w:val="22"/>
        </w:rPr>
        <w:t>1</w:t>
      </w:r>
      <w:r w:rsidR="00C04347" w:rsidRPr="00E315F6">
        <w:rPr>
          <w:rFonts w:cstheme="minorHAnsi"/>
          <w:iCs/>
          <w:sz w:val="22"/>
          <w:szCs w:val="22"/>
        </w:rPr>
        <w:t>0</w:t>
      </w:r>
      <w:r w:rsidRPr="00E315F6">
        <w:rPr>
          <w:rFonts w:cstheme="minorHAnsi"/>
          <w:iCs/>
          <w:sz w:val="22"/>
          <w:szCs w:val="22"/>
        </w:rPr>
        <w:t>.</w:t>
      </w:r>
      <w:r w:rsidRPr="00E315F6">
        <w:rPr>
          <w:rFonts w:cstheme="minorHAnsi"/>
          <w:iCs/>
          <w:sz w:val="22"/>
          <w:szCs w:val="22"/>
        </w:rPr>
        <w:tab/>
      </w:r>
      <w:r w:rsidR="00A168D0" w:rsidRPr="00E315F6">
        <w:rPr>
          <w:rFonts w:cstheme="minorHAnsi"/>
          <w:iCs/>
          <w:sz w:val="22"/>
          <w:szCs w:val="22"/>
        </w:rPr>
        <w:t>URGES that, in undertaking inventory activities, Contracting Parties give consideration to affording highest priority to those wetland types identified as at greatest risk or with poorest information in the</w:t>
      </w:r>
      <w:r w:rsidR="00A168D0" w:rsidRPr="00E315F6">
        <w:rPr>
          <w:rFonts w:cstheme="minorHAnsi"/>
          <w:sz w:val="22"/>
          <w:szCs w:val="22"/>
        </w:rPr>
        <w:t xml:space="preserve"> </w:t>
      </w:r>
      <w:r w:rsidR="00A168D0" w:rsidRPr="00E315F6">
        <w:rPr>
          <w:rFonts w:cstheme="minorHAnsi"/>
          <w:i/>
          <w:sz w:val="22"/>
          <w:szCs w:val="22"/>
        </w:rPr>
        <w:t>Global review of wetland resources and priorities for wetland inventory</w:t>
      </w:r>
      <w:r w:rsidR="00A168D0" w:rsidRPr="00E315F6">
        <w:rPr>
          <w:rFonts w:cstheme="minorHAnsi"/>
          <w:sz w:val="22"/>
          <w:szCs w:val="22"/>
        </w:rPr>
        <w:t xml:space="preserve"> report;</w:t>
      </w:r>
    </w:p>
    <w:p w14:paraId="4294955A" w14:textId="77777777" w:rsidR="00E838DF" w:rsidRPr="00E315F6" w:rsidRDefault="00E838DF" w:rsidP="00DD541D">
      <w:pPr>
        <w:tabs>
          <w:tab w:val="left" w:pos="3627"/>
        </w:tabs>
        <w:ind w:left="426" w:hanging="426"/>
        <w:rPr>
          <w:rFonts w:cstheme="minorHAnsi"/>
          <w:sz w:val="22"/>
          <w:szCs w:val="22"/>
        </w:rPr>
      </w:pPr>
    </w:p>
    <w:p w14:paraId="70DAC2C9" w14:textId="3396D633" w:rsidR="00A168D0" w:rsidRPr="00E315F6" w:rsidRDefault="00DD541D" w:rsidP="00DD541D">
      <w:pPr>
        <w:ind w:left="426" w:hanging="426"/>
        <w:rPr>
          <w:rFonts w:cstheme="minorHAnsi"/>
          <w:sz w:val="22"/>
          <w:szCs w:val="22"/>
        </w:rPr>
      </w:pPr>
      <w:r w:rsidRPr="00E315F6">
        <w:rPr>
          <w:rFonts w:cstheme="minorHAnsi"/>
          <w:sz w:val="22"/>
          <w:szCs w:val="22"/>
        </w:rPr>
        <w:t>1</w:t>
      </w:r>
      <w:r w:rsidR="00C04347" w:rsidRPr="00E315F6">
        <w:rPr>
          <w:rFonts w:cstheme="minorHAnsi"/>
          <w:sz w:val="22"/>
          <w:szCs w:val="22"/>
        </w:rPr>
        <w:t>1</w:t>
      </w:r>
      <w:r w:rsidRPr="00E315F6">
        <w:rPr>
          <w:rFonts w:cstheme="minorHAnsi"/>
          <w:sz w:val="22"/>
          <w:szCs w:val="22"/>
        </w:rPr>
        <w:t>.</w:t>
      </w:r>
      <w:r w:rsidRPr="00E315F6">
        <w:rPr>
          <w:rFonts w:cstheme="minorHAnsi"/>
          <w:sz w:val="22"/>
          <w:szCs w:val="22"/>
        </w:rPr>
        <w:tab/>
      </w:r>
      <w:r w:rsidR="00A168D0" w:rsidRPr="00E315F6">
        <w:rPr>
          <w:rFonts w:cstheme="minorHAnsi"/>
          <w:sz w:val="22"/>
          <w:szCs w:val="22"/>
        </w:rPr>
        <w:t>ENCOURAGES Contracting Parties initiating development of a national wetland inventory to consider the application or adaptation of an existing inventory methodology and data management system, including the updated inventory methodology developed by the Mediterranean Wetlands Initiative (MedWet), the Asian Wetland Inventory and other appropriate methodologies, so as to ensure consistency in inventory data and information collected;</w:t>
      </w:r>
    </w:p>
    <w:p w14:paraId="0048D2A3" w14:textId="77777777" w:rsidR="00E838DF" w:rsidRPr="00E315F6" w:rsidRDefault="00E838DF" w:rsidP="00DD541D">
      <w:pPr>
        <w:tabs>
          <w:tab w:val="left" w:pos="3627"/>
        </w:tabs>
        <w:ind w:left="426" w:hanging="426"/>
        <w:rPr>
          <w:rFonts w:cstheme="minorHAnsi"/>
          <w:sz w:val="22"/>
          <w:szCs w:val="22"/>
        </w:rPr>
      </w:pPr>
    </w:p>
    <w:p w14:paraId="136F83DF" w14:textId="01A18B5D" w:rsidR="00A168D0" w:rsidRPr="00E315F6" w:rsidRDefault="00DD541D" w:rsidP="00DD541D">
      <w:pPr>
        <w:ind w:left="426" w:hanging="426"/>
        <w:rPr>
          <w:rFonts w:cstheme="minorHAnsi"/>
          <w:sz w:val="22"/>
          <w:szCs w:val="22"/>
        </w:rPr>
      </w:pPr>
      <w:r w:rsidRPr="00E315F6">
        <w:rPr>
          <w:rFonts w:cstheme="minorHAnsi"/>
          <w:iCs/>
          <w:sz w:val="22"/>
          <w:szCs w:val="22"/>
        </w:rPr>
        <w:t>1</w:t>
      </w:r>
      <w:r w:rsidR="00C04347" w:rsidRPr="00E315F6">
        <w:rPr>
          <w:rFonts w:cstheme="minorHAnsi"/>
          <w:iCs/>
          <w:sz w:val="22"/>
          <w:szCs w:val="22"/>
        </w:rPr>
        <w:t>2</w:t>
      </w:r>
      <w:r w:rsidRPr="00E315F6">
        <w:rPr>
          <w:rFonts w:cstheme="minorHAnsi"/>
          <w:iCs/>
          <w:sz w:val="22"/>
          <w:szCs w:val="22"/>
        </w:rPr>
        <w:t>.</w:t>
      </w:r>
      <w:r w:rsidRPr="00E315F6">
        <w:rPr>
          <w:rFonts w:cstheme="minorHAnsi"/>
          <w:iCs/>
          <w:sz w:val="22"/>
          <w:szCs w:val="22"/>
        </w:rPr>
        <w:tab/>
      </w:r>
      <w:r w:rsidR="00A168D0" w:rsidRPr="00E315F6">
        <w:rPr>
          <w:rFonts w:cstheme="minorHAnsi"/>
          <w:iCs/>
          <w:sz w:val="22"/>
          <w:szCs w:val="22"/>
        </w:rPr>
        <w:t xml:space="preserve">CALLS UPON </w:t>
      </w:r>
      <w:r w:rsidR="00A168D0" w:rsidRPr="00E315F6">
        <w:rPr>
          <w:rFonts w:cstheme="minorHAnsi"/>
          <w:sz w:val="22"/>
          <w:szCs w:val="22"/>
        </w:rPr>
        <w:t xml:space="preserve">all Contracting Parties and others who have undertaken, or are undertaking, wetland </w:t>
      </w:r>
      <w:r w:rsidR="00A168D0" w:rsidRPr="00E315F6">
        <w:rPr>
          <w:rFonts w:cstheme="minorHAnsi"/>
          <w:iCs/>
          <w:sz w:val="22"/>
          <w:szCs w:val="22"/>
        </w:rPr>
        <w:t xml:space="preserve">inventories </w:t>
      </w:r>
      <w:r w:rsidR="00A168D0" w:rsidRPr="00E315F6">
        <w:rPr>
          <w:rFonts w:cstheme="minorHAnsi"/>
          <w:sz w:val="22"/>
          <w:szCs w:val="22"/>
        </w:rPr>
        <w:t xml:space="preserve">to document information about the inventory, its data holdings, management and availability using the standard metadata record provided in the </w:t>
      </w:r>
      <w:r w:rsidR="00A168D0" w:rsidRPr="00E315F6">
        <w:rPr>
          <w:rFonts w:cstheme="minorHAnsi"/>
          <w:i/>
          <w:sz w:val="22"/>
          <w:szCs w:val="22"/>
        </w:rPr>
        <w:t>Framework for Wetland Inventory</w:t>
      </w:r>
      <w:r w:rsidR="00A168D0" w:rsidRPr="00E315F6">
        <w:rPr>
          <w:rFonts w:cstheme="minorHAnsi"/>
          <w:sz w:val="22"/>
          <w:szCs w:val="22"/>
        </w:rPr>
        <w:t>, so as to make this information available as widely as possible;</w:t>
      </w:r>
    </w:p>
    <w:p w14:paraId="21A3FC1E" w14:textId="77777777" w:rsidR="00E838DF" w:rsidRPr="00E315F6" w:rsidRDefault="00E838DF" w:rsidP="00DD541D">
      <w:pPr>
        <w:rPr>
          <w:rFonts w:cstheme="minorHAnsi"/>
          <w:sz w:val="22"/>
          <w:szCs w:val="22"/>
        </w:rPr>
      </w:pPr>
    </w:p>
    <w:p w14:paraId="263F317A" w14:textId="033D9E30" w:rsidR="00A168D0" w:rsidRPr="00E315F6" w:rsidRDefault="00A168D0" w:rsidP="00DD541D">
      <w:pPr>
        <w:keepNext/>
        <w:rPr>
          <w:rFonts w:cstheme="minorHAnsi"/>
          <w:iCs/>
          <w:sz w:val="22"/>
          <w:szCs w:val="22"/>
          <w:u w:val="single"/>
        </w:rPr>
      </w:pPr>
      <w:r w:rsidRPr="00E315F6">
        <w:rPr>
          <w:rFonts w:cstheme="minorHAnsi"/>
          <w:iCs/>
          <w:sz w:val="22"/>
          <w:szCs w:val="22"/>
          <w:u w:val="single"/>
        </w:rPr>
        <w:t>Describing the ecological character of wetlands, and harmonized data formats for core inventory</w:t>
      </w:r>
    </w:p>
    <w:p w14:paraId="6DEA3AA7" w14:textId="77777777" w:rsidR="00E838DF" w:rsidRPr="00E315F6" w:rsidRDefault="00E838DF" w:rsidP="00DD541D">
      <w:pPr>
        <w:keepNext/>
        <w:rPr>
          <w:rFonts w:cstheme="minorHAnsi"/>
          <w:i/>
          <w:iCs/>
          <w:sz w:val="22"/>
          <w:szCs w:val="22"/>
          <w:u w:val="single"/>
        </w:rPr>
      </w:pPr>
    </w:p>
    <w:p w14:paraId="6159DD2D" w14:textId="25C4D489" w:rsidR="00A168D0" w:rsidRPr="00E315F6" w:rsidRDefault="00DD541D" w:rsidP="00DD541D">
      <w:pPr>
        <w:ind w:left="426" w:hanging="426"/>
        <w:rPr>
          <w:rFonts w:cstheme="minorHAnsi"/>
          <w:sz w:val="22"/>
          <w:szCs w:val="22"/>
        </w:rPr>
      </w:pPr>
      <w:r w:rsidRPr="00E315F6">
        <w:rPr>
          <w:rFonts w:cstheme="minorHAnsi"/>
          <w:iCs/>
          <w:sz w:val="22"/>
          <w:szCs w:val="22"/>
        </w:rPr>
        <w:t>1</w:t>
      </w:r>
      <w:r w:rsidR="00C04347" w:rsidRPr="00E315F6">
        <w:rPr>
          <w:rFonts w:cstheme="minorHAnsi"/>
          <w:iCs/>
          <w:sz w:val="22"/>
          <w:szCs w:val="22"/>
        </w:rPr>
        <w:t>3</w:t>
      </w:r>
      <w:r w:rsidRPr="00E315F6">
        <w:rPr>
          <w:rFonts w:cstheme="minorHAnsi"/>
          <w:iCs/>
          <w:sz w:val="22"/>
          <w:szCs w:val="22"/>
        </w:rPr>
        <w:t>.</w:t>
      </w:r>
      <w:r w:rsidRPr="00E315F6">
        <w:rPr>
          <w:rFonts w:cstheme="minorHAnsi"/>
          <w:iCs/>
          <w:sz w:val="22"/>
          <w:szCs w:val="22"/>
        </w:rPr>
        <w:tab/>
      </w:r>
      <w:r w:rsidR="00A168D0" w:rsidRPr="00E315F6">
        <w:rPr>
          <w:rFonts w:cstheme="minorHAnsi"/>
          <w:iCs/>
          <w:sz w:val="22"/>
          <w:szCs w:val="22"/>
        </w:rPr>
        <w:t xml:space="preserve">WELCOMES </w:t>
      </w:r>
      <w:r w:rsidR="00A168D0" w:rsidRPr="00E315F6">
        <w:rPr>
          <w:rFonts w:cstheme="minorHAnsi"/>
          <w:sz w:val="22"/>
          <w:szCs w:val="22"/>
        </w:rPr>
        <w:t>the guidance on “Describing the ecological character of wetlands, and harmonized data formats for core inventory” provided in Annex 4</w:t>
      </w:r>
      <w:r w:rsidR="00A168D0" w:rsidRPr="00E315F6">
        <w:rPr>
          <w:rFonts w:cstheme="minorHAnsi"/>
          <w:i/>
          <w:iCs/>
          <w:sz w:val="22"/>
          <w:szCs w:val="22"/>
        </w:rPr>
        <w:t xml:space="preserve"> </w:t>
      </w:r>
      <w:r w:rsidR="00A168D0" w:rsidRPr="00E315F6">
        <w:rPr>
          <w:rFonts w:cstheme="minorHAnsi"/>
          <w:sz w:val="22"/>
          <w:szCs w:val="22"/>
        </w:rPr>
        <w:t>to</w:t>
      </w:r>
      <w:r w:rsidR="00A168D0" w:rsidRPr="00E315F6">
        <w:rPr>
          <w:rFonts w:cstheme="minorHAnsi"/>
          <w:i/>
          <w:sz w:val="22"/>
          <w:szCs w:val="22"/>
        </w:rPr>
        <w:t xml:space="preserve"> </w:t>
      </w:r>
      <w:r w:rsidR="00A168D0" w:rsidRPr="00E315F6">
        <w:rPr>
          <w:rFonts w:cstheme="minorHAnsi"/>
          <w:sz w:val="22"/>
          <w:szCs w:val="22"/>
        </w:rPr>
        <w:t xml:space="preserve">this Resolution, and URGES Contracting Parties to make good use of it as appropriate, adapting it as necessary to suit national conditions and circumstances, within the frameworks of existing regional initiatives and commitments and in the context of sustainable development; </w:t>
      </w:r>
    </w:p>
    <w:p w14:paraId="01970760" w14:textId="77777777" w:rsidR="00DD541D" w:rsidRPr="00E315F6" w:rsidRDefault="00DD541D" w:rsidP="00DD541D">
      <w:pPr>
        <w:tabs>
          <w:tab w:val="left" w:pos="3627"/>
        </w:tabs>
        <w:ind w:left="426" w:hanging="426"/>
        <w:rPr>
          <w:rFonts w:cstheme="minorHAnsi"/>
          <w:sz w:val="22"/>
          <w:szCs w:val="22"/>
        </w:rPr>
      </w:pPr>
    </w:p>
    <w:p w14:paraId="4F86E89B" w14:textId="0CA68B35" w:rsidR="00A168D0" w:rsidRPr="00E315F6" w:rsidRDefault="00DD541D" w:rsidP="00DD541D">
      <w:pPr>
        <w:ind w:left="426" w:hanging="426"/>
        <w:rPr>
          <w:rFonts w:cstheme="minorHAnsi"/>
          <w:sz w:val="22"/>
          <w:szCs w:val="22"/>
        </w:rPr>
      </w:pPr>
      <w:r w:rsidRPr="00E315F6">
        <w:rPr>
          <w:rFonts w:cstheme="minorHAnsi"/>
          <w:sz w:val="22"/>
          <w:szCs w:val="22"/>
        </w:rPr>
        <w:t>1</w:t>
      </w:r>
      <w:r w:rsidR="00C04347" w:rsidRPr="00E315F6">
        <w:rPr>
          <w:rFonts w:cstheme="minorHAnsi"/>
          <w:sz w:val="22"/>
          <w:szCs w:val="22"/>
        </w:rPr>
        <w:t>4</w:t>
      </w:r>
      <w:r w:rsidRPr="00E315F6">
        <w:rPr>
          <w:rFonts w:cstheme="minorHAnsi"/>
          <w:sz w:val="22"/>
          <w:szCs w:val="22"/>
        </w:rPr>
        <w:t>.</w:t>
      </w:r>
      <w:r w:rsidRPr="00E315F6">
        <w:rPr>
          <w:rFonts w:cstheme="minorHAnsi"/>
          <w:sz w:val="22"/>
          <w:szCs w:val="22"/>
        </w:rPr>
        <w:tab/>
      </w:r>
      <w:r w:rsidR="00A168D0" w:rsidRPr="00E315F6">
        <w:rPr>
          <w:rFonts w:cstheme="minorHAnsi"/>
          <w:sz w:val="22"/>
          <w:szCs w:val="22"/>
        </w:rPr>
        <w:t>URGES Contracting Parties to draw this guidance to the attention of relevant stakeholders, including in particular those responsible for the management of Ramsar sites and other wetlands;</w:t>
      </w:r>
    </w:p>
    <w:p w14:paraId="5193B592" w14:textId="77777777" w:rsidR="00E838DF" w:rsidRPr="00E315F6" w:rsidRDefault="00E838DF" w:rsidP="00DD541D">
      <w:pPr>
        <w:tabs>
          <w:tab w:val="left" w:pos="3627"/>
        </w:tabs>
        <w:ind w:left="426" w:hanging="426"/>
        <w:rPr>
          <w:rFonts w:cstheme="minorHAnsi"/>
          <w:sz w:val="22"/>
          <w:szCs w:val="22"/>
          <w:highlight w:val="yellow"/>
        </w:rPr>
      </w:pPr>
    </w:p>
    <w:p w14:paraId="0596534F" w14:textId="1C274A3D" w:rsidR="00A168D0" w:rsidRPr="00E315F6" w:rsidRDefault="00DD541D" w:rsidP="00DD541D">
      <w:pPr>
        <w:ind w:left="426" w:hanging="426"/>
        <w:rPr>
          <w:rFonts w:cstheme="minorHAnsi"/>
          <w:sz w:val="22"/>
          <w:szCs w:val="22"/>
        </w:rPr>
      </w:pPr>
      <w:r w:rsidRPr="00E315F6">
        <w:rPr>
          <w:rFonts w:cstheme="minorHAnsi"/>
          <w:sz w:val="22"/>
          <w:szCs w:val="22"/>
        </w:rPr>
        <w:t>1</w:t>
      </w:r>
      <w:r w:rsidR="00C04347" w:rsidRPr="00E315F6">
        <w:rPr>
          <w:rFonts w:cstheme="minorHAnsi"/>
          <w:sz w:val="22"/>
          <w:szCs w:val="22"/>
        </w:rPr>
        <w:t>5</w:t>
      </w:r>
      <w:r w:rsidRPr="00E315F6">
        <w:rPr>
          <w:rFonts w:cstheme="minorHAnsi"/>
          <w:sz w:val="22"/>
          <w:szCs w:val="22"/>
        </w:rPr>
        <w:t>.</w:t>
      </w:r>
      <w:r w:rsidRPr="00E315F6">
        <w:rPr>
          <w:rFonts w:cstheme="minorHAnsi"/>
          <w:sz w:val="22"/>
          <w:szCs w:val="22"/>
        </w:rPr>
        <w:tab/>
      </w:r>
      <w:r w:rsidR="00A168D0" w:rsidRPr="00E315F6">
        <w:rPr>
          <w:rFonts w:cstheme="minorHAnsi"/>
          <w:sz w:val="22"/>
          <w:szCs w:val="22"/>
        </w:rPr>
        <w:t xml:space="preserve">INVITES Contracting Parties and those responsible for the management of Ramsar sites to apply </w:t>
      </w:r>
      <w:r w:rsidR="00A168D0" w:rsidRPr="00E315F6">
        <w:rPr>
          <w:rFonts w:cstheme="minorHAnsi"/>
          <w:iCs/>
          <w:sz w:val="22"/>
          <w:szCs w:val="22"/>
        </w:rPr>
        <w:t>this guidance</w:t>
      </w:r>
      <w:r w:rsidR="00A168D0" w:rsidRPr="00E315F6">
        <w:rPr>
          <w:rFonts w:cstheme="minorHAnsi"/>
          <w:iCs/>
          <w:sz w:val="22"/>
          <w:szCs w:val="22"/>
          <w:u w:val="single"/>
        </w:rPr>
        <w:t xml:space="preserve"> </w:t>
      </w:r>
      <w:r w:rsidR="00A168D0" w:rsidRPr="00E315F6">
        <w:rPr>
          <w:rFonts w:cstheme="minorHAnsi"/>
          <w:sz w:val="22"/>
          <w:szCs w:val="22"/>
        </w:rPr>
        <w:t xml:space="preserve">in the preparation of ecological character descriptions of Ramsar sites, and as part of their management planning processes, so that these descriptions constitute a complementary basis to the Information Sheets on Ramsar Wetlands (RIS) for detecting and notifying changes in ecological character, as established through Article 3.2 of the </w:t>
      </w:r>
      <w:r w:rsidR="00A168D0" w:rsidRPr="00E315F6">
        <w:rPr>
          <w:rFonts w:cstheme="minorHAnsi"/>
          <w:iCs/>
          <w:sz w:val="22"/>
          <w:szCs w:val="22"/>
        </w:rPr>
        <w:t>Convention</w:t>
      </w:r>
      <w:r w:rsidR="00A168D0" w:rsidRPr="00E315F6">
        <w:rPr>
          <w:rFonts w:cstheme="minorHAnsi"/>
          <w:sz w:val="22"/>
          <w:szCs w:val="22"/>
        </w:rPr>
        <w:t>; and RECOMMENDS that Contracting Parties provide any completed descriptions of the ecological character of Ramsar sites to the Secretariat as a supplement to the information provided in the RIS;</w:t>
      </w:r>
    </w:p>
    <w:p w14:paraId="533948E4" w14:textId="77777777" w:rsidR="00E838DF" w:rsidRPr="00E315F6" w:rsidRDefault="00E838DF" w:rsidP="00DD541D">
      <w:pPr>
        <w:tabs>
          <w:tab w:val="left" w:pos="457"/>
          <w:tab w:val="left" w:pos="3627"/>
        </w:tabs>
        <w:ind w:left="426" w:hanging="426"/>
        <w:rPr>
          <w:rFonts w:cstheme="minorHAnsi"/>
          <w:sz w:val="22"/>
          <w:szCs w:val="22"/>
        </w:rPr>
      </w:pPr>
    </w:p>
    <w:p w14:paraId="64D0259C" w14:textId="05C0CE21" w:rsidR="00A168D0" w:rsidRPr="00E315F6" w:rsidRDefault="00DD541D" w:rsidP="00DD541D">
      <w:pPr>
        <w:ind w:left="426" w:hanging="426"/>
        <w:rPr>
          <w:rFonts w:cstheme="minorHAnsi"/>
          <w:sz w:val="22"/>
          <w:szCs w:val="22"/>
        </w:rPr>
      </w:pPr>
      <w:r w:rsidRPr="00E315F6">
        <w:rPr>
          <w:rFonts w:cstheme="minorHAnsi"/>
          <w:sz w:val="22"/>
          <w:szCs w:val="22"/>
        </w:rPr>
        <w:t>1</w:t>
      </w:r>
      <w:r w:rsidR="00C04347" w:rsidRPr="00E315F6">
        <w:rPr>
          <w:rFonts w:cstheme="minorHAnsi"/>
          <w:sz w:val="22"/>
          <w:szCs w:val="22"/>
        </w:rPr>
        <w:t>6</w:t>
      </w:r>
      <w:r w:rsidRPr="00E315F6">
        <w:rPr>
          <w:rFonts w:cstheme="minorHAnsi"/>
          <w:sz w:val="22"/>
          <w:szCs w:val="22"/>
        </w:rPr>
        <w:t>.</w:t>
      </w:r>
      <w:r w:rsidRPr="00E315F6">
        <w:rPr>
          <w:rFonts w:cstheme="minorHAnsi"/>
          <w:sz w:val="22"/>
          <w:szCs w:val="22"/>
        </w:rPr>
        <w:tab/>
      </w:r>
      <w:r w:rsidR="00A168D0" w:rsidRPr="00E315F6">
        <w:rPr>
          <w:rFonts w:cstheme="minorHAnsi"/>
          <w:sz w:val="22"/>
          <w:szCs w:val="22"/>
        </w:rPr>
        <w:t xml:space="preserve">ENCOURAGES Contracting Parties to strengthen their efforts to complete their national wetland inventories and to report on wetland extent to report on SDG indicator 6.6.1; and FURTHER </w:t>
      </w:r>
      <w:r w:rsidR="00A168D0" w:rsidRPr="00E315F6">
        <w:rPr>
          <w:rFonts w:cstheme="minorHAnsi"/>
          <w:sz w:val="22"/>
          <w:szCs w:val="22"/>
        </w:rPr>
        <w:lastRenderedPageBreak/>
        <w:t>REQUESTS the Secretariat to continue working with Contracting Parties to actively support these efforts;</w:t>
      </w:r>
    </w:p>
    <w:p w14:paraId="53A06381" w14:textId="77777777" w:rsidR="00E838DF" w:rsidRPr="00E315F6" w:rsidRDefault="00E838DF" w:rsidP="00DD541D">
      <w:pPr>
        <w:tabs>
          <w:tab w:val="left" w:pos="3627"/>
        </w:tabs>
        <w:ind w:left="426" w:hanging="426"/>
        <w:rPr>
          <w:rFonts w:cstheme="minorHAnsi"/>
          <w:iCs/>
          <w:sz w:val="22"/>
          <w:szCs w:val="22"/>
          <w:u w:val="single"/>
        </w:rPr>
      </w:pPr>
    </w:p>
    <w:p w14:paraId="203FC07E" w14:textId="1B4FAEFE" w:rsidR="00A168D0" w:rsidRPr="00E315F6" w:rsidRDefault="00DD541D" w:rsidP="00DD541D">
      <w:pPr>
        <w:ind w:left="426" w:hanging="426"/>
        <w:rPr>
          <w:rFonts w:cstheme="minorHAnsi"/>
          <w:sz w:val="22"/>
          <w:szCs w:val="22"/>
        </w:rPr>
      </w:pPr>
      <w:r w:rsidRPr="00E315F6">
        <w:rPr>
          <w:rFonts w:cstheme="minorHAnsi"/>
          <w:sz w:val="22"/>
          <w:szCs w:val="22"/>
        </w:rPr>
        <w:t>1</w:t>
      </w:r>
      <w:r w:rsidR="00C04347" w:rsidRPr="00E315F6">
        <w:rPr>
          <w:rFonts w:cstheme="minorHAnsi"/>
          <w:sz w:val="22"/>
          <w:szCs w:val="22"/>
        </w:rPr>
        <w:t>7</w:t>
      </w:r>
      <w:r w:rsidRPr="00E315F6">
        <w:rPr>
          <w:rFonts w:cstheme="minorHAnsi"/>
          <w:sz w:val="22"/>
          <w:szCs w:val="22"/>
        </w:rPr>
        <w:t>.</w:t>
      </w:r>
      <w:r w:rsidRPr="00E315F6">
        <w:rPr>
          <w:rFonts w:cstheme="minorHAnsi"/>
          <w:sz w:val="22"/>
          <w:szCs w:val="22"/>
        </w:rPr>
        <w:tab/>
      </w:r>
      <w:r w:rsidR="00A168D0" w:rsidRPr="00E315F6">
        <w:rPr>
          <w:rFonts w:cstheme="minorHAnsi"/>
          <w:sz w:val="22"/>
          <w:szCs w:val="22"/>
        </w:rPr>
        <w:t xml:space="preserve">RECOMMENDS that Contracting Parties conduct systematic national wetland inventories, using the </w:t>
      </w:r>
      <w:r w:rsidR="00A168D0" w:rsidRPr="00E315F6">
        <w:rPr>
          <w:rFonts w:cstheme="minorHAnsi"/>
          <w:i/>
          <w:iCs/>
          <w:sz w:val="22"/>
          <w:szCs w:val="22"/>
        </w:rPr>
        <w:t>New Toolkit for National Wetland Inventories</w:t>
      </w:r>
      <w:r w:rsidR="00A168D0" w:rsidRPr="00E315F6">
        <w:rPr>
          <w:rFonts w:cstheme="minorHAnsi"/>
          <w:sz w:val="22"/>
          <w:szCs w:val="22"/>
        </w:rPr>
        <w:t xml:space="preserve"> of 2020</w:t>
      </w:r>
      <w:r w:rsidR="00A168D0" w:rsidRPr="00E315F6">
        <w:rPr>
          <w:rStyle w:val="FootnoteReference"/>
          <w:rFonts w:cstheme="minorHAnsi"/>
          <w:sz w:val="22"/>
          <w:szCs w:val="22"/>
          <w:u w:val="single"/>
        </w:rPr>
        <w:footnoteReference w:id="2"/>
      </w:r>
      <w:r w:rsidR="00A168D0" w:rsidRPr="00E315F6">
        <w:rPr>
          <w:rFonts w:cstheme="minorHAnsi"/>
          <w:sz w:val="22"/>
          <w:szCs w:val="22"/>
        </w:rPr>
        <w:t>, assess the status and trends of wetlands, analyse national needs and gaps in wetland conservation, develop integrated, systematic and adaptive conservation and restoration planning, and develop integrated national management actions for wetlands and other associated ecosystems as appropriate;</w:t>
      </w:r>
    </w:p>
    <w:p w14:paraId="2AE5253F" w14:textId="77777777" w:rsidR="00E838DF" w:rsidRPr="00E315F6" w:rsidRDefault="00E838DF" w:rsidP="00DD541D">
      <w:pPr>
        <w:ind w:left="426" w:hanging="426"/>
        <w:rPr>
          <w:rFonts w:cstheme="minorHAnsi"/>
          <w:iCs/>
          <w:sz w:val="22"/>
          <w:szCs w:val="22"/>
          <w:u w:val="single"/>
        </w:rPr>
      </w:pPr>
    </w:p>
    <w:p w14:paraId="4389934D" w14:textId="2154D597" w:rsidR="00DD541D" w:rsidRPr="00E315F6" w:rsidRDefault="00DD541D" w:rsidP="00DD541D">
      <w:pPr>
        <w:ind w:left="426" w:hanging="426"/>
        <w:rPr>
          <w:rFonts w:cstheme="minorHAnsi"/>
          <w:iCs/>
          <w:sz w:val="22"/>
          <w:szCs w:val="22"/>
        </w:rPr>
      </w:pPr>
      <w:r w:rsidRPr="00E315F6">
        <w:rPr>
          <w:rFonts w:cstheme="minorHAnsi"/>
          <w:iCs/>
          <w:sz w:val="22"/>
          <w:szCs w:val="22"/>
        </w:rPr>
        <w:t>1</w:t>
      </w:r>
      <w:r w:rsidR="00C04347" w:rsidRPr="00E315F6">
        <w:rPr>
          <w:rFonts w:cstheme="minorHAnsi"/>
          <w:iCs/>
          <w:sz w:val="22"/>
          <w:szCs w:val="22"/>
        </w:rPr>
        <w:t>8</w:t>
      </w:r>
      <w:r w:rsidRPr="00E315F6">
        <w:rPr>
          <w:rFonts w:cstheme="minorHAnsi"/>
          <w:iCs/>
          <w:sz w:val="22"/>
          <w:szCs w:val="22"/>
        </w:rPr>
        <w:t>.</w:t>
      </w:r>
      <w:r w:rsidRPr="00E315F6">
        <w:rPr>
          <w:rFonts w:cstheme="minorHAnsi"/>
          <w:iCs/>
          <w:sz w:val="22"/>
          <w:szCs w:val="22"/>
        </w:rPr>
        <w:tab/>
      </w:r>
      <w:r w:rsidR="00A168D0" w:rsidRPr="00E315F6">
        <w:rPr>
          <w:rFonts w:cstheme="minorHAnsi"/>
          <w:iCs/>
          <w:sz w:val="22"/>
          <w:szCs w:val="22"/>
        </w:rPr>
        <w:t>REPEALS the Recommendations and Resolutions or parts thereof listed hereunder:</w:t>
      </w:r>
    </w:p>
    <w:p w14:paraId="199B933B" w14:textId="77777777" w:rsidR="00DD541D" w:rsidRPr="00E315F6" w:rsidRDefault="00A168D0" w:rsidP="00DD541D">
      <w:pPr>
        <w:ind w:left="851" w:hanging="426"/>
        <w:rPr>
          <w:rFonts w:cstheme="minorHAnsi"/>
          <w:iCs/>
          <w:sz w:val="22"/>
          <w:szCs w:val="22"/>
        </w:rPr>
      </w:pPr>
      <w:r w:rsidRPr="00E315F6">
        <w:rPr>
          <w:rFonts w:cstheme="minorHAnsi"/>
          <w:iCs/>
          <w:sz w:val="22"/>
          <w:szCs w:val="22"/>
        </w:rPr>
        <w:t>a)</w:t>
      </w:r>
      <w:r w:rsidRPr="00E315F6">
        <w:rPr>
          <w:rFonts w:cstheme="minorHAnsi"/>
          <w:iCs/>
          <w:sz w:val="22"/>
          <w:szCs w:val="22"/>
        </w:rPr>
        <w:tab/>
        <w:t xml:space="preserve">Recommendation 1.5 (Cagliari, 1980) - </w:t>
      </w:r>
      <w:r w:rsidRPr="00E315F6">
        <w:rPr>
          <w:rFonts w:cstheme="minorHAnsi"/>
          <w:i/>
          <w:sz w:val="22"/>
          <w:szCs w:val="22"/>
        </w:rPr>
        <w:t>National Wetland Inventories</w:t>
      </w:r>
      <w:r w:rsidRPr="00E315F6">
        <w:rPr>
          <w:rFonts w:cstheme="minorHAnsi"/>
          <w:iCs/>
          <w:sz w:val="22"/>
          <w:szCs w:val="22"/>
        </w:rPr>
        <w:t>;</w:t>
      </w:r>
    </w:p>
    <w:p w14:paraId="32241205" w14:textId="77777777" w:rsidR="00DD541D" w:rsidRPr="00E315F6" w:rsidRDefault="00A168D0" w:rsidP="00DD541D">
      <w:pPr>
        <w:ind w:left="851" w:hanging="426"/>
        <w:rPr>
          <w:rFonts w:cstheme="minorHAnsi"/>
          <w:bCs/>
          <w:iCs/>
          <w:sz w:val="22"/>
          <w:szCs w:val="22"/>
        </w:rPr>
      </w:pPr>
      <w:r w:rsidRPr="00E315F6">
        <w:rPr>
          <w:rFonts w:cstheme="minorHAnsi"/>
          <w:bCs/>
          <w:iCs/>
          <w:sz w:val="22"/>
          <w:szCs w:val="22"/>
        </w:rPr>
        <w:t>b)</w:t>
      </w:r>
      <w:r w:rsidRPr="00E315F6">
        <w:rPr>
          <w:rFonts w:cstheme="minorHAnsi"/>
          <w:bCs/>
          <w:iCs/>
          <w:sz w:val="22"/>
          <w:szCs w:val="22"/>
        </w:rPr>
        <w:tab/>
      </w:r>
      <w:r w:rsidRPr="00E315F6">
        <w:rPr>
          <w:rFonts w:cstheme="minorHAnsi"/>
          <w:iCs/>
          <w:sz w:val="22"/>
          <w:szCs w:val="22"/>
        </w:rPr>
        <w:t>Recommendation</w:t>
      </w:r>
      <w:r w:rsidRPr="00E315F6">
        <w:rPr>
          <w:rFonts w:cstheme="minorHAnsi"/>
          <w:bCs/>
          <w:iCs/>
          <w:sz w:val="22"/>
          <w:szCs w:val="22"/>
        </w:rPr>
        <w:t xml:space="preserve"> 4.6 (Montreux, 1990) - </w:t>
      </w:r>
      <w:r w:rsidRPr="00E315F6">
        <w:rPr>
          <w:rFonts w:cstheme="minorHAnsi"/>
          <w:bCs/>
          <w:i/>
          <w:sz w:val="22"/>
          <w:szCs w:val="22"/>
        </w:rPr>
        <w:t>Establishment of national scientific inventories of potential Ramsar sites</w:t>
      </w:r>
      <w:r w:rsidRPr="00E315F6">
        <w:rPr>
          <w:rFonts w:cstheme="minorHAnsi"/>
          <w:bCs/>
          <w:iCs/>
          <w:sz w:val="22"/>
          <w:szCs w:val="22"/>
        </w:rPr>
        <w:t>;</w:t>
      </w:r>
    </w:p>
    <w:p w14:paraId="75CC70ED" w14:textId="77777777" w:rsidR="00DD541D" w:rsidRPr="00E315F6" w:rsidRDefault="00A168D0" w:rsidP="00DD541D">
      <w:pPr>
        <w:ind w:left="851" w:hanging="426"/>
        <w:rPr>
          <w:rFonts w:cstheme="minorHAnsi"/>
          <w:iCs/>
          <w:sz w:val="22"/>
          <w:szCs w:val="22"/>
        </w:rPr>
      </w:pPr>
      <w:r w:rsidRPr="00E315F6">
        <w:rPr>
          <w:rFonts w:cstheme="minorHAnsi"/>
          <w:bCs/>
          <w:iCs/>
          <w:sz w:val="22"/>
          <w:szCs w:val="22"/>
        </w:rPr>
        <w:t>c)</w:t>
      </w:r>
      <w:r w:rsidRPr="00E315F6">
        <w:rPr>
          <w:rFonts w:cstheme="minorHAnsi"/>
          <w:bCs/>
          <w:iCs/>
          <w:sz w:val="22"/>
          <w:szCs w:val="22"/>
        </w:rPr>
        <w:tab/>
        <w:t xml:space="preserve">Resolution VI.12 (Brisbane, 1996) - </w:t>
      </w:r>
      <w:r w:rsidRPr="00E315F6">
        <w:rPr>
          <w:rFonts w:cstheme="minorHAnsi"/>
          <w:i/>
          <w:sz w:val="22"/>
          <w:szCs w:val="22"/>
        </w:rPr>
        <w:t>National Wetland Inventories and candidate sites for listing</w:t>
      </w:r>
      <w:r w:rsidRPr="00E315F6">
        <w:rPr>
          <w:rFonts w:cstheme="minorHAnsi"/>
          <w:iCs/>
          <w:sz w:val="22"/>
          <w:szCs w:val="22"/>
        </w:rPr>
        <w:t>;</w:t>
      </w:r>
    </w:p>
    <w:p w14:paraId="0045FACD" w14:textId="77777777" w:rsidR="00DD541D" w:rsidRPr="00E315F6" w:rsidRDefault="00A168D0" w:rsidP="00DD541D">
      <w:pPr>
        <w:ind w:left="851" w:hanging="426"/>
        <w:rPr>
          <w:rFonts w:cstheme="minorHAnsi"/>
          <w:iCs/>
          <w:sz w:val="22"/>
          <w:szCs w:val="22"/>
        </w:rPr>
      </w:pPr>
      <w:r w:rsidRPr="00E315F6">
        <w:rPr>
          <w:rFonts w:cstheme="minorHAnsi"/>
          <w:iCs/>
          <w:sz w:val="22"/>
          <w:szCs w:val="22"/>
        </w:rPr>
        <w:t>d)</w:t>
      </w:r>
      <w:r w:rsidRPr="00E315F6">
        <w:rPr>
          <w:rFonts w:cstheme="minorHAnsi"/>
          <w:iCs/>
          <w:sz w:val="22"/>
          <w:szCs w:val="22"/>
        </w:rPr>
        <w:tab/>
        <w:t xml:space="preserve">Resolution VII.20 (San Jose, 1999) - </w:t>
      </w:r>
      <w:r w:rsidRPr="00E315F6">
        <w:rPr>
          <w:rFonts w:cstheme="minorHAnsi"/>
          <w:i/>
          <w:sz w:val="22"/>
          <w:szCs w:val="22"/>
        </w:rPr>
        <w:t>Priorities for wetland inventory</w:t>
      </w:r>
      <w:r w:rsidRPr="00E315F6">
        <w:rPr>
          <w:rFonts w:cstheme="minorHAnsi"/>
          <w:iCs/>
          <w:sz w:val="22"/>
          <w:szCs w:val="22"/>
        </w:rPr>
        <w:t>;</w:t>
      </w:r>
    </w:p>
    <w:p w14:paraId="04BE38B0" w14:textId="77777777" w:rsidR="00DD541D" w:rsidRPr="00E315F6" w:rsidRDefault="00A168D0" w:rsidP="00DD541D">
      <w:pPr>
        <w:ind w:left="851" w:hanging="426"/>
        <w:rPr>
          <w:rFonts w:cstheme="minorHAnsi"/>
          <w:iCs/>
          <w:sz w:val="22"/>
          <w:szCs w:val="22"/>
        </w:rPr>
      </w:pPr>
      <w:r w:rsidRPr="00E315F6">
        <w:rPr>
          <w:rFonts w:cstheme="minorHAnsi"/>
          <w:iCs/>
          <w:sz w:val="22"/>
          <w:szCs w:val="22"/>
        </w:rPr>
        <w:t>e)</w:t>
      </w:r>
      <w:r w:rsidRPr="00E315F6">
        <w:rPr>
          <w:rFonts w:cstheme="minorHAnsi"/>
          <w:iCs/>
          <w:sz w:val="22"/>
          <w:szCs w:val="22"/>
        </w:rPr>
        <w:tab/>
      </w:r>
      <w:r w:rsidRPr="00E315F6">
        <w:rPr>
          <w:rFonts w:cstheme="minorHAnsi"/>
          <w:bCs/>
          <w:iCs/>
          <w:sz w:val="22"/>
          <w:szCs w:val="22"/>
        </w:rPr>
        <w:t>Resolution</w:t>
      </w:r>
      <w:r w:rsidRPr="00E315F6">
        <w:rPr>
          <w:rFonts w:cstheme="minorHAnsi"/>
          <w:iCs/>
          <w:sz w:val="22"/>
          <w:szCs w:val="22"/>
        </w:rPr>
        <w:t xml:space="preserve"> VIII.6 (Valencia, 2002) - </w:t>
      </w:r>
      <w:r w:rsidRPr="00E315F6">
        <w:rPr>
          <w:rFonts w:cstheme="minorHAnsi"/>
          <w:i/>
          <w:sz w:val="22"/>
          <w:szCs w:val="22"/>
        </w:rPr>
        <w:t>A Ramsar Framework for Wetland Inventory</w:t>
      </w:r>
      <w:r w:rsidRPr="00E315F6">
        <w:rPr>
          <w:rFonts w:cstheme="minorHAnsi"/>
          <w:iCs/>
          <w:sz w:val="22"/>
          <w:szCs w:val="22"/>
        </w:rPr>
        <w:t>;</w:t>
      </w:r>
    </w:p>
    <w:p w14:paraId="4C686ADC" w14:textId="1AD2CAD2" w:rsidR="00DD541D" w:rsidRPr="00E315F6" w:rsidRDefault="00A168D0" w:rsidP="00DD541D">
      <w:pPr>
        <w:ind w:left="851" w:hanging="426"/>
        <w:rPr>
          <w:rFonts w:cstheme="minorHAnsi"/>
          <w:iCs/>
          <w:sz w:val="22"/>
          <w:szCs w:val="22"/>
        </w:rPr>
      </w:pPr>
      <w:r w:rsidRPr="00E315F6">
        <w:rPr>
          <w:rFonts w:cstheme="minorHAnsi"/>
          <w:iCs/>
          <w:sz w:val="22"/>
          <w:szCs w:val="22"/>
        </w:rPr>
        <w:t>f)</w:t>
      </w:r>
      <w:r w:rsidRPr="00E315F6">
        <w:rPr>
          <w:rFonts w:cstheme="minorHAnsi"/>
          <w:iCs/>
          <w:sz w:val="22"/>
          <w:szCs w:val="22"/>
        </w:rPr>
        <w:tab/>
      </w:r>
      <w:r w:rsidRPr="00E315F6">
        <w:rPr>
          <w:rFonts w:cstheme="minorHAnsi"/>
          <w:bCs/>
          <w:iCs/>
          <w:sz w:val="22"/>
          <w:szCs w:val="22"/>
        </w:rPr>
        <w:t>Resolution</w:t>
      </w:r>
      <w:r w:rsidRPr="00E315F6">
        <w:rPr>
          <w:rFonts w:cstheme="minorHAnsi"/>
          <w:iCs/>
          <w:sz w:val="22"/>
          <w:szCs w:val="22"/>
        </w:rPr>
        <w:t xml:space="preserve"> VIII.7 (Valencia, 2002) -</w:t>
      </w:r>
      <w:r w:rsidRPr="00E315F6">
        <w:rPr>
          <w:rFonts w:cstheme="minorHAnsi"/>
          <w:i/>
          <w:sz w:val="22"/>
          <w:szCs w:val="22"/>
        </w:rPr>
        <w:t xml:space="preserve"> Gaps in and harmonization of Ramsar guidance on wetland ecological character, inventory, assessment, and monitoring</w:t>
      </w:r>
      <w:r w:rsidRPr="00E315F6">
        <w:rPr>
          <w:rFonts w:cstheme="minorHAnsi"/>
          <w:iCs/>
          <w:sz w:val="22"/>
          <w:szCs w:val="22"/>
        </w:rPr>
        <w:t>;</w:t>
      </w:r>
    </w:p>
    <w:p w14:paraId="4AC8F7AF" w14:textId="77777777" w:rsidR="00DD541D" w:rsidRPr="00E315F6" w:rsidRDefault="00A168D0" w:rsidP="00DD541D">
      <w:pPr>
        <w:ind w:left="851" w:hanging="426"/>
        <w:rPr>
          <w:rFonts w:cstheme="minorHAnsi"/>
          <w:iCs/>
          <w:sz w:val="22"/>
          <w:szCs w:val="22"/>
        </w:rPr>
      </w:pPr>
      <w:r w:rsidRPr="00E315F6">
        <w:rPr>
          <w:rFonts w:cstheme="minorHAnsi"/>
          <w:iCs/>
          <w:sz w:val="22"/>
          <w:szCs w:val="22"/>
        </w:rPr>
        <w:t>g)</w:t>
      </w:r>
      <w:r w:rsidRPr="00E315F6">
        <w:rPr>
          <w:rFonts w:cstheme="minorHAnsi"/>
          <w:iCs/>
          <w:sz w:val="22"/>
          <w:szCs w:val="22"/>
        </w:rPr>
        <w:tab/>
        <w:t xml:space="preserve">Annexes E and E.i) of Resolution IX.1 (Kampala, 2005) - </w:t>
      </w:r>
      <w:r w:rsidRPr="00E315F6">
        <w:rPr>
          <w:rFonts w:cstheme="minorHAnsi"/>
          <w:i/>
          <w:sz w:val="22"/>
          <w:szCs w:val="22"/>
        </w:rPr>
        <w:t>Additional scientific and technical guidance for implementing the Ramsar wise use concept</w:t>
      </w:r>
      <w:r w:rsidRPr="00E315F6">
        <w:rPr>
          <w:rFonts w:cstheme="minorHAnsi"/>
          <w:iCs/>
          <w:sz w:val="22"/>
          <w:szCs w:val="22"/>
        </w:rPr>
        <w:t>;</w:t>
      </w:r>
    </w:p>
    <w:p w14:paraId="0B931787" w14:textId="7B434DB2" w:rsidR="00DD541D" w:rsidRPr="00E315F6" w:rsidRDefault="00B147CD" w:rsidP="00DD541D">
      <w:pPr>
        <w:ind w:left="851" w:hanging="426"/>
        <w:rPr>
          <w:rFonts w:cstheme="minorHAnsi"/>
          <w:iCs/>
          <w:sz w:val="22"/>
          <w:szCs w:val="22"/>
        </w:rPr>
      </w:pPr>
      <w:r>
        <w:rPr>
          <w:rFonts w:cstheme="minorHAnsi"/>
          <w:iCs/>
          <w:sz w:val="22"/>
          <w:szCs w:val="22"/>
        </w:rPr>
        <w:t>h</w:t>
      </w:r>
      <w:r w:rsidR="00A168D0" w:rsidRPr="00E315F6">
        <w:rPr>
          <w:rFonts w:cstheme="minorHAnsi"/>
          <w:iCs/>
          <w:sz w:val="22"/>
          <w:szCs w:val="22"/>
        </w:rPr>
        <w:t>)</w:t>
      </w:r>
      <w:r w:rsidR="00A168D0" w:rsidRPr="00E315F6">
        <w:rPr>
          <w:rFonts w:cstheme="minorHAnsi"/>
          <w:iCs/>
          <w:sz w:val="22"/>
          <w:szCs w:val="22"/>
        </w:rPr>
        <w:tab/>
        <w:t xml:space="preserve">Resolution X.15 (Changwon, 2008) - </w:t>
      </w:r>
      <w:r w:rsidR="00A168D0" w:rsidRPr="00E315F6">
        <w:rPr>
          <w:rFonts w:cstheme="minorHAnsi"/>
          <w:i/>
          <w:sz w:val="22"/>
          <w:szCs w:val="22"/>
        </w:rPr>
        <w:t>Describing the ecological character of wetlands, and data needs and formats for core inventory: harmonized scientific and technical guidance</w:t>
      </w:r>
      <w:r w:rsidR="00A168D0" w:rsidRPr="00E315F6">
        <w:rPr>
          <w:rFonts w:cstheme="minorHAnsi"/>
          <w:iCs/>
          <w:sz w:val="22"/>
          <w:szCs w:val="22"/>
        </w:rPr>
        <w:t>;</w:t>
      </w:r>
    </w:p>
    <w:p w14:paraId="36FD65CB" w14:textId="6008A783" w:rsidR="00DD541D" w:rsidRPr="00E315F6" w:rsidRDefault="00B147CD" w:rsidP="00DD541D">
      <w:pPr>
        <w:ind w:left="851" w:hanging="426"/>
        <w:rPr>
          <w:rFonts w:cstheme="minorHAnsi"/>
          <w:iCs/>
          <w:sz w:val="22"/>
          <w:szCs w:val="22"/>
        </w:rPr>
      </w:pPr>
      <w:r>
        <w:rPr>
          <w:rFonts w:cstheme="minorHAnsi"/>
          <w:iCs/>
          <w:sz w:val="22"/>
          <w:szCs w:val="22"/>
        </w:rPr>
        <w:t>i</w:t>
      </w:r>
      <w:r w:rsidR="00A168D0" w:rsidRPr="00E315F6">
        <w:rPr>
          <w:rFonts w:cstheme="minorHAnsi"/>
          <w:iCs/>
          <w:sz w:val="22"/>
          <w:szCs w:val="22"/>
        </w:rPr>
        <w:t>)</w:t>
      </w:r>
      <w:r w:rsidR="00A168D0" w:rsidRPr="00E315F6">
        <w:rPr>
          <w:rFonts w:cstheme="minorHAnsi"/>
          <w:iCs/>
          <w:sz w:val="22"/>
          <w:szCs w:val="22"/>
        </w:rPr>
        <w:tab/>
        <w:t xml:space="preserve">Resolution XIV.6 (Wuhan and Geneva, 2022) - </w:t>
      </w:r>
      <w:r w:rsidR="00A168D0" w:rsidRPr="00E315F6">
        <w:rPr>
          <w:rFonts w:cstheme="minorHAnsi"/>
          <w:i/>
          <w:sz w:val="22"/>
          <w:szCs w:val="22"/>
        </w:rPr>
        <w:t>Enhancing the Convention’s visibility and synergies with other multilateral environmental agreements and other international institutions</w:t>
      </w:r>
      <w:r w:rsidR="00A168D0" w:rsidRPr="00E315F6">
        <w:rPr>
          <w:rFonts w:cstheme="minorHAnsi"/>
          <w:iCs/>
          <w:sz w:val="22"/>
          <w:szCs w:val="22"/>
        </w:rPr>
        <w:t>, paragraph 49;</w:t>
      </w:r>
      <w:r w:rsidR="00DD541D" w:rsidRPr="00E315F6">
        <w:rPr>
          <w:rFonts w:cstheme="minorHAnsi"/>
          <w:iCs/>
          <w:sz w:val="22"/>
          <w:szCs w:val="22"/>
        </w:rPr>
        <w:t xml:space="preserve"> and</w:t>
      </w:r>
    </w:p>
    <w:p w14:paraId="48C86E0D" w14:textId="470F448D" w:rsidR="00A168D0" w:rsidRPr="00E315F6" w:rsidRDefault="00B147CD" w:rsidP="00DD541D">
      <w:pPr>
        <w:ind w:left="851" w:hanging="426"/>
        <w:rPr>
          <w:rFonts w:cstheme="minorHAnsi"/>
          <w:i/>
          <w:sz w:val="22"/>
          <w:szCs w:val="22"/>
        </w:rPr>
      </w:pPr>
      <w:r>
        <w:rPr>
          <w:rFonts w:cstheme="minorHAnsi"/>
          <w:iCs/>
          <w:sz w:val="22"/>
          <w:szCs w:val="22"/>
        </w:rPr>
        <w:t>j</w:t>
      </w:r>
      <w:bookmarkStart w:id="0" w:name="_GoBack"/>
      <w:bookmarkEnd w:id="0"/>
      <w:r w:rsidR="00A168D0" w:rsidRPr="00E315F6">
        <w:rPr>
          <w:rFonts w:cstheme="minorHAnsi"/>
          <w:iCs/>
          <w:sz w:val="22"/>
          <w:szCs w:val="22"/>
        </w:rPr>
        <w:t>)</w:t>
      </w:r>
      <w:r w:rsidR="00A168D0" w:rsidRPr="00E315F6">
        <w:rPr>
          <w:rFonts w:cstheme="minorHAnsi"/>
          <w:iCs/>
          <w:sz w:val="22"/>
          <w:szCs w:val="22"/>
        </w:rPr>
        <w:tab/>
        <w:t>Resolution XIV.16 -</w:t>
      </w:r>
      <w:r w:rsidR="00A168D0" w:rsidRPr="00E315F6">
        <w:rPr>
          <w:rFonts w:cstheme="minorHAnsi"/>
          <w:i/>
          <w:sz w:val="22"/>
          <w:szCs w:val="22"/>
        </w:rPr>
        <w:t xml:space="preserve"> Integrating wetland protection, conservation, restoration, sustainable use and management into national sustainable development strategies</w:t>
      </w:r>
      <w:r w:rsidR="00A168D0" w:rsidRPr="00E315F6">
        <w:rPr>
          <w:rFonts w:cstheme="minorHAnsi"/>
          <w:iCs/>
          <w:sz w:val="22"/>
          <w:szCs w:val="22"/>
        </w:rPr>
        <w:t>, paragraph 16</w:t>
      </w:r>
      <w:r w:rsidR="00A168D0" w:rsidRPr="00E315F6">
        <w:rPr>
          <w:rFonts w:cstheme="minorHAnsi"/>
          <w:i/>
          <w:sz w:val="22"/>
          <w:szCs w:val="22"/>
        </w:rPr>
        <w:t>;</w:t>
      </w:r>
    </w:p>
    <w:p w14:paraId="344259B8" w14:textId="77777777" w:rsidR="00E838DF" w:rsidRPr="00E315F6" w:rsidRDefault="00E838DF" w:rsidP="005956FB">
      <w:pPr>
        <w:tabs>
          <w:tab w:val="left" w:pos="397"/>
          <w:tab w:val="left" w:pos="794"/>
          <w:tab w:val="left" w:pos="1191"/>
          <w:tab w:val="left" w:pos="1588"/>
          <w:tab w:val="left" w:pos="1985"/>
          <w:tab w:val="left" w:pos="3627"/>
        </w:tabs>
        <w:rPr>
          <w:rFonts w:cstheme="minorHAnsi"/>
          <w:iCs/>
          <w:sz w:val="22"/>
          <w:szCs w:val="22"/>
          <w:u w:val="single"/>
        </w:rPr>
      </w:pPr>
    </w:p>
    <w:p w14:paraId="4C32BF1D" w14:textId="247928E7" w:rsidR="00A168D0" w:rsidRPr="00E315F6" w:rsidRDefault="00C04347" w:rsidP="009F6DC7">
      <w:pPr>
        <w:ind w:left="426" w:hanging="426"/>
        <w:rPr>
          <w:rFonts w:cstheme="minorHAnsi"/>
          <w:iCs/>
          <w:sz w:val="22"/>
          <w:szCs w:val="22"/>
        </w:rPr>
      </w:pPr>
      <w:r w:rsidRPr="00E315F6">
        <w:rPr>
          <w:rFonts w:cstheme="minorHAnsi"/>
          <w:iCs/>
          <w:sz w:val="22"/>
          <w:szCs w:val="22"/>
        </w:rPr>
        <w:t>19</w:t>
      </w:r>
      <w:r w:rsidR="00DD541D" w:rsidRPr="00E315F6">
        <w:rPr>
          <w:rFonts w:cstheme="minorHAnsi"/>
          <w:iCs/>
          <w:sz w:val="22"/>
          <w:szCs w:val="22"/>
        </w:rPr>
        <w:t>.</w:t>
      </w:r>
      <w:r w:rsidR="00DD541D" w:rsidRPr="00E315F6">
        <w:rPr>
          <w:rFonts w:cstheme="minorHAnsi"/>
          <w:iCs/>
          <w:sz w:val="22"/>
          <w:szCs w:val="22"/>
        </w:rPr>
        <w:tab/>
      </w:r>
      <w:r w:rsidR="00A168D0" w:rsidRPr="00E315F6">
        <w:rPr>
          <w:rFonts w:cstheme="minorHAnsi"/>
          <w:iCs/>
          <w:sz w:val="22"/>
          <w:szCs w:val="22"/>
        </w:rPr>
        <w:t>DECIDES to revise Resolution IX.1, paragraph 7, to eliminate reference to Annexes E and Ei; and</w:t>
      </w:r>
    </w:p>
    <w:p w14:paraId="4B1C916C" w14:textId="77777777" w:rsidR="00DD541D" w:rsidRPr="00E315F6" w:rsidRDefault="00DD541D" w:rsidP="00DD541D">
      <w:pPr>
        <w:tabs>
          <w:tab w:val="left" w:pos="3627"/>
        </w:tabs>
        <w:ind w:left="426" w:hanging="426"/>
        <w:rPr>
          <w:rFonts w:cstheme="minorHAnsi"/>
          <w:iCs/>
          <w:sz w:val="22"/>
          <w:szCs w:val="22"/>
        </w:rPr>
      </w:pPr>
    </w:p>
    <w:p w14:paraId="51DAA5EF" w14:textId="74308D5A" w:rsidR="00A168D0" w:rsidRPr="00E315F6" w:rsidRDefault="00DD541D" w:rsidP="009F6DC7">
      <w:pPr>
        <w:ind w:left="426" w:hanging="426"/>
        <w:rPr>
          <w:rFonts w:cstheme="minorHAnsi"/>
          <w:i/>
          <w:sz w:val="22"/>
          <w:szCs w:val="22"/>
        </w:rPr>
      </w:pPr>
      <w:r w:rsidRPr="00E315F6">
        <w:rPr>
          <w:rFonts w:cstheme="minorHAnsi"/>
          <w:iCs/>
          <w:sz w:val="22"/>
          <w:szCs w:val="22"/>
        </w:rPr>
        <w:t>2</w:t>
      </w:r>
      <w:r w:rsidR="00C04347" w:rsidRPr="00E315F6">
        <w:rPr>
          <w:rFonts w:cstheme="minorHAnsi"/>
          <w:iCs/>
          <w:sz w:val="22"/>
          <w:szCs w:val="22"/>
        </w:rPr>
        <w:t>0</w:t>
      </w:r>
      <w:r w:rsidRPr="00E315F6">
        <w:rPr>
          <w:rFonts w:cstheme="minorHAnsi"/>
          <w:iCs/>
          <w:sz w:val="22"/>
          <w:szCs w:val="22"/>
        </w:rPr>
        <w:t>.</w:t>
      </w:r>
      <w:r w:rsidRPr="00E315F6">
        <w:rPr>
          <w:rFonts w:cstheme="minorHAnsi"/>
          <w:iCs/>
          <w:sz w:val="22"/>
          <w:szCs w:val="22"/>
        </w:rPr>
        <w:tab/>
      </w:r>
      <w:r w:rsidR="00A168D0" w:rsidRPr="00E315F6">
        <w:rPr>
          <w:rFonts w:cstheme="minorHAnsi"/>
          <w:iCs/>
          <w:sz w:val="22"/>
          <w:szCs w:val="22"/>
        </w:rPr>
        <w:t>INSTRUCTS the Secretariat to make any necessary consequential changes to the Annexes or to other Resolutions, only for the purpose of correcting grammar or references, or to ensure accuracy without changing the intent or substance.</w:t>
      </w:r>
    </w:p>
    <w:p w14:paraId="06572015" w14:textId="77777777" w:rsidR="00A168D0" w:rsidRPr="0061244D" w:rsidRDefault="00A168D0" w:rsidP="00A168D0">
      <w:pPr>
        <w:tabs>
          <w:tab w:val="left" w:pos="397"/>
          <w:tab w:val="left" w:pos="794"/>
          <w:tab w:val="left" w:pos="1191"/>
          <w:tab w:val="left" w:pos="1588"/>
          <w:tab w:val="left" w:pos="1985"/>
        </w:tabs>
        <w:ind w:left="794" w:hanging="794"/>
        <w:rPr>
          <w:rFonts w:cstheme="minorHAnsi"/>
          <w:sz w:val="22"/>
          <w:szCs w:val="22"/>
        </w:rPr>
      </w:pPr>
    </w:p>
    <w:p w14:paraId="577672BC" w14:textId="77777777" w:rsidR="00A168D0" w:rsidRPr="00E315F6" w:rsidRDefault="00A168D0" w:rsidP="00A168D0">
      <w:pPr>
        <w:keepNext/>
        <w:autoSpaceDE w:val="0"/>
        <w:autoSpaceDN w:val="0"/>
        <w:adjustRightInd w:val="0"/>
        <w:rPr>
          <w:b/>
          <w:bCs/>
          <w:sz w:val="22"/>
          <w:szCs w:val="22"/>
        </w:rPr>
      </w:pPr>
      <w:r w:rsidRPr="00E315F6">
        <w:rPr>
          <w:b/>
          <w:bCs/>
          <w:sz w:val="22"/>
          <w:szCs w:val="22"/>
          <w:lang w:val="fr-CH"/>
        </w:rPr>
        <w:sym w:font="Symbol" w:char="F05B"/>
      </w:r>
      <w:r w:rsidRPr="00E315F6">
        <w:rPr>
          <w:b/>
          <w:bCs/>
          <w:sz w:val="22"/>
          <w:szCs w:val="22"/>
        </w:rPr>
        <w:t xml:space="preserve"> NB: The Annexes to this draft consolidated resolution are:</w:t>
      </w:r>
    </w:p>
    <w:p w14:paraId="761C7D78" w14:textId="5413EE96" w:rsidR="00A168D0" w:rsidRPr="00E315F6" w:rsidRDefault="00A168D0" w:rsidP="00A168D0">
      <w:pPr>
        <w:autoSpaceDE w:val="0"/>
        <w:autoSpaceDN w:val="0"/>
        <w:adjustRightInd w:val="0"/>
        <w:rPr>
          <w:b/>
          <w:bCs/>
          <w:sz w:val="22"/>
          <w:szCs w:val="22"/>
        </w:rPr>
      </w:pPr>
      <w:r w:rsidRPr="00E315F6">
        <w:rPr>
          <w:b/>
          <w:bCs/>
          <w:sz w:val="22"/>
          <w:szCs w:val="22"/>
        </w:rPr>
        <w:t xml:space="preserve">- Annex 1 is the Annex to Resolution VIII.6, </w:t>
      </w:r>
      <w:r w:rsidR="00E315F6">
        <w:rPr>
          <w:b/>
          <w:bCs/>
          <w:sz w:val="22"/>
          <w:szCs w:val="22"/>
        </w:rPr>
        <w:t>“</w:t>
      </w:r>
      <w:r w:rsidRPr="00E315F6">
        <w:rPr>
          <w:b/>
          <w:bCs/>
          <w:sz w:val="22"/>
          <w:szCs w:val="22"/>
        </w:rPr>
        <w:t>A Framework for Wetland Inventory</w:t>
      </w:r>
      <w:r w:rsidR="00E315F6">
        <w:rPr>
          <w:b/>
          <w:bCs/>
          <w:sz w:val="22"/>
          <w:szCs w:val="22"/>
        </w:rPr>
        <w:t>”</w:t>
      </w:r>
      <w:r w:rsidRPr="00E315F6">
        <w:rPr>
          <w:b/>
          <w:bCs/>
          <w:sz w:val="22"/>
          <w:szCs w:val="22"/>
        </w:rPr>
        <w:t xml:space="preserve">; </w:t>
      </w:r>
    </w:p>
    <w:p w14:paraId="3E06695E" w14:textId="77777777" w:rsidR="00A168D0" w:rsidRPr="00E315F6" w:rsidRDefault="00A168D0" w:rsidP="00A168D0">
      <w:pPr>
        <w:autoSpaceDE w:val="0"/>
        <w:autoSpaceDN w:val="0"/>
        <w:adjustRightInd w:val="0"/>
        <w:rPr>
          <w:rFonts w:cstheme="minorHAnsi"/>
          <w:b/>
          <w:bCs/>
          <w:sz w:val="22"/>
          <w:szCs w:val="22"/>
        </w:rPr>
      </w:pPr>
      <w:r w:rsidRPr="00E315F6">
        <w:rPr>
          <w:b/>
          <w:bCs/>
          <w:sz w:val="22"/>
          <w:szCs w:val="22"/>
        </w:rPr>
        <w:t xml:space="preserve">however, in accordance with Resolution XIV.5, </w:t>
      </w:r>
      <w:r w:rsidRPr="00E315F6">
        <w:rPr>
          <w:rFonts w:cstheme="minorHAnsi"/>
          <w:b/>
          <w:bCs/>
          <w:sz w:val="22"/>
          <w:szCs w:val="22"/>
        </w:rPr>
        <w:t>Table 2 of the Annex to Resolution VIII.6 is replaced with Table 2 under para. 35 of the Annex to Resolution X.15.</w:t>
      </w:r>
    </w:p>
    <w:p w14:paraId="17050FE5" w14:textId="05100A88" w:rsidR="00A168D0" w:rsidRPr="00E315F6" w:rsidRDefault="00A168D0" w:rsidP="00A168D0">
      <w:pPr>
        <w:autoSpaceDE w:val="0"/>
        <w:autoSpaceDN w:val="0"/>
        <w:adjustRightInd w:val="0"/>
        <w:rPr>
          <w:b/>
          <w:bCs/>
          <w:sz w:val="22"/>
          <w:szCs w:val="22"/>
        </w:rPr>
      </w:pPr>
      <w:r w:rsidRPr="00E315F6">
        <w:rPr>
          <w:b/>
          <w:bCs/>
          <w:sz w:val="22"/>
          <w:szCs w:val="22"/>
        </w:rPr>
        <w:t xml:space="preserve">- Annex 2 is Annex E to Resolution IX.1, </w:t>
      </w:r>
      <w:r w:rsidR="00E315F6">
        <w:rPr>
          <w:b/>
          <w:bCs/>
          <w:sz w:val="22"/>
          <w:szCs w:val="22"/>
        </w:rPr>
        <w:t>“</w:t>
      </w:r>
      <w:r w:rsidRPr="00E315F6">
        <w:rPr>
          <w:b/>
          <w:bCs/>
          <w:sz w:val="22"/>
          <w:szCs w:val="22"/>
        </w:rPr>
        <w:t>An Integrated Framework for wetland inventory,</w:t>
      </w:r>
    </w:p>
    <w:p w14:paraId="383F8861" w14:textId="287AB2E0" w:rsidR="00A168D0" w:rsidRPr="00E315F6" w:rsidRDefault="00A168D0" w:rsidP="00A168D0">
      <w:pPr>
        <w:autoSpaceDE w:val="0"/>
        <w:autoSpaceDN w:val="0"/>
        <w:adjustRightInd w:val="0"/>
        <w:rPr>
          <w:b/>
          <w:bCs/>
          <w:sz w:val="22"/>
          <w:szCs w:val="22"/>
        </w:rPr>
      </w:pPr>
      <w:r w:rsidRPr="00E315F6">
        <w:rPr>
          <w:b/>
          <w:bCs/>
          <w:sz w:val="22"/>
          <w:szCs w:val="22"/>
        </w:rPr>
        <w:t>assessment and monitoring</w:t>
      </w:r>
      <w:r w:rsidR="00E315F6">
        <w:rPr>
          <w:b/>
          <w:bCs/>
          <w:sz w:val="22"/>
          <w:szCs w:val="22"/>
        </w:rPr>
        <w:t>”</w:t>
      </w:r>
    </w:p>
    <w:p w14:paraId="785FAFF3" w14:textId="65B598C5" w:rsidR="00A168D0" w:rsidRPr="00E315F6" w:rsidRDefault="00A168D0" w:rsidP="00A168D0">
      <w:pPr>
        <w:autoSpaceDE w:val="0"/>
        <w:autoSpaceDN w:val="0"/>
        <w:adjustRightInd w:val="0"/>
        <w:rPr>
          <w:b/>
          <w:bCs/>
          <w:sz w:val="22"/>
          <w:szCs w:val="22"/>
        </w:rPr>
      </w:pPr>
      <w:r w:rsidRPr="00E315F6">
        <w:rPr>
          <w:b/>
          <w:bCs/>
          <w:sz w:val="22"/>
          <w:szCs w:val="22"/>
        </w:rPr>
        <w:t xml:space="preserve">- Annex 3 is Annex Ei to Resolution IX.1, </w:t>
      </w:r>
      <w:r w:rsidR="00E315F6">
        <w:rPr>
          <w:b/>
          <w:bCs/>
          <w:sz w:val="22"/>
          <w:szCs w:val="22"/>
        </w:rPr>
        <w:t>“</w:t>
      </w:r>
      <w:r w:rsidRPr="00E315F6">
        <w:rPr>
          <w:b/>
          <w:bCs/>
          <w:sz w:val="22"/>
          <w:szCs w:val="22"/>
        </w:rPr>
        <w:t>Guidelines for the rapid assessment of inland, coastal and marine wetland biodiversity</w:t>
      </w:r>
      <w:r w:rsidR="00E315F6">
        <w:rPr>
          <w:b/>
          <w:bCs/>
          <w:sz w:val="22"/>
          <w:szCs w:val="22"/>
        </w:rPr>
        <w:t>”</w:t>
      </w:r>
    </w:p>
    <w:p w14:paraId="09EDFEC2" w14:textId="5922AB52" w:rsidR="00A168D0" w:rsidRPr="00E315F6" w:rsidRDefault="00A168D0" w:rsidP="00A168D0">
      <w:pPr>
        <w:autoSpaceDE w:val="0"/>
        <w:autoSpaceDN w:val="0"/>
        <w:adjustRightInd w:val="0"/>
        <w:rPr>
          <w:b/>
          <w:bCs/>
          <w:sz w:val="22"/>
          <w:szCs w:val="22"/>
        </w:rPr>
      </w:pPr>
      <w:r w:rsidRPr="00E315F6">
        <w:rPr>
          <w:b/>
          <w:bCs/>
          <w:sz w:val="22"/>
          <w:szCs w:val="22"/>
        </w:rPr>
        <w:t xml:space="preserve">- Annex 4 is the Annex to Resolution X.15 </w:t>
      </w:r>
      <w:r w:rsidR="00E315F6">
        <w:rPr>
          <w:b/>
          <w:bCs/>
          <w:sz w:val="22"/>
          <w:szCs w:val="22"/>
        </w:rPr>
        <w:t>“</w:t>
      </w:r>
      <w:r w:rsidRPr="00E315F6">
        <w:rPr>
          <w:b/>
          <w:bCs/>
          <w:sz w:val="22"/>
          <w:szCs w:val="22"/>
        </w:rPr>
        <w:t>Describing the ecological character of wetlands, and harmonized data formats for core inventory</w:t>
      </w:r>
      <w:r w:rsidR="00E315F6">
        <w:rPr>
          <w:b/>
          <w:bCs/>
          <w:sz w:val="22"/>
          <w:szCs w:val="22"/>
        </w:rPr>
        <w:t>”</w:t>
      </w:r>
      <w:r w:rsidRPr="00E315F6">
        <w:rPr>
          <w:b/>
          <w:bCs/>
          <w:sz w:val="22"/>
          <w:szCs w:val="22"/>
        </w:rPr>
        <w:sym w:font="Symbol" w:char="F05D"/>
      </w:r>
    </w:p>
    <w:sectPr w:rsidR="00A168D0" w:rsidRPr="00E315F6" w:rsidSect="00F42E74">
      <w:footerReference w:type="even" r:id="rId11"/>
      <w:footerReference w:type="default" r:id="rId12"/>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9DC19D" w16cex:dateUtc="2024-03-20T10:33:00Z"/>
  <w16cex:commentExtensible w16cex:durableId="598EA7AB" w16cex:dateUtc="2024-03-20T10:33:00Z"/>
  <w16cex:commentExtensible w16cex:durableId="57451433" w16cex:dateUtc="2024-03-20T10:27:00Z"/>
  <w16cex:commentExtensible w16cex:durableId="47062492" w16cex:dateUtc="2024-03-20T10:25:00Z"/>
  <w16cex:commentExtensible w16cex:durableId="0771836B" w16cex:dateUtc="2024-03-20T10:15:00Z"/>
  <w16cex:commentExtensible w16cex:durableId="647B2160" w16cex:dateUtc="2024-03-20T10:20:00Z"/>
  <w16cex:commentExtensible w16cex:durableId="3BF33285" w16cex:dateUtc="2024-03-20T10:24:00Z"/>
  <w16cex:commentExtensible w16cex:durableId="4D4468CF" w16cex:dateUtc="2024-03-20T11:17:00Z"/>
  <w16cex:commentExtensible w16cex:durableId="4637B1B9" w16cex:dateUtc="2024-03-20T12:32:00Z"/>
  <w16cex:commentExtensible w16cex:durableId="796144D9" w16cex:dateUtc="2024-03-20T13:52:00Z"/>
  <w16cex:commentExtensible w16cex:durableId="3A06661F" w16cex:dateUtc="2024-03-20T12:47:00Z"/>
  <w16cex:commentExtensible w16cex:durableId="49A938A7" w16cex:dateUtc="2024-03-20T12:45:00Z"/>
  <w16cex:commentExtensible w16cex:durableId="414733D1" w16cex:dateUtc="2024-03-20T1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1B4F7" w14:textId="77777777" w:rsidR="00F42E74" w:rsidRDefault="00F42E74" w:rsidP="00C56D2D">
      <w:r>
        <w:separator/>
      </w:r>
    </w:p>
  </w:endnote>
  <w:endnote w:type="continuationSeparator" w:id="0">
    <w:p w14:paraId="553F4F0C" w14:textId="77777777" w:rsidR="00F42E74" w:rsidRDefault="00F42E74"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61C03768" w14:textId="77777777" w:rsidR="008B238A" w:rsidRDefault="008B238A"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8B238A" w:rsidRDefault="008B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0BDF" w14:textId="207EFDC6" w:rsidR="008B238A" w:rsidRPr="004C4F35" w:rsidRDefault="008B238A" w:rsidP="004C4F35">
    <w:pPr>
      <w:tabs>
        <w:tab w:val="center" w:pos="4513"/>
        <w:tab w:val="right" w:pos="9026"/>
      </w:tabs>
      <w:rPr>
        <w:sz w:val="20"/>
        <w:lang w:val="de-CH"/>
      </w:rPr>
    </w:pPr>
    <w:r w:rsidRPr="007A1C2D">
      <w:rPr>
        <w:rFonts w:cs="Arial"/>
        <w:sz w:val="20"/>
        <w:szCs w:val="20"/>
        <w:lang w:val="de-CH"/>
      </w:rPr>
      <w:t>SC63 Doc.16.</w:t>
    </w:r>
    <w:r w:rsidR="00D6169A">
      <w:rPr>
        <w:rFonts w:cs="Arial"/>
        <w:sz w:val="20"/>
        <w:szCs w:val="20"/>
        <w:lang w:val="de-CH"/>
      </w:rPr>
      <w:t>5</w:t>
    </w:r>
    <w:r w:rsidRPr="007A1C2D">
      <w:rPr>
        <w:rFonts w:cs="Arial"/>
        <w:sz w:val="20"/>
        <w:szCs w:val="20"/>
        <w:lang w:val="de-CH"/>
      </w:rPr>
      <w:tab/>
    </w:r>
    <w:r w:rsidRPr="007A1C2D">
      <w:rPr>
        <w:rFonts w:cs="Arial"/>
        <w:sz w:val="20"/>
        <w:szCs w:val="20"/>
        <w:lang w:val="de-CH"/>
      </w:rPr>
      <w:tab/>
    </w:r>
    <w:r w:rsidRPr="007A1C2D">
      <w:rPr>
        <w:rFonts w:cs="Arial"/>
        <w:sz w:val="20"/>
        <w:szCs w:val="20"/>
        <w:lang w:val="de-CH"/>
      </w:rPr>
      <w:fldChar w:fldCharType="begin"/>
    </w:r>
    <w:r w:rsidRPr="007A1C2D">
      <w:rPr>
        <w:rFonts w:cs="Arial"/>
        <w:sz w:val="20"/>
        <w:szCs w:val="20"/>
        <w:lang w:val="de-CH"/>
      </w:rPr>
      <w:instrText xml:space="preserve"> PAGE   \* MERGEFORMAT </w:instrText>
    </w:r>
    <w:r w:rsidRPr="007A1C2D">
      <w:rPr>
        <w:rFonts w:cs="Arial"/>
        <w:sz w:val="20"/>
        <w:szCs w:val="20"/>
        <w:lang w:val="de-CH"/>
      </w:rPr>
      <w:fldChar w:fldCharType="separate"/>
    </w:r>
    <w:r>
      <w:rPr>
        <w:rFonts w:cs="Arial"/>
        <w:sz w:val="20"/>
        <w:szCs w:val="20"/>
        <w:lang w:val="de-CH"/>
      </w:rPr>
      <w:t>2</w:t>
    </w:r>
    <w:r w:rsidRPr="007A1C2D">
      <w:rPr>
        <w:rFonts w:cs="Arial"/>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14B3" w14:textId="77777777" w:rsidR="00F42E74" w:rsidRDefault="00F42E74" w:rsidP="00C56D2D">
      <w:r>
        <w:separator/>
      </w:r>
    </w:p>
  </w:footnote>
  <w:footnote w:type="continuationSeparator" w:id="0">
    <w:p w14:paraId="7BA4F784" w14:textId="77777777" w:rsidR="00F42E74" w:rsidRDefault="00F42E74" w:rsidP="00C56D2D">
      <w:r>
        <w:continuationSeparator/>
      </w:r>
    </w:p>
  </w:footnote>
  <w:footnote w:id="1">
    <w:p w14:paraId="51B9334E" w14:textId="5C79DC4E" w:rsidR="003457D5" w:rsidRPr="003457D5" w:rsidRDefault="003457D5">
      <w:pPr>
        <w:pStyle w:val="FootnoteText"/>
        <w:rPr>
          <w:rFonts w:asciiTheme="minorHAnsi" w:hAnsiTheme="minorHAnsi" w:cstheme="minorHAnsi"/>
          <w:lang w:val="en-GB"/>
        </w:rPr>
      </w:pPr>
      <w:r w:rsidRPr="003457D5">
        <w:rPr>
          <w:rStyle w:val="FootnoteReference"/>
          <w:rFonts w:asciiTheme="minorHAnsi" w:hAnsiTheme="minorHAnsi" w:cstheme="minorHAnsi"/>
        </w:rPr>
        <w:footnoteRef/>
      </w:r>
      <w:r w:rsidRPr="003457D5">
        <w:rPr>
          <w:rFonts w:asciiTheme="minorHAnsi" w:hAnsiTheme="minorHAnsi" w:cstheme="minorHAnsi"/>
        </w:rPr>
        <w:t xml:space="preserve"> </w:t>
      </w:r>
      <w:r w:rsidRPr="003457D5">
        <w:rPr>
          <w:rFonts w:asciiTheme="minorHAnsi" w:hAnsiTheme="minorHAnsi" w:cstheme="minorHAnsi"/>
          <w:lang w:val="en-GB"/>
        </w:rPr>
        <w:t xml:space="preserve">See </w:t>
      </w:r>
      <w:hyperlink r:id="rId1" w:history="1">
        <w:r w:rsidRPr="003457D5">
          <w:rPr>
            <w:rStyle w:val="Hyperlink"/>
            <w:rFonts w:asciiTheme="minorHAnsi" w:hAnsiTheme="minorHAnsi" w:cstheme="minorHAnsi"/>
            <w:lang w:val="en-GB"/>
          </w:rPr>
          <w:t>https://www.ramsar.org/document/new-toolkit-national-wetlands-inventories</w:t>
        </w:r>
      </w:hyperlink>
      <w:r>
        <w:rPr>
          <w:rFonts w:asciiTheme="minorHAnsi" w:hAnsiTheme="minorHAnsi" w:cstheme="minorHAnsi"/>
          <w:lang w:val="en-GB"/>
        </w:rPr>
        <w:t>.</w:t>
      </w:r>
    </w:p>
  </w:footnote>
  <w:footnote w:id="2">
    <w:p w14:paraId="4C1C98F7" w14:textId="77777777" w:rsidR="00A168D0" w:rsidRPr="003457D5" w:rsidRDefault="00A168D0" w:rsidP="00A168D0">
      <w:pPr>
        <w:pStyle w:val="FootnoteText"/>
        <w:rPr>
          <w:rFonts w:asciiTheme="minorHAnsi" w:hAnsiTheme="minorHAnsi" w:cstheme="minorHAnsi"/>
          <w:lang w:val="en-GB"/>
        </w:rPr>
      </w:pPr>
      <w:r w:rsidRPr="003457D5">
        <w:rPr>
          <w:rStyle w:val="FootnoteReference"/>
          <w:rFonts w:asciiTheme="minorHAnsi" w:hAnsiTheme="minorHAnsi" w:cstheme="minorHAnsi"/>
        </w:rPr>
        <w:footnoteRef/>
      </w:r>
      <w:r w:rsidRPr="003457D5">
        <w:rPr>
          <w:rFonts w:asciiTheme="minorHAnsi" w:hAnsiTheme="minorHAnsi" w:cstheme="minorHAnsi"/>
        </w:rPr>
        <w:t xml:space="preserve"> </w:t>
      </w:r>
      <w:r w:rsidRPr="003457D5">
        <w:rPr>
          <w:rFonts w:asciiTheme="minorHAnsi" w:hAnsiTheme="minorHAnsi" w:cstheme="minorHAnsi"/>
          <w:lang w:val="en-GB"/>
        </w:rPr>
        <w:t xml:space="preserve">See </w:t>
      </w:r>
      <w:hyperlink r:id="rId2" w:history="1">
        <w:r w:rsidRPr="003457D5">
          <w:rPr>
            <w:rStyle w:val="Hyperlink"/>
            <w:rFonts w:asciiTheme="minorHAnsi" w:hAnsiTheme="minorHAnsi" w:cstheme="minorHAnsi"/>
            <w:lang w:val="en-GB"/>
          </w:rPr>
          <w:t>https://www.ramsar.org/document/new-toolkit-national-wetlands-inventories</w:t>
        </w:r>
      </w:hyperlink>
      <w:r>
        <w:rPr>
          <w:rFonts w:asciiTheme="minorHAnsi" w:hAnsiTheme="minorHAnsi" w:cstheme="minorHAnsi"/>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B3C27"/>
    <w:multiLevelType w:val="hybridMultilevel"/>
    <w:tmpl w:val="A5F67BB2"/>
    <w:lvl w:ilvl="0" w:tplc="E7B6F832">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tplc="39BE75C4">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7D663496">
      <w:numFmt w:val="bullet"/>
      <w:lvlText w:val="•"/>
      <w:lvlJc w:val="left"/>
      <w:pPr>
        <w:ind w:left="1921" w:hanging="568"/>
      </w:pPr>
      <w:rPr>
        <w:rFonts w:ascii="Arial" w:eastAsia="Arial" w:hAnsi="Arial" w:cs="Arial" w:hint="default"/>
        <w:spacing w:val="0"/>
        <w:w w:val="131"/>
        <w:lang w:val="en-US" w:eastAsia="en-US" w:bidi="ar-SA"/>
      </w:rPr>
    </w:lvl>
    <w:lvl w:ilvl="3" w:tplc="AA66B12A">
      <w:numFmt w:val="bullet"/>
      <w:lvlText w:val="•"/>
      <w:lvlJc w:val="left"/>
      <w:pPr>
        <w:ind w:left="2850" w:hanging="568"/>
      </w:pPr>
      <w:rPr>
        <w:rFonts w:hint="default"/>
        <w:lang w:val="en-US" w:eastAsia="en-US" w:bidi="ar-SA"/>
      </w:rPr>
    </w:lvl>
    <w:lvl w:ilvl="4" w:tplc="2B966FE0">
      <w:numFmt w:val="bullet"/>
      <w:lvlText w:val="•"/>
      <w:lvlJc w:val="left"/>
      <w:pPr>
        <w:ind w:left="3780" w:hanging="568"/>
      </w:pPr>
      <w:rPr>
        <w:rFonts w:hint="default"/>
        <w:lang w:val="en-US" w:eastAsia="en-US" w:bidi="ar-SA"/>
      </w:rPr>
    </w:lvl>
    <w:lvl w:ilvl="5" w:tplc="50E849BA">
      <w:numFmt w:val="bullet"/>
      <w:lvlText w:val="•"/>
      <w:lvlJc w:val="left"/>
      <w:pPr>
        <w:ind w:left="4710" w:hanging="568"/>
      </w:pPr>
      <w:rPr>
        <w:rFonts w:hint="default"/>
        <w:lang w:val="en-US" w:eastAsia="en-US" w:bidi="ar-SA"/>
      </w:rPr>
    </w:lvl>
    <w:lvl w:ilvl="6" w:tplc="EB7C9774">
      <w:numFmt w:val="bullet"/>
      <w:lvlText w:val="•"/>
      <w:lvlJc w:val="left"/>
      <w:pPr>
        <w:ind w:left="5640" w:hanging="568"/>
      </w:pPr>
      <w:rPr>
        <w:rFonts w:hint="default"/>
        <w:lang w:val="en-US" w:eastAsia="en-US" w:bidi="ar-SA"/>
      </w:rPr>
    </w:lvl>
    <w:lvl w:ilvl="7" w:tplc="C65AF4A4">
      <w:numFmt w:val="bullet"/>
      <w:lvlText w:val="•"/>
      <w:lvlJc w:val="left"/>
      <w:pPr>
        <w:ind w:left="6570" w:hanging="568"/>
      </w:pPr>
      <w:rPr>
        <w:rFonts w:hint="default"/>
        <w:lang w:val="en-US" w:eastAsia="en-US" w:bidi="ar-SA"/>
      </w:rPr>
    </w:lvl>
    <w:lvl w:ilvl="8" w:tplc="FAB6E28A">
      <w:numFmt w:val="bullet"/>
      <w:lvlText w:val="•"/>
      <w:lvlJc w:val="left"/>
      <w:pPr>
        <w:ind w:left="7500" w:hanging="568"/>
      </w:pPr>
      <w:rPr>
        <w:rFonts w:hint="default"/>
        <w:lang w:val="en-US" w:eastAsia="en-US" w:bidi="ar-SA"/>
      </w:rPr>
    </w:lvl>
  </w:abstractNum>
  <w:abstractNum w:abstractNumId="4" w15:restartNumberingAfterBreak="0">
    <w:nsid w:val="5BAE5A37"/>
    <w:multiLevelType w:val="hybridMultilevel"/>
    <w:tmpl w:val="BB66AEF2"/>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6324E"/>
    <w:multiLevelType w:val="hybridMultilevel"/>
    <w:tmpl w:val="EC02CEDE"/>
    <w:lvl w:ilvl="0" w:tplc="08090001">
      <w:start w:val="1"/>
      <w:numFmt w:val="bullet"/>
      <w:lvlText w:val=""/>
      <w:lvlJc w:val="left"/>
      <w:pPr>
        <w:ind w:left="1150" w:hanging="360"/>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FFFFFFFF">
      <w:numFmt w:val="bullet"/>
      <w:lvlText w:val="•"/>
      <w:lvlJc w:val="left"/>
      <w:pPr>
        <w:ind w:left="1921" w:hanging="568"/>
      </w:pPr>
      <w:rPr>
        <w:rFonts w:ascii="Arial" w:eastAsia="Arial" w:hAnsi="Arial" w:cs="Arial" w:hint="default"/>
        <w:spacing w:val="0"/>
        <w:w w:val="131"/>
        <w:lang w:val="en-US" w:eastAsia="en-US" w:bidi="ar-SA"/>
      </w:rPr>
    </w:lvl>
    <w:lvl w:ilvl="3" w:tplc="FFFFFFFF">
      <w:numFmt w:val="bullet"/>
      <w:lvlText w:val="•"/>
      <w:lvlJc w:val="left"/>
      <w:pPr>
        <w:ind w:left="2850" w:hanging="568"/>
      </w:pPr>
      <w:rPr>
        <w:rFonts w:hint="default"/>
        <w:lang w:val="en-US" w:eastAsia="en-US" w:bidi="ar-SA"/>
      </w:rPr>
    </w:lvl>
    <w:lvl w:ilvl="4" w:tplc="FFFFFFFF">
      <w:numFmt w:val="bullet"/>
      <w:lvlText w:val="•"/>
      <w:lvlJc w:val="left"/>
      <w:pPr>
        <w:ind w:left="3780" w:hanging="568"/>
      </w:pPr>
      <w:rPr>
        <w:rFonts w:hint="default"/>
        <w:lang w:val="en-US" w:eastAsia="en-US" w:bidi="ar-SA"/>
      </w:rPr>
    </w:lvl>
    <w:lvl w:ilvl="5" w:tplc="FFFFFFFF">
      <w:numFmt w:val="bullet"/>
      <w:lvlText w:val="•"/>
      <w:lvlJc w:val="left"/>
      <w:pPr>
        <w:ind w:left="4710" w:hanging="568"/>
      </w:pPr>
      <w:rPr>
        <w:rFonts w:hint="default"/>
        <w:lang w:val="en-US" w:eastAsia="en-US" w:bidi="ar-SA"/>
      </w:rPr>
    </w:lvl>
    <w:lvl w:ilvl="6" w:tplc="FFFFFFFF">
      <w:numFmt w:val="bullet"/>
      <w:lvlText w:val="•"/>
      <w:lvlJc w:val="left"/>
      <w:pPr>
        <w:ind w:left="5640" w:hanging="568"/>
      </w:pPr>
      <w:rPr>
        <w:rFonts w:hint="default"/>
        <w:lang w:val="en-US" w:eastAsia="en-US" w:bidi="ar-SA"/>
      </w:rPr>
    </w:lvl>
    <w:lvl w:ilvl="7" w:tplc="FFFFFFFF">
      <w:numFmt w:val="bullet"/>
      <w:lvlText w:val="•"/>
      <w:lvlJc w:val="left"/>
      <w:pPr>
        <w:ind w:left="6570" w:hanging="568"/>
      </w:pPr>
      <w:rPr>
        <w:rFonts w:hint="default"/>
        <w:lang w:val="en-US" w:eastAsia="en-US" w:bidi="ar-SA"/>
      </w:rPr>
    </w:lvl>
    <w:lvl w:ilvl="8" w:tplc="FFFFFFFF">
      <w:numFmt w:val="bullet"/>
      <w:lvlText w:val="•"/>
      <w:lvlJc w:val="left"/>
      <w:pPr>
        <w:ind w:left="7500" w:hanging="568"/>
      </w:pPr>
      <w:rPr>
        <w:rFonts w:hint="default"/>
        <w:lang w:val="en-US" w:eastAsia="en-US" w:bidi="ar-SA"/>
      </w:rPr>
    </w:lvl>
  </w:abstractNum>
  <w:abstractNum w:abstractNumId="8"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9"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abstractNumId w:val="2"/>
  </w:num>
  <w:num w:numId="2">
    <w:abstractNumId w:val="9"/>
  </w:num>
  <w:num w:numId="3">
    <w:abstractNumId w:val="8"/>
  </w:num>
  <w:num w:numId="4">
    <w:abstractNumId w:val="10"/>
  </w:num>
  <w:num w:numId="5">
    <w:abstractNumId w:val="6"/>
  </w:num>
  <w:num w:numId="6">
    <w:abstractNumId w:val="1"/>
  </w:num>
  <w:num w:numId="7">
    <w:abstractNumId w:val="0"/>
  </w:num>
  <w:num w:numId="8">
    <w:abstractNumId w:val="3"/>
  </w:num>
  <w:num w:numId="9">
    <w:abstractNumId w:val="11"/>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0279C"/>
    <w:rsid w:val="00010F0E"/>
    <w:rsid w:val="00012AEC"/>
    <w:rsid w:val="000130A6"/>
    <w:rsid w:val="00013572"/>
    <w:rsid w:val="000153A2"/>
    <w:rsid w:val="00016BDF"/>
    <w:rsid w:val="0002100E"/>
    <w:rsid w:val="00025655"/>
    <w:rsid w:val="00026B90"/>
    <w:rsid w:val="00031595"/>
    <w:rsid w:val="00033FFE"/>
    <w:rsid w:val="00041C23"/>
    <w:rsid w:val="000426B4"/>
    <w:rsid w:val="00043F1B"/>
    <w:rsid w:val="000502E4"/>
    <w:rsid w:val="000556F2"/>
    <w:rsid w:val="00057C68"/>
    <w:rsid w:val="00062C8D"/>
    <w:rsid w:val="000727C3"/>
    <w:rsid w:val="00076F46"/>
    <w:rsid w:val="00077AC5"/>
    <w:rsid w:val="00093233"/>
    <w:rsid w:val="00094082"/>
    <w:rsid w:val="000978F7"/>
    <w:rsid w:val="000A0BD8"/>
    <w:rsid w:val="000A3DD2"/>
    <w:rsid w:val="000A49AD"/>
    <w:rsid w:val="000A71F3"/>
    <w:rsid w:val="000B1BCD"/>
    <w:rsid w:val="000B32B1"/>
    <w:rsid w:val="000B4318"/>
    <w:rsid w:val="000B5066"/>
    <w:rsid w:val="000C178A"/>
    <w:rsid w:val="000C352F"/>
    <w:rsid w:val="000C5690"/>
    <w:rsid w:val="000C5C30"/>
    <w:rsid w:val="000D1B89"/>
    <w:rsid w:val="000D364B"/>
    <w:rsid w:val="000D45E1"/>
    <w:rsid w:val="000E1BC3"/>
    <w:rsid w:val="000E58C7"/>
    <w:rsid w:val="000F559C"/>
    <w:rsid w:val="000F6AAB"/>
    <w:rsid w:val="001001A0"/>
    <w:rsid w:val="0010705D"/>
    <w:rsid w:val="00112303"/>
    <w:rsid w:val="00114D5F"/>
    <w:rsid w:val="00114F16"/>
    <w:rsid w:val="001155DF"/>
    <w:rsid w:val="001222B2"/>
    <w:rsid w:val="001226F1"/>
    <w:rsid w:val="00123B36"/>
    <w:rsid w:val="00125D9B"/>
    <w:rsid w:val="00135328"/>
    <w:rsid w:val="00135AB1"/>
    <w:rsid w:val="00136169"/>
    <w:rsid w:val="00141467"/>
    <w:rsid w:val="00145B1E"/>
    <w:rsid w:val="001536C6"/>
    <w:rsid w:val="001540CD"/>
    <w:rsid w:val="00154EE9"/>
    <w:rsid w:val="00156292"/>
    <w:rsid w:val="001618EB"/>
    <w:rsid w:val="001640AE"/>
    <w:rsid w:val="00165A89"/>
    <w:rsid w:val="001663F7"/>
    <w:rsid w:val="00166D00"/>
    <w:rsid w:val="00177C9C"/>
    <w:rsid w:val="0018082B"/>
    <w:rsid w:val="0018212E"/>
    <w:rsid w:val="001846E4"/>
    <w:rsid w:val="00185234"/>
    <w:rsid w:val="00186E5D"/>
    <w:rsid w:val="001905F9"/>
    <w:rsid w:val="00194AF7"/>
    <w:rsid w:val="00196226"/>
    <w:rsid w:val="00197161"/>
    <w:rsid w:val="001A1B79"/>
    <w:rsid w:val="001A26CF"/>
    <w:rsid w:val="001A3674"/>
    <w:rsid w:val="001A49D5"/>
    <w:rsid w:val="001B04F5"/>
    <w:rsid w:val="001B2C92"/>
    <w:rsid w:val="001B4961"/>
    <w:rsid w:val="001B5A1B"/>
    <w:rsid w:val="001C0E2B"/>
    <w:rsid w:val="001C1596"/>
    <w:rsid w:val="001C26D9"/>
    <w:rsid w:val="001C5814"/>
    <w:rsid w:val="001C5F9E"/>
    <w:rsid w:val="001D0153"/>
    <w:rsid w:val="001D4C27"/>
    <w:rsid w:val="001D655D"/>
    <w:rsid w:val="001E0B94"/>
    <w:rsid w:val="001E5EBB"/>
    <w:rsid w:val="001F34EF"/>
    <w:rsid w:val="00201438"/>
    <w:rsid w:val="00213C34"/>
    <w:rsid w:val="00215A9B"/>
    <w:rsid w:val="00216850"/>
    <w:rsid w:val="0021698D"/>
    <w:rsid w:val="002201EB"/>
    <w:rsid w:val="00220883"/>
    <w:rsid w:val="0022649C"/>
    <w:rsid w:val="0022726C"/>
    <w:rsid w:val="0023199C"/>
    <w:rsid w:val="00233238"/>
    <w:rsid w:val="002414C4"/>
    <w:rsid w:val="00245027"/>
    <w:rsid w:val="00251B2B"/>
    <w:rsid w:val="002540CA"/>
    <w:rsid w:val="002547F4"/>
    <w:rsid w:val="0025612D"/>
    <w:rsid w:val="0025651F"/>
    <w:rsid w:val="00256787"/>
    <w:rsid w:val="00257236"/>
    <w:rsid w:val="00257375"/>
    <w:rsid w:val="00264CD6"/>
    <w:rsid w:val="002650DE"/>
    <w:rsid w:val="00273A3E"/>
    <w:rsid w:val="00280C7E"/>
    <w:rsid w:val="002904DD"/>
    <w:rsid w:val="00294AEE"/>
    <w:rsid w:val="0029564F"/>
    <w:rsid w:val="002A0B4B"/>
    <w:rsid w:val="002A0D48"/>
    <w:rsid w:val="002A3648"/>
    <w:rsid w:val="002A7735"/>
    <w:rsid w:val="002A77EC"/>
    <w:rsid w:val="002B136E"/>
    <w:rsid w:val="002B3690"/>
    <w:rsid w:val="002B4865"/>
    <w:rsid w:val="002B6511"/>
    <w:rsid w:val="002B67CB"/>
    <w:rsid w:val="002C008C"/>
    <w:rsid w:val="002C0AA5"/>
    <w:rsid w:val="002C2C82"/>
    <w:rsid w:val="002C398A"/>
    <w:rsid w:val="002C53B2"/>
    <w:rsid w:val="002D0631"/>
    <w:rsid w:val="002D23EF"/>
    <w:rsid w:val="002D3832"/>
    <w:rsid w:val="002D46D0"/>
    <w:rsid w:val="002E0946"/>
    <w:rsid w:val="002F2B46"/>
    <w:rsid w:val="002F421E"/>
    <w:rsid w:val="002F4843"/>
    <w:rsid w:val="002F7C50"/>
    <w:rsid w:val="00302FB8"/>
    <w:rsid w:val="00305536"/>
    <w:rsid w:val="00305A26"/>
    <w:rsid w:val="00305CFE"/>
    <w:rsid w:val="00306342"/>
    <w:rsid w:val="00313A1F"/>
    <w:rsid w:val="003141D1"/>
    <w:rsid w:val="003166CB"/>
    <w:rsid w:val="00320266"/>
    <w:rsid w:val="00323654"/>
    <w:rsid w:val="00323E34"/>
    <w:rsid w:val="003259F0"/>
    <w:rsid w:val="00326224"/>
    <w:rsid w:val="00335C98"/>
    <w:rsid w:val="003363D5"/>
    <w:rsid w:val="00336459"/>
    <w:rsid w:val="00343D53"/>
    <w:rsid w:val="003457D5"/>
    <w:rsid w:val="00345C5C"/>
    <w:rsid w:val="00345E58"/>
    <w:rsid w:val="00350F87"/>
    <w:rsid w:val="0035188B"/>
    <w:rsid w:val="003521B0"/>
    <w:rsid w:val="003526A4"/>
    <w:rsid w:val="00353EB0"/>
    <w:rsid w:val="00356DBC"/>
    <w:rsid w:val="003576C3"/>
    <w:rsid w:val="00360941"/>
    <w:rsid w:val="00362D99"/>
    <w:rsid w:val="00363F70"/>
    <w:rsid w:val="00366AE0"/>
    <w:rsid w:val="00374007"/>
    <w:rsid w:val="00374326"/>
    <w:rsid w:val="00375123"/>
    <w:rsid w:val="00376243"/>
    <w:rsid w:val="00380B5F"/>
    <w:rsid w:val="00383CD2"/>
    <w:rsid w:val="003844EC"/>
    <w:rsid w:val="00384A53"/>
    <w:rsid w:val="00385B33"/>
    <w:rsid w:val="00387384"/>
    <w:rsid w:val="003936A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B42"/>
    <w:rsid w:val="003D1C40"/>
    <w:rsid w:val="003D39B9"/>
    <w:rsid w:val="003D3D37"/>
    <w:rsid w:val="003D55D4"/>
    <w:rsid w:val="003E1305"/>
    <w:rsid w:val="003E3D64"/>
    <w:rsid w:val="003E4BE3"/>
    <w:rsid w:val="003F0C43"/>
    <w:rsid w:val="003F1C98"/>
    <w:rsid w:val="003F3FD8"/>
    <w:rsid w:val="0040261E"/>
    <w:rsid w:val="00402B08"/>
    <w:rsid w:val="004052AF"/>
    <w:rsid w:val="00405A44"/>
    <w:rsid w:val="0041404B"/>
    <w:rsid w:val="00414EA5"/>
    <w:rsid w:val="004168CD"/>
    <w:rsid w:val="00417CCE"/>
    <w:rsid w:val="00420403"/>
    <w:rsid w:val="004214B6"/>
    <w:rsid w:val="00423CB9"/>
    <w:rsid w:val="0042420A"/>
    <w:rsid w:val="004246B8"/>
    <w:rsid w:val="004260E1"/>
    <w:rsid w:val="00430422"/>
    <w:rsid w:val="00436C50"/>
    <w:rsid w:val="00441869"/>
    <w:rsid w:val="00446CA6"/>
    <w:rsid w:val="00450155"/>
    <w:rsid w:val="00450705"/>
    <w:rsid w:val="00455418"/>
    <w:rsid w:val="004578AE"/>
    <w:rsid w:val="00463CA5"/>
    <w:rsid w:val="0046614C"/>
    <w:rsid w:val="004710EC"/>
    <w:rsid w:val="00475E80"/>
    <w:rsid w:val="00477B24"/>
    <w:rsid w:val="00477F8D"/>
    <w:rsid w:val="004809BF"/>
    <w:rsid w:val="00482BEC"/>
    <w:rsid w:val="00482C1C"/>
    <w:rsid w:val="00486EC0"/>
    <w:rsid w:val="00487990"/>
    <w:rsid w:val="0049218F"/>
    <w:rsid w:val="00494243"/>
    <w:rsid w:val="004943A0"/>
    <w:rsid w:val="00497493"/>
    <w:rsid w:val="004A1117"/>
    <w:rsid w:val="004A1C4D"/>
    <w:rsid w:val="004A68F2"/>
    <w:rsid w:val="004A6AFC"/>
    <w:rsid w:val="004A6F35"/>
    <w:rsid w:val="004A7DA9"/>
    <w:rsid w:val="004B0571"/>
    <w:rsid w:val="004B6BED"/>
    <w:rsid w:val="004C4149"/>
    <w:rsid w:val="004C4781"/>
    <w:rsid w:val="004C4F35"/>
    <w:rsid w:val="004C5339"/>
    <w:rsid w:val="004C54C2"/>
    <w:rsid w:val="004D46CD"/>
    <w:rsid w:val="004E206D"/>
    <w:rsid w:val="004E302B"/>
    <w:rsid w:val="004E3871"/>
    <w:rsid w:val="004F57D3"/>
    <w:rsid w:val="004F7838"/>
    <w:rsid w:val="00503F7C"/>
    <w:rsid w:val="0050428A"/>
    <w:rsid w:val="005107D1"/>
    <w:rsid w:val="00512556"/>
    <w:rsid w:val="00513C73"/>
    <w:rsid w:val="005164B9"/>
    <w:rsid w:val="005319D6"/>
    <w:rsid w:val="00533BE2"/>
    <w:rsid w:val="00535CD5"/>
    <w:rsid w:val="00544D10"/>
    <w:rsid w:val="00545B3F"/>
    <w:rsid w:val="00546017"/>
    <w:rsid w:val="005518DB"/>
    <w:rsid w:val="005536CB"/>
    <w:rsid w:val="00560188"/>
    <w:rsid w:val="00564DAF"/>
    <w:rsid w:val="005702FE"/>
    <w:rsid w:val="00570532"/>
    <w:rsid w:val="00571DD2"/>
    <w:rsid w:val="00572937"/>
    <w:rsid w:val="00573B49"/>
    <w:rsid w:val="00581223"/>
    <w:rsid w:val="005A1DC5"/>
    <w:rsid w:val="005A29DF"/>
    <w:rsid w:val="005A4870"/>
    <w:rsid w:val="005A5192"/>
    <w:rsid w:val="005B0254"/>
    <w:rsid w:val="005B1282"/>
    <w:rsid w:val="005B1601"/>
    <w:rsid w:val="005B702B"/>
    <w:rsid w:val="005C0800"/>
    <w:rsid w:val="005C0C45"/>
    <w:rsid w:val="005C47D8"/>
    <w:rsid w:val="005E3719"/>
    <w:rsid w:val="005E4511"/>
    <w:rsid w:val="005E7A44"/>
    <w:rsid w:val="005E7D79"/>
    <w:rsid w:val="005F7AFC"/>
    <w:rsid w:val="00600EC1"/>
    <w:rsid w:val="00601CFD"/>
    <w:rsid w:val="00602531"/>
    <w:rsid w:val="00605CB1"/>
    <w:rsid w:val="00610D18"/>
    <w:rsid w:val="0061244D"/>
    <w:rsid w:val="00615C01"/>
    <w:rsid w:val="00616CAE"/>
    <w:rsid w:val="00622637"/>
    <w:rsid w:val="0062347D"/>
    <w:rsid w:val="00626BD3"/>
    <w:rsid w:val="0063126D"/>
    <w:rsid w:val="00632AFD"/>
    <w:rsid w:val="006412BC"/>
    <w:rsid w:val="006443DA"/>
    <w:rsid w:val="00655474"/>
    <w:rsid w:val="00660013"/>
    <w:rsid w:val="006705CB"/>
    <w:rsid w:val="00670D1D"/>
    <w:rsid w:val="0067238D"/>
    <w:rsid w:val="00672651"/>
    <w:rsid w:val="00672A64"/>
    <w:rsid w:val="00674884"/>
    <w:rsid w:val="00677698"/>
    <w:rsid w:val="00677924"/>
    <w:rsid w:val="00695FBD"/>
    <w:rsid w:val="006A2850"/>
    <w:rsid w:val="006A38CF"/>
    <w:rsid w:val="006A3ACE"/>
    <w:rsid w:val="006B1723"/>
    <w:rsid w:val="006B3FA4"/>
    <w:rsid w:val="006B401C"/>
    <w:rsid w:val="006B5262"/>
    <w:rsid w:val="006B7224"/>
    <w:rsid w:val="006C292E"/>
    <w:rsid w:val="006C37B5"/>
    <w:rsid w:val="006D7C59"/>
    <w:rsid w:val="006E12D9"/>
    <w:rsid w:val="006E1EF2"/>
    <w:rsid w:val="006E7C06"/>
    <w:rsid w:val="006F3E59"/>
    <w:rsid w:val="006F3EDE"/>
    <w:rsid w:val="006F3F0C"/>
    <w:rsid w:val="006F53DE"/>
    <w:rsid w:val="006F7A30"/>
    <w:rsid w:val="00700894"/>
    <w:rsid w:val="00701335"/>
    <w:rsid w:val="00701A48"/>
    <w:rsid w:val="00701DD8"/>
    <w:rsid w:val="00701F20"/>
    <w:rsid w:val="00710688"/>
    <w:rsid w:val="00714844"/>
    <w:rsid w:val="0071679F"/>
    <w:rsid w:val="007266A0"/>
    <w:rsid w:val="00731111"/>
    <w:rsid w:val="007351E8"/>
    <w:rsid w:val="0074090A"/>
    <w:rsid w:val="0074235F"/>
    <w:rsid w:val="00744390"/>
    <w:rsid w:val="00754418"/>
    <w:rsid w:val="00755A7A"/>
    <w:rsid w:val="007607C4"/>
    <w:rsid w:val="00761B10"/>
    <w:rsid w:val="00761CD3"/>
    <w:rsid w:val="00763662"/>
    <w:rsid w:val="00765E6C"/>
    <w:rsid w:val="00766F87"/>
    <w:rsid w:val="00770639"/>
    <w:rsid w:val="007712AB"/>
    <w:rsid w:val="007713A5"/>
    <w:rsid w:val="00771641"/>
    <w:rsid w:val="007717EE"/>
    <w:rsid w:val="007955B6"/>
    <w:rsid w:val="007958CC"/>
    <w:rsid w:val="007959CC"/>
    <w:rsid w:val="0079778E"/>
    <w:rsid w:val="007A648F"/>
    <w:rsid w:val="007B0680"/>
    <w:rsid w:val="007B40ED"/>
    <w:rsid w:val="007B4EC4"/>
    <w:rsid w:val="007B74BD"/>
    <w:rsid w:val="007C0556"/>
    <w:rsid w:val="007C2AC1"/>
    <w:rsid w:val="007C46F7"/>
    <w:rsid w:val="007C57D9"/>
    <w:rsid w:val="007C6B5F"/>
    <w:rsid w:val="007C7960"/>
    <w:rsid w:val="007D23BA"/>
    <w:rsid w:val="007E0261"/>
    <w:rsid w:val="007E2366"/>
    <w:rsid w:val="007F0CA6"/>
    <w:rsid w:val="00802F9A"/>
    <w:rsid w:val="008040B3"/>
    <w:rsid w:val="008064F5"/>
    <w:rsid w:val="00806BE4"/>
    <w:rsid w:val="00807569"/>
    <w:rsid w:val="008131DA"/>
    <w:rsid w:val="008142E0"/>
    <w:rsid w:val="00822863"/>
    <w:rsid w:val="00824755"/>
    <w:rsid w:val="008263F2"/>
    <w:rsid w:val="008274D5"/>
    <w:rsid w:val="008300E2"/>
    <w:rsid w:val="008327CB"/>
    <w:rsid w:val="00834EE5"/>
    <w:rsid w:val="008406BE"/>
    <w:rsid w:val="0084084B"/>
    <w:rsid w:val="00845378"/>
    <w:rsid w:val="00845C2A"/>
    <w:rsid w:val="00853A89"/>
    <w:rsid w:val="00854EA5"/>
    <w:rsid w:val="00856837"/>
    <w:rsid w:val="00857530"/>
    <w:rsid w:val="00857D48"/>
    <w:rsid w:val="00861943"/>
    <w:rsid w:val="00861EB4"/>
    <w:rsid w:val="00862144"/>
    <w:rsid w:val="00865841"/>
    <w:rsid w:val="00870D6E"/>
    <w:rsid w:val="008755C0"/>
    <w:rsid w:val="00881207"/>
    <w:rsid w:val="0088473D"/>
    <w:rsid w:val="00887844"/>
    <w:rsid w:val="00892D88"/>
    <w:rsid w:val="0089365D"/>
    <w:rsid w:val="0089428F"/>
    <w:rsid w:val="008952D0"/>
    <w:rsid w:val="00896151"/>
    <w:rsid w:val="00896F27"/>
    <w:rsid w:val="008A1243"/>
    <w:rsid w:val="008A4AC1"/>
    <w:rsid w:val="008A61CD"/>
    <w:rsid w:val="008B238A"/>
    <w:rsid w:val="008B439C"/>
    <w:rsid w:val="008B677A"/>
    <w:rsid w:val="008C2720"/>
    <w:rsid w:val="008C34D7"/>
    <w:rsid w:val="008C506E"/>
    <w:rsid w:val="008D0466"/>
    <w:rsid w:val="008D1F9C"/>
    <w:rsid w:val="008D69EE"/>
    <w:rsid w:val="008E261B"/>
    <w:rsid w:val="00905391"/>
    <w:rsid w:val="00905EE9"/>
    <w:rsid w:val="009178DC"/>
    <w:rsid w:val="0092093E"/>
    <w:rsid w:val="00923950"/>
    <w:rsid w:val="00923DE6"/>
    <w:rsid w:val="009249E0"/>
    <w:rsid w:val="00925735"/>
    <w:rsid w:val="0093223C"/>
    <w:rsid w:val="00933AC5"/>
    <w:rsid w:val="00937A30"/>
    <w:rsid w:val="009434B0"/>
    <w:rsid w:val="00945E27"/>
    <w:rsid w:val="00953661"/>
    <w:rsid w:val="00954A69"/>
    <w:rsid w:val="0095744F"/>
    <w:rsid w:val="009753FF"/>
    <w:rsid w:val="00977DEA"/>
    <w:rsid w:val="0098171D"/>
    <w:rsid w:val="00990BF7"/>
    <w:rsid w:val="00990F71"/>
    <w:rsid w:val="00994C71"/>
    <w:rsid w:val="00995654"/>
    <w:rsid w:val="00995F87"/>
    <w:rsid w:val="009977C1"/>
    <w:rsid w:val="009B09E8"/>
    <w:rsid w:val="009B2881"/>
    <w:rsid w:val="009B56CD"/>
    <w:rsid w:val="009B5CC2"/>
    <w:rsid w:val="009B7F7D"/>
    <w:rsid w:val="009C0044"/>
    <w:rsid w:val="009C469A"/>
    <w:rsid w:val="009D52B9"/>
    <w:rsid w:val="009D5BE8"/>
    <w:rsid w:val="009D63EA"/>
    <w:rsid w:val="009E2057"/>
    <w:rsid w:val="009E7FF3"/>
    <w:rsid w:val="009F0F6C"/>
    <w:rsid w:val="009F188B"/>
    <w:rsid w:val="009F2DB6"/>
    <w:rsid w:val="009F3CCD"/>
    <w:rsid w:val="009F44BA"/>
    <w:rsid w:val="009F4575"/>
    <w:rsid w:val="009F6DC7"/>
    <w:rsid w:val="009F7F58"/>
    <w:rsid w:val="00A0014D"/>
    <w:rsid w:val="00A00D11"/>
    <w:rsid w:val="00A063FB"/>
    <w:rsid w:val="00A107F9"/>
    <w:rsid w:val="00A114C5"/>
    <w:rsid w:val="00A159D4"/>
    <w:rsid w:val="00A15C0C"/>
    <w:rsid w:val="00A168D0"/>
    <w:rsid w:val="00A20480"/>
    <w:rsid w:val="00A21CC7"/>
    <w:rsid w:val="00A25681"/>
    <w:rsid w:val="00A3085B"/>
    <w:rsid w:val="00A319FE"/>
    <w:rsid w:val="00A33B61"/>
    <w:rsid w:val="00A34006"/>
    <w:rsid w:val="00A375EA"/>
    <w:rsid w:val="00A4241F"/>
    <w:rsid w:val="00A469B5"/>
    <w:rsid w:val="00A47536"/>
    <w:rsid w:val="00A475DD"/>
    <w:rsid w:val="00A52AEC"/>
    <w:rsid w:val="00A52DFF"/>
    <w:rsid w:val="00A53185"/>
    <w:rsid w:val="00A60F89"/>
    <w:rsid w:val="00A6326A"/>
    <w:rsid w:val="00A703E9"/>
    <w:rsid w:val="00A7040C"/>
    <w:rsid w:val="00A7057F"/>
    <w:rsid w:val="00A75CFE"/>
    <w:rsid w:val="00A8218C"/>
    <w:rsid w:val="00A87A15"/>
    <w:rsid w:val="00A904F8"/>
    <w:rsid w:val="00A9090D"/>
    <w:rsid w:val="00A90E5E"/>
    <w:rsid w:val="00A92A89"/>
    <w:rsid w:val="00A9402C"/>
    <w:rsid w:val="00A941D9"/>
    <w:rsid w:val="00A954D3"/>
    <w:rsid w:val="00AA33C4"/>
    <w:rsid w:val="00AA5060"/>
    <w:rsid w:val="00AA53CC"/>
    <w:rsid w:val="00AA5D1D"/>
    <w:rsid w:val="00AA76A1"/>
    <w:rsid w:val="00AA7EBF"/>
    <w:rsid w:val="00AB59AD"/>
    <w:rsid w:val="00AB7D64"/>
    <w:rsid w:val="00AC42AD"/>
    <w:rsid w:val="00AC4E8F"/>
    <w:rsid w:val="00AD0A42"/>
    <w:rsid w:val="00AD1C9E"/>
    <w:rsid w:val="00AD36F6"/>
    <w:rsid w:val="00AD3C5F"/>
    <w:rsid w:val="00AD609A"/>
    <w:rsid w:val="00AE01BB"/>
    <w:rsid w:val="00AE1DC6"/>
    <w:rsid w:val="00AF039B"/>
    <w:rsid w:val="00AF0BA3"/>
    <w:rsid w:val="00AF1142"/>
    <w:rsid w:val="00AF6FC3"/>
    <w:rsid w:val="00B00504"/>
    <w:rsid w:val="00B01FDC"/>
    <w:rsid w:val="00B02D1F"/>
    <w:rsid w:val="00B0353A"/>
    <w:rsid w:val="00B05C50"/>
    <w:rsid w:val="00B11C5B"/>
    <w:rsid w:val="00B147CD"/>
    <w:rsid w:val="00B169FF"/>
    <w:rsid w:val="00B17C8E"/>
    <w:rsid w:val="00B20987"/>
    <w:rsid w:val="00B21375"/>
    <w:rsid w:val="00B2331A"/>
    <w:rsid w:val="00B23DB8"/>
    <w:rsid w:val="00B247C0"/>
    <w:rsid w:val="00B30392"/>
    <w:rsid w:val="00B332EC"/>
    <w:rsid w:val="00B35005"/>
    <w:rsid w:val="00B41007"/>
    <w:rsid w:val="00B4513F"/>
    <w:rsid w:val="00B464E7"/>
    <w:rsid w:val="00B536E7"/>
    <w:rsid w:val="00B53E00"/>
    <w:rsid w:val="00B54F65"/>
    <w:rsid w:val="00B6113E"/>
    <w:rsid w:val="00B6367B"/>
    <w:rsid w:val="00B6474E"/>
    <w:rsid w:val="00B6699B"/>
    <w:rsid w:val="00B6703E"/>
    <w:rsid w:val="00B74684"/>
    <w:rsid w:val="00B74FCA"/>
    <w:rsid w:val="00B75B0B"/>
    <w:rsid w:val="00B950FC"/>
    <w:rsid w:val="00BA3D49"/>
    <w:rsid w:val="00BA5F83"/>
    <w:rsid w:val="00BA77AF"/>
    <w:rsid w:val="00BB6AE2"/>
    <w:rsid w:val="00BC0E13"/>
    <w:rsid w:val="00BC2980"/>
    <w:rsid w:val="00BC2ED2"/>
    <w:rsid w:val="00BC3B33"/>
    <w:rsid w:val="00BC5807"/>
    <w:rsid w:val="00BC59D7"/>
    <w:rsid w:val="00BE2E5D"/>
    <w:rsid w:val="00BE463E"/>
    <w:rsid w:val="00BE5902"/>
    <w:rsid w:val="00BF04E0"/>
    <w:rsid w:val="00BF3534"/>
    <w:rsid w:val="00BF697F"/>
    <w:rsid w:val="00BF721B"/>
    <w:rsid w:val="00C001B1"/>
    <w:rsid w:val="00C0370F"/>
    <w:rsid w:val="00C04347"/>
    <w:rsid w:val="00C05095"/>
    <w:rsid w:val="00C119C0"/>
    <w:rsid w:val="00C17395"/>
    <w:rsid w:val="00C21411"/>
    <w:rsid w:val="00C21FED"/>
    <w:rsid w:val="00C22E2E"/>
    <w:rsid w:val="00C2441D"/>
    <w:rsid w:val="00C25FD9"/>
    <w:rsid w:val="00C26A85"/>
    <w:rsid w:val="00C30B9E"/>
    <w:rsid w:val="00C37E5E"/>
    <w:rsid w:val="00C43302"/>
    <w:rsid w:val="00C45A66"/>
    <w:rsid w:val="00C5040E"/>
    <w:rsid w:val="00C512BD"/>
    <w:rsid w:val="00C51FF4"/>
    <w:rsid w:val="00C53531"/>
    <w:rsid w:val="00C56156"/>
    <w:rsid w:val="00C56D2D"/>
    <w:rsid w:val="00C57945"/>
    <w:rsid w:val="00C625A8"/>
    <w:rsid w:val="00C629AF"/>
    <w:rsid w:val="00C664A8"/>
    <w:rsid w:val="00C72C2B"/>
    <w:rsid w:val="00C740E5"/>
    <w:rsid w:val="00C775D2"/>
    <w:rsid w:val="00C80597"/>
    <w:rsid w:val="00C80AF3"/>
    <w:rsid w:val="00C81E19"/>
    <w:rsid w:val="00C84D45"/>
    <w:rsid w:val="00C877DA"/>
    <w:rsid w:val="00C9294F"/>
    <w:rsid w:val="00C92AC7"/>
    <w:rsid w:val="00C938A5"/>
    <w:rsid w:val="00C95681"/>
    <w:rsid w:val="00C96F84"/>
    <w:rsid w:val="00C97892"/>
    <w:rsid w:val="00CA2747"/>
    <w:rsid w:val="00CA34A8"/>
    <w:rsid w:val="00CA5AF2"/>
    <w:rsid w:val="00CA6120"/>
    <w:rsid w:val="00CA7173"/>
    <w:rsid w:val="00CB05B5"/>
    <w:rsid w:val="00CB28B8"/>
    <w:rsid w:val="00CB77DC"/>
    <w:rsid w:val="00CC1A3E"/>
    <w:rsid w:val="00CC4BE5"/>
    <w:rsid w:val="00CC50A1"/>
    <w:rsid w:val="00CD14BC"/>
    <w:rsid w:val="00CD7B46"/>
    <w:rsid w:val="00CE36B1"/>
    <w:rsid w:val="00CE3EF3"/>
    <w:rsid w:val="00CF06C0"/>
    <w:rsid w:val="00CF30C0"/>
    <w:rsid w:val="00CF4861"/>
    <w:rsid w:val="00D019B7"/>
    <w:rsid w:val="00D02066"/>
    <w:rsid w:val="00D02369"/>
    <w:rsid w:val="00D04004"/>
    <w:rsid w:val="00D10814"/>
    <w:rsid w:val="00D11C18"/>
    <w:rsid w:val="00D12504"/>
    <w:rsid w:val="00D15EE7"/>
    <w:rsid w:val="00D20048"/>
    <w:rsid w:val="00D21161"/>
    <w:rsid w:val="00D21B37"/>
    <w:rsid w:val="00D22402"/>
    <w:rsid w:val="00D23822"/>
    <w:rsid w:val="00D326A5"/>
    <w:rsid w:val="00D32D13"/>
    <w:rsid w:val="00D33B7E"/>
    <w:rsid w:val="00D35197"/>
    <w:rsid w:val="00D35DEF"/>
    <w:rsid w:val="00D4196E"/>
    <w:rsid w:val="00D448E6"/>
    <w:rsid w:val="00D460A4"/>
    <w:rsid w:val="00D518F9"/>
    <w:rsid w:val="00D524AF"/>
    <w:rsid w:val="00D52EEC"/>
    <w:rsid w:val="00D561D5"/>
    <w:rsid w:val="00D570D7"/>
    <w:rsid w:val="00D60E5B"/>
    <w:rsid w:val="00D6169A"/>
    <w:rsid w:val="00D65076"/>
    <w:rsid w:val="00D714C3"/>
    <w:rsid w:val="00D72AC5"/>
    <w:rsid w:val="00D806B0"/>
    <w:rsid w:val="00D81354"/>
    <w:rsid w:val="00D8573D"/>
    <w:rsid w:val="00D86A6B"/>
    <w:rsid w:val="00D92BF6"/>
    <w:rsid w:val="00D9452D"/>
    <w:rsid w:val="00D94A42"/>
    <w:rsid w:val="00D95988"/>
    <w:rsid w:val="00D9768C"/>
    <w:rsid w:val="00DA049F"/>
    <w:rsid w:val="00DB0951"/>
    <w:rsid w:val="00DB24DE"/>
    <w:rsid w:val="00DB384D"/>
    <w:rsid w:val="00DB38BC"/>
    <w:rsid w:val="00DB4AA3"/>
    <w:rsid w:val="00DB5DF8"/>
    <w:rsid w:val="00DB6C1D"/>
    <w:rsid w:val="00DB7DD0"/>
    <w:rsid w:val="00DC3D77"/>
    <w:rsid w:val="00DC5688"/>
    <w:rsid w:val="00DC66FD"/>
    <w:rsid w:val="00DC7CDB"/>
    <w:rsid w:val="00DD0499"/>
    <w:rsid w:val="00DD0EE4"/>
    <w:rsid w:val="00DD371D"/>
    <w:rsid w:val="00DD3D81"/>
    <w:rsid w:val="00DD45E2"/>
    <w:rsid w:val="00DD4A53"/>
    <w:rsid w:val="00DD541D"/>
    <w:rsid w:val="00DD5540"/>
    <w:rsid w:val="00DD5863"/>
    <w:rsid w:val="00DF2A11"/>
    <w:rsid w:val="00DF5E7E"/>
    <w:rsid w:val="00DF67FE"/>
    <w:rsid w:val="00DF729F"/>
    <w:rsid w:val="00DF77B7"/>
    <w:rsid w:val="00E010DA"/>
    <w:rsid w:val="00E0116D"/>
    <w:rsid w:val="00E013C8"/>
    <w:rsid w:val="00E02C62"/>
    <w:rsid w:val="00E06332"/>
    <w:rsid w:val="00E1029C"/>
    <w:rsid w:val="00E10962"/>
    <w:rsid w:val="00E20532"/>
    <w:rsid w:val="00E22C7B"/>
    <w:rsid w:val="00E30BE8"/>
    <w:rsid w:val="00E30D52"/>
    <w:rsid w:val="00E315F6"/>
    <w:rsid w:val="00E31BDA"/>
    <w:rsid w:val="00E347BA"/>
    <w:rsid w:val="00E3695C"/>
    <w:rsid w:val="00E41B7B"/>
    <w:rsid w:val="00E43E9B"/>
    <w:rsid w:val="00E44728"/>
    <w:rsid w:val="00E4569C"/>
    <w:rsid w:val="00E47856"/>
    <w:rsid w:val="00E50636"/>
    <w:rsid w:val="00E52DC5"/>
    <w:rsid w:val="00E55CD8"/>
    <w:rsid w:val="00E56ACE"/>
    <w:rsid w:val="00E61FE2"/>
    <w:rsid w:val="00E64C27"/>
    <w:rsid w:val="00E65B4F"/>
    <w:rsid w:val="00E6602B"/>
    <w:rsid w:val="00E66320"/>
    <w:rsid w:val="00E66E86"/>
    <w:rsid w:val="00E67CD4"/>
    <w:rsid w:val="00E71F2B"/>
    <w:rsid w:val="00E72411"/>
    <w:rsid w:val="00E72988"/>
    <w:rsid w:val="00E747B6"/>
    <w:rsid w:val="00E747C1"/>
    <w:rsid w:val="00E76740"/>
    <w:rsid w:val="00E774C6"/>
    <w:rsid w:val="00E838DF"/>
    <w:rsid w:val="00E87D96"/>
    <w:rsid w:val="00E87E50"/>
    <w:rsid w:val="00E93E5F"/>
    <w:rsid w:val="00EA4A33"/>
    <w:rsid w:val="00EB153D"/>
    <w:rsid w:val="00EB3295"/>
    <w:rsid w:val="00EB3D09"/>
    <w:rsid w:val="00EB5327"/>
    <w:rsid w:val="00EB7C85"/>
    <w:rsid w:val="00EC6EBB"/>
    <w:rsid w:val="00ED01B4"/>
    <w:rsid w:val="00ED0D73"/>
    <w:rsid w:val="00ED0FEC"/>
    <w:rsid w:val="00ED1B97"/>
    <w:rsid w:val="00ED1ED4"/>
    <w:rsid w:val="00ED2F44"/>
    <w:rsid w:val="00EE0EFF"/>
    <w:rsid w:val="00EE31AB"/>
    <w:rsid w:val="00EF22D5"/>
    <w:rsid w:val="00EF3FF5"/>
    <w:rsid w:val="00EF49F2"/>
    <w:rsid w:val="00EF632F"/>
    <w:rsid w:val="00EF6650"/>
    <w:rsid w:val="00EF66E9"/>
    <w:rsid w:val="00F07433"/>
    <w:rsid w:val="00F1503F"/>
    <w:rsid w:val="00F15658"/>
    <w:rsid w:val="00F21002"/>
    <w:rsid w:val="00F2113D"/>
    <w:rsid w:val="00F222E4"/>
    <w:rsid w:val="00F27F6B"/>
    <w:rsid w:val="00F3710F"/>
    <w:rsid w:val="00F37F93"/>
    <w:rsid w:val="00F42E74"/>
    <w:rsid w:val="00F45142"/>
    <w:rsid w:val="00F45E48"/>
    <w:rsid w:val="00F5367D"/>
    <w:rsid w:val="00F6471F"/>
    <w:rsid w:val="00F70395"/>
    <w:rsid w:val="00F74AE9"/>
    <w:rsid w:val="00F83F28"/>
    <w:rsid w:val="00F8559C"/>
    <w:rsid w:val="00F85D2A"/>
    <w:rsid w:val="00F90D37"/>
    <w:rsid w:val="00F92C0F"/>
    <w:rsid w:val="00F92E70"/>
    <w:rsid w:val="00F93F71"/>
    <w:rsid w:val="00F95038"/>
    <w:rsid w:val="00FA011A"/>
    <w:rsid w:val="00FA5004"/>
    <w:rsid w:val="00FA516D"/>
    <w:rsid w:val="00FA56FF"/>
    <w:rsid w:val="00FA6780"/>
    <w:rsid w:val="00FB0804"/>
    <w:rsid w:val="00FB4AB8"/>
    <w:rsid w:val="00FB4C85"/>
    <w:rsid w:val="00FB570E"/>
    <w:rsid w:val="00FB5F2E"/>
    <w:rsid w:val="00FC05CA"/>
    <w:rsid w:val="00FC34B3"/>
    <w:rsid w:val="00FC4985"/>
    <w:rsid w:val="00FC7668"/>
    <w:rsid w:val="00FC797D"/>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sid w:val="00D33B7E"/>
    <w:rPr>
      <w:sz w:val="16"/>
      <w:szCs w:val="16"/>
    </w:rPr>
  </w:style>
  <w:style w:type="paragraph" w:styleId="CommentText">
    <w:name w:val="annotation text"/>
    <w:basedOn w:val="Normal"/>
    <w:link w:val="CommentTextChar"/>
    <w:uiPriority w:val="99"/>
    <w:unhideWhenUsed/>
    <w:rsid w:val="00D33B7E"/>
    <w:rPr>
      <w:sz w:val="20"/>
      <w:szCs w:val="20"/>
    </w:rPr>
  </w:style>
  <w:style w:type="character" w:customStyle="1" w:styleId="CommentTextChar">
    <w:name w:val="Comment Text Char"/>
    <w:basedOn w:val="DefaultParagraphFont"/>
    <w:link w:val="CommentText"/>
    <w:uiPriority w:val="99"/>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9"/>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iPriority w:val="99"/>
    <w:unhideWhenUsed/>
    <w:rsid w:val="00C80597"/>
    <w:rPr>
      <w:color w:val="0000FF"/>
      <w:u w:val="single"/>
    </w:rPr>
  </w:style>
  <w:style w:type="character" w:styleId="UnresolvedMention">
    <w:name w:val="Unresolved Mention"/>
    <w:basedOn w:val="DefaultParagraphFont"/>
    <w:uiPriority w:val="99"/>
    <w:semiHidden/>
    <w:unhideWhenUsed/>
    <w:rsid w:val="0030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new-toolkit-national-wetlands-inventories" TargetMode="External"/><Relationship Id="rId1" Type="http://schemas.openxmlformats.org/officeDocument/2006/relationships/hyperlink" Target="https://www.ramsar.org/document/new-toolkit-national-wetlands-inven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7024-E7C9-499D-8CDF-9411040C500C}">
  <ds:schemaRefs>
    <ds:schemaRef ds:uri="http://schemas.microsoft.com/office/2006/documentManagement/types"/>
    <ds:schemaRef ds:uri="8c0b6b05-eb82-4bda-97e8-cd82d0d6b453"/>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aedd258d-19a7-41ba-8260-b0918f25313d"/>
    <ds:schemaRef ds:uri="http://purl.org/dc/terms/"/>
    <ds:schemaRef ds:uri="http://purl.org/dc/elements/1.1/"/>
  </ds:schemaRefs>
</ds:datastoreItem>
</file>

<file path=customXml/itemProps2.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3.xml><?xml version="1.0" encoding="utf-8"?>
<ds:datastoreItem xmlns:ds="http://schemas.openxmlformats.org/officeDocument/2006/customXml" ds:itemID="{5BCF47A7-430B-4ADF-9E03-8889B6672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40073-1C56-4771-8BE8-933EB07D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5031</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2024-04-15T09:56:00Z</dcterms:created>
  <dcterms:modified xsi:type="dcterms:W3CDTF">2024-04-15T09:56:00Z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