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807A6" w14:textId="625CF3D8" w:rsidR="00275F13" w:rsidRPr="00E47FB7" w:rsidRDefault="00915B8A" w:rsidP="00985180">
      <w:pPr>
        <w:pBdr>
          <w:top w:val="single" w:sz="12" w:space="0" w:color="auto" w:shadow="1"/>
          <w:left w:val="single" w:sz="12" w:space="4" w:color="auto" w:shadow="1"/>
          <w:bottom w:val="single" w:sz="12" w:space="1" w:color="auto" w:shadow="1"/>
          <w:right w:val="single" w:sz="12" w:space="0" w:color="auto" w:shadow="1"/>
        </w:pBdr>
        <w:suppressAutoHyphens/>
        <w:ind w:right="3781"/>
        <w:rPr>
          <w:rFonts w:asciiTheme="minorHAnsi" w:hAnsiTheme="minorHAnsi" w:cstheme="minorHAnsi"/>
          <w:bCs/>
          <w:lang w:val="es-ES"/>
        </w:rPr>
      </w:pPr>
      <w:r w:rsidRPr="00E47FB7">
        <w:rPr>
          <w:rFonts w:asciiTheme="minorHAnsi" w:hAnsiTheme="minorHAnsi" w:cstheme="minorHAnsi"/>
          <w:bCs/>
          <w:lang w:val="es-ES"/>
        </w:rPr>
        <w:t>LA CONVENCIÓN SOBRE LOS HUMEDALES</w:t>
      </w:r>
    </w:p>
    <w:p w14:paraId="76E5C340" w14:textId="23BBEB27" w:rsidR="00985180" w:rsidRPr="00E47FB7" w:rsidRDefault="00020747" w:rsidP="1B8F9513">
      <w:pPr>
        <w:pBdr>
          <w:top w:val="single" w:sz="12" w:space="0" w:color="auto" w:shadow="1"/>
          <w:left w:val="single" w:sz="12" w:space="4" w:color="auto" w:shadow="1"/>
          <w:bottom w:val="single" w:sz="12" w:space="1" w:color="auto" w:shadow="1"/>
          <w:right w:val="single" w:sz="12" w:space="0" w:color="auto" w:shadow="1"/>
        </w:pBdr>
        <w:suppressAutoHyphens/>
        <w:ind w:right="3781"/>
        <w:rPr>
          <w:rFonts w:asciiTheme="minorHAnsi" w:hAnsiTheme="minorHAnsi" w:cstheme="minorBidi"/>
          <w:lang w:val="es-ES"/>
        </w:rPr>
      </w:pPr>
      <w:r w:rsidRPr="00E47FB7">
        <w:rPr>
          <w:rFonts w:asciiTheme="minorHAnsi" w:hAnsiTheme="minorHAnsi" w:cstheme="minorBidi"/>
          <w:lang w:val="es-ES"/>
        </w:rPr>
        <w:t>6</w:t>
      </w:r>
      <w:r w:rsidR="00A81774" w:rsidRPr="00E47FB7">
        <w:rPr>
          <w:rFonts w:asciiTheme="minorHAnsi" w:hAnsiTheme="minorHAnsi" w:cstheme="minorBidi"/>
          <w:lang w:val="es-ES"/>
        </w:rPr>
        <w:t>3</w:t>
      </w:r>
      <w:r w:rsidR="00915B8A" w:rsidRPr="00E47FB7">
        <w:rPr>
          <w:rFonts w:asciiTheme="minorHAnsi" w:hAnsiTheme="minorHAnsi" w:cstheme="minorBidi"/>
          <w:lang w:val="es-ES"/>
        </w:rPr>
        <w:t xml:space="preserve">ª </w:t>
      </w:r>
      <w:r w:rsidR="002F029E" w:rsidRPr="00E47FB7">
        <w:rPr>
          <w:rFonts w:asciiTheme="minorHAnsi" w:hAnsiTheme="minorHAnsi" w:cstheme="minorBidi"/>
          <w:lang w:val="es-ES"/>
        </w:rPr>
        <w:t>re</w:t>
      </w:r>
      <w:r w:rsidR="00915B8A" w:rsidRPr="00E47FB7">
        <w:rPr>
          <w:rFonts w:asciiTheme="minorHAnsi" w:hAnsiTheme="minorHAnsi" w:cstheme="minorBidi"/>
          <w:lang w:val="es-ES"/>
        </w:rPr>
        <w:t>unión del Comité Permanente</w:t>
      </w:r>
    </w:p>
    <w:p w14:paraId="67805B7E" w14:textId="226DE0AF" w:rsidR="00985180" w:rsidRPr="00E47FB7" w:rsidRDefault="00985180" w:rsidP="00985180">
      <w:pPr>
        <w:pBdr>
          <w:top w:val="single" w:sz="12" w:space="0" w:color="auto" w:shadow="1"/>
          <w:left w:val="single" w:sz="12" w:space="4" w:color="auto" w:shadow="1"/>
          <w:bottom w:val="single" w:sz="12" w:space="1" w:color="auto" w:shadow="1"/>
          <w:right w:val="single" w:sz="12" w:space="0" w:color="auto" w:shadow="1"/>
        </w:pBdr>
        <w:suppressAutoHyphens/>
        <w:ind w:right="3781"/>
        <w:rPr>
          <w:rFonts w:asciiTheme="minorHAnsi" w:hAnsiTheme="minorHAnsi" w:cstheme="minorHAnsi"/>
          <w:bCs/>
          <w:lang w:val="es-ES"/>
        </w:rPr>
      </w:pPr>
      <w:r w:rsidRPr="00E47FB7">
        <w:rPr>
          <w:rFonts w:asciiTheme="minorHAnsi" w:hAnsiTheme="minorHAnsi" w:cstheme="minorHAnsi"/>
          <w:bCs/>
          <w:lang w:val="es-ES"/>
        </w:rPr>
        <w:t>Gland, S</w:t>
      </w:r>
      <w:r w:rsidR="00915B8A" w:rsidRPr="00E47FB7">
        <w:rPr>
          <w:rFonts w:asciiTheme="minorHAnsi" w:hAnsiTheme="minorHAnsi" w:cstheme="minorHAnsi"/>
          <w:bCs/>
          <w:lang w:val="es-ES"/>
        </w:rPr>
        <w:t xml:space="preserve">uiza, </w:t>
      </w:r>
      <w:r w:rsidR="00A81774" w:rsidRPr="00E47FB7">
        <w:rPr>
          <w:rFonts w:asciiTheme="minorHAnsi" w:hAnsiTheme="minorHAnsi" w:cstheme="minorHAnsi"/>
          <w:bCs/>
          <w:lang w:val="es-ES"/>
        </w:rPr>
        <w:t xml:space="preserve">3 a 7 de junio de </w:t>
      </w:r>
      <w:r w:rsidRPr="00E47FB7">
        <w:rPr>
          <w:rFonts w:asciiTheme="minorHAnsi" w:hAnsiTheme="minorHAnsi" w:cstheme="minorHAnsi"/>
          <w:bCs/>
          <w:lang w:val="es-ES"/>
        </w:rPr>
        <w:t>202</w:t>
      </w:r>
      <w:r w:rsidR="00A81774" w:rsidRPr="00E47FB7">
        <w:rPr>
          <w:rFonts w:asciiTheme="minorHAnsi" w:hAnsiTheme="minorHAnsi" w:cstheme="minorHAnsi"/>
          <w:bCs/>
          <w:lang w:val="es-ES"/>
        </w:rPr>
        <w:t>4</w:t>
      </w:r>
    </w:p>
    <w:p w14:paraId="4242EAAF" w14:textId="77777777" w:rsidR="00876355" w:rsidRPr="00E47FB7" w:rsidRDefault="00876355" w:rsidP="000A2EBE">
      <w:pPr>
        <w:jc w:val="right"/>
        <w:rPr>
          <w:rFonts w:asciiTheme="minorHAnsi" w:hAnsiTheme="minorHAnsi" w:cstheme="minorHAnsi"/>
          <w:b/>
          <w:sz w:val="28"/>
          <w:szCs w:val="28"/>
          <w:lang w:val="es-ES"/>
        </w:rPr>
      </w:pPr>
    </w:p>
    <w:p w14:paraId="1C32035C" w14:textId="3C45F3B5" w:rsidR="007316D3" w:rsidRPr="00E47FB7" w:rsidRDefault="00E43175" w:rsidP="00770658">
      <w:pPr>
        <w:jc w:val="right"/>
        <w:rPr>
          <w:rFonts w:asciiTheme="minorHAnsi" w:hAnsiTheme="minorHAnsi" w:cstheme="minorHAnsi"/>
          <w:b/>
          <w:sz w:val="28"/>
          <w:szCs w:val="28"/>
          <w:lang w:val="es-ES"/>
        </w:rPr>
      </w:pPr>
      <w:r w:rsidRPr="00E47FB7">
        <w:rPr>
          <w:rFonts w:asciiTheme="minorHAnsi" w:hAnsiTheme="minorHAnsi" w:cstheme="minorHAnsi"/>
          <w:b/>
          <w:sz w:val="28"/>
          <w:szCs w:val="28"/>
          <w:lang w:val="es-ES"/>
        </w:rPr>
        <w:t>SC</w:t>
      </w:r>
      <w:r w:rsidR="00B92B8B" w:rsidRPr="00E47FB7">
        <w:rPr>
          <w:rFonts w:asciiTheme="minorHAnsi" w:hAnsiTheme="minorHAnsi" w:cstheme="minorHAnsi"/>
          <w:b/>
          <w:sz w:val="28"/>
          <w:szCs w:val="28"/>
          <w:lang w:val="es-ES"/>
        </w:rPr>
        <w:t>6</w:t>
      </w:r>
      <w:r w:rsidR="00A81774" w:rsidRPr="00E47FB7">
        <w:rPr>
          <w:rFonts w:asciiTheme="minorHAnsi" w:hAnsiTheme="minorHAnsi" w:cstheme="minorHAnsi"/>
          <w:b/>
          <w:sz w:val="28"/>
          <w:szCs w:val="28"/>
          <w:lang w:val="es-ES"/>
        </w:rPr>
        <w:t>3</w:t>
      </w:r>
      <w:r w:rsidRPr="00E47FB7">
        <w:rPr>
          <w:rFonts w:asciiTheme="minorHAnsi" w:hAnsiTheme="minorHAnsi" w:cstheme="minorHAnsi"/>
          <w:b/>
          <w:sz w:val="28"/>
          <w:szCs w:val="28"/>
          <w:lang w:val="es-ES"/>
        </w:rPr>
        <w:t xml:space="preserve"> Doc.</w:t>
      </w:r>
      <w:r w:rsidR="006A5612" w:rsidRPr="00E47FB7">
        <w:rPr>
          <w:rFonts w:asciiTheme="minorHAnsi" w:hAnsiTheme="minorHAnsi" w:cstheme="minorHAnsi"/>
          <w:b/>
          <w:sz w:val="28"/>
          <w:szCs w:val="28"/>
          <w:lang w:val="es-ES"/>
        </w:rPr>
        <w:t>25</w:t>
      </w:r>
    </w:p>
    <w:p w14:paraId="45B79459" w14:textId="77777777" w:rsidR="00770658" w:rsidRPr="00E47FB7" w:rsidRDefault="00770658" w:rsidP="000A2EBE">
      <w:pPr>
        <w:jc w:val="center"/>
        <w:rPr>
          <w:rFonts w:asciiTheme="minorHAnsi" w:hAnsiTheme="minorHAnsi" w:cstheme="minorHAnsi"/>
          <w:b/>
          <w:sz w:val="28"/>
          <w:szCs w:val="28"/>
          <w:lang w:val="es-ES"/>
        </w:rPr>
      </w:pPr>
    </w:p>
    <w:p w14:paraId="2EC2EF74" w14:textId="7BBA387C" w:rsidR="00DF2386" w:rsidRPr="00E47FB7" w:rsidRDefault="00915B8A" w:rsidP="000A2EBE">
      <w:pPr>
        <w:jc w:val="center"/>
        <w:rPr>
          <w:rFonts w:asciiTheme="minorHAnsi" w:hAnsiTheme="minorHAnsi" w:cstheme="minorHAnsi"/>
          <w:b/>
          <w:sz w:val="28"/>
          <w:szCs w:val="28"/>
          <w:lang w:val="es-ES"/>
        </w:rPr>
      </w:pPr>
      <w:r w:rsidRPr="00E47FB7">
        <w:rPr>
          <w:rFonts w:asciiTheme="minorHAnsi" w:hAnsiTheme="minorHAnsi" w:cstheme="minorHAnsi"/>
          <w:b/>
          <w:sz w:val="28"/>
          <w:szCs w:val="28"/>
          <w:lang w:val="es-ES"/>
        </w:rPr>
        <w:t>Informe de la Secretaría sobre las iniciativas regionales de Ramsar</w:t>
      </w:r>
    </w:p>
    <w:p w14:paraId="0768F5CF" w14:textId="77777777" w:rsidR="00876355" w:rsidRPr="00E47FB7" w:rsidRDefault="00876355" w:rsidP="000A2EBE">
      <w:pPr>
        <w:rPr>
          <w:rFonts w:asciiTheme="minorHAnsi" w:hAnsiTheme="minorHAnsi" w:cstheme="minorHAnsi"/>
          <w:sz w:val="28"/>
          <w:szCs w:val="28"/>
          <w:lang w:val="es-ES"/>
        </w:rPr>
      </w:pPr>
    </w:p>
    <w:p w14:paraId="60AAB04F" w14:textId="77777777" w:rsidR="000C2489" w:rsidRPr="00E47FB7" w:rsidRDefault="000C2489" w:rsidP="000A2EBE">
      <w:pPr>
        <w:autoSpaceDE w:val="0"/>
        <w:autoSpaceDN w:val="0"/>
        <w:adjustRightInd w:val="0"/>
        <w:rPr>
          <w:rFonts w:asciiTheme="minorHAnsi" w:eastAsiaTheme="minorHAnsi" w:hAnsiTheme="minorHAnsi" w:cstheme="minorHAnsi"/>
          <w:b/>
          <w:bCs/>
          <w:lang w:val="es-ES"/>
        </w:rPr>
      </w:pPr>
      <w:r w:rsidRPr="00E47FB7">
        <w:rPr>
          <w:rFonts w:asciiTheme="minorHAnsi" w:hAnsiTheme="minorHAnsi" w:cstheme="minorHAnsi"/>
          <w:noProof/>
          <w:lang w:val="es-ES" w:eastAsia="en-GB"/>
        </w:rPr>
        <mc:AlternateContent>
          <mc:Choice Requires="wps">
            <w:drawing>
              <wp:inline distT="0" distB="0" distL="0" distR="0" wp14:anchorId="22D36C79" wp14:editId="2F964FF9">
                <wp:extent cx="6019800" cy="2946400"/>
                <wp:effectExtent l="0" t="0" r="12700"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946400"/>
                        </a:xfrm>
                        <a:prstGeom prst="rect">
                          <a:avLst/>
                        </a:prstGeom>
                        <a:solidFill>
                          <a:srgbClr val="FFFFFF"/>
                        </a:solidFill>
                        <a:ln w="9525">
                          <a:solidFill>
                            <a:srgbClr val="000000"/>
                          </a:solidFill>
                          <a:miter lim="800000"/>
                          <a:headEnd/>
                          <a:tailEnd/>
                        </a:ln>
                      </wps:spPr>
                      <wps:txbx>
                        <w:txbxContent>
                          <w:p w14:paraId="58B2D231" w14:textId="197894D1" w:rsidR="005335D6" w:rsidRPr="00410129" w:rsidRDefault="005335D6" w:rsidP="000C2489">
                            <w:pPr>
                              <w:rPr>
                                <w:b/>
                                <w:bCs/>
                                <w:lang w:val="es-ES"/>
                              </w:rPr>
                            </w:pPr>
                            <w:r w:rsidRPr="00410129">
                              <w:rPr>
                                <w:b/>
                                <w:bCs/>
                                <w:lang w:val="es-ES"/>
                              </w:rPr>
                              <w:t>Acciones solicitadas:</w:t>
                            </w:r>
                          </w:p>
                          <w:p w14:paraId="5F367665" w14:textId="77777777" w:rsidR="005335D6" w:rsidRPr="00410129" w:rsidRDefault="005335D6" w:rsidP="000C2489">
                            <w:pPr>
                              <w:pStyle w:val="ColorfulList-Accent11"/>
                              <w:ind w:left="0"/>
                              <w:rPr>
                                <w:lang w:val="es-ES"/>
                              </w:rPr>
                            </w:pPr>
                          </w:p>
                          <w:p w14:paraId="4768DD4D" w14:textId="10D2EC6A" w:rsidR="005335D6" w:rsidRPr="00410129" w:rsidRDefault="005335D6" w:rsidP="00275F13">
                            <w:pPr>
                              <w:pStyle w:val="ColorfulList-Accent11"/>
                              <w:ind w:left="0" w:firstLine="0"/>
                              <w:rPr>
                                <w:rFonts w:cs="Calibri"/>
                                <w:lang w:val="es-ES"/>
                              </w:rPr>
                            </w:pPr>
                            <w:r w:rsidRPr="00410129">
                              <w:rPr>
                                <w:lang w:val="es-ES"/>
                              </w:rPr>
                              <w:t>Se invita al Comité Permanente a hacer lo siguiente:</w:t>
                            </w:r>
                          </w:p>
                          <w:p w14:paraId="1CFEC04C" w14:textId="77777777" w:rsidR="005335D6" w:rsidRPr="00410129" w:rsidRDefault="005335D6" w:rsidP="000C2489">
                            <w:pPr>
                              <w:pStyle w:val="ColorfulList-Accent11"/>
                              <w:ind w:left="0"/>
                              <w:rPr>
                                <w:rFonts w:cs="Calibri"/>
                                <w:lang w:val="es-ES"/>
                              </w:rPr>
                            </w:pPr>
                          </w:p>
                          <w:p w14:paraId="7423D79B" w14:textId="149565F9" w:rsidR="005335D6" w:rsidRDefault="005335D6" w:rsidP="00876355">
                            <w:pPr>
                              <w:pStyle w:val="ColorfulList-Accent11"/>
                              <w:ind w:left="425"/>
                              <w:rPr>
                                <w:rFonts w:cs="Calibri"/>
                                <w:lang w:val="es-ES"/>
                              </w:rPr>
                            </w:pPr>
                            <w:r w:rsidRPr="00410129">
                              <w:rPr>
                                <w:rFonts w:cs="Calibri"/>
                                <w:lang w:val="es-ES"/>
                              </w:rPr>
                              <w:t>i.</w:t>
                            </w:r>
                            <w:r w:rsidRPr="00410129">
                              <w:rPr>
                                <w:rFonts w:cs="Calibri"/>
                                <w:lang w:val="es-ES"/>
                              </w:rPr>
                              <w:tab/>
                              <w:t>tomar nota de los informes anuales presentados por las iniciativas regionales de Ramsar (IRR) para 202</w:t>
                            </w:r>
                            <w:r w:rsidR="00A81774">
                              <w:rPr>
                                <w:rFonts w:cs="Calibri"/>
                                <w:lang w:val="es-ES"/>
                              </w:rPr>
                              <w:t>3</w:t>
                            </w:r>
                            <w:r w:rsidRPr="00410129">
                              <w:rPr>
                                <w:rFonts w:cs="Calibri"/>
                                <w:lang w:val="es-ES"/>
                              </w:rPr>
                              <w:t xml:space="preserve"> de conformidad con la Resolución XIV.7, </w:t>
                            </w:r>
                            <w:r w:rsidRPr="00410129">
                              <w:rPr>
                                <w:rFonts w:cs="Calibri"/>
                                <w:i/>
                                <w:lang w:val="es-ES"/>
                              </w:rPr>
                              <w:t>Iniciativas regionales de Ramsar</w:t>
                            </w:r>
                            <w:r w:rsidRPr="00410129">
                              <w:rPr>
                                <w:rFonts w:cs="Calibri"/>
                                <w:lang w:val="es-ES"/>
                              </w:rPr>
                              <w:t>;</w:t>
                            </w:r>
                          </w:p>
                          <w:p w14:paraId="381B4CF7" w14:textId="77777777" w:rsidR="00A81774" w:rsidRDefault="00A81774" w:rsidP="00876355">
                            <w:pPr>
                              <w:pStyle w:val="ColorfulList-Accent11"/>
                              <w:ind w:left="425"/>
                              <w:rPr>
                                <w:rFonts w:cs="Calibri"/>
                                <w:lang w:val="es-ES"/>
                              </w:rPr>
                            </w:pPr>
                          </w:p>
                          <w:p w14:paraId="76872F60" w14:textId="1AE8E574" w:rsidR="00A81774" w:rsidRPr="00410129" w:rsidRDefault="00A81774" w:rsidP="00876355">
                            <w:pPr>
                              <w:pStyle w:val="ColorfulList-Accent11"/>
                              <w:ind w:left="425"/>
                              <w:rPr>
                                <w:rFonts w:cs="Calibri"/>
                                <w:lang w:val="es-ES"/>
                              </w:rPr>
                            </w:pPr>
                            <w:r>
                              <w:rPr>
                                <w:rFonts w:cs="Calibri"/>
                                <w:lang w:val="es-ES"/>
                              </w:rPr>
                              <w:t>ii.</w:t>
                            </w:r>
                            <w:r>
                              <w:rPr>
                                <w:rFonts w:cs="Calibri"/>
                                <w:lang w:val="es-ES"/>
                              </w:rPr>
                              <w:tab/>
                              <w:t>evaluar la propuesta de una nueva iniciativa regional de Ramsar, la iniciativa Danube WILDisland, en el marco de la Convención de conformidad con el párrafo 27 de la Resolución XIV.7; y</w:t>
                            </w:r>
                          </w:p>
                          <w:p w14:paraId="750BAB53" w14:textId="5BB8737B" w:rsidR="005335D6" w:rsidRPr="00410129" w:rsidRDefault="005335D6" w:rsidP="00876355">
                            <w:pPr>
                              <w:pStyle w:val="ColorfulList-Accent11"/>
                              <w:ind w:left="425"/>
                              <w:rPr>
                                <w:rFonts w:cs="Calibri"/>
                                <w:lang w:val="es-ES"/>
                              </w:rPr>
                            </w:pPr>
                          </w:p>
                          <w:p w14:paraId="4E3317EA" w14:textId="454907C6" w:rsidR="005335D6" w:rsidRPr="00410129" w:rsidRDefault="005335D6" w:rsidP="00876355">
                            <w:pPr>
                              <w:pStyle w:val="ColorfulList-Accent11"/>
                              <w:ind w:left="425"/>
                              <w:rPr>
                                <w:rFonts w:cs="Calibri"/>
                                <w:lang w:val="es-ES"/>
                              </w:rPr>
                            </w:pPr>
                            <w:r w:rsidRPr="00410129">
                              <w:rPr>
                                <w:rFonts w:cs="Calibri"/>
                                <w:lang w:val="es-ES"/>
                              </w:rPr>
                              <w:t xml:space="preserve">ii. </w:t>
                            </w:r>
                            <w:r w:rsidRPr="00410129">
                              <w:rPr>
                                <w:rFonts w:cs="Calibri"/>
                                <w:lang w:val="es-ES"/>
                              </w:rPr>
                              <w:tab/>
                              <w:t>tomar nota de la asignación de fondos de la partida D “Apoyo a las iniciativas regionales” del presupuesto básico de Ramsar para 202</w:t>
                            </w:r>
                            <w:r w:rsidR="00A81774">
                              <w:rPr>
                                <w:rFonts w:cs="Calibri"/>
                                <w:lang w:val="es-ES"/>
                              </w:rPr>
                              <w:t>4</w:t>
                            </w:r>
                            <w:r w:rsidRPr="00410129">
                              <w:rPr>
                                <w:rFonts w:cs="Calibri"/>
                                <w:lang w:val="es-ES"/>
                              </w:rPr>
                              <w:t xml:space="preserve"> propuesta en el documento SC6</w:t>
                            </w:r>
                            <w:r w:rsidR="00A81774">
                              <w:rPr>
                                <w:rFonts w:cs="Calibri"/>
                                <w:lang w:val="es-ES"/>
                              </w:rPr>
                              <w:t>3</w:t>
                            </w:r>
                            <w:r w:rsidRPr="00410129">
                              <w:rPr>
                                <w:rFonts w:cs="Calibri"/>
                                <w:lang w:val="es-ES"/>
                              </w:rPr>
                              <w:t xml:space="preserve"> Doc.</w:t>
                            </w:r>
                            <w:r w:rsidR="00A81774">
                              <w:rPr>
                                <w:rFonts w:cs="Calibri"/>
                                <w:lang w:val="es-ES"/>
                              </w:rPr>
                              <w:t>9</w:t>
                            </w:r>
                            <w:r w:rsidRPr="00410129">
                              <w:rPr>
                                <w:rFonts w:cs="Calibri"/>
                                <w:lang w:val="es-ES"/>
                              </w:rPr>
                              <w:t>.1 con miras a brindar apoyo financiero inicial a una iniciativa recién establecida para sus actividades durante 202</w:t>
                            </w:r>
                            <w:r w:rsidR="00A81774">
                              <w:rPr>
                                <w:rFonts w:cs="Calibri"/>
                                <w:lang w:val="es-ES"/>
                              </w:rPr>
                              <w:t>4</w:t>
                            </w:r>
                            <w:r w:rsidRPr="00410129">
                              <w:rPr>
                                <w:rFonts w:cs="Calibri"/>
                                <w:lang w:val="es-ES"/>
                              </w:rPr>
                              <w:t>, como sigue:</w:t>
                            </w:r>
                          </w:p>
                          <w:p w14:paraId="3F7E18F0" w14:textId="50A196CD" w:rsidR="005335D6" w:rsidRPr="00410129" w:rsidRDefault="00A81774" w:rsidP="00660874">
                            <w:pPr>
                              <w:pStyle w:val="ColorfulList-Accent11"/>
                              <w:numPr>
                                <w:ilvl w:val="0"/>
                                <w:numId w:val="4"/>
                              </w:numPr>
                              <w:rPr>
                                <w:rFonts w:cs="Calibri"/>
                                <w:lang w:val="es-ES"/>
                              </w:rPr>
                            </w:pPr>
                            <w:r>
                              <w:rPr>
                                <w:rFonts w:cs="Calibri"/>
                                <w:lang w:val="es-ES"/>
                              </w:rPr>
                              <w:t>29</w:t>
                            </w:r>
                            <w:r w:rsidR="005335D6" w:rsidRPr="00410129">
                              <w:rPr>
                                <w:rFonts w:cs="Calibri"/>
                                <w:lang w:val="es-ES"/>
                              </w:rPr>
                              <w:t xml:space="preserve"> 000 </w:t>
                            </w:r>
                            <w:r w:rsidR="005335D6" w:rsidRPr="0004268E">
                              <w:rPr>
                                <w:rFonts w:cs="Calibri"/>
                                <w:color w:val="000000" w:themeColor="text1"/>
                                <w:lang w:val="es-ES"/>
                              </w:rPr>
                              <w:t xml:space="preserve">francos suizos para la </w:t>
                            </w:r>
                            <w:r w:rsidRPr="0004268E">
                              <w:rPr>
                                <w:rFonts w:cs="Calibri"/>
                                <w:color w:val="000000" w:themeColor="text1"/>
                                <w:lang w:val="es-ES"/>
                              </w:rPr>
                              <w:t>nueva i</w:t>
                            </w:r>
                            <w:r w:rsidR="005335D6" w:rsidRPr="0004268E">
                              <w:rPr>
                                <w:rFonts w:asciiTheme="minorHAnsi" w:hAnsiTheme="minorHAnsi" w:cstheme="minorHAnsi"/>
                                <w:color w:val="000000" w:themeColor="text1"/>
                                <w:szCs w:val="20"/>
                                <w:lang w:val="es-ES"/>
                              </w:rPr>
                              <w:t>niciativa</w:t>
                            </w:r>
                            <w:r w:rsidRPr="0004268E">
                              <w:rPr>
                                <w:rFonts w:asciiTheme="minorHAnsi" w:hAnsiTheme="minorHAnsi" w:cstheme="minorHAnsi"/>
                                <w:color w:val="000000" w:themeColor="text1"/>
                                <w:szCs w:val="20"/>
                                <w:lang w:val="es-ES"/>
                              </w:rPr>
                              <w:t xml:space="preserve"> regional de Ramsar</w:t>
                            </w:r>
                            <w:r w:rsidR="005335D6" w:rsidRPr="0004268E">
                              <w:rPr>
                                <w:rFonts w:asciiTheme="minorHAnsi" w:hAnsiTheme="minorHAnsi" w:cstheme="minorHAnsi"/>
                                <w:color w:val="000000" w:themeColor="text1"/>
                                <w:szCs w:val="20"/>
                                <w:lang w:val="es-ES"/>
                              </w:rPr>
                              <w:t xml:space="preserve"> </w:t>
                            </w:r>
                            <w:r w:rsidRPr="0004268E">
                              <w:rPr>
                                <w:rFonts w:asciiTheme="minorHAnsi" w:hAnsiTheme="minorHAnsi" w:cstheme="minorHAnsi"/>
                                <w:color w:val="000000" w:themeColor="text1"/>
                                <w:szCs w:val="20"/>
                                <w:lang w:val="es-ES"/>
                              </w:rPr>
                              <w:t xml:space="preserve">propuesta Danube WILDisland, </w:t>
                            </w:r>
                            <w:r w:rsidR="0004268E" w:rsidRPr="0004268E">
                              <w:rPr>
                                <w:rFonts w:asciiTheme="minorHAnsi" w:hAnsiTheme="minorHAnsi" w:cstheme="minorHAnsi"/>
                                <w:color w:val="000000" w:themeColor="text1"/>
                                <w:szCs w:val="20"/>
                                <w:lang w:val="es-ES"/>
                              </w:rPr>
                              <w:t>en espera de</w:t>
                            </w:r>
                            <w:r w:rsidRPr="0004268E">
                              <w:rPr>
                                <w:rFonts w:asciiTheme="minorHAnsi" w:hAnsiTheme="minorHAnsi" w:cstheme="minorHAnsi"/>
                                <w:color w:val="000000" w:themeColor="text1"/>
                                <w:szCs w:val="20"/>
                                <w:lang w:val="es-ES"/>
                              </w:rPr>
                              <w:t xml:space="preserve"> la aprobación </w:t>
                            </w:r>
                            <w:r>
                              <w:rPr>
                                <w:rFonts w:asciiTheme="minorHAnsi" w:hAnsiTheme="minorHAnsi" w:cstheme="minorHAnsi"/>
                                <w:szCs w:val="20"/>
                                <w:lang w:val="es-ES"/>
                              </w:rPr>
                              <w:t>del Comité Permanente</w:t>
                            </w:r>
                            <w:r w:rsidR="005335D6" w:rsidRPr="00410129">
                              <w:rPr>
                                <w:rFonts w:cs="Calibri"/>
                                <w:lang w:val="es-ES"/>
                              </w:rPr>
                              <w:t>;</w:t>
                            </w:r>
                          </w:p>
                          <w:p w14:paraId="1E1357C3" w14:textId="77777777" w:rsidR="005335D6" w:rsidRPr="00410129" w:rsidRDefault="005335D6" w:rsidP="001860D7">
                            <w:pPr>
                              <w:pStyle w:val="ColorfulList-Accent11"/>
                              <w:ind w:left="0" w:firstLine="0"/>
                              <w:rPr>
                                <w:highlight w:val="yellow"/>
                                <w:lang w:val="es-ES"/>
                              </w:rPr>
                            </w:pPr>
                          </w:p>
                          <w:p w14:paraId="0885F7F4" w14:textId="284DB494" w:rsidR="005335D6" w:rsidRPr="00410129" w:rsidRDefault="005335D6" w:rsidP="00A81774">
                            <w:pPr>
                              <w:pStyle w:val="ColorfulList-Accent11"/>
                              <w:ind w:left="0" w:firstLine="0"/>
                              <w:rPr>
                                <w:rFonts w:cs="Calibri"/>
                                <w:lang w:val="es-ES"/>
                              </w:rPr>
                            </w:pPr>
                          </w:p>
                        </w:txbxContent>
                      </wps:txbx>
                      <wps:bodyPr rot="0" vert="horz" wrap="square" lIns="91440" tIns="45720" rIns="91440" bIns="45720" anchor="t" anchorCtr="0" upright="1">
                        <a:noAutofit/>
                      </wps:bodyPr>
                    </wps:wsp>
                  </a:graphicData>
                </a:graphic>
              </wp:inline>
            </w:drawing>
          </mc:Choice>
          <mc:Fallback>
            <w:pict>
              <v:shapetype w14:anchorId="22D36C79" id="_x0000_t202" coordsize="21600,21600" o:spt="202" path="m,l,21600r21600,l21600,xe">
                <v:stroke joinstyle="miter"/>
                <v:path gradientshapeok="t" o:connecttype="rect"/>
              </v:shapetype>
              <v:shape id="Text Box 1" o:spid="_x0000_s1026" type="#_x0000_t202" style="width:474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">
                <v:textbox>
                  <w:txbxContent>
                    <w:p w14:paraId="58B2D231" w14:textId="197894D1" w:rsidR="005335D6" w:rsidRPr="00410129" w:rsidRDefault="005335D6" w:rsidP="000C2489">
                      <w:pPr>
                        <w:rPr>
                          <w:b/>
                          <w:bCs/>
                          <w:lang w:val="es-ES"/>
                        </w:rPr>
                      </w:pPr>
                      <w:r w:rsidRPr="00410129">
                        <w:rPr>
                          <w:b/>
                          <w:bCs/>
                          <w:lang w:val="es-ES"/>
                        </w:rPr>
                        <w:t>Acciones solicitadas:</w:t>
                      </w:r>
                    </w:p>
                    <w:p w14:paraId="5F367665" w14:textId="77777777" w:rsidR="005335D6" w:rsidRPr="00410129" w:rsidRDefault="005335D6" w:rsidP="000C2489">
                      <w:pPr>
                        <w:pStyle w:val="ColorfulList-Accent11"/>
                        <w:ind w:left="0"/>
                        <w:rPr>
                          <w:lang w:val="es-ES"/>
                        </w:rPr>
                      </w:pPr>
                    </w:p>
                    <w:p w14:paraId="4768DD4D" w14:textId="10D2EC6A" w:rsidR="005335D6" w:rsidRPr="00410129" w:rsidRDefault="005335D6" w:rsidP="00275F13">
                      <w:pPr>
                        <w:pStyle w:val="ColorfulList-Accent11"/>
                        <w:ind w:left="0" w:firstLine="0"/>
                        <w:rPr>
                          <w:rFonts w:cs="Calibri"/>
                          <w:lang w:val="es-ES"/>
                        </w:rPr>
                      </w:pPr>
                      <w:r w:rsidRPr="00410129">
                        <w:rPr>
                          <w:lang w:val="es-ES"/>
                        </w:rPr>
                        <w:t>Se invita al Comité Permanente a hacer lo siguiente:</w:t>
                      </w:r>
                    </w:p>
                    <w:p w14:paraId="1CFEC04C" w14:textId="77777777" w:rsidR="005335D6" w:rsidRPr="00410129" w:rsidRDefault="005335D6" w:rsidP="000C2489">
                      <w:pPr>
                        <w:pStyle w:val="ColorfulList-Accent11"/>
                        <w:ind w:left="0"/>
                        <w:rPr>
                          <w:rFonts w:cs="Calibri"/>
                          <w:lang w:val="es-ES"/>
                        </w:rPr>
                      </w:pPr>
                    </w:p>
                    <w:p w14:paraId="7423D79B" w14:textId="149565F9" w:rsidR="005335D6" w:rsidRDefault="005335D6" w:rsidP="00876355">
                      <w:pPr>
                        <w:pStyle w:val="ColorfulList-Accent11"/>
                        <w:ind w:left="425"/>
                        <w:rPr>
                          <w:rFonts w:cs="Calibri"/>
                          <w:lang w:val="es-ES"/>
                        </w:rPr>
                      </w:pPr>
                      <w:r w:rsidRPr="00410129">
                        <w:rPr>
                          <w:rFonts w:cs="Calibri"/>
                          <w:lang w:val="es-ES"/>
                        </w:rPr>
                        <w:t>i.</w:t>
                      </w:r>
                      <w:r w:rsidRPr="00410129">
                        <w:rPr>
                          <w:rFonts w:cs="Calibri"/>
                          <w:lang w:val="es-ES"/>
                        </w:rPr>
                        <w:tab/>
                        <w:t>tomar nota de los informes anuales presentados por las iniciativas regionales de Ramsar (IRR) para 202</w:t>
                      </w:r>
                      <w:r w:rsidR="00A81774">
                        <w:rPr>
                          <w:rFonts w:cs="Calibri"/>
                          <w:lang w:val="es-ES"/>
                        </w:rPr>
                        <w:t>3</w:t>
                      </w:r>
                      <w:r w:rsidRPr="00410129">
                        <w:rPr>
                          <w:rFonts w:cs="Calibri"/>
                          <w:lang w:val="es-ES"/>
                        </w:rPr>
                        <w:t xml:space="preserve"> de conformidad con la Resolución XIV.7, </w:t>
                      </w:r>
                      <w:r w:rsidRPr="00410129">
                        <w:rPr>
                          <w:rFonts w:cs="Calibri"/>
                          <w:i/>
                          <w:lang w:val="es-ES"/>
                        </w:rPr>
                        <w:t>Iniciativas regionales de Ramsar</w:t>
                      </w:r>
                      <w:r w:rsidRPr="00410129">
                        <w:rPr>
                          <w:rFonts w:cs="Calibri"/>
                          <w:lang w:val="es-ES"/>
                        </w:rPr>
                        <w:t>;</w:t>
                      </w:r>
                    </w:p>
                    <w:p w14:paraId="381B4CF7" w14:textId="77777777" w:rsidR="00A81774" w:rsidRDefault="00A81774" w:rsidP="00876355">
                      <w:pPr>
                        <w:pStyle w:val="ColorfulList-Accent11"/>
                        <w:ind w:left="425"/>
                        <w:rPr>
                          <w:rFonts w:cs="Calibri"/>
                          <w:lang w:val="es-ES"/>
                        </w:rPr>
                      </w:pPr>
                    </w:p>
                    <w:p w14:paraId="76872F60" w14:textId="1AE8E574" w:rsidR="00A81774" w:rsidRPr="00410129" w:rsidRDefault="00A81774" w:rsidP="00876355">
                      <w:pPr>
                        <w:pStyle w:val="ColorfulList-Accent11"/>
                        <w:ind w:left="425"/>
                        <w:rPr>
                          <w:rFonts w:cs="Calibri"/>
                          <w:lang w:val="es-ES"/>
                        </w:rPr>
                      </w:pPr>
                      <w:r>
                        <w:rPr>
                          <w:rFonts w:cs="Calibri"/>
                          <w:lang w:val="es-ES"/>
                        </w:rPr>
                        <w:t>ii.</w:t>
                      </w:r>
                      <w:r>
                        <w:rPr>
                          <w:rFonts w:cs="Calibri"/>
                          <w:lang w:val="es-ES"/>
                        </w:rPr>
                        <w:tab/>
                        <w:t>evaluar la propuesta de una nueva iniciativa regional de Ramsar, la iniciativa Danube WILDisland, en el marco de la Convención de conformidad con el párrafo 27 de la Resolución XIV.7; y</w:t>
                      </w:r>
                    </w:p>
                    <w:p w14:paraId="750BAB53" w14:textId="5BB8737B" w:rsidR="005335D6" w:rsidRPr="00410129" w:rsidRDefault="005335D6" w:rsidP="00876355">
                      <w:pPr>
                        <w:pStyle w:val="ColorfulList-Accent11"/>
                        <w:ind w:left="425"/>
                        <w:rPr>
                          <w:rFonts w:cs="Calibri"/>
                          <w:lang w:val="es-ES"/>
                        </w:rPr>
                      </w:pPr>
                    </w:p>
                    <w:p w14:paraId="4E3317EA" w14:textId="454907C6" w:rsidR="005335D6" w:rsidRPr="00410129" w:rsidRDefault="005335D6" w:rsidP="00876355">
                      <w:pPr>
                        <w:pStyle w:val="ColorfulList-Accent11"/>
                        <w:ind w:left="425"/>
                        <w:rPr>
                          <w:rFonts w:cs="Calibri"/>
                          <w:lang w:val="es-ES"/>
                        </w:rPr>
                      </w:pPr>
                      <w:r w:rsidRPr="00410129">
                        <w:rPr>
                          <w:rFonts w:cs="Calibri"/>
                          <w:lang w:val="es-ES"/>
                        </w:rPr>
                        <w:t xml:space="preserve">ii. </w:t>
                      </w:r>
                      <w:r w:rsidRPr="00410129">
                        <w:rPr>
                          <w:rFonts w:cs="Calibri"/>
                          <w:lang w:val="es-ES"/>
                        </w:rPr>
                        <w:tab/>
                        <w:t>tomar nota de la asignación de fondos de la partida D “Apoyo a las iniciativas regionales” del presupuesto básico de Ramsar para 202</w:t>
                      </w:r>
                      <w:r w:rsidR="00A81774">
                        <w:rPr>
                          <w:rFonts w:cs="Calibri"/>
                          <w:lang w:val="es-ES"/>
                        </w:rPr>
                        <w:t>4</w:t>
                      </w:r>
                      <w:r w:rsidRPr="00410129">
                        <w:rPr>
                          <w:rFonts w:cs="Calibri"/>
                          <w:lang w:val="es-ES"/>
                        </w:rPr>
                        <w:t xml:space="preserve"> propuesta en el documento SC6</w:t>
                      </w:r>
                      <w:r w:rsidR="00A81774">
                        <w:rPr>
                          <w:rFonts w:cs="Calibri"/>
                          <w:lang w:val="es-ES"/>
                        </w:rPr>
                        <w:t>3</w:t>
                      </w:r>
                      <w:r w:rsidRPr="00410129">
                        <w:rPr>
                          <w:rFonts w:cs="Calibri"/>
                          <w:lang w:val="es-ES"/>
                        </w:rPr>
                        <w:t xml:space="preserve"> Doc.</w:t>
                      </w:r>
                      <w:r w:rsidR="00A81774">
                        <w:rPr>
                          <w:rFonts w:cs="Calibri"/>
                          <w:lang w:val="es-ES"/>
                        </w:rPr>
                        <w:t>9</w:t>
                      </w:r>
                      <w:r w:rsidRPr="00410129">
                        <w:rPr>
                          <w:rFonts w:cs="Calibri"/>
                          <w:lang w:val="es-ES"/>
                        </w:rPr>
                        <w:t>.1 con miras a brindar apoyo financiero inicial a una iniciativa recién establecida para sus actividades durante 202</w:t>
                      </w:r>
                      <w:r w:rsidR="00A81774">
                        <w:rPr>
                          <w:rFonts w:cs="Calibri"/>
                          <w:lang w:val="es-ES"/>
                        </w:rPr>
                        <w:t>4</w:t>
                      </w:r>
                      <w:r w:rsidRPr="00410129">
                        <w:rPr>
                          <w:rFonts w:cs="Calibri"/>
                          <w:lang w:val="es-ES"/>
                        </w:rPr>
                        <w:t>, como sigue:</w:t>
                      </w:r>
                    </w:p>
                    <w:p w14:paraId="3F7E18F0" w14:textId="50A196CD" w:rsidR="005335D6" w:rsidRPr="00410129" w:rsidRDefault="00A81774" w:rsidP="00660874">
                      <w:pPr>
                        <w:pStyle w:val="ColorfulList-Accent11"/>
                        <w:numPr>
                          <w:ilvl w:val="0"/>
                          <w:numId w:val="4"/>
                        </w:numPr>
                        <w:rPr>
                          <w:rFonts w:cs="Calibri"/>
                          <w:lang w:val="es-ES"/>
                        </w:rPr>
                      </w:pPr>
                      <w:r>
                        <w:rPr>
                          <w:rFonts w:cs="Calibri"/>
                          <w:lang w:val="es-ES"/>
                        </w:rPr>
                        <w:t>29</w:t>
                      </w:r>
                      <w:r w:rsidR="005335D6" w:rsidRPr="00410129">
                        <w:rPr>
                          <w:rFonts w:cs="Calibri"/>
                          <w:lang w:val="es-ES"/>
                        </w:rPr>
                        <w:t xml:space="preserve"> 000 </w:t>
                      </w:r>
                      <w:r w:rsidR="005335D6" w:rsidRPr="0004268E">
                        <w:rPr>
                          <w:rFonts w:cs="Calibri"/>
                          <w:color w:val="000000" w:themeColor="text1"/>
                          <w:lang w:val="es-ES"/>
                        </w:rPr>
                        <w:t xml:space="preserve">francos suizos para la </w:t>
                      </w:r>
                      <w:r w:rsidRPr="0004268E">
                        <w:rPr>
                          <w:rFonts w:cs="Calibri"/>
                          <w:color w:val="000000" w:themeColor="text1"/>
                          <w:lang w:val="es-ES"/>
                        </w:rPr>
                        <w:t>nueva i</w:t>
                      </w:r>
                      <w:r w:rsidR="005335D6" w:rsidRPr="0004268E">
                        <w:rPr>
                          <w:rFonts w:asciiTheme="minorHAnsi" w:hAnsiTheme="minorHAnsi" w:cstheme="minorHAnsi"/>
                          <w:color w:val="000000" w:themeColor="text1"/>
                          <w:szCs w:val="20"/>
                          <w:lang w:val="es-ES"/>
                        </w:rPr>
                        <w:t>niciativa</w:t>
                      </w:r>
                      <w:r w:rsidRPr="0004268E">
                        <w:rPr>
                          <w:rFonts w:asciiTheme="minorHAnsi" w:hAnsiTheme="minorHAnsi" w:cstheme="minorHAnsi"/>
                          <w:color w:val="000000" w:themeColor="text1"/>
                          <w:szCs w:val="20"/>
                          <w:lang w:val="es-ES"/>
                        </w:rPr>
                        <w:t xml:space="preserve"> regional de Ramsar</w:t>
                      </w:r>
                      <w:r w:rsidR="005335D6" w:rsidRPr="0004268E">
                        <w:rPr>
                          <w:rFonts w:asciiTheme="minorHAnsi" w:hAnsiTheme="minorHAnsi" w:cstheme="minorHAnsi"/>
                          <w:color w:val="000000" w:themeColor="text1"/>
                          <w:szCs w:val="20"/>
                          <w:lang w:val="es-ES"/>
                        </w:rPr>
                        <w:t xml:space="preserve"> </w:t>
                      </w:r>
                      <w:r w:rsidRPr="0004268E">
                        <w:rPr>
                          <w:rFonts w:asciiTheme="minorHAnsi" w:hAnsiTheme="minorHAnsi" w:cstheme="minorHAnsi"/>
                          <w:color w:val="000000" w:themeColor="text1"/>
                          <w:szCs w:val="20"/>
                          <w:lang w:val="es-ES"/>
                        </w:rPr>
                        <w:t xml:space="preserve">propuesta Danube WILDisland, </w:t>
                      </w:r>
                      <w:r w:rsidR="0004268E" w:rsidRPr="0004268E">
                        <w:rPr>
                          <w:rFonts w:asciiTheme="minorHAnsi" w:hAnsiTheme="minorHAnsi" w:cstheme="minorHAnsi"/>
                          <w:color w:val="000000" w:themeColor="text1"/>
                          <w:szCs w:val="20"/>
                          <w:lang w:val="es-ES"/>
                        </w:rPr>
                        <w:t>en espera de</w:t>
                      </w:r>
                      <w:r w:rsidRPr="0004268E">
                        <w:rPr>
                          <w:rFonts w:asciiTheme="minorHAnsi" w:hAnsiTheme="minorHAnsi" w:cstheme="minorHAnsi"/>
                          <w:color w:val="000000" w:themeColor="text1"/>
                          <w:szCs w:val="20"/>
                          <w:lang w:val="es-ES"/>
                        </w:rPr>
                        <w:t xml:space="preserve"> la aprobación </w:t>
                      </w:r>
                      <w:r>
                        <w:rPr>
                          <w:rFonts w:asciiTheme="minorHAnsi" w:hAnsiTheme="minorHAnsi" w:cstheme="minorHAnsi"/>
                          <w:szCs w:val="20"/>
                          <w:lang w:val="es-ES"/>
                        </w:rPr>
                        <w:t>del Comité Permanente</w:t>
                      </w:r>
                      <w:r w:rsidR="005335D6" w:rsidRPr="00410129">
                        <w:rPr>
                          <w:rFonts w:cs="Calibri"/>
                          <w:lang w:val="es-ES"/>
                        </w:rPr>
                        <w:t>;</w:t>
                      </w:r>
                    </w:p>
                    <w:p w14:paraId="1E1357C3" w14:textId="77777777" w:rsidR="005335D6" w:rsidRPr="00410129" w:rsidRDefault="005335D6" w:rsidP="001860D7">
                      <w:pPr>
                        <w:pStyle w:val="ColorfulList-Accent11"/>
                        <w:ind w:left="0" w:firstLine="0"/>
                        <w:rPr>
                          <w:highlight w:val="yellow"/>
                          <w:lang w:val="es-ES"/>
                        </w:rPr>
                      </w:pPr>
                    </w:p>
                    <w:p w14:paraId="0885F7F4" w14:textId="284DB494" w:rsidR="005335D6" w:rsidRPr="00410129" w:rsidRDefault="005335D6" w:rsidP="00A81774">
                      <w:pPr>
                        <w:pStyle w:val="ColorfulList-Accent11"/>
                        <w:ind w:left="0" w:firstLine="0"/>
                        <w:rPr>
                          <w:rFonts w:cs="Calibri"/>
                          <w:lang w:val="es-ES"/>
                        </w:rPr>
                      </w:pPr>
                    </w:p>
                  </w:txbxContent>
                </v:textbox>
                <w10:anchorlock/>
              </v:shape>
            </w:pict>
          </mc:Fallback>
        </mc:AlternateContent>
      </w:r>
    </w:p>
    <w:p w14:paraId="0F3AA3B0" w14:textId="77777777" w:rsidR="009E0AE8" w:rsidRPr="00E47FB7" w:rsidRDefault="009E0AE8" w:rsidP="000A2EBE">
      <w:pPr>
        <w:rPr>
          <w:rFonts w:asciiTheme="minorHAnsi" w:hAnsiTheme="minorHAnsi" w:cstheme="minorHAnsi"/>
          <w:b/>
          <w:lang w:val="es-ES"/>
        </w:rPr>
      </w:pPr>
    </w:p>
    <w:p w14:paraId="57A65A5F" w14:textId="77777777" w:rsidR="00876355" w:rsidRPr="00E47FB7" w:rsidRDefault="00876355" w:rsidP="000A2EBE">
      <w:pPr>
        <w:rPr>
          <w:rFonts w:asciiTheme="minorHAnsi" w:hAnsiTheme="minorHAnsi" w:cstheme="minorHAnsi"/>
          <w:b/>
          <w:lang w:val="es-ES"/>
        </w:rPr>
      </w:pPr>
    </w:p>
    <w:p w14:paraId="23E5DAA3" w14:textId="328BF611" w:rsidR="000C2489" w:rsidRPr="00E47FB7" w:rsidRDefault="00CF181D" w:rsidP="7290F65C">
      <w:pPr>
        <w:keepNext/>
        <w:rPr>
          <w:rFonts w:asciiTheme="minorHAnsi" w:hAnsiTheme="minorHAnsi" w:cstheme="minorBidi"/>
          <w:b/>
          <w:bCs/>
          <w:lang w:val="es-ES"/>
        </w:rPr>
      </w:pPr>
      <w:r w:rsidRPr="00E47FB7">
        <w:rPr>
          <w:rFonts w:asciiTheme="minorHAnsi" w:hAnsiTheme="minorHAnsi" w:cstheme="minorBidi"/>
          <w:b/>
          <w:bCs/>
          <w:lang w:val="es-ES"/>
        </w:rPr>
        <w:t>Antecedentes</w:t>
      </w:r>
    </w:p>
    <w:p w14:paraId="0D748ADA" w14:textId="77777777" w:rsidR="005809F0" w:rsidRPr="00E47FB7" w:rsidRDefault="005809F0" w:rsidP="005809F0">
      <w:pPr>
        <w:autoSpaceDE w:val="0"/>
        <w:autoSpaceDN w:val="0"/>
        <w:adjustRightInd w:val="0"/>
        <w:ind w:left="0" w:firstLine="0"/>
        <w:rPr>
          <w:rFonts w:eastAsiaTheme="minorEastAsia" w:cs="Calibri"/>
          <w:color w:val="000000"/>
          <w:sz w:val="24"/>
          <w:szCs w:val="24"/>
          <w:lang w:val="es-ES"/>
        </w:rPr>
      </w:pPr>
    </w:p>
    <w:p w14:paraId="34D710FA" w14:textId="70164CC2" w:rsidR="005809F0" w:rsidRPr="00E47FB7" w:rsidRDefault="00284818" w:rsidP="00284818">
      <w:pPr>
        <w:rPr>
          <w:rFonts w:asciiTheme="minorHAnsi" w:hAnsiTheme="minorHAnsi" w:cstheme="minorHAnsi"/>
          <w:lang w:val="es-ES"/>
        </w:rPr>
      </w:pPr>
      <w:r w:rsidRPr="00E47FB7">
        <w:rPr>
          <w:rFonts w:asciiTheme="minorHAnsi" w:hAnsiTheme="minorHAnsi" w:cstheme="minorHAnsi"/>
          <w:lang w:val="es-ES"/>
        </w:rPr>
        <w:t>1.</w:t>
      </w:r>
      <w:r w:rsidRPr="00E47FB7">
        <w:rPr>
          <w:rFonts w:asciiTheme="minorHAnsi" w:hAnsiTheme="minorHAnsi" w:cstheme="minorHAnsi"/>
          <w:lang w:val="es-ES"/>
        </w:rPr>
        <w:tab/>
      </w:r>
      <w:r w:rsidR="00187942" w:rsidRPr="00E47FB7">
        <w:rPr>
          <w:rFonts w:asciiTheme="minorHAnsi" w:hAnsiTheme="minorHAnsi" w:cstheme="minorHAnsi"/>
          <w:lang w:val="es-ES"/>
        </w:rPr>
        <w:t xml:space="preserve">En su </w:t>
      </w:r>
      <w:r w:rsidR="005809F0" w:rsidRPr="00E47FB7">
        <w:rPr>
          <w:rFonts w:asciiTheme="minorHAnsi" w:hAnsiTheme="minorHAnsi" w:cstheme="minorHAnsi"/>
          <w:lang w:val="es-ES"/>
        </w:rPr>
        <w:t>14</w:t>
      </w:r>
      <w:r w:rsidR="00187942" w:rsidRPr="00E47FB7">
        <w:rPr>
          <w:rFonts w:asciiTheme="minorHAnsi" w:hAnsiTheme="minorHAnsi" w:cstheme="minorHAnsi"/>
          <w:lang w:val="es-ES"/>
        </w:rPr>
        <w:t xml:space="preserve">ª reunión </w:t>
      </w:r>
      <w:r w:rsidR="005809F0" w:rsidRPr="00E47FB7">
        <w:rPr>
          <w:rFonts w:asciiTheme="minorHAnsi" w:hAnsiTheme="minorHAnsi" w:cstheme="minorHAnsi"/>
          <w:lang w:val="es-ES"/>
        </w:rPr>
        <w:t xml:space="preserve">(COP14, 2022), </w:t>
      </w:r>
      <w:r w:rsidR="00187942" w:rsidRPr="00E47FB7">
        <w:rPr>
          <w:rFonts w:asciiTheme="minorHAnsi" w:hAnsiTheme="minorHAnsi" w:cstheme="minorHAnsi"/>
          <w:lang w:val="es-ES"/>
        </w:rPr>
        <w:t xml:space="preserve">en el párrafo 1 de la parte A de la </w:t>
      </w:r>
      <w:r w:rsidR="00915B8A" w:rsidRPr="00E47FB7">
        <w:rPr>
          <w:rFonts w:asciiTheme="minorHAnsi" w:hAnsiTheme="minorHAnsi" w:cstheme="minorHAnsi"/>
          <w:lang w:val="es-ES"/>
        </w:rPr>
        <w:t xml:space="preserve">Resolución </w:t>
      </w:r>
      <w:r w:rsidR="005809F0" w:rsidRPr="00E47FB7">
        <w:rPr>
          <w:rFonts w:asciiTheme="minorHAnsi" w:hAnsiTheme="minorHAnsi" w:cstheme="minorHAnsi"/>
          <w:lang w:val="es-ES"/>
        </w:rPr>
        <w:t>XIV.7</w:t>
      </w:r>
      <w:r w:rsidR="00187942" w:rsidRPr="00E47FB7">
        <w:rPr>
          <w:rFonts w:asciiTheme="minorHAnsi" w:hAnsiTheme="minorHAnsi" w:cstheme="minorHAnsi"/>
          <w:lang w:val="es-ES"/>
        </w:rPr>
        <w:t xml:space="preserve">, </w:t>
      </w:r>
      <w:r w:rsidR="00187942" w:rsidRPr="00E47FB7">
        <w:rPr>
          <w:rFonts w:asciiTheme="minorHAnsi" w:hAnsiTheme="minorHAnsi" w:cstheme="minorHAnsi"/>
          <w:i/>
          <w:lang w:val="es-ES"/>
        </w:rPr>
        <w:t>I</w:t>
      </w:r>
      <w:r w:rsidR="00915B8A" w:rsidRPr="00E47FB7">
        <w:rPr>
          <w:rFonts w:asciiTheme="minorHAnsi" w:hAnsiTheme="minorHAnsi" w:cstheme="minorHAnsi"/>
          <w:i/>
          <w:lang w:val="es-ES"/>
        </w:rPr>
        <w:t>niciativas regionales de Ramsar</w:t>
      </w:r>
      <w:r w:rsidR="005809F0" w:rsidRPr="00E47FB7">
        <w:rPr>
          <w:rFonts w:asciiTheme="minorHAnsi" w:hAnsiTheme="minorHAnsi" w:cstheme="minorHAnsi"/>
          <w:lang w:val="es-ES"/>
        </w:rPr>
        <w:t xml:space="preserve">, </w:t>
      </w:r>
      <w:r w:rsidR="00187942" w:rsidRPr="00E47FB7">
        <w:rPr>
          <w:rFonts w:asciiTheme="minorHAnsi" w:hAnsiTheme="minorHAnsi" w:cstheme="minorHAnsi"/>
          <w:lang w:val="es-ES"/>
        </w:rPr>
        <w:t xml:space="preserve">la Conferencia de las Partes Contratantes recordó que las </w:t>
      </w:r>
      <w:r w:rsidR="00A81774" w:rsidRPr="00E47FB7">
        <w:rPr>
          <w:rFonts w:asciiTheme="minorHAnsi" w:hAnsiTheme="minorHAnsi" w:cstheme="minorHAnsi"/>
          <w:lang w:val="es-ES"/>
        </w:rPr>
        <w:t>iniciativas regionales de Ramsar</w:t>
      </w:r>
      <w:r w:rsidR="0004268E">
        <w:rPr>
          <w:rFonts w:asciiTheme="minorHAnsi" w:hAnsiTheme="minorHAnsi" w:cstheme="minorHAnsi"/>
          <w:lang w:val="es-ES"/>
        </w:rPr>
        <w:t xml:space="preserve"> (IRR)</w:t>
      </w:r>
      <w:r w:rsidR="00A81774" w:rsidRPr="00E47FB7">
        <w:rPr>
          <w:rFonts w:asciiTheme="minorHAnsi" w:hAnsiTheme="minorHAnsi" w:cstheme="minorHAnsi"/>
          <w:lang w:val="es-ES"/>
        </w:rPr>
        <w:t>,</w:t>
      </w:r>
      <w:r w:rsidR="00187942" w:rsidRPr="00E47FB7">
        <w:rPr>
          <w:rFonts w:asciiTheme="minorHAnsi" w:hAnsiTheme="minorHAnsi" w:cstheme="minorHAnsi"/>
          <w:lang w:val="es-ES"/>
        </w:rPr>
        <w:t xml:space="preserve"> </w:t>
      </w:r>
      <w:r w:rsidR="005809F0" w:rsidRPr="00E47FB7">
        <w:rPr>
          <w:rFonts w:asciiTheme="minorHAnsi" w:hAnsiTheme="minorHAnsi" w:cstheme="minorHAnsi"/>
          <w:lang w:val="es-ES"/>
        </w:rPr>
        <w:t>“</w:t>
      </w:r>
      <w:r w:rsidR="00187942" w:rsidRPr="00E47FB7">
        <w:rPr>
          <w:rFonts w:asciiTheme="minorHAnsi" w:hAnsiTheme="minorHAnsi" w:cstheme="minorHAnsi"/>
          <w:lang w:val="es-ES"/>
        </w:rPr>
        <w:t>entre las que se incluyen centros regionales de formación y creación de capacidad y redes regionales para facilitar la cooperación, tienen por objeto servir de medios operativos para brindar un apoyo eficaz con miras a mejorar la aplicación de la Convención y su Plan Estratégico en regiones geográficas concretas, por medio de la cooperación internacional voluntaria en cuestiones de interés común relativas a los humedales</w:t>
      </w:r>
      <w:r w:rsidR="005809F0" w:rsidRPr="00E47FB7">
        <w:rPr>
          <w:rFonts w:asciiTheme="minorHAnsi" w:hAnsiTheme="minorHAnsi" w:cstheme="minorHAnsi"/>
          <w:lang w:val="es-ES"/>
        </w:rPr>
        <w:t>”.</w:t>
      </w:r>
    </w:p>
    <w:p w14:paraId="4218E0B5" w14:textId="77777777" w:rsidR="00743934" w:rsidRPr="00E47FB7" w:rsidRDefault="00743934" w:rsidP="00284818">
      <w:pPr>
        <w:pStyle w:val="ListParagraph"/>
        <w:ind w:left="425"/>
        <w:rPr>
          <w:rFonts w:asciiTheme="minorHAnsi" w:hAnsiTheme="minorHAnsi" w:cstheme="minorHAnsi"/>
          <w:lang w:val="es-ES"/>
        </w:rPr>
      </w:pPr>
    </w:p>
    <w:p w14:paraId="57C534F6" w14:textId="313AC863" w:rsidR="00743934" w:rsidRPr="00E47FB7" w:rsidRDefault="00284818" w:rsidP="00284818">
      <w:pPr>
        <w:rPr>
          <w:rFonts w:asciiTheme="minorHAnsi" w:hAnsiTheme="minorHAnsi" w:cstheme="minorBidi"/>
          <w:lang w:val="es-ES"/>
        </w:rPr>
      </w:pPr>
      <w:r w:rsidRPr="00E47FB7">
        <w:rPr>
          <w:lang w:val="es-ES"/>
        </w:rPr>
        <w:t>2.</w:t>
      </w:r>
      <w:r w:rsidRPr="00E47FB7">
        <w:rPr>
          <w:lang w:val="es-ES"/>
        </w:rPr>
        <w:tab/>
      </w:r>
      <w:r w:rsidR="00A81774" w:rsidRPr="0004268E">
        <w:rPr>
          <w:color w:val="000000" w:themeColor="text1"/>
          <w:lang w:val="es-ES"/>
        </w:rPr>
        <w:t>Sobre la base de</w:t>
      </w:r>
      <w:r w:rsidR="00187942" w:rsidRPr="0004268E">
        <w:rPr>
          <w:color w:val="000000" w:themeColor="text1"/>
          <w:lang w:val="es-ES"/>
        </w:rPr>
        <w:t xml:space="preserve"> la </w:t>
      </w:r>
      <w:r w:rsidR="00187942" w:rsidRPr="00E47FB7">
        <w:rPr>
          <w:lang w:val="es-ES"/>
        </w:rPr>
        <w:t xml:space="preserve">parte B de la </w:t>
      </w:r>
      <w:r w:rsidR="00915B8A" w:rsidRPr="00E47FB7">
        <w:rPr>
          <w:lang w:val="es-ES"/>
        </w:rPr>
        <w:t xml:space="preserve">Resolución </w:t>
      </w:r>
      <w:r w:rsidR="00743934" w:rsidRPr="00E47FB7">
        <w:rPr>
          <w:lang w:val="es-ES"/>
        </w:rPr>
        <w:t>XIV.7</w:t>
      </w:r>
      <w:r w:rsidR="00A81774" w:rsidRPr="00E47FB7">
        <w:rPr>
          <w:lang w:val="es-ES"/>
        </w:rPr>
        <w:t xml:space="preserve"> y la Decisión SC62-22 del Comité Permanente, </w:t>
      </w:r>
      <w:r w:rsidR="00187942" w:rsidRPr="00E47FB7">
        <w:rPr>
          <w:lang w:val="es-ES"/>
        </w:rPr>
        <w:t>las 2</w:t>
      </w:r>
      <w:r w:rsidR="00A81774" w:rsidRPr="00E47FB7">
        <w:rPr>
          <w:lang w:val="es-ES"/>
        </w:rPr>
        <w:t>1</w:t>
      </w:r>
      <w:r w:rsidR="00187942" w:rsidRPr="00E47FB7">
        <w:rPr>
          <w:lang w:val="es-ES"/>
        </w:rPr>
        <w:t xml:space="preserve"> IRR siguientes ejercen su actividad en el marco de la Convención sobre los Humedales hasta la </w:t>
      </w:r>
      <w:r w:rsidR="00743934" w:rsidRPr="00E47FB7">
        <w:rPr>
          <w:lang w:val="es-ES"/>
        </w:rPr>
        <w:t>COP15:</w:t>
      </w:r>
    </w:p>
    <w:p w14:paraId="35324567" w14:textId="77777777" w:rsidR="00743934" w:rsidRPr="00E47FB7" w:rsidRDefault="00743934" w:rsidP="00743934">
      <w:pPr>
        <w:pStyle w:val="ListParagraph"/>
        <w:rPr>
          <w:rFonts w:asciiTheme="minorHAnsi" w:hAnsiTheme="minorHAnsi" w:cstheme="minorHAnsi"/>
          <w:lang w:val="es-ES"/>
        </w:rPr>
      </w:pPr>
    </w:p>
    <w:p w14:paraId="6CCCB362" w14:textId="6B9B9D2B" w:rsidR="00743934" w:rsidRPr="00E47FB7" w:rsidRDefault="00187942" w:rsidP="006B5B9C">
      <w:pPr>
        <w:ind w:firstLine="1"/>
        <w:rPr>
          <w:lang w:val="es-ES"/>
        </w:rPr>
      </w:pPr>
      <w:r w:rsidRPr="00E47FB7">
        <w:rPr>
          <w:rFonts w:asciiTheme="minorHAnsi" w:hAnsiTheme="minorHAnsi" w:cstheme="minorHAnsi"/>
          <w:szCs w:val="20"/>
          <w:lang w:val="es-ES"/>
        </w:rPr>
        <w:t>Cuatro centros regionales de Ramsar para la formación y creación de capacidad</w:t>
      </w:r>
      <w:r w:rsidR="00743934" w:rsidRPr="00E47FB7">
        <w:rPr>
          <w:lang w:val="es-ES"/>
        </w:rPr>
        <w:t xml:space="preserve">: </w:t>
      </w:r>
    </w:p>
    <w:p w14:paraId="283E0849" w14:textId="77777777" w:rsidR="00743934" w:rsidRPr="00E47FB7" w:rsidRDefault="00743934" w:rsidP="00284818">
      <w:pPr>
        <w:ind w:left="851"/>
        <w:rPr>
          <w:lang w:val="es-ES"/>
        </w:rPr>
      </w:pPr>
    </w:p>
    <w:p w14:paraId="26427A8E" w14:textId="312C24C7" w:rsidR="00743934" w:rsidRPr="00E47FB7" w:rsidRDefault="00284818" w:rsidP="00284818">
      <w:pPr>
        <w:ind w:left="851"/>
        <w:rPr>
          <w:lang w:val="es-ES"/>
        </w:rPr>
      </w:pPr>
      <w:r w:rsidRPr="00E47FB7">
        <w:rPr>
          <w:lang w:val="es-ES"/>
        </w:rPr>
        <w:t>•</w:t>
      </w:r>
      <w:r w:rsidRPr="00E47FB7">
        <w:rPr>
          <w:lang w:val="es-ES"/>
        </w:rPr>
        <w:tab/>
      </w:r>
      <w:r w:rsidR="00187942" w:rsidRPr="00E47FB7">
        <w:rPr>
          <w:rFonts w:asciiTheme="minorHAnsi" w:hAnsiTheme="minorHAnsi" w:cstheme="minorHAnsi"/>
          <w:szCs w:val="20"/>
          <w:lang w:val="es-ES"/>
        </w:rPr>
        <w:t xml:space="preserve">Centro Ramsar para África Oriental </w:t>
      </w:r>
      <w:r w:rsidR="00743934" w:rsidRPr="00E47FB7">
        <w:rPr>
          <w:lang w:val="es-ES"/>
        </w:rPr>
        <w:t xml:space="preserve">(RAMCEA) </w:t>
      </w:r>
    </w:p>
    <w:p w14:paraId="29E9A293" w14:textId="50312148" w:rsidR="00743934" w:rsidRPr="00E47FB7" w:rsidRDefault="00284818" w:rsidP="00284818">
      <w:pPr>
        <w:ind w:left="851"/>
        <w:rPr>
          <w:lang w:val="es-ES"/>
        </w:rPr>
      </w:pPr>
      <w:r w:rsidRPr="00E47FB7">
        <w:rPr>
          <w:lang w:val="es-ES"/>
        </w:rPr>
        <w:t>•</w:t>
      </w:r>
      <w:r w:rsidRPr="00E47FB7">
        <w:rPr>
          <w:lang w:val="es-ES"/>
        </w:rPr>
        <w:tab/>
      </w:r>
      <w:r w:rsidR="00187942" w:rsidRPr="00E47FB7">
        <w:rPr>
          <w:rFonts w:asciiTheme="minorHAnsi" w:hAnsiTheme="minorHAnsi" w:cstheme="minorHAnsi"/>
          <w:szCs w:val="20"/>
          <w:lang w:val="es-ES"/>
        </w:rPr>
        <w:t xml:space="preserve">Centro Regional Ramsar para la Capacitación e Investigación sobre Humedales en el Hemisferio Occidental </w:t>
      </w:r>
      <w:r w:rsidR="00743934" w:rsidRPr="00E47FB7">
        <w:rPr>
          <w:lang w:val="es-ES"/>
        </w:rPr>
        <w:t xml:space="preserve">(CREHO) </w:t>
      </w:r>
    </w:p>
    <w:p w14:paraId="665A74E5" w14:textId="706B25C4" w:rsidR="00743934" w:rsidRPr="00E47FB7" w:rsidRDefault="00284818" w:rsidP="00284818">
      <w:pPr>
        <w:ind w:left="851"/>
        <w:rPr>
          <w:lang w:val="es-ES"/>
        </w:rPr>
      </w:pPr>
      <w:r w:rsidRPr="00E47FB7">
        <w:rPr>
          <w:lang w:val="es-ES"/>
        </w:rPr>
        <w:t>•</w:t>
      </w:r>
      <w:r w:rsidRPr="00E47FB7">
        <w:rPr>
          <w:lang w:val="es-ES"/>
        </w:rPr>
        <w:tab/>
      </w:r>
      <w:r w:rsidR="00187942" w:rsidRPr="00E47FB7">
        <w:rPr>
          <w:rFonts w:asciiTheme="minorHAnsi" w:hAnsiTheme="minorHAnsi" w:cstheme="minorHAnsi"/>
          <w:szCs w:val="20"/>
          <w:lang w:val="es-ES"/>
        </w:rPr>
        <w:t>Centro Regional Ramsar para Asia Central y Occidental</w:t>
      </w:r>
      <w:r w:rsidR="00187942" w:rsidRPr="00E47FB7">
        <w:rPr>
          <w:lang w:val="es-ES"/>
        </w:rPr>
        <w:t xml:space="preserve"> </w:t>
      </w:r>
      <w:r w:rsidR="00743934" w:rsidRPr="00E47FB7">
        <w:rPr>
          <w:lang w:val="es-ES"/>
        </w:rPr>
        <w:t xml:space="preserve">(RRC-CWA) </w:t>
      </w:r>
    </w:p>
    <w:p w14:paraId="2C7DEB9C" w14:textId="5C17A8EF" w:rsidR="00743934" w:rsidRPr="00E47FB7" w:rsidRDefault="00284818" w:rsidP="00284818">
      <w:pPr>
        <w:ind w:left="851"/>
        <w:rPr>
          <w:lang w:val="es-ES"/>
        </w:rPr>
      </w:pPr>
      <w:r w:rsidRPr="00E47FB7">
        <w:rPr>
          <w:lang w:val="es-ES"/>
        </w:rPr>
        <w:t>•</w:t>
      </w:r>
      <w:r w:rsidRPr="00E47FB7">
        <w:rPr>
          <w:lang w:val="es-ES"/>
        </w:rPr>
        <w:tab/>
      </w:r>
      <w:r w:rsidR="00187942" w:rsidRPr="00E47FB7">
        <w:rPr>
          <w:rFonts w:asciiTheme="minorHAnsi" w:hAnsiTheme="minorHAnsi" w:cstheme="minorHAnsi"/>
          <w:szCs w:val="20"/>
          <w:lang w:val="es-ES"/>
        </w:rPr>
        <w:t>Centro Regional Ramsar para Asia Oriental</w:t>
      </w:r>
      <w:r w:rsidR="00743934" w:rsidRPr="00E47FB7">
        <w:rPr>
          <w:lang w:val="es-ES"/>
        </w:rPr>
        <w:t xml:space="preserve"> (RRC-EA); </w:t>
      </w:r>
      <w:r w:rsidR="00187942" w:rsidRPr="00E47FB7">
        <w:rPr>
          <w:lang w:val="es-ES"/>
        </w:rPr>
        <w:t>y</w:t>
      </w:r>
      <w:r w:rsidR="00743934" w:rsidRPr="00E47FB7">
        <w:rPr>
          <w:lang w:val="es-ES"/>
        </w:rPr>
        <w:t xml:space="preserve"> </w:t>
      </w:r>
    </w:p>
    <w:p w14:paraId="0E2037DB" w14:textId="77777777" w:rsidR="00743934" w:rsidRPr="00E47FB7" w:rsidRDefault="00743934" w:rsidP="00743934">
      <w:pPr>
        <w:ind w:hanging="65"/>
        <w:rPr>
          <w:lang w:val="es-ES"/>
        </w:rPr>
      </w:pPr>
    </w:p>
    <w:p w14:paraId="52BCBA1E" w14:textId="68790403" w:rsidR="00743934" w:rsidRPr="00E47FB7" w:rsidRDefault="00187942" w:rsidP="006B5B9C">
      <w:pPr>
        <w:keepNext/>
        <w:ind w:firstLine="0"/>
        <w:rPr>
          <w:lang w:val="es-ES"/>
        </w:rPr>
      </w:pPr>
      <w:r w:rsidRPr="00E47FB7">
        <w:rPr>
          <w:rFonts w:asciiTheme="minorHAnsi" w:hAnsiTheme="minorHAnsi" w:cstheme="minorHAnsi"/>
          <w:szCs w:val="20"/>
          <w:lang w:val="es-ES"/>
        </w:rPr>
        <w:t>Diecis</w:t>
      </w:r>
      <w:r w:rsidR="00A81774" w:rsidRPr="00E47FB7">
        <w:rPr>
          <w:rFonts w:asciiTheme="minorHAnsi" w:hAnsiTheme="minorHAnsi" w:cstheme="minorHAnsi"/>
          <w:szCs w:val="20"/>
          <w:lang w:val="es-ES"/>
        </w:rPr>
        <w:t>iete</w:t>
      </w:r>
      <w:r w:rsidRPr="00E47FB7">
        <w:rPr>
          <w:rFonts w:asciiTheme="minorHAnsi" w:hAnsiTheme="minorHAnsi" w:cstheme="minorHAnsi"/>
          <w:szCs w:val="20"/>
          <w:lang w:val="es-ES"/>
        </w:rPr>
        <w:t xml:space="preserve"> redes de Ramsar para la cooperación regional</w:t>
      </w:r>
      <w:r w:rsidR="00743934" w:rsidRPr="00E47FB7">
        <w:rPr>
          <w:lang w:val="es-ES"/>
        </w:rPr>
        <w:t xml:space="preserve">: </w:t>
      </w:r>
    </w:p>
    <w:p w14:paraId="0A63F11B" w14:textId="77777777" w:rsidR="006B5B9C" w:rsidRPr="00E47FB7" w:rsidRDefault="006B5B9C" w:rsidP="006B5B9C">
      <w:pPr>
        <w:keepNext/>
        <w:ind w:firstLine="0"/>
        <w:rPr>
          <w:lang w:val="es-ES"/>
        </w:rPr>
      </w:pPr>
    </w:p>
    <w:p w14:paraId="15342444" w14:textId="5ED97654" w:rsidR="00743934"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 xml:space="preserve">Iniciativa Regional de Ramsar para los humedales costeros de África Occidental </w:t>
      </w:r>
      <w:r w:rsidR="00743934" w:rsidRPr="00E47FB7">
        <w:rPr>
          <w:lang w:val="es-ES"/>
        </w:rPr>
        <w:t>(</w:t>
      </w:r>
      <w:r w:rsidR="004F6894" w:rsidRPr="00E47FB7">
        <w:rPr>
          <w:lang w:val="es-ES"/>
        </w:rPr>
        <w:t>WACoWet</w:t>
      </w:r>
      <w:r w:rsidR="00743934" w:rsidRPr="00E47FB7">
        <w:rPr>
          <w:lang w:val="es-ES"/>
        </w:rPr>
        <w:t xml:space="preserve">) </w:t>
      </w:r>
    </w:p>
    <w:p w14:paraId="306ED677"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 xml:space="preserve">Iniciativa Regional de Ramsar para la cuenca del río Níger </w:t>
      </w:r>
      <w:r w:rsidR="00743934" w:rsidRPr="00E47FB7">
        <w:rPr>
          <w:lang w:val="es-ES"/>
        </w:rPr>
        <w:t>(NigerWet)</w:t>
      </w:r>
    </w:p>
    <w:p w14:paraId="08ABD7C8"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Iniciativa Regional de Ramsar para la cuenca del río Senegal</w:t>
      </w:r>
      <w:r w:rsidR="001A2669" w:rsidRPr="00E47FB7">
        <w:rPr>
          <w:rFonts w:asciiTheme="minorHAnsi" w:hAnsiTheme="minorHAnsi" w:cstheme="minorHAnsi"/>
          <w:szCs w:val="20"/>
          <w:lang w:val="es-ES"/>
        </w:rPr>
        <w:t xml:space="preserve"> (SenegalWet</w:t>
      </w:r>
      <w:r w:rsidR="002F1A3E" w:rsidRPr="00E47FB7">
        <w:rPr>
          <w:rFonts w:asciiTheme="minorHAnsi" w:hAnsiTheme="minorHAnsi" w:cstheme="minorHAnsi"/>
          <w:szCs w:val="20"/>
          <w:lang w:val="es-ES"/>
        </w:rPr>
        <w:t>)</w:t>
      </w:r>
    </w:p>
    <w:p w14:paraId="2AFDA726" w14:textId="77777777" w:rsidR="002F1A3E" w:rsidRPr="00E47FB7" w:rsidRDefault="002F1A3E" w:rsidP="002F1A3E">
      <w:pPr>
        <w:pStyle w:val="ListParagraph"/>
        <w:numPr>
          <w:ilvl w:val="0"/>
          <w:numId w:val="35"/>
        </w:numPr>
        <w:rPr>
          <w:lang w:val="es-ES"/>
        </w:rPr>
      </w:pPr>
      <w:r w:rsidRPr="00E47FB7">
        <w:rPr>
          <w:rFonts w:asciiTheme="minorHAnsi" w:hAnsiTheme="minorHAnsi" w:cstheme="minorHAnsi"/>
          <w:szCs w:val="20"/>
          <w:lang w:val="es-ES"/>
        </w:rPr>
        <w:t>I</w:t>
      </w:r>
      <w:r w:rsidR="00187942" w:rsidRPr="00E47FB7">
        <w:rPr>
          <w:rFonts w:asciiTheme="minorHAnsi" w:hAnsiTheme="minorHAnsi" w:cstheme="minorHAnsi"/>
          <w:szCs w:val="20"/>
          <w:lang w:val="es-ES"/>
        </w:rPr>
        <w:t>niciativa Regional de Ramsar sobre Conservación y el Uso Sostenible de los Humedales Altoandinos</w:t>
      </w:r>
    </w:p>
    <w:p w14:paraId="3AABC138"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Iniciativa Regional de Ramsar sobre Conservación y Uso Sustentable de la Cuenca del Plata</w:t>
      </w:r>
    </w:p>
    <w:p w14:paraId="04420B51"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Iniciativa Regional de los Humedales del Caribe (CariWet)</w:t>
      </w:r>
    </w:p>
    <w:p w14:paraId="44F6B150"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Iniciativa Regional de Ramsar para la Conservación y el Uso Racional de Manglares y Corale</w:t>
      </w:r>
      <w:r w:rsidR="002F1A3E" w:rsidRPr="00E47FB7">
        <w:rPr>
          <w:rFonts w:asciiTheme="minorHAnsi" w:hAnsiTheme="minorHAnsi" w:cstheme="minorHAnsi"/>
          <w:szCs w:val="20"/>
          <w:lang w:val="es-ES"/>
        </w:rPr>
        <w:t>s</w:t>
      </w:r>
    </w:p>
    <w:p w14:paraId="054F08F9"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Iniciativa Regional de Ramsar para la cuenca del río Amazonas</w:t>
      </w:r>
    </w:p>
    <w:p w14:paraId="5C98B3E7"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Alianza de la Vía Migratoria Asia Oriental-Australasia</w:t>
      </w:r>
    </w:p>
    <w:p w14:paraId="143BDCE4"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Iniciativa Regional de Ramsar para Asia Central</w:t>
      </w:r>
    </w:p>
    <w:p w14:paraId="12BF8776"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Iniciativa Regional de Ramsar Indo-Birmana</w:t>
      </w:r>
    </w:p>
    <w:p w14:paraId="651955DA"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Iniciativa Regional de Ramsar para los Humedales del Mediterráneo (MedWet</w:t>
      </w:r>
      <w:r w:rsidR="002F1A3E" w:rsidRPr="00E47FB7">
        <w:rPr>
          <w:rFonts w:asciiTheme="minorHAnsi" w:hAnsiTheme="minorHAnsi" w:cstheme="minorHAnsi"/>
          <w:szCs w:val="20"/>
          <w:lang w:val="es-ES"/>
        </w:rPr>
        <w:t>)</w:t>
      </w:r>
    </w:p>
    <w:p w14:paraId="0C412BDA"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Iniciativa Regional de Ramsar para los Humedales de los Cárpatos (CWI)</w:t>
      </w:r>
    </w:p>
    <w:p w14:paraId="0EFE1CBA"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Iniciativa Regional de Ramsar para los Humedales Nórdico-bálticos (NorBalWet)</w:t>
      </w:r>
    </w:p>
    <w:p w14:paraId="42760517" w14:textId="77777777" w:rsidR="002F1A3E"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Iniciativa Regional de Ramsar para los Humedales Costeros del Mar Negro y el Mar de Azov (BlackSeaWet)</w:t>
      </w:r>
    </w:p>
    <w:p w14:paraId="14491157" w14:textId="059BC700" w:rsidR="00187942" w:rsidRPr="00E47FB7" w:rsidRDefault="00187942" w:rsidP="002F1A3E">
      <w:pPr>
        <w:pStyle w:val="ListParagraph"/>
        <w:numPr>
          <w:ilvl w:val="0"/>
          <w:numId w:val="35"/>
        </w:numPr>
        <w:rPr>
          <w:lang w:val="es-ES"/>
        </w:rPr>
      </w:pPr>
      <w:r w:rsidRPr="00E47FB7">
        <w:rPr>
          <w:rFonts w:asciiTheme="minorHAnsi" w:hAnsiTheme="minorHAnsi" w:cstheme="minorHAnsi"/>
          <w:szCs w:val="20"/>
          <w:lang w:val="es-ES"/>
        </w:rPr>
        <w:t>Iniciativa Regional de Ramsar para África Meridional</w:t>
      </w:r>
    </w:p>
    <w:p w14:paraId="36683EE3" w14:textId="6CFE6C4F" w:rsidR="00A81774" w:rsidRPr="0004268E" w:rsidRDefault="00A81774" w:rsidP="002F1A3E">
      <w:pPr>
        <w:pStyle w:val="ListParagraph"/>
        <w:numPr>
          <w:ilvl w:val="0"/>
          <w:numId w:val="35"/>
        </w:numPr>
        <w:rPr>
          <w:color w:val="000000" w:themeColor="text1"/>
          <w:lang w:val="es-ES"/>
        </w:rPr>
      </w:pPr>
      <w:r w:rsidRPr="00E47FB7">
        <w:rPr>
          <w:rFonts w:asciiTheme="minorHAnsi" w:hAnsiTheme="minorHAnsi" w:cstheme="minorHAnsi"/>
          <w:szCs w:val="20"/>
          <w:lang w:val="es-ES"/>
        </w:rPr>
        <w:t>Centro Internacional del Manglar (</w:t>
      </w:r>
      <w:r w:rsidR="0004268E" w:rsidRPr="0004268E">
        <w:rPr>
          <w:rFonts w:asciiTheme="minorHAnsi" w:hAnsiTheme="minorHAnsi" w:cstheme="minorHAnsi"/>
          <w:color w:val="000000" w:themeColor="text1"/>
          <w:szCs w:val="20"/>
          <w:lang w:val="es-ES"/>
        </w:rPr>
        <w:t>CIM</w:t>
      </w:r>
      <w:r w:rsidRPr="0004268E">
        <w:rPr>
          <w:rFonts w:asciiTheme="minorHAnsi" w:hAnsiTheme="minorHAnsi" w:cstheme="minorHAnsi"/>
          <w:color w:val="000000" w:themeColor="text1"/>
          <w:szCs w:val="20"/>
          <w:lang w:val="es-ES"/>
        </w:rPr>
        <w:t>)</w:t>
      </w:r>
    </w:p>
    <w:p w14:paraId="559BA8E3" w14:textId="522B0428" w:rsidR="00187942" w:rsidRPr="00E47FB7" w:rsidRDefault="00187942" w:rsidP="00284818">
      <w:pPr>
        <w:ind w:left="851"/>
        <w:rPr>
          <w:lang w:val="es-ES"/>
        </w:rPr>
      </w:pPr>
    </w:p>
    <w:p w14:paraId="525FFE41" w14:textId="3E90B824" w:rsidR="00743934" w:rsidRPr="00E47FB7" w:rsidRDefault="00743934" w:rsidP="005809F0">
      <w:pPr>
        <w:keepNext/>
        <w:rPr>
          <w:rFonts w:asciiTheme="minorHAnsi" w:hAnsiTheme="minorHAnsi" w:cstheme="minorHAnsi"/>
          <w:b/>
          <w:lang w:val="es-ES"/>
        </w:rPr>
      </w:pPr>
      <w:r w:rsidRPr="00E47FB7">
        <w:rPr>
          <w:rFonts w:asciiTheme="minorHAnsi" w:hAnsiTheme="minorHAnsi" w:cstheme="minorHAnsi"/>
          <w:b/>
          <w:lang w:val="es-ES"/>
        </w:rPr>
        <w:t>Progres</w:t>
      </w:r>
      <w:r w:rsidR="00187942" w:rsidRPr="00E47FB7">
        <w:rPr>
          <w:rFonts w:asciiTheme="minorHAnsi" w:hAnsiTheme="minorHAnsi" w:cstheme="minorHAnsi"/>
          <w:b/>
          <w:lang w:val="es-ES"/>
        </w:rPr>
        <w:t>os realizados por las 2</w:t>
      </w:r>
      <w:r w:rsidR="00A81774" w:rsidRPr="00E47FB7">
        <w:rPr>
          <w:rFonts w:asciiTheme="minorHAnsi" w:hAnsiTheme="minorHAnsi" w:cstheme="minorHAnsi"/>
          <w:b/>
          <w:lang w:val="es-ES"/>
        </w:rPr>
        <w:t>1</w:t>
      </w:r>
      <w:r w:rsidR="00187942" w:rsidRPr="00E47FB7">
        <w:rPr>
          <w:rFonts w:asciiTheme="minorHAnsi" w:hAnsiTheme="minorHAnsi" w:cstheme="minorHAnsi"/>
          <w:b/>
          <w:lang w:val="es-ES"/>
        </w:rPr>
        <w:t xml:space="preserve"> i</w:t>
      </w:r>
      <w:r w:rsidR="00915B8A" w:rsidRPr="00E47FB7">
        <w:rPr>
          <w:rFonts w:asciiTheme="minorHAnsi" w:hAnsiTheme="minorHAnsi" w:cstheme="minorHAnsi"/>
          <w:b/>
          <w:lang w:val="es-ES"/>
        </w:rPr>
        <w:t>niciativas regionales de Ramsar</w:t>
      </w:r>
      <w:r w:rsidRPr="00E47FB7">
        <w:rPr>
          <w:rFonts w:asciiTheme="minorHAnsi" w:hAnsiTheme="minorHAnsi" w:cstheme="minorHAnsi"/>
          <w:b/>
          <w:lang w:val="es-ES"/>
        </w:rPr>
        <w:t xml:space="preserve"> </w:t>
      </w:r>
      <w:r w:rsidR="00187942" w:rsidRPr="00E47FB7">
        <w:rPr>
          <w:rFonts w:asciiTheme="minorHAnsi" w:hAnsiTheme="minorHAnsi" w:cstheme="minorHAnsi"/>
          <w:b/>
          <w:lang w:val="es-ES"/>
        </w:rPr>
        <w:t>en</w:t>
      </w:r>
      <w:r w:rsidRPr="00E47FB7">
        <w:rPr>
          <w:rFonts w:asciiTheme="minorHAnsi" w:hAnsiTheme="minorHAnsi" w:cstheme="minorHAnsi"/>
          <w:b/>
          <w:lang w:val="es-ES"/>
        </w:rPr>
        <w:t xml:space="preserve"> 202</w:t>
      </w:r>
      <w:r w:rsidR="00A81774" w:rsidRPr="00E47FB7">
        <w:rPr>
          <w:rFonts w:asciiTheme="minorHAnsi" w:hAnsiTheme="minorHAnsi" w:cstheme="minorHAnsi"/>
          <w:b/>
          <w:lang w:val="es-ES"/>
        </w:rPr>
        <w:t>3</w:t>
      </w:r>
    </w:p>
    <w:p w14:paraId="5C165C36" w14:textId="77777777" w:rsidR="00A72E36" w:rsidRPr="00E47FB7" w:rsidRDefault="00A72E36" w:rsidP="00AE685E">
      <w:pPr>
        <w:pStyle w:val="BodyText"/>
        <w:rPr>
          <w:rFonts w:asciiTheme="minorHAnsi" w:hAnsiTheme="minorHAnsi" w:cstheme="minorHAnsi"/>
          <w:lang w:val="es-ES"/>
        </w:rPr>
      </w:pPr>
    </w:p>
    <w:p w14:paraId="2DE95809" w14:textId="3E7B0EE6" w:rsidR="000F4242" w:rsidRPr="00E47FB7" w:rsidRDefault="00284818" w:rsidP="00187942">
      <w:pPr>
        <w:rPr>
          <w:rFonts w:asciiTheme="minorHAnsi" w:hAnsiTheme="minorHAnsi" w:cstheme="minorHAnsi"/>
          <w:b/>
          <w:sz w:val="24"/>
          <w:szCs w:val="24"/>
          <w:lang w:val="es-ES"/>
        </w:rPr>
      </w:pPr>
      <w:r w:rsidRPr="00E47FB7">
        <w:rPr>
          <w:rFonts w:asciiTheme="minorHAnsi" w:hAnsiTheme="minorHAnsi" w:cstheme="minorBidi"/>
          <w:lang w:val="es-ES"/>
        </w:rPr>
        <w:t>3.</w:t>
      </w:r>
      <w:r w:rsidRPr="00E47FB7">
        <w:rPr>
          <w:rFonts w:asciiTheme="minorHAnsi" w:hAnsiTheme="minorHAnsi" w:cstheme="minorBidi"/>
          <w:lang w:val="es-ES"/>
        </w:rPr>
        <w:tab/>
      </w:r>
      <w:r w:rsidR="00187942" w:rsidRPr="00E47FB7">
        <w:rPr>
          <w:rFonts w:asciiTheme="minorHAnsi" w:hAnsiTheme="minorHAnsi" w:cstheme="minorBidi"/>
          <w:lang w:val="es-ES"/>
        </w:rPr>
        <w:t xml:space="preserve">A través de los </w:t>
      </w:r>
      <w:r w:rsidR="00187942" w:rsidRPr="00E47FB7">
        <w:rPr>
          <w:rFonts w:asciiTheme="minorHAnsi" w:hAnsiTheme="minorHAnsi" w:cstheme="minorBidi"/>
          <w:i/>
          <w:iCs/>
          <w:lang w:val="es-ES"/>
        </w:rPr>
        <w:t>Lineamientos operativos para las iniciativas regionales de Ramsar destinados a apoyar la aplicación de la Convención</w:t>
      </w:r>
      <w:r w:rsidR="00187942" w:rsidRPr="00E47FB7">
        <w:rPr>
          <w:rFonts w:asciiTheme="minorHAnsi" w:hAnsiTheme="minorHAnsi" w:cstheme="minorBidi"/>
          <w:lang w:val="es-ES"/>
        </w:rPr>
        <w:t xml:space="preserve">, que figuran en el anexo de la </w:t>
      </w:r>
      <w:r w:rsidR="00915B8A" w:rsidRPr="00E47FB7">
        <w:rPr>
          <w:rFonts w:asciiTheme="minorHAnsi" w:hAnsiTheme="minorHAnsi" w:cstheme="minorBidi"/>
          <w:lang w:val="es-ES"/>
        </w:rPr>
        <w:t xml:space="preserve">Resolución </w:t>
      </w:r>
      <w:r w:rsidR="1C20FA48" w:rsidRPr="00E47FB7">
        <w:rPr>
          <w:rFonts w:asciiTheme="minorHAnsi" w:hAnsiTheme="minorHAnsi" w:cstheme="minorBidi"/>
          <w:lang w:val="es-ES"/>
        </w:rPr>
        <w:t>XIV.7</w:t>
      </w:r>
      <w:r w:rsidR="19FC24A1" w:rsidRPr="00E47FB7">
        <w:rPr>
          <w:rFonts w:asciiTheme="minorHAnsi" w:hAnsiTheme="minorHAnsi" w:cstheme="minorBidi"/>
          <w:lang w:val="es-ES"/>
        </w:rPr>
        <w:t xml:space="preserve">, </w:t>
      </w:r>
      <w:r w:rsidR="003E56C8" w:rsidRPr="00E47FB7">
        <w:rPr>
          <w:rFonts w:asciiTheme="minorHAnsi" w:hAnsiTheme="minorHAnsi" w:cstheme="minorHAnsi"/>
          <w:lang w:val="es-ES"/>
        </w:rPr>
        <w:t>s</w:t>
      </w:r>
      <w:r w:rsidR="001A2669" w:rsidRPr="00E47FB7">
        <w:rPr>
          <w:rFonts w:asciiTheme="minorHAnsi" w:hAnsiTheme="minorHAnsi" w:cstheme="minorHAnsi"/>
          <w:lang w:val="es-ES"/>
        </w:rPr>
        <w:t xml:space="preserve">e pide a las IRR que presenten al Comité Permanente a través de la Secretaría informes anuales sobre las finanzas y los progresos realizados en la ejecución de su plan de trabajo, utilizando el modelo que figura en el Anexo 3 de esa resolución. En el párrafo 14 de la </w:t>
      </w:r>
      <w:r w:rsidR="000710ED" w:rsidRPr="00E47FB7">
        <w:rPr>
          <w:rFonts w:asciiTheme="minorHAnsi" w:hAnsiTheme="minorHAnsi" w:cstheme="minorHAnsi"/>
          <w:lang w:val="es-ES"/>
        </w:rPr>
        <w:t>misma resolución</w:t>
      </w:r>
      <w:r w:rsidR="001A2669" w:rsidRPr="00E47FB7">
        <w:rPr>
          <w:rFonts w:asciiTheme="minorHAnsi" w:hAnsiTheme="minorHAnsi" w:cstheme="minorHAnsi"/>
          <w:lang w:val="es-ES"/>
        </w:rPr>
        <w:t>, las Partes Contratantes también encargan a la Secretaría que “proporcione a la COP y al Comité Permanente un resumen de la información obtenida de los informes anuales para ayudar a estos órganos en su examen de las IRR y en las decisiones relativas a la financiación”</w:t>
      </w:r>
      <w:r w:rsidR="12F5E9A5" w:rsidRPr="00E47FB7">
        <w:rPr>
          <w:rFonts w:asciiTheme="minorHAnsi" w:hAnsiTheme="minorHAnsi" w:cstheme="minorBidi"/>
          <w:lang w:val="es-ES"/>
        </w:rPr>
        <w:t xml:space="preserve">. </w:t>
      </w:r>
    </w:p>
    <w:p w14:paraId="537F5D21" w14:textId="6F6252EF" w:rsidR="005C01E6" w:rsidRPr="00E47FB7" w:rsidRDefault="005C01E6" w:rsidP="00284818">
      <w:pPr>
        <w:rPr>
          <w:rFonts w:asciiTheme="minorHAnsi" w:hAnsiTheme="minorHAnsi" w:cstheme="minorHAnsi"/>
          <w:color w:val="000000" w:themeColor="text1"/>
          <w:lang w:val="es-ES"/>
        </w:rPr>
      </w:pPr>
    </w:p>
    <w:p w14:paraId="5ECED8E7" w14:textId="725EFF42" w:rsidR="000710ED" w:rsidRPr="00E47FB7" w:rsidRDefault="00284818" w:rsidP="006717C5">
      <w:pPr>
        <w:rPr>
          <w:lang w:val="es-ES"/>
        </w:rPr>
      </w:pPr>
      <w:r w:rsidRPr="00E47FB7">
        <w:rPr>
          <w:rFonts w:asciiTheme="minorHAnsi" w:hAnsiTheme="minorHAnsi" w:cstheme="minorBidi"/>
          <w:color w:val="000000" w:themeColor="text1"/>
          <w:lang w:val="es-ES"/>
        </w:rPr>
        <w:t>4.</w:t>
      </w:r>
      <w:r w:rsidRPr="00E47FB7">
        <w:rPr>
          <w:rFonts w:asciiTheme="minorHAnsi" w:hAnsiTheme="minorHAnsi" w:cstheme="minorBidi"/>
          <w:color w:val="000000" w:themeColor="text1"/>
          <w:lang w:val="es-ES"/>
        </w:rPr>
        <w:tab/>
      </w:r>
      <w:r w:rsidR="001A2669" w:rsidRPr="00E47FB7">
        <w:rPr>
          <w:rFonts w:asciiTheme="minorHAnsi" w:hAnsiTheme="minorHAnsi" w:cstheme="minorBidi"/>
          <w:color w:val="000000" w:themeColor="text1"/>
          <w:lang w:val="es-ES"/>
        </w:rPr>
        <w:t xml:space="preserve">Se pidió a </w:t>
      </w:r>
      <w:r w:rsidR="001A2669" w:rsidRPr="00E47FB7">
        <w:rPr>
          <w:rFonts w:asciiTheme="minorHAnsi" w:hAnsiTheme="minorHAnsi" w:cstheme="minorBidi"/>
          <w:lang w:val="es-ES"/>
        </w:rPr>
        <w:t xml:space="preserve">los coordinadores de las IRR que presentaran a la Secretaría a más tardar el </w:t>
      </w:r>
      <w:r w:rsidR="000710ED" w:rsidRPr="00E47FB7">
        <w:rPr>
          <w:rFonts w:asciiTheme="minorHAnsi" w:hAnsiTheme="minorHAnsi" w:cstheme="minorBidi"/>
          <w:lang w:val="es-ES"/>
        </w:rPr>
        <w:t>19</w:t>
      </w:r>
      <w:r w:rsidR="001A2669" w:rsidRPr="00E47FB7">
        <w:rPr>
          <w:rFonts w:asciiTheme="minorHAnsi" w:hAnsiTheme="minorHAnsi" w:cstheme="minorBidi"/>
          <w:lang w:val="es-ES"/>
        </w:rPr>
        <w:t xml:space="preserve"> de enero de 202</w:t>
      </w:r>
      <w:r w:rsidR="000710ED" w:rsidRPr="00E47FB7">
        <w:rPr>
          <w:rFonts w:asciiTheme="minorHAnsi" w:hAnsiTheme="minorHAnsi" w:cstheme="minorBidi"/>
          <w:lang w:val="es-ES"/>
        </w:rPr>
        <w:t>4</w:t>
      </w:r>
      <w:r w:rsidR="001A2669" w:rsidRPr="00E47FB7">
        <w:rPr>
          <w:rFonts w:asciiTheme="minorHAnsi" w:hAnsiTheme="minorHAnsi" w:cstheme="minorBidi"/>
          <w:lang w:val="es-ES"/>
        </w:rPr>
        <w:t xml:space="preserve"> el informe de los progresos realizados en </w:t>
      </w:r>
      <w:r w:rsidR="12F5E9A5" w:rsidRPr="00E47FB7">
        <w:rPr>
          <w:rFonts w:asciiTheme="minorHAnsi" w:hAnsiTheme="minorHAnsi" w:cstheme="minorBidi"/>
          <w:lang w:val="es-ES"/>
        </w:rPr>
        <w:t>202</w:t>
      </w:r>
      <w:r w:rsidR="000710ED" w:rsidRPr="00E47FB7">
        <w:rPr>
          <w:rFonts w:asciiTheme="minorHAnsi" w:hAnsiTheme="minorHAnsi" w:cstheme="minorBidi"/>
          <w:lang w:val="es-ES"/>
        </w:rPr>
        <w:t>3</w:t>
      </w:r>
      <w:r w:rsidR="12F5E9A5" w:rsidRPr="00E47FB7">
        <w:rPr>
          <w:rFonts w:asciiTheme="minorHAnsi" w:hAnsiTheme="minorHAnsi" w:cstheme="minorBidi"/>
          <w:lang w:val="es-ES"/>
        </w:rPr>
        <w:t xml:space="preserve"> </w:t>
      </w:r>
      <w:r w:rsidR="001A2669" w:rsidRPr="00E47FB7">
        <w:rPr>
          <w:rFonts w:asciiTheme="minorHAnsi" w:hAnsiTheme="minorHAnsi" w:cstheme="minorBidi"/>
          <w:lang w:val="es-ES"/>
        </w:rPr>
        <w:t xml:space="preserve">y el trabajo previsto para </w:t>
      </w:r>
      <w:r w:rsidR="12F5E9A5" w:rsidRPr="00E47FB7">
        <w:rPr>
          <w:rFonts w:asciiTheme="minorHAnsi" w:hAnsiTheme="minorHAnsi" w:cstheme="minorBidi"/>
          <w:lang w:val="es-ES"/>
        </w:rPr>
        <w:t>202</w:t>
      </w:r>
      <w:r w:rsidR="000710ED" w:rsidRPr="00E47FB7">
        <w:rPr>
          <w:rFonts w:asciiTheme="minorHAnsi" w:hAnsiTheme="minorHAnsi" w:cstheme="minorBidi"/>
          <w:lang w:val="es-ES"/>
        </w:rPr>
        <w:t>4</w:t>
      </w:r>
      <w:r w:rsidR="12F5E9A5" w:rsidRPr="00E47FB7">
        <w:rPr>
          <w:rFonts w:asciiTheme="minorHAnsi" w:hAnsiTheme="minorHAnsi" w:cstheme="minorBidi"/>
          <w:lang w:val="es-ES"/>
        </w:rPr>
        <w:t xml:space="preserve">, </w:t>
      </w:r>
      <w:r w:rsidR="001A2669" w:rsidRPr="00E47FB7">
        <w:rPr>
          <w:rFonts w:asciiTheme="minorHAnsi" w:hAnsiTheme="minorHAnsi" w:cstheme="minorBidi"/>
          <w:lang w:val="es-ES"/>
        </w:rPr>
        <w:t>incluyendo un resumen financiero.</w:t>
      </w:r>
      <w:r w:rsidR="006717C5" w:rsidRPr="00E47FB7">
        <w:rPr>
          <w:rFonts w:asciiTheme="minorHAnsi" w:hAnsiTheme="minorHAnsi" w:cstheme="minorBidi"/>
          <w:lang w:val="es-ES"/>
        </w:rPr>
        <w:t xml:space="preserve"> Esos informes se pueden consultar aquí: </w:t>
      </w:r>
      <w:hyperlink r:id="rId11" w:history="1">
        <w:r w:rsidR="0003525E" w:rsidRPr="0003525E">
          <w:rPr>
            <w:rStyle w:val="Hyperlink"/>
            <w:lang w:val="es-ES"/>
          </w:rPr>
          <w:t>https://www.ramsar.org/es/search?f%5B0%5D=bodies_and_events%3A2723&amp;f%5B1%5D=document_type%3A2908&amp;f%5B2%5D=search_date%3A2024&amp;sort_bef_combine=search_api_relevance_DESC</w:t>
        </w:r>
      </w:hyperlink>
      <w:r w:rsidR="000710ED" w:rsidRPr="00E47FB7">
        <w:rPr>
          <w:lang w:val="es-ES"/>
        </w:rPr>
        <w:t>.</w:t>
      </w:r>
    </w:p>
    <w:p w14:paraId="623F8848" w14:textId="77777777" w:rsidR="009328AC" w:rsidRPr="00E47FB7" w:rsidRDefault="009328AC" w:rsidP="00284818">
      <w:pPr>
        <w:rPr>
          <w:lang w:val="es-ES"/>
        </w:rPr>
      </w:pPr>
    </w:p>
    <w:p w14:paraId="043E015F" w14:textId="36EEBDFE" w:rsidR="00164841" w:rsidRPr="00E47FB7" w:rsidRDefault="00284818" w:rsidP="00284818">
      <w:pPr>
        <w:rPr>
          <w:rFonts w:asciiTheme="minorHAnsi" w:hAnsiTheme="minorHAnsi" w:cstheme="minorHAnsi"/>
          <w:lang w:val="es-ES"/>
        </w:rPr>
      </w:pPr>
      <w:r w:rsidRPr="00E47FB7">
        <w:rPr>
          <w:rFonts w:asciiTheme="minorHAnsi" w:hAnsiTheme="minorHAnsi" w:cstheme="minorBidi"/>
          <w:lang w:val="es-ES"/>
        </w:rPr>
        <w:t>5.</w:t>
      </w:r>
      <w:r w:rsidRPr="00E47FB7">
        <w:rPr>
          <w:rFonts w:asciiTheme="minorHAnsi" w:hAnsiTheme="minorHAnsi" w:cstheme="minorBidi"/>
          <w:lang w:val="es-ES"/>
        </w:rPr>
        <w:tab/>
      </w:r>
      <w:r w:rsidR="001A2669" w:rsidRPr="00E47FB7">
        <w:rPr>
          <w:rFonts w:asciiTheme="minorHAnsi" w:hAnsiTheme="minorHAnsi" w:cstheme="minorBidi"/>
          <w:lang w:val="es-ES"/>
        </w:rPr>
        <w:t>La Secretaría</w:t>
      </w:r>
      <w:r w:rsidR="00164841" w:rsidRPr="00E47FB7">
        <w:rPr>
          <w:rFonts w:asciiTheme="minorHAnsi" w:hAnsiTheme="minorHAnsi" w:cstheme="minorBidi"/>
          <w:lang w:val="es-ES"/>
        </w:rPr>
        <w:t xml:space="preserve"> </w:t>
      </w:r>
      <w:r w:rsidR="001A2669" w:rsidRPr="00E47FB7">
        <w:rPr>
          <w:rFonts w:asciiTheme="minorHAnsi" w:hAnsiTheme="minorHAnsi" w:cstheme="minorBidi"/>
          <w:lang w:val="es-ES"/>
        </w:rPr>
        <w:t xml:space="preserve">envió recordatorios a los coordinadores de las IRR, pidiéndoles que presentaran informes anuales, </w:t>
      </w:r>
      <w:r w:rsidR="003E56C8" w:rsidRPr="00E47FB7">
        <w:rPr>
          <w:rFonts w:asciiTheme="minorHAnsi" w:hAnsiTheme="minorHAnsi" w:cstheme="minorBidi"/>
          <w:lang w:val="es-ES"/>
        </w:rPr>
        <w:t xml:space="preserve">y </w:t>
      </w:r>
      <w:r w:rsidR="001A2669" w:rsidRPr="00E47FB7">
        <w:rPr>
          <w:rFonts w:asciiTheme="minorHAnsi" w:hAnsiTheme="minorHAnsi" w:cstheme="minorBidi"/>
          <w:lang w:val="es-ES"/>
        </w:rPr>
        <w:t xml:space="preserve">siguió la cuestión de forma bilateral con cada uno de ellos. Se recibieron informes anuales de 17 </w:t>
      </w:r>
      <w:r w:rsidR="00915B8A" w:rsidRPr="00E47FB7">
        <w:rPr>
          <w:rFonts w:asciiTheme="minorHAnsi" w:hAnsiTheme="minorHAnsi" w:cstheme="minorBidi"/>
          <w:lang w:val="es-ES"/>
        </w:rPr>
        <w:t>IRR</w:t>
      </w:r>
      <w:r w:rsidR="00164841" w:rsidRPr="00E47FB7">
        <w:rPr>
          <w:rFonts w:asciiTheme="minorHAnsi" w:hAnsiTheme="minorHAnsi" w:cstheme="minorBidi"/>
          <w:lang w:val="es-ES"/>
        </w:rPr>
        <w:t xml:space="preserve">. </w:t>
      </w:r>
      <w:r w:rsidR="001A2669" w:rsidRPr="00E47FB7">
        <w:rPr>
          <w:rFonts w:asciiTheme="minorHAnsi" w:hAnsiTheme="minorHAnsi" w:cstheme="minorBidi"/>
          <w:lang w:val="es-ES"/>
        </w:rPr>
        <w:t xml:space="preserve">Las siguientes </w:t>
      </w:r>
      <w:r w:rsidR="00915B8A" w:rsidRPr="00E47FB7">
        <w:rPr>
          <w:rFonts w:asciiTheme="minorHAnsi" w:hAnsiTheme="minorHAnsi" w:cstheme="minorBidi"/>
          <w:lang w:val="es-ES"/>
        </w:rPr>
        <w:t>IRR</w:t>
      </w:r>
      <w:r w:rsidR="00164841" w:rsidRPr="00E47FB7">
        <w:rPr>
          <w:rFonts w:asciiTheme="minorHAnsi" w:hAnsiTheme="minorHAnsi" w:cstheme="minorBidi"/>
          <w:lang w:val="es-ES"/>
        </w:rPr>
        <w:t xml:space="preserve"> </w:t>
      </w:r>
      <w:r w:rsidR="001A2669" w:rsidRPr="00E47FB7">
        <w:rPr>
          <w:rFonts w:asciiTheme="minorHAnsi" w:hAnsiTheme="minorHAnsi" w:cstheme="minorBidi"/>
          <w:lang w:val="es-ES"/>
        </w:rPr>
        <w:t>no presentaron informes anuales dentro del plazo previsto:</w:t>
      </w:r>
    </w:p>
    <w:p w14:paraId="2C429B15" w14:textId="7A4F13C6" w:rsidR="000710ED" w:rsidRPr="00E47FB7" w:rsidRDefault="000710ED" w:rsidP="000710ED">
      <w:pPr>
        <w:pStyle w:val="ListParagraph"/>
        <w:numPr>
          <w:ilvl w:val="0"/>
          <w:numId w:val="3"/>
        </w:numPr>
        <w:rPr>
          <w:lang w:val="es-ES"/>
        </w:rPr>
      </w:pPr>
      <w:r w:rsidRPr="00E47FB7">
        <w:rPr>
          <w:rFonts w:asciiTheme="minorHAnsi" w:hAnsiTheme="minorHAnsi" w:cstheme="minorHAnsi"/>
          <w:szCs w:val="20"/>
          <w:lang w:val="es-ES"/>
        </w:rPr>
        <w:t>Iniciativa Regional de Ramsar sobre Conservación y el Uso Sostenible de los Humedales Altoandinos</w:t>
      </w:r>
      <w:r w:rsidR="0004268E">
        <w:rPr>
          <w:rFonts w:asciiTheme="minorHAnsi" w:hAnsiTheme="minorHAnsi" w:cstheme="minorHAnsi"/>
          <w:szCs w:val="20"/>
          <w:lang w:val="es-ES"/>
        </w:rPr>
        <w:t>;</w:t>
      </w:r>
    </w:p>
    <w:p w14:paraId="0C473880" w14:textId="46B69D3F" w:rsidR="000710ED" w:rsidRPr="00E47FB7" w:rsidRDefault="000710ED" w:rsidP="000710ED">
      <w:pPr>
        <w:pStyle w:val="ListParagraph"/>
        <w:numPr>
          <w:ilvl w:val="0"/>
          <w:numId w:val="3"/>
        </w:numPr>
        <w:rPr>
          <w:lang w:val="es-ES"/>
        </w:rPr>
      </w:pPr>
      <w:r w:rsidRPr="00E47FB7">
        <w:rPr>
          <w:rFonts w:asciiTheme="minorHAnsi" w:hAnsiTheme="minorHAnsi" w:cstheme="minorHAnsi"/>
          <w:szCs w:val="20"/>
          <w:lang w:val="es-ES"/>
        </w:rPr>
        <w:t>Iniciativa Regional de los Humedales del Caribe (CariWet)</w:t>
      </w:r>
      <w:r w:rsidR="0004268E">
        <w:rPr>
          <w:rFonts w:asciiTheme="minorHAnsi" w:hAnsiTheme="minorHAnsi" w:cstheme="minorHAnsi"/>
          <w:szCs w:val="20"/>
          <w:lang w:val="es-ES"/>
        </w:rPr>
        <w:t>;</w:t>
      </w:r>
    </w:p>
    <w:p w14:paraId="5C72BD97" w14:textId="58706FBE" w:rsidR="000710ED" w:rsidRPr="00E47FB7" w:rsidRDefault="000710ED" w:rsidP="00812D36">
      <w:pPr>
        <w:pStyle w:val="ListParagraph"/>
        <w:numPr>
          <w:ilvl w:val="0"/>
          <w:numId w:val="3"/>
        </w:numPr>
        <w:rPr>
          <w:lang w:val="es-ES"/>
        </w:rPr>
      </w:pPr>
      <w:r w:rsidRPr="00E47FB7">
        <w:rPr>
          <w:rFonts w:asciiTheme="minorHAnsi" w:hAnsiTheme="minorHAnsi" w:cstheme="minorHAnsi"/>
          <w:szCs w:val="20"/>
          <w:lang w:val="es-ES"/>
        </w:rPr>
        <w:t>Iniciativa Regional de Ramsar para la Conservación y el Uso Racional de Manglares y Corales; e</w:t>
      </w:r>
    </w:p>
    <w:p w14:paraId="653D3CB2" w14:textId="1EBAC809" w:rsidR="009339F0" w:rsidRPr="00E47FB7" w:rsidRDefault="001A2669" w:rsidP="000710ED">
      <w:pPr>
        <w:pStyle w:val="ListParagraph"/>
        <w:numPr>
          <w:ilvl w:val="0"/>
          <w:numId w:val="3"/>
        </w:numPr>
        <w:rPr>
          <w:lang w:val="es-ES"/>
        </w:rPr>
      </w:pPr>
      <w:r w:rsidRPr="00E47FB7">
        <w:rPr>
          <w:rFonts w:asciiTheme="minorHAnsi" w:hAnsiTheme="minorHAnsi" w:cstheme="minorHAnsi"/>
          <w:szCs w:val="20"/>
          <w:lang w:val="es-ES"/>
        </w:rPr>
        <w:t xml:space="preserve">Iniciativa Regional de Ramsar para la cuenca del río Senegal </w:t>
      </w:r>
      <w:r w:rsidR="00164841" w:rsidRPr="00E47FB7">
        <w:rPr>
          <w:lang w:val="es-ES"/>
        </w:rPr>
        <w:t>(SenegalWet)</w:t>
      </w:r>
      <w:r w:rsidR="000710ED" w:rsidRPr="00E47FB7">
        <w:rPr>
          <w:lang w:val="es-ES"/>
        </w:rPr>
        <w:t>.</w:t>
      </w:r>
    </w:p>
    <w:p w14:paraId="4B087DC6" w14:textId="77777777" w:rsidR="00250981" w:rsidRPr="00E47FB7" w:rsidRDefault="00250981" w:rsidP="00250981">
      <w:pPr>
        <w:pStyle w:val="ListParagraph"/>
        <w:ind w:firstLine="0"/>
        <w:rPr>
          <w:lang w:val="es-ES"/>
        </w:rPr>
      </w:pPr>
    </w:p>
    <w:p w14:paraId="2EA5C34D" w14:textId="26B1991E" w:rsidR="009339F0" w:rsidRPr="00E47FB7" w:rsidRDefault="007A6AF7" w:rsidP="007A6AF7">
      <w:pPr>
        <w:rPr>
          <w:lang w:val="es-ES"/>
        </w:rPr>
      </w:pPr>
      <w:r w:rsidRPr="00E47FB7">
        <w:rPr>
          <w:lang w:val="es-ES"/>
        </w:rPr>
        <w:t>6.</w:t>
      </w:r>
      <w:r w:rsidRPr="00E47FB7">
        <w:rPr>
          <w:lang w:val="es-ES"/>
        </w:rPr>
        <w:tab/>
      </w:r>
      <w:r w:rsidR="0004268E">
        <w:rPr>
          <w:color w:val="000000" w:themeColor="text1"/>
          <w:lang w:val="es-ES"/>
        </w:rPr>
        <w:t>En 2024, l</w:t>
      </w:r>
      <w:r w:rsidR="00250981" w:rsidRPr="0004268E">
        <w:rPr>
          <w:color w:val="000000" w:themeColor="text1"/>
          <w:lang w:val="es-ES"/>
        </w:rPr>
        <w:t xml:space="preserve">a falta de presentación de informes anuales por parte de las IRR </w:t>
      </w:r>
      <w:r w:rsidR="0004268E" w:rsidRPr="0004268E">
        <w:rPr>
          <w:color w:val="000000" w:themeColor="text1"/>
          <w:lang w:val="es-ES"/>
        </w:rPr>
        <w:t xml:space="preserve">mostró la misma </w:t>
      </w:r>
      <w:r w:rsidR="00250981" w:rsidRPr="0004268E">
        <w:rPr>
          <w:color w:val="000000" w:themeColor="text1"/>
          <w:lang w:val="es-ES"/>
        </w:rPr>
        <w:t>tendencia que en años anteriores</w:t>
      </w:r>
      <w:r w:rsidR="00250981" w:rsidRPr="00E47FB7">
        <w:rPr>
          <w:lang w:val="es-ES"/>
        </w:rPr>
        <w:t xml:space="preserve">. </w:t>
      </w:r>
      <w:r w:rsidR="001A2669" w:rsidRPr="00E47FB7">
        <w:rPr>
          <w:lang w:val="es-ES"/>
        </w:rPr>
        <w:t xml:space="preserve">En el Cuadro 1 a continuación se </w:t>
      </w:r>
      <w:r w:rsidR="00A67EF0" w:rsidRPr="00E47FB7">
        <w:rPr>
          <w:lang w:val="es-ES"/>
        </w:rPr>
        <w:t>enumeran</w:t>
      </w:r>
      <w:r w:rsidR="001A2669" w:rsidRPr="00E47FB7">
        <w:rPr>
          <w:lang w:val="es-ES"/>
        </w:rPr>
        <w:t xml:space="preserve"> las IRR que no han presentado </w:t>
      </w:r>
      <w:r w:rsidR="00C831E7" w:rsidRPr="002215F0">
        <w:rPr>
          <w:color w:val="000000" w:themeColor="text1"/>
          <w:lang w:val="es-ES"/>
        </w:rPr>
        <w:t>algún</w:t>
      </w:r>
      <w:r w:rsidR="001A2669" w:rsidRPr="002215F0">
        <w:rPr>
          <w:color w:val="000000" w:themeColor="text1"/>
          <w:lang w:val="es-ES"/>
        </w:rPr>
        <w:t xml:space="preserve"> </w:t>
      </w:r>
      <w:r w:rsidR="001A2669" w:rsidRPr="00E47FB7">
        <w:rPr>
          <w:lang w:val="es-ES"/>
        </w:rPr>
        <w:t xml:space="preserve">informe en los </w:t>
      </w:r>
      <w:r w:rsidR="00C831E7" w:rsidRPr="00E47FB7">
        <w:rPr>
          <w:lang w:val="es-ES"/>
        </w:rPr>
        <w:t xml:space="preserve">últimos </w:t>
      </w:r>
      <w:r w:rsidR="001A2669" w:rsidRPr="00E47FB7">
        <w:rPr>
          <w:lang w:val="es-ES"/>
        </w:rPr>
        <w:t>cinco años</w:t>
      </w:r>
      <w:r w:rsidR="00643408" w:rsidRPr="00E47FB7">
        <w:rPr>
          <w:lang w:val="es-ES"/>
        </w:rPr>
        <w:t>.</w:t>
      </w:r>
    </w:p>
    <w:p w14:paraId="63428DB5" w14:textId="6B0620EF" w:rsidR="00643408" w:rsidRPr="00E47FB7" w:rsidRDefault="00AD4059" w:rsidP="00AD4059">
      <w:pPr>
        <w:tabs>
          <w:tab w:val="left" w:pos="1520"/>
        </w:tabs>
        <w:rPr>
          <w:lang w:val="es-ES"/>
        </w:rPr>
      </w:pPr>
      <w:r w:rsidRPr="00E47FB7">
        <w:rPr>
          <w:lang w:val="es-ES"/>
        </w:rPr>
        <w:tab/>
      </w:r>
      <w:r w:rsidRPr="00E47FB7">
        <w:rPr>
          <w:lang w:val="es-ES"/>
        </w:rPr>
        <w:tab/>
      </w:r>
    </w:p>
    <w:p w14:paraId="652A5F91" w14:textId="2BD2902D" w:rsidR="00AD4059" w:rsidRPr="00E47FB7" w:rsidRDefault="001A2669" w:rsidP="00AD4059">
      <w:pPr>
        <w:tabs>
          <w:tab w:val="left" w:pos="1520"/>
        </w:tabs>
        <w:ind w:firstLine="1"/>
        <w:rPr>
          <w:i/>
          <w:lang w:val="es-ES"/>
        </w:rPr>
      </w:pPr>
      <w:r w:rsidRPr="00E47FB7">
        <w:rPr>
          <w:i/>
          <w:lang w:val="es-ES"/>
        </w:rPr>
        <w:t>Cuadro</w:t>
      </w:r>
      <w:r w:rsidR="00AD4059" w:rsidRPr="00E47FB7">
        <w:rPr>
          <w:i/>
          <w:lang w:val="es-ES"/>
        </w:rPr>
        <w:t xml:space="preserve"> 1: </w:t>
      </w:r>
      <w:r w:rsidR="00915B8A" w:rsidRPr="00E47FB7">
        <w:rPr>
          <w:i/>
          <w:lang w:val="es-ES"/>
        </w:rPr>
        <w:t>I</w:t>
      </w:r>
      <w:r w:rsidR="00250981" w:rsidRPr="00E47FB7">
        <w:rPr>
          <w:i/>
          <w:lang w:val="es-ES"/>
        </w:rPr>
        <w:t xml:space="preserve">niciativas regionales de Ramsar </w:t>
      </w:r>
      <w:r w:rsidRPr="00E47FB7">
        <w:rPr>
          <w:i/>
          <w:lang w:val="es-ES"/>
        </w:rPr>
        <w:t xml:space="preserve">que no han presentado </w:t>
      </w:r>
      <w:r w:rsidR="00A67EF0" w:rsidRPr="00E47FB7">
        <w:rPr>
          <w:i/>
          <w:lang w:val="es-ES"/>
        </w:rPr>
        <w:t>algún</w:t>
      </w:r>
      <w:r w:rsidRPr="00E47FB7">
        <w:rPr>
          <w:i/>
          <w:lang w:val="es-ES"/>
        </w:rPr>
        <w:t xml:space="preserve"> informe durante el período 20</w:t>
      </w:r>
      <w:r w:rsidR="00250981" w:rsidRPr="00E47FB7">
        <w:rPr>
          <w:i/>
          <w:lang w:val="es-ES"/>
        </w:rPr>
        <w:t>20</w:t>
      </w:r>
      <w:r w:rsidR="00AD4059" w:rsidRPr="00E47FB7">
        <w:rPr>
          <w:i/>
          <w:lang w:val="es-ES"/>
        </w:rPr>
        <w:t>-202</w:t>
      </w:r>
      <w:r w:rsidR="00250981" w:rsidRPr="00E47FB7">
        <w:rPr>
          <w:i/>
          <w:lang w:val="es-ES"/>
        </w:rPr>
        <w:t>4</w:t>
      </w:r>
    </w:p>
    <w:tbl>
      <w:tblPr>
        <w:tblStyle w:val="TableGrid"/>
        <w:tblW w:w="0" w:type="auto"/>
        <w:tblInd w:w="425" w:type="dxa"/>
        <w:tblLook w:val="04A0" w:firstRow="1" w:lastRow="0" w:firstColumn="1" w:lastColumn="0" w:noHBand="0" w:noVBand="1"/>
      </w:tblPr>
      <w:tblGrid>
        <w:gridCol w:w="2547"/>
        <w:gridCol w:w="1208"/>
        <w:gridCol w:w="1209"/>
        <w:gridCol w:w="1209"/>
        <w:gridCol w:w="1209"/>
        <w:gridCol w:w="1209"/>
      </w:tblGrid>
      <w:tr w:rsidR="00643408" w:rsidRPr="00E47FB7" w14:paraId="146BBDD6" w14:textId="77777777" w:rsidTr="78AB9B86">
        <w:trPr>
          <w:trHeight w:val="269"/>
        </w:trPr>
        <w:tc>
          <w:tcPr>
            <w:tcW w:w="2547" w:type="dxa"/>
          </w:tcPr>
          <w:p w14:paraId="2E9EF86F" w14:textId="315BBD26" w:rsidR="00643408" w:rsidRPr="00E47FB7" w:rsidRDefault="00250981" w:rsidP="000E6053">
            <w:pPr>
              <w:ind w:left="0" w:firstLine="0"/>
              <w:jc w:val="center"/>
              <w:rPr>
                <w:lang w:val="es-ES"/>
              </w:rPr>
            </w:pPr>
            <w:r w:rsidRPr="00E47FB7">
              <w:rPr>
                <w:lang w:val="es-ES"/>
              </w:rPr>
              <w:t>Período de presentación de informes</w:t>
            </w:r>
          </w:p>
        </w:tc>
        <w:tc>
          <w:tcPr>
            <w:tcW w:w="1208" w:type="dxa"/>
          </w:tcPr>
          <w:p w14:paraId="23AD92AB" w14:textId="7766CA78" w:rsidR="00643408" w:rsidRPr="00E47FB7" w:rsidRDefault="00643408" w:rsidP="00643408">
            <w:pPr>
              <w:ind w:left="0" w:firstLine="0"/>
              <w:jc w:val="center"/>
              <w:rPr>
                <w:lang w:val="es-ES"/>
              </w:rPr>
            </w:pPr>
            <w:r w:rsidRPr="00E47FB7">
              <w:rPr>
                <w:lang w:val="es-ES"/>
              </w:rPr>
              <w:t>2019</w:t>
            </w:r>
            <w:r w:rsidR="00250981" w:rsidRPr="00E47FB7">
              <w:rPr>
                <w:lang w:val="es-ES"/>
              </w:rPr>
              <w:t>-2020</w:t>
            </w:r>
          </w:p>
        </w:tc>
        <w:tc>
          <w:tcPr>
            <w:tcW w:w="1209" w:type="dxa"/>
          </w:tcPr>
          <w:p w14:paraId="54E06384" w14:textId="1ED0B7D3" w:rsidR="00643408" w:rsidRPr="00E47FB7" w:rsidRDefault="00643408" w:rsidP="00643408">
            <w:pPr>
              <w:ind w:left="0" w:firstLine="0"/>
              <w:jc w:val="center"/>
              <w:rPr>
                <w:lang w:val="es-ES"/>
              </w:rPr>
            </w:pPr>
            <w:r w:rsidRPr="00E47FB7">
              <w:rPr>
                <w:lang w:val="es-ES"/>
              </w:rPr>
              <w:t>2020</w:t>
            </w:r>
            <w:r w:rsidR="00250981" w:rsidRPr="00E47FB7">
              <w:rPr>
                <w:lang w:val="es-ES"/>
              </w:rPr>
              <w:t>-2021</w:t>
            </w:r>
          </w:p>
        </w:tc>
        <w:tc>
          <w:tcPr>
            <w:tcW w:w="1209" w:type="dxa"/>
          </w:tcPr>
          <w:p w14:paraId="3F569E0A" w14:textId="47325105" w:rsidR="00643408" w:rsidRPr="00E47FB7" w:rsidRDefault="00643408" w:rsidP="00643408">
            <w:pPr>
              <w:ind w:left="0" w:firstLine="0"/>
              <w:jc w:val="center"/>
              <w:rPr>
                <w:lang w:val="es-ES"/>
              </w:rPr>
            </w:pPr>
            <w:r w:rsidRPr="00E47FB7">
              <w:rPr>
                <w:lang w:val="es-ES"/>
              </w:rPr>
              <w:t>2021</w:t>
            </w:r>
            <w:r w:rsidR="00250981" w:rsidRPr="00E47FB7">
              <w:rPr>
                <w:lang w:val="es-ES"/>
              </w:rPr>
              <w:t>-2022</w:t>
            </w:r>
          </w:p>
        </w:tc>
        <w:tc>
          <w:tcPr>
            <w:tcW w:w="1209" w:type="dxa"/>
          </w:tcPr>
          <w:p w14:paraId="78F9AC5D" w14:textId="252B84C6" w:rsidR="00643408" w:rsidRPr="00E47FB7" w:rsidRDefault="00643408" w:rsidP="00643408">
            <w:pPr>
              <w:ind w:left="0" w:firstLine="0"/>
              <w:jc w:val="center"/>
              <w:rPr>
                <w:lang w:val="es-ES"/>
              </w:rPr>
            </w:pPr>
            <w:r w:rsidRPr="00E47FB7">
              <w:rPr>
                <w:lang w:val="es-ES"/>
              </w:rPr>
              <w:t>2022</w:t>
            </w:r>
            <w:r w:rsidR="00250981" w:rsidRPr="00E47FB7">
              <w:rPr>
                <w:lang w:val="es-ES"/>
              </w:rPr>
              <w:t>-2023</w:t>
            </w:r>
          </w:p>
        </w:tc>
        <w:tc>
          <w:tcPr>
            <w:tcW w:w="1209" w:type="dxa"/>
          </w:tcPr>
          <w:p w14:paraId="1D56579C" w14:textId="35E114FF" w:rsidR="00643408" w:rsidRPr="00E47FB7" w:rsidRDefault="00643408" w:rsidP="00643408">
            <w:pPr>
              <w:ind w:left="0" w:firstLine="0"/>
              <w:jc w:val="center"/>
              <w:rPr>
                <w:lang w:val="es-ES"/>
              </w:rPr>
            </w:pPr>
            <w:r w:rsidRPr="00E47FB7">
              <w:rPr>
                <w:lang w:val="es-ES"/>
              </w:rPr>
              <w:t>2023</w:t>
            </w:r>
            <w:r w:rsidR="00250981" w:rsidRPr="00E47FB7">
              <w:rPr>
                <w:lang w:val="es-ES"/>
              </w:rPr>
              <w:t>-2024</w:t>
            </w:r>
          </w:p>
        </w:tc>
      </w:tr>
      <w:tr w:rsidR="00643408" w:rsidRPr="00E47FB7" w14:paraId="62D2AA86" w14:textId="77777777" w:rsidTr="78AB9B86">
        <w:trPr>
          <w:trHeight w:val="269"/>
        </w:trPr>
        <w:tc>
          <w:tcPr>
            <w:tcW w:w="2547" w:type="dxa"/>
          </w:tcPr>
          <w:p w14:paraId="045E7D22" w14:textId="6E8C9A38" w:rsidR="00643408" w:rsidRPr="00E47FB7" w:rsidRDefault="00250981" w:rsidP="000E6053">
            <w:pPr>
              <w:ind w:left="0" w:firstLine="0"/>
              <w:rPr>
                <w:lang w:val="es-ES"/>
              </w:rPr>
            </w:pPr>
            <w:r w:rsidRPr="00E47FB7">
              <w:rPr>
                <w:lang w:val="es-ES"/>
              </w:rPr>
              <w:t>BlackSeaWet</w:t>
            </w:r>
          </w:p>
        </w:tc>
        <w:tc>
          <w:tcPr>
            <w:tcW w:w="1208" w:type="dxa"/>
          </w:tcPr>
          <w:p w14:paraId="37F33248" w14:textId="77777777" w:rsidR="00643408" w:rsidRPr="00E47FB7" w:rsidRDefault="00643408" w:rsidP="00643408">
            <w:pPr>
              <w:ind w:left="0" w:firstLine="0"/>
              <w:jc w:val="center"/>
              <w:rPr>
                <w:lang w:val="es-ES"/>
              </w:rPr>
            </w:pPr>
          </w:p>
        </w:tc>
        <w:tc>
          <w:tcPr>
            <w:tcW w:w="1209" w:type="dxa"/>
          </w:tcPr>
          <w:p w14:paraId="07DCBF17" w14:textId="77777777" w:rsidR="00643408" w:rsidRPr="00E47FB7" w:rsidRDefault="00643408" w:rsidP="00643408">
            <w:pPr>
              <w:ind w:left="0" w:firstLine="0"/>
              <w:jc w:val="center"/>
              <w:rPr>
                <w:lang w:val="es-ES"/>
              </w:rPr>
            </w:pPr>
          </w:p>
        </w:tc>
        <w:tc>
          <w:tcPr>
            <w:tcW w:w="1209" w:type="dxa"/>
          </w:tcPr>
          <w:p w14:paraId="3A9B7B0C" w14:textId="77777777" w:rsidR="00643408" w:rsidRPr="00E47FB7" w:rsidRDefault="00643408" w:rsidP="00643408">
            <w:pPr>
              <w:ind w:left="0" w:firstLine="0"/>
              <w:jc w:val="center"/>
              <w:rPr>
                <w:lang w:val="es-ES"/>
              </w:rPr>
            </w:pPr>
          </w:p>
        </w:tc>
        <w:tc>
          <w:tcPr>
            <w:tcW w:w="1209" w:type="dxa"/>
          </w:tcPr>
          <w:p w14:paraId="79CC3CD8" w14:textId="575E113F" w:rsidR="00643408" w:rsidRPr="00E47FB7" w:rsidRDefault="00643408" w:rsidP="00643408">
            <w:pPr>
              <w:ind w:left="0" w:firstLine="0"/>
              <w:jc w:val="center"/>
              <w:rPr>
                <w:lang w:val="es-ES"/>
              </w:rPr>
            </w:pPr>
            <w:r w:rsidRPr="00E47FB7">
              <w:rPr>
                <w:lang w:val="es-ES"/>
              </w:rPr>
              <w:t>X</w:t>
            </w:r>
          </w:p>
        </w:tc>
        <w:tc>
          <w:tcPr>
            <w:tcW w:w="1209" w:type="dxa"/>
          </w:tcPr>
          <w:p w14:paraId="2B47213B" w14:textId="230539ED" w:rsidR="00643408" w:rsidRPr="00E47FB7" w:rsidRDefault="00643408" w:rsidP="00643408">
            <w:pPr>
              <w:ind w:left="0" w:firstLine="0"/>
              <w:jc w:val="center"/>
              <w:rPr>
                <w:lang w:val="es-ES"/>
              </w:rPr>
            </w:pPr>
          </w:p>
        </w:tc>
      </w:tr>
      <w:tr w:rsidR="00643408" w:rsidRPr="00E47FB7" w14:paraId="28F04CFF" w14:textId="77777777" w:rsidTr="78AB9B86">
        <w:trPr>
          <w:trHeight w:val="269"/>
        </w:trPr>
        <w:tc>
          <w:tcPr>
            <w:tcW w:w="2547" w:type="dxa"/>
          </w:tcPr>
          <w:p w14:paraId="46E4CB91" w14:textId="6902CCE4" w:rsidR="00643408" w:rsidRPr="00E47FB7" w:rsidRDefault="00250981" w:rsidP="000E6053">
            <w:pPr>
              <w:ind w:left="0" w:firstLine="0"/>
              <w:rPr>
                <w:lang w:val="es-ES"/>
              </w:rPr>
            </w:pPr>
            <w:r w:rsidRPr="00E47FB7">
              <w:rPr>
                <w:lang w:val="es-ES"/>
              </w:rPr>
              <w:t>CariWet</w:t>
            </w:r>
          </w:p>
        </w:tc>
        <w:tc>
          <w:tcPr>
            <w:tcW w:w="1208" w:type="dxa"/>
          </w:tcPr>
          <w:p w14:paraId="5262614D" w14:textId="77777777" w:rsidR="00643408" w:rsidRPr="00E47FB7" w:rsidRDefault="00643408" w:rsidP="00643408">
            <w:pPr>
              <w:ind w:left="0" w:firstLine="0"/>
              <w:jc w:val="center"/>
              <w:rPr>
                <w:lang w:val="es-ES"/>
              </w:rPr>
            </w:pPr>
          </w:p>
        </w:tc>
        <w:tc>
          <w:tcPr>
            <w:tcW w:w="1209" w:type="dxa"/>
          </w:tcPr>
          <w:p w14:paraId="233BA8D5" w14:textId="77777777" w:rsidR="00643408" w:rsidRPr="00E47FB7" w:rsidRDefault="00643408" w:rsidP="00643408">
            <w:pPr>
              <w:ind w:left="0" w:firstLine="0"/>
              <w:jc w:val="center"/>
              <w:rPr>
                <w:lang w:val="es-ES"/>
              </w:rPr>
            </w:pPr>
          </w:p>
        </w:tc>
        <w:tc>
          <w:tcPr>
            <w:tcW w:w="1209" w:type="dxa"/>
          </w:tcPr>
          <w:p w14:paraId="42C8AF66" w14:textId="77777777" w:rsidR="00643408" w:rsidRPr="00E47FB7" w:rsidRDefault="00643408" w:rsidP="00643408">
            <w:pPr>
              <w:ind w:left="0" w:firstLine="0"/>
              <w:jc w:val="center"/>
              <w:rPr>
                <w:lang w:val="es-ES"/>
              </w:rPr>
            </w:pPr>
          </w:p>
        </w:tc>
        <w:tc>
          <w:tcPr>
            <w:tcW w:w="1209" w:type="dxa"/>
          </w:tcPr>
          <w:p w14:paraId="27FDA27D" w14:textId="2B7B460F" w:rsidR="00643408" w:rsidRPr="00E47FB7" w:rsidRDefault="00643408" w:rsidP="00643408">
            <w:pPr>
              <w:ind w:left="0" w:firstLine="0"/>
              <w:jc w:val="center"/>
              <w:rPr>
                <w:lang w:val="es-ES"/>
              </w:rPr>
            </w:pPr>
          </w:p>
        </w:tc>
        <w:tc>
          <w:tcPr>
            <w:tcW w:w="1209" w:type="dxa"/>
          </w:tcPr>
          <w:p w14:paraId="484F655C" w14:textId="7F32435F" w:rsidR="00643408" w:rsidRPr="00E47FB7" w:rsidRDefault="00643408" w:rsidP="00643408">
            <w:pPr>
              <w:ind w:left="0" w:firstLine="0"/>
              <w:jc w:val="center"/>
              <w:rPr>
                <w:lang w:val="es-ES"/>
              </w:rPr>
            </w:pPr>
            <w:r w:rsidRPr="00E47FB7">
              <w:rPr>
                <w:lang w:val="es-ES"/>
              </w:rPr>
              <w:t>X</w:t>
            </w:r>
          </w:p>
        </w:tc>
      </w:tr>
      <w:tr w:rsidR="00643408" w:rsidRPr="00E47FB7" w14:paraId="4B373E5C" w14:textId="77777777" w:rsidTr="78AB9B86">
        <w:trPr>
          <w:trHeight w:val="269"/>
        </w:trPr>
        <w:tc>
          <w:tcPr>
            <w:tcW w:w="2547" w:type="dxa"/>
          </w:tcPr>
          <w:p w14:paraId="25C68C8F" w14:textId="10FC810F" w:rsidR="00643408" w:rsidRPr="00E47FB7" w:rsidRDefault="00643408" w:rsidP="000E6053">
            <w:pPr>
              <w:ind w:left="0" w:firstLine="0"/>
              <w:rPr>
                <w:lang w:val="es-ES"/>
              </w:rPr>
            </w:pPr>
            <w:r w:rsidRPr="00E47FB7">
              <w:rPr>
                <w:lang w:val="es-ES"/>
              </w:rPr>
              <w:t>CREHO</w:t>
            </w:r>
          </w:p>
        </w:tc>
        <w:tc>
          <w:tcPr>
            <w:tcW w:w="1208" w:type="dxa"/>
          </w:tcPr>
          <w:p w14:paraId="4D0B0D16" w14:textId="3FCBCC1F" w:rsidR="00643408" w:rsidRPr="00E47FB7" w:rsidRDefault="00250981" w:rsidP="00643408">
            <w:pPr>
              <w:ind w:left="0" w:firstLine="0"/>
              <w:jc w:val="center"/>
              <w:rPr>
                <w:lang w:val="es-ES"/>
              </w:rPr>
            </w:pPr>
            <w:r w:rsidRPr="00E47FB7">
              <w:rPr>
                <w:lang w:val="es-ES"/>
              </w:rPr>
              <w:t>X</w:t>
            </w:r>
          </w:p>
        </w:tc>
        <w:tc>
          <w:tcPr>
            <w:tcW w:w="1209" w:type="dxa"/>
          </w:tcPr>
          <w:p w14:paraId="3C01D53E" w14:textId="08629470" w:rsidR="00643408" w:rsidRPr="00E47FB7" w:rsidRDefault="00643408" w:rsidP="00643408">
            <w:pPr>
              <w:ind w:left="0" w:firstLine="0"/>
              <w:jc w:val="center"/>
              <w:rPr>
                <w:lang w:val="es-ES"/>
              </w:rPr>
            </w:pPr>
          </w:p>
        </w:tc>
        <w:tc>
          <w:tcPr>
            <w:tcW w:w="1209" w:type="dxa"/>
          </w:tcPr>
          <w:p w14:paraId="2D5E739B" w14:textId="48E531A0" w:rsidR="00643408" w:rsidRPr="00E47FB7" w:rsidRDefault="00250981" w:rsidP="00643408">
            <w:pPr>
              <w:ind w:left="0" w:firstLine="0"/>
              <w:jc w:val="center"/>
              <w:rPr>
                <w:lang w:val="es-ES"/>
              </w:rPr>
            </w:pPr>
            <w:r w:rsidRPr="00E47FB7">
              <w:rPr>
                <w:lang w:val="es-ES"/>
              </w:rPr>
              <w:t>X</w:t>
            </w:r>
          </w:p>
        </w:tc>
        <w:tc>
          <w:tcPr>
            <w:tcW w:w="1209" w:type="dxa"/>
          </w:tcPr>
          <w:p w14:paraId="1B85D11C" w14:textId="1BADB605" w:rsidR="00643408" w:rsidRPr="00E47FB7" w:rsidRDefault="00643408" w:rsidP="00643408">
            <w:pPr>
              <w:ind w:left="0" w:firstLine="0"/>
              <w:jc w:val="center"/>
              <w:rPr>
                <w:lang w:val="es-ES"/>
              </w:rPr>
            </w:pPr>
          </w:p>
        </w:tc>
        <w:tc>
          <w:tcPr>
            <w:tcW w:w="1209" w:type="dxa"/>
          </w:tcPr>
          <w:p w14:paraId="77B3E3CE" w14:textId="77777777" w:rsidR="00643408" w:rsidRPr="00E47FB7" w:rsidRDefault="00643408" w:rsidP="00643408">
            <w:pPr>
              <w:ind w:left="0" w:firstLine="0"/>
              <w:jc w:val="center"/>
              <w:rPr>
                <w:lang w:val="es-ES"/>
              </w:rPr>
            </w:pPr>
          </w:p>
        </w:tc>
      </w:tr>
      <w:tr w:rsidR="00643408" w:rsidRPr="00E47FB7" w14:paraId="0BC29EAF" w14:textId="77777777" w:rsidTr="78AB9B86">
        <w:trPr>
          <w:trHeight w:val="269"/>
        </w:trPr>
        <w:tc>
          <w:tcPr>
            <w:tcW w:w="2547" w:type="dxa"/>
          </w:tcPr>
          <w:p w14:paraId="21603840" w14:textId="3204808F" w:rsidR="00643408" w:rsidRPr="00E47FB7" w:rsidRDefault="001A2669" w:rsidP="000E6053">
            <w:pPr>
              <w:ind w:left="0" w:firstLine="0"/>
              <w:rPr>
                <w:lang w:val="es-ES"/>
              </w:rPr>
            </w:pPr>
            <w:r w:rsidRPr="00E47FB7">
              <w:rPr>
                <w:lang w:val="es-ES"/>
              </w:rPr>
              <w:t>Humedales Altoandinos</w:t>
            </w:r>
          </w:p>
        </w:tc>
        <w:tc>
          <w:tcPr>
            <w:tcW w:w="1208" w:type="dxa"/>
          </w:tcPr>
          <w:p w14:paraId="035AA727" w14:textId="77777777" w:rsidR="00643408" w:rsidRPr="00E47FB7" w:rsidRDefault="00643408" w:rsidP="00643408">
            <w:pPr>
              <w:ind w:left="0" w:firstLine="0"/>
              <w:jc w:val="center"/>
              <w:rPr>
                <w:lang w:val="es-ES"/>
              </w:rPr>
            </w:pPr>
          </w:p>
        </w:tc>
        <w:tc>
          <w:tcPr>
            <w:tcW w:w="1209" w:type="dxa"/>
          </w:tcPr>
          <w:p w14:paraId="47CB239D" w14:textId="722CB10F" w:rsidR="00643408" w:rsidRPr="00E47FB7" w:rsidRDefault="00250981" w:rsidP="00643408">
            <w:pPr>
              <w:ind w:left="0" w:firstLine="0"/>
              <w:jc w:val="center"/>
              <w:rPr>
                <w:lang w:val="es-ES"/>
              </w:rPr>
            </w:pPr>
            <w:r w:rsidRPr="00E47FB7">
              <w:rPr>
                <w:lang w:val="es-ES"/>
              </w:rPr>
              <w:t>X</w:t>
            </w:r>
          </w:p>
        </w:tc>
        <w:tc>
          <w:tcPr>
            <w:tcW w:w="1209" w:type="dxa"/>
          </w:tcPr>
          <w:p w14:paraId="57220A76" w14:textId="1B395A6C" w:rsidR="00643408" w:rsidRPr="00E47FB7" w:rsidRDefault="00643408" w:rsidP="00643408">
            <w:pPr>
              <w:ind w:left="0" w:firstLine="0"/>
              <w:jc w:val="center"/>
              <w:rPr>
                <w:lang w:val="es-ES"/>
              </w:rPr>
            </w:pPr>
            <w:r w:rsidRPr="00E47FB7">
              <w:rPr>
                <w:lang w:val="es-ES"/>
              </w:rPr>
              <w:t>X</w:t>
            </w:r>
          </w:p>
        </w:tc>
        <w:tc>
          <w:tcPr>
            <w:tcW w:w="1209" w:type="dxa"/>
          </w:tcPr>
          <w:p w14:paraId="4FF83532" w14:textId="37918516" w:rsidR="00643408" w:rsidRPr="00E47FB7" w:rsidRDefault="00643408" w:rsidP="00643408">
            <w:pPr>
              <w:ind w:left="0" w:firstLine="0"/>
              <w:jc w:val="center"/>
              <w:rPr>
                <w:lang w:val="es-ES"/>
              </w:rPr>
            </w:pPr>
          </w:p>
        </w:tc>
        <w:tc>
          <w:tcPr>
            <w:tcW w:w="1209" w:type="dxa"/>
          </w:tcPr>
          <w:p w14:paraId="001DA153" w14:textId="64AB6166" w:rsidR="00643408" w:rsidRPr="00E47FB7" w:rsidRDefault="00250981" w:rsidP="00643408">
            <w:pPr>
              <w:ind w:left="0" w:firstLine="0"/>
              <w:jc w:val="center"/>
              <w:rPr>
                <w:lang w:val="es-ES"/>
              </w:rPr>
            </w:pPr>
            <w:r w:rsidRPr="00E47FB7">
              <w:rPr>
                <w:lang w:val="es-ES"/>
              </w:rPr>
              <w:t>X</w:t>
            </w:r>
          </w:p>
        </w:tc>
      </w:tr>
      <w:tr w:rsidR="00643408" w:rsidRPr="00E47FB7" w14:paraId="5B8A9CE8" w14:textId="77777777" w:rsidTr="00FA5AED">
        <w:trPr>
          <w:trHeight w:val="70"/>
        </w:trPr>
        <w:tc>
          <w:tcPr>
            <w:tcW w:w="2547" w:type="dxa"/>
          </w:tcPr>
          <w:p w14:paraId="444E5586" w14:textId="6A1B5193" w:rsidR="00643408" w:rsidRPr="00E47FB7" w:rsidRDefault="00250981" w:rsidP="000E6053">
            <w:pPr>
              <w:ind w:left="0" w:firstLine="0"/>
              <w:rPr>
                <w:lang w:val="es-ES"/>
              </w:rPr>
            </w:pPr>
            <w:r w:rsidRPr="00E47FB7">
              <w:rPr>
                <w:lang w:val="es-ES"/>
              </w:rPr>
              <w:t xml:space="preserve">Manglares </w:t>
            </w:r>
            <w:r w:rsidR="0003525E" w:rsidRPr="00E47FB7">
              <w:rPr>
                <w:rFonts w:asciiTheme="minorHAnsi" w:hAnsiTheme="minorHAnsi" w:cstheme="minorHAnsi"/>
                <w:szCs w:val="20"/>
                <w:lang w:val="es-ES"/>
              </w:rPr>
              <w:t>y Corales</w:t>
            </w:r>
            <w:bookmarkStart w:id="0" w:name="_GoBack"/>
            <w:bookmarkEnd w:id="0"/>
          </w:p>
        </w:tc>
        <w:tc>
          <w:tcPr>
            <w:tcW w:w="1208" w:type="dxa"/>
          </w:tcPr>
          <w:p w14:paraId="0C33D582" w14:textId="77777777" w:rsidR="00643408" w:rsidRPr="00E47FB7" w:rsidRDefault="00643408" w:rsidP="00643408">
            <w:pPr>
              <w:ind w:left="0" w:firstLine="0"/>
              <w:jc w:val="center"/>
              <w:rPr>
                <w:lang w:val="es-ES"/>
              </w:rPr>
            </w:pPr>
          </w:p>
        </w:tc>
        <w:tc>
          <w:tcPr>
            <w:tcW w:w="1209" w:type="dxa"/>
          </w:tcPr>
          <w:p w14:paraId="3B928CA1" w14:textId="77777777" w:rsidR="00643408" w:rsidRPr="00E47FB7" w:rsidRDefault="00643408" w:rsidP="00643408">
            <w:pPr>
              <w:ind w:left="0" w:firstLine="0"/>
              <w:jc w:val="center"/>
              <w:rPr>
                <w:lang w:val="es-ES"/>
              </w:rPr>
            </w:pPr>
          </w:p>
        </w:tc>
        <w:tc>
          <w:tcPr>
            <w:tcW w:w="1209" w:type="dxa"/>
          </w:tcPr>
          <w:p w14:paraId="0029E35E" w14:textId="77777777" w:rsidR="00643408" w:rsidRPr="00E47FB7" w:rsidRDefault="00643408" w:rsidP="00643408">
            <w:pPr>
              <w:ind w:left="0" w:firstLine="0"/>
              <w:jc w:val="center"/>
              <w:rPr>
                <w:lang w:val="es-ES"/>
              </w:rPr>
            </w:pPr>
          </w:p>
        </w:tc>
        <w:tc>
          <w:tcPr>
            <w:tcW w:w="1209" w:type="dxa"/>
          </w:tcPr>
          <w:p w14:paraId="62044FAF" w14:textId="77777777" w:rsidR="00643408" w:rsidRPr="00E47FB7" w:rsidRDefault="00643408" w:rsidP="00643408">
            <w:pPr>
              <w:ind w:left="0" w:firstLine="0"/>
              <w:jc w:val="center"/>
              <w:rPr>
                <w:lang w:val="es-ES"/>
              </w:rPr>
            </w:pPr>
          </w:p>
        </w:tc>
        <w:tc>
          <w:tcPr>
            <w:tcW w:w="1209" w:type="dxa"/>
          </w:tcPr>
          <w:p w14:paraId="5A71D1CD" w14:textId="1FE4AB2A" w:rsidR="00643408" w:rsidRPr="00E47FB7" w:rsidRDefault="00643408" w:rsidP="00643408">
            <w:pPr>
              <w:ind w:left="0" w:firstLine="0"/>
              <w:jc w:val="center"/>
              <w:rPr>
                <w:lang w:val="es-ES"/>
              </w:rPr>
            </w:pPr>
            <w:r w:rsidRPr="00E47FB7">
              <w:rPr>
                <w:lang w:val="es-ES"/>
              </w:rPr>
              <w:t>X</w:t>
            </w:r>
          </w:p>
        </w:tc>
      </w:tr>
      <w:tr w:rsidR="00250981" w:rsidRPr="00E47FB7" w14:paraId="3BF77F3A" w14:textId="77777777" w:rsidTr="00FA5AED">
        <w:trPr>
          <w:trHeight w:val="70"/>
        </w:trPr>
        <w:tc>
          <w:tcPr>
            <w:tcW w:w="2547" w:type="dxa"/>
          </w:tcPr>
          <w:p w14:paraId="33D095FE" w14:textId="76A32237" w:rsidR="00250981" w:rsidRPr="00E47FB7" w:rsidRDefault="00250981" w:rsidP="000E6053">
            <w:pPr>
              <w:ind w:left="0" w:firstLine="0"/>
              <w:rPr>
                <w:lang w:val="es-ES"/>
              </w:rPr>
            </w:pPr>
            <w:r w:rsidRPr="00E47FB7">
              <w:rPr>
                <w:lang w:val="es-ES"/>
              </w:rPr>
              <w:t>SenegalWet</w:t>
            </w:r>
          </w:p>
        </w:tc>
        <w:tc>
          <w:tcPr>
            <w:tcW w:w="1208" w:type="dxa"/>
          </w:tcPr>
          <w:p w14:paraId="64170AD0" w14:textId="77777777" w:rsidR="00250981" w:rsidRPr="00E47FB7" w:rsidRDefault="00250981" w:rsidP="00643408">
            <w:pPr>
              <w:ind w:left="0" w:firstLine="0"/>
              <w:jc w:val="center"/>
              <w:rPr>
                <w:lang w:val="es-ES"/>
              </w:rPr>
            </w:pPr>
          </w:p>
        </w:tc>
        <w:tc>
          <w:tcPr>
            <w:tcW w:w="1209" w:type="dxa"/>
          </w:tcPr>
          <w:p w14:paraId="6306A9B9" w14:textId="77777777" w:rsidR="00250981" w:rsidRPr="00E47FB7" w:rsidRDefault="00250981" w:rsidP="00643408">
            <w:pPr>
              <w:ind w:left="0" w:firstLine="0"/>
              <w:jc w:val="center"/>
              <w:rPr>
                <w:lang w:val="es-ES"/>
              </w:rPr>
            </w:pPr>
          </w:p>
        </w:tc>
        <w:tc>
          <w:tcPr>
            <w:tcW w:w="1209" w:type="dxa"/>
          </w:tcPr>
          <w:p w14:paraId="11AA0815" w14:textId="6B647E55" w:rsidR="00250981" w:rsidRPr="00E47FB7" w:rsidRDefault="00250981" w:rsidP="00643408">
            <w:pPr>
              <w:ind w:left="0" w:firstLine="0"/>
              <w:jc w:val="center"/>
              <w:rPr>
                <w:lang w:val="es-ES"/>
              </w:rPr>
            </w:pPr>
            <w:r w:rsidRPr="00E47FB7">
              <w:rPr>
                <w:lang w:val="es-ES"/>
              </w:rPr>
              <w:t>X</w:t>
            </w:r>
          </w:p>
        </w:tc>
        <w:tc>
          <w:tcPr>
            <w:tcW w:w="1209" w:type="dxa"/>
          </w:tcPr>
          <w:p w14:paraId="4304DA5B" w14:textId="094F615E" w:rsidR="00250981" w:rsidRPr="00E47FB7" w:rsidRDefault="00250981" w:rsidP="00643408">
            <w:pPr>
              <w:ind w:left="0" w:firstLine="0"/>
              <w:jc w:val="center"/>
              <w:rPr>
                <w:lang w:val="es-ES"/>
              </w:rPr>
            </w:pPr>
            <w:r w:rsidRPr="00E47FB7">
              <w:rPr>
                <w:lang w:val="es-ES"/>
              </w:rPr>
              <w:t>X</w:t>
            </w:r>
          </w:p>
        </w:tc>
        <w:tc>
          <w:tcPr>
            <w:tcW w:w="1209" w:type="dxa"/>
          </w:tcPr>
          <w:p w14:paraId="2C39AEE6" w14:textId="45570893" w:rsidR="00250981" w:rsidRPr="00E47FB7" w:rsidRDefault="00250981" w:rsidP="00643408">
            <w:pPr>
              <w:ind w:left="0" w:firstLine="0"/>
              <w:jc w:val="center"/>
              <w:rPr>
                <w:lang w:val="es-ES"/>
              </w:rPr>
            </w:pPr>
            <w:r w:rsidRPr="00E47FB7">
              <w:rPr>
                <w:lang w:val="es-ES"/>
              </w:rPr>
              <w:t>X</w:t>
            </w:r>
          </w:p>
        </w:tc>
      </w:tr>
      <w:tr w:rsidR="00250981" w:rsidRPr="00E47FB7" w14:paraId="72BF22D0" w14:textId="77777777" w:rsidTr="00FA5AED">
        <w:trPr>
          <w:trHeight w:val="70"/>
        </w:trPr>
        <w:tc>
          <w:tcPr>
            <w:tcW w:w="2547" w:type="dxa"/>
          </w:tcPr>
          <w:p w14:paraId="62FD126C" w14:textId="0DD5F7A4" w:rsidR="00250981" w:rsidRPr="00E47FB7" w:rsidRDefault="00250981" w:rsidP="000E6053">
            <w:pPr>
              <w:ind w:left="0" w:firstLine="0"/>
              <w:rPr>
                <w:lang w:val="es-ES"/>
              </w:rPr>
            </w:pPr>
            <w:r w:rsidRPr="00E47FB7">
              <w:rPr>
                <w:lang w:val="es-ES"/>
              </w:rPr>
              <w:t>WACoWet</w:t>
            </w:r>
          </w:p>
        </w:tc>
        <w:tc>
          <w:tcPr>
            <w:tcW w:w="1208" w:type="dxa"/>
          </w:tcPr>
          <w:p w14:paraId="21B895FF" w14:textId="77777777" w:rsidR="00250981" w:rsidRPr="00E47FB7" w:rsidRDefault="00250981" w:rsidP="00643408">
            <w:pPr>
              <w:ind w:left="0" w:firstLine="0"/>
              <w:jc w:val="center"/>
              <w:rPr>
                <w:lang w:val="es-ES"/>
              </w:rPr>
            </w:pPr>
          </w:p>
        </w:tc>
        <w:tc>
          <w:tcPr>
            <w:tcW w:w="1209" w:type="dxa"/>
          </w:tcPr>
          <w:p w14:paraId="415F2C88" w14:textId="77777777" w:rsidR="00250981" w:rsidRPr="00E47FB7" w:rsidRDefault="00250981" w:rsidP="00643408">
            <w:pPr>
              <w:ind w:left="0" w:firstLine="0"/>
              <w:jc w:val="center"/>
              <w:rPr>
                <w:lang w:val="es-ES"/>
              </w:rPr>
            </w:pPr>
          </w:p>
        </w:tc>
        <w:tc>
          <w:tcPr>
            <w:tcW w:w="1209" w:type="dxa"/>
          </w:tcPr>
          <w:p w14:paraId="7B3C2F86" w14:textId="648A056C" w:rsidR="00250981" w:rsidRPr="00E47FB7" w:rsidRDefault="00250981" w:rsidP="00643408">
            <w:pPr>
              <w:ind w:left="0" w:firstLine="0"/>
              <w:jc w:val="center"/>
              <w:rPr>
                <w:lang w:val="es-ES"/>
              </w:rPr>
            </w:pPr>
            <w:r w:rsidRPr="00E47FB7">
              <w:rPr>
                <w:lang w:val="es-ES"/>
              </w:rPr>
              <w:t>X</w:t>
            </w:r>
          </w:p>
        </w:tc>
        <w:tc>
          <w:tcPr>
            <w:tcW w:w="1209" w:type="dxa"/>
          </w:tcPr>
          <w:p w14:paraId="4EF82AE1" w14:textId="1DFEFEF1" w:rsidR="00250981" w:rsidRPr="00E47FB7" w:rsidRDefault="00250981" w:rsidP="00643408">
            <w:pPr>
              <w:ind w:left="0" w:firstLine="0"/>
              <w:jc w:val="center"/>
              <w:rPr>
                <w:lang w:val="es-ES"/>
              </w:rPr>
            </w:pPr>
            <w:r w:rsidRPr="00E47FB7">
              <w:rPr>
                <w:lang w:val="es-ES"/>
              </w:rPr>
              <w:t>X</w:t>
            </w:r>
          </w:p>
        </w:tc>
        <w:tc>
          <w:tcPr>
            <w:tcW w:w="1209" w:type="dxa"/>
          </w:tcPr>
          <w:p w14:paraId="2191D5AD" w14:textId="77777777" w:rsidR="00250981" w:rsidRPr="00E47FB7" w:rsidRDefault="00250981" w:rsidP="00643408">
            <w:pPr>
              <w:ind w:left="0" w:firstLine="0"/>
              <w:jc w:val="center"/>
              <w:rPr>
                <w:lang w:val="es-ES"/>
              </w:rPr>
            </w:pPr>
          </w:p>
        </w:tc>
      </w:tr>
    </w:tbl>
    <w:p w14:paraId="34FB6E97" w14:textId="2CCE6C93" w:rsidR="009339F0" w:rsidRPr="00E47FB7" w:rsidRDefault="009339F0" w:rsidP="006B5B9C">
      <w:pPr>
        <w:ind w:left="0" w:firstLine="0"/>
        <w:rPr>
          <w:u w:val="words"/>
          <w:lang w:val="es-ES"/>
        </w:rPr>
      </w:pPr>
    </w:p>
    <w:p w14:paraId="6940E89C" w14:textId="22F9399A" w:rsidR="001B6A87" w:rsidRPr="00E47FB7" w:rsidRDefault="007A6AF7" w:rsidP="007A6AF7">
      <w:pPr>
        <w:rPr>
          <w:lang w:val="es-ES"/>
        </w:rPr>
      </w:pPr>
      <w:r w:rsidRPr="00E47FB7">
        <w:rPr>
          <w:lang w:val="es-ES"/>
        </w:rPr>
        <w:t>7.</w:t>
      </w:r>
      <w:r w:rsidRPr="00E47FB7">
        <w:rPr>
          <w:lang w:val="es-ES"/>
        </w:rPr>
        <w:tab/>
      </w:r>
      <w:r w:rsidR="00E22DDC" w:rsidRPr="00E47FB7">
        <w:rPr>
          <w:lang w:val="es-ES"/>
        </w:rPr>
        <w:t>S</w:t>
      </w:r>
      <w:r w:rsidR="40CA6A18" w:rsidRPr="00E47FB7">
        <w:rPr>
          <w:lang w:val="es-ES"/>
        </w:rPr>
        <w:t xml:space="preserve">enegalWet </w:t>
      </w:r>
      <w:r w:rsidR="001A2669" w:rsidRPr="00E47FB7">
        <w:rPr>
          <w:lang w:val="es-ES"/>
        </w:rPr>
        <w:t>no</w:t>
      </w:r>
      <w:r w:rsidR="00E22DDC" w:rsidRPr="00E47FB7">
        <w:rPr>
          <w:lang w:val="es-ES"/>
        </w:rPr>
        <w:t xml:space="preserve"> ha presentado ningún informe durante tres años consecutivos</w:t>
      </w:r>
      <w:r w:rsidR="002215F0">
        <w:rPr>
          <w:lang w:val="es-ES"/>
        </w:rPr>
        <w:t xml:space="preserve">, desde el período de presentación de informes </w:t>
      </w:r>
      <w:r w:rsidR="002215F0" w:rsidRPr="002215F0">
        <w:rPr>
          <w:color w:val="000000" w:themeColor="text1"/>
          <w:lang w:val="es-ES"/>
        </w:rPr>
        <w:t>de 2021-2022,</w:t>
      </w:r>
      <w:r w:rsidR="00E22DDC" w:rsidRPr="002215F0">
        <w:rPr>
          <w:color w:val="000000" w:themeColor="text1"/>
          <w:lang w:val="es-ES"/>
        </w:rPr>
        <w:t xml:space="preserve"> </w:t>
      </w:r>
      <w:r w:rsidR="002215F0" w:rsidRPr="002215F0">
        <w:rPr>
          <w:color w:val="000000" w:themeColor="text1"/>
          <w:lang w:val="es-ES"/>
        </w:rPr>
        <w:t>tras haber recibido l</w:t>
      </w:r>
      <w:r w:rsidR="00C831E7" w:rsidRPr="002215F0">
        <w:rPr>
          <w:color w:val="000000" w:themeColor="text1"/>
          <w:lang w:val="es-ES"/>
        </w:rPr>
        <w:t xml:space="preserve">a primera parte de la </w:t>
      </w:r>
      <w:r w:rsidR="001A2669" w:rsidRPr="002215F0">
        <w:rPr>
          <w:color w:val="000000" w:themeColor="text1"/>
          <w:lang w:val="es-ES"/>
        </w:rPr>
        <w:t>financiación de la Convención asignad</w:t>
      </w:r>
      <w:r w:rsidR="00C831E7" w:rsidRPr="002215F0">
        <w:rPr>
          <w:color w:val="000000" w:themeColor="text1"/>
          <w:lang w:val="es-ES"/>
        </w:rPr>
        <w:t>a</w:t>
      </w:r>
      <w:r w:rsidR="001A2669" w:rsidRPr="002215F0">
        <w:rPr>
          <w:color w:val="000000" w:themeColor="text1"/>
          <w:lang w:val="es-ES"/>
        </w:rPr>
        <w:t xml:space="preserve"> con cargo al presupuesto básico en </w:t>
      </w:r>
      <w:r w:rsidR="00C22B0D" w:rsidRPr="002215F0">
        <w:rPr>
          <w:color w:val="000000" w:themeColor="text1"/>
          <w:lang w:val="es-ES"/>
        </w:rPr>
        <w:t>2021</w:t>
      </w:r>
      <w:r w:rsidR="3C218074" w:rsidRPr="002215F0">
        <w:rPr>
          <w:color w:val="000000" w:themeColor="text1"/>
          <w:lang w:val="es-ES"/>
        </w:rPr>
        <w:t xml:space="preserve">. </w:t>
      </w:r>
      <w:r w:rsidR="001A2669" w:rsidRPr="002215F0">
        <w:rPr>
          <w:color w:val="000000" w:themeColor="text1"/>
          <w:lang w:val="es-ES"/>
        </w:rPr>
        <w:t>Por este motivo, l</w:t>
      </w:r>
      <w:r w:rsidR="00915B8A" w:rsidRPr="002215F0">
        <w:rPr>
          <w:color w:val="000000" w:themeColor="text1"/>
          <w:lang w:val="es-ES"/>
        </w:rPr>
        <w:t>a Secretaría</w:t>
      </w:r>
      <w:r w:rsidR="3C218074" w:rsidRPr="002215F0">
        <w:rPr>
          <w:color w:val="000000" w:themeColor="text1"/>
          <w:lang w:val="es-ES"/>
        </w:rPr>
        <w:t xml:space="preserve"> </w:t>
      </w:r>
      <w:r w:rsidR="001A2669" w:rsidRPr="002215F0">
        <w:rPr>
          <w:color w:val="000000" w:themeColor="text1"/>
          <w:lang w:val="es-ES"/>
        </w:rPr>
        <w:t xml:space="preserve">no </w:t>
      </w:r>
      <w:r w:rsidR="00E22DDC" w:rsidRPr="002215F0">
        <w:rPr>
          <w:color w:val="000000" w:themeColor="text1"/>
          <w:lang w:val="es-ES"/>
        </w:rPr>
        <w:t>ha desembolsado</w:t>
      </w:r>
      <w:r w:rsidR="001A2669" w:rsidRPr="002215F0">
        <w:rPr>
          <w:color w:val="000000" w:themeColor="text1"/>
          <w:lang w:val="es-ES"/>
        </w:rPr>
        <w:t xml:space="preserve"> </w:t>
      </w:r>
      <w:r w:rsidR="00C831E7" w:rsidRPr="00E47FB7">
        <w:rPr>
          <w:lang w:val="es-ES"/>
        </w:rPr>
        <w:t xml:space="preserve">la segunda </w:t>
      </w:r>
      <w:r w:rsidR="002215F0">
        <w:rPr>
          <w:lang w:val="es-ES"/>
        </w:rPr>
        <w:t xml:space="preserve">y última </w:t>
      </w:r>
      <w:r w:rsidR="00C831E7" w:rsidRPr="00E47FB7">
        <w:rPr>
          <w:lang w:val="es-ES"/>
        </w:rPr>
        <w:t>parte de la financiación</w:t>
      </w:r>
      <w:r w:rsidR="3849AEE3" w:rsidRPr="00E47FB7">
        <w:rPr>
          <w:lang w:val="es-ES"/>
        </w:rPr>
        <w:t>.</w:t>
      </w:r>
    </w:p>
    <w:p w14:paraId="2910DF81" w14:textId="77777777" w:rsidR="00C831E7" w:rsidRPr="00E47FB7" w:rsidRDefault="00C831E7" w:rsidP="007A6AF7">
      <w:pPr>
        <w:rPr>
          <w:lang w:val="es-ES"/>
        </w:rPr>
      </w:pPr>
    </w:p>
    <w:p w14:paraId="08A23130" w14:textId="39A59344" w:rsidR="001B6A87" w:rsidRPr="00E47FB7" w:rsidRDefault="007A6AF7" w:rsidP="007A6AF7">
      <w:pPr>
        <w:rPr>
          <w:lang w:val="es-ES"/>
        </w:rPr>
      </w:pPr>
      <w:r w:rsidRPr="00E47FB7">
        <w:rPr>
          <w:lang w:val="es-ES"/>
        </w:rPr>
        <w:t>8.</w:t>
      </w:r>
      <w:r w:rsidRPr="00E47FB7">
        <w:rPr>
          <w:lang w:val="es-ES"/>
        </w:rPr>
        <w:tab/>
      </w:r>
      <w:r w:rsidR="001A2669" w:rsidRPr="00E47FB7">
        <w:rPr>
          <w:lang w:val="es-ES"/>
        </w:rPr>
        <w:t xml:space="preserve">Se alienta a las IRR a presentar sus informes anuales en el próximo ciclo de presentación de informes, con arreglo al subpárrafo </w:t>
      </w:r>
      <w:r w:rsidR="001B6A87" w:rsidRPr="00E47FB7">
        <w:rPr>
          <w:lang w:val="es-ES"/>
        </w:rPr>
        <w:t xml:space="preserve">12.e) </w:t>
      </w:r>
      <w:r w:rsidR="001A2669" w:rsidRPr="00E47FB7">
        <w:rPr>
          <w:lang w:val="es-ES"/>
        </w:rPr>
        <w:t xml:space="preserve">de la </w:t>
      </w:r>
      <w:r w:rsidR="00915B8A" w:rsidRPr="00E47FB7">
        <w:rPr>
          <w:lang w:val="es-ES"/>
        </w:rPr>
        <w:t xml:space="preserve">Resolución </w:t>
      </w:r>
      <w:r w:rsidR="001B6A87" w:rsidRPr="00E47FB7">
        <w:rPr>
          <w:lang w:val="es-ES"/>
        </w:rPr>
        <w:t>XIV.7.</w:t>
      </w:r>
    </w:p>
    <w:p w14:paraId="5B3660F8" w14:textId="5A07CD6C" w:rsidR="001B6A87" w:rsidRPr="00E47FB7" w:rsidRDefault="001B6A87" w:rsidP="007A6AF7">
      <w:pPr>
        <w:rPr>
          <w:lang w:val="es-ES"/>
        </w:rPr>
      </w:pPr>
    </w:p>
    <w:p w14:paraId="7CA110B5" w14:textId="40C76805" w:rsidR="000E6053" w:rsidRPr="00E47FB7" w:rsidRDefault="007A6AF7" w:rsidP="007A6AF7">
      <w:pPr>
        <w:rPr>
          <w:rFonts w:asciiTheme="minorHAnsi" w:hAnsiTheme="minorHAnsi" w:cstheme="minorHAnsi"/>
          <w:lang w:val="es-ES"/>
        </w:rPr>
      </w:pPr>
      <w:r w:rsidRPr="00E47FB7">
        <w:rPr>
          <w:lang w:val="es-ES"/>
        </w:rPr>
        <w:t>9.</w:t>
      </w:r>
      <w:r w:rsidRPr="00E47FB7">
        <w:rPr>
          <w:lang w:val="es-ES"/>
        </w:rPr>
        <w:tab/>
      </w:r>
      <w:r w:rsidR="001A2669" w:rsidRPr="00E47FB7">
        <w:rPr>
          <w:lang w:val="es-ES"/>
        </w:rPr>
        <w:t>La Secretaría</w:t>
      </w:r>
      <w:r w:rsidR="000F4242" w:rsidRPr="00E47FB7">
        <w:rPr>
          <w:lang w:val="es-ES"/>
        </w:rPr>
        <w:t xml:space="preserve"> </w:t>
      </w:r>
      <w:r w:rsidR="001A2669" w:rsidRPr="00E47FB7">
        <w:rPr>
          <w:lang w:val="es-ES"/>
        </w:rPr>
        <w:t xml:space="preserve">examinó los informes anuales presentados por las </w:t>
      </w:r>
      <w:r w:rsidR="000E6053" w:rsidRPr="00E47FB7">
        <w:rPr>
          <w:lang w:val="es-ES"/>
        </w:rPr>
        <w:t xml:space="preserve">17 </w:t>
      </w:r>
      <w:r w:rsidR="00915B8A" w:rsidRPr="00E47FB7">
        <w:rPr>
          <w:lang w:val="es-ES"/>
        </w:rPr>
        <w:t>IRR</w:t>
      </w:r>
      <w:r w:rsidR="001A2669" w:rsidRPr="00E47FB7">
        <w:rPr>
          <w:lang w:val="es-ES"/>
        </w:rPr>
        <w:t xml:space="preserve"> y </w:t>
      </w:r>
      <w:r w:rsidR="00C831E7" w:rsidRPr="00E47FB7">
        <w:rPr>
          <w:lang w:val="es-ES"/>
        </w:rPr>
        <w:t>ha preparado</w:t>
      </w:r>
      <w:r w:rsidR="001A2669" w:rsidRPr="00E47FB7">
        <w:rPr>
          <w:lang w:val="es-ES"/>
        </w:rPr>
        <w:t xml:space="preserve"> un resumen basado en sus actividades en curso. </w:t>
      </w:r>
      <w:r w:rsidR="00D3569C" w:rsidRPr="00E47FB7">
        <w:rPr>
          <w:lang w:val="es-ES"/>
        </w:rPr>
        <w:t xml:space="preserve">El Anexo </w:t>
      </w:r>
      <w:r w:rsidR="00AE49ED" w:rsidRPr="00E47FB7">
        <w:rPr>
          <w:lang w:val="es-ES"/>
        </w:rPr>
        <w:t xml:space="preserve">1 </w:t>
      </w:r>
      <w:r w:rsidR="00D3569C" w:rsidRPr="00E47FB7">
        <w:rPr>
          <w:lang w:val="es-ES"/>
        </w:rPr>
        <w:t xml:space="preserve">del presente </w:t>
      </w:r>
      <w:r w:rsidR="002C3634" w:rsidRPr="00E47FB7">
        <w:rPr>
          <w:lang w:val="es-ES"/>
        </w:rPr>
        <w:t xml:space="preserve">documento </w:t>
      </w:r>
      <w:r w:rsidR="00AE49ED" w:rsidRPr="00E47FB7">
        <w:rPr>
          <w:lang w:val="es-ES"/>
        </w:rPr>
        <w:t>present</w:t>
      </w:r>
      <w:r w:rsidR="00D3569C" w:rsidRPr="00E47FB7">
        <w:rPr>
          <w:lang w:val="es-ES"/>
        </w:rPr>
        <w:t>a un resumen de los informes presentados</w:t>
      </w:r>
      <w:r w:rsidR="00AE49ED" w:rsidRPr="00E47FB7">
        <w:rPr>
          <w:lang w:val="es-ES"/>
        </w:rPr>
        <w:t xml:space="preserve">. </w:t>
      </w:r>
    </w:p>
    <w:p w14:paraId="21A000B6" w14:textId="575AD3E1" w:rsidR="00AE49ED" w:rsidRPr="00E47FB7" w:rsidRDefault="00AE49ED" w:rsidP="007A6AF7">
      <w:pPr>
        <w:rPr>
          <w:rFonts w:asciiTheme="minorHAnsi" w:hAnsiTheme="minorHAnsi" w:cstheme="minorHAnsi"/>
          <w:lang w:val="es-ES"/>
        </w:rPr>
      </w:pPr>
    </w:p>
    <w:p w14:paraId="2053F4F1" w14:textId="4D8B8706" w:rsidR="00562A42" w:rsidRPr="00E47FB7" w:rsidRDefault="007A6AF7" w:rsidP="007A6AF7">
      <w:pPr>
        <w:rPr>
          <w:rFonts w:asciiTheme="minorHAnsi" w:hAnsiTheme="minorHAnsi" w:cstheme="minorBidi"/>
          <w:lang w:val="es-ES"/>
        </w:rPr>
      </w:pPr>
      <w:r w:rsidRPr="00E47FB7">
        <w:rPr>
          <w:rFonts w:asciiTheme="minorHAnsi" w:hAnsiTheme="minorHAnsi" w:cstheme="minorBidi"/>
          <w:lang w:val="es-ES"/>
        </w:rPr>
        <w:t>10.</w:t>
      </w:r>
      <w:r w:rsidRPr="00E47FB7">
        <w:rPr>
          <w:rFonts w:asciiTheme="minorHAnsi" w:hAnsiTheme="minorHAnsi" w:cstheme="minorBidi"/>
          <w:lang w:val="es-ES"/>
        </w:rPr>
        <w:tab/>
      </w:r>
      <w:r w:rsidR="00D3569C" w:rsidRPr="00E47FB7">
        <w:rPr>
          <w:rFonts w:asciiTheme="minorHAnsi" w:hAnsiTheme="minorHAnsi" w:cstheme="minorBidi"/>
          <w:lang w:val="es-ES"/>
        </w:rPr>
        <w:t xml:space="preserve">Según los informes, la mayoría de las </w:t>
      </w:r>
      <w:r w:rsidR="00915B8A" w:rsidRPr="00E47FB7">
        <w:rPr>
          <w:rFonts w:asciiTheme="minorHAnsi" w:hAnsiTheme="minorHAnsi" w:cstheme="minorBidi"/>
          <w:lang w:val="es-ES"/>
        </w:rPr>
        <w:t>IRR</w:t>
      </w:r>
      <w:r w:rsidR="543BD137" w:rsidRPr="00E47FB7">
        <w:rPr>
          <w:rFonts w:asciiTheme="minorHAnsi" w:hAnsiTheme="minorHAnsi" w:cstheme="minorBidi"/>
          <w:lang w:val="es-ES"/>
        </w:rPr>
        <w:t xml:space="preserve"> </w:t>
      </w:r>
      <w:r w:rsidR="00D3569C" w:rsidRPr="00E47FB7">
        <w:rPr>
          <w:rFonts w:asciiTheme="minorHAnsi" w:hAnsiTheme="minorHAnsi" w:cstheme="minorBidi"/>
          <w:lang w:val="es-ES"/>
        </w:rPr>
        <w:t>desempeñan una importante función uniendo a las Partes Contratantes miembros para promover la cooperación regional</w:t>
      </w:r>
      <w:r w:rsidR="00AD4059" w:rsidRPr="00E47FB7">
        <w:rPr>
          <w:rFonts w:asciiTheme="minorHAnsi" w:hAnsiTheme="minorHAnsi" w:cstheme="minorBidi"/>
          <w:lang w:val="es-ES"/>
        </w:rPr>
        <w:t xml:space="preserve">: </w:t>
      </w:r>
    </w:p>
    <w:p w14:paraId="0BE2DFE9" w14:textId="56ACC485" w:rsidR="00562A42" w:rsidRPr="00E47FB7" w:rsidRDefault="00D3569C" w:rsidP="007A6AF7">
      <w:pPr>
        <w:pStyle w:val="ListParagraph"/>
        <w:numPr>
          <w:ilvl w:val="0"/>
          <w:numId w:val="1"/>
        </w:numPr>
        <w:ind w:left="850" w:hanging="425"/>
        <w:rPr>
          <w:rFonts w:asciiTheme="minorHAnsi" w:hAnsiTheme="minorHAnsi" w:cstheme="minorBidi"/>
          <w:lang w:val="es-ES"/>
        </w:rPr>
      </w:pPr>
      <w:r w:rsidRPr="00E47FB7">
        <w:rPr>
          <w:rFonts w:asciiTheme="minorHAnsi" w:hAnsiTheme="minorHAnsi" w:cstheme="minorBidi"/>
          <w:lang w:val="es-ES"/>
        </w:rPr>
        <w:t>La mayoría de las</w:t>
      </w:r>
      <w:r w:rsidR="543BD137" w:rsidRPr="00E47FB7">
        <w:rPr>
          <w:rFonts w:asciiTheme="minorHAnsi" w:hAnsiTheme="minorHAnsi" w:cstheme="minorBidi"/>
          <w:lang w:val="es-ES"/>
        </w:rPr>
        <w:t xml:space="preserve"> </w:t>
      </w:r>
      <w:r w:rsidR="00915B8A" w:rsidRPr="00E47FB7">
        <w:rPr>
          <w:rFonts w:asciiTheme="minorHAnsi" w:hAnsiTheme="minorHAnsi" w:cstheme="minorBidi"/>
          <w:lang w:val="es-ES"/>
        </w:rPr>
        <w:t>IRR</w:t>
      </w:r>
      <w:r w:rsidR="543BD137" w:rsidRPr="00E47FB7">
        <w:rPr>
          <w:rFonts w:asciiTheme="minorHAnsi" w:hAnsiTheme="minorHAnsi" w:cstheme="minorBidi"/>
          <w:lang w:val="es-ES"/>
        </w:rPr>
        <w:t xml:space="preserve"> </w:t>
      </w:r>
      <w:r w:rsidR="00112CC6" w:rsidRPr="00E47FB7">
        <w:rPr>
          <w:rFonts w:asciiTheme="minorHAnsi" w:hAnsiTheme="minorHAnsi" w:cstheme="minorBidi"/>
          <w:lang w:val="es-ES"/>
        </w:rPr>
        <w:t xml:space="preserve">celebraron </w:t>
      </w:r>
      <w:r w:rsidRPr="00E47FB7">
        <w:rPr>
          <w:rFonts w:asciiTheme="minorHAnsi" w:hAnsiTheme="minorHAnsi" w:cstheme="minorBidi"/>
          <w:lang w:val="es-ES"/>
        </w:rPr>
        <w:t>al menos una reunión de coordi</w:t>
      </w:r>
      <w:r w:rsidR="0011420F" w:rsidRPr="00E47FB7">
        <w:rPr>
          <w:rFonts w:asciiTheme="minorHAnsi" w:hAnsiTheme="minorHAnsi" w:cstheme="minorBidi"/>
          <w:lang w:val="es-ES"/>
        </w:rPr>
        <w:t>na</w:t>
      </w:r>
      <w:r w:rsidRPr="00E47FB7">
        <w:rPr>
          <w:rFonts w:asciiTheme="minorHAnsi" w:hAnsiTheme="minorHAnsi" w:cstheme="minorBidi"/>
          <w:lang w:val="es-ES"/>
        </w:rPr>
        <w:t>ción durante el año</w:t>
      </w:r>
      <w:r w:rsidR="07C73042" w:rsidRPr="00E47FB7">
        <w:rPr>
          <w:rFonts w:asciiTheme="minorHAnsi" w:hAnsiTheme="minorHAnsi" w:cstheme="minorBidi"/>
          <w:lang w:val="es-ES"/>
        </w:rPr>
        <w:t xml:space="preserve">. </w:t>
      </w:r>
    </w:p>
    <w:p w14:paraId="19A29305" w14:textId="011EC1C7" w:rsidR="00562A42" w:rsidRPr="00E47FB7" w:rsidRDefault="00D3569C" w:rsidP="007A6AF7">
      <w:pPr>
        <w:pStyle w:val="ListParagraph"/>
        <w:numPr>
          <w:ilvl w:val="0"/>
          <w:numId w:val="1"/>
        </w:numPr>
        <w:ind w:left="850" w:hanging="425"/>
        <w:rPr>
          <w:rFonts w:asciiTheme="minorHAnsi" w:hAnsiTheme="minorHAnsi" w:cstheme="minorBidi"/>
          <w:lang w:val="es-ES"/>
        </w:rPr>
      </w:pPr>
      <w:r w:rsidRPr="00E47FB7">
        <w:rPr>
          <w:rFonts w:asciiTheme="minorHAnsi" w:hAnsiTheme="minorHAnsi" w:cstheme="minorBidi"/>
          <w:lang w:val="es-ES"/>
        </w:rPr>
        <w:t>La mayoría de las IRR</w:t>
      </w:r>
      <w:r w:rsidR="07C73042" w:rsidRPr="00E47FB7">
        <w:rPr>
          <w:rFonts w:asciiTheme="minorHAnsi" w:hAnsiTheme="minorHAnsi" w:cstheme="minorBidi"/>
          <w:lang w:val="es-ES"/>
        </w:rPr>
        <w:t xml:space="preserve"> </w:t>
      </w:r>
      <w:r w:rsidR="00AD4059" w:rsidRPr="00E47FB7">
        <w:rPr>
          <w:rFonts w:asciiTheme="minorHAnsi" w:hAnsiTheme="minorHAnsi" w:cstheme="minorBidi"/>
          <w:lang w:val="es-ES"/>
        </w:rPr>
        <w:t>organiz</w:t>
      </w:r>
      <w:r w:rsidRPr="00E47FB7">
        <w:rPr>
          <w:rFonts w:asciiTheme="minorHAnsi" w:hAnsiTheme="minorHAnsi" w:cstheme="minorBidi"/>
          <w:lang w:val="es-ES"/>
        </w:rPr>
        <w:t>aron o apoyaron actividades de CECoP en su región, por ejemplo, celebraciones del Día Mundial de los Humedales</w:t>
      </w:r>
      <w:r w:rsidR="07C73042" w:rsidRPr="00E47FB7">
        <w:rPr>
          <w:rFonts w:asciiTheme="minorHAnsi" w:hAnsiTheme="minorHAnsi" w:cstheme="minorBidi"/>
          <w:lang w:val="es-ES"/>
        </w:rPr>
        <w:t xml:space="preserve">. </w:t>
      </w:r>
    </w:p>
    <w:p w14:paraId="2FD79C6A" w14:textId="198BFE16" w:rsidR="00562A42" w:rsidRPr="00E47FB7" w:rsidRDefault="00E22DDC" w:rsidP="007A6AF7">
      <w:pPr>
        <w:pStyle w:val="ListParagraph"/>
        <w:numPr>
          <w:ilvl w:val="0"/>
          <w:numId w:val="1"/>
        </w:numPr>
        <w:ind w:left="850" w:hanging="425"/>
        <w:rPr>
          <w:rFonts w:asciiTheme="minorHAnsi" w:hAnsiTheme="minorHAnsi" w:cstheme="minorBidi"/>
          <w:lang w:val="es-ES"/>
        </w:rPr>
      </w:pPr>
      <w:r w:rsidRPr="00E47FB7">
        <w:rPr>
          <w:rFonts w:asciiTheme="minorHAnsi" w:hAnsiTheme="minorHAnsi" w:cstheme="minorBidi"/>
          <w:lang w:val="es-ES"/>
        </w:rPr>
        <w:t>Unas cuantas</w:t>
      </w:r>
      <w:r w:rsidR="00D3569C" w:rsidRPr="00E47FB7">
        <w:rPr>
          <w:rFonts w:asciiTheme="minorHAnsi" w:hAnsiTheme="minorHAnsi" w:cstheme="minorBidi"/>
          <w:lang w:val="es-ES"/>
        </w:rPr>
        <w:t xml:space="preserve"> </w:t>
      </w:r>
      <w:r w:rsidR="00915B8A" w:rsidRPr="00E47FB7">
        <w:rPr>
          <w:rFonts w:asciiTheme="minorHAnsi" w:hAnsiTheme="minorHAnsi" w:cstheme="minorBidi"/>
          <w:lang w:val="es-ES"/>
        </w:rPr>
        <w:t>IRR</w:t>
      </w:r>
      <w:r w:rsidR="07C73042" w:rsidRPr="00E47FB7">
        <w:rPr>
          <w:rFonts w:asciiTheme="minorHAnsi" w:hAnsiTheme="minorHAnsi" w:cstheme="minorBidi"/>
          <w:lang w:val="es-ES"/>
        </w:rPr>
        <w:t xml:space="preserve"> </w:t>
      </w:r>
      <w:r w:rsidR="00D3569C" w:rsidRPr="00E47FB7">
        <w:rPr>
          <w:rFonts w:asciiTheme="minorHAnsi" w:hAnsiTheme="minorHAnsi" w:cstheme="minorBidi"/>
          <w:lang w:val="es-ES"/>
        </w:rPr>
        <w:t>realizaron estudios regionales sobre políticas o evaluaciones sobre áreas temáticas, como el cambio climático, las especies invasoras y la gestión de sitios Ramsar</w:t>
      </w:r>
      <w:r w:rsidR="07C73042" w:rsidRPr="00E47FB7">
        <w:rPr>
          <w:rFonts w:asciiTheme="minorHAnsi" w:hAnsiTheme="minorHAnsi" w:cstheme="minorBidi"/>
          <w:lang w:val="es-ES"/>
        </w:rPr>
        <w:t xml:space="preserve">. </w:t>
      </w:r>
    </w:p>
    <w:p w14:paraId="6F7FB58D" w14:textId="0FCFAC02" w:rsidR="00562A42" w:rsidRPr="00E47FB7" w:rsidRDefault="00D3569C" w:rsidP="007A6AF7">
      <w:pPr>
        <w:pStyle w:val="ListParagraph"/>
        <w:numPr>
          <w:ilvl w:val="0"/>
          <w:numId w:val="1"/>
        </w:numPr>
        <w:ind w:left="850" w:hanging="425"/>
        <w:rPr>
          <w:rFonts w:asciiTheme="minorHAnsi" w:hAnsiTheme="minorHAnsi" w:cstheme="minorBidi"/>
          <w:lang w:val="es-ES"/>
        </w:rPr>
      </w:pPr>
      <w:r w:rsidRPr="00E47FB7">
        <w:rPr>
          <w:rFonts w:asciiTheme="minorHAnsi" w:hAnsiTheme="minorHAnsi" w:cstheme="minorBidi"/>
          <w:lang w:val="es-ES"/>
        </w:rPr>
        <w:t>La mayoría de las IRR</w:t>
      </w:r>
      <w:r w:rsidR="07C73042" w:rsidRPr="00E47FB7">
        <w:rPr>
          <w:rFonts w:asciiTheme="minorHAnsi" w:hAnsiTheme="minorHAnsi" w:cstheme="minorBidi"/>
          <w:lang w:val="es-ES"/>
        </w:rPr>
        <w:t xml:space="preserve"> </w:t>
      </w:r>
      <w:r w:rsidRPr="00E47FB7">
        <w:rPr>
          <w:rFonts w:asciiTheme="minorHAnsi" w:hAnsiTheme="minorHAnsi" w:cstheme="minorBidi"/>
          <w:lang w:val="es-ES"/>
        </w:rPr>
        <w:t xml:space="preserve">realizaron actividades de </w:t>
      </w:r>
      <w:r w:rsidR="00112CC6" w:rsidRPr="00E47FB7">
        <w:rPr>
          <w:rFonts w:asciiTheme="minorHAnsi" w:hAnsiTheme="minorHAnsi" w:cstheme="minorBidi"/>
          <w:lang w:val="es-ES"/>
        </w:rPr>
        <w:t>recaudación</w:t>
      </w:r>
      <w:r w:rsidRPr="00E47FB7">
        <w:rPr>
          <w:rFonts w:asciiTheme="minorHAnsi" w:hAnsiTheme="minorHAnsi" w:cstheme="minorBidi"/>
          <w:lang w:val="es-ES"/>
        </w:rPr>
        <w:t xml:space="preserve"> de fondos, por ejemplo, </w:t>
      </w:r>
      <w:r w:rsidR="00112CC6" w:rsidRPr="00E47FB7">
        <w:rPr>
          <w:rFonts w:asciiTheme="minorHAnsi" w:hAnsiTheme="minorHAnsi" w:cstheme="minorBidi"/>
          <w:lang w:val="es-ES"/>
        </w:rPr>
        <w:t>la redacción de</w:t>
      </w:r>
      <w:r w:rsidRPr="00E47FB7">
        <w:rPr>
          <w:rFonts w:asciiTheme="minorHAnsi" w:hAnsiTheme="minorHAnsi" w:cstheme="minorBidi"/>
          <w:lang w:val="es-ES"/>
        </w:rPr>
        <w:t xml:space="preserve"> propuestas de financiación</w:t>
      </w:r>
      <w:r w:rsidR="00112CC6" w:rsidRPr="00E47FB7">
        <w:rPr>
          <w:rFonts w:asciiTheme="minorHAnsi" w:hAnsiTheme="minorHAnsi" w:cstheme="minorBidi"/>
          <w:lang w:val="es-ES"/>
        </w:rPr>
        <w:t xml:space="preserve"> o el e</w:t>
      </w:r>
      <w:r w:rsidRPr="00E47FB7">
        <w:rPr>
          <w:rFonts w:asciiTheme="minorHAnsi" w:hAnsiTheme="minorHAnsi" w:cstheme="minorBidi"/>
          <w:lang w:val="es-ES"/>
        </w:rPr>
        <w:t>stablecimiento de plataformas de financiación sostenibles</w:t>
      </w:r>
      <w:r w:rsidR="07C73042" w:rsidRPr="00E47FB7">
        <w:rPr>
          <w:rFonts w:asciiTheme="minorHAnsi" w:hAnsiTheme="minorHAnsi" w:cstheme="minorBidi"/>
          <w:lang w:val="es-ES"/>
        </w:rPr>
        <w:t>.</w:t>
      </w:r>
    </w:p>
    <w:p w14:paraId="24B2D67E" w14:textId="77777777" w:rsidR="00562A42" w:rsidRPr="00E47FB7" w:rsidRDefault="00562A42" w:rsidP="00E22DDC">
      <w:pPr>
        <w:ind w:left="0" w:firstLine="0"/>
        <w:rPr>
          <w:rFonts w:asciiTheme="minorHAnsi" w:hAnsiTheme="minorHAnsi" w:cstheme="minorHAnsi"/>
          <w:lang w:val="es-ES"/>
        </w:rPr>
      </w:pPr>
    </w:p>
    <w:p w14:paraId="3962F737" w14:textId="4B7F5CCF" w:rsidR="00562A42" w:rsidRPr="00E47FB7" w:rsidRDefault="007A6AF7" w:rsidP="007A6AF7">
      <w:pPr>
        <w:rPr>
          <w:rFonts w:asciiTheme="minorHAnsi" w:hAnsiTheme="minorHAnsi" w:cstheme="minorBidi"/>
          <w:lang w:val="es-ES"/>
        </w:rPr>
      </w:pPr>
      <w:r w:rsidRPr="00E47FB7">
        <w:rPr>
          <w:rFonts w:asciiTheme="minorHAnsi" w:hAnsiTheme="minorHAnsi" w:cstheme="minorBidi"/>
          <w:lang w:val="es-ES"/>
        </w:rPr>
        <w:t>11.</w:t>
      </w:r>
      <w:r w:rsidRPr="00E47FB7">
        <w:rPr>
          <w:rFonts w:asciiTheme="minorHAnsi" w:hAnsiTheme="minorHAnsi" w:cstheme="minorBidi"/>
          <w:lang w:val="es-ES"/>
        </w:rPr>
        <w:tab/>
      </w:r>
      <w:r w:rsidR="00D3569C" w:rsidRPr="00E47FB7">
        <w:rPr>
          <w:rFonts w:asciiTheme="minorHAnsi" w:hAnsiTheme="minorHAnsi" w:cstheme="minorBidi"/>
          <w:lang w:val="es-ES"/>
        </w:rPr>
        <w:t xml:space="preserve">Se calcula que el gasto anual total de las IRR en </w:t>
      </w:r>
      <w:r w:rsidR="75AF9F71" w:rsidRPr="00E47FB7">
        <w:rPr>
          <w:rFonts w:asciiTheme="minorHAnsi" w:hAnsiTheme="minorHAnsi" w:cstheme="minorBidi"/>
          <w:lang w:val="es-ES"/>
        </w:rPr>
        <w:t>202</w:t>
      </w:r>
      <w:r w:rsidR="007A2FC1" w:rsidRPr="00E47FB7">
        <w:rPr>
          <w:rFonts w:asciiTheme="minorHAnsi" w:hAnsiTheme="minorHAnsi" w:cstheme="minorBidi"/>
          <w:lang w:val="es-ES"/>
        </w:rPr>
        <w:t>3</w:t>
      </w:r>
      <w:r w:rsidR="75AF9F71" w:rsidRPr="00E47FB7">
        <w:rPr>
          <w:rFonts w:asciiTheme="minorHAnsi" w:hAnsiTheme="minorHAnsi" w:cstheme="minorBidi"/>
          <w:lang w:val="es-ES"/>
        </w:rPr>
        <w:t xml:space="preserve"> </w:t>
      </w:r>
      <w:r w:rsidR="00D3569C" w:rsidRPr="00E47FB7">
        <w:rPr>
          <w:rFonts w:asciiTheme="minorHAnsi" w:hAnsiTheme="minorHAnsi" w:cstheme="minorBidi"/>
          <w:lang w:val="es-ES"/>
        </w:rPr>
        <w:t xml:space="preserve">fue de </w:t>
      </w:r>
      <w:r w:rsidR="007A2FC1" w:rsidRPr="00E47FB7">
        <w:rPr>
          <w:rFonts w:asciiTheme="minorHAnsi" w:hAnsiTheme="minorHAnsi" w:cstheme="minorBidi"/>
          <w:lang w:val="es-ES"/>
        </w:rPr>
        <w:t>3,2</w:t>
      </w:r>
      <w:r w:rsidR="75AF9F71" w:rsidRPr="00E47FB7">
        <w:rPr>
          <w:rFonts w:asciiTheme="minorHAnsi" w:hAnsiTheme="minorHAnsi" w:cstheme="minorBidi"/>
          <w:lang w:val="es-ES"/>
        </w:rPr>
        <w:t xml:space="preserve"> </w:t>
      </w:r>
      <w:r w:rsidR="00D3569C" w:rsidRPr="00E47FB7">
        <w:rPr>
          <w:rFonts w:asciiTheme="minorHAnsi" w:hAnsiTheme="minorHAnsi" w:cstheme="minorBidi"/>
          <w:lang w:val="es-ES"/>
        </w:rPr>
        <w:t>millones de francos suizos</w:t>
      </w:r>
      <w:r w:rsidR="00112CC6" w:rsidRPr="00E47FB7">
        <w:rPr>
          <w:rFonts w:asciiTheme="minorHAnsi" w:hAnsiTheme="minorHAnsi" w:cstheme="minorBidi"/>
          <w:lang w:val="es-ES"/>
        </w:rPr>
        <w:t xml:space="preserve"> (CHF)</w:t>
      </w:r>
      <w:r w:rsidR="00D3569C" w:rsidRPr="00E47FB7">
        <w:rPr>
          <w:rFonts w:asciiTheme="minorHAnsi" w:hAnsiTheme="minorHAnsi" w:cstheme="minorBidi"/>
          <w:lang w:val="es-ES"/>
        </w:rPr>
        <w:t>, lo que supone un</w:t>
      </w:r>
      <w:r w:rsidR="007A2FC1" w:rsidRPr="00E47FB7">
        <w:rPr>
          <w:rFonts w:asciiTheme="minorHAnsi" w:hAnsiTheme="minorHAnsi" w:cstheme="minorBidi"/>
          <w:lang w:val="es-ES"/>
        </w:rPr>
        <w:t xml:space="preserve"> leve incremento </w:t>
      </w:r>
      <w:r w:rsidR="00D3569C" w:rsidRPr="00E47FB7">
        <w:rPr>
          <w:rFonts w:asciiTheme="minorHAnsi" w:hAnsiTheme="minorHAnsi" w:cstheme="minorBidi"/>
          <w:lang w:val="es-ES"/>
        </w:rPr>
        <w:t>respecto de los 2,</w:t>
      </w:r>
      <w:r w:rsidR="007A2FC1" w:rsidRPr="00E47FB7">
        <w:rPr>
          <w:rFonts w:asciiTheme="minorHAnsi" w:hAnsiTheme="minorHAnsi" w:cstheme="minorBidi"/>
          <w:lang w:val="es-ES"/>
        </w:rPr>
        <w:t>7</w:t>
      </w:r>
      <w:r w:rsidR="00D3569C" w:rsidRPr="00E47FB7">
        <w:rPr>
          <w:rFonts w:asciiTheme="minorHAnsi" w:hAnsiTheme="minorHAnsi" w:cstheme="minorBidi"/>
          <w:lang w:val="es-ES"/>
        </w:rPr>
        <w:t xml:space="preserve"> millones de francos suizos en 2</w:t>
      </w:r>
      <w:r w:rsidR="75AF9F71" w:rsidRPr="00E47FB7">
        <w:rPr>
          <w:rFonts w:asciiTheme="minorHAnsi" w:hAnsiTheme="minorHAnsi" w:cstheme="minorBidi"/>
          <w:lang w:val="es-ES"/>
        </w:rPr>
        <w:t>02</w:t>
      </w:r>
      <w:r w:rsidR="007A2FC1" w:rsidRPr="00E47FB7">
        <w:rPr>
          <w:rFonts w:asciiTheme="minorHAnsi" w:hAnsiTheme="minorHAnsi" w:cstheme="minorBidi"/>
          <w:lang w:val="es-ES"/>
        </w:rPr>
        <w:t>2</w:t>
      </w:r>
      <w:r w:rsidR="75AF9F71" w:rsidRPr="00E47FB7">
        <w:rPr>
          <w:rFonts w:asciiTheme="minorHAnsi" w:hAnsiTheme="minorHAnsi" w:cstheme="minorBidi"/>
          <w:lang w:val="es-ES"/>
        </w:rPr>
        <w:t>.</w:t>
      </w:r>
      <w:r w:rsidR="00B47AE6" w:rsidRPr="00E47FB7">
        <w:rPr>
          <w:rStyle w:val="FootnoteReference"/>
          <w:rFonts w:asciiTheme="minorHAnsi" w:hAnsiTheme="minorHAnsi" w:cstheme="minorBidi"/>
          <w:lang w:val="es-ES"/>
        </w:rPr>
        <w:footnoteReference w:id="2"/>
      </w:r>
      <w:r w:rsidR="00934224" w:rsidRPr="00E47FB7">
        <w:rPr>
          <w:rFonts w:asciiTheme="minorHAnsi" w:hAnsiTheme="minorHAnsi" w:cstheme="minorBidi"/>
          <w:lang w:val="es-ES"/>
        </w:rPr>
        <w:t xml:space="preserve"> </w:t>
      </w:r>
      <w:r w:rsidR="007A2FC1" w:rsidRPr="00E47FB7">
        <w:rPr>
          <w:rFonts w:asciiTheme="minorHAnsi" w:hAnsiTheme="minorHAnsi" w:cstheme="minorBidi"/>
          <w:lang w:val="es-ES"/>
        </w:rPr>
        <w:t xml:space="preserve">No obstante, el incremento se debió principalmente a los gastos </w:t>
      </w:r>
      <w:r w:rsidR="007A2FC1" w:rsidRPr="002215F0">
        <w:rPr>
          <w:rFonts w:asciiTheme="minorHAnsi" w:hAnsiTheme="minorHAnsi" w:cstheme="minorBidi"/>
          <w:color w:val="000000" w:themeColor="text1"/>
          <w:lang w:val="es-ES"/>
        </w:rPr>
        <w:t>previstos del Centro Internacional del Manglar, recién aprobado (1,9 millones de francos suizos en 2023)</w:t>
      </w:r>
      <w:r w:rsidR="00515FD3" w:rsidRPr="002215F0">
        <w:rPr>
          <w:rFonts w:asciiTheme="minorHAnsi" w:hAnsiTheme="minorHAnsi" w:cstheme="minorBidi"/>
          <w:color w:val="000000" w:themeColor="text1"/>
          <w:lang w:val="es-ES"/>
        </w:rPr>
        <w:t>; el gasto de las otras IRR se redujo en general, particularmente en el caso de MedWet</w:t>
      </w:r>
      <w:r w:rsidR="75AF9F71" w:rsidRPr="00E47FB7">
        <w:rPr>
          <w:rFonts w:asciiTheme="minorHAnsi" w:hAnsiTheme="minorHAnsi" w:cstheme="minorBidi"/>
          <w:lang w:val="es-ES"/>
        </w:rPr>
        <w:t>.</w:t>
      </w:r>
    </w:p>
    <w:p w14:paraId="31872CCE" w14:textId="77777777" w:rsidR="00E728A1" w:rsidRPr="00E47FB7" w:rsidRDefault="00E728A1" w:rsidP="007A6AF7">
      <w:pPr>
        <w:pStyle w:val="ListParagraph"/>
        <w:ind w:left="425"/>
        <w:rPr>
          <w:rFonts w:asciiTheme="minorHAnsi" w:hAnsiTheme="minorHAnsi" w:cstheme="minorHAnsi"/>
          <w:lang w:val="es-ES"/>
        </w:rPr>
      </w:pPr>
    </w:p>
    <w:p w14:paraId="567BD131" w14:textId="004DCC24" w:rsidR="00BE30C2" w:rsidRPr="00E47FB7" w:rsidRDefault="007A6AF7" w:rsidP="007A6AF7">
      <w:pPr>
        <w:rPr>
          <w:rFonts w:asciiTheme="minorHAnsi" w:hAnsiTheme="minorHAnsi" w:cstheme="minorBidi"/>
          <w:lang w:val="es-ES"/>
        </w:rPr>
      </w:pPr>
      <w:r w:rsidRPr="00E47FB7">
        <w:rPr>
          <w:rFonts w:asciiTheme="minorHAnsi" w:hAnsiTheme="minorHAnsi" w:cstheme="minorBidi"/>
          <w:lang w:val="es-ES"/>
        </w:rPr>
        <w:t>12.</w:t>
      </w:r>
      <w:r w:rsidRPr="00E47FB7">
        <w:rPr>
          <w:rFonts w:asciiTheme="minorHAnsi" w:hAnsiTheme="minorHAnsi" w:cstheme="minorBidi"/>
          <w:lang w:val="es-ES"/>
        </w:rPr>
        <w:tab/>
      </w:r>
      <w:r w:rsidR="00D3569C" w:rsidRPr="00E47FB7">
        <w:rPr>
          <w:rFonts w:asciiTheme="minorHAnsi" w:hAnsiTheme="minorHAnsi" w:cstheme="minorBidi"/>
          <w:lang w:val="es-ES"/>
        </w:rPr>
        <w:t xml:space="preserve">Algunas de las dificultades </w:t>
      </w:r>
      <w:r w:rsidR="00112CC6" w:rsidRPr="00E47FB7">
        <w:rPr>
          <w:rFonts w:asciiTheme="minorHAnsi" w:hAnsiTheme="minorHAnsi" w:cstheme="minorBidi"/>
          <w:lang w:val="es-ES"/>
        </w:rPr>
        <w:t>señaladas</w:t>
      </w:r>
      <w:r w:rsidR="00D3569C" w:rsidRPr="00E47FB7">
        <w:rPr>
          <w:rFonts w:asciiTheme="minorHAnsi" w:hAnsiTheme="minorHAnsi" w:cstheme="minorBidi"/>
          <w:lang w:val="es-ES"/>
        </w:rPr>
        <w:t xml:space="preserve"> en los informes son los recursos financieros limitados</w:t>
      </w:r>
      <w:r w:rsidR="00515FD3" w:rsidRPr="00E47FB7">
        <w:rPr>
          <w:rFonts w:asciiTheme="minorHAnsi" w:hAnsiTheme="minorHAnsi" w:cstheme="minorBidi"/>
          <w:lang w:val="es-ES"/>
        </w:rPr>
        <w:t xml:space="preserve"> </w:t>
      </w:r>
      <w:r w:rsidR="00D3569C" w:rsidRPr="00E47FB7">
        <w:rPr>
          <w:rFonts w:asciiTheme="minorHAnsi" w:hAnsiTheme="minorHAnsi" w:cstheme="minorBidi"/>
          <w:lang w:val="es-ES"/>
        </w:rPr>
        <w:t>y la falta de coordinación debido a un sistema de coordinación rotatorio</w:t>
      </w:r>
      <w:r w:rsidR="2EEB972F" w:rsidRPr="00E47FB7">
        <w:rPr>
          <w:rFonts w:asciiTheme="minorHAnsi" w:hAnsiTheme="minorHAnsi" w:cstheme="minorBidi"/>
          <w:lang w:val="es-ES"/>
        </w:rPr>
        <w:t>.</w:t>
      </w:r>
      <w:r w:rsidR="00934224" w:rsidRPr="00E47FB7">
        <w:rPr>
          <w:rFonts w:asciiTheme="minorHAnsi" w:hAnsiTheme="minorHAnsi" w:cstheme="minorBidi"/>
          <w:vertAlign w:val="superscript"/>
          <w:lang w:val="es-ES"/>
        </w:rPr>
        <w:t xml:space="preserve"> </w:t>
      </w:r>
    </w:p>
    <w:p w14:paraId="42E9BB49" w14:textId="77777777" w:rsidR="00451A90" w:rsidRPr="00E47FB7" w:rsidRDefault="00451A90" w:rsidP="007A6AF7">
      <w:pPr>
        <w:pStyle w:val="ListParagraph"/>
        <w:ind w:left="425"/>
        <w:rPr>
          <w:rFonts w:asciiTheme="minorHAnsi" w:hAnsiTheme="minorHAnsi" w:cstheme="minorHAnsi"/>
          <w:lang w:val="es-ES"/>
        </w:rPr>
      </w:pPr>
    </w:p>
    <w:p w14:paraId="2C974974" w14:textId="744D3FA3" w:rsidR="00451A90" w:rsidRPr="00E47FB7" w:rsidRDefault="007A6AF7" w:rsidP="007A6AF7">
      <w:pPr>
        <w:rPr>
          <w:rFonts w:asciiTheme="minorHAnsi" w:hAnsiTheme="minorHAnsi" w:cstheme="minorBidi"/>
          <w:lang w:val="es-ES"/>
        </w:rPr>
      </w:pPr>
      <w:r w:rsidRPr="00E47FB7">
        <w:rPr>
          <w:rFonts w:asciiTheme="minorHAnsi" w:hAnsiTheme="minorHAnsi" w:cstheme="minorBidi"/>
          <w:lang w:val="es-ES"/>
        </w:rPr>
        <w:t>13.</w:t>
      </w:r>
      <w:r w:rsidRPr="00E47FB7">
        <w:rPr>
          <w:rFonts w:asciiTheme="minorHAnsi" w:hAnsiTheme="minorHAnsi" w:cstheme="minorBidi"/>
          <w:lang w:val="es-ES"/>
        </w:rPr>
        <w:tab/>
      </w:r>
      <w:r w:rsidR="001A2669" w:rsidRPr="00E47FB7">
        <w:rPr>
          <w:rFonts w:asciiTheme="minorHAnsi" w:hAnsiTheme="minorHAnsi" w:cstheme="minorBidi"/>
          <w:lang w:val="es-ES"/>
        </w:rPr>
        <w:t>La Secretaría</w:t>
      </w:r>
      <w:r w:rsidR="4E43A806" w:rsidRPr="00E47FB7">
        <w:rPr>
          <w:rFonts w:asciiTheme="minorHAnsi" w:hAnsiTheme="minorHAnsi" w:cstheme="minorBidi"/>
          <w:lang w:val="es-ES"/>
        </w:rPr>
        <w:t xml:space="preserve"> </w:t>
      </w:r>
      <w:r w:rsidR="00D3569C" w:rsidRPr="00E47FB7">
        <w:rPr>
          <w:rFonts w:asciiTheme="minorHAnsi" w:hAnsiTheme="minorHAnsi" w:cstheme="minorBidi"/>
          <w:lang w:val="es-ES"/>
        </w:rPr>
        <w:t xml:space="preserve">ha </w:t>
      </w:r>
      <w:r w:rsidR="00515FD3" w:rsidRPr="00E47FB7">
        <w:rPr>
          <w:rFonts w:asciiTheme="minorHAnsi" w:hAnsiTheme="minorHAnsi" w:cstheme="minorBidi"/>
          <w:lang w:val="es-ES"/>
        </w:rPr>
        <w:t>promovido</w:t>
      </w:r>
      <w:r w:rsidR="00D3569C" w:rsidRPr="00E47FB7">
        <w:rPr>
          <w:rFonts w:asciiTheme="minorHAnsi" w:hAnsiTheme="minorHAnsi" w:cstheme="minorBidi"/>
          <w:lang w:val="es-ES"/>
        </w:rPr>
        <w:t xml:space="preserve"> más </w:t>
      </w:r>
      <w:r w:rsidR="00515FD3" w:rsidRPr="00E47FB7">
        <w:rPr>
          <w:rFonts w:asciiTheme="minorHAnsi" w:hAnsiTheme="minorHAnsi" w:cstheme="minorBidi"/>
          <w:lang w:val="es-ES"/>
        </w:rPr>
        <w:t xml:space="preserve">oportunidades para que las IRR se comuniquen y aprendan las unas de las otras. Organizó la segunda </w:t>
      </w:r>
      <w:r w:rsidR="00694B1A" w:rsidRPr="00E47FB7">
        <w:rPr>
          <w:rFonts w:asciiTheme="minorHAnsi" w:hAnsiTheme="minorHAnsi" w:cstheme="minorBidi"/>
          <w:lang w:val="es-ES"/>
        </w:rPr>
        <w:t xml:space="preserve">reunión </w:t>
      </w:r>
      <w:r w:rsidR="002215F0" w:rsidRPr="00E47FB7">
        <w:rPr>
          <w:rFonts w:asciiTheme="minorHAnsi" w:hAnsiTheme="minorHAnsi" w:cstheme="minorBidi"/>
          <w:lang w:val="es-ES"/>
        </w:rPr>
        <w:t xml:space="preserve">virtual </w:t>
      </w:r>
      <w:r w:rsidR="00694B1A" w:rsidRPr="00E47FB7">
        <w:rPr>
          <w:rFonts w:asciiTheme="minorHAnsi" w:hAnsiTheme="minorHAnsi" w:cstheme="minorBidi"/>
          <w:lang w:val="es-ES"/>
        </w:rPr>
        <w:t xml:space="preserve">de planificación </w:t>
      </w:r>
      <w:r w:rsidR="00112CC6" w:rsidRPr="00E47FB7">
        <w:rPr>
          <w:rFonts w:asciiTheme="minorHAnsi" w:hAnsiTheme="minorHAnsi" w:cstheme="minorBidi"/>
          <w:lang w:val="es-ES"/>
        </w:rPr>
        <w:t>anual</w:t>
      </w:r>
      <w:r w:rsidR="00694B1A" w:rsidRPr="00E47FB7">
        <w:rPr>
          <w:rFonts w:asciiTheme="minorHAnsi" w:hAnsiTheme="minorHAnsi" w:cstheme="minorBidi"/>
          <w:lang w:val="es-ES"/>
        </w:rPr>
        <w:t xml:space="preserve"> de</w:t>
      </w:r>
      <w:r w:rsidR="00B41AC1" w:rsidRPr="00E47FB7">
        <w:rPr>
          <w:rFonts w:asciiTheme="minorHAnsi" w:hAnsiTheme="minorHAnsi" w:cstheme="minorBidi"/>
          <w:lang w:val="es-ES"/>
        </w:rPr>
        <w:t xml:space="preserve"> </w:t>
      </w:r>
      <w:r w:rsidR="00694B1A" w:rsidRPr="00E47FB7">
        <w:rPr>
          <w:rFonts w:asciiTheme="minorHAnsi" w:hAnsiTheme="minorHAnsi" w:cstheme="minorBidi"/>
          <w:lang w:val="es-ES"/>
        </w:rPr>
        <w:t xml:space="preserve">las </w:t>
      </w:r>
      <w:r w:rsidR="00915B8A" w:rsidRPr="00E47FB7">
        <w:rPr>
          <w:rFonts w:asciiTheme="minorHAnsi" w:hAnsiTheme="minorHAnsi" w:cstheme="minorBidi"/>
          <w:lang w:val="es-ES"/>
        </w:rPr>
        <w:t>IRR</w:t>
      </w:r>
      <w:r w:rsidR="721DE1C1" w:rsidRPr="00E47FB7">
        <w:rPr>
          <w:rFonts w:asciiTheme="minorHAnsi" w:hAnsiTheme="minorHAnsi" w:cstheme="minorBidi"/>
          <w:lang w:val="es-ES"/>
        </w:rPr>
        <w:t xml:space="preserve"> </w:t>
      </w:r>
      <w:r w:rsidR="00694B1A" w:rsidRPr="00E47FB7">
        <w:rPr>
          <w:rFonts w:asciiTheme="minorHAnsi" w:hAnsiTheme="minorHAnsi" w:cstheme="minorBidi"/>
          <w:lang w:val="es-ES"/>
        </w:rPr>
        <w:t xml:space="preserve">el </w:t>
      </w:r>
      <w:r w:rsidR="721DE1C1" w:rsidRPr="00E47FB7">
        <w:rPr>
          <w:rFonts w:asciiTheme="minorHAnsi" w:hAnsiTheme="minorHAnsi" w:cstheme="minorBidi"/>
          <w:lang w:val="es-ES"/>
        </w:rPr>
        <w:t>2</w:t>
      </w:r>
      <w:r w:rsidR="00515FD3" w:rsidRPr="00E47FB7">
        <w:rPr>
          <w:rFonts w:asciiTheme="minorHAnsi" w:hAnsiTheme="minorHAnsi" w:cstheme="minorBidi"/>
          <w:lang w:val="es-ES"/>
        </w:rPr>
        <w:t>5</w:t>
      </w:r>
      <w:r w:rsidR="00694B1A" w:rsidRPr="00E47FB7">
        <w:rPr>
          <w:rFonts w:asciiTheme="minorHAnsi" w:hAnsiTheme="minorHAnsi" w:cstheme="minorBidi"/>
          <w:lang w:val="es-ES"/>
        </w:rPr>
        <w:t xml:space="preserve"> de enero de </w:t>
      </w:r>
      <w:r w:rsidR="721DE1C1" w:rsidRPr="00E47FB7">
        <w:rPr>
          <w:rFonts w:asciiTheme="minorHAnsi" w:hAnsiTheme="minorHAnsi" w:cstheme="minorBidi"/>
          <w:lang w:val="es-ES"/>
        </w:rPr>
        <w:t>202</w:t>
      </w:r>
      <w:r w:rsidR="00515FD3" w:rsidRPr="00E47FB7">
        <w:rPr>
          <w:rFonts w:asciiTheme="minorHAnsi" w:hAnsiTheme="minorHAnsi" w:cstheme="minorBidi"/>
          <w:lang w:val="es-ES"/>
        </w:rPr>
        <w:t xml:space="preserve">4, brindando una oportunidad para que las IRR </w:t>
      </w:r>
      <w:r w:rsidR="00B41AC1" w:rsidRPr="00E47FB7">
        <w:rPr>
          <w:rFonts w:asciiTheme="minorHAnsi" w:hAnsiTheme="minorHAnsi" w:cstheme="minorBidi"/>
          <w:lang w:val="es-ES"/>
        </w:rPr>
        <w:t>comunicar</w:t>
      </w:r>
      <w:r w:rsidR="00515FD3" w:rsidRPr="00E47FB7">
        <w:rPr>
          <w:rFonts w:asciiTheme="minorHAnsi" w:hAnsiTheme="minorHAnsi" w:cstheme="minorBidi"/>
          <w:lang w:val="es-ES"/>
        </w:rPr>
        <w:t xml:space="preserve">an </w:t>
      </w:r>
      <w:r w:rsidR="00694B1A" w:rsidRPr="00E47FB7">
        <w:rPr>
          <w:rFonts w:asciiTheme="minorHAnsi" w:hAnsiTheme="minorHAnsi" w:cstheme="minorBidi"/>
          <w:lang w:val="es-ES"/>
        </w:rPr>
        <w:t xml:space="preserve">sus planes anuales </w:t>
      </w:r>
      <w:r w:rsidR="00B41AC1" w:rsidRPr="00E47FB7">
        <w:rPr>
          <w:rFonts w:asciiTheme="minorHAnsi" w:hAnsiTheme="minorHAnsi" w:cstheme="minorBidi"/>
          <w:lang w:val="es-ES"/>
        </w:rPr>
        <w:t>a</w:t>
      </w:r>
      <w:r w:rsidR="00694B1A" w:rsidRPr="00E47FB7">
        <w:rPr>
          <w:rFonts w:asciiTheme="minorHAnsi" w:hAnsiTheme="minorHAnsi" w:cstheme="minorBidi"/>
          <w:lang w:val="es-ES"/>
        </w:rPr>
        <w:t xml:space="preserve"> </w:t>
      </w:r>
      <w:r w:rsidR="00694B1A" w:rsidRPr="002215F0">
        <w:rPr>
          <w:rFonts w:asciiTheme="minorHAnsi" w:hAnsiTheme="minorHAnsi" w:cstheme="minorBidi"/>
          <w:color w:val="000000" w:themeColor="text1"/>
          <w:lang w:val="es-ES"/>
        </w:rPr>
        <w:t>otras IRR y defini</w:t>
      </w:r>
      <w:r w:rsidR="00515FD3" w:rsidRPr="002215F0">
        <w:rPr>
          <w:rFonts w:asciiTheme="minorHAnsi" w:hAnsiTheme="minorHAnsi" w:cstheme="minorBidi"/>
          <w:color w:val="000000" w:themeColor="text1"/>
          <w:lang w:val="es-ES"/>
        </w:rPr>
        <w:t>eran</w:t>
      </w:r>
      <w:r w:rsidR="00694B1A" w:rsidRPr="002215F0">
        <w:rPr>
          <w:rFonts w:asciiTheme="minorHAnsi" w:hAnsiTheme="minorHAnsi" w:cstheme="minorBidi"/>
          <w:color w:val="000000" w:themeColor="text1"/>
          <w:lang w:val="es-ES"/>
        </w:rPr>
        <w:t xml:space="preserve"> </w:t>
      </w:r>
      <w:r w:rsidR="00B41AC1" w:rsidRPr="002215F0">
        <w:rPr>
          <w:rFonts w:asciiTheme="minorHAnsi" w:hAnsiTheme="minorHAnsi" w:cstheme="minorBidi"/>
          <w:color w:val="000000" w:themeColor="text1"/>
          <w:lang w:val="es-ES"/>
        </w:rPr>
        <w:t>posibles</w:t>
      </w:r>
      <w:r w:rsidR="00694B1A" w:rsidRPr="002215F0">
        <w:rPr>
          <w:rFonts w:asciiTheme="minorHAnsi" w:hAnsiTheme="minorHAnsi" w:cstheme="minorBidi"/>
          <w:color w:val="000000" w:themeColor="text1"/>
          <w:lang w:val="es-ES"/>
        </w:rPr>
        <w:t xml:space="preserve"> ámbitos de cooperación</w:t>
      </w:r>
      <w:r w:rsidR="721DE1C1" w:rsidRPr="002215F0">
        <w:rPr>
          <w:rFonts w:asciiTheme="minorHAnsi" w:hAnsiTheme="minorHAnsi" w:cstheme="minorBidi"/>
          <w:color w:val="000000" w:themeColor="text1"/>
          <w:lang w:val="es-ES"/>
        </w:rPr>
        <w:t xml:space="preserve">. </w:t>
      </w:r>
      <w:r w:rsidR="00515FD3" w:rsidRPr="002215F0">
        <w:rPr>
          <w:rFonts w:asciiTheme="minorHAnsi" w:hAnsiTheme="minorHAnsi" w:cstheme="minorBidi"/>
          <w:color w:val="000000" w:themeColor="text1"/>
          <w:lang w:val="es-ES"/>
        </w:rPr>
        <w:t xml:space="preserve">El tema elegido este año para el debate fue la creación de </w:t>
      </w:r>
      <w:r w:rsidR="00515FD3" w:rsidRPr="00E47FB7">
        <w:rPr>
          <w:rFonts w:asciiTheme="minorHAnsi" w:hAnsiTheme="minorHAnsi" w:cstheme="minorBidi"/>
          <w:lang w:val="es-ES"/>
        </w:rPr>
        <w:t>capacidad.</w:t>
      </w:r>
    </w:p>
    <w:p w14:paraId="12DAB5B3" w14:textId="77777777" w:rsidR="00517E71" w:rsidRPr="00E47FB7" w:rsidRDefault="00517E71" w:rsidP="007A6AF7">
      <w:pPr>
        <w:pStyle w:val="ListParagraph"/>
        <w:ind w:left="425"/>
        <w:rPr>
          <w:rFonts w:asciiTheme="minorHAnsi" w:hAnsiTheme="minorHAnsi" w:cstheme="minorHAnsi"/>
          <w:lang w:val="es-ES"/>
        </w:rPr>
      </w:pPr>
    </w:p>
    <w:p w14:paraId="7F210811" w14:textId="0B665A43" w:rsidR="00515FD3" w:rsidRPr="00E47FB7" w:rsidRDefault="00515FD3" w:rsidP="00515FD3">
      <w:pPr>
        <w:keepNext/>
        <w:ind w:left="0" w:firstLine="0"/>
        <w:rPr>
          <w:rFonts w:asciiTheme="minorHAnsi" w:hAnsiTheme="minorHAnsi" w:cstheme="minorHAnsi"/>
          <w:b/>
          <w:lang w:val="es-ES"/>
        </w:rPr>
      </w:pPr>
      <w:r w:rsidRPr="00E47FB7">
        <w:rPr>
          <w:rFonts w:asciiTheme="minorHAnsi" w:hAnsiTheme="minorHAnsi" w:cstheme="minorHAnsi"/>
          <w:b/>
          <w:lang w:val="es-ES"/>
        </w:rPr>
        <w:t>Propuestas de nuevas IRR</w:t>
      </w:r>
    </w:p>
    <w:p w14:paraId="313F7774" w14:textId="77777777" w:rsidR="00515FD3" w:rsidRPr="00E47FB7" w:rsidRDefault="00515FD3" w:rsidP="00515FD3">
      <w:pPr>
        <w:keepNext/>
        <w:ind w:left="0" w:firstLine="0"/>
        <w:rPr>
          <w:rFonts w:asciiTheme="minorHAnsi" w:hAnsiTheme="minorHAnsi" w:cstheme="minorHAnsi"/>
          <w:b/>
          <w:lang w:val="es-ES"/>
        </w:rPr>
      </w:pPr>
    </w:p>
    <w:p w14:paraId="6AD6599B" w14:textId="141552EE" w:rsidR="00515FD3" w:rsidRPr="002215F0" w:rsidRDefault="00515FD3" w:rsidP="00515FD3">
      <w:pPr>
        <w:rPr>
          <w:rFonts w:asciiTheme="minorHAnsi" w:hAnsiTheme="minorHAnsi" w:cstheme="minorBidi"/>
          <w:color w:val="000000" w:themeColor="text1"/>
          <w:lang w:val="es-ES"/>
        </w:rPr>
      </w:pPr>
      <w:r w:rsidRPr="00E47FB7">
        <w:rPr>
          <w:rFonts w:asciiTheme="minorHAnsi" w:hAnsiTheme="minorHAnsi" w:cstheme="minorBidi"/>
          <w:lang w:val="es-ES"/>
        </w:rPr>
        <w:t>14.</w:t>
      </w:r>
      <w:r w:rsidRPr="00E47FB7">
        <w:rPr>
          <w:rFonts w:asciiTheme="minorHAnsi" w:hAnsiTheme="minorHAnsi" w:cstheme="minorBidi"/>
          <w:lang w:val="es-ES"/>
        </w:rPr>
        <w:tab/>
        <w:t xml:space="preserve">En el párrafo 27 de la Resolución XIV.7 se encarga a la Secretaría que abra la convocatoria de propuestas de nuevas IRR, que deberán ser aprobadas por la Conferencia de las Partes Contratantes o entre períodos de sesiones por el Comité Permanente. La Secretaría envió a las Partes una nota diplomática (Nota 2023/3) </w:t>
      </w:r>
      <w:r w:rsidRPr="002215F0">
        <w:rPr>
          <w:rFonts w:asciiTheme="minorHAnsi" w:hAnsiTheme="minorHAnsi" w:cstheme="minorBidi"/>
          <w:color w:val="000000" w:themeColor="text1"/>
          <w:lang w:val="es-ES"/>
        </w:rPr>
        <w:t>el 3 de abril de 2023 invitando a que se presentaran propuestas a más tardar el 30 de septiembre de 2023 para</w:t>
      </w:r>
      <w:r w:rsidR="002215F0" w:rsidRPr="002215F0">
        <w:rPr>
          <w:rFonts w:asciiTheme="minorHAnsi" w:hAnsiTheme="minorHAnsi" w:cstheme="minorBidi"/>
          <w:color w:val="000000" w:themeColor="text1"/>
          <w:lang w:val="es-ES"/>
        </w:rPr>
        <w:t xml:space="preserve"> reconocer formalmente a </w:t>
      </w:r>
      <w:r w:rsidRPr="002215F0">
        <w:rPr>
          <w:rFonts w:asciiTheme="minorHAnsi" w:hAnsiTheme="minorHAnsi" w:cstheme="minorBidi"/>
          <w:color w:val="000000" w:themeColor="text1"/>
          <w:lang w:val="es-ES"/>
        </w:rPr>
        <w:t xml:space="preserve">nuevas IRR </w:t>
      </w:r>
      <w:r w:rsidR="00F53ED9" w:rsidRPr="002215F0">
        <w:rPr>
          <w:rFonts w:asciiTheme="minorHAnsi" w:hAnsiTheme="minorHAnsi" w:cstheme="minorBidi"/>
          <w:color w:val="000000" w:themeColor="text1"/>
          <w:lang w:val="es-ES"/>
        </w:rPr>
        <w:t>durante</w:t>
      </w:r>
      <w:r w:rsidRPr="002215F0">
        <w:rPr>
          <w:rFonts w:asciiTheme="minorHAnsi" w:hAnsiTheme="minorHAnsi" w:cstheme="minorBidi"/>
          <w:color w:val="000000" w:themeColor="text1"/>
          <w:lang w:val="es-ES"/>
        </w:rPr>
        <w:t xml:space="preserve"> el período del trienio 2023-2025. </w:t>
      </w:r>
    </w:p>
    <w:p w14:paraId="3C387F8D" w14:textId="72F4A728" w:rsidR="00515FD3" w:rsidRPr="00E47FB7" w:rsidRDefault="00515FD3" w:rsidP="00515FD3">
      <w:pPr>
        <w:ind w:left="0" w:firstLine="0"/>
        <w:rPr>
          <w:rFonts w:asciiTheme="minorHAnsi" w:hAnsiTheme="minorHAnsi" w:cstheme="minorBidi"/>
          <w:lang w:val="es-ES"/>
        </w:rPr>
      </w:pPr>
    </w:p>
    <w:p w14:paraId="5E8221CE" w14:textId="19FB3F45" w:rsidR="00515FD3" w:rsidRPr="00E47FB7" w:rsidRDefault="00515FD3" w:rsidP="00515FD3">
      <w:pPr>
        <w:rPr>
          <w:rFonts w:asciiTheme="minorHAnsi" w:hAnsiTheme="minorHAnsi" w:cstheme="minorBidi"/>
          <w:lang w:val="es-ES"/>
        </w:rPr>
      </w:pPr>
      <w:r w:rsidRPr="00E47FB7">
        <w:rPr>
          <w:rFonts w:asciiTheme="minorHAnsi" w:hAnsiTheme="minorHAnsi" w:cstheme="minorBidi"/>
          <w:lang w:val="es-ES"/>
        </w:rPr>
        <w:t>15.</w:t>
      </w:r>
      <w:r w:rsidRPr="00E47FB7">
        <w:rPr>
          <w:rFonts w:asciiTheme="minorHAnsi" w:hAnsiTheme="minorHAnsi" w:cstheme="minorBidi"/>
          <w:lang w:val="es-ES"/>
        </w:rPr>
        <w:tab/>
      </w:r>
      <w:r w:rsidR="008715DD" w:rsidRPr="00E47FB7">
        <w:rPr>
          <w:rFonts w:asciiTheme="minorHAnsi" w:hAnsiTheme="minorHAnsi" w:cstheme="minorBidi"/>
          <w:lang w:val="es-ES"/>
        </w:rPr>
        <w:t xml:space="preserve">La Secretaría recibió una propuesta el </w:t>
      </w:r>
      <w:r w:rsidRPr="00E47FB7">
        <w:rPr>
          <w:rFonts w:asciiTheme="minorHAnsi" w:hAnsiTheme="minorHAnsi" w:cstheme="minorBidi"/>
          <w:lang w:val="es-ES"/>
        </w:rPr>
        <w:t xml:space="preserve">29 </w:t>
      </w:r>
      <w:r w:rsidR="008715DD" w:rsidRPr="00E47FB7">
        <w:rPr>
          <w:rFonts w:asciiTheme="minorHAnsi" w:hAnsiTheme="minorHAnsi" w:cstheme="minorBidi"/>
          <w:lang w:val="es-ES"/>
        </w:rPr>
        <w:t xml:space="preserve">de septiembre de </w:t>
      </w:r>
      <w:r w:rsidRPr="00E47FB7">
        <w:rPr>
          <w:rFonts w:asciiTheme="minorHAnsi" w:hAnsiTheme="minorHAnsi" w:cstheme="minorBidi"/>
          <w:lang w:val="es-ES"/>
        </w:rPr>
        <w:t>2023</w:t>
      </w:r>
      <w:r w:rsidR="008715DD" w:rsidRPr="00E47FB7">
        <w:rPr>
          <w:rFonts w:asciiTheme="minorHAnsi" w:hAnsiTheme="minorHAnsi" w:cstheme="minorBidi"/>
          <w:lang w:val="es-ES"/>
        </w:rPr>
        <w:t xml:space="preserve"> sobre el </w:t>
      </w:r>
      <w:r w:rsidR="00F53ED9" w:rsidRPr="00E47FB7">
        <w:rPr>
          <w:rFonts w:asciiTheme="minorHAnsi" w:hAnsiTheme="minorHAnsi" w:cstheme="minorBidi"/>
          <w:lang w:val="es-ES"/>
        </w:rPr>
        <w:t>establecimiento</w:t>
      </w:r>
      <w:r w:rsidR="008715DD" w:rsidRPr="00E47FB7">
        <w:rPr>
          <w:rFonts w:asciiTheme="minorHAnsi" w:hAnsiTheme="minorHAnsi" w:cstheme="minorBidi"/>
          <w:lang w:val="es-ES"/>
        </w:rPr>
        <w:t xml:space="preserve"> de la iniciativa </w:t>
      </w:r>
      <w:r w:rsidRPr="00E47FB7">
        <w:rPr>
          <w:rFonts w:asciiTheme="minorHAnsi" w:hAnsiTheme="minorHAnsi" w:cstheme="minorBidi"/>
          <w:lang w:val="es-ES"/>
        </w:rPr>
        <w:t xml:space="preserve">Danube WILDisland </w:t>
      </w:r>
      <w:r w:rsidR="008715DD" w:rsidRPr="00E47FB7">
        <w:rPr>
          <w:rFonts w:asciiTheme="minorHAnsi" w:hAnsiTheme="minorHAnsi" w:cstheme="minorBidi"/>
          <w:lang w:val="es-ES"/>
        </w:rPr>
        <w:t xml:space="preserve">como iniciativa regional de Ramsar. La propuesta fue evaluada por la Secretaría con arreglo a los criterios </w:t>
      </w:r>
      <w:r w:rsidR="00F53ED9" w:rsidRPr="00E47FB7">
        <w:rPr>
          <w:rFonts w:asciiTheme="minorHAnsi" w:hAnsiTheme="minorHAnsi" w:cstheme="minorBidi"/>
          <w:lang w:val="es-ES"/>
        </w:rPr>
        <w:t>establecidos</w:t>
      </w:r>
      <w:r w:rsidR="008715DD" w:rsidRPr="00E47FB7">
        <w:rPr>
          <w:rFonts w:asciiTheme="minorHAnsi" w:hAnsiTheme="minorHAnsi" w:cstheme="minorBidi"/>
          <w:lang w:val="es-ES"/>
        </w:rPr>
        <w:t xml:space="preserve"> en la </w:t>
      </w:r>
      <w:r w:rsidR="00F53ED9" w:rsidRPr="00E47FB7">
        <w:rPr>
          <w:rFonts w:asciiTheme="minorHAnsi" w:hAnsiTheme="minorHAnsi" w:cstheme="minorBidi"/>
          <w:lang w:val="es-ES"/>
        </w:rPr>
        <w:t>Resolución</w:t>
      </w:r>
      <w:r w:rsidRPr="00E47FB7">
        <w:rPr>
          <w:rFonts w:asciiTheme="minorHAnsi" w:hAnsiTheme="minorHAnsi" w:cstheme="minorBidi"/>
          <w:lang w:val="es-ES"/>
        </w:rPr>
        <w:t xml:space="preserve"> XIV.7 </w:t>
      </w:r>
      <w:r w:rsidR="008715DD" w:rsidRPr="00E47FB7">
        <w:rPr>
          <w:rFonts w:asciiTheme="minorHAnsi" w:hAnsiTheme="minorHAnsi" w:cstheme="minorBidi"/>
          <w:lang w:val="es-ES"/>
        </w:rPr>
        <w:t xml:space="preserve">y los </w:t>
      </w:r>
      <w:r w:rsidR="008715DD" w:rsidRPr="00E47FB7">
        <w:rPr>
          <w:rFonts w:asciiTheme="minorHAnsi" w:hAnsiTheme="minorHAnsi" w:cstheme="minorBidi"/>
          <w:i/>
          <w:iCs/>
          <w:lang w:val="es-ES"/>
        </w:rPr>
        <w:t>Lineamientos</w:t>
      </w:r>
      <w:r w:rsidR="008715DD" w:rsidRPr="00E47FB7">
        <w:rPr>
          <w:rFonts w:asciiTheme="minorHAnsi" w:hAnsiTheme="minorHAnsi" w:cstheme="minorBidi"/>
          <w:lang w:val="es-ES"/>
        </w:rPr>
        <w:t xml:space="preserve"> </w:t>
      </w:r>
      <w:r w:rsidR="008715DD" w:rsidRPr="00E47FB7">
        <w:rPr>
          <w:rFonts w:asciiTheme="minorHAnsi" w:hAnsiTheme="minorHAnsi" w:cstheme="minorBidi"/>
          <w:i/>
          <w:lang w:val="es-ES"/>
        </w:rPr>
        <w:t xml:space="preserve">operativos para las iniciativas </w:t>
      </w:r>
      <w:r w:rsidR="00F53ED9" w:rsidRPr="00E47FB7">
        <w:rPr>
          <w:rFonts w:asciiTheme="minorHAnsi" w:hAnsiTheme="minorHAnsi" w:cstheme="minorBidi"/>
          <w:i/>
          <w:lang w:val="es-ES"/>
        </w:rPr>
        <w:t>regionales</w:t>
      </w:r>
      <w:r w:rsidR="008715DD" w:rsidRPr="00E47FB7">
        <w:rPr>
          <w:rFonts w:asciiTheme="minorHAnsi" w:hAnsiTheme="minorHAnsi" w:cstheme="minorBidi"/>
          <w:i/>
          <w:lang w:val="es-ES"/>
        </w:rPr>
        <w:t xml:space="preserve"> de Ramsar.</w:t>
      </w:r>
    </w:p>
    <w:p w14:paraId="4157D705" w14:textId="77777777" w:rsidR="00515FD3" w:rsidRPr="00E47FB7" w:rsidRDefault="00515FD3" w:rsidP="00515FD3">
      <w:pPr>
        <w:rPr>
          <w:rFonts w:asciiTheme="minorHAnsi" w:hAnsiTheme="minorHAnsi" w:cstheme="minorBidi"/>
          <w:lang w:val="es-ES"/>
        </w:rPr>
      </w:pPr>
    </w:p>
    <w:p w14:paraId="61E0A5F8" w14:textId="75388E32" w:rsidR="00515FD3" w:rsidRPr="00E47FB7" w:rsidRDefault="00515FD3" w:rsidP="00515FD3">
      <w:pPr>
        <w:rPr>
          <w:rFonts w:asciiTheme="minorHAnsi" w:hAnsiTheme="minorHAnsi" w:cstheme="minorBidi"/>
          <w:lang w:val="es-ES"/>
        </w:rPr>
      </w:pPr>
      <w:r w:rsidRPr="00E47FB7">
        <w:rPr>
          <w:rFonts w:asciiTheme="minorHAnsi" w:hAnsiTheme="minorHAnsi" w:cstheme="minorBidi"/>
          <w:lang w:val="es-ES"/>
        </w:rPr>
        <w:t>16.</w:t>
      </w:r>
      <w:r w:rsidRPr="00E47FB7">
        <w:rPr>
          <w:rFonts w:asciiTheme="minorHAnsi" w:hAnsiTheme="minorHAnsi" w:cstheme="minorBidi"/>
          <w:lang w:val="es-ES"/>
        </w:rPr>
        <w:tab/>
      </w:r>
      <w:r w:rsidR="008715DD" w:rsidRPr="00E47FB7">
        <w:rPr>
          <w:rFonts w:asciiTheme="minorHAnsi" w:hAnsiTheme="minorHAnsi" w:cstheme="minorBidi"/>
          <w:lang w:val="es-ES"/>
        </w:rPr>
        <w:t xml:space="preserve">En el momento de finalizar el </w:t>
      </w:r>
      <w:r w:rsidR="00F53ED9" w:rsidRPr="00E47FB7">
        <w:rPr>
          <w:rFonts w:asciiTheme="minorHAnsi" w:hAnsiTheme="minorHAnsi" w:cstheme="minorBidi"/>
          <w:lang w:val="es-ES"/>
        </w:rPr>
        <w:t>presente</w:t>
      </w:r>
      <w:r w:rsidR="008715DD" w:rsidRPr="00E47FB7">
        <w:rPr>
          <w:rFonts w:asciiTheme="minorHAnsi" w:hAnsiTheme="minorHAnsi" w:cstheme="minorBidi"/>
          <w:lang w:val="es-ES"/>
        </w:rPr>
        <w:t xml:space="preserve"> documento, la Secretaría había recibido diez cartas de apoyo de Partes Contratantes. El resultado de la </w:t>
      </w:r>
      <w:r w:rsidR="00F53ED9" w:rsidRPr="00E47FB7">
        <w:rPr>
          <w:rFonts w:asciiTheme="minorHAnsi" w:hAnsiTheme="minorHAnsi" w:cstheme="minorBidi"/>
          <w:lang w:val="es-ES"/>
        </w:rPr>
        <w:t>evaluación</w:t>
      </w:r>
      <w:r w:rsidR="008715DD" w:rsidRPr="00E47FB7">
        <w:rPr>
          <w:rFonts w:asciiTheme="minorHAnsi" w:hAnsiTheme="minorHAnsi" w:cstheme="minorBidi"/>
          <w:lang w:val="es-ES"/>
        </w:rPr>
        <w:t xml:space="preserve">, </w:t>
      </w:r>
      <w:r w:rsidR="004D3FCA">
        <w:rPr>
          <w:rFonts w:asciiTheme="minorHAnsi" w:hAnsiTheme="minorHAnsi" w:cstheme="minorBidi"/>
          <w:lang w:val="es-ES"/>
        </w:rPr>
        <w:t>que</w:t>
      </w:r>
      <w:r w:rsidR="008715DD" w:rsidRPr="00E47FB7">
        <w:rPr>
          <w:rFonts w:asciiTheme="minorHAnsi" w:hAnsiTheme="minorHAnsi" w:cstheme="minorBidi"/>
          <w:lang w:val="es-ES"/>
        </w:rPr>
        <w:t xml:space="preserve"> se presenta en el Anexo 2 </w:t>
      </w:r>
      <w:r w:rsidR="004D3FCA">
        <w:rPr>
          <w:rFonts w:asciiTheme="minorHAnsi" w:hAnsiTheme="minorHAnsi" w:cstheme="minorBidi"/>
          <w:lang w:val="es-ES"/>
        </w:rPr>
        <w:t>de este</w:t>
      </w:r>
      <w:r w:rsidR="008715DD" w:rsidRPr="00E47FB7">
        <w:rPr>
          <w:rFonts w:asciiTheme="minorHAnsi" w:hAnsiTheme="minorHAnsi" w:cstheme="minorBidi"/>
          <w:lang w:val="es-ES"/>
        </w:rPr>
        <w:t xml:space="preserve"> documento</w:t>
      </w:r>
      <w:r w:rsidR="004D3FCA">
        <w:rPr>
          <w:rFonts w:asciiTheme="minorHAnsi" w:hAnsiTheme="minorHAnsi" w:cstheme="minorBidi"/>
          <w:lang w:val="es-ES"/>
        </w:rPr>
        <w:t xml:space="preserve">, </w:t>
      </w:r>
      <w:r w:rsidR="008715DD" w:rsidRPr="00E47FB7">
        <w:rPr>
          <w:rFonts w:asciiTheme="minorHAnsi" w:hAnsiTheme="minorHAnsi" w:cstheme="minorBidi"/>
          <w:lang w:val="es-ES"/>
        </w:rPr>
        <w:t xml:space="preserve">es que la </w:t>
      </w:r>
      <w:r w:rsidR="00F53ED9" w:rsidRPr="00E47FB7">
        <w:rPr>
          <w:rFonts w:asciiTheme="minorHAnsi" w:hAnsiTheme="minorHAnsi" w:cstheme="minorBidi"/>
          <w:lang w:val="es-ES"/>
        </w:rPr>
        <w:t>iniciativa</w:t>
      </w:r>
      <w:r w:rsidR="008715DD" w:rsidRPr="00E47FB7">
        <w:rPr>
          <w:rFonts w:asciiTheme="minorHAnsi" w:hAnsiTheme="minorHAnsi" w:cstheme="minorBidi"/>
          <w:lang w:val="es-ES"/>
        </w:rPr>
        <w:t xml:space="preserve"> </w:t>
      </w:r>
      <w:r w:rsidRPr="00E47FB7">
        <w:rPr>
          <w:rFonts w:asciiTheme="minorHAnsi" w:hAnsiTheme="minorHAnsi" w:cstheme="minorBidi"/>
          <w:lang w:val="es-ES"/>
        </w:rPr>
        <w:t xml:space="preserve">Danube WILDisland </w:t>
      </w:r>
      <w:r w:rsidR="008715DD" w:rsidRPr="00E47FB7">
        <w:rPr>
          <w:rFonts w:asciiTheme="minorHAnsi" w:hAnsiTheme="minorHAnsi" w:cstheme="minorBidi"/>
          <w:lang w:val="es-ES"/>
        </w:rPr>
        <w:t xml:space="preserve">cumple los requisitos </w:t>
      </w:r>
      <w:r w:rsidR="007D6CAD" w:rsidRPr="00E47FB7">
        <w:rPr>
          <w:rFonts w:asciiTheme="minorHAnsi" w:hAnsiTheme="minorHAnsi" w:cstheme="minorBidi"/>
          <w:lang w:val="es-ES"/>
        </w:rPr>
        <w:t>establecidos en los</w:t>
      </w:r>
      <w:r w:rsidR="007D6CAD" w:rsidRPr="00E47FB7">
        <w:rPr>
          <w:rFonts w:asciiTheme="minorHAnsi" w:hAnsiTheme="minorHAnsi" w:cstheme="minorBidi"/>
          <w:i/>
          <w:iCs/>
          <w:lang w:val="es-ES"/>
        </w:rPr>
        <w:t xml:space="preserve"> Lineamientos operativos</w:t>
      </w:r>
      <w:r w:rsidR="007D6CAD" w:rsidRPr="00E47FB7">
        <w:rPr>
          <w:rFonts w:asciiTheme="minorHAnsi" w:hAnsiTheme="minorHAnsi" w:cstheme="minorBidi"/>
          <w:lang w:val="es-ES"/>
        </w:rPr>
        <w:t xml:space="preserve"> </w:t>
      </w:r>
      <w:r w:rsidR="008715DD" w:rsidRPr="00E47FB7">
        <w:rPr>
          <w:rFonts w:asciiTheme="minorHAnsi" w:hAnsiTheme="minorHAnsi" w:cstheme="minorBidi"/>
          <w:lang w:val="es-ES"/>
        </w:rPr>
        <w:t xml:space="preserve">para </w:t>
      </w:r>
      <w:r w:rsidR="007D6CAD" w:rsidRPr="00E47FB7">
        <w:rPr>
          <w:rFonts w:asciiTheme="minorHAnsi" w:hAnsiTheme="minorHAnsi" w:cstheme="minorBidi"/>
          <w:lang w:val="es-ES"/>
        </w:rPr>
        <w:t>ser una iniciativa regional de Ramsar.</w:t>
      </w:r>
    </w:p>
    <w:p w14:paraId="024BFC0E" w14:textId="77777777" w:rsidR="00515FD3" w:rsidRPr="00E47FB7" w:rsidRDefault="00515FD3" w:rsidP="00515FD3">
      <w:pPr>
        <w:rPr>
          <w:rFonts w:asciiTheme="minorHAnsi" w:hAnsiTheme="minorHAnsi" w:cstheme="minorBidi"/>
          <w:lang w:val="es-ES"/>
        </w:rPr>
      </w:pPr>
    </w:p>
    <w:p w14:paraId="38115A36" w14:textId="565A10DD" w:rsidR="00515FD3" w:rsidRPr="00E47FB7" w:rsidRDefault="00515FD3" w:rsidP="00515FD3">
      <w:pPr>
        <w:rPr>
          <w:rFonts w:asciiTheme="minorHAnsi" w:hAnsiTheme="minorHAnsi" w:cstheme="minorBidi"/>
          <w:lang w:val="es-ES"/>
        </w:rPr>
      </w:pPr>
      <w:r w:rsidRPr="00E47FB7">
        <w:rPr>
          <w:rFonts w:asciiTheme="minorHAnsi" w:hAnsiTheme="minorHAnsi" w:cstheme="minorBidi"/>
          <w:lang w:val="es-ES"/>
        </w:rPr>
        <w:t>17.</w:t>
      </w:r>
      <w:r w:rsidRPr="00E47FB7">
        <w:rPr>
          <w:rFonts w:asciiTheme="minorHAnsi" w:hAnsiTheme="minorHAnsi" w:cstheme="minorBidi"/>
          <w:lang w:val="es-ES"/>
        </w:rPr>
        <w:tab/>
      </w:r>
      <w:r w:rsidR="007D6CAD" w:rsidRPr="00E47FB7">
        <w:rPr>
          <w:rFonts w:asciiTheme="minorHAnsi" w:hAnsiTheme="minorHAnsi" w:cstheme="minorBidi"/>
          <w:lang w:val="es-ES"/>
        </w:rPr>
        <w:t xml:space="preserve">La </w:t>
      </w:r>
      <w:r w:rsidR="007D6CAD" w:rsidRPr="004D3FCA">
        <w:rPr>
          <w:rFonts w:asciiTheme="minorHAnsi" w:hAnsiTheme="minorHAnsi" w:cstheme="minorBidi"/>
          <w:color w:val="000000" w:themeColor="text1"/>
          <w:lang w:val="es-ES"/>
        </w:rPr>
        <w:t>Secretaría solicita que el Comité Permanente en su 63ª reunión (</w:t>
      </w:r>
      <w:r w:rsidRPr="004D3FCA">
        <w:rPr>
          <w:rFonts w:asciiTheme="minorHAnsi" w:hAnsiTheme="minorHAnsi" w:cstheme="minorBidi"/>
          <w:color w:val="000000" w:themeColor="text1"/>
          <w:lang w:val="es-ES"/>
        </w:rPr>
        <w:t xml:space="preserve">SC63) </w:t>
      </w:r>
      <w:r w:rsidR="007D6CAD" w:rsidRPr="004D3FCA">
        <w:rPr>
          <w:rFonts w:asciiTheme="minorHAnsi" w:hAnsiTheme="minorHAnsi" w:cstheme="minorBidi"/>
          <w:color w:val="000000" w:themeColor="text1"/>
          <w:lang w:val="es-ES"/>
        </w:rPr>
        <w:t xml:space="preserve">evalúe la posibilidad de aprobar Danube WILDisland somo IRR considerando </w:t>
      </w:r>
      <w:r w:rsidR="007D6CAD" w:rsidRPr="00E47FB7">
        <w:rPr>
          <w:rFonts w:asciiTheme="minorHAnsi" w:hAnsiTheme="minorHAnsi" w:cstheme="minorBidi"/>
          <w:lang w:val="es-ES"/>
        </w:rPr>
        <w:t>que realiza su actividad en el marco de la Convención</w:t>
      </w:r>
      <w:r w:rsidRPr="00E47FB7">
        <w:rPr>
          <w:rFonts w:asciiTheme="minorHAnsi" w:hAnsiTheme="minorHAnsi" w:cstheme="minorBidi"/>
          <w:lang w:val="es-ES"/>
        </w:rPr>
        <w:t xml:space="preserve">. </w:t>
      </w:r>
    </w:p>
    <w:p w14:paraId="748BCADB" w14:textId="084F02F9" w:rsidR="00E9551D" w:rsidRPr="00E47FB7" w:rsidRDefault="00694B1A" w:rsidP="00537B80">
      <w:pPr>
        <w:pStyle w:val="NormalWeb"/>
        <w:rPr>
          <w:rFonts w:asciiTheme="minorHAnsi" w:hAnsiTheme="minorHAnsi" w:cstheme="minorBidi"/>
        </w:rPr>
      </w:pPr>
      <w:r w:rsidRPr="00E47FB7">
        <w:rPr>
          <w:rFonts w:ascii="Calibri" w:hAnsi="Calibri" w:cs="Calibri"/>
          <w:b/>
          <w:bCs/>
          <w:sz w:val="22"/>
          <w:szCs w:val="22"/>
        </w:rPr>
        <w:t>Asignación de fondos del presupuesto básico de la Convención para las actividades de las nuevas IRR en 202</w:t>
      </w:r>
      <w:r w:rsidR="007D6CAD" w:rsidRPr="00E47FB7">
        <w:rPr>
          <w:rFonts w:ascii="Calibri" w:hAnsi="Calibri" w:cs="Calibri"/>
          <w:b/>
          <w:bCs/>
          <w:sz w:val="22"/>
          <w:szCs w:val="22"/>
        </w:rPr>
        <w:t>4</w:t>
      </w:r>
    </w:p>
    <w:p w14:paraId="3BB7AD05" w14:textId="349451CE" w:rsidR="00F42BEA" w:rsidRPr="00FD09D8" w:rsidRDefault="007A6AF7" w:rsidP="00FD09D8">
      <w:pPr>
        <w:rPr>
          <w:rFonts w:asciiTheme="minorHAnsi" w:hAnsiTheme="minorHAnsi" w:cstheme="minorBidi"/>
          <w:lang w:val="es-ES"/>
        </w:rPr>
      </w:pPr>
      <w:r w:rsidRPr="00E47FB7">
        <w:rPr>
          <w:rFonts w:asciiTheme="minorHAnsi" w:hAnsiTheme="minorHAnsi" w:cstheme="minorBidi"/>
          <w:lang w:val="es-ES"/>
        </w:rPr>
        <w:t>1</w:t>
      </w:r>
      <w:r w:rsidR="001E4085" w:rsidRPr="00E47FB7">
        <w:rPr>
          <w:rFonts w:asciiTheme="minorHAnsi" w:hAnsiTheme="minorHAnsi" w:cstheme="minorBidi"/>
          <w:lang w:val="es-ES"/>
        </w:rPr>
        <w:t>8</w:t>
      </w:r>
      <w:r w:rsidRPr="00E47FB7">
        <w:rPr>
          <w:rFonts w:asciiTheme="minorHAnsi" w:hAnsiTheme="minorHAnsi" w:cstheme="minorBidi"/>
          <w:lang w:val="es-ES"/>
        </w:rPr>
        <w:t>.</w:t>
      </w:r>
      <w:r w:rsidRPr="00E47FB7">
        <w:rPr>
          <w:rFonts w:asciiTheme="minorHAnsi" w:hAnsiTheme="minorHAnsi" w:cstheme="minorBidi"/>
          <w:lang w:val="es-ES"/>
        </w:rPr>
        <w:tab/>
      </w:r>
      <w:r w:rsidR="00694B1A" w:rsidRPr="00E47FB7">
        <w:rPr>
          <w:rFonts w:asciiTheme="minorHAnsi" w:hAnsiTheme="minorHAnsi" w:cstheme="minorBidi"/>
          <w:lang w:val="es-ES"/>
        </w:rPr>
        <w:t xml:space="preserve">En el párrafo </w:t>
      </w:r>
      <w:r w:rsidR="4C91E974" w:rsidRPr="00E47FB7">
        <w:rPr>
          <w:rFonts w:asciiTheme="minorHAnsi" w:hAnsiTheme="minorHAnsi" w:cstheme="minorBidi"/>
          <w:lang w:val="es-ES"/>
        </w:rPr>
        <w:t>17</w:t>
      </w:r>
      <w:r w:rsidR="4AE397A0" w:rsidRPr="00E47FB7">
        <w:rPr>
          <w:rFonts w:asciiTheme="minorHAnsi" w:hAnsiTheme="minorHAnsi" w:cstheme="minorBidi"/>
          <w:lang w:val="es-ES"/>
        </w:rPr>
        <w:t xml:space="preserve"> </w:t>
      </w:r>
      <w:r w:rsidR="00537B80" w:rsidRPr="00E47FB7">
        <w:rPr>
          <w:rFonts w:asciiTheme="minorHAnsi" w:hAnsiTheme="minorHAnsi" w:cstheme="minorBidi"/>
          <w:lang w:val="es-ES"/>
        </w:rPr>
        <w:t>de la</w:t>
      </w:r>
      <w:r w:rsidR="4AE397A0" w:rsidRPr="00E47FB7">
        <w:rPr>
          <w:rFonts w:asciiTheme="minorHAnsi" w:hAnsiTheme="minorHAnsi" w:cstheme="minorBidi"/>
          <w:lang w:val="es-ES"/>
        </w:rPr>
        <w:t xml:space="preserve"> </w:t>
      </w:r>
      <w:r w:rsidR="00915B8A" w:rsidRPr="00E47FB7">
        <w:rPr>
          <w:rFonts w:asciiTheme="minorHAnsi" w:hAnsiTheme="minorHAnsi" w:cstheme="minorBidi"/>
          <w:lang w:val="es-ES"/>
        </w:rPr>
        <w:t xml:space="preserve">Resolución </w:t>
      </w:r>
      <w:r w:rsidR="697EC70F" w:rsidRPr="00E47FB7">
        <w:rPr>
          <w:rFonts w:asciiTheme="minorHAnsi" w:hAnsiTheme="minorHAnsi" w:cstheme="minorBidi"/>
          <w:lang w:val="es-ES"/>
        </w:rPr>
        <w:t>XI</w:t>
      </w:r>
      <w:r w:rsidR="4C91E974" w:rsidRPr="00E47FB7">
        <w:rPr>
          <w:rFonts w:asciiTheme="minorHAnsi" w:hAnsiTheme="minorHAnsi" w:cstheme="minorBidi"/>
          <w:lang w:val="es-ES"/>
        </w:rPr>
        <w:t>V</w:t>
      </w:r>
      <w:r w:rsidR="697EC70F" w:rsidRPr="00E47FB7">
        <w:rPr>
          <w:rFonts w:asciiTheme="minorHAnsi" w:hAnsiTheme="minorHAnsi" w:cstheme="minorBidi"/>
          <w:lang w:val="es-ES"/>
        </w:rPr>
        <w:t>.</w:t>
      </w:r>
      <w:r w:rsidR="4C91E974" w:rsidRPr="00E47FB7">
        <w:rPr>
          <w:rFonts w:asciiTheme="minorHAnsi" w:hAnsiTheme="minorHAnsi" w:cstheme="minorBidi"/>
          <w:lang w:val="es-ES"/>
        </w:rPr>
        <w:t>7</w:t>
      </w:r>
      <w:r w:rsidR="697EC70F" w:rsidRPr="00E47FB7">
        <w:rPr>
          <w:rFonts w:asciiTheme="minorHAnsi" w:hAnsiTheme="minorHAnsi" w:cstheme="minorBidi"/>
          <w:lang w:val="es-ES"/>
        </w:rPr>
        <w:t xml:space="preserve">, </w:t>
      </w:r>
      <w:r w:rsidR="00694B1A" w:rsidRPr="00E47FB7">
        <w:rPr>
          <w:rFonts w:asciiTheme="minorHAnsi" w:hAnsiTheme="minorHAnsi" w:cstheme="minorBidi"/>
          <w:lang w:val="es-ES"/>
        </w:rPr>
        <w:t>la</w:t>
      </w:r>
      <w:r w:rsidR="697EC70F" w:rsidRPr="00E47FB7">
        <w:rPr>
          <w:rFonts w:asciiTheme="minorHAnsi" w:hAnsiTheme="minorHAnsi" w:cstheme="minorBidi"/>
          <w:lang w:val="es-ES"/>
        </w:rPr>
        <w:t xml:space="preserve"> </w:t>
      </w:r>
      <w:r w:rsidR="002C3634" w:rsidRPr="00E47FB7">
        <w:rPr>
          <w:rFonts w:asciiTheme="minorHAnsi" w:hAnsiTheme="minorHAnsi" w:cstheme="minorBidi"/>
          <w:lang w:val="es-ES"/>
        </w:rPr>
        <w:t>Conferencia de las Partes</w:t>
      </w:r>
      <w:r w:rsidR="697EC70F" w:rsidRPr="00E47FB7">
        <w:rPr>
          <w:rFonts w:asciiTheme="minorHAnsi" w:hAnsiTheme="minorHAnsi" w:cstheme="minorBidi"/>
          <w:lang w:val="es-ES"/>
        </w:rPr>
        <w:t xml:space="preserve"> </w:t>
      </w:r>
      <w:r w:rsidR="00694B1A" w:rsidRPr="00E47FB7">
        <w:rPr>
          <w:rFonts w:asciiTheme="minorHAnsi" w:hAnsiTheme="minorHAnsi" w:cstheme="minorBidi"/>
          <w:lang w:val="es-ES"/>
        </w:rPr>
        <w:t xml:space="preserve">indica que </w:t>
      </w:r>
      <w:r w:rsidR="77814020" w:rsidRPr="00E47FB7">
        <w:rPr>
          <w:rFonts w:asciiTheme="minorHAnsi" w:hAnsiTheme="minorHAnsi" w:cstheme="minorBidi"/>
          <w:lang w:val="es-ES"/>
        </w:rPr>
        <w:t>“</w:t>
      </w:r>
      <w:r w:rsidR="00694B1A" w:rsidRPr="00E47FB7">
        <w:rPr>
          <w:rFonts w:asciiTheme="minorHAnsi" w:hAnsiTheme="minorHAnsi" w:cstheme="minorHAnsi"/>
          <w:lang w:val="es-ES"/>
        </w:rPr>
        <w:t>las IRR que han sido aprobadas como iniciativas que ejercen su actividad en el marco de la Convención pueden optar a una ayuda financiera inicial con cargo al presupuesto básico de la Convención</w:t>
      </w:r>
      <w:r w:rsidR="004112F9" w:rsidRPr="00E47FB7">
        <w:rPr>
          <w:rFonts w:asciiTheme="minorHAnsi" w:hAnsiTheme="minorHAnsi" w:cstheme="minorBidi"/>
          <w:lang w:val="es-ES"/>
        </w:rPr>
        <w:t>”</w:t>
      </w:r>
      <w:r w:rsidR="4C91E974" w:rsidRPr="00E47FB7">
        <w:rPr>
          <w:rFonts w:asciiTheme="minorHAnsi" w:hAnsiTheme="minorHAnsi" w:cstheme="minorBidi"/>
          <w:lang w:val="es-ES"/>
        </w:rPr>
        <w:t xml:space="preserve"> </w:t>
      </w:r>
      <w:r w:rsidR="00694B1A" w:rsidRPr="00E47FB7">
        <w:rPr>
          <w:rFonts w:asciiTheme="minorHAnsi" w:hAnsiTheme="minorHAnsi" w:cstheme="minorBidi"/>
          <w:lang w:val="es-ES"/>
        </w:rPr>
        <w:t xml:space="preserve">y recomienda que </w:t>
      </w:r>
      <w:r w:rsidR="4C91E974" w:rsidRPr="00E47FB7">
        <w:rPr>
          <w:rFonts w:asciiTheme="minorHAnsi" w:hAnsiTheme="minorHAnsi" w:cstheme="minorBidi"/>
          <w:lang w:val="es-ES"/>
        </w:rPr>
        <w:t>“</w:t>
      </w:r>
      <w:r w:rsidR="00694B1A" w:rsidRPr="00E47FB7">
        <w:rPr>
          <w:rFonts w:asciiTheme="minorHAnsi" w:hAnsiTheme="minorHAnsi" w:cstheme="minorHAnsi"/>
          <w:lang w:val="es-ES"/>
        </w:rPr>
        <w:t>el apoyo financiero inicial se proporcione durante un máximo de seis años, de acuerdo con las decisiones sobre cuestiones presupuestarias</w:t>
      </w:r>
      <w:r w:rsidR="4C91E974" w:rsidRPr="00E47FB7">
        <w:rPr>
          <w:rFonts w:asciiTheme="minorHAnsi" w:hAnsiTheme="minorHAnsi" w:cstheme="minorBidi"/>
          <w:lang w:val="es-ES"/>
        </w:rPr>
        <w:t>”.</w:t>
      </w:r>
      <w:r w:rsidR="00934224" w:rsidRPr="00E47FB7">
        <w:rPr>
          <w:rFonts w:asciiTheme="minorHAnsi" w:hAnsiTheme="minorHAnsi" w:cstheme="minorBidi"/>
          <w:lang w:val="es-ES"/>
        </w:rPr>
        <w:t xml:space="preserve"> </w:t>
      </w:r>
      <w:r w:rsidR="00694B1A" w:rsidRPr="00E47FB7">
        <w:rPr>
          <w:rFonts w:asciiTheme="minorHAnsi" w:hAnsiTheme="minorHAnsi" w:cstheme="minorBidi"/>
          <w:lang w:val="es-ES"/>
        </w:rPr>
        <w:t xml:space="preserve">En el párrafo </w:t>
      </w:r>
      <w:r w:rsidR="190C0496" w:rsidRPr="00E47FB7">
        <w:rPr>
          <w:rFonts w:asciiTheme="minorHAnsi" w:hAnsiTheme="minorHAnsi" w:cstheme="minorBidi"/>
          <w:lang w:val="es-ES"/>
        </w:rPr>
        <w:t>1</w:t>
      </w:r>
      <w:r w:rsidR="4C91E974" w:rsidRPr="00E47FB7">
        <w:rPr>
          <w:rFonts w:asciiTheme="minorHAnsi" w:hAnsiTheme="minorHAnsi" w:cstheme="minorBidi"/>
          <w:lang w:val="es-ES"/>
        </w:rPr>
        <w:t>8</w:t>
      </w:r>
      <w:r w:rsidR="190C0496" w:rsidRPr="00E47FB7">
        <w:rPr>
          <w:rFonts w:asciiTheme="minorHAnsi" w:hAnsiTheme="minorHAnsi" w:cstheme="minorBidi"/>
          <w:lang w:val="es-ES"/>
        </w:rPr>
        <w:t xml:space="preserve"> </w:t>
      </w:r>
      <w:r w:rsidR="00694B1A" w:rsidRPr="00E47FB7">
        <w:rPr>
          <w:rFonts w:asciiTheme="minorHAnsi" w:hAnsiTheme="minorHAnsi" w:cstheme="minorBidi"/>
          <w:lang w:val="es-ES"/>
        </w:rPr>
        <w:t xml:space="preserve">de la misma resolución, las Partes Contratantes decidieron </w:t>
      </w:r>
      <w:r w:rsidR="77814020" w:rsidRPr="00E47FB7">
        <w:rPr>
          <w:rFonts w:asciiTheme="minorHAnsi" w:hAnsiTheme="minorHAnsi" w:cstheme="minorBidi"/>
          <w:lang w:val="es-ES"/>
        </w:rPr>
        <w:t>“</w:t>
      </w:r>
      <w:r w:rsidR="00694B1A" w:rsidRPr="00E47FB7">
        <w:rPr>
          <w:rFonts w:asciiTheme="minorHAnsi" w:hAnsiTheme="minorHAnsi" w:cstheme="minorHAnsi"/>
          <w:lang w:val="es-ES"/>
        </w:rPr>
        <w:t xml:space="preserve">que los niveles de apoyo financiero con cargo al presupuesto básico de la Convención a las IRR que reúnan los requisitos serán determinados anualmente por el Comité Permanente”, basándose en el informe anual presentado por las IRR a la Secretaría, y </w:t>
      </w:r>
      <w:r w:rsidR="4C91E974" w:rsidRPr="00E47FB7">
        <w:rPr>
          <w:rFonts w:asciiTheme="minorHAnsi" w:hAnsiTheme="minorHAnsi" w:cstheme="minorBidi"/>
          <w:lang w:val="es-ES"/>
        </w:rPr>
        <w:t>“</w:t>
      </w:r>
      <w:r w:rsidR="00694B1A" w:rsidRPr="00E47FB7">
        <w:rPr>
          <w:rFonts w:asciiTheme="minorHAnsi" w:hAnsiTheme="minorHAnsi" w:cstheme="minorHAnsi"/>
          <w:lang w:val="es-ES"/>
        </w:rPr>
        <w:t>teniendo en cuenta las recomendaciones específicas formuladas por el Subgrupo de Finanzas al Comité Permanente</w:t>
      </w:r>
      <w:r w:rsidR="4C91E974" w:rsidRPr="00E47FB7">
        <w:rPr>
          <w:rFonts w:asciiTheme="minorHAnsi" w:hAnsiTheme="minorHAnsi" w:cstheme="minorBidi"/>
          <w:lang w:val="es-ES"/>
        </w:rPr>
        <w:t>”.</w:t>
      </w:r>
    </w:p>
    <w:p w14:paraId="182CF4ED" w14:textId="77777777" w:rsidR="001E4085" w:rsidRPr="00E47FB7" w:rsidRDefault="001E4085" w:rsidP="001E4085">
      <w:pPr>
        <w:pStyle w:val="ListParagraph"/>
        <w:ind w:left="425"/>
        <w:rPr>
          <w:rFonts w:asciiTheme="minorHAnsi" w:hAnsiTheme="minorHAnsi" w:cstheme="minorBidi"/>
          <w:lang w:val="es-ES"/>
        </w:rPr>
      </w:pPr>
    </w:p>
    <w:p w14:paraId="0FBCD50F" w14:textId="4CF3D11B" w:rsidR="001E4085" w:rsidRPr="00E47FB7" w:rsidRDefault="001E4085" w:rsidP="001E4085">
      <w:pPr>
        <w:rPr>
          <w:rFonts w:asciiTheme="minorHAnsi" w:hAnsiTheme="minorHAnsi" w:cstheme="minorBidi"/>
          <w:lang w:val="es-ES"/>
        </w:rPr>
      </w:pPr>
      <w:r w:rsidRPr="00E47FB7">
        <w:rPr>
          <w:rFonts w:asciiTheme="minorHAnsi" w:hAnsiTheme="minorHAnsi" w:cstheme="minorBidi"/>
          <w:lang w:val="es-ES"/>
        </w:rPr>
        <w:t>19.</w:t>
      </w:r>
      <w:r w:rsidRPr="00E47FB7">
        <w:rPr>
          <w:rFonts w:asciiTheme="minorHAnsi" w:hAnsiTheme="minorHAnsi" w:cstheme="minorBidi"/>
          <w:lang w:val="es-ES"/>
        </w:rPr>
        <w:tab/>
        <w:t>Durante la reunión SC62, el Comité Permanente aprobó la asignación de 30 000 francos suizos a SARRI para sus actividades en 2023 con cargo a la partida D “Apoyo a las iniciativas regionales” del presupuesto básico. SARRI no comunicó ningún gasto durante 2023.</w:t>
      </w:r>
    </w:p>
    <w:p w14:paraId="5A465353" w14:textId="77777777" w:rsidR="001E4085" w:rsidRPr="00E47FB7" w:rsidRDefault="001E4085" w:rsidP="001E4085">
      <w:pPr>
        <w:rPr>
          <w:rFonts w:asciiTheme="minorHAnsi" w:hAnsiTheme="minorHAnsi" w:cstheme="minorBidi"/>
          <w:lang w:val="es-ES"/>
        </w:rPr>
      </w:pPr>
    </w:p>
    <w:p w14:paraId="56F77DCE" w14:textId="6DFE0BED" w:rsidR="001E4085" w:rsidRPr="00E47FB7" w:rsidRDefault="001E4085" w:rsidP="001E4085">
      <w:pPr>
        <w:rPr>
          <w:rFonts w:asciiTheme="minorHAnsi" w:hAnsiTheme="minorHAnsi" w:cstheme="minorBidi"/>
          <w:lang w:val="es-ES"/>
        </w:rPr>
      </w:pPr>
      <w:r w:rsidRPr="00E47FB7">
        <w:rPr>
          <w:rFonts w:asciiTheme="minorHAnsi" w:hAnsiTheme="minorHAnsi" w:cstheme="minorBidi"/>
          <w:lang w:val="es-ES"/>
        </w:rPr>
        <w:t xml:space="preserve">20. </w:t>
      </w:r>
      <w:r w:rsidRPr="00E47FB7">
        <w:rPr>
          <w:rFonts w:asciiTheme="minorHAnsi" w:hAnsiTheme="minorHAnsi" w:cstheme="minorBidi"/>
          <w:lang w:val="es-ES"/>
        </w:rPr>
        <w:tab/>
      </w:r>
      <w:r w:rsidRPr="00FD09D8">
        <w:rPr>
          <w:rFonts w:asciiTheme="minorHAnsi" w:hAnsiTheme="minorHAnsi" w:cstheme="minorBidi"/>
          <w:color w:val="000000" w:themeColor="text1"/>
          <w:lang w:val="es-ES"/>
        </w:rPr>
        <w:t xml:space="preserve">Para 2024, SARRI </w:t>
      </w:r>
      <w:r w:rsidRPr="00E47FB7">
        <w:rPr>
          <w:rFonts w:asciiTheme="minorHAnsi" w:hAnsiTheme="minorHAnsi" w:cstheme="minorBidi"/>
          <w:lang w:val="es-ES"/>
        </w:rPr>
        <w:t xml:space="preserve">y la nueva IRR propuesta Danube WILDisland, en caso de ser aprobada por el Comité Permanente en la reunión SC63, son candidatas </w:t>
      </w:r>
      <w:r w:rsidR="00F53ED9">
        <w:rPr>
          <w:rFonts w:asciiTheme="minorHAnsi" w:hAnsiTheme="minorHAnsi" w:cstheme="minorBidi"/>
          <w:lang w:val="es-ES"/>
        </w:rPr>
        <w:t>par</w:t>
      </w:r>
      <w:r w:rsidRPr="00E47FB7">
        <w:rPr>
          <w:rFonts w:asciiTheme="minorHAnsi" w:hAnsiTheme="minorHAnsi" w:cstheme="minorBidi"/>
          <w:lang w:val="es-ES"/>
        </w:rPr>
        <w:t xml:space="preserve">a recibir apoyo. SARRI no solicitó financiación adicional con cargo al </w:t>
      </w:r>
      <w:r w:rsidR="00F53ED9" w:rsidRPr="00E47FB7">
        <w:rPr>
          <w:rFonts w:asciiTheme="minorHAnsi" w:hAnsiTheme="minorHAnsi" w:cstheme="minorBidi"/>
          <w:lang w:val="es-ES"/>
        </w:rPr>
        <w:t>presupuesto</w:t>
      </w:r>
      <w:r w:rsidRPr="00E47FB7">
        <w:rPr>
          <w:rFonts w:asciiTheme="minorHAnsi" w:hAnsiTheme="minorHAnsi" w:cstheme="minorBidi"/>
          <w:lang w:val="es-ES"/>
        </w:rPr>
        <w:t xml:space="preserve"> básico de la Convención en 2024 y utilizará los </w:t>
      </w:r>
      <w:r w:rsidRPr="00E47FB7">
        <w:rPr>
          <w:rFonts w:asciiTheme="minorHAnsi" w:hAnsiTheme="minorHAnsi" w:cstheme="minorBidi"/>
          <w:lang w:val="es-ES"/>
        </w:rPr>
        <w:lastRenderedPageBreak/>
        <w:t xml:space="preserve">30 000 francos suizos arrastrados de 2023. La </w:t>
      </w:r>
      <w:r w:rsidRPr="00F74BB8">
        <w:rPr>
          <w:rFonts w:asciiTheme="minorHAnsi" w:hAnsiTheme="minorHAnsi" w:cstheme="minorBidi"/>
          <w:color w:val="000000" w:themeColor="text1"/>
          <w:lang w:val="es-ES"/>
        </w:rPr>
        <w:t xml:space="preserve">IRR </w:t>
      </w:r>
      <w:r w:rsidRPr="00E47FB7">
        <w:rPr>
          <w:rFonts w:asciiTheme="minorHAnsi" w:hAnsiTheme="minorHAnsi" w:cstheme="minorBidi"/>
          <w:lang w:val="es-ES"/>
        </w:rPr>
        <w:t xml:space="preserve">Danube WILDisland ha solicitado, </w:t>
      </w:r>
      <w:r w:rsidR="00F74BB8">
        <w:rPr>
          <w:rFonts w:asciiTheme="minorHAnsi" w:hAnsiTheme="minorHAnsi" w:cstheme="minorBidi"/>
          <w:lang w:val="es-ES"/>
        </w:rPr>
        <w:t xml:space="preserve">con arreglo a </w:t>
      </w:r>
      <w:r w:rsidRPr="00E47FB7">
        <w:rPr>
          <w:rFonts w:asciiTheme="minorHAnsi" w:hAnsiTheme="minorHAnsi" w:cstheme="minorBidi"/>
          <w:lang w:val="es-ES"/>
        </w:rPr>
        <w:t xml:space="preserve">su informe financiero y plan de trabajo para 2024, un apoyo financiero de 29 000 francos </w:t>
      </w:r>
      <w:r w:rsidR="00F53ED9" w:rsidRPr="00E47FB7">
        <w:rPr>
          <w:rFonts w:asciiTheme="minorHAnsi" w:hAnsiTheme="minorHAnsi" w:cstheme="minorBidi"/>
          <w:lang w:val="es-ES"/>
        </w:rPr>
        <w:t>suizos</w:t>
      </w:r>
      <w:r w:rsidRPr="00E47FB7">
        <w:rPr>
          <w:rFonts w:asciiTheme="minorHAnsi" w:hAnsiTheme="minorHAnsi" w:cstheme="minorBidi"/>
          <w:lang w:val="es-ES"/>
        </w:rPr>
        <w:t xml:space="preserve"> para 2024. Las solicitudes de apoyo con cargo al presu</w:t>
      </w:r>
      <w:r w:rsidR="00F53ED9">
        <w:rPr>
          <w:rFonts w:asciiTheme="minorHAnsi" w:hAnsiTheme="minorHAnsi" w:cstheme="minorBidi"/>
          <w:lang w:val="es-ES"/>
        </w:rPr>
        <w:t>puesto</w:t>
      </w:r>
      <w:r w:rsidRPr="00E47FB7">
        <w:rPr>
          <w:rFonts w:asciiTheme="minorHAnsi" w:hAnsiTheme="minorHAnsi" w:cstheme="minorBidi"/>
          <w:lang w:val="es-ES"/>
        </w:rPr>
        <w:t xml:space="preserve"> básico de la Convención se enumeran en el Cuadro 2 a </w:t>
      </w:r>
      <w:r w:rsidRPr="00F74BB8">
        <w:rPr>
          <w:rFonts w:asciiTheme="minorHAnsi" w:hAnsiTheme="minorHAnsi" w:cstheme="minorBidi"/>
          <w:color w:val="000000" w:themeColor="text1"/>
          <w:lang w:val="es-ES"/>
        </w:rPr>
        <w:t>continuación</w:t>
      </w:r>
      <w:r w:rsidRPr="00E47FB7">
        <w:rPr>
          <w:rFonts w:asciiTheme="minorHAnsi" w:hAnsiTheme="minorHAnsi" w:cstheme="minorBidi"/>
          <w:lang w:val="es-ES"/>
        </w:rPr>
        <w:t xml:space="preserve">. </w:t>
      </w:r>
    </w:p>
    <w:p w14:paraId="6FA21BD4" w14:textId="77777777" w:rsidR="001E4085" w:rsidRPr="00E47FB7" w:rsidRDefault="001E4085" w:rsidP="001E4085">
      <w:pPr>
        <w:rPr>
          <w:rFonts w:asciiTheme="minorHAnsi" w:hAnsiTheme="minorHAnsi" w:cstheme="minorBidi"/>
          <w:lang w:val="es-ES"/>
        </w:rPr>
      </w:pPr>
    </w:p>
    <w:p w14:paraId="5ADC5639" w14:textId="1652E068" w:rsidR="001E4085" w:rsidRPr="00E47FB7" w:rsidRDefault="001E4085" w:rsidP="001E4085">
      <w:pPr>
        <w:keepNext/>
        <w:rPr>
          <w:rFonts w:asciiTheme="minorHAnsi" w:hAnsiTheme="minorHAnsi" w:cstheme="minorBidi"/>
          <w:i/>
          <w:lang w:val="es-ES"/>
        </w:rPr>
      </w:pPr>
      <w:bookmarkStart w:id="1" w:name="_Hlk64280587"/>
      <w:r w:rsidRPr="00E47FB7">
        <w:rPr>
          <w:rFonts w:asciiTheme="minorHAnsi" w:hAnsiTheme="minorHAnsi" w:cstheme="minorBidi"/>
          <w:i/>
          <w:lang w:val="es-ES"/>
        </w:rPr>
        <w:t>Cuadro 2: Solicitudes de ayuda con cargo al presupuesto básico de la Convención (en francos suizos)</w:t>
      </w:r>
    </w:p>
    <w:tbl>
      <w:tblPr>
        <w:tblStyle w:val="TableGrid"/>
        <w:tblW w:w="9075" w:type="dxa"/>
        <w:tblInd w:w="-5" w:type="dxa"/>
        <w:tblLayout w:type="fixed"/>
        <w:tblCellMar>
          <w:left w:w="57" w:type="dxa"/>
          <w:right w:w="57" w:type="dxa"/>
        </w:tblCellMar>
        <w:tblLook w:val="04A0" w:firstRow="1" w:lastRow="0" w:firstColumn="1" w:lastColumn="0" w:noHBand="0" w:noVBand="1"/>
      </w:tblPr>
      <w:tblGrid>
        <w:gridCol w:w="1584"/>
        <w:gridCol w:w="1249"/>
        <w:gridCol w:w="1248"/>
        <w:gridCol w:w="1167"/>
        <w:gridCol w:w="1276"/>
        <w:gridCol w:w="1302"/>
        <w:gridCol w:w="1249"/>
      </w:tblGrid>
      <w:tr w:rsidR="001E4085" w:rsidRPr="00E47FB7" w14:paraId="7A00852E" w14:textId="77777777" w:rsidTr="00203F4F">
        <w:tc>
          <w:tcPr>
            <w:tcW w:w="15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E4BEF1" w14:textId="77777777" w:rsidR="001E4085" w:rsidRPr="00E47FB7" w:rsidRDefault="001E4085" w:rsidP="00203F4F">
            <w:pPr>
              <w:keepNext/>
              <w:ind w:left="0" w:firstLine="0"/>
              <w:rPr>
                <w:rFonts w:asciiTheme="minorHAnsi" w:hAnsiTheme="minorHAnsi" w:cstheme="minorHAnsi"/>
                <w:lang w:val="es-ES"/>
              </w:rPr>
            </w:pPr>
          </w:p>
        </w:tc>
        <w:tc>
          <w:tcPr>
            <w:tcW w:w="366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F7E1584" w14:textId="46631E65" w:rsidR="001E4085" w:rsidRPr="00E47FB7" w:rsidRDefault="00F74BB8" w:rsidP="00203F4F">
            <w:pPr>
              <w:keepNext/>
              <w:ind w:left="0" w:firstLine="0"/>
              <w:jc w:val="center"/>
              <w:rPr>
                <w:rFonts w:asciiTheme="minorHAnsi" w:hAnsiTheme="minorHAnsi" w:cstheme="minorHAnsi"/>
                <w:b/>
                <w:lang w:val="es-ES"/>
              </w:rPr>
            </w:pPr>
            <w:r w:rsidRPr="00F74BB8">
              <w:rPr>
                <w:rFonts w:asciiTheme="minorHAnsi" w:hAnsiTheme="minorHAnsi" w:cstheme="minorHAnsi"/>
                <w:b/>
                <w:lang w:val="es-ES"/>
              </w:rPr>
              <w:t xml:space="preserve">Gasto en </w:t>
            </w:r>
            <w:r w:rsidR="001E4085" w:rsidRPr="00F74BB8">
              <w:rPr>
                <w:rFonts w:asciiTheme="minorHAnsi" w:hAnsiTheme="minorHAnsi" w:cstheme="minorHAnsi"/>
                <w:b/>
                <w:lang w:val="es-ES"/>
              </w:rPr>
              <w:t xml:space="preserve">2023 </w:t>
            </w:r>
            <w:r w:rsidR="001E4085" w:rsidRPr="00E47FB7">
              <w:rPr>
                <w:rFonts w:asciiTheme="minorHAnsi" w:hAnsiTheme="minorHAnsi" w:cstheme="minorHAnsi"/>
                <w:b/>
                <w:lang w:val="es-ES"/>
              </w:rPr>
              <w:t>(CHF)</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30C4D5C" w14:textId="456AA5C6" w:rsidR="001E4085" w:rsidRPr="00E47FB7" w:rsidRDefault="00F74BB8" w:rsidP="00203F4F">
            <w:pPr>
              <w:keepNext/>
              <w:ind w:left="0" w:firstLine="0"/>
              <w:jc w:val="center"/>
              <w:rPr>
                <w:rFonts w:asciiTheme="minorHAnsi" w:hAnsiTheme="minorHAnsi" w:cstheme="minorHAnsi"/>
                <w:b/>
                <w:lang w:val="es-ES"/>
              </w:rPr>
            </w:pPr>
            <w:r>
              <w:rPr>
                <w:rFonts w:asciiTheme="minorHAnsi" w:hAnsiTheme="minorHAnsi" w:cstheme="minorHAnsi"/>
                <w:b/>
                <w:lang w:val="es-ES"/>
              </w:rPr>
              <w:t xml:space="preserve">Financiación para </w:t>
            </w:r>
            <w:r w:rsidR="001E4085" w:rsidRPr="00E47FB7">
              <w:rPr>
                <w:rFonts w:asciiTheme="minorHAnsi" w:hAnsiTheme="minorHAnsi" w:cstheme="minorHAnsi"/>
                <w:b/>
                <w:lang w:val="es-ES"/>
              </w:rPr>
              <w:t>2024 (CHF)</w:t>
            </w:r>
          </w:p>
        </w:tc>
      </w:tr>
      <w:tr w:rsidR="001E4085" w:rsidRPr="0003525E" w14:paraId="31333A2E" w14:textId="77777777" w:rsidTr="00203F4F">
        <w:tc>
          <w:tcPr>
            <w:tcW w:w="15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022FD9" w14:textId="7273357B" w:rsidR="001E4085" w:rsidRPr="00E47FB7" w:rsidRDefault="001E4085" w:rsidP="00203F4F">
            <w:pPr>
              <w:keepNext/>
              <w:ind w:left="0" w:firstLine="0"/>
              <w:jc w:val="center"/>
              <w:rPr>
                <w:rFonts w:asciiTheme="minorHAnsi" w:hAnsiTheme="minorHAnsi" w:cstheme="minorHAnsi"/>
                <w:lang w:val="es-ES"/>
              </w:rPr>
            </w:pPr>
            <w:r w:rsidRPr="00E47FB7">
              <w:rPr>
                <w:rFonts w:asciiTheme="minorHAnsi" w:hAnsiTheme="minorHAnsi" w:cstheme="minorHAnsi"/>
                <w:lang w:val="es-ES"/>
              </w:rPr>
              <w:t xml:space="preserve">Iniciativa </w:t>
            </w:r>
            <w:r w:rsidR="00F53ED9" w:rsidRPr="00E47FB7">
              <w:rPr>
                <w:rFonts w:asciiTheme="minorHAnsi" w:hAnsiTheme="minorHAnsi" w:cstheme="minorHAnsi"/>
                <w:lang w:val="es-ES"/>
              </w:rPr>
              <w:t>regional</w:t>
            </w:r>
            <w:r w:rsidRPr="00E47FB7">
              <w:rPr>
                <w:rFonts w:asciiTheme="minorHAnsi" w:hAnsiTheme="minorHAnsi" w:cstheme="minorHAnsi"/>
                <w:lang w:val="es-ES"/>
              </w:rPr>
              <w:t xml:space="preserve"> de Ramsar</w:t>
            </w:r>
          </w:p>
        </w:tc>
        <w:tc>
          <w:tcPr>
            <w:tcW w:w="1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BF24E28" w14:textId="45619976" w:rsidR="001E4085" w:rsidRPr="00E47FB7" w:rsidRDefault="001E4085" w:rsidP="00203F4F">
            <w:pPr>
              <w:keepNext/>
              <w:ind w:left="0" w:firstLine="0"/>
              <w:jc w:val="center"/>
              <w:rPr>
                <w:rFonts w:asciiTheme="minorHAnsi" w:hAnsiTheme="minorHAnsi" w:cstheme="minorHAnsi"/>
                <w:lang w:val="es-ES"/>
              </w:rPr>
            </w:pPr>
            <w:r w:rsidRPr="00E47FB7">
              <w:rPr>
                <w:rFonts w:asciiTheme="minorHAnsi" w:hAnsiTheme="minorHAnsi" w:cstheme="minorHAnsi"/>
                <w:lang w:val="es-ES"/>
              </w:rPr>
              <w:t>Asignación aprobada por Ramsar para 2023</w:t>
            </w:r>
          </w:p>
        </w:tc>
        <w:tc>
          <w:tcPr>
            <w:tcW w:w="1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AD2276" w14:textId="746DB1A7" w:rsidR="001E4085" w:rsidRPr="00E47FB7" w:rsidRDefault="001E4085" w:rsidP="00203F4F">
            <w:pPr>
              <w:keepNext/>
              <w:ind w:left="0" w:firstLine="0"/>
              <w:jc w:val="center"/>
              <w:rPr>
                <w:rFonts w:asciiTheme="minorHAnsi" w:hAnsiTheme="minorHAnsi" w:cstheme="minorHAnsi"/>
                <w:lang w:val="es-ES"/>
              </w:rPr>
            </w:pPr>
            <w:bookmarkStart w:id="2" w:name="_Hlk66351788"/>
            <w:r w:rsidRPr="00E47FB7">
              <w:rPr>
                <w:rFonts w:asciiTheme="minorHAnsi" w:hAnsiTheme="minorHAnsi" w:cstheme="minorHAnsi"/>
                <w:shd w:val="clear" w:color="auto" w:fill="DBE5F1" w:themeFill="accent1" w:themeFillTint="33"/>
                <w:lang w:val="es-ES"/>
              </w:rPr>
              <w:t>Gastos comunica</w:t>
            </w:r>
            <w:r w:rsidR="00F74BB8">
              <w:rPr>
                <w:rFonts w:asciiTheme="minorHAnsi" w:hAnsiTheme="minorHAnsi" w:cstheme="minorHAnsi"/>
                <w:shd w:val="clear" w:color="auto" w:fill="DBE5F1" w:themeFill="accent1" w:themeFillTint="33"/>
                <w:lang w:val="es-ES"/>
              </w:rPr>
              <w:t>-do</w:t>
            </w:r>
            <w:r w:rsidRPr="00E47FB7">
              <w:rPr>
                <w:rFonts w:asciiTheme="minorHAnsi" w:hAnsiTheme="minorHAnsi" w:cstheme="minorHAnsi"/>
                <w:shd w:val="clear" w:color="auto" w:fill="DBE5F1" w:themeFill="accent1" w:themeFillTint="33"/>
                <w:lang w:val="es-ES"/>
              </w:rPr>
              <w:t xml:space="preserve">s en </w:t>
            </w:r>
            <w:bookmarkEnd w:id="2"/>
            <w:r w:rsidRPr="00E47FB7">
              <w:rPr>
                <w:rFonts w:asciiTheme="minorHAnsi" w:hAnsiTheme="minorHAnsi" w:cstheme="minorHAnsi"/>
                <w:lang w:val="es-ES"/>
              </w:rPr>
              <w:t>2023</w:t>
            </w:r>
          </w:p>
        </w:tc>
        <w:tc>
          <w:tcPr>
            <w:tcW w:w="11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20FC435" w14:textId="5713EC29" w:rsidR="001E4085" w:rsidRPr="00E47FB7" w:rsidRDefault="001E4085" w:rsidP="00203F4F">
            <w:pPr>
              <w:keepNext/>
              <w:ind w:left="0" w:firstLine="0"/>
              <w:jc w:val="center"/>
              <w:rPr>
                <w:rFonts w:asciiTheme="minorHAnsi" w:hAnsiTheme="minorHAnsi" w:cstheme="minorHAnsi"/>
                <w:lang w:val="es-ES"/>
              </w:rPr>
            </w:pPr>
            <w:r w:rsidRPr="00E47FB7">
              <w:rPr>
                <w:rFonts w:asciiTheme="minorHAnsi" w:hAnsiTheme="minorHAnsi" w:cstheme="minorHAnsi"/>
                <w:lang w:val="es-ES"/>
              </w:rPr>
              <w:t>Saldo arrastrado de 2023</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FBAD42" w14:textId="77777777" w:rsidR="00F74BB8" w:rsidRDefault="00F74BB8" w:rsidP="00203F4F">
            <w:pPr>
              <w:keepNext/>
              <w:ind w:left="0" w:firstLine="0"/>
              <w:jc w:val="center"/>
              <w:rPr>
                <w:rFonts w:asciiTheme="minorHAnsi" w:hAnsiTheme="minorHAnsi" w:cstheme="minorHAnsi"/>
                <w:lang w:val="es-ES"/>
              </w:rPr>
            </w:pPr>
            <w:r>
              <w:rPr>
                <w:rFonts w:asciiTheme="minorHAnsi" w:hAnsiTheme="minorHAnsi" w:cstheme="minorHAnsi"/>
                <w:lang w:val="es-ES"/>
              </w:rPr>
              <w:t>Gastos previstos/</w:t>
            </w:r>
          </w:p>
          <w:p w14:paraId="61E7200F" w14:textId="6034C643" w:rsidR="001E4085" w:rsidRPr="00E47FB7" w:rsidRDefault="00F74BB8" w:rsidP="00203F4F">
            <w:pPr>
              <w:keepNext/>
              <w:ind w:left="0" w:firstLine="0"/>
              <w:jc w:val="center"/>
              <w:rPr>
                <w:rFonts w:asciiTheme="minorHAnsi" w:hAnsiTheme="minorHAnsi" w:cstheme="minorHAnsi"/>
                <w:lang w:val="es-ES"/>
              </w:rPr>
            </w:pPr>
            <w:r>
              <w:rPr>
                <w:rFonts w:asciiTheme="minorHAnsi" w:hAnsiTheme="minorHAnsi" w:cstheme="minorHAnsi"/>
                <w:lang w:val="es-ES"/>
              </w:rPr>
              <w:t xml:space="preserve">presupues-tados </w:t>
            </w:r>
            <w:r w:rsidR="00022CDD" w:rsidRPr="00E47FB7">
              <w:rPr>
                <w:rFonts w:asciiTheme="minorHAnsi" w:hAnsiTheme="minorHAnsi" w:cstheme="minorHAnsi"/>
                <w:lang w:val="es-ES"/>
              </w:rPr>
              <w:t xml:space="preserve">para actividades en </w:t>
            </w:r>
            <w:r w:rsidR="001E4085" w:rsidRPr="00E47FB7">
              <w:rPr>
                <w:rFonts w:asciiTheme="minorHAnsi" w:hAnsiTheme="minorHAnsi" w:cstheme="minorHAnsi"/>
                <w:lang w:val="es-ES"/>
              </w:rPr>
              <w:t>2024</w:t>
            </w:r>
          </w:p>
        </w:tc>
        <w:tc>
          <w:tcPr>
            <w:tcW w:w="13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AC5D48F" w14:textId="06F8A45B" w:rsidR="001E4085" w:rsidRPr="00E47FB7" w:rsidRDefault="00022CDD" w:rsidP="00203F4F">
            <w:pPr>
              <w:keepNext/>
              <w:ind w:left="0" w:firstLine="0"/>
              <w:jc w:val="center"/>
              <w:rPr>
                <w:rFonts w:asciiTheme="minorHAnsi" w:hAnsiTheme="minorHAnsi" w:cstheme="minorHAnsi"/>
                <w:lang w:val="es-ES"/>
              </w:rPr>
            </w:pPr>
            <w:r w:rsidRPr="00F74BB8">
              <w:rPr>
                <w:rFonts w:asciiTheme="minorHAnsi" w:hAnsiTheme="minorHAnsi" w:cstheme="minorHAnsi"/>
                <w:color w:val="000000" w:themeColor="text1"/>
                <w:lang w:val="es-ES"/>
              </w:rPr>
              <w:t xml:space="preserve">Contribución solicitada para </w:t>
            </w:r>
            <w:r w:rsidRPr="00E47FB7">
              <w:rPr>
                <w:rFonts w:asciiTheme="minorHAnsi" w:hAnsiTheme="minorHAnsi" w:cstheme="minorHAnsi"/>
                <w:lang w:val="es-ES"/>
              </w:rPr>
              <w:t>2024</w:t>
            </w:r>
          </w:p>
        </w:tc>
        <w:tc>
          <w:tcPr>
            <w:tcW w:w="1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786E7C" w14:textId="63A6D613" w:rsidR="001E4085" w:rsidRPr="00E47FB7" w:rsidRDefault="00022CDD" w:rsidP="00203F4F">
            <w:pPr>
              <w:keepNext/>
              <w:ind w:left="0" w:firstLine="0"/>
              <w:jc w:val="center"/>
              <w:rPr>
                <w:rFonts w:asciiTheme="minorHAnsi" w:hAnsiTheme="minorHAnsi" w:cstheme="minorHAnsi"/>
                <w:lang w:val="es-ES"/>
              </w:rPr>
            </w:pPr>
            <w:r w:rsidRPr="00E47FB7">
              <w:rPr>
                <w:rFonts w:asciiTheme="minorHAnsi" w:hAnsiTheme="minorHAnsi" w:cstheme="minorHAnsi"/>
                <w:lang w:val="es-ES"/>
              </w:rPr>
              <w:t xml:space="preserve">Asignación </w:t>
            </w:r>
            <w:r w:rsidRPr="00F74BB8">
              <w:rPr>
                <w:rFonts w:asciiTheme="minorHAnsi" w:hAnsiTheme="minorHAnsi" w:cstheme="minorHAnsi"/>
                <w:color w:val="000000" w:themeColor="text1"/>
                <w:lang w:val="es-ES"/>
              </w:rPr>
              <w:t>presupues</w:t>
            </w:r>
            <w:r w:rsidR="00F74BB8" w:rsidRPr="00F74BB8">
              <w:rPr>
                <w:rFonts w:asciiTheme="minorHAnsi" w:hAnsiTheme="minorHAnsi" w:cstheme="minorHAnsi"/>
                <w:color w:val="000000" w:themeColor="text1"/>
                <w:lang w:val="es-ES"/>
              </w:rPr>
              <w:t>-</w:t>
            </w:r>
            <w:r w:rsidRPr="00F74BB8">
              <w:rPr>
                <w:rFonts w:asciiTheme="minorHAnsi" w:hAnsiTheme="minorHAnsi" w:cstheme="minorHAnsi"/>
                <w:color w:val="000000" w:themeColor="text1"/>
                <w:lang w:val="es-ES"/>
              </w:rPr>
              <w:t xml:space="preserve">taria para 2024 </w:t>
            </w:r>
            <w:r w:rsidRPr="00E47FB7">
              <w:rPr>
                <w:rFonts w:asciiTheme="minorHAnsi" w:hAnsiTheme="minorHAnsi" w:cstheme="minorHAnsi"/>
                <w:lang w:val="es-ES"/>
              </w:rPr>
              <w:t>propuesta por la Secretaría</w:t>
            </w:r>
          </w:p>
        </w:tc>
      </w:tr>
      <w:tr w:rsidR="001E4085" w:rsidRPr="00E47FB7" w14:paraId="0D90166D" w14:textId="77777777" w:rsidTr="00203F4F">
        <w:tc>
          <w:tcPr>
            <w:tcW w:w="1582" w:type="dxa"/>
            <w:tcBorders>
              <w:top w:val="single" w:sz="4" w:space="0" w:color="auto"/>
              <w:left w:val="single" w:sz="4" w:space="0" w:color="auto"/>
              <w:bottom w:val="single" w:sz="4" w:space="0" w:color="auto"/>
              <w:right w:val="single" w:sz="4" w:space="0" w:color="auto"/>
            </w:tcBorders>
            <w:hideMark/>
          </w:tcPr>
          <w:p w14:paraId="154BB3DB" w14:textId="77777777" w:rsidR="001E4085" w:rsidRPr="00E47FB7" w:rsidRDefault="001E4085" w:rsidP="00203F4F">
            <w:pPr>
              <w:ind w:left="0" w:firstLine="0"/>
              <w:rPr>
                <w:rFonts w:asciiTheme="minorHAnsi" w:hAnsiTheme="minorHAnsi" w:cstheme="minorHAnsi"/>
                <w:lang w:val="es-ES"/>
              </w:rPr>
            </w:pPr>
            <w:r w:rsidRPr="00E47FB7">
              <w:rPr>
                <w:rFonts w:asciiTheme="minorHAnsi" w:hAnsiTheme="minorHAnsi" w:cstheme="minorHAnsi"/>
                <w:lang w:val="es-ES"/>
              </w:rPr>
              <w:t>SARRI</w:t>
            </w:r>
          </w:p>
        </w:tc>
        <w:tc>
          <w:tcPr>
            <w:tcW w:w="1248" w:type="dxa"/>
            <w:tcBorders>
              <w:top w:val="single" w:sz="4" w:space="0" w:color="auto"/>
              <w:left w:val="single" w:sz="4" w:space="0" w:color="auto"/>
              <w:bottom w:val="single" w:sz="4" w:space="0" w:color="auto"/>
              <w:right w:val="single" w:sz="4" w:space="0" w:color="auto"/>
            </w:tcBorders>
            <w:hideMark/>
          </w:tcPr>
          <w:p w14:paraId="143F946E" w14:textId="35A2CAF4" w:rsidR="001E4085" w:rsidRPr="00E47FB7" w:rsidRDefault="001E4085" w:rsidP="00203F4F">
            <w:pPr>
              <w:ind w:left="0" w:firstLine="0"/>
              <w:jc w:val="right"/>
              <w:rPr>
                <w:rFonts w:asciiTheme="minorHAnsi" w:hAnsiTheme="minorHAnsi" w:cstheme="minorHAnsi"/>
                <w:lang w:val="es-ES"/>
              </w:rPr>
            </w:pPr>
            <w:r w:rsidRPr="00E47FB7">
              <w:rPr>
                <w:rFonts w:asciiTheme="minorHAnsi" w:hAnsiTheme="minorHAnsi" w:cstheme="minorHAnsi"/>
                <w:lang w:val="es-ES"/>
              </w:rPr>
              <w:t>30</w:t>
            </w:r>
            <w:r w:rsidR="00022CDD" w:rsidRPr="00E47FB7">
              <w:rPr>
                <w:rFonts w:asciiTheme="minorHAnsi" w:hAnsiTheme="minorHAnsi" w:cstheme="minorHAnsi"/>
                <w:lang w:val="es-ES"/>
              </w:rPr>
              <w:t xml:space="preserve"> </w:t>
            </w:r>
            <w:r w:rsidRPr="00E47FB7">
              <w:rPr>
                <w:rFonts w:asciiTheme="minorHAnsi" w:hAnsiTheme="minorHAnsi" w:cstheme="minorHAnsi"/>
                <w:lang w:val="es-ES"/>
              </w:rPr>
              <w:t xml:space="preserve">000 </w:t>
            </w:r>
          </w:p>
        </w:tc>
        <w:tc>
          <w:tcPr>
            <w:tcW w:w="1248" w:type="dxa"/>
            <w:tcBorders>
              <w:top w:val="single" w:sz="4" w:space="0" w:color="auto"/>
              <w:left w:val="single" w:sz="4" w:space="0" w:color="auto"/>
              <w:bottom w:val="single" w:sz="4" w:space="0" w:color="auto"/>
              <w:right w:val="single" w:sz="4" w:space="0" w:color="auto"/>
            </w:tcBorders>
            <w:hideMark/>
          </w:tcPr>
          <w:p w14:paraId="662DF874" w14:textId="77777777" w:rsidR="001E4085" w:rsidRPr="00E47FB7" w:rsidRDefault="001E4085" w:rsidP="00203F4F">
            <w:pPr>
              <w:ind w:left="0" w:firstLine="0"/>
              <w:jc w:val="right"/>
              <w:rPr>
                <w:rFonts w:asciiTheme="minorHAnsi" w:hAnsiTheme="minorHAnsi" w:cstheme="minorHAnsi"/>
                <w:lang w:val="es-ES"/>
              </w:rPr>
            </w:pPr>
            <w:r w:rsidRPr="00E47FB7">
              <w:rPr>
                <w:rFonts w:asciiTheme="minorHAnsi" w:hAnsiTheme="minorHAnsi" w:cstheme="minorHAnsi"/>
                <w:lang w:val="es-ES"/>
              </w:rPr>
              <w:t xml:space="preserve">0 </w:t>
            </w:r>
          </w:p>
        </w:tc>
        <w:tc>
          <w:tcPr>
            <w:tcW w:w="1167" w:type="dxa"/>
            <w:tcBorders>
              <w:top w:val="single" w:sz="4" w:space="0" w:color="auto"/>
              <w:left w:val="single" w:sz="4" w:space="0" w:color="auto"/>
              <w:bottom w:val="single" w:sz="4" w:space="0" w:color="auto"/>
              <w:right w:val="single" w:sz="4" w:space="0" w:color="auto"/>
            </w:tcBorders>
            <w:hideMark/>
          </w:tcPr>
          <w:p w14:paraId="0CA178B3" w14:textId="4F82CD3D" w:rsidR="001E4085" w:rsidRPr="00E47FB7" w:rsidRDefault="001E4085" w:rsidP="00203F4F">
            <w:pPr>
              <w:ind w:left="0" w:firstLine="0"/>
              <w:jc w:val="right"/>
              <w:rPr>
                <w:rFonts w:asciiTheme="minorHAnsi" w:hAnsiTheme="minorHAnsi" w:cstheme="minorHAnsi"/>
                <w:lang w:val="es-ES"/>
              </w:rPr>
            </w:pPr>
            <w:r w:rsidRPr="00E47FB7">
              <w:rPr>
                <w:rFonts w:asciiTheme="minorHAnsi" w:hAnsiTheme="minorHAnsi" w:cstheme="minorHAnsi"/>
                <w:lang w:val="es-ES"/>
              </w:rPr>
              <w:t>30</w:t>
            </w:r>
            <w:r w:rsidR="00022CDD" w:rsidRPr="00E47FB7">
              <w:rPr>
                <w:rFonts w:asciiTheme="minorHAnsi" w:hAnsiTheme="minorHAnsi" w:cstheme="minorHAnsi"/>
                <w:lang w:val="es-ES"/>
              </w:rPr>
              <w:t xml:space="preserve"> </w:t>
            </w:r>
            <w:r w:rsidRPr="00E47FB7">
              <w:rPr>
                <w:rFonts w:asciiTheme="minorHAnsi" w:hAnsiTheme="minorHAnsi" w:cstheme="minorHAnsi"/>
                <w:lang w:val="es-ES"/>
              </w:rPr>
              <w:t xml:space="preserve">000 </w:t>
            </w:r>
          </w:p>
        </w:tc>
        <w:tc>
          <w:tcPr>
            <w:tcW w:w="1276" w:type="dxa"/>
            <w:tcBorders>
              <w:top w:val="single" w:sz="4" w:space="0" w:color="auto"/>
              <w:left w:val="single" w:sz="4" w:space="0" w:color="auto"/>
              <w:bottom w:val="single" w:sz="4" w:space="0" w:color="auto"/>
              <w:right w:val="single" w:sz="4" w:space="0" w:color="auto"/>
            </w:tcBorders>
            <w:hideMark/>
          </w:tcPr>
          <w:p w14:paraId="29A0167D" w14:textId="2B33E55C" w:rsidR="001E4085" w:rsidRPr="00E47FB7" w:rsidRDefault="001E4085" w:rsidP="00203F4F">
            <w:pPr>
              <w:ind w:left="0" w:firstLine="0"/>
              <w:jc w:val="right"/>
              <w:rPr>
                <w:rFonts w:asciiTheme="minorHAnsi" w:hAnsiTheme="minorHAnsi" w:cstheme="minorHAnsi"/>
                <w:lang w:val="es-ES"/>
              </w:rPr>
            </w:pPr>
            <w:r w:rsidRPr="00E47FB7">
              <w:rPr>
                <w:rFonts w:asciiTheme="minorHAnsi" w:hAnsiTheme="minorHAnsi" w:cstheme="minorHAnsi"/>
                <w:lang w:val="es-ES"/>
              </w:rPr>
              <w:t>50</w:t>
            </w:r>
            <w:r w:rsidR="00022CDD" w:rsidRPr="00E47FB7">
              <w:rPr>
                <w:rFonts w:asciiTheme="minorHAnsi" w:hAnsiTheme="minorHAnsi" w:cstheme="minorHAnsi"/>
                <w:lang w:val="es-ES"/>
              </w:rPr>
              <w:t xml:space="preserve"> </w:t>
            </w:r>
            <w:r w:rsidRPr="00E47FB7">
              <w:rPr>
                <w:rFonts w:asciiTheme="minorHAnsi" w:hAnsiTheme="minorHAnsi" w:cstheme="minorHAnsi"/>
                <w:lang w:val="es-ES"/>
              </w:rPr>
              <w:t xml:space="preserve">000 </w:t>
            </w:r>
          </w:p>
        </w:tc>
        <w:tc>
          <w:tcPr>
            <w:tcW w:w="1302" w:type="dxa"/>
            <w:tcBorders>
              <w:top w:val="single" w:sz="4" w:space="0" w:color="auto"/>
              <w:left w:val="single" w:sz="4" w:space="0" w:color="auto"/>
              <w:bottom w:val="single" w:sz="4" w:space="0" w:color="auto"/>
              <w:right w:val="single" w:sz="4" w:space="0" w:color="auto"/>
            </w:tcBorders>
            <w:hideMark/>
          </w:tcPr>
          <w:p w14:paraId="7D8B7A5F" w14:textId="77777777" w:rsidR="001E4085" w:rsidRPr="00E47FB7" w:rsidRDefault="001E4085" w:rsidP="00203F4F">
            <w:pPr>
              <w:ind w:left="0" w:firstLine="0"/>
              <w:jc w:val="right"/>
              <w:rPr>
                <w:rFonts w:asciiTheme="minorHAnsi" w:hAnsiTheme="minorHAnsi" w:cstheme="minorHAnsi"/>
                <w:lang w:val="es-ES"/>
              </w:rPr>
            </w:pPr>
            <w:r w:rsidRPr="00E47FB7">
              <w:rPr>
                <w:rFonts w:asciiTheme="minorHAnsi" w:hAnsiTheme="minorHAnsi" w:cstheme="minorHAnsi"/>
                <w:lang w:val="es-ES"/>
              </w:rPr>
              <w:t xml:space="preserve">0 </w:t>
            </w:r>
          </w:p>
        </w:tc>
        <w:tc>
          <w:tcPr>
            <w:tcW w:w="1249" w:type="dxa"/>
            <w:tcBorders>
              <w:top w:val="single" w:sz="4" w:space="0" w:color="auto"/>
              <w:left w:val="single" w:sz="4" w:space="0" w:color="auto"/>
              <w:bottom w:val="single" w:sz="4" w:space="0" w:color="auto"/>
              <w:right w:val="single" w:sz="4" w:space="0" w:color="auto"/>
            </w:tcBorders>
            <w:hideMark/>
          </w:tcPr>
          <w:p w14:paraId="6AE27ADB" w14:textId="77777777" w:rsidR="001E4085" w:rsidRPr="00E47FB7" w:rsidRDefault="001E4085" w:rsidP="00203F4F">
            <w:pPr>
              <w:ind w:left="0" w:firstLine="0"/>
              <w:jc w:val="right"/>
              <w:rPr>
                <w:rFonts w:asciiTheme="minorHAnsi" w:hAnsiTheme="minorHAnsi" w:cstheme="minorHAnsi"/>
                <w:lang w:val="es-ES"/>
              </w:rPr>
            </w:pPr>
            <w:r w:rsidRPr="00E47FB7">
              <w:rPr>
                <w:rFonts w:asciiTheme="minorHAnsi" w:hAnsiTheme="minorHAnsi" w:cstheme="minorHAnsi"/>
                <w:lang w:val="es-ES"/>
              </w:rPr>
              <w:t>0</w:t>
            </w:r>
          </w:p>
        </w:tc>
      </w:tr>
      <w:tr w:rsidR="001E4085" w:rsidRPr="00E47FB7" w14:paraId="7A20AEF8" w14:textId="77777777" w:rsidTr="00203F4F">
        <w:tc>
          <w:tcPr>
            <w:tcW w:w="1582" w:type="dxa"/>
            <w:tcBorders>
              <w:top w:val="single" w:sz="4" w:space="0" w:color="auto"/>
              <w:left w:val="single" w:sz="4" w:space="0" w:color="auto"/>
              <w:bottom w:val="single" w:sz="4" w:space="0" w:color="auto"/>
              <w:right w:val="single" w:sz="4" w:space="0" w:color="auto"/>
            </w:tcBorders>
            <w:hideMark/>
          </w:tcPr>
          <w:p w14:paraId="6BB9189B" w14:textId="5F2FE8B9" w:rsidR="001E4085" w:rsidRPr="00E47FB7" w:rsidRDefault="00F74BB8" w:rsidP="00203F4F">
            <w:pPr>
              <w:ind w:left="0" w:firstLine="0"/>
              <w:rPr>
                <w:rFonts w:asciiTheme="minorHAnsi" w:hAnsiTheme="minorHAnsi" w:cstheme="minorHAnsi"/>
                <w:lang w:val="es-ES"/>
              </w:rPr>
            </w:pPr>
            <w:r>
              <w:rPr>
                <w:rFonts w:asciiTheme="minorHAnsi" w:hAnsiTheme="minorHAnsi" w:cstheme="minorHAnsi"/>
                <w:lang w:val="es-ES"/>
              </w:rPr>
              <w:t xml:space="preserve">IRR </w:t>
            </w:r>
            <w:r w:rsidR="001E4085" w:rsidRPr="00E47FB7">
              <w:rPr>
                <w:rFonts w:asciiTheme="minorHAnsi" w:hAnsiTheme="minorHAnsi" w:cstheme="minorHAnsi"/>
                <w:lang w:val="es-ES"/>
              </w:rPr>
              <w:t xml:space="preserve">Danube WILDisland </w:t>
            </w:r>
          </w:p>
        </w:tc>
        <w:tc>
          <w:tcPr>
            <w:tcW w:w="1248" w:type="dxa"/>
            <w:tcBorders>
              <w:top w:val="single" w:sz="4" w:space="0" w:color="auto"/>
              <w:left w:val="single" w:sz="4" w:space="0" w:color="auto"/>
              <w:bottom w:val="single" w:sz="4" w:space="0" w:color="auto"/>
              <w:right w:val="single" w:sz="4" w:space="0" w:color="auto"/>
            </w:tcBorders>
          </w:tcPr>
          <w:p w14:paraId="36F1D750" w14:textId="77777777" w:rsidR="001E4085" w:rsidRPr="00E47FB7" w:rsidRDefault="001E4085" w:rsidP="00203F4F">
            <w:pPr>
              <w:ind w:left="0" w:firstLine="0"/>
              <w:jc w:val="right"/>
              <w:rPr>
                <w:rFonts w:asciiTheme="minorHAnsi" w:hAnsiTheme="minorHAnsi" w:cstheme="minorHAnsi"/>
                <w:lang w:val="es-ES"/>
              </w:rPr>
            </w:pPr>
            <w:r w:rsidRPr="00E47FB7">
              <w:rPr>
                <w:rFonts w:asciiTheme="minorHAnsi" w:hAnsiTheme="minorHAnsi" w:cstheme="minorHAnsi"/>
                <w:lang w:val="es-ES"/>
              </w:rPr>
              <w:t>N/A</w:t>
            </w:r>
          </w:p>
        </w:tc>
        <w:tc>
          <w:tcPr>
            <w:tcW w:w="1248" w:type="dxa"/>
            <w:tcBorders>
              <w:top w:val="single" w:sz="4" w:space="0" w:color="auto"/>
              <w:left w:val="single" w:sz="4" w:space="0" w:color="auto"/>
              <w:bottom w:val="single" w:sz="4" w:space="0" w:color="auto"/>
              <w:right w:val="single" w:sz="4" w:space="0" w:color="auto"/>
            </w:tcBorders>
          </w:tcPr>
          <w:p w14:paraId="76DDEC34" w14:textId="77777777" w:rsidR="001E4085" w:rsidRPr="00E47FB7" w:rsidRDefault="001E4085" w:rsidP="00203F4F">
            <w:pPr>
              <w:ind w:left="0" w:firstLine="0"/>
              <w:jc w:val="right"/>
              <w:rPr>
                <w:rFonts w:asciiTheme="minorHAnsi" w:hAnsiTheme="minorHAnsi" w:cstheme="minorHAnsi"/>
                <w:lang w:val="es-ES"/>
              </w:rPr>
            </w:pPr>
            <w:r w:rsidRPr="00E47FB7">
              <w:rPr>
                <w:rFonts w:asciiTheme="minorHAnsi" w:hAnsiTheme="minorHAnsi" w:cstheme="minorHAnsi"/>
                <w:lang w:val="es-ES"/>
              </w:rPr>
              <w:t>N/A</w:t>
            </w:r>
          </w:p>
        </w:tc>
        <w:tc>
          <w:tcPr>
            <w:tcW w:w="1167" w:type="dxa"/>
            <w:tcBorders>
              <w:top w:val="single" w:sz="4" w:space="0" w:color="auto"/>
              <w:left w:val="single" w:sz="4" w:space="0" w:color="auto"/>
              <w:bottom w:val="single" w:sz="4" w:space="0" w:color="auto"/>
              <w:right w:val="single" w:sz="4" w:space="0" w:color="auto"/>
            </w:tcBorders>
          </w:tcPr>
          <w:p w14:paraId="3ABB866B" w14:textId="77777777" w:rsidR="001E4085" w:rsidRPr="00E47FB7" w:rsidRDefault="001E4085" w:rsidP="00203F4F">
            <w:pPr>
              <w:ind w:left="0" w:firstLine="0"/>
              <w:jc w:val="right"/>
              <w:rPr>
                <w:rFonts w:asciiTheme="minorHAnsi" w:hAnsiTheme="minorHAnsi" w:cstheme="minorHAnsi"/>
                <w:lang w:val="es-ES"/>
              </w:rPr>
            </w:pPr>
            <w:r w:rsidRPr="00E47FB7">
              <w:rPr>
                <w:rFonts w:asciiTheme="minorHAnsi" w:hAnsiTheme="minorHAnsi" w:cstheme="minorHAnsi"/>
                <w:lang w:val="es-ES"/>
              </w:rPr>
              <w:t>N/A</w:t>
            </w:r>
          </w:p>
        </w:tc>
        <w:tc>
          <w:tcPr>
            <w:tcW w:w="1276" w:type="dxa"/>
            <w:tcBorders>
              <w:top w:val="single" w:sz="4" w:space="0" w:color="auto"/>
              <w:left w:val="single" w:sz="4" w:space="0" w:color="auto"/>
              <w:bottom w:val="single" w:sz="4" w:space="0" w:color="auto"/>
              <w:right w:val="single" w:sz="4" w:space="0" w:color="auto"/>
            </w:tcBorders>
            <w:hideMark/>
          </w:tcPr>
          <w:p w14:paraId="4720968E" w14:textId="7AEECC3D" w:rsidR="001E4085" w:rsidRPr="00E47FB7" w:rsidRDefault="001E4085" w:rsidP="00203F4F">
            <w:pPr>
              <w:ind w:left="0" w:firstLine="0"/>
              <w:jc w:val="right"/>
              <w:rPr>
                <w:rFonts w:asciiTheme="minorHAnsi" w:hAnsiTheme="minorHAnsi" w:cstheme="minorHAnsi"/>
                <w:lang w:val="es-ES"/>
              </w:rPr>
            </w:pPr>
            <w:r w:rsidRPr="00E47FB7">
              <w:rPr>
                <w:rFonts w:asciiTheme="minorHAnsi" w:hAnsiTheme="minorHAnsi" w:cstheme="minorHAnsi"/>
                <w:lang w:val="es-ES"/>
              </w:rPr>
              <w:t>39</w:t>
            </w:r>
            <w:r w:rsidR="00022CDD" w:rsidRPr="00E47FB7">
              <w:rPr>
                <w:rFonts w:asciiTheme="minorHAnsi" w:hAnsiTheme="minorHAnsi" w:cstheme="minorHAnsi"/>
                <w:lang w:val="es-ES"/>
              </w:rPr>
              <w:t xml:space="preserve"> </w:t>
            </w:r>
            <w:r w:rsidRPr="00E47FB7">
              <w:rPr>
                <w:rFonts w:asciiTheme="minorHAnsi" w:hAnsiTheme="minorHAnsi" w:cstheme="minorHAnsi"/>
                <w:lang w:val="es-ES"/>
              </w:rPr>
              <w:t>000</w:t>
            </w:r>
          </w:p>
        </w:tc>
        <w:tc>
          <w:tcPr>
            <w:tcW w:w="1302" w:type="dxa"/>
            <w:tcBorders>
              <w:top w:val="single" w:sz="4" w:space="0" w:color="auto"/>
              <w:left w:val="single" w:sz="4" w:space="0" w:color="auto"/>
              <w:bottom w:val="single" w:sz="4" w:space="0" w:color="auto"/>
              <w:right w:val="single" w:sz="4" w:space="0" w:color="auto"/>
            </w:tcBorders>
            <w:hideMark/>
          </w:tcPr>
          <w:p w14:paraId="483C9DB4" w14:textId="40059F07" w:rsidR="001E4085" w:rsidRPr="00E47FB7" w:rsidRDefault="001E4085" w:rsidP="00203F4F">
            <w:pPr>
              <w:ind w:left="0" w:firstLine="0"/>
              <w:jc w:val="right"/>
              <w:rPr>
                <w:rFonts w:asciiTheme="minorHAnsi" w:hAnsiTheme="minorHAnsi" w:cstheme="minorHAnsi"/>
                <w:lang w:val="es-ES"/>
              </w:rPr>
            </w:pPr>
            <w:r w:rsidRPr="00E47FB7">
              <w:rPr>
                <w:rFonts w:asciiTheme="minorHAnsi" w:hAnsiTheme="minorHAnsi" w:cstheme="minorHAnsi"/>
                <w:lang w:val="es-ES"/>
              </w:rPr>
              <w:t>29</w:t>
            </w:r>
            <w:r w:rsidR="00022CDD" w:rsidRPr="00E47FB7">
              <w:rPr>
                <w:rFonts w:asciiTheme="minorHAnsi" w:hAnsiTheme="minorHAnsi" w:cstheme="minorHAnsi"/>
                <w:lang w:val="es-ES"/>
              </w:rPr>
              <w:t xml:space="preserve"> </w:t>
            </w:r>
            <w:r w:rsidRPr="00E47FB7">
              <w:rPr>
                <w:rFonts w:asciiTheme="minorHAnsi" w:hAnsiTheme="minorHAnsi" w:cstheme="minorHAnsi"/>
                <w:lang w:val="es-ES"/>
              </w:rPr>
              <w:t>000</w:t>
            </w:r>
          </w:p>
        </w:tc>
        <w:tc>
          <w:tcPr>
            <w:tcW w:w="1249" w:type="dxa"/>
            <w:tcBorders>
              <w:top w:val="single" w:sz="4" w:space="0" w:color="auto"/>
              <w:left w:val="single" w:sz="4" w:space="0" w:color="auto"/>
              <w:bottom w:val="single" w:sz="4" w:space="0" w:color="auto"/>
              <w:right w:val="single" w:sz="4" w:space="0" w:color="auto"/>
            </w:tcBorders>
            <w:hideMark/>
          </w:tcPr>
          <w:p w14:paraId="587ACD3E" w14:textId="0A0D924E" w:rsidR="001E4085" w:rsidRPr="00E47FB7" w:rsidRDefault="001E4085" w:rsidP="00203F4F">
            <w:pPr>
              <w:ind w:left="0" w:firstLine="0"/>
              <w:jc w:val="right"/>
              <w:rPr>
                <w:rFonts w:asciiTheme="minorHAnsi" w:hAnsiTheme="minorHAnsi" w:cstheme="minorHAnsi"/>
                <w:lang w:val="es-ES"/>
              </w:rPr>
            </w:pPr>
            <w:r w:rsidRPr="00E47FB7">
              <w:rPr>
                <w:rFonts w:asciiTheme="minorHAnsi" w:hAnsiTheme="minorHAnsi" w:cstheme="minorHAnsi"/>
                <w:lang w:val="es-ES"/>
              </w:rPr>
              <w:t>29</w:t>
            </w:r>
            <w:r w:rsidR="00022CDD" w:rsidRPr="00E47FB7">
              <w:rPr>
                <w:rFonts w:asciiTheme="minorHAnsi" w:hAnsiTheme="minorHAnsi" w:cstheme="minorHAnsi"/>
                <w:lang w:val="es-ES"/>
              </w:rPr>
              <w:t xml:space="preserve"> </w:t>
            </w:r>
            <w:r w:rsidRPr="00E47FB7">
              <w:rPr>
                <w:rFonts w:asciiTheme="minorHAnsi" w:hAnsiTheme="minorHAnsi" w:cstheme="minorHAnsi"/>
                <w:lang w:val="es-ES"/>
              </w:rPr>
              <w:t>000</w:t>
            </w:r>
          </w:p>
        </w:tc>
      </w:tr>
    </w:tbl>
    <w:p w14:paraId="52E54C11" w14:textId="77777777" w:rsidR="001E4085" w:rsidRPr="00E47FB7" w:rsidRDefault="001E4085" w:rsidP="001E4085">
      <w:pPr>
        <w:rPr>
          <w:rFonts w:asciiTheme="minorHAnsi" w:hAnsiTheme="minorHAnsi" w:cstheme="minorBidi"/>
          <w:lang w:val="es-ES"/>
        </w:rPr>
      </w:pPr>
    </w:p>
    <w:p w14:paraId="41A3F846" w14:textId="77777777" w:rsidR="001E4085" w:rsidRPr="00E47FB7" w:rsidRDefault="001E4085" w:rsidP="001E4085">
      <w:pPr>
        <w:rPr>
          <w:rFonts w:asciiTheme="minorHAnsi" w:hAnsiTheme="minorHAnsi" w:cstheme="minorBidi"/>
          <w:lang w:val="es-ES"/>
        </w:rPr>
      </w:pPr>
      <w:r w:rsidRPr="00E47FB7">
        <w:rPr>
          <w:rFonts w:asciiTheme="minorHAnsi" w:hAnsiTheme="minorHAnsi" w:cstheme="minorBidi"/>
          <w:lang w:val="es-ES"/>
        </w:rPr>
        <w:t xml:space="preserve">  </w:t>
      </w:r>
    </w:p>
    <w:p w14:paraId="07C4EA19" w14:textId="77777777" w:rsidR="001E4085" w:rsidRPr="00E47FB7" w:rsidRDefault="001E4085" w:rsidP="00695DE4">
      <w:pPr>
        <w:pStyle w:val="ListParagraph"/>
        <w:ind w:left="295" w:firstLine="0"/>
        <w:rPr>
          <w:lang w:val="es-ES"/>
        </w:rPr>
        <w:sectPr w:rsidR="001E4085" w:rsidRPr="00E47FB7" w:rsidSect="00E55212">
          <w:headerReference w:type="default" r:id="rId12"/>
          <w:footerReference w:type="default" r:id="rId13"/>
          <w:pgSz w:w="11906" w:h="16838"/>
          <w:pgMar w:top="1440" w:right="1440" w:bottom="1440" w:left="1440" w:header="709" w:footer="709" w:gutter="0"/>
          <w:cols w:space="708"/>
          <w:titlePg/>
          <w:docGrid w:linePitch="360"/>
        </w:sectPr>
      </w:pPr>
    </w:p>
    <w:bookmarkEnd w:id="1"/>
    <w:p w14:paraId="285584F8" w14:textId="5D2ECA46" w:rsidR="001E315F" w:rsidRPr="00E47FB7" w:rsidRDefault="006556DC" w:rsidP="000A2EBE">
      <w:pPr>
        <w:ind w:left="0" w:firstLine="0"/>
        <w:rPr>
          <w:rFonts w:asciiTheme="minorHAnsi" w:hAnsiTheme="minorHAnsi" w:cstheme="minorHAnsi"/>
          <w:b/>
          <w:sz w:val="24"/>
          <w:szCs w:val="24"/>
          <w:lang w:val="es-ES"/>
        </w:rPr>
      </w:pPr>
      <w:r w:rsidRPr="00E47FB7">
        <w:rPr>
          <w:rFonts w:asciiTheme="minorHAnsi" w:hAnsiTheme="minorHAnsi" w:cstheme="minorHAnsi"/>
          <w:b/>
          <w:sz w:val="24"/>
          <w:szCs w:val="24"/>
          <w:lang w:val="es-ES"/>
        </w:rPr>
        <w:lastRenderedPageBreak/>
        <w:t>Anexo</w:t>
      </w:r>
      <w:r w:rsidR="006A7BB3" w:rsidRPr="00E47FB7">
        <w:rPr>
          <w:rFonts w:asciiTheme="minorHAnsi" w:hAnsiTheme="minorHAnsi" w:cstheme="minorHAnsi"/>
          <w:b/>
          <w:sz w:val="24"/>
          <w:szCs w:val="24"/>
          <w:lang w:val="es-ES"/>
        </w:rPr>
        <w:t xml:space="preserve"> </w:t>
      </w:r>
      <w:r w:rsidR="001E315F" w:rsidRPr="00E47FB7">
        <w:rPr>
          <w:rFonts w:asciiTheme="minorHAnsi" w:hAnsiTheme="minorHAnsi" w:cstheme="minorHAnsi"/>
          <w:b/>
          <w:sz w:val="24"/>
          <w:szCs w:val="24"/>
          <w:lang w:val="es-ES"/>
        </w:rPr>
        <w:t>1</w:t>
      </w:r>
    </w:p>
    <w:p w14:paraId="73DAE74C" w14:textId="09F8C723" w:rsidR="006A7BB3" w:rsidRPr="00E47FB7" w:rsidRDefault="006556DC" w:rsidP="000A2EBE">
      <w:pPr>
        <w:ind w:left="0" w:firstLine="0"/>
        <w:rPr>
          <w:rFonts w:asciiTheme="minorHAnsi" w:hAnsiTheme="minorHAnsi" w:cstheme="minorHAnsi"/>
          <w:b/>
          <w:sz w:val="24"/>
          <w:szCs w:val="24"/>
          <w:lang w:val="es-ES"/>
        </w:rPr>
      </w:pPr>
      <w:r w:rsidRPr="00E47FB7">
        <w:rPr>
          <w:rFonts w:asciiTheme="minorHAnsi" w:hAnsiTheme="minorHAnsi" w:cstheme="minorHAnsi"/>
          <w:b/>
          <w:sz w:val="24"/>
          <w:szCs w:val="24"/>
          <w:lang w:val="es-ES"/>
        </w:rPr>
        <w:t xml:space="preserve">Resumen de los informes anuales de las IRR sobre </w:t>
      </w:r>
      <w:r w:rsidR="0044559F" w:rsidRPr="00E47FB7">
        <w:rPr>
          <w:rFonts w:asciiTheme="minorHAnsi" w:hAnsiTheme="minorHAnsi" w:cstheme="minorHAnsi"/>
          <w:b/>
          <w:sz w:val="24"/>
          <w:szCs w:val="24"/>
          <w:lang w:val="es-ES"/>
        </w:rPr>
        <w:t>202</w:t>
      </w:r>
      <w:r w:rsidR="00802EEC" w:rsidRPr="00E47FB7">
        <w:rPr>
          <w:rFonts w:asciiTheme="minorHAnsi" w:hAnsiTheme="minorHAnsi" w:cstheme="minorHAnsi"/>
          <w:b/>
          <w:sz w:val="24"/>
          <w:szCs w:val="24"/>
          <w:lang w:val="es-ES"/>
        </w:rPr>
        <w:t>3</w:t>
      </w:r>
      <w:r w:rsidR="00307217">
        <w:rPr>
          <w:rFonts w:asciiTheme="minorHAnsi" w:hAnsiTheme="minorHAnsi" w:cstheme="minorHAnsi"/>
          <w:b/>
          <w:sz w:val="24"/>
          <w:szCs w:val="24"/>
          <w:lang w:val="es-ES"/>
        </w:rPr>
        <w:t>-2024</w:t>
      </w:r>
    </w:p>
    <w:p w14:paraId="692BDBE1" w14:textId="5E4B147B" w:rsidR="00175FA5" w:rsidRPr="00E47FB7" w:rsidRDefault="00175FA5" w:rsidP="000A2EBE">
      <w:pPr>
        <w:ind w:left="0" w:firstLine="0"/>
        <w:rPr>
          <w:rFonts w:asciiTheme="minorHAnsi" w:hAnsiTheme="minorHAnsi" w:cstheme="minorHAnsi"/>
          <w:b/>
          <w:sz w:val="24"/>
          <w:szCs w:val="24"/>
          <w:lang w:val="es-ES"/>
        </w:rPr>
      </w:pPr>
    </w:p>
    <w:p w14:paraId="015D99A4" w14:textId="77777777" w:rsidR="00FC61A0" w:rsidRPr="00E47FB7" w:rsidRDefault="00FC61A0" w:rsidP="000A2EBE">
      <w:pPr>
        <w:ind w:left="0" w:firstLine="0"/>
        <w:rPr>
          <w:rFonts w:asciiTheme="minorHAnsi" w:hAnsiTheme="minorHAnsi" w:cstheme="minorHAnsi"/>
          <w:b/>
          <w:sz w:val="24"/>
          <w:szCs w:val="24"/>
          <w:lang w:val="es-ES"/>
        </w:rPr>
      </w:pPr>
    </w:p>
    <w:tbl>
      <w:tblPr>
        <w:tblStyle w:val="TableGrid"/>
        <w:tblW w:w="15735" w:type="dxa"/>
        <w:tblInd w:w="-856" w:type="dxa"/>
        <w:tblLayout w:type="fixed"/>
        <w:tblCellMar>
          <w:top w:w="28" w:type="dxa"/>
          <w:left w:w="28" w:type="dxa"/>
          <w:bottom w:w="28" w:type="dxa"/>
          <w:right w:w="28" w:type="dxa"/>
        </w:tblCellMar>
        <w:tblLook w:val="04A0" w:firstRow="1" w:lastRow="0" w:firstColumn="1" w:lastColumn="0" w:noHBand="0" w:noVBand="1"/>
      </w:tblPr>
      <w:tblGrid>
        <w:gridCol w:w="1417"/>
        <w:gridCol w:w="993"/>
        <w:gridCol w:w="993"/>
        <w:gridCol w:w="2268"/>
        <w:gridCol w:w="1276"/>
        <w:gridCol w:w="1559"/>
        <w:gridCol w:w="1134"/>
        <w:gridCol w:w="1276"/>
        <w:gridCol w:w="1134"/>
        <w:gridCol w:w="2268"/>
        <w:gridCol w:w="1417"/>
      </w:tblGrid>
      <w:tr w:rsidR="000943A4" w:rsidRPr="00E47FB7" w14:paraId="0989CA98" w14:textId="77777777" w:rsidTr="001E26B9">
        <w:trPr>
          <w:tblHeader/>
        </w:trPr>
        <w:tc>
          <w:tcPr>
            <w:tcW w:w="1417" w:type="dxa"/>
            <w:vMerge w:val="restart"/>
            <w:shd w:val="clear" w:color="auto" w:fill="DBE5F1" w:themeFill="accent1" w:themeFillTint="33"/>
            <w:vAlign w:val="center"/>
          </w:tcPr>
          <w:p w14:paraId="2827344E"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r w:rsidRPr="00E47FB7">
              <w:rPr>
                <w:rFonts w:asciiTheme="minorHAnsi" w:hAnsiTheme="minorHAnsi"/>
                <w:b/>
                <w:bCs/>
                <w:sz w:val="20"/>
                <w:szCs w:val="20"/>
                <w:lang w:val="es-ES"/>
              </w:rPr>
              <w:t>Iniciativa Regional de Ramsar (IRR) y año de creación</w:t>
            </w:r>
          </w:p>
        </w:tc>
        <w:tc>
          <w:tcPr>
            <w:tcW w:w="7089" w:type="dxa"/>
            <w:gridSpan w:val="5"/>
            <w:shd w:val="clear" w:color="auto" w:fill="DBE5F1" w:themeFill="accent1" w:themeFillTint="33"/>
            <w:vAlign w:val="center"/>
          </w:tcPr>
          <w:p w14:paraId="030E6F01" w14:textId="213B748A" w:rsidR="00961E77" w:rsidRPr="00E47FB7" w:rsidRDefault="00961E77" w:rsidP="005335D6">
            <w:pPr>
              <w:ind w:left="0" w:firstLine="0"/>
              <w:jc w:val="center"/>
              <w:outlineLvl w:val="1"/>
              <w:rPr>
                <w:rFonts w:asciiTheme="minorHAnsi" w:hAnsiTheme="minorHAnsi" w:cstheme="minorHAnsi"/>
                <w:b/>
                <w:bCs/>
                <w:sz w:val="20"/>
                <w:szCs w:val="20"/>
                <w:lang w:val="es-ES"/>
              </w:rPr>
            </w:pPr>
            <w:r w:rsidRPr="00E47FB7">
              <w:rPr>
                <w:rFonts w:asciiTheme="minorHAnsi" w:hAnsiTheme="minorHAnsi"/>
                <w:b/>
                <w:bCs/>
                <w:sz w:val="20"/>
                <w:szCs w:val="20"/>
                <w:lang w:val="es-ES"/>
              </w:rPr>
              <w:t>Principios de la Resolución X</w:t>
            </w:r>
            <w:r w:rsidR="00022CDD" w:rsidRPr="00E47FB7">
              <w:rPr>
                <w:rFonts w:asciiTheme="minorHAnsi" w:hAnsiTheme="minorHAnsi"/>
                <w:b/>
                <w:bCs/>
                <w:sz w:val="20"/>
                <w:szCs w:val="20"/>
                <w:lang w:val="es-ES"/>
              </w:rPr>
              <w:t>IV.7</w:t>
            </w:r>
          </w:p>
        </w:tc>
        <w:tc>
          <w:tcPr>
            <w:tcW w:w="1134" w:type="dxa"/>
            <w:vMerge w:val="restart"/>
            <w:shd w:val="clear" w:color="auto" w:fill="DBE5F1" w:themeFill="accent1" w:themeFillTint="33"/>
            <w:vAlign w:val="center"/>
          </w:tcPr>
          <w:p w14:paraId="5BC52498" w14:textId="73A05BF8" w:rsidR="00961E77" w:rsidRPr="00E47FB7" w:rsidRDefault="00961E77" w:rsidP="005335D6">
            <w:pPr>
              <w:ind w:left="0" w:firstLine="0"/>
              <w:jc w:val="center"/>
              <w:outlineLvl w:val="1"/>
              <w:rPr>
                <w:rFonts w:asciiTheme="minorHAnsi" w:hAnsiTheme="minorHAnsi" w:cstheme="minorHAnsi"/>
                <w:b/>
                <w:bCs/>
                <w:sz w:val="18"/>
                <w:szCs w:val="18"/>
                <w:lang w:val="es-ES"/>
              </w:rPr>
            </w:pPr>
            <w:r w:rsidRPr="00E47FB7">
              <w:rPr>
                <w:rFonts w:asciiTheme="minorHAnsi" w:hAnsiTheme="minorHAnsi"/>
                <w:b/>
                <w:bCs/>
                <w:sz w:val="18"/>
                <w:szCs w:val="18"/>
                <w:lang w:val="es-ES"/>
              </w:rPr>
              <w:t>Presupuesto previsto para 202</w:t>
            </w:r>
            <w:r w:rsidR="00022CDD" w:rsidRPr="00E47FB7">
              <w:rPr>
                <w:rFonts w:asciiTheme="minorHAnsi" w:hAnsiTheme="minorHAnsi"/>
                <w:b/>
                <w:bCs/>
                <w:sz w:val="18"/>
                <w:szCs w:val="18"/>
                <w:lang w:val="es-ES"/>
              </w:rPr>
              <w:t>3</w:t>
            </w:r>
            <w:r w:rsidRPr="00E47FB7">
              <w:rPr>
                <w:rFonts w:asciiTheme="minorHAnsi" w:hAnsiTheme="minorHAnsi"/>
                <w:b/>
                <w:bCs/>
                <w:sz w:val="18"/>
                <w:szCs w:val="18"/>
                <w:lang w:val="es-ES"/>
              </w:rPr>
              <w:t xml:space="preserve"> (francos suizos, a menos que se especifique otra moneda)</w:t>
            </w:r>
          </w:p>
        </w:tc>
        <w:tc>
          <w:tcPr>
            <w:tcW w:w="1276" w:type="dxa"/>
            <w:vMerge w:val="restart"/>
            <w:shd w:val="clear" w:color="auto" w:fill="DBE5F1" w:themeFill="accent1" w:themeFillTint="33"/>
            <w:vAlign w:val="center"/>
          </w:tcPr>
          <w:p w14:paraId="3519D402" w14:textId="171FC72D" w:rsidR="00961E77" w:rsidRPr="00E47FB7" w:rsidRDefault="00961E77" w:rsidP="005335D6">
            <w:pPr>
              <w:ind w:left="0" w:firstLine="0"/>
              <w:jc w:val="center"/>
              <w:outlineLvl w:val="1"/>
              <w:rPr>
                <w:rFonts w:asciiTheme="minorHAnsi" w:hAnsiTheme="minorHAnsi" w:cstheme="minorHAnsi"/>
                <w:b/>
                <w:bCs/>
                <w:spacing w:val="-4"/>
                <w:sz w:val="20"/>
                <w:szCs w:val="20"/>
                <w:lang w:val="es-ES"/>
              </w:rPr>
            </w:pPr>
            <w:r w:rsidRPr="00E47FB7">
              <w:rPr>
                <w:rFonts w:asciiTheme="minorHAnsi" w:hAnsiTheme="minorHAnsi"/>
                <w:b/>
                <w:bCs/>
                <w:sz w:val="20"/>
                <w:szCs w:val="20"/>
                <w:lang w:val="es-ES"/>
              </w:rPr>
              <w:t>Gastos en 202</w:t>
            </w:r>
            <w:r w:rsidR="00022CDD" w:rsidRPr="00E47FB7">
              <w:rPr>
                <w:rFonts w:asciiTheme="minorHAnsi" w:hAnsiTheme="minorHAnsi"/>
                <w:b/>
                <w:bCs/>
                <w:sz w:val="20"/>
                <w:szCs w:val="20"/>
                <w:lang w:val="es-ES"/>
              </w:rPr>
              <w:t>3</w:t>
            </w:r>
            <w:r w:rsidRPr="00E47FB7">
              <w:rPr>
                <w:rFonts w:asciiTheme="minorHAnsi" w:hAnsiTheme="minorHAnsi"/>
                <w:b/>
                <w:bCs/>
                <w:sz w:val="20"/>
                <w:szCs w:val="20"/>
                <w:lang w:val="es-ES"/>
              </w:rPr>
              <w:br/>
              <w:t>(francos suizos, a menos que se especifique otra moneda)</w:t>
            </w:r>
          </w:p>
        </w:tc>
        <w:tc>
          <w:tcPr>
            <w:tcW w:w="1134" w:type="dxa"/>
            <w:vMerge w:val="restart"/>
            <w:shd w:val="clear" w:color="auto" w:fill="DBE5F1" w:themeFill="accent1" w:themeFillTint="33"/>
            <w:vAlign w:val="center"/>
          </w:tcPr>
          <w:p w14:paraId="3AE713B7"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r w:rsidRPr="00E47FB7">
              <w:rPr>
                <w:rFonts w:asciiTheme="minorHAnsi" w:hAnsiTheme="minorHAnsi"/>
                <w:b/>
                <w:bCs/>
                <w:sz w:val="20"/>
                <w:szCs w:val="20"/>
                <w:lang w:val="es-ES"/>
              </w:rPr>
              <w:t>Recursos financieros</w:t>
            </w:r>
          </w:p>
        </w:tc>
        <w:tc>
          <w:tcPr>
            <w:tcW w:w="2268" w:type="dxa"/>
            <w:vMerge w:val="restart"/>
            <w:shd w:val="clear" w:color="auto" w:fill="DBE5F1" w:themeFill="accent1" w:themeFillTint="33"/>
            <w:vAlign w:val="center"/>
          </w:tcPr>
          <w:p w14:paraId="4DEC15CB"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r w:rsidRPr="00E47FB7">
              <w:rPr>
                <w:rFonts w:asciiTheme="minorHAnsi" w:hAnsiTheme="minorHAnsi"/>
                <w:b/>
                <w:bCs/>
                <w:sz w:val="20"/>
                <w:szCs w:val="20"/>
                <w:lang w:val="es-ES"/>
              </w:rPr>
              <w:t>Principales actividades</w:t>
            </w:r>
          </w:p>
        </w:tc>
        <w:tc>
          <w:tcPr>
            <w:tcW w:w="1417" w:type="dxa"/>
            <w:vMerge w:val="restart"/>
            <w:shd w:val="clear" w:color="auto" w:fill="DBE5F1" w:themeFill="accent1" w:themeFillTint="33"/>
            <w:vAlign w:val="center"/>
          </w:tcPr>
          <w:p w14:paraId="750CDD11"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r w:rsidRPr="00E47FB7">
              <w:rPr>
                <w:rFonts w:asciiTheme="minorHAnsi" w:hAnsiTheme="minorHAnsi"/>
                <w:b/>
                <w:bCs/>
                <w:sz w:val="20"/>
                <w:szCs w:val="20"/>
                <w:lang w:val="es-ES"/>
              </w:rPr>
              <w:t>Desafíos</w:t>
            </w:r>
          </w:p>
        </w:tc>
      </w:tr>
      <w:tr w:rsidR="000943A4" w:rsidRPr="00E47FB7" w14:paraId="1ABF176F" w14:textId="77777777" w:rsidTr="001E26B9">
        <w:trPr>
          <w:tblHeader/>
        </w:trPr>
        <w:tc>
          <w:tcPr>
            <w:tcW w:w="1417" w:type="dxa"/>
            <w:vMerge/>
            <w:shd w:val="clear" w:color="auto" w:fill="DAEEF3" w:themeFill="accent5" w:themeFillTint="33"/>
            <w:vAlign w:val="center"/>
          </w:tcPr>
          <w:p w14:paraId="062DCE9D"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p>
        </w:tc>
        <w:tc>
          <w:tcPr>
            <w:tcW w:w="993" w:type="dxa"/>
            <w:shd w:val="clear" w:color="auto" w:fill="DBE5F1" w:themeFill="accent1" w:themeFillTint="33"/>
            <w:vAlign w:val="center"/>
          </w:tcPr>
          <w:p w14:paraId="265C02A7"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r w:rsidRPr="00E47FB7">
              <w:rPr>
                <w:rFonts w:asciiTheme="minorHAnsi" w:hAnsiTheme="minorHAnsi"/>
                <w:b/>
                <w:bCs/>
                <w:sz w:val="20"/>
                <w:szCs w:val="20"/>
                <w:lang w:val="es-ES"/>
              </w:rPr>
              <w:t>Núm. de países que apoyan a la IRR</w:t>
            </w:r>
          </w:p>
        </w:tc>
        <w:tc>
          <w:tcPr>
            <w:tcW w:w="993" w:type="dxa"/>
            <w:shd w:val="clear" w:color="auto" w:fill="DBE5F1" w:themeFill="accent1" w:themeFillTint="33"/>
            <w:vAlign w:val="center"/>
          </w:tcPr>
          <w:p w14:paraId="32DE7B30" w14:textId="77777777" w:rsidR="00961E77" w:rsidRPr="00E47FB7" w:rsidRDefault="00961E77" w:rsidP="005335D6">
            <w:pPr>
              <w:ind w:left="0" w:firstLine="0"/>
              <w:jc w:val="center"/>
              <w:outlineLvl w:val="1"/>
              <w:rPr>
                <w:rFonts w:asciiTheme="minorHAnsi" w:hAnsiTheme="minorHAnsi" w:cstheme="minorHAnsi"/>
                <w:b/>
                <w:bCs/>
                <w:sz w:val="18"/>
                <w:szCs w:val="18"/>
                <w:lang w:val="es-ES"/>
              </w:rPr>
            </w:pPr>
            <w:r w:rsidRPr="00E47FB7">
              <w:rPr>
                <w:rFonts w:asciiTheme="minorHAnsi" w:hAnsiTheme="minorHAnsi"/>
                <w:b/>
                <w:bCs/>
                <w:sz w:val="18"/>
                <w:szCs w:val="18"/>
                <w:lang w:val="es-ES"/>
              </w:rPr>
              <w:t>Mandato (incluyendo el reglamento)</w:t>
            </w:r>
          </w:p>
        </w:tc>
        <w:tc>
          <w:tcPr>
            <w:tcW w:w="2268" w:type="dxa"/>
            <w:shd w:val="clear" w:color="auto" w:fill="DBE5F1" w:themeFill="accent1" w:themeFillTint="33"/>
            <w:vAlign w:val="center"/>
          </w:tcPr>
          <w:p w14:paraId="1C28B4F6"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r w:rsidRPr="00E47FB7">
              <w:rPr>
                <w:rFonts w:asciiTheme="minorHAnsi" w:hAnsiTheme="minorHAnsi"/>
                <w:b/>
                <w:bCs/>
                <w:sz w:val="20"/>
                <w:szCs w:val="20"/>
                <w:lang w:val="es-ES"/>
              </w:rPr>
              <w:t>Estructura y gobierno</w:t>
            </w:r>
          </w:p>
        </w:tc>
        <w:tc>
          <w:tcPr>
            <w:tcW w:w="1276" w:type="dxa"/>
            <w:shd w:val="clear" w:color="auto" w:fill="DBE5F1" w:themeFill="accent1" w:themeFillTint="33"/>
            <w:vAlign w:val="center"/>
          </w:tcPr>
          <w:p w14:paraId="60B2F0A5"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r w:rsidRPr="00E47FB7">
              <w:rPr>
                <w:rFonts w:asciiTheme="minorHAnsi" w:hAnsiTheme="minorHAnsi"/>
                <w:b/>
                <w:bCs/>
                <w:sz w:val="20"/>
                <w:szCs w:val="20"/>
                <w:lang w:val="es-ES"/>
              </w:rPr>
              <w:t>Condición/</w:t>
            </w:r>
            <w:r w:rsidRPr="00E47FB7">
              <w:rPr>
                <w:rFonts w:asciiTheme="minorHAnsi" w:hAnsiTheme="minorHAnsi"/>
                <w:b/>
                <w:bCs/>
                <w:sz w:val="20"/>
                <w:szCs w:val="20"/>
                <w:lang w:val="es-ES"/>
              </w:rPr>
              <w:br/>
              <w:t>función</w:t>
            </w:r>
            <w:r w:rsidRPr="00E47FB7">
              <w:rPr>
                <w:rFonts w:asciiTheme="minorHAnsi" w:hAnsiTheme="minorHAnsi"/>
                <w:b/>
                <w:bCs/>
                <w:sz w:val="20"/>
                <w:szCs w:val="20"/>
                <w:lang w:val="es-ES"/>
              </w:rPr>
              <w:br/>
              <w:t>de la Secretaría de la Convención</w:t>
            </w:r>
          </w:p>
        </w:tc>
        <w:tc>
          <w:tcPr>
            <w:tcW w:w="1559" w:type="dxa"/>
            <w:shd w:val="clear" w:color="auto" w:fill="DBE5F1" w:themeFill="accent1" w:themeFillTint="33"/>
            <w:vAlign w:val="center"/>
          </w:tcPr>
          <w:p w14:paraId="4BC6DB62"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r w:rsidRPr="00E47FB7">
              <w:rPr>
                <w:rFonts w:asciiTheme="minorHAnsi" w:hAnsiTheme="minorHAnsi"/>
                <w:b/>
                <w:bCs/>
                <w:sz w:val="20"/>
                <w:szCs w:val="20"/>
                <w:lang w:val="es-ES"/>
              </w:rPr>
              <w:t>Gestión financiera</w:t>
            </w:r>
          </w:p>
        </w:tc>
        <w:tc>
          <w:tcPr>
            <w:tcW w:w="1134" w:type="dxa"/>
            <w:vMerge/>
            <w:shd w:val="clear" w:color="auto" w:fill="DAEEF3" w:themeFill="accent5" w:themeFillTint="33"/>
            <w:vAlign w:val="center"/>
          </w:tcPr>
          <w:p w14:paraId="26DB1898"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p>
        </w:tc>
        <w:tc>
          <w:tcPr>
            <w:tcW w:w="1276" w:type="dxa"/>
            <w:vMerge/>
            <w:shd w:val="clear" w:color="auto" w:fill="DAEEF3" w:themeFill="accent5" w:themeFillTint="33"/>
          </w:tcPr>
          <w:p w14:paraId="3E4B3877"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p>
        </w:tc>
        <w:tc>
          <w:tcPr>
            <w:tcW w:w="1134" w:type="dxa"/>
            <w:vMerge/>
            <w:shd w:val="clear" w:color="auto" w:fill="DAEEF3" w:themeFill="accent5" w:themeFillTint="33"/>
          </w:tcPr>
          <w:p w14:paraId="66C1FE60"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p>
        </w:tc>
        <w:tc>
          <w:tcPr>
            <w:tcW w:w="2268" w:type="dxa"/>
            <w:vMerge/>
            <w:shd w:val="clear" w:color="auto" w:fill="DAEEF3" w:themeFill="accent5" w:themeFillTint="33"/>
            <w:vAlign w:val="center"/>
          </w:tcPr>
          <w:p w14:paraId="3B489E37"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p>
        </w:tc>
        <w:tc>
          <w:tcPr>
            <w:tcW w:w="1417" w:type="dxa"/>
            <w:vMerge/>
            <w:shd w:val="clear" w:color="auto" w:fill="DAEEF3" w:themeFill="accent5" w:themeFillTint="33"/>
            <w:vAlign w:val="center"/>
          </w:tcPr>
          <w:p w14:paraId="6BEA68B0" w14:textId="77777777" w:rsidR="00961E77" w:rsidRPr="00E47FB7" w:rsidRDefault="00961E77" w:rsidP="005335D6">
            <w:pPr>
              <w:ind w:left="0" w:firstLine="0"/>
              <w:jc w:val="center"/>
              <w:outlineLvl w:val="1"/>
              <w:rPr>
                <w:rFonts w:asciiTheme="minorHAnsi" w:hAnsiTheme="minorHAnsi" w:cstheme="minorHAnsi"/>
                <w:b/>
                <w:bCs/>
                <w:sz w:val="20"/>
                <w:szCs w:val="20"/>
                <w:lang w:val="es-ES"/>
              </w:rPr>
            </w:pPr>
          </w:p>
        </w:tc>
      </w:tr>
      <w:tr w:rsidR="000943A4" w:rsidRPr="0003525E" w14:paraId="6BF3A407" w14:textId="77777777" w:rsidTr="001E26B9">
        <w:tc>
          <w:tcPr>
            <w:tcW w:w="1417" w:type="dxa"/>
          </w:tcPr>
          <w:p w14:paraId="2FF2BB97" w14:textId="77777777" w:rsidR="00961E77" w:rsidRPr="00E47FB7" w:rsidRDefault="00961E77" w:rsidP="005335D6">
            <w:pPr>
              <w:ind w:left="0" w:firstLine="0"/>
              <w:outlineLvl w:val="1"/>
              <w:rPr>
                <w:rFonts w:asciiTheme="minorHAnsi" w:hAnsiTheme="minorHAnsi" w:cstheme="minorHAnsi"/>
                <w:bCs/>
                <w:sz w:val="20"/>
                <w:szCs w:val="20"/>
                <w:highlight w:val="yellow"/>
                <w:lang w:val="es-ES"/>
              </w:rPr>
            </w:pPr>
            <w:r w:rsidRPr="00E47FB7">
              <w:rPr>
                <w:rFonts w:asciiTheme="minorHAnsi" w:hAnsiTheme="minorHAnsi"/>
                <w:bCs/>
                <w:sz w:val="20"/>
                <w:szCs w:val="20"/>
                <w:lang w:val="es-ES"/>
              </w:rPr>
              <w:t>Centro Ramsar para África Oriental (RAMCEA), 2009</w:t>
            </w:r>
          </w:p>
        </w:tc>
        <w:tc>
          <w:tcPr>
            <w:tcW w:w="993" w:type="dxa"/>
          </w:tcPr>
          <w:p w14:paraId="0E136786" w14:textId="3CE22A76" w:rsidR="00961E77" w:rsidRPr="00E47FB7" w:rsidRDefault="001C4D82" w:rsidP="001C4D82">
            <w:pPr>
              <w:tabs>
                <w:tab w:val="left" w:pos="395"/>
                <w:tab w:val="center" w:pos="468"/>
              </w:tabs>
              <w:ind w:left="0" w:firstLine="0"/>
              <w:outlineLvl w:val="1"/>
              <w:rPr>
                <w:rFonts w:asciiTheme="minorHAnsi" w:hAnsiTheme="minorHAnsi" w:cstheme="minorHAnsi"/>
                <w:sz w:val="20"/>
                <w:szCs w:val="20"/>
                <w:lang w:val="es-ES"/>
              </w:rPr>
            </w:pPr>
            <w:r w:rsidRPr="001C4D82">
              <w:rPr>
                <w:rFonts w:asciiTheme="minorHAnsi" w:hAnsiTheme="minorHAnsi"/>
                <w:sz w:val="20"/>
                <w:szCs w:val="20"/>
                <w:lang w:val="es-ES"/>
              </w:rPr>
              <w:tab/>
            </w:r>
            <w:r w:rsidRPr="001C4D82">
              <w:rPr>
                <w:rFonts w:asciiTheme="minorHAnsi" w:hAnsiTheme="minorHAnsi"/>
                <w:sz w:val="20"/>
                <w:szCs w:val="20"/>
                <w:lang w:val="es-ES"/>
              </w:rPr>
              <w:tab/>
            </w:r>
            <w:r w:rsidR="00961E77" w:rsidRPr="001C4D82">
              <w:rPr>
                <w:rFonts w:asciiTheme="minorHAnsi" w:hAnsiTheme="minorHAnsi"/>
                <w:sz w:val="20"/>
                <w:szCs w:val="20"/>
                <w:lang w:val="es-ES"/>
              </w:rPr>
              <w:t>5</w:t>
            </w:r>
          </w:p>
        </w:tc>
        <w:tc>
          <w:tcPr>
            <w:tcW w:w="993" w:type="dxa"/>
          </w:tcPr>
          <w:p w14:paraId="19774717" w14:textId="77777777" w:rsidR="00961E77" w:rsidRPr="00E47FB7" w:rsidRDefault="00961E77" w:rsidP="001C4D82">
            <w:pPr>
              <w:ind w:left="0" w:firstLine="0"/>
              <w:jc w:val="center"/>
              <w:outlineLvl w:val="1"/>
              <w:rPr>
                <w:rFonts w:asciiTheme="minorHAnsi" w:hAnsiTheme="minorHAnsi" w:cstheme="minorHAnsi"/>
                <w:sz w:val="20"/>
                <w:szCs w:val="20"/>
                <w:lang w:val="es-ES"/>
              </w:rPr>
            </w:pPr>
            <w:r w:rsidRPr="00E47FB7">
              <w:rPr>
                <w:rFonts w:asciiTheme="minorHAnsi" w:hAnsiTheme="minorHAnsi"/>
                <w:sz w:val="20"/>
                <w:szCs w:val="20"/>
                <w:lang w:val="es-ES"/>
              </w:rPr>
              <w:t>Sí</w:t>
            </w:r>
          </w:p>
        </w:tc>
        <w:tc>
          <w:tcPr>
            <w:tcW w:w="2268" w:type="dxa"/>
          </w:tcPr>
          <w:p w14:paraId="0FEEF4CE" w14:textId="46346E2A"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El Consejo Directivo es el órgano de formulación de políticas. La Secretaría del RAMCEA se encarga de las actividades corrientes y rinde cuentas</w:t>
            </w:r>
            <w:r w:rsidR="006556DC" w:rsidRPr="00E47FB7">
              <w:rPr>
                <w:rFonts w:asciiTheme="minorHAnsi" w:hAnsiTheme="minorHAnsi"/>
                <w:bCs/>
                <w:sz w:val="20"/>
                <w:szCs w:val="20"/>
                <w:lang w:val="es-ES"/>
              </w:rPr>
              <w:t xml:space="preserve"> </w:t>
            </w:r>
            <w:r w:rsidRPr="00E47FB7">
              <w:rPr>
                <w:rFonts w:asciiTheme="minorHAnsi" w:hAnsiTheme="minorHAnsi"/>
                <w:bCs/>
                <w:sz w:val="20"/>
                <w:szCs w:val="20"/>
                <w:lang w:val="es-ES"/>
              </w:rPr>
              <w:t>al Consejo Directivo.</w:t>
            </w:r>
          </w:p>
        </w:tc>
        <w:tc>
          <w:tcPr>
            <w:tcW w:w="1276" w:type="dxa"/>
          </w:tcPr>
          <w:p w14:paraId="5D324632"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Observador</w:t>
            </w:r>
          </w:p>
        </w:tc>
        <w:tc>
          <w:tcPr>
            <w:tcW w:w="1559" w:type="dxa"/>
          </w:tcPr>
          <w:p w14:paraId="6CBBD151"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Responsabilidad de la Secretaría del RAMCEA. El Consejo de Administración Participativa examina los informes anuales y aprueba el presupuesto y el reglamento financiero</w:t>
            </w:r>
            <w:r w:rsidRPr="00E47FB7">
              <w:rPr>
                <w:rFonts w:asciiTheme="minorHAnsi" w:hAnsiTheme="minorHAnsi" w:cstheme="minorHAnsi"/>
                <w:sz w:val="20"/>
                <w:szCs w:val="20"/>
                <w:lang w:val="es-ES"/>
              </w:rPr>
              <w:t>. La Secretaría ejecuta el presupuesto.</w:t>
            </w:r>
          </w:p>
        </w:tc>
        <w:tc>
          <w:tcPr>
            <w:tcW w:w="1134" w:type="dxa"/>
          </w:tcPr>
          <w:p w14:paraId="7C59F281" w14:textId="78BDCA2A" w:rsidR="00961E77" w:rsidRPr="00E47FB7" w:rsidRDefault="00961E77" w:rsidP="001C4D82">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1</w:t>
            </w:r>
            <w:r w:rsidR="00022CDD" w:rsidRPr="00E47FB7">
              <w:rPr>
                <w:rFonts w:asciiTheme="minorHAnsi" w:hAnsiTheme="minorHAnsi"/>
                <w:bCs/>
                <w:sz w:val="20"/>
                <w:szCs w:val="20"/>
                <w:lang w:val="es-ES"/>
              </w:rPr>
              <w:t>3</w:t>
            </w:r>
            <w:r w:rsidRPr="00E47FB7">
              <w:rPr>
                <w:rFonts w:asciiTheme="minorHAnsi" w:hAnsiTheme="minorHAnsi"/>
                <w:bCs/>
                <w:sz w:val="20"/>
                <w:szCs w:val="20"/>
                <w:lang w:val="es-ES"/>
              </w:rPr>
              <w:t>0 </w:t>
            </w:r>
            <w:r w:rsidR="00022CDD" w:rsidRPr="00E47FB7">
              <w:rPr>
                <w:rFonts w:asciiTheme="minorHAnsi" w:hAnsiTheme="minorHAnsi"/>
                <w:bCs/>
                <w:sz w:val="20"/>
                <w:szCs w:val="20"/>
                <w:lang w:val="es-ES"/>
              </w:rPr>
              <w:t>660</w:t>
            </w:r>
          </w:p>
        </w:tc>
        <w:tc>
          <w:tcPr>
            <w:tcW w:w="1276" w:type="dxa"/>
          </w:tcPr>
          <w:p w14:paraId="21B9363A" w14:textId="092A723B" w:rsidR="00961E77" w:rsidRPr="00E47FB7" w:rsidRDefault="00C004B6" w:rsidP="001C4D82">
            <w:pPr>
              <w:ind w:left="0" w:firstLine="0"/>
              <w:jc w:val="center"/>
              <w:outlineLvl w:val="1"/>
              <w:rPr>
                <w:rFonts w:asciiTheme="minorHAnsi" w:hAnsiTheme="minorHAnsi" w:cstheme="minorHAnsi"/>
                <w:bCs/>
                <w:sz w:val="20"/>
                <w:szCs w:val="20"/>
                <w:lang w:val="es-ES"/>
              </w:rPr>
            </w:pPr>
            <w:r w:rsidRPr="000E43E8">
              <w:rPr>
                <w:rFonts w:asciiTheme="minorHAnsi" w:hAnsiTheme="minorHAnsi" w:cstheme="minorHAnsi"/>
                <w:bCs/>
                <w:color w:val="000000" w:themeColor="text1"/>
                <w:sz w:val="20"/>
                <w:szCs w:val="20"/>
                <w:lang w:val="es-ES"/>
              </w:rPr>
              <w:t>40</w:t>
            </w:r>
            <w:r w:rsidR="001C4D82" w:rsidRPr="000E43E8">
              <w:rPr>
                <w:rFonts w:asciiTheme="minorHAnsi" w:hAnsiTheme="minorHAnsi" w:cstheme="minorHAnsi"/>
                <w:bCs/>
                <w:color w:val="000000" w:themeColor="text1"/>
                <w:sz w:val="20"/>
                <w:szCs w:val="20"/>
                <w:lang w:val="es-ES"/>
              </w:rPr>
              <w:t xml:space="preserve"> </w:t>
            </w:r>
            <w:r w:rsidRPr="000E43E8">
              <w:rPr>
                <w:rFonts w:asciiTheme="minorHAnsi" w:hAnsiTheme="minorHAnsi" w:cstheme="minorHAnsi"/>
                <w:bCs/>
                <w:color w:val="000000" w:themeColor="text1"/>
                <w:sz w:val="20"/>
                <w:szCs w:val="20"/>
                <w:lang w:val="es-ES"/>
              </w:rPr>
              <w:t>416</w:t>
            </w:r>
            <w:r w:rsidR="001C4D82" w:rsidRPr="000E43E8">
              <w:rPr>
                <w:rFonts w:asciiTheme="minorHAnsi" w:hAnsiTheme="minorHAnsi" w:cstheme="minorHAnsi"/>
                <w:bCs/>
                <w:color w:val="000000" w:themeColor="text1"/>
                <w:sz w:val="20"/>
                <w:szCs w:val="20"/>
                <w:lang w:val="es-ES"/>
              </w:rPr>
              <w:t>,</w:t>
            </w:r>
            <w:r w:rsidRPr="000E43E8">
              <w:rPr>
                <w:rFonts w:asciiTheme="minorHAnsi" w:hAnsiTheme="minorHAnsi" w:cstheme="minorHAnsi"/>
                <w:bCs/>
                <w:color w:val="000000" w:themeColor="text1"/>
                <w:sz w:val="20"/>
                <w:szCs w:val="20"/>
                <w:lang w:val="es-ES"/>
              </w:rPr>
              <w:t>01</w:t>
            </w:r>
          </w:p>
        </w:tc>
        <w:tc>
          <w:tcPr>
            <w:tcW w:w="1134" w:type="dxa"/>
          </w:tcPr>
          <w:p w14:paraId="5962102F" w14:textId="4D241C7C" w:rsidR="00C004B6" w:rsidRPr="007B555A" w:rsidRDefault="00961E77" w:rsidP="007B555A">
            <w:pPr>
              <w:ind w:left="0" w:firstLine="0"/>
              <w:outlineLvl w:val="1"/>
              <w:rPr>
                <w:rFonts w:asciiTheme="minorHAnsi" w:hAnsiTheme="minorHAnsi" w:cstheme="minorHAnsi"/>
                <w:bCs/>
                <w:color w:val="000000" w:themeColor="text1"/>
                <w:sz w:val="20"/>
                <w:szCs w:val="20"/>
                <w:lang w:val="es-ES"/>
              </w:rPr>
            </w:pPr>
            <w:r w:rsidRPr="00E47FB7">
              <w:rPr>
                <w:rFonts w:asciiTheme="minorHAnsi" w:hAnsiTheme="minorHAnsi"/>
                <w:bCs/>
                <w:sz w:val="20"/>
                <w:szCs w:val="20"/>
                <w:lang w:val="es-ES"/>
              </w:rPr>
              <w:t>Gobierno de Uganda</w:t>
            </w:r>
            <w:r w:rsidR="007B555A">
              <w:rPr>
                <w:rFonts w:asciiTheme="minorHAnsi" w:hAnsiTheme="minorHAnsi"/>
                <w:bCs/>
                <w:sz w:val="20"/>
                <w:szCs w:val="20"/>
                <w:lang w:val="es-ES"/>
              </w:rPr>
              <w:t>, o</w:t>
            </w:r>
            <w:r w:rsidR="00C004B6" w:rsidRPr="00E47FB7">
              <w:rPr>
                <w:rFonts w:asciiTheme="minorHAnsi" w:hAnsiTheme="minorHAnsi"/>
                <w:bCs/>
                <w:sz w:val="20"/>
                <w:szCs w:val="20"/>
                <w:lang w:val="es-ES"/>
              </w:rPr>
              <w:t xml:space="preserve">tros </w:t>
            </w:r>
            <w:r w:rsidR="00C004B6" w:rsidRPr="007B555A">
              <w:rPr>
                <w:rFonts w:asciiTheme="minorHAnsi" w:hAnsiTheme="minorHAnsi"/>
                <w:bCs/>
                <w:color w:val="000000" w:themeColor="text1"/>
                <w:sz w:val="20"/>
                <w:szCs w:val="20"/>
                <w:lang w:val="es-ES"/>
              </w:rPr>
              <w:t>donantes</w:t>
            </w:r>
          </w:p>
        </w:tc>
        <w:tc>
          <w:tcPr>
            <w:tcW w:w="2268" w:type="dxa"/>
          </w:tcPr>
          <w:p w14:paraId="4E931660" w14:textId="2101A352" w:rsidR="00C004B6" w:rsidRPr="00E47FB7" w:rsidRDefault="00C004B6" w:rsidP="00C004B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716FE9" w:rsidRPr="00E47FB7">
              <w:rPr>
                <w:rFonts w:asciiTheme="minorHAnsi" w:hAnsiTheme="minorHAnsi" w:cstheme="minorHAnsi"/>
                <w:bCs/>
                <w:sz w:val="20"/>
                <w:szCs w:val="20"/>
                <w:lang w:val="es-ES"/>
              </w:rPr>
              <w:t>Recibimiento de la Secretaria General de la Convención sobre los Humedales</w:t>
            </w:r>
          </w:p>
          <w:p w14:paraId="7BCE4F2B" w14:textId="2A85329A" w:rsidR="00C004B6" w:rsidRPr="00E47FB7" w:rsidRDefault="00C004B6" w:rsidP="00C004B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F53ED9" w:rsidRPr="00E47FB7">
              <w:rPr>
                <w:rFonts w:asciiTheme="minorHAnsi" w:hAnsiTheme="minorHAnsi" w:cstheme="minorHAnsi"/>
                <w:bCs/>
                <w:sz w:val="20"/>
                <w:szCs w:val="20"/>
                <w:lang w:val="es-ES"/>
              </w:rPr>
              <w:t>Redacción</w:t>
            </w:r>
            <w:r w:rsidR="00716FE9" w:rsidRPr="00E47FB7">
              <w:rPr>
                <w:rFonts w:asciiTheme="minorHAnsi" w:hAnsiTheme="minorHAnsi" w:cstheme="minorHAnsi"/>
                <w:bCs/>
                <w:sz w:val="20"/>
                <w:szCs w:val="20"/>
                <w:lang w:val="es-ES"/>
              </w:rPr>
              <w:t xml:space="preserve"> de la propuesta sobre la gestión y restauración de las turberas con Wetlands International </w:t>
            </w:r>
          </w:p>
          <w:p w14:paraId="34C00CD9" w14:textId="0F9DEC9E" w:rsidR="00C004B6" w:rsidRPr="000E43E8" w:rsidRDefault="00C004B6" w:rsidP="00C004B6">
            <w:pPr>
              <w:ind w:left="0" w:firstLine="0"/>
              <w:outlineLvl w:val="1"/>
              <w:rPr>
                <w:rFonts w:asciiTheme="minorHAnsi" w:hAnsiTheme="minorHAnsi" w:cstheme="minorHAnsi"/>
                <w:bCs/>
                <w:color w:val="000000" w:themeColor="text1"/>
                <w:sz w:val="20"/>
                <w:szCs w:val="20"/>
                <w:lang w:val="es-ES"/>
              </w:rPr>
            </w:pPr>
            <w:r w:rsidRPr="00E47FB7">
              <w:rPr>
                <w:rFonts w:asciiTheme="minorHAnsi" w:hAnsiTheme="minorHAnsi" w:cstheme="minorHAnsi"/>
                <w:bCs/>
                <w:sz w:val="20"/>
                <w:szCs w:val="20"/>
                <w:lang w:val="es-ES"/>
              </w:rPr>
              <w:t xml:space="preserve">- </w:t>
            </w:r>
            <w:r w:rsidR="00716FE9" w:rsidRPr="00E47FB7">
              <w:rPr>
                <w:rFonts w:asciiTheme="minorHAnsi" w:hAnsiTheme="minorHAnsi" w:cstheme="minorHAnsi"/>
                <w:bCs/>
                <w:sz w:val="20"/>
                <w:szCs w:val="20"/>
                <w:lang w:val="es-ES"/>
              </w:rPr>
              <w:t xml:space="preserve">Diálogo en línea durante </w:t>
            </w:r>
            <w:r w:rsidR="00716FE9" w:rsidRPr="000E43E8">
              <w:rPr>
                <w:rFonts w:asciiTheme="minorHAnsi" w:hAnsiTheme="minorHAnsi" w:cstheme="minorHAnsi"/>
                <w:bCs/>
                <w:color w:val="000000" w:themeColor="text1"/>
                <w:sz w:val="20"/>
                <w:szCs w:val="20"/>
                <w:lang w:val="es-ES"/>
              </w:rPr>
              <w:t xml:space="preserve">el </w:t>
            </w:r>
            <w:r w:rsidR="000E43E8" w:rsidRPr="000E43E8">
              <w:rPr>
                <w:rFonts w:asciiTheme="minorHAnsi" w:hAnsiTheme="minorHAnsi" w:cstheme="minorHAnsi"/>
                <w:bCs/>
                <w:color w:val="000000" w:themeColor="text1"/>
                <w:sz w:val="20"/>
                <w:szCs w:val="20"/>
                <w:lang w:val="es-ES"/>
              </w:rPr>
              <w:t>Foro de Desarrollo de la Cuenca del Nilo</w:t>
            </w:r>
          </w:p>
          <w:p w14:paraId="077DF4BB" w14:textId="14B225C9" w:rsidR="00C004B6" w:rsidRPr="00E47FB7" w:rsidRDefault="00C004B6" w:rsidP="00C004B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716FE9" w:rsidRPr="00E47FB7">
              <w:rPr>
                <w:rFonts w:asciiTheme="minorHAnsi" w:hAnsiTheme="minorHAnsi" w:cstheme="minorHAnsi"/>
                <w:bCs/>
                <w:sz w:val="20"/>
                <w:szCs w:val="20"/>
                <w:lang w:val="es-ES"/>
              </w:rPr>
              <w:t xml:space="preserve">Visitas de aprendizaje </w:t>
            </w:r>
            <w:r w:rsidR="000E43E8">
              <w:rPr>
                <w:rFonts w:asciiTheme="minorHAnsi" w:hAnsiTheme="minorHAnsi" w:cstheme="minorHAnsi"/>
                <w:bCs/>
                <w:sz w:val="20"/>
                <w:szCs w:val="20"/>
                <w:lang w:val="es-ES"/>
              </w:rPr>
              <w:t xml:space="preserve">llevadas a cabo </w:t>
            </w:r>
            <w:r w:rsidR="00716FE9" w:rsidRPr="00E47FB7">
              <w:rPr>
                <w:rFonts w:asciiTheme="minorHAnsi" w:hAnsiTheme="minorHAnsi" w:cstheme="minorHAnsi"/>
                <w:bCs/>
                <w:sz w:val="20"/>
                <w:szCs w:val="20"/>
                <w:lang w:val="es-ES"/>
              </w:rPr>
              <w:t>para hermanar sitios Ramsar</w:t>
            </w:r>
          </w:p>
          <w:p w14:paraId="06225E16" w14:textId="56870617" w:rsidR="00C004B6" w:rsidRPr="00E47FB7" w:rsidRDefault="00C004B6" w:rsidP="00C004B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716FE9" w:rsidRPr="00E47FB7">
              <w:rPr>
                <w:rFonts w:asciiTheme="minorHAnsi" w:hAnsiTheme="minorHAnsi" w:cstheme="minorHAnsi"/>
                <w:bCs/>
                <w:sz w:val="20"/>
                <w:szCs w:val="20"/>
                <w:lang w:val="es-ES"/>
              </w:rPr>
              <w:t>Materiales de CECoP elaborados y presentados en la COP28 de la CMNUCC</w:t>
            </w:r>
          </w:p>
          <w:p w14:paraId="7637D426" w14:textId="3F8DFC6D" w:rsidR="00961E77" w:rsidRPr="00E47FB7" w:rsidRDefault="00C004B6" w:rsidP="00C004B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716FE9" w:rsidRPr="00E47FB7">
              <w:rPr>
                <w:rFonts w:asciiTheme="minorHAnsi" w:hAnsiTheme="minorHAnsi" w:cstheme="minorHAnsi"/>
                <w:bCs/>
                <w:sz w:val="20"/>
                <w:szCs w:val="20"/>
                <w:lang w:val="es-ES"/>
              </w:rPr>
              <w:t>Evaluación rápida de</w:t>
            </w:r>
            <w:r w:rsidR="005C7EA7" w:rsidRPr="00E47FB7">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 xml:space="preserve">Lake </w:t>
            </w:r>
            <w:r w:rsidRPr="0088002D">
              <w:rPr>
                <w:rFonts w:asciiTheme="minorHAnsi" w:hAnsiTheme="minorHAnsi" w:cstheme="minorHAnsi"/>
                <w:bCs/>
                <w:color w:val="000000" w:themeColor="text1"/>
                <w:sz w:val="20"/>
                <w:szCs w:val="20"/>
                <w:lang w:val="es-ES"/>
              </w:rPr>
              <w:t xml:space="preserve">Nakuwa </w:t>
            </w:r>
            <w:r w:rsidR="0088002D" w:rsidRPr="0088002D">
              <w:rPr>
                <w:rFonts w:asciiTheme="minorHAnsi" w:hAnsiTheme="minorHAnsi" w:cstheme="minorHAnsi"/>
                <w:bCs/>
                <w:color w:val="000000" w:themeColor="text1"/>
                <w:sz w:val="20"/>
                <w:szCs w:val="20"/>
                <w:lang w:val="es-ES"/>
              </w:rPr>
              <w:t>y</w:t>
            </w:r>
            <w:r w:rsidRPr="0088002D">
              <w:rPr>
                <w:rFonts w:asciiTheme="minorHAnsi" w:hAnsiTheme="minorHAnsi" w:cstheme="minorHAnsi"/>
                <w:bCs/>
                <w:color w:val="000000" w:themeColor="text1"/>
                <w:sz w:val="20"/>
                <w:szCs w:val="20"/>
                <w:lang w:val="es-ES"/>
              </w:rPr>
              <w:t xml:space="preserve"> </w:t>
            </w:r>
            <w:r w:rsidR="0088002D">
              <w:rPr>
                <w:rFonts w:asciiTheme="minorHAnsi" w:hAnsiTheme="minorHAnsi" w:cstheme="minorHAnsi"/>
                <w:bCs/>
                <w:color w:val="000000" w:themeColor="text1"/>
                <w:sz w:val="20"/>
                <w:szCs w:val="20"/>
                <w:lang w:val="es-ES"/>
              </w:rPr>
              <w:t xml:space="preserve">Lake </w:t>
            </w:r>
            <w:r w:rsidRPr="0088002D">
              <w:rPr>
                <w:rFonts w:asciiTheme="minorHAnsi" w:hAnsiTheme="minorHAnsi" w:cstheme="minorHAnsi"/>
                <w:bCs/>
                <w:color w:val="000000" w:themeColor="text1"/>
                <w:sz w:val="20"/>
                <w:szCs w:val="20"/>
                <w:lang w:val="es-ES"/>
              </w:rPr>
              <w:t xml:space="preserve">Bisina </w:t>
            </w:r>
            <w:r w:rsidR="005C7EA7" w:rsidRPr="00E47FB7">
              <w:rPr>
                <w:rFonts w:asciiTheme="minorHAnsi" w:hAnsiTheme="minorHAnsi" w:cstheme="minorHAnsi"/>
                <w:bCs/>
                <w:sz w:val="20"/>
                <w:szCs w:val="20"/>
                <w:lang w:val="es-ES"/>
              </w:rPr>
              <w:t>realizada</w:t>
            </w:r>
          </w:p>
        </w:tc>
        <w:tc>
          <w:tcPr>
            <w:tcW w:w="1417" w:type="dxa"/>
          </w:tcPr>
          <w:p w14:paraId="56D2B196" w14:textId="6D15D1F6" w:rsidR="00961E77" w:rsidRPr="00E47FB7" w:rsidRDefault="00C004B6" w:rsidP="005335D6">
            <w:pPr>
              <w:ind w:left="0" w:firstLine="0"/>
              <w:outlineLvl w:val="1"/>
              <w:rPr>
                <w:rFonts w:asciiTheme="minorHAnsi" w:hAnsiTheme="minorHAnsi" w:cstheme="minorHAnsi"/>
                <w:bCs/>
                <w:spacing w:val="-4"/>
                <w:sz w:val="20"/>
                <w:szCs w:val="20"/>
                <w:lang w:val="es-ES"/>
              </w:rPr>
            </w:pPr>
            <w:r w:rsidRPr="00E47FB7">
              <w:rPr>
                <w:rFonts w:asciiTheme="minorHAnsi" w:hAnsiTheme="minorHAnsi" w:cstheme="minorBidi"/>
                <w:sz w:val="20"/>
                <w:szCs w:val="20"/>
                <w:lang w:val="es-ES"/>
              </w:rPr>
              <w:t xml:space="preserve">Cambios frecuentes de los coordinadores </w:t>
            </w:r>
            <w:r w:rsidR="00F53ED9" w:rsidRPr="00E47FB7">
              <w:rPr>
                <w:rFonts w:asciiTheme="minorHAnsi" w:hAnsiTheme="minorHAnsi" w:cstheme="minorBidi"/>
                <w:sz w:val="20"/>
                <w:szCs w:val="20"/>
                <w:lang w:val="es-ES"/>
              </w:rPr>
              <w:t>nacionales</w:t>
            </w:r>
            <w:r w:rsidRPr="00E47FB7">
              <w:rPr>
                <w:rFonts w:asciiTheme="minorHAnsi" w:hAnsiTheme="minorHAnsi" w:cstheme="minorBidi"/>
                <w:sz w:val="20"/>
                <w:szCs w:val="20"/>
                <w:lang w:val="es-ES"/>
              </w:rPr>
              <w:t>,</w:t>
            </w:r>
            <w:r w:rsidR="00961E77" w:rsidRPr="00E47FB7">
              <w:rPr>
                <w:rFonts w:asciiTheme="minorHAnsi" w:hAnsiTheme="minorHAnsi" w:cstheme="minorBidi"/>
                <w:sz w:val="20"/>
                <w:szCs w:val="20"/>
                <w:lang w:val="es-ES"/>
              </w:rPr>
              <w:t xml:space="preserve"> movilización de recursos</w:t>
            </w:r>
            <w:r w:rsidR="007B555A">
              <w:rPr>
                <w:rFonts w:asciiTheme="minorHAnsi" w:hAnsiTheme="minorHAnsi" w:cstheme="minorBidi"/>
                <w:sz w:val="20"/>
                <w:szCs w:val="20"/>
                <w:lang w:val="es-ES"/>
              </w:rPr>
              <w:t>.</w:t>
            </w:r>
          </w:p>
        </w:tc>
      </w:tr>
      <w:tr w:rsidR="000943A4" w:rsidRPr="0003525E" w14:paraId="6CA96E3E" w14:textId="77777777" w:rsidTr="001E26B9">
        <w:tc>
          <w:tcPr>
            <w:tcW w:w="1417" w:type="dxa"/>
          </w:tcPr>
          <w:p w14:paraId="7CE886E4" w14:textId="77777777" w:rsidR="00961E77" w:rsidRPr="00E47FB7" w:rsidRDefault="00961E77" w:rsidP="005335D6">
            <w:pPr>
              <w:ind w:left="0" w:firstLine="0"/>
              <w:outlineLvl w:val="1"/>
              <w:rPr>
                <w:rFonts w:asciiTheme="minorHAnsi" w:hAnsiTheme="minorHAnsi" w:cstheme="minorHAnsi"/>
                <w:spacing w:val="-4"/>
                <w:sz w:val="20"/>
                <w:szCs w:val="20"/>
                <w:lang w:val="es-ES"/>
              </w:rPr>
            </w:pPr>
            <w:r w:rsidRPr="00E47FB7">
              <w:rPr>
                <w:rFonts w:asciiTheme="minorHAnsi" w:hAnsiTheme="minorHAnsi" w:cstheme="minorHAnsi"/>
                <w:spacing w:val="-4"/>
                <w:sz w:val="20"/>
                <w:szCs w:val="20"/>
                <w:lang w:val="es-ES"/>
              </w:rPr>
              <w:lastRenderedPageBreak/>
              <w:t>Centro Regional Ramsar para la Capacitación e Investigación sobre Humedales en el Hemisferio Occidental (CREHO), 1999</w:t>
            </w:r>
          </w:p>
        </w:tc>
        <w:tc>
          <w:tcPr>
            <w:tcW w:w="993" w:type="dxa"/>
          </w:tcPr>
          <w:p w14:paraId="7F8BDDD3" w14:textId="77777777" w:rsidR="00961E77" w:rsidRPr="00E47FB7" w:rsidRDefault="00961E77" w:rsidP="0088002D">
            <w:pPr>
              <w:ind w:left="0" w:firstLine="0"/>
              <w:jc w:val="center"/>
              <w:outlineLvl w:val="1"/>
              <w:rPr>
                <w:rFonts w:asciiTheme="minorHAnsi" w:hAnsiTheme="minorHAnsi"/>
                <w:sz w:val="20"/>
                <w:szCs w:val="20"/>
                <w:lang w:val="es-ES"/>
              </w:rPr>
            </w:pPr>
            <w:r w:rsidRPr="00E47FB7">
              <w:rPr>
                <w:rFonts w:asciiTheme="minorHAnsi" w:hAnsiTheme="minorHAnsi"/>
                <w:sz w:val="20"/>
                <w:szCs w:val="20"/>
                <w:lang w:val="es-ES"/>
              </w:rPr>
              <w:t>30</w:t>
            </w:r>
          </w:p>
        </w:tc>
        <w:tc>
          <w:tcPr>
            <w:tcW w:w="993" w:type="dxa"/>
          </w:tcPr>
          <w:p w14:paraId="33C9D161" w14:textId="77777777" w:rsidR="00961E77" w:rsidRPr="00E47FB7" w:rsidRDefault="00961E77" w:rsidP="0088002D">
            <w:pPr>
              <w:ind w:left="0" w:firstLine="0"/>
              <w:jc w:val="center"/>
              <w:outlineLvl w:val="1"/>
              <w:rPr>
                <w:rFonts w:asciiTheme="minorHAnsi" w:hAnsiTheme="minorHAnsi"/>
                <w:bCs/>
                <w:sz w:val="20"/>
                <w:szCs w:val="20"/>
                <w:lang w:val="es-ES"/>
              </w:rPr>
            </w:pPr>
            <w:r w:rsidRPr="00E47FB7">
              <w:rPr>
                <w:rFonts w:asciiTheme="minorHAnsi" w:hAnsiTheme="minorHAnsi"/>
                <w:bCs/>
                <w:sz w:val="20"/>
                <w:szCs w:val="20"/>
                <w:lang w:val="es-ES"/>
              </w:rPr>
              <w:t>Sí</w:t>
            </w:r>
          </w:p>
        </w:tc>
        <w:tc>
          <w:tcPr>
            <w:tcW w:w="2268" w:type="dxa"/>
          </w:tcPr>
          <w:p w14:paraId="6072351A" w14:textId="77777777" w:rsidR="00961E77" w:rsidRPr="00E47FB7" w:rsidRDefault="00961E77" w:rsidP="005335D6">
            <w:pPr>
              <w:ind w:left="0" w:firstLine="0"/>
              <w:outlineLvl w:val="1"/>
              <w:rPr>
                <w:rFonts w:asciiTheme="minorHAnsi" w:hAnsiTheme="minorHAnsi"/>
                <w:bCs/>
                <w:sz w:val="20"/>
                <w:szCs w:val="20"/>
                <w:lang w:val="es-ES"/>
              </w:rPr>
            </w:pPr>
            <w:r w:rsidRPr="00E47FB7">
              <w:rPr>
                <w:rFonts w:asciiTheme="minorHAnsi" w:hAnsiTheme="minorHAnsi"/>
                <w:bCs/>
                <w:sz w:val="20"/>
                <w:szCs w:val="20"/>
                <w:lang w:val="es-ES"/>
              </w:rPr>
              <w:t>El órgano rector es la Junta Directiva (responsable de todas las decisiones financieras, administrativas y operativas).</w:t>
            </w:r>
          </w:p>
        </w:tc>
        <w:tc>
          <w:tcPr>
            <w:tcW w:w="1276" w:type="dxa"/>
          </w:tcPr>
          <w:p w14:paraId="186C0F7F" w14:textId="77777777" w:rsidR="00961E77" w:rsidRPr="00E47FB7" w:rsidRDefault="00961E77" w:rsidP="005335D6">
            <w:pPr>
              <w:ind w:left="0" w:firstLine="0"/>
              <w:outlineLvl w:val="1"/>
              <w:rPr>
                <w:rFonts w:asciiTheme="minorHAnsi" w:hAnsiTheme="minorHAnsi"/>
                <w:bCs/>
                <w:sz w:val="20"/>
                <w:szCs w:val="20"/>
                <w:lang w:val="es-ES"/>
              </w:rPr>
            </w:pPr>
            <w:r w:rsidRPr="00E47FB7">
              <w:rPr>
                <w:rFonts w:asciiTheme="minorHAnsi" w:hAnsiTheme="minorHAnsi"/>
                <w:bCs/>
                <w:sz w:val="20"/>
                <w:szCs w:val="20"/>
                <w:lang w:val="es-ES"/>
              </w:rPr>
              <w:t>Miembro permanente de la Junta Directiva</w:t>
            </w:r>
          </w:p>
        </w:tc>
        <w:tc>
          <w:tcPr>
            <w:tcW w:w="1559" w:type="dxa"/>
          </w:tcPr>
          <w:p w14:paraId="049B47F1" w14:textId="77777777" w:rsidR="00961E77" w:rsidRPr="00E47FB7" w:rsidRDefault="00961E77" w:rsidP="005335D6">
            <w:pPr>
              <w:ind w:left="0" w:firstLine="0"/>
              <w:outlineLvl w:val="1"/>
              <w:rPr>
                <w:rFonts w:asciiTheme="minorHAnsi" w:hAnsiTheme="minorHAnsi"/>
                <w:bCs/>
                <w:sz w:val="20"/>
                <w:szCs w:val="20"/>
                <w:lang w:val="es-ES"/>
              </w:rPr>
            </w:pPr>
            <w:r w:rsidRPr="00E47FB7">
              <w:rPr>
                <w:rFonts w:asciiTheme="minorHAnsi" w:hAnsiTheme="minorHAnsi"/>
                <w:bCs/>
                <w:sz w:val="20"/>
                <w:szCs w:val="20"/>
                <w:lang w:val="es-ES"/>
              </w:rPr>
              <w:t>La Junta tiene la responsabilidad de aprobar el presupuesto y supervisar la gestión financiera</w:t>
            </w:r>
          </w:p>
        </w:tc>
        <w:tc>
          <w:tcPr>
            <w:tcW w:w="1134" w:type="dxa"/>
          </w:tcPr>
          <w:p w14:paraId="5423A2FE" w14:textId="7015DA32" w:rsidR="00961E77" w:rsidRPr="00E47FB7" w:rsidRDefault="00C004B6" w:rsidP="0088002D">
            <w:pPr>
              <w:ind w:left="0" w:firstLine="0"/>
              <w:jc w:val="center"/>
              <w:outlineLvl w:val="1"/>
              <w:rPr>
                <w:rFonts w:asciiTheme="minorHAnsi" w:hAnsiTheme="minorHAnsi"/>
                <w:bCs/>
                <w:sz w:val="20"/>
                <w:szCs w:val="20"/>
                <w:lang w:val="es-ES"/>
              </w:rPr>
            </w:pPr>
            <w:r w:rsidRPr="00E47FB7">
              <w:rPr>
                <w:rFonts w:asciiTheme="minorHAnsi" w:hAnsiTheme="minorHAnsi" w:cstheme="minorHAnsi"/>
                <w:bCs/>
                <w:sz w:val="20"/>
                <w:szCs w:val="20"/>
                <w:lang w:val="es-ES"/>
              </w:rPr>
              <w:t>35</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249</w:t>
            </w:r>
          </w:p>
        </w:tc>
        <w:tc>
          <w:tcPr>
            <w:tcW w:w="1276" w:type="dxa"/>
          </w:tcPr>
          <w:p w14:paraId="7630DE2F" w14:textId="40B4CD70" w:rsidR="00961E77" w:rsidRPr="00E47FB7" w:rsidRDefault="00C004B6" w:rsidP="0088002D">
            <w:pPr>
              <w:ind w:left="0" w:firstLine="0"/>
              <w:jc w:val="center"/>
              <w:outlineLvl w:val="1"/>
              <w:rPr>
                <w:rFonts w:asciiTheme="minorHAnsi" w:hAnsiTheme="minorHAnsi"/>
                <w:bCs/>
                <w:sz w:val="20"/>
                <w:szCs w:val="20"/>
                <w:lang w:val="es-ES"/>
              </w:rPr>
            </w:pPr>
            <w:r w:rsidRPr="00E47FB7">
              <w:rPr>
                <w:rFonts w:asciiTheme="minorHAnsi" w:hAnsiTheme="minorHAnsi" w:cstheme="minorHAnsi"/>
                <w:bCs/>
                <w:sz w:val="20"/>
                <w:szCs w:val="20"/>
                <w:lang w:val="es-ES"/>
              </w:rPr>
              <w:t>35</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249</w:t>
            </w:r>
          </w:p>
        </w:tc>
        <w:tc>
          <w:tcPr>
            <w:tcW w:w="1134" w:type="dxa"/>
          </w:tcPr>
          <w:p w14:paraId="30E8F1B9"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Empresa Education First (EF)</w:t>
            </w:r>
          </w:p>
          <w:p w14:paraId="738E1F85" w14:textId="77777777" w:rsidR="00C004B6" w:rsidRPr="00E47FB7" w:rsidRDefault="00C004B6" w:rsidP="00C004B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Panama Audubon Society, </w:t>
            </w:r>
          </w:p>
          <w:p w14:paraId="6D42E2BE" w14:textId="60D6586D" w:rsidR="00C004B6" w:rsidRPr="00E47FB7" w:rsidRDefault="00C004B6" w:rsidP="00C004B6">
            <w:pPr>
              <w:ind w:left="0" w:firstLine="0"/>
              <w:outlineLvl w:val="1"/>
              <w:rPr>
                <w:rFonts w:asciiTheme="minorHAnsi" w:hAnsiTheme="minorHAnsi"/>
                <w:bCs/>
                <w:sz w:val="20"/>
                <w:szCs w:val="20"/>
                <w:lang w:val="es-ES"/>
              </w:rPr>
            </w:pPr>
            <w:r w:rsidRPr="00E47FB7">
              <w:rPr>
                <w:rFonts w:asciiTheme="minorHAnsi" w:hAnsiTheme="minorHAnsi" w:cstheme="minorHAnsi"/>
                <w:bCs/>
                <w:sz w:val="20"/>
                <w:szCs w:val="20"/>
                <w:lang w:val="es-ES"/>
              </w:rPr>
              <w:t>otros</w:t>
            </w:r>
          </w:p>
        </w:tc>
        <w:tc>
          <w:tcPr>
            <w:tcW w:w="2268" w:type="dxa"/>
          </w:tcPr>
          <w:p w14:paraId="3A017E79"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Ejecución del proyecto “Garantizando la Seguridad Hídrica en los Bosques de Montaña y Humedales del Río Santa María” </w:t>
            </w:r>
          </w:p>
          <w:p w14:paraId="665DADB7"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Ejecución del proyecto “Plan para la Gobernanza e Infraestructura Verde para Mitigar Impactos en Bahía de Parita, Panamá”</w:t>
            </w:r>
          </w:p>
          <w:p w14:paraId="32DE2371" w14:textId="5200FEC7" w:rsidR="00961E77" w:rsidRPr="00E47FB7" w:rsidRDefault="00961E77" w:rsidP="005335D6">
            <w:pPr>
              <w:ind w:left="0" w:firstLine="0"/>
              <w:outlineLvl w:val="1"/>
              <w:rPr>
                <w:rFonts w:asciiTheme="minorHAnsi" w:hAnsiTheme="minorHAnsi" w:cstheme="minorHAnsi"/>
                <w:sz w:val="20"/>
                <w:szCs w:val="20"/>
                <w:lang w:val="es-ES"/>
              </w:rPr>
            </w:pPr>
            <w:r w:rsidRPr="00E47FB7">
              <w:rPr>
                <w:rFonts w:asciiTheme="minorHAnsi" w:hAnsiTheme="minorHAnsi" w:cstheme="minorHAnsi"/>
                <w:bCs/>
                <w:sz w:val="20"/>
                <w:szCs w:val="20"/>
                <w:lang w:val="es-ES"/>
              </w:rPr>
              <w:t xml:space="preserve">- </w:t>
            </w:r>
            <w:r w:rsidR="000943A4" w:rsidRPr="00E47FB7">
              <w:rPr>
                <w:rFonts w:asciiTheme="minorHAnsi" w:hAnsiTheme="minorHAnsi" w:cstheme="minorHAnsi"/>
                <w:bCs/>
                <w:sz w:val="20"/>
                <w:szCs w:val="20"/>
                <w:lang w:val="es-ES"/>
              </w:rPr>
              <w:t>Programa</w:t>
            </w:r>
            <w:r w:rsidR="001E26B9" w:rsidRPr="00E47FB7">
              <w:rPr>
                <w:rFonts w:asciiTheme="minorHAnsi" w:hAnsiTheme="minorHAnsi" w:cstheme="minorHAnsi"/>
                <w:bCs/>
                <w:sz w:val="20"/>
                <w:szCs w:val="20"/>
                <w:lang w:val="es-ES"/>
              </w:rPr>
              <w:t xml:space="preserve"> de CECoP para estudiantes</w:t>
            </w:r>
          </w:p>
        </w:tc>
        <w:tc>
          <w:tcPr>
            <w:tcW w:w="1417" w:type="dxa"/>
          </w:tcPr>
          <w:p w14:paraId="466009E1"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Movilización de recursos y estabilidad financiera</w:t>
            </w:r>
            <w:r w:rsidR="00C004B6" w:rsidRPr="00E47FB7">
              <w:rPr>
                <w:rFonts w:asciiTheme="minorHAnsi" w:hAnsiTheme="minorHAnsi" w:cstheme="minorHAnsi"/>
                <w:bCs/>
                <w:sz w:val="20"/>
                <w:szCs w:val="20"/>
                <w:lang w:val="es-ES"/>
              </w:rPr>
              <w:t>.</w:t>
            </w:r>
          </w:p>
          <w:p w14:paraId="0F02775A" w14:textId="5DD4A28A" w:rsidR="00C004B6" w:rsidRPr="00E47FB7" w:rsidRDefault="00C004B6" w:rsidP="005335D6">
            <w:pPr>
              <w:ind w:left="0" w:firstLine="0"/>
              <w:outlineLvl w:val="1"/>
              <w:rPr>
                <w:rFonts w:asciiTheme="minorHAnsi" w:hAnsiTheme="minorHAnsi" w:cstheme="minorHAnsi"/>
                <w:sz w:val="20"/>
                <w:szCs w:val="20"/>
                <w:lang w:val="es-ES"/>
              </w:rPr>
            </w:pPr>
            <w:r w:rsidRPr="000C367C">
              <w:rPr>
                <w:rFonts w:asciiTheme="minorHAnsi" w:hAnsiTheme="minorHAnsi" w:cstheme="minorHAnsi"/>
                <w:bCs/>
                <w:sz w:val="20"/>
                <w:szCs w:val="20"/>
                <w:lang w:val="es-ES"/>
              </w:rPr>
              <w:t>Identidad jurídica</w:t>
            </w:r>
            <w:r w:rsidRPr="00E47FB7">
              <w:rPr>
                <w:rFonts w:asciiTheme="minorHAnsi" w:hAnsiTheme="minorHAnsi" w:cstheme="minorHAnsi"/>
                <w:bCs/>
                <w:sz w:val="20"/>
                <w:szCs w:val="20"/>
                <w:lang w:val="es-ES"/>
              </w:rPr>
              <w:t xml:space="preserve"> de la IRR.</w:t>
            </w:r>
          </w:p>
        </w:tc>
      </w:tr>
      <w:tr w:rsidR="000943A4" w:rsidRPr="0003525E" w14:paraId="476D29A3" w14:textId="77777777" w:rsidTr="001E26B9">
        <w:tc>
          <w:tcPr>
            <w:tcW w:w="1417" w:type="dxa"/>
          </w:tcPr>
          <w:p w14:paraId="3AF7235B"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Centro Regional Ramsar para Asia Central y Occidental (RRC-CWA), 2002</w:t>
            </w:r>
          </w:p>
        </w:tc>
        <w:tc>
          <w:tcPr>
            <w:tcW w:w="993" w:type="dxa"/>
          </w:tcPr>
          <w:p w14:paraId="36142404"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18 </w:t>
            </w:r>
            <w:r w:rsidRPr="00E47FB7">
              <w:rPr>
                <w:rFonts w:asciiTheme="minorHAnsi" w:hAnsiTheme="minorHAnsi"/>
                <w:bCs/>
                <w:sz w:val="16"/>
                <w:szCs w:val="16"/>
                <w:lang w:val="es-ES"/>
              </w:rPr>
              <w:t xml:space="preserve">(15 </w:t>
            </w:r>
            <w:r w:rsidRPr="00761DA5">
              <w:rPr>
                <w:rFonts w:asciiTheme="minorHAnsi" w:hAnsiTheme="minorHAnsi"/>
                <w:bCs/>
                <w:sz w:val="16"/>
                <w:szCs w:val="16"/>
                <w:lang w:val="es-ES"/>
              </w:rPr>
              <w:t>Partes</w:t>
            </w:r>
            <w:r w:rsidRPr="00E47FB7">
              <w:rPr>
                <w:rFonts w:asciiTheme="minorHAnsi" w:hAnsiTheme="minorHAnsi"/>
                <w:bCs/>
                <w:sz w:val="16"/>
                <w:szCs w:val="16"/>
                <w:lang w:val="es-ES"/>
              </w:rPr>
              <w:t xml:space="preserve"> Contratantes y 3 Partes No Contratantes)</w:t>
            </w:r>
          </w:p>
        </w:tc>
        <w:tc>
          <w:tcPr>
            <w:tcW w:w="993" w:type="dxa"/>
          </w:tcPr>
          <w:p w14:paraId="3DB66BA5"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w:t>
            </w:r>
          </w:p>
        </w:tc>
        <w:tc>
          <w:tcPr>
            <w:tcW w:w="2268" w:type="dxa"/>
          </w:tcPr>
          <w:p w14:paraId="1A4C69A4" w14:textId="3EABB1AF"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Los órganos administrativos son el Consejo de Administración Participativa y la Secretaría del </w:t>
            </w:r>
            <w:r w:rsidR="001E26B9" w:rsidRPr="00E47FB7">
              <w:rPr>
                <w:rFonts w:asciiTheme="minorHAnsi" w:hAnsiTheme="minorHAnsi"/>
                <w:bCs/>
                <w:sz w:val="20"/>
                <w:szCs w:val="20"/>
                <w:lang w:val="es-ES"/>
              </w:rPr>
              <w:t>RRC</w:t>
            </w:r>
            <w:r w:rsidRPr="00E47FB7">
              <w:rPr>
                <w:rFonts w:asciiTheme="minorHAnsi" w:hAnsiTheme="minorHAnsi"/>
                <w:bCs/>
                <w:sz w:val="20"/>
                <w:szCs w:val="20"/>
                <w:lang w:val="es-ES"/>
              </w:rPr>
              <w:t xml:space="preserve">-CWA. El Consejo de Administración Participativa proporciona orientación estratégica, aprueba programas/actividades, y aprueba el presupuesto y el reglamento financiero y cuestiones de RR. HH. </w:t>
            </w:r>
          </w:p>
        </w:tc>
        <w:tc>
          <w:tcPr>
            <w:tcW w:w="1276" w:type="dxa"/>
          </w:tcPr>
          <w:p w14:paraId="007D841C" w14:textId="1F1D7A4A"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Miembro del Consejo de </w:t>
            </w:r>
            <w:r w:rsidRPr="000C367C">
              <w:rPr>
                <w:rFonts w:asciiTheme="minorHAnsi" w:hAnsiTheme="minorHAnsi"/>
                <w:bCs/>
                <w:sz w:val="20"/>
                <w:szCs w:val="20"/>
                <w:lang w:val="es-ES"/>
              </w:rPr>
              <w:t>Administra</w:t>
            </w:r>
            <w:r w:rsidR="000C367C" w:rsidRPr="000C367C">
              <w:rPr>
                <w:rFonts w:asciiTheme="minorHAnsi" w:hAnsiTheme="minorHAnsi"/>
                <w:bCs/>
                <w:sz w:val="20"/>
                <w:szCs w:val="20"/>
                <w:lang w:val="es-ES"/>
              </w:rPr>
              <w:t>-</w:t>
            </w:r>
            <w:r w:rsidRPr="000C367C">
              <w:rPr>
                <w:rFonts w:asciiTheme="minorHAnsi" w:hAnsiTheme="minorHAnsi"/>
                <w:bCs/>
                <w:sz w:val="20"/>
                <w:szCs w:val="20"/>
                <w:lang w:val="es-ES"/>
              </w:rPr>
              <w:t>ción</w:t>
            </w:r>
            <w:r w:rsidRPr="00E47FB7">
              <w:rPr>
                <w:rFonts w:asciiTheme="minorHAnsi" w:hAnsiTheme="minorHAnsi"/>
                <w:bCs/>
                <w:sz w:val="20"/>
                <w:szCs w:val="20"/>
                <w:lang w:val="es-ES"/>
              </w:rPr>
              <w:t xml:space="preserve"> Participativa</w:t>
            </w:r>
          </w:p>
        </w:tc>
        <w:tc>
          <w:tcPr>
            <w:tcW w:w="1559" w:type="dxa"/>
          </w:tcPr>
          <w:p w14:paraId="6A41DD3E" w14:textId="34BD86E5"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El Consejo de Administración </w:t>
            </w:r>
            <w:r w:rsidR="000C367C">
              <w:rPr>
                <w:rFonts w:asciiTheme="minorHAnsi" w:hAnsiTheme="minorHAnsi"/>
                <w:bCs/>
                <w:sz w:val="20"/>
                <w:szCs w:val="20"/>
                <w:lang w:val="es-ES"/>
              </w:rPr>
              <w:t>P</w:t>
            </w:r>
            <w:r w:rsidRPr="00E47FB7">
              <w:rPr>
                <w:rFonts w:asciiTheme="minorHAnsi" w:hAnsiTheme="minorHAnsi"/>
                <w:bCs/>
                <w:sz w:val="20"/>
                <w:szCs w:val="20"/>
                <w:lang w:val="es-ES"/>
              </w:rPr>
              <w:t xml:space="preserve">articipativa examina los informes anuales y aprueba el presupuesto y el reglamento financiero. </w:t>
            </w:r>
          </w:p>
        </w:tc>
        <w:tc>
          <w:tcPr>
            <w:tcW w:w="1134" w:type="dxa"/>
          </w:tcPr>
          <w:p w14:paraId="7BD180C4" w14:textId="45F0ABE3" w:rsidR="00961E77" w:rsidRPr="00E47FB7" w:rsidRDefault="00C004B6" w:rsidP="000C367C">
            <w:pPr>
              <w:ind w:left="0" w:firstLine="0"/>
              <w:jc w:val="center"/>
              <w:outlineLvl w:val="1"/>
              <w:rPr>
                <w:rFonts w:asciiTheme="minorHAnsi" w:hAnsiTheme="minorHAnsi" w:cstheme="minorHAnsi"/>
                <w:bCs/>
                <w:spacing w:val="-4"/>
                <w:sz w:val="20"/>
                <w:szCs w:val="20"/>
                <w:lang w:val="es-ES"/>
              </w:rPr>
            </w:pPr>
            <w:r w:rsidRPr="00E47FB7">
              <w:rPr>
                <w:rFonts w:asciiTheme="minorHAnsi" w:hAnsiTheme="minorHAnsi" w:cstheme="minorHAnsi"/>
                <w:bCs/>
                <w:sz w:val="20"/>
                <w:szCs w:val="20"/>
                <w:lang w:val="es-ES"/>
              </w:rPr>
              <w:t>314</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700</w:t>
            </w:r>
          </w:p>
        </w:tc>
        <w:tc>
          <w:tcPr>
            <w:tcW w:w="1276" w:type="dxa"/>
          </w:tcPr>
          <w:p w14:paraId="2F45E46D" w14:textId="1BFDD9E2" w:rsidR="00961E77" w:rsidRPr="00E47FB7" w:rsidRDefault="00C004B6"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65</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000</w:t>
            </w:r>
          </w:p>
        </w:tc>
        <w:tc>
          <w:tcPr>
            <w:tcW w:w="1134" w:type="dxa"/>
          </w:tcPr>
          <w:p w14:paraId="275901F1" w14:textId="58FA9CFB"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Depart</w:t>
            </w:r>
            <w:r w:rsidR="000C367C">
              <w:rPr>
                <w:rFonts w:asciiTheme="minorHAnsi" w:hAnsiTheme="minorHAnsi"/>
                <w:bCs/>
                <w:sz w:val="20"/>
                <w:szCs w:val="20"/>
                <w:lang w:val="es-ES"/>
              </w:rPr>
              <w:t>a-mento</w:t>
            </w:r>
            <w:r w:rsidRPr="00E47FB7">
              <w:rPr>
                <w:rFonts w:asciiTheme="minorHAnsi" w:hAnsiTheme="minorHAnsi"/>
                <w:bCs/>
                <w:sz w:val="20"/>
                <w:szCs w:val="20"/>
                <w:lang w:val="es-ES"/>
              </w:rPr>
              <w:t xml:space="preserve"> de Medio Ambiente (R. I. Irán), </w:t>
            </w:r>
            <w:r w:rsidR="00C004B6" w:rsidRPr="00E47FB7">
              <w:rPr>
                <w:rFonts w:asciiTheme="minorHAnsi" w:hAnsiTheme="minorHAnsi"/>
                <w:bCs/>
                <w:sz w:val="20"/>
                <w:szCs w:val="20"/>
                <w:lang w:val="es-ES"/>
              </w:rPr>
              <w:t>Municipio de Ramsar</w:t>
            </w:r>
          </w:p>
        </w:tc>
        <w:tc>
          <w:tcPr>
            <w:tcW w:w="2268" w:type="dxa"/>
          </w:tcPr>
          <w:p w14:paraId="3D8F454B" w14:textId="2646C317" w:rsidR="00C004B6" w:rsidRPr="00E47FB7" w:rsidRDefault="00C004B6" w:rsidP="00C004B6">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- 12 </w:t>
            </w:r>
            <w:r w:rsidR="005C7EA7" w:rsidRPr="00E47FB7">
              <w:rPr>
                <w:rFonts w:asciiTheme="minorHAnsi" w:hAnsiTheme="minorHAnsi" w:cstheme="minorHAnsi"/>
                <w:bCs/>
                <w:sz w:val="20"/>
                <w:szCs w:val="20"/>
                <w:lang w:val="es-ES"/>
              </w:rPr>
              <w:t>seminarios web en línea</w:t>
            </w:r>
          </w:p>
          <w:p w14:paraId="3C622205" w14:textId="417D30B7" w:rsidR="00C004B6" w:rsidRPr="00E47FB7" w:rsidRDefault="00C004B6" w:rsidP="00C004B6">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Celebra</w:t>
            </w:r>
            <w:r w:rsidR="005C7EA7" w:rsidRPr="00E47FB7">
              <w:rPr>
                <w:rFonts w:asciiTheme="minorHAnsi" w:hAnsiTheme="minorHAnsi" w:cstheme="minorHAnsi"/>
                <w:bCs/>
                <w:sz w:val="20"/>
                <w:szCs w:val="20"/>
                <w:lang w:val="es-ES"/>
              </w:rPr>
              <w:t>ción del DMH</w:t>
            </w:r>
          </w:p>
          <w:p w14:paraId="1BBFE725" w14:textId="3F18E649" w:rsidR="00C004B6" w:rsidRPr="00E47FB7" w:rsidRDefault="00C004B6" w:rsidP="00C004B6">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5C7EA7" w:rsidRPr="00E47FB7">
              <w:rPr>
                <w:rFonts w:asciiTheme="minorHAnsi" w:hAnsiTheme="minorHAnsi" w:cstheme="minorHAnsi"/>
                <w:bCs/>
                <w:sz w:val="20"/>
                <w:szCs w:val="20"/>
                <w:lang w:val="es-ES"/>
              </w:rPr>
              <w:t xml:space="preserve">Revista trimestral de la </w:t>
            </w:r>
            <w:r w:rsidRPr="00E47FB7">
              <w:rPr>
                <w:rFonts w:asciiTheme="minorHAnsi" w:hAnsiTheme="minorHAnsi" w:cstheme="minorHAnsi"/>
                <w:bCs/>
                <w:sz w:val="20"/>
                <w:szCs w:val="20"/>
                <w:lang w:val="es-ES"/>
              </w:rPr>
              <w:t>RRC-CWA</w:t>
            </w:r>
          </w:p>
          <w:p w14:paraId="2C133B4D" w14:textId="7E3A3027" w:rsidR="00C004B6" w:rsidRPr="000C367C" w:rsidRDefault="00C004B6" w:rsidP="00C004B6">
            <w:pPr>
              <w:ind w:left="0" w:firstLine="0"/>
              <w:rPr>
                <w:rFonts w:asciiTheme="minorHAnsi" w:hAnsiTheme="minorHAnsi" w:cstheme="minorHAnsi"/>
                <w:bCs/>
                <w:color w:val="000000" w:themeColor="text1"/>
                <w:sz w:val="20"/>
                <w:szCs w:val="20"/>
                <w:lang w:val="es-ES"/>
              </w:rPr>
            </w:pPr>
            <w:r w:rsidRPr="00E47FB7">
              <w:rPr>
                <w:rFonts w:asciiTheme="minorHAnsi" w:hAnsiTheme="minorHAnsi" w:cstheme="minorHAnsi"/>
                <w:bCs/>
                <w:sz w:val="20"/>
                <w:szCs w:val="20"/>
                <w:lang w:val="es-ES"/>
              </w:rPr>
              <w:t xml:space="preserve">- </w:t>
            </w:r>
            <w:r w:rsidRPr="000C367C">
              <w:rPr>
                <w:rFonts w:asciiTheme="minorHAnsi" w:hAnsiTheme="minorHAnsi" w:cstheme="minorHAnsi"/>
                <w:bCs/>
                <w:color w:val="000000" w:themeColor="text1"/>
                <w:sz w:val="20"/>
                <w:szCs w:val="20"/>
                <w:lang w:val="es-ES"/>
              </w:rPr>
              <w:t>3</w:t>
            </w:r>
            <w:r w:rsidR="005C7EA7" w:rsidRPr="000C367C">
              <w:rPr>
                <w:rFonts w:asciiTheme="minorHAnsi" w:hAnsiTheme="minorHAnsi" w:cstheme="minorHAnsi"/>
                <w:bCs/>
                <w:color w:val="000000" w:themeColor="text1"/>
                <w:sz w:val="20"/>
                <w:szCs w:val="20"/>
                <w:lang w:val="es-ES"/>
              </w:rPr>
              <w:t>ª reunión de ONG nacionales que trabajan con humedales</w:t>
            </w:r>
          </w:p>
          <w:p w14:paraId="78D6D009" w14:textId="7F7986B6" w:rsidR="00C004B6" w:rsidRPr="00E47FB7" w:rsidRDefault="00C004B6" w:rsidP="00C004B6">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5C7EA7" w:rsidRPr="00E47FB7">
              <w:rPr>
                <w:rFonts w:asciiTheme="minorHAnsi" w:hAnsiTheme="minorHAnsi" w:cstheme="minorHAnsi"/>
                <w:bCs/>
                <w:sz w:val="20"/>
                <w:szCs w:val="20"/>
                <w:lang w:val="es-ES"/>
              </w:rPr>
              <w:t xml:space="preserve">Trabajo en red con ciudades, </w:t>
            </w:r>
            <w:r w:rsidR="005C7EA7" w:rsidRPr="000C367C">
              <w:rPr>
                <w:rFonts w:asciiTheme="minorHAnsi" w:hAnsiTheme="minorHAnsi" w:cstheme="minorHAnsi"/>
                <w:bCs/>
                <w:color w:val="000000" w:themeColor="text1"/>
                <w:sz w:val="20"/>
                <w:szCs w:val="20"/>
                <w:lang w:val="es-ES"/>
              </w:rPr>
              <w:t xml:space="preserve">celebración </w:t>
            </w:r>
            <w:r w:rsidR="005C7EA7" w:rsidRPr="00E47FB7">
              <w:rPr>
                <w:rFonts w:asciiTheme="minorHAnsi" w:hAnsiTheme="minorHAnsi" w:cstheme="minorHAnsi"/>
                <w:bCs/>
                <w:sz w:val="20"/>
                <w:szCs w:val="20"/>
                <w:lang w:val="es-ES"/>
              </w:rPr>
              <w:t>de reuniones</w:t>
            </w:r>
          </w:p>
          <w:p w14:paraId="78F388BB" w14:textId="48F594FF" w:rsidR="00961E77" w:rsidRPr="00E47FB7" w:rsidRDefault="00C004B6" w:rsidP="00C004B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Establ</w:t>
            </w:r>
            <w:r w:rsidR="005C7EA7" w:rsidRPr="00E47FB7">
              <w:rPr>
                <w:rFonts w:asciiTheme="minorHAnsi" w:hAnsiTheme="minorHAnsi" w:cstheme="minorHAnsi"/>
                <w:bCs/>
                <w:sz w:val="20"/>
                <w:szCs w:val="20"/>
                <w:lang w:val="es-ES"/>
              </w:rPr>
              <w:t>ecimiento de la Radio de los Humedales (</w:t>
            </w:r>
            <w:r w:rsidRPr="00E47FB7">
              <w:rPr>
                <w:rFonts w:asciiTheme="minorHAnsi" w:hAnsiTheme="minorHAnsi" w:cstheme="minorHAnsi"/>
                <w:bCs/>
                <w:i/>
                <w:iCs/>
                <w:sz w:val="20"/>
                <w:szCs w:val="20"/>
                <w:lang w:val="es-ES"/>
              </w:rPr>
              <w:t>Wetland Radio</w:t>
            </w:r>
            <w:r w:rsidR="005C7EA7" w:rsidRPr="00E47FB7">
              <w:rPr>
                <w:rFonts w:asciiTheme="minorHAnsi" w:hAnsiTheme="minorHAnsi" w:cstheme="minorHAnsi"/>
                <w:bCs/>
                <w:sz w:val="20"/>
                <w:szCs w:val="20"/>
                <w:lang w:val="es-ES"/>
              </w:rPr>
              <w:t>)</w:t>
            </w:r>
          </w:p>
        </w:tc>
        <w:tc>
          <w:tcPr>
            <w:tcW w:w="1417" w:type="dxa"/>
          </w:tcPr>
          <w:p w14:paraId="1C56998A" w14:textId="77777777" w:rsidR="00C004B6"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Falta de financiación.</w:t>
            </w:r>
          </w:p>
          <w:p w14:paraId="31D159C2" w14:textId="414D01C6"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Condición jurídica del Centro, dificultades para recibir fondos internacionales</w:t>
            </w:r>
            <w:r w:rsidR="00C004B6" w:rsidRPr="00E47FB7">
              <w:rPr>
                <w:rFonts w:asciiTheme="minorHAnsi" w:hAnsiTheme="minorHAnsi" w:cstheme="minorHAnsi"/>
                <w:bCs/>
                <w:sz w:val="20"/>
                <w:szCs w:val="20"/>
                <w:lang w:val="es-ES"/>
              </w:rPr>
              <w:t>.</w:t>
            </w:r>
          </w:p>
        </w:tc>
      </w:tr>
      <w:tr w:rsidR="000943A4" w:rsidRPr="00E47FB7" w14:paraId="185892F8" w14:textId="77777777" w:rsidTr="001E26B9">
        <w:tc>
          <w:tcPr>
            <w:tcW w:w="1417" w:type="dxa"/>
          </w:tcPr>
          <w:p w14:paraId="41E33AF7"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lastRenderedPageBreak/>
              <w:t>Centro Regional Ramsar para Asia Oriental (RRC-EA), 2009</w:t>
            </w:r>
          </w:p>
        </w:tc>
        <w:tc>
          <w:tcPr>
            <w:tcW w:w="993" w:type="dxa"/>
          </w:tcPr>
          <w:p w14:paraId="4559ED06"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18</w:t>
            </w:r>
          </w:p>
        </w:tc>
        <w:tc>
          <w:tcPr>
            <w:tcW w:w="993" w:type="dxa"/>
          </w:tcPr>
          <w:p w14:paraId="25E6CA1C"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w:t>
            </w:r>
          </w:p>
        </w:tc>
        <w:tc>
          <w:tcPr>
            <w:tcW w:w="2268" w:type="dxa"/>
          </w:tcPr>
          <w:p w14:paraId="21E4603A" w14:textId="6D8D7F83"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El Comité Directivo ofrece orientación para la elaboración de políticas y programas. El Director</w:t>
            </w:r>
            <w:r w:rsidR="000C367C">
              <w:rPr>
                <w:rFonts w:asciiTheme="minorHAnsi" w:hAnsiTheme="minorHAnsi"/>
                <w:bCs/>
                <w:sz w:val="20"/>
                <w:szCs w:val="20"/>
                <w:lang w:val="es-ES"/>
              </w:rPr>
              <w:t xml:space="preserve"> </w:t>
            </w:r>
            <w:r w:rsidRPr="00E47FB7">
              <w:rPr>
                <w:rFonts w:asciiTheme="minorHAnsi" w:hAnsiTheme="minorHAnsi"/>
                <w:bCs/>
                <w:sz w:val="20"/>
                <w:szCs w:val="20"/>
                <w:lang w:val="es-ES"/>
              </w:rPr>
              <w:t xml:space="preserve">Ejecutivo dirige las operaciones corrientes. </w:t>
            </w:r>
          </w:p>
        </w:tc>
        <w:tc>
          <w:tcPr>
            <w:tcW w:w="1276" w:type="dxa"/>
          </w:tcPr>
          <w:p w14:paraId="514C528F"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Miembro del Comité Directivo </w:t>
            </w:r>
          </w:p>
        </w:tc>
        <w:tc>
          <w:tcPr>
            <w:tcW w:w="1559" w:type="dxa"/>
          </w:tcPr>
          <w:p w14:paraId="78080858"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Presentación de informes al Comité Directivo.</w:t>
            </w:r>
          </w:p>
        </w:tc>
        <w:tc>
          <w:tcPr>
            <w:tcW w:w="1134" w:type="dxa"/>
          </w:tcPr>
          <w:p w14:paraId="67351459" w14:textId="0C131919" w:rsidR="00961E77" w:rsidRPr="00E47FB7" w:rsidRDefault="00C004B6"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1</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021</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026</w:t>
            </w:r>
          </w:p>
        </w:tc>
        <w:tc>
          <w:tcPr>
            <w:tcW w:w="1276" w:type="dxa"/>
          </w:tcPr>
          <w:p w14:paraId="7A5A8840" w14:textId="1E97B24F" w:rsidR="00961E77" w:rsidRPr="00E47FB7" w:rsidRDefault="00C004B6"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654</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210</w:t>
            </w:r>
          </w:p>
        </w:tc>
        <w:tc>
          <w:tcPr>
            <w:tcW w:w="1134" w:type="dxa"/>
          </w:tcPr>
          <w:p w14:paraId="7E29EAFE"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Ministerio de Medio Ambiente (República de Corea), Suncheon City, Amore-Pacific</w:t>
            </w:r>
          </w:p>
        </w:tc>
        <w:tc>
          <w:tcPr>
            <w:tcW w:w="2268" w:type="dxa"/>
          </w:tcPr>
          <w:p w14:paraId="29291A45" w14:textId="666CB9C5"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Formación de administradores de humedales (regional, subregional y nacional), elaboración de orientaciones sobre Eco-RDD</w:t>
            </w:r>
            <w:r w:rsidR="00C004B6" w:rsidRPr="00E47FB7">
              <w:rPr>
                <w:rFonts w:asciiTheme="minorHAnsi" w:hAnsiTheme="minorHAnsi" w:cstheme="minorHAnsi"/>
                <w:bCs/>
                <w:sz w:val="20"/>
                <w:szCs w:val="20"/>
                <w:lang w:val="es-ES"/>
              </w:rPr>
              <w:t>.</w:t>
            </w:r>
          </w:p>
          <w:p w14:paraId="7E0B233B" w14:textId="54720078" w:rsidR="00C004B6"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Elaboración de una guía sobre la designación y actualización de sitios Ramsar.</w:t>
            </w:r>
          </w:p>
          <w:p w14:paraId="28E1969E" w14:textId="77777777" w:rsidR="00961E77" w:rsidRPr="00E47FB7" w:rsidRDefault="00961E77" w:rsidP="005335D6">
            <w:pPr>
              <w:ind w:left="0" w:firstLine="0"/>
              <w:outlineLvl w:val="1"/>
              <w:rPr>
                <w:rFonts w:asciiTheme="minorHAnsi" w:eastAsia="Malgun Gothic" w:hAnsiTheme="minorHAnsi" w:cstheme="minorHAnsi"/>
                <w:bCs/>
                <w:sz w:val="20"/>
                <w:szCs w:val="20"/>
                <w:lang w:val="es-ES" w:eastAsia="ko-KR"/>
              </w:rPr>
            </w:pPr>
            <w:r w:rsidRPr="00E47FB7">
              <w:rPr>
                <w:rFonts w:asciiTheme="minorHAnsi" w:hAnsiTheme="minorHAnsi" w:cstheme="minorHAnsi"/>
                <w:bCs/>
                <w:sz w:val="20"/>
                <w:szCs w:val="20"/>
                <w:lang w:val="es-ES"/>
              </w:rPr>
              <w:t xml:space="preserve">- Organización de la Conferencia de Asia de </w:t>
            </w:r>
            <w:r w:rsidRPr="00E47FB7">
              <w:rPr>
                <w:rFonts w:asciiTheme="minorHAnsi" w:eastAsia="Malgun Gothic" w:hAnsiTheme="minorHAnsi" w:cstheme="minorHAnsi"/>
                <w:bCs/>
                <w:sz w:val="20"/>
                <w:szCs w:val="20"/>
                <w:lang w:val="es-ES" w:eastAsia="ko-KR"/>
              </w:rPr>
              <w:t>WLI</w:t>
            </w:r>
          </w:p>
          <w:p w14:paraId="715C0529" w14:textId="77777777" w:rsidR="00961E77" w:rsidRPr="00E47FB7" w:rsidRDefault="00961E77" w:rsidP="005335D6">
            <w:pPr>
              <w:ind w:left="0" w:firstLine="0"/>
              <w:outlineLvl w:val="1"/>
              <w:rPr>
                <w:rFonts w:asciiTheme="minorHAnsi" w:eastAsia="Malgun Gothic" w:hAnsiTheme="minorHAnsi" w:cstheme="minorHAnsi"/>
                <w:bCs/>
                <w:sz w:val="20"/>
                <w:szCs w:val="20"/>
                <w:lang w:val="es-ES" w:eastAsia="ko-KR"/>
              </w:rPr>
            </w:pPr>
            <w:r w:rsidRPr="00E47FB7">
              <w:rPr>
                <w:rFonts w:asciiTheme="minorHAnsi" w:hAnsiTheme="minorHAnsi" w:cstheme="minorHAnsi"/>
                <w:bCs/>
                <w:sz w:val="20"/>
                <w:szCs w:val="20"/>
                <w:lang w:val="es-ES"/>
              </w:rPr>
              <w:t xml:space="preserve">- Fondo de Humedales de </w:t>
            </w:r>
            <w:r w:rsidRPr="00E47FB7">
              <w:rPr>
                <w:rFonts w:asciiTheme="minorHAnsi" w:eastAsia="Malgun Gothic" w:hAnsiTheme="minorHAnsi" w:cstheme="minorHAnsi"/>
                <w:bCs/>
                <w:sz w:val="20"/>
                <w:szCs w:val="20"/>
                <w:lang w:val="es-ES" w:eastAsia="ko-KR"/>
              </w:rPr>
              <w:t>RRC-EA (RRC-EA Wetland Fund)</w:t>
            </w:r>
          </w:p>
          <w:p w14:paraId="723EE6F5"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Actividades sobre DMH en la República de Corea</w:t>
            </w:r>
          </w:p>
          <w:p w14:paraId="722F48F3"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Actividades de CECoP (sitio web, revista web, producción de documentales)</w:t>
            </w:r>
          </w:p>
        </w:tc>
        <w:tc>
          <w:tcPr>
            <w:tcW w:w="1417" w:type="dxa"/>
          </w:tcPr>
          <w:p w14:paraId="1B0E8D89" w14:textId="4249DD13"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sz w:val="20"/>
                <w:szCs w:val="20"/>
                <w:lang w:val="es-ES"/>
              </w:rPr>
              <w:t>No se mencionan</w:t>
            </w:r>
            <w:r w:rsidR="00C004B6" w:rsidRPr="00E47FB7">
              <w:rPr>
                <w:rFonts w:asciiTheme="minorHAnsi" w:hAnsiTheme="minorHAnsi" w:cstheme="minorHAnsi"/>
                <w:sz w:val="20"/>
                <w:szCs w:val="20"/>
                <w:lang w:val="es-ES"/>
              </w:rPr>
              <w:t>.</w:t>
            </w:r>
          </w:p>
        </w:tc>
      </w:tr>
      <w:tr w:rsidR="000943A4" w:rsidRPr="00E47FB7" w14:paraId="3D174AC6" w14:textId="77777777" w:rsidTr="001E26B9">
        <w:tc>
          <w:tcPr>
            <w:tcW w:w="1417" w:type="dxa"/>
          </w:tcPr>
          <w:p w14:paraId="190AF18A" w14:textId="1CCD1970" w:rsidR="00961E77" w:rsidRPr="00E47FB7" w:rsidRDefault="001E26B9" w:rsidP="001E26B9">
            <w:pPr>
              <w:ind w:left="0" w:firstLine="0"/>
              <w:outlineLvl w:val="1"/>
              <w:rPr>
                <w:rFonts w:asciiTheme="minorHAnsi" w:hAnsiTheme="minorHAnsi" w:cstheme="minorHAnsi"/>
                <w:bCs/>
                <w:spacing w:val="-4"/>
                <w:sz w:val="20"/>
                <w:szCs w:val="20"/>
                <w:lang w:val="es-ES"/>
              </w:rPr>
            </w:pPr>
            <w:r w:rsidRPr="00E47FB7">
              <w:rPr>
                <w:rFonts w:asciiTheme="minorHAnsi" w:hAnsiTheme="minorHAnsi" w:cstheme="minorHAnsi"/>
                <w:sz w:val="20"/>
                <w:szCs w:val="20"/>
                <w:lang w:val="es-ES"/>
              </w:rPr>
              <w:t xml:space="preserve">Iniciativa Regional de Ramsar para los humedales costeros de África </w:t>
            </w:r>
            <w:r w:rsidRPr="00E47FB7">
              <w:rPr>
                <w:rFonts w:asciiTheme="minorHAnsi" w:hAnsiTheme="minorHAnsi" w:cstheme="minorHAnsi"/>
                <w:sz w:val="20"/>
                <w:szCs w:val="20"/>
                <w:lang w:val="es-ES"/>
              </w:rPr>
              <w:lastRenderedPageBreak/>
              <w:t>Occidental</w:t>
            </w:r>
            <w:r w:rsidRPr="00E47FB7">
              <w:rPr>
                <w:rFonts w:asciiTheme="minorHAnsi" w:hAnsiTheme="minorHAnsi" w:cstheme="minorHAnsi"/>
                <w:szCs w:val="20"/>
                <w:lang w:val="es-ES"/>
              </w:rPr>
              <w:t xml:space="preserve"> </w:t>
            </w:r>
            <w:r w:rsidR="00961E77" w:rsidRPr="00E47FB7">
              <w:rPr>
                <w:rFonts w:asciiTheme="minorHAnsi" w:hAnsiTheme="minorHAnsi"/>
                <w:bCs/>
                <w:sz w:val="20"/>
                <w:szCs w:val="20"/>
                <w:lang w:val="es-ES"/>
              </w:rPr>
              <w:t>(WACOWet), 2009</w:t>
            </w:r>
          </w:p>
        </w:tc>
        <w:tc>
          <w:tcPr>
            <w:tcW w:w="993" w:type="dxa"/>
          </w:tcPr>
          <w:p w14:paraId="53E0EC82" w14:textId="77777777" w:rsidR="00961E77" w:rsidRPr="00E47FB7" w:rsidRDefault="00961E77" w:rsidP="000C367C">
            <w:pPr>
              <w:ind w:left="0" w:firstLine="0"/>
              <w:jc w:val="center"/>
              <w:outlineLvl w:val="1"/>
              <w:rPr>
                <w:rFonts w:asciiTheme="minorHAnsi" w:hAnsiTheme="minorHAnsi" w:cstheme="minorHAnsi"/>
                <w:bCs/>
                <w:spacing w:val="-4"/>
                <w:sz w:val="20"/>
                <w:szCs w:val="20"/>
                <w:lang w:val="es-ES"/>
              </w:rPr>
            </w:pPr>
            <w:r w:rsidRPr="00E47FB7">
              <w:rPr>
                <w:rFonts w:asciiTheme="minorHAnsi" w:hAnsiTheme="minorHAnsi"/>
                <w:bCs/>
                <w:sz w:val="20"/>
                <w:szCs w:val="20"/>
                <w:lang w:val="es-ES"/>
              </w:rPr>
              <w:lastRenderedPageBreak/>
              <w:t>13</w:t>
            </w:r>
          </w:p>
        </w:tc>
        <w:tc>
          <w:tcPr>
            <w:tcW w:w="993" w:type="dxa"/>
          </w:tcPr>
          <w:p w14:paraId="76DE2BF6" w14:textId="77777777" w:rsidR="00961E77" w:rsidRPr="00E47FB7" w:rsidRDefault="00961E77" w:rsidP="000C367C">
            <w:pPr>
              <w:ind w:left="0" w:firstLine="0"/>
              <w:jc w:val="center"/>
              <w:outlineLvl w:val="1"/>
              <w:rPr>
                <w:rFonts w:asciiTheme="minorHAnsi" w:hAnsiTheme="minorHAnsi" w:cstheme="minorHAnsi"/>
                <w:bCs/>
                <w:spacing w:val="-4"/>
                <w:sz w:val="20"/>
                <w:szCs w:val="20"/>
                <w:lang w:val="es-ES"/>
              </w:rPr>
            </w:pPr>
            <w:r w:rsidRPr="00E47FB7">
              <w:rPr>
                <w:rFonts w:asciiTheme="minorHAnsi" w:hAnsiTheme="minorHAnsi"/>
                <w:bCs/>
                <w:sz w:val="20"/>
                <w:szCs w:val="20"/>
                <w:lang w:val="es-ES"/>
              </w:rPr>
              <w:t>Sí (proyecto)</w:t>
            </w:r>
          </w:p>
        </w:tc>
        <w:tc>
          <w:tcPr>
            <w:tcW w:w="2268" w:type="dxa"/>
          </w:tcPr>
          <w:p w14:paraId="44497C6B" w14:textId="77777777" w:rsidR="00961E77" w:rsidRPr="00E47FB7" w:rsidRDefault="00961E77" w:rsidP="001E26B9">
            <w:pPr>
              <w:ind w:left="0" w:firstLine="0"/>
              <w:outlineLvl w:val="1"/>
              <w:rPr>
                <w:rFonts w:asciiTheme="minorHAnsi" w:hAnsiTheme="minorHAnsi" w:cstheme="minorHAnsi"/>
                <w:bCs/>
                <w:spacing w:val="-4"/>
                <w:sz w:val="20"/>
                <w:szCs w:val="20"/>
                <w:lang w:val="es-ES"/>
              </w:rPr>
            </w:pPr>
            <w:r w:rsidRPr="00E47FB7">
              <w:rPr>
                <w:rFonts w:asciiTheme="minorHAnsi" w:hAnsiTheme="minorHAnsi"/>
                <w:bCs/>
                <w:sz w:val="20"/>
                <w:szCs w:val="20"/>
                <w:lang w:val="es-ES"/>
              </w:rPr>
              <w:t xml:space="preserve">El Consejo de Supervisión se encarga de la dirección general de las políticas de la Secretaría de la WACOWet, y supervisa y examina la aplicación de </w:t>
            </w:r>
            <w:r w:rsidRPr="00E47FB7">
              <w:rPr>
                <w:rFonts w:asciiTheme="minorHAnsi" w:hAnsiTheme="minorHAnsi"/>
                <w:bCs/>
                <w:sz w:val="20"/>
                <w:szCs w:val="20"/>
                <w:lang w:val="es-ES"/>
              </w:rPr>
              <w:lastRenderedPageBreak/>
              <w:t>las estrategias, el plan anual, la gestión de riesgos y la situación/gestión financiera.</w:t>
            </w:r>
          </w:p>
        </w:tc>
        <w:tc>
          <w:tcPr>
            <w:tcW w:w="1276" w:type="dxa"/>
          </w:tcPr>
          <w:p w14:paraId="5236FF0B" w14:textId="77777777" w:rsidR="00961E77" w:rsidRPr="00E47FB7" w:rsidRDefault="00961E77" w:rsidP="001E26B9">
            <w:pPr>
              <w:ind w:left="0" w:firstLine="0"/>
              <w:outlineLvl w:val="1"/>
              <w:rPr>
                <w:rFonts w:asciiTheme="minorHAnsi" w:hAnsiTheme="minorHAnsi" w:cstheme="minorHAnsi"/>
                <w:bCs/>
                <w:spacing w:val="-4"/>
                <w:sz w:val="20"/>
                <w:szCs w:val="20"/>
                <w:lang w:val="es-ES"/>
              </w:rPr>
            </w:pPr>
            <w:r w:rsidRPr="00E47FB7">
              <w:rPr>
                <w:rFonts w:asciiTheme="minorHAnsi" w:hAnsiTheme="minorHAnsi"/>
                <w:bCs/>
                <w:sz w:val="20"/>
                <w:szCs w:val="20"/>
                <w:lang w:val="es-ES"/>
              </w:rPr>
              <w:lastRenderedPageBreak/>
              <w:t>Observador</w:t>
            </w:r>
          </w:p>
        </w:tc>
        <w:tc>
          <w:tcPr>
            <w:tcW w:w="1559" w:type="dxa"/>
          </w:tcPr>
          <w:p w14:paraId="22E33199" w14:textId="13F088DC" w:rsidR="00961E77" w:rsidRPr="00E47FB7" w:rsidRDefault="00961E77" w:rsidP="001E26B9">
            <w:pPr>
              <w:ind w:left="0" w:firstLine="0"/>
              <w:outlineLvl w:val="1"/>
              <w:rPr>
                <w:rFonts w:asciiTheme="minorHAnsi" w:hAnsiTheme="minorHAnsi" w:cstheme="minorHAnsi"/>
                <w:bCs/>
                <w:spacing w:val="-4"/>
                <w:sz w:val="20"/>
                <w:szCs w:val="20"/>
                <w:lang w:val="es-ES"/>
              </w:rPr>
            </w:pPr>
            <w:r w:rsidRPr="00E47FB7">
              <w:rPr>
                <w:rFonts w:asciiTheme="minorHAnsi" w:hAnsiTheme="minorHAnsi"/>
                <w:bCs/>
                <w:sz w:val="20"/>
                <w:szCs w:val="20"/>
                <w:lang w:val="es-ES"/>
              </w:rPr>
              <w:t xml:space="preserve">El </w:t>
            </w:r>
            <w:r w:rsidRPr="00E47FB7">
              <w:rPr>
                <w:rFonts w:asciiTheme="minorHAnsi" w:hAnsiTheme="minorHAnsi"/>
                <w:bCs/>
                <w:i/>
                <w:iCs/>
                <w:sz w:val="20"/>
                <w:szCs w:val="20"/>
                <w:lang w:val="es-ES"/>
              </w:rPr>
              <w:t>Manual de procedimientos financieros y contables</w:t>
            </w:r>
            <w:r w:rsidRPr="00E47FB7">
              <w:rPr>
                <w:rFonts w:asciiTheme="minorHAnsi" w:hAnsiTheme="minorHAnsi"/>
                <w:bCs/>
                <w:sz w:val="20"/>
                <w:szCs w:val="20"/>
                <w:lang w:val="es-ES"/>
              </w:rPr>
              <w:t xml:space="preserve"> (2013) recoge los procedimientos </w:t>
            </w:r>
            <w:r w:rsidRPr="00E47FB7">
              <w:rPr>
                <w:rFonts w:asciiTheme="minorHAnsi" w:hAnsiTheme="minorHAnsi"/>
                <w:bCs/>
                <w:sz w:val="20"/>
                <w:szCs w:val="20"/>
                <w:lang w:val="es-ES"/>
              </w:rPr>
              <w:lastRenderedPageBreak/>
              <w:t>de planificación y presupuesto, la política contable, los informes financieros, los registros/docu</w:t>
            </w:r>
            <w:r w:rsidR="000C367C">
              <w:rPr>
                <w:rFonts w:asciiTheme="minorHAnsi" w:hAnsiTheme="minorHAnsi"/>
                <w:bCs/>
                <w:sz w:val="20"/>
                <w:szCs w:val="20"/>
                <w:lang w:val="es-ES"/>
              </w:rPr>
              <w:t>-</w:t>
            </w:r>
            <w:r w:rsidRPr="00E47FB7">
              <w:rPr>
                <w:rFonts w:asciiTheme="minorHAnsi" w:hAnsiTheme="minorHAnsi"/>
                <w:bCs/>
                <w:sz w:val="20"/>
                <w:szCs w:val="20"/>
                <w:lang w:val="es-ES"/>
              </w:rPr>
              <w:t xml:space="preserve">mentos contables. </w:t>
            </w:r>
          </w:p>
        </w:tc>
        <w:tc>
          <w:tcPr>
            <w:tcW w:w="1134" w:type="dxa"/>
          </w:tcPr>
          <w:p w14:paraId="00F283F1" w14:textId="202E4E1E" w:rsidR="00961E77" w:rsidRPr="00E47FB7" w:rsidRDefault="00C004B6" w:rsidP="000C367C">
            <w:pPr>
              <w:ind w:left="0" w:firstLine="0"/>
              <w:jc w:val="center"/>
              <w:outlineLvl w:val="1"/>
              <w:rPr>
                <w:rFonts w:asciiTheme="minorHAnsi" w:hAnsiTheme="minorHAnsi" w:cstheme="minorHAnsi"/>
                <w:bCs/>
                <w:spacing w:val="-4"/>
                <w:sz w:val="20"/>
                <w:szCs w:val="20"/>
                <w:lang w:val="es-ES"/>
              </w:rPr>
            </w:pPr>
            <w:r w:rsidRPr="00E47FB7">
              <w:rPr>
                <w:rFonts w:asciiTheme="minorHAnsi" w:hAnsiTheme="minorHAnsi" w:cstheme="minorHAnsi"/>
                <w:bCs/>
                <w:sz w:val="20"/>
                <w:szCs w:val="20"/>
                <w:lang w:val="es-ES"/>
              </w:rPr>
              <w:lastRenderedPageBreak/>
              <w:t>75</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000</w:t>
            </w:r>
          </w:p>
        </w:tc>
        <w:tc>
          <w:tcPr>
            <w:tcW w:w="1276" w:type="dxa"/>
          </w:tcPr>
          <w:p w14:paraId="72BC615B" w14:textId="28F8E006" w:rsidR="00961E77" w:rsidRPr="00E47FB7" w:rsidRDefault="00C004B6" w:rsidP="000C367C">
            <w:pPr>
              <w:ind w:left="0" w:firstLine="0"/>
              <w:jc w:val="center"/>
              <w:outlineLvl w:val="1"/>
              <w:rPr>
                <w:rFonts w:asciiTheme="minorHAnsi" w:hAnsiTheme="minorHAnsi" w:cstheme="minorHAnsi"/>
                <w:bCs/>
                <w:spacing w:val="-4"/>
                <w:sz w:val="20"/>
                <w:szCs w:val="20"/>
                <w:lang w:val="es-ES"/>
              </w:rPr>
            </w:pPr>
            <w:r w:rsidRPr="00E47FB7">
              <w:rPr>
                <w:rFonts w:asciiTheme="minorHAnsi" w:hAnsiTheme="minorHAnsi" w:cstheme="minorHAnsi"/>
                <w:bCs/>
                <w:sz w:val="20"/>
                <w:szCs w:val="20"/>
                <w:lang w:val="es-ES"/>
              </w:rPr>
              <w:t>8</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000</w:t>
            </w:r>
          </w:p>
        </w:tc>
        <w:tc>
          <w:tcPr>
            <w:tcW w:w="1134" w:type="dxa"/>
          </w:tcPr>
          <w:p w14:paraId="3FEFD1BA" w14:textId="6B740CFF" w:rsidR="00961E77" w:rsidRPr="00E47FB7" w:rsidRDefault="000C367C" w:rsidP="001E26B9">
            <w:pPr>
              <w:ind w:left="0" w:firstLine="0"/>
              <w:outlineLvl w:val="1"/>
              <w:rPr>
                <w:rFonts w:asciiTheme="minorHAnsi" w:hAnsiTheme="minorHAnsi" w:cstheme="minorHAnsi"/>
                <w:bCs/>
                <w:spacing w:val="-4"/>
                <w:sz w:val="20"/>
                <w:szCs w:val="20"/>
                <w:lang w:val="es-ES"/>
              </w:rPr>
            </w:pPr>
            <w:r>
              <w:rPr>
                <w:rFonts w:asciiTheme="minorHAnsi" w:hAnsiTheme="minorHAnsi" w:cstheme="minorHAnsi"/>
                <w:bCs/>
                <w:spacing w:val="-4"/>
                <w:sz w:val="20"/>
                <w:szCs w:val="20"/>
                <w:lang w:val="es-ES"/>
              </w:rPr>
              <w:t>Contribución Voluntaria Africana</w:t>
            </w:r>
          </w:p>
        </w:tc>
        <w:tc>
          <w:tcPr>
            <w:tcW w:w="2268" w:type="dxa"/>
          </w:tcPr>
          <w:p w14:paraId="6E4DA0B6" w14:textId="69327521" w:rsidR="00961E77" w:rsidRPr="00E47FB7" w:rsidRDefault="00C004B6" w:rsidP="001E26B9">
            <w:pPr>
              <w:ind w:left="0" w:firstLine="0"/>
              <w:outlineLvl w:val="1"/>
              <w:rPr>
                <w:rFonts w:asciiTheme="minorHAnsi" w:hAnsiTheme="minorHAnsi" w:cstheme="minorHAnsi"/>
                <w:bCs/>
                <w:spacing w:val="-4"/>
                <w:sz w:val="20"/>
                <w:szCs w:val="20"/>
                <w:lang w:val="es-ES"/>
              </w:rPr>
            </w:pPr>
            <w:r w:rsidRPr="00E47FB7">
              <w:rPr>
                <w:rFonts w:asciiTheme="minorHAnsi" w:hAnsiTheme="minorHAnsi" w:cstheme="minorHAnsi"/>
                <w:bCs/>
                <w:sz w:val="20"/>
                <w:szCs w:val="20"/>
                <w:lang w:val="es-ES"/>
              </w:rPr>
              <w:t xml:space="preserve">- </w:t>
            </w:r>
            <w:r w:rsidR="005C7EA7" w:rsidRPr="00E47FB7">
              <w:rPr>
                <w:rFonts w:asciiTheme="minorHAnsi" w:hAnsiTheme="minorHAnsi" w:cstheme="minorHAnsi"/>
                <w:bCs/>
                <w:sz w:val="20"/>
                <w:szCs w:val="20"/>
                <w:lang w:val="es-ES"/>
              </w:rPr>
              <w:t xml:space="preserve">Reunión virtual para elaborar el plan estratégico 2024-2033 de </w:t>
            </w:r>
            <w:r w:rsidRPr="00E47FB7">
              <w:rPr>
                <w:rFonts w:asciiTheme="minorHAnsi" w:hAnsiTheme="minorHAnsi" w:cstheme="minorHAnsi"/>
                <w:bCs/>
                <w:sz w:val="20"/>
                <w:szCs w:val="20"/>
                <w:lang w:val="es-ES"/>
              </w:rPr>
              <w:t>WACoWet</w:t>
            </w:r>
          </w:p>
        </w:tc>
        <w:tc>
          <w:tcPr>
            <w:tcW w:w="1417" w:type="dxa"/>
          </w:tcPr>
          <w:p w14:paraId="00B89E93" w14:textId="5E2386A0" w:rsidR="00C004B6" w:rsidRPr="00E47FB7" w:rsidRDefault="005C7EA7" w:rsidP="00C004B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Falta de personal </w:t>
            </w:r>
            <w:r w:rsidRPr="000C367C">
              <w:rPr>
                <w:rFonts w:asciiTheme="minorHAnsi" w:hAnsiTheme="minorHAnsi" w:cstheme="minorHAnsi"/>
                <w:bCs/>
                <w:sz w:val="20"/>
                <w:szCs w:val="20"/>
                <w:lang w:val="es-ES"/>
              </w:rPr>
              <w:t>dedicado</w:t>
            </w:r>
            <w:r w:rsidR="000C367C">
              <w:rPr>
                <w:rFonts w:asciiTheme="minorHAnsi" w:hAnsiTheme="minorHAnsi" w:cstheme="minorHAnsi"/>
                <w:bCs/>
                <w:sz w:val="20"/>
                <w:szCs w:val="20"/>
                <w:lang w:val="es-ES"/>
              </w:rPr>
              <w:t>.</w:t>
            </w:r>
          </w:p>
          <w:p w14:paraId="331B65A5" w14:textId="04D1D3D7" w:rsidR="00961E77" w:rsidRPr="00E47FB7" w:rsidRDefault="00961E77" w:rsidP="001E26B9">
            <w:pPr>
              <w:ind w:left="0" w:firstLine="0"/>
              <w:outlineLvl w:val="1"/>
              <w:rPr>
                <w:rFonts w:asciiTheme="minorHAnsi" w:hAnsiTheme="minorHAnsi" w:cstheme="minorHAnsi"/>
                <w:bCs/>
                <w:spacing w:val="-4"/>
                <w:sz w:val="20"/>
                <w:szCs w:val="20"/>
                <w:lang w:val="es-ES"/>
              </w:rPr>
            </w:pPr>
          </w:p>
        </w:tc>
      </w:tr>
      <w:tr w:rsidR="000943A4" w:rsidRPr="00E47FB7" w14:paraId="35A15DAD" w14:textId="77777777" w:rsidTr="001E26B9">
        <w:tc>
          <w:tcPr>
            <w:tcW w:w="1417" w:type="dxa"/>
          </w:tcPr>
          <w:p w14:paraId="419C73FB" w14:textId="0DECEBFC" w:rsidR="00961E77" w:rsidRPr="00E47FB7" w:rsidRDefault="001E26B9"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sz w:val="20"/>
                <w:szCs w:val="20"/>
                <w:lang w:val="es-ES"/>
              </w:rPr>
              <w:t>Iniciativa Regional de Ramsar para la cuenca del río Níger</w:t>
            </w:r>
            <w:r w:rsidRPr="00E47FB7">
              <w:rPr>
                <w:rFonts w:asciiTheme="minorHAnsi" w:hAnsiTheme="minorHAnsi" w:cstheme="minorHAnsi"/>
                <w:szCs w:val="20"/>
                <w:lang w:val="es-ES"/>
              </w:rPr>
              <w:t xml:space="preserve"> </w:t>
            </w:r>
            <w:r w:rsidR="00961E77" w:rsidRPr="00E47FB7">
              <w:rPr>
                <w:rFonts w:asciiTheme="minorHAnsi" w:hAnsiTheme="minorHAnsi"/>
                <w:bCs/>
                <w:sz w:val="20"/>
                <w:szCs w:val="20"/>
                <w:lang w:val="es-ES"/>
              </w:rPr>
              <w:t>(NigerWet),</w:t>
            </w:r>
          </w:p>
          <w:p w14:paraId="2A1A4D29"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2006</w:t>
            </w:r>
          </w:p>
        </w:tc>
        <w:tc>
          <w:tcPr>
            <w:tcW w:w="993" w:type="dxa"/>
          </w:tcPr>
          <w:p w14:paraId="4E0EE3BA"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9</w:t>
            </w:r>
          </w:p>
        </w:tc>
        <w:tc>
          <w:tcPr>
            <w:tcW w:w="993" w:type="dxa"/>
          </w:tcPr>
          <w:p w14:paraId="2C433B80"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 (proyecto)</w:t>
            </w:r>
          </w:p>
        </w:tc>
        <w:tc>
          <w:tcPr>
            <w:tcW w:w="2268" w:type="dxa"/>
          </w:tcPr>
          <w:p w14:paraId="2A4E6AAE"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El Consejo de Supervisión se encarga de la supervisión general de las políticas de la Secretaría de la WACOWet, y dirige y examina la aplicación de las estrategias, el plan anual, la gestión de riesgos y la situación/gestión financiera.</w:t>
            </w:r>
          </w:p>
        </w:tc>
        <w:tc>
          <w:tcPr>
            <w:tcW w:w="1276" w:type="dxa"/>
          </w:tcPr>
          <w:p w14:paraId="1D5F4C23"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Observador</w:t>
            </w:r>
          </w:p>
        </w:tc>
        <w:tc>
          <w:tcPr>
            <w:tcW w:w="1559" w:type="dxa"/>
          </w:tcPr>
          <w:p w14:paraId="6BF893A8"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El </w:t>
            </w:r>
            <w:r w:rsidRPr="00E47FB7">
              <w:rPr>
                <w:rFonts w:asciiTheme="minorHAnsi" w:hAnsiTheme="minorHAnsi"/>
                <w:bCs/>
                <w:i/>
                <w:iCs/>
                <w:sz w:val="20"/>
                <w:szCs w:val="20"/>
                <w:lang w:val="es-ES"/>
              </w:rPr>
              <w:t>Manual de finanzas y contabilidad</w:t>
            </w:r>
            <w:r w:rsidRPr="00E47FB7">
              <w:rPr>
                <w:rFonts w:asciiTheme="minorHAnsi" w:hAnsiTheme="minorHAnsi"/>
                <w:bCs/>
                <w:sz w:val="20"/>
                <w:szCs w:val="20"/>
                <w:lang w:val="es-ES"/>
              </w:rPr>
              <w:t xml:space="preserve"> (2013) recoge los procedimientos de la planificación y el presupuesto, las políticas contables, los informes financieros, los registros y documentos contables.</w:t>
            </w:r>
          </w:p>
        </w:tc>
        <w:tc>
          <w:tcPr>
            <w:tcW w:w="1134" w:type="dxa"/>
          </w:tcPr>
          <w:p w14:paraId="3A459608"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Ninguno</w:t>
            </w:r>
          </w:p>
        </w:tc>
        <w:tc>
          <w:tcPr>
            <w:tcW w:w="1276" w:type="dxa"/>
          </w:tcPr>
          <w:p w14:paraId="1A999071"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Ninguno</w:t>
            </w:r>
          </w:p>
        </w:tc>
        <w:tc>
          <w:tcPr>
            <w:tcW w:w="1134" w:type="dxa"/>
          </w:tcPr>
          <w:p w14:paraId="1047093C" w14:textId="77777777" w:rsidR="00961E77" w:rsidRPr="00E47FB7" w:rsidRDefault="00961E77" w:rsidP="000C367C">
            <w:pPr>
              <w:pStyle w:val="ListParagraph"/>
              <w:widowControl w:val="0"/>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Ninguno</w:t>
            </w:r>
          </w:p>
        </w:tc>
        <w:tc>
          <w:tcPr>
            <w:tcW w:w="2268" w:type="dxa"/>
          </w:tcPr>
          <w:p w14:paraId="1039EF88" w14:textId="3699B685" w:rsidR="00961E77" w:rsidRPr="00E47FB7" w:rsidRDefault="00C004B6" w:rsidP="005335D6">
            <w:pPr>
              <w:ind w:left="0" w:firstLine="0"/>
              <w:outlineLvl w:val="1"/>
              <w:rPr>
                <w:rFonts w:asciiTheme="minorHAnsi" w:hAnsiTheme="minorHAnsi" w:cstheme="minorHAnsi"/>
                <w:bCs/>
                <w:sz w:val="20"/>
                <w:szCs w:val="20"/>
                <w:highlight w:val="yellow"/>
                <w:lang w:val="es-ES"/>
              </w:rPr>
            </w:pPr>
            <w:r w:rsidRPr="00E47FB7">
              <w:rPr>
                <w:rFonts w:asciiTheme="minorHAnsi" w:hAnsiTheme="minorHAnsi" w:cstheme="minorHAnsi"/>
                <w:bCs/>
                <w:sz w:val="20"/>
                <w:szCs w:val="20"/>
                <w:lang w:val="es-ES"/>
              </w:rPr>
              <w:t xml:space="preserve">- </w:t>
            </w:r>
            <w:r w:rsidR="005C7EA7" w:rsidRPr="00E47FB7">
              <w:rPr>
                <w:rFonts w:asciiTheme="minorHAnsi" w:hAnsiTheme="minorHAnsi" w:cstheme="minorHAnsi"/>
                <w:bCs/>
                <w:sz w:val="20"/>
                <w:szCs w:val="20"/>
                <w:lang w:val="es-ES"/>
              </w:rPr>
              <w:t xml:space="preserve">Actualización de la información sobre </w:t>
            </w:r>
            <w:r w:rsidR="000C367C">
              <w:rPr>
                <w:rFonts w:asciiTheme="minorHAnsi" w:hAnsiTheme="minorHAnsi" w:cstheme="minorHAnsi"/>
                <w:bCs/>
                <w:sz w:val="20"/>
                <w:szCs w:val="20"/>
                <w:lang w:val="es-ES"/>
              </w:rPr>
              <w:t xml:space="preserve">la llanura de inundación del </w:t>
            </w:r>
            <w:r w:rsidRPr="000C367C">
              <w:rPr>
                <w:rFonts w:asciiTheme="minorHAnsi" w:hAnsiTheme="minorHAnsi" w:cstheme="minorHAnsi"/>
                <w:bCs/>
                <w:sz w:val="20"/>
                <w:szCs w:val="20"/>
                <w:lang w:val="es-ES"/>
              </w:rPr>
              <w:t>Sourou</w:t>
            </w:r>
          </w:p>
        </w:tc>
        <w:tc>
          <w:tcPr>
            <w:tcW w:w="1417" w:type="dxa"/>
          </w:tcPr>
          <w:p w14:paraId="19A6F8BE" w14:textId="6FFFA09A" w:rsidR="00961E77" w:rsidRPr="00E47FB7" w:rsidRDefault="00C004B6" w:rsidP="005335D6">
            <w:pPr>
              <w:ind w:left="0" w:firstLine="0"/>
              <w:outlineLvl w:val="1"/>
              <w:rPr>
                <w:rFonts w:asciiTheme="minorHAnsi" w:hAnsiTheme="minorHAnsi" w:cstheme="minorHAnsi"/>
                <w:bCs/>
                <w:sz w:val="20"/>
                <w:szCs w:val="20"/>
                <w:highlight w:val="yellow"/>
                <w:lang w:val="es-ES"/>
              </w:rPr>
            </w:pPr>
            <w:r w:rsidRPr="00E47FB7">
              <w:rPr>
                <w:rFonts w:asciiTheme="minorHAnsi" w:hAnsiTheme="minorHAnsi"/>
                <w:bCs/>
                <w:sz w:val="20"/>
                <w:szCs w:val="20"/>
                <w:lang w:val="es-ES"/>
              </w:rPr>
              <w:t>Movilización de recursos.</w:t>
            </w:r>
          </w:p>
        </w:tc>
      </w:tr>
      <w:tr w:rsidR="000943A4" w:rsidRPr="0003525E" w14:paraId="337232A9" w14:textId="77777777" w:rsidTr="001E26B9">
        <w:tc>
          <w:tcPr>
            <w:tcW w:w="1417" w:type="dxa"/>
          </w:tcPr>
          <w:p w14:paraId="0A9388B9" w14:textId="094C0455"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Iniciativa Regional de Conservación y</w:t>
            </w:r>
            <w:r w:rsidR="001E26B9" w:rsidRPr="00E47FB7">
              <w:rPr>
                <w:rFonts w:asciiTheme="minorHAnsi" w:hAnsiTheme="minorHAnsi"/>
                <w:bCs/>
                <w:sz w:val="20"/>
                <w:szCs w:val="20"/>
                <w:lang w:val="es-ES"/>
              </w:rPr>
              <w:t xml:space="preserve"> </w:t>
            </w:r>
            <w:r w:rsidRPr="00E47FB7">
              <w:rPr>
                <w:rFonts w:asciiTheme="minorHAnsi" w:hAnsiTheme="minorHAnsi"/>
                <w:bCs/>
                <w:sz w:val="20"/>
                <w:szCs w:val="20"/>
                <w:lang w:val="es-ES"/>
              </w:rPr>
              <w:t xml:space="preserve">Uso Sostenible de los Humedales </w:t>
            </w:r>
            <w:r w:rsidRPr="00E47FB7">
              <w:rPr>
                <w:rFonts w:asciiTheme="minorHAnsi" w:hAnsiTheme="minorHAnsi"/>
                <w:bCs/>
                <w:sz w:val="20"/>
                <w:szCs w:val="20"/>
                <w:lang w:val="es-ES"/>
              </w:rPr>
              <w:lastRenderedPageBreak/>
              <w:t>Altoandinos (HAA), 2005</w:t>
            </w:r>
          </w:p>
        </w:tc>
        <w:tc>
          <w:tcPr>
            <w:tcW w:w="993" w:type="dxa"/>
          </w:tcPr>
          <w:p w14:paraId="58F0D0A3"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lastRenderedPageBreak/>
              <w:t>8</w:t>
            </w:r>
          </w:p>
        </w:tc>
        <w:tc>
          <w:tcPr>
            <w:tcW w:w="993" w:type="dxa"/>
          </w:tcPr>
          <w:p w14:paraId="2980D63B"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w:t>
            </w:r>
          </w:p>
        </w:tc>
        <w:tc>
          <w:tcPr>
            <w:tcW w:w="2268" w:type="dxa"/>
          </w:tcPr>
          <w:p w14:paraId="4EA7672E"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El Comité de Coordinación (coordinadores nacionales de los países miembros) celebra reuniones anuales para dar seguimiento a la aplicación de la estrategia y su plan de acción. </w:t>
            </w:r>
          </w:p>
        </w:tc>
        <w:tc>
          <w:tcPr>
            <w:tcW w:w="1276" w:type="dxa"/>
          </w:tcPr>
          <w:p w14:paraId="072E3013"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Presta apoyo al Comité de Coordinación </w:t>
            </w:r>
          </w:p>
        </w:tc>
        <w:tc>
          <w:tcPr>
            <w:tcW w:w="1559" w:type="dxa"/>
          </w:tcPr>
          <w:p w14:paraId="11F6ECA5"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El Comité de Coordinación (anteriormente las asignaciones del Comité Permanente eran administradas por </w:t>
            </w:r>
            <w:r w:rsidRPr="00E47FB7">
              <w:rPr>
                <w:rFonts w:asciiTheme="minorHAnsi" w:hAnsiTheme="minorHAnsi"/>
                <w:bCs/>
                <w:sz w:val="20"/>
                <w:szCs w:val="20"/>
                <w:lang w:val="es-ES"/>
              </w:rPr>
              <w:lastRenderedPageBreak/>
              <w:t xml:space="preserve">la Secretaría con arreglo a las decisiones del Comité de Coordinación). </w:t>
            </w:r>
          </w:p>
        </w:tc>
        <w:tc>
          <w:tcPr>
            <w:tcW w:w="1134" w:type="dxa"/>
          </w:tcPr>
          <w:p w14:paraId="48E14211" w14:textId="4069C0F1" w:rsidR="00961E77"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lastRenderedPageBreak/>
              <w:t>No se presentó un informe.</w:t>
            </w:r>
          </w:p>
        </w:tc>
        <w:tc>
          <w:tcPr>
            <w:tcW w:w="1276" w:type="dxa"/>
          </w:tcPr>
          <w:p w14:paraId="04B07500" w14:textId="76788A78" w:rsidR="00961E77"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un informe.</w:t>
            </w:r>
          </w:p>
        </w:tc>
        <w:tc>
          <w:tcPr>
            <w:tcW w:w="1134" w:type="dxa"/>
          </w:tcPr>
          <w:p w14:paraId="008526EB" w14:textId="03AE5578" w:rsidR="00961E77" w:rsidRPr="00E47FB7" w:rsidRDefault="00C004B6" w:rsidP="005335D6">
            <w:pPr>
              <w:ind w:left="0" w:firstLine="0"/>
              <w:rPr>
                <w:rFonts w:asciiTheme="minorHAnsi" w:hAnsiTheme="minorHAnsi" w:cstheme="minorHAnsi"/>
                <w:bCs/>
                <w:sz w:val="20"/>
                <w:szCs w:val="20"/>
                <w:lang w:val="es-ES"/>
              </w:rPr>
            </w:pPr>
            <w:r w:rsidRPr="00E47FB7">
              <w:rPr>
                <w:rFonts w:asciiTheme="minorHAnsi" w:hAnsiTheme="minorHAnsi"/>
                <w:bCs/>
                <w:sz w:val="20"/>
                <w:szCs w:val="20"/>
                <w:lang w:val="es-ES"/>
              </w:rPr>
              <w:t>No se presentó un informe.</w:t>
            </w:r>
          </w:p>
        </w:tc>
        <w:tc>
          <w:tcPr>
            <w:tcW w:w="2268" w:type="dxa"/>
          </w:tcPr>
          <w:p w14:paraId="2765F475" w14:textId="063E3ACF" w:rsidR="00961E77"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un informe.</w:t>
            </w:r>
          </w:p>
        </w:tc>
        <w:tc>
          <w:tcPr>
            <w:tcW w:w="1417" w:type="dxa"/>
          </w:tcPr>
          <w:p w14:paraId="0D5FE8CA" w14:textId="17B5219D" w:rsidR="00961E77"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un informe.</w:t>
            </w:r>
          </w:p>
        </w:tc>
      </w:tr>
      <w:tr w:rsidR="000943A4" w:rsidRPr="0003525E" w14:paraId="6C13DA8D" w14:textId="77777777" w:rsidTr="001E26B9">
        <w:tc>
          <w:tcPr>
            <w:tcW w:w="1417" w:type="dxa"/>
          </w:tcPr>
          <w:p w14:paraId="3F0E521A"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Iniciativa Regional de Ramsar sobre Conservación y Uso Sustentable de la Cuenca del Plata, 2009</w:t>
            </w:r>
          </w:p>
        </w:tc>
        <w:tc>
          <w:tcPr>
            <w:tcW w:w="993" w:type="dxa"/>
          </w:tcPr>
          <w:p w14:paraId="23708354"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5</w:t>
            </w:r>
          </w:p>
        </w:tc>
        <w:tc>
          <w:tcPr>
            <w:tcW w:w="993" w:type="dxa"/>
          </w:tcPr>
          <w:p w14:paraId="2E6B0170"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w:t>
            </w:r>
          </w:p>
        </w:tc>
        <w:tc>
          <w:tcPr>
            <w:tcW w:w="2268" w:type="dxa"/>
          </w:tcPr>
          <w:p w14:paraId="5A22E9F2"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El Comité de Coordinación (países miembros), en su calidad de órgano rector, examina anualmente los progresos realizados. </w:t>
            </w:r>
          </w:p>
        </w:tc>
        <w:tc>
          <w:tcPr>
            <w:tcW w:w="1276" w:type="dxa"/>
          </w:tcPr>
          <w:p w14:paraId="0875D4F7"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Presta apoyo al Comité de Coordinación </w:t>
            </w:r>
          </w:p>
        </w:tc>
        <w:tc>
          <w:tcPr>
            <w:tcW w:w="1559" w:type="dxa"/>
          </w:tcPr>
          <w:p w14:paraId="2B77B85C"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El Comité de Coordinación (anteriormente las asignaciones del Comité Permanente eran administradas por la Secretaría con arreglo a las decisiones del Comité de Coordinación).</w:t>
            </w:r>
          </w:p>
        </w:tc>
        <w:tc>
          <w:tcPr>
            <w:tcW w:w="1134" w:type="dxa"/>
          </w:tcPr>
          <w:p w14:paraId="2AE876D7"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Ninguno</w:t>
            </w:r>
          </w:p>
        </w:tc>
        <w:tc>
          <w:tcPr>
            <w:tcW w:w="1276" w:type="dxa"/>
          </w:tcPr>
          <w:p w14:paraId="3323F2A5"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Ninguno</w:t>
            </w:r>
          </w:p>
        </w:tc>
        <w:tc>
          <w:tcPr>
            <w:tcW w:w="1134" w:type="dxa"/>
          </w:tcPr>
          <w:p w14:paraId="052063EF" w14:textId="6232BB42" w:rsidR="00961E77" w:rsidRPr="00E47FB7" w:rsidRDefault="00C004B6"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Ninguno</w:t>
            </w:r>
            <w:r w:rsidR="00961E77" w:rsidRPr="00E47FB7">
              <w:rPr>
                <w:rFonts w:asciiTheme="minorHAnsi" w:hAnsiTheme="minorHAnsi"/>
                <w:bCs/>
                <w:sz w:val="20"/>
                <w:szCs w:val="20"/>
                <w:lang w:val="es-ES"/>
              </w:rPr>
              <w:br/>
            </w:r>
          </w:p>
        </w:tc>
        <w:tc>
          <w:tcPr>
            <w:tcW w:w="2268" w:type="dxa"/>
          </w:tcPr>
          <w:p w14:paraId="46A67FF2" w14:textId="7585F78C"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Bidi"/>
                <w:sz w:val="20"/>
                <w:szCs w:val="20"/>
                <w:lang w:val="es-ES"/>
              </w:rPr>
              <w:t>- Reunión del Comité de Coordinación</w:t>
            </w:r>
          </w:p>
        </w:tc>
        <w:tc>
          <w:tcPr>
            <w:tcW w:w="1417" w:type="dxa"/>
          </w:tcPr>
          <w:p w14:paraId="1CDFB4A5" w14:textId="77777777" w:rsidR="00C004B6"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Cambios institucionales recurrentes</w:t>
            </w:r>
            <w:r w:rsidR="00C004B6" w:rsidRPr="00E47FB7">
              <w:rPr>
                <w:rFonts w:asciiTheme="minorHAnsi" w:hAnsiTheme="minorHAnsi" w:cstheme="minorHAnsi"/>
                <w:bCs/>
                <w:sz w:val="20"/>
                <w:szCs w:val="20"/>
                <w:lang w:val="es-ES"/>
              </w:rPr>
              <w:t>.</w:t>
            </w:r>
          </w:p>
          <w:p w14:paraId="7C87429F" w14:textId="291380C8" w:rsidR="00C004B6"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Falta de contacto </w:t>
            </w:r>
            <w:r w:rsidRPr="000C367C">
              <w:rPr>
                <w:rFonts w:asciiTheme="minorHAnsi" w:hAnsiTheme="minorHAnsi" w:cstheme="minorHAnsi"/>
                <w:bCs/>
                <w:sz w:val="20"/>
                <w:szCs w:val="20"/>
                <w:lang w:val="es-ES"/>
              </w:rPr>
              <w:t>dentro</w:t>
            </w:r>
            <w:r w:rsidRPr="00E47FB7">
              <w:rPr>
                <w:rFonts w:asciiTheme="minorHAnsi" w:hAnsiTheme="minorHAnsi" w:cstheme="minorHAnsi"/>
                <w:bCs/>
                <w:sz w:val="20"/>
                <w:szCs w:val="20"/>
                <w:lang w:val="es-ES"/>
              </w:rPr>
              <w:t xml:space="preserve"> de la IRR.</w:t>
            </w:r>
          </w:p>
        </w:tc>
      </w:tr>
      <w:tr w:rsidR="000943A4" w:rsidRPr="0003525E" w14:paraId="7DCB4628" w14:textId="77777777" w:rsidTr="001E26B9">
        <w:tc>
          <w:tcPr>
            <w:tcW w:w="1417" w:type="dxa"/>
          </w:tcPr>
          <w:p w14:paraId="50B438C0" w14:textId="444EEE9F"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Iniciativa Regional</w:t>
            </w:r>
            <w:r w:rsidR="001E26B9" w:rsidRPr="00E47FB7">
              <w:rPr>
                <w:rFonts w:asciiTheme="minorHAnsi" w:hAnsiTheme="minorHAnsi"/>
                <w:bCs/>
                <w:sz w:val="20"/>
                <w:szCs w:val="20"/>
                <w:lang w:val="es-ES"/>
              </w:rPr>
              <w:t xml:space="preserve"> </w:t>
            </w:r>
            <w:r w:rsidRPr="00E47FB7">
              <w:rPr>
                <w:rFonts w:asciiTheme="minorHAnsi" w:hAnsiTheme="minorHAnsi"/>
                <w:bCs/>
                <w:sz w:val="20"/>
                <w:szCs w:val="20"/>
                <w:lang w:val="es-ES"/>
              </w:rPr>
              <w:t>de los Humedales del Caribe (CariWet),</w:t>
            </w:r>
          </w:p>
          <w:p w14:paraId="2CF1FC63" w14:textId="77777777" w:rsidR="00961E77" w:rsidRPr="00E47FB7" w:rsidRDefault="00961E77" w:rsidP="005335D6">
            <w:pPr>
              <w:ind w:left="0" w:firstLine="0"/>
              <w:outlineLvl w:val="1"/>
              <w:rPr>
                <w:rFonts w:asciiTheme="minorHAnsi" w:hAnsiTheme="minorHAnsi" w:cstheme="minorHAnsi"/>
                <w:b/>
                <w:bCs/>
                <w:sz w:val="20"/>
                <w:szCs w:val="20"/>
                <w:lang w:val="es-ES"/>
              </w:rPr>
            </w:pPr>
            <w:r w:rsidRPr="00E47FB7">
              <w:rPr>
                <w:rFonts w:asciiTheme="minorHAnsi" w:hAnsiTheme="minorHAnsi"/>
                <w:bCs/>
                <w:sz w:val="20"/>
                <w:szCs w:val="20"/>
                <w:lang w:val="es-ES"/>
              </w:rPr>
              <w:t>2009</w:t>
            </w:r>
          </w:p>
        </w:tc>
        <w:tc>
          <w:tcPr>
            <w:tcW w:w="993" w:type="dxa"/>
          </w:tcPr>
          <w:p w14:paraId="5A6C2540" w14:textId="787292B6"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14</w:t>
            </w:r>
          </w:p>
        </w:tc>
        <w:tc>
          <w:tcPr>
            <w:tcW w:w="993" w:type="dxa"/>
          </w:tcPr>
          <w:p w14:paraId="01DDE670"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w:t>
            </w:r>
          </w:p>
        </w:tc>
        <w:tc>
          <w:tcPr>
            <w:tcW w:w="2268" w:type="dxa"/>
          </w:tcPr>
          <w:p w14:paraId="38DE1687"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El Comité de la Iniciativa Regional está coordinado por dos países miembros e incluye a todas las Partes Contratantes miembros de la iniciativa, la Secretaría de la Convención y los representantes subregionales del Caribe en el Comité Permanente </w:t>
            </w:r>
            <w:r w:rsidRPr="00E47FB7">
              <w:rPr>
                <w:rFonts w:asciiTheme="minorHAnsi" w:hAnsiTheme="minorHAnsi"/>
                <w:bCs/>
                <w:sz w:val="20"/>
                <w:szCs w:val="20"/>
                <w:lang w:val="es-ES"/>
              </w:rPr>
              <w:lastRenderedPageBreak/>
              <w:t xml:space="preserve">(pasados, presentes y futuros). </w:t>
            </w:r>
          </w:p>
        </w:tc>
        <w:tc>
          <w:tcPr>
            <w:tcW w:w="1276" w:type="dxa"/>
          </w:tcPr>
          <w:p w14:paraId="3B130998"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lastRenderedPageBreak/>
              <w:t xml:space="preserve">Miembro del Comité de la Iniciativa Regional al que presta apoyo </w:t>
            </w:r>
          </w:p>
        </w:tc>
        <w:tc>
          <w:tcPr>
            <w:tcW w:w="1559" w:type="dxa"/>
          </w:tcPr>
          <w:p w14:paraId="6463E0D0"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El Comité de Coordinación (anteriormente las asignaciones del Comité Permanente eran administradas por la Secretaría con arreglo a las decisiones del </w:t>
            </w:r>
            <w:r w:rsidRPr="00E47FB7">
              <w:rPr>
                <w:rFonts w:asciiTheme="minorHAnsi" w:hAnsiTheme="minorHAnsi"/>
                <w:bCs/>
                <w:sz w:val="20"/>
                <w:szCs w:val="20"/>
                <w:lang w:val="es-ES"/>
              </w:rPr>
              <w:lastRenderedPageBreak/>
              <w:t>Comité de Coordinación).</w:t>
            </w:r>
          </w:p>
        </w:tc>
        <w:tc>
          <w:tcPr>
            <w:tcW w:w="1134" w:type="dxa"/>
          </w:tcPr>
          <w:p w14:paraId="66B4682C" w14:textId="76E3CF42" w:rsidR="00961E77" w:rsidRPr="00E47FB7" w:rsidRDefault="00C004B6" w:rsidP="005335D6">
            <w:pPr>
              <w:ind w:left="0" w:firstLine="0"/>
              <w:outlineLvl w:val="1"/>
              <w:rPr>
                <w:rFonts w:asciiTheme="minorHAnsi" w:hAnsiTheme="minorHAnsi" w:cstheme="minorHAnsi"/>
                <w:bCs/>
                <w:spacing w:val="-4"/>
                <w:sz w:val="20"/>
                <w:szCs w:val="20"/>
                <w:lang w:val="es-ES"/>
              </w:rPr>
            </w:pPr>
            <w:r w:rsidRPr="00E47FB7">
              <w:rPr>
                <w:rFonts w:asciiTheme="minorHAnsi" w:hAnsiTheme="minorHAnsi"/>
                <w:bCs/>
                <w:sz w:val="20"/>
                <w:szCs w:val="20"/>
                <w:lang w:val="es-ES"/>
              </w:rPr>
              <w:lastRenderedPageBreak/>
              <w:t>No se presentó un informe.</w:t>
            </w:r>
          </w:p>
        </w:tc>
        <w:tc>
          <w:tcPr>
            <w:tcW w:w="1276" w:type="dxa"/>
          </w:tcPr>
          <w:p w14:paraId="320D4D4E" w14:textId="5265CC06" w:rsidR="00961E77"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un informe.</w:t>
            </w:r>
          </w:p>
        </w:tc>
        <w:tc>
          <w:tcPr>
            <w:tcW w:w="1134" w:type="dxa"/>
          </w:tcPr>
          <w:p w14:paraId="435B83B3" w14:textId="0ADE31E9" w:rsidR="00961E77"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un informe.</w:t>
            </w:r>
          </w:p>
        </w:tc>
        <w:tc>
          <w:tcPr>
            <w:tcW w:w="2268" w:type="dxa"/>
          </w:tcPr>
          <w:p w14:paraId="769F24E5" w14:textId="07C09845" w:rsidR="00961E77"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un informe.</w:t>
            </w:r>
          </w:p>
        </w:tc>
        <w:tc>
          <w:tcPr>
            <w:tcW w:w="1417" w:type="dxa"/>
          </w:tcPr>
          <w:p w14:paraId="52576505" w14:textId="56CF651A" w:rsidR="00961E77"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un informe.</w:t>
            </w:r>
          </w:p>
        </w:tc>
      </w:tr>
      <w:tr w:rsidR="000943A4" w:rsidRPr="0003525E" w14:paraId="3AFBD7E1" w14:textId="77777777" w:rsidTr="001E26B9">
        <w:tc>
          <w:tcPr>
            <w:tcW w:w="1417" w:type="dxa"/>
          </w:tcPr>
          <w:p w14:paraId="7A4F6876"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Iniciativa Regional de Ramsar para la Conservación y el Uso Racional de Manglares y Corales, 2009</w:t>
            </w:r>
          </w:p>
        </w:tc>
        <w:tc>
          <w:tcPr>
            <w:tcW w:w="993" w:type="dxa"/>
          </w:tcPr>
          <w:p w14:paraId="5367617D"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14</w:t>
            </w:r>
          </w:p>
          <w:p w14:paraId="4013E488"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p>
        </w:tc>
        <w:tc>
          <w:tcPr>
            <w:tcW w:w="993" w:type="dxa"/>
          </w:tcPr>
          <w:p w14:paraId="5633135E" w14:textId="77777777" w:rsidR="00961E77" w:rsidRPr="00E47FB7" w:rsidRDefault="00961E77"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w:t>
            </w:r>
          </w:p>
        </w:tc>
        <w:tc>
          <w:tcPr>
            <w:tcW w:w="2268" w:type="dxa"/>
          </w:tcPr>
          <w:p w14:paraId="007ACE73"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La coordinación de la iniciativa está dirigida por dos países miembros e incluye a todas las Partes Contratantes con el apoyo de la Secretaría. </w:t>
            </w:r>
          </w:p>
        </w:tc>
        <w:tc>
          <w:tcPr>
            <w:tcW w:w="1276" w:type="dxa"/>
          </w:tcPr>
          <w:p w14:paraId="024EC854"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Presta apoyo al comité regional </w:t>
            </w:r>
          </w:p>
        </w:tc>
        <w:tc>
          <w:tcPr>
            <w:tcW w:w="1559" w:type="dxa"/>
          </w:tcPr>
          <w:p w14:paraId="2367FAFC" w14:textId="77777777" w:rsidR="00961E77" w:rsidRPr="00E47FB7" w:rsidRDefault="00961E77"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El Comité de Coordinación (anteriormente las asignaciones del Comité Permanente eran administradas por la Secretaría con arreglo a las decisiones del Comité de Coordinación).</w:t>
            </w:r>
          </w:p>
        </w:tc>
        <w:tc>
          <w:tcPr>
            <w:tcW w:w="1134" w:type="dxa"/>
          </w:tcPr>
          <w:p w14:paraId="67146AEC" w14:textId="119A67E8" w:rsidR="00961E77"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un informe.</w:t>
            </w:r>
          </w:p>
        </w:tc>
        <w:tc>
          <w:tcPr>
            <w:tcW w:w="1276" w:type="dxa"/>
          </w:tcPr>
          <w:p w14:paraId="1556DB55" w14:textId="2F8EC734" w:rsidR="00961E77" w:rsidRPr="00E47FB7" w:rsidRDefault="00C004B6" w:rsidP="005335D6">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un informe.</w:t>
            </w:r>
          </w:p>
        </w:tc>
        <w:tc>
          <w:tcPr>
            <w:tcW w:w="1134" w:type="dxa"/>
          </w:tcPr>
          <w:p w14:paraId="402903C7" w14:textId="38314B32" w:rsidR="00961E77" w:rsidRPr="00E47FB7" w:rsidRDefault="00C004B6" w:rsidP="005335D6">
            <w:pPr>
              <w:widowControl w:val="0"/>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un informe.</w:t>
            </w:r>
          </w:p>
        </w:tc>
        <w:tc>
          <w:tcPr>
            <w:tcW w:w="2268" w:type="dxa"/>
          </w:tcPr>
          <w:p w14:paraId="1D10CC58" w14:textId="1EC06C42" w:rsidR="00961E77" w:rsidRPr="00E47FB7" w:rsidRDefault="00C004B6" w:rsidP="005335D6">
            <w:pPr>
              <w:pStyle w:val="ListParagraph"/>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un informe.</w:t>
            </w:r>
          </w:p>
        </w:tc>
        <w:tc>
          <w:tcPr>
            <w:tcW w:w="1417" w:type="dxa"/>
          </w:tcPr>
          <w:p w14:paraId="287C1344" w14:textId="2666F518" w:rsidR="00961E77" w:rsidRPr="00E47FB7" w:rsidRDefault="000C367C" w:rsidP="005335D6">
            <w:pPr>
              <w:ind w:left="0" w:firstLine="0"/>
              <w:outlineLvl w:val="1"/>
              <w:rPr>
                <w:rFonts w:asciiTheme="minorHAnsi" w:hAnsiTheme="minorHAnsi" w:cstheme="minorHAnsi"/>
                <w:bCs/>
                <w:sz w:val="20"/>
                <w:szCs w:val="20"/>
                <w:lang w:val="es-ES"/>
              </w:rPr>
            </w:pPr>
            <w:r>
              <w:rPr>
                <w:rFonts w:asciiTheme="minorHAnsi" w:hAnsiTheme="minorHAnsi" w:cstheme="minorHAnsi"/>
                <w:bCs/>
                <w:sz w:val="20"/>
                <w:szCs w:val="20"/>
                <w:lang w:val="es-ES"/>
              </w:rPr>
              <w:t>No se presentó un informe.</w:t>
            </w:r>
          </w:p>
        </w:tc>
      </w:tr>
      <w:tr w:rsidR="003061AA" w:rsidRPr="0003525E" w14:paraId="49E721C4" w14:textId="77777777" w:rsidTr="001E26B9">
        <w:tc>
          <w:tcPr>
            <w:tcW w:w="1417" w:type="dxa"/>
          </w:tcPr>
          <w:p w14:paraId="6A95AF76"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Alianza de la Vía Migratoria Asia Oriental-Australasia, 2006</w:t>
            </w:r>
          </w:p>
        </w:tc>
        <w:tc>
          <w:tcPr>
            <w:tcW w:w="993" w:type="dxa"/>
          </w:tcPr>
          <w:p w14:paraId="0B79266D" w14:textId="77777777" w:rsidR="003061AA" w:rsidRPr="00E47FB7" w:rsidRDefault="003061AA" w:rsidP="003061AA">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18</w:t>
            </w:r>
          </w:p>
        </w:tc>
        <w:tc>
          <w:tcPr>
            <w:tcW w:w="993" w:type="dxa"/>
          </w:tcPr>
          <w:p w14:paraId="41C3CDEF" w14:textId="77777777" w:rsidR="003061AA" w:rsidRPr="00E47FB7" w:rsidRDefault="003061AA" w:rsidP="003061AA">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No </w:t>
            </w:r>
            <w:r w:rsidRPr="00E47FB7">
              <w:rPr>
                <w:rFonts w:asciiTheme="minorHAnsi" w:hAnsiTheme="minorHAnsi"/>
                <w:bCs/>
                <w:sz w:val="16"/>
                <w:szCs w:val="16"/>
                <w:lang w:val="es-ES"/>
              </w:rPr>
              <w:t>(la información sobre la estructura está disponible en su sitio web)</w:t>
            </w:r>
          </w:p>
        </w:tc>
        <w:tc>
          <w:tcPr>
            <w:tcW w:w="2268" w:type="dxa"/>
          </w:tcPr>
          <w:p w14:paraId="0FC0155B"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El Comité de Administración de la EAAFP proporciona a la Secretaría de la EAAFP la dirección normativa, operacional y financiera general. Todos los años se celebra una reunión de la Alianza para supervisar su labor.</w:t>
            </w:r>
          </w:p>
        </w:tc>
        <w:tc>
          <w:tcPr>
            <w:tcW w:w="1276" w:type="dxa"/>
          </w:tcPr>
          <w:p w14:paraId="56FFFB21"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Asociado</w:t>
            </w:r>
          </w:p>
        </w:tc>
        <w:tc>
          <w:tcPr>
            <w:tcW w:w="1559" w:type="dxa"/>
          </w:tcPr>
          <w:p w14:paraId="35520E3C"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El Subcomité de Finanzas de la Alianza brinda asesoramiento a la Secretaría y a los asociados sobre la gestión financiera en general. </w:t>
            </w:r>
            <w:r w:rsidRPr="00E47FB7">
              <w:rPr>
                <w:rFonts w:asciiTheme="minorHAnsi" w:hAnsiTheme="minorHAnsi"/>
                <w:bCs/>
                <w:sz w:val="20"/>
                <w:szCs w:val="20"/>
                <w:lang w:val="es-ES"/>
              </w:rPr>
              <w:t>Presentación de informes a la Reunión de Asociados (MOP).</w:t>
            </w:r>
          </w:p>
        </w:tc>
        <w:tc>
          <w:tcPr>
            <w:tcW w:w="1134" w:type="dxa"/>
          </w:tcPr>
          <w:p w14:paraId="27F8E732" w14:textId="4E328A1E" w:rsidR="003061AA" w:rsidRPr="000C367C" w:rsidRDefault="003061AA" w:rsidP="000C367C">
            <w:pPr>
              <w:ind w:left="0" w:firstLine="0"/>
              <w:jc w:val="center"/>
              <w:outlineLvl w:val="1"/>
              <w:rPr>
                <w:rFonts w:asciiTheme="minorHAnsi" w:eastAsiaTheme="minorEastAsia" w:hAnsiTheme="minorHAnsi" w:cstheme="minorHAnsi"/>
                <w:bCs/>
                <w:sz w:val="20"/>
                <w:szCs w:val="20"/>
                <w:lang w:val="es-ES"/>
              </w:rPr>
            </w:pPr>
            <w:r w:rsidRPr="000C367C">
              <w:rPr>
                <w:rFonts w:asciiTheme="minorHAnsi" w:hAnsiTheme="minorHAnsi" w:cstheme="minorHAnsi"/>
                <w:bCs/>
                <w:sz w:val="20"/>
                <w:szCs w:val="20"/>
                <w:lang w:val="es-ES"/>
              </w:rPr>
              <w:t>741</w:t>
            </w:r>
            <w:r w:rsidR="000C367C">
              <w:rPr>
                <w:rFonts w:asciiTheme="minorHAnsi" w:hAnsiTheme="minorHAnsi" w:cstheme="minorHAnsi"/>
                <w:bCs/>
                <w:sz w:val="20"/>
                <w:szCs w:val="20"/>
                <w:lang w:val="es-ES"/>
              </w:rPr>
              <w:t xml:space="preserve"> </w:t>
            </w:r>
            <w:r w:rsidRPr="000C367C">
              <w:rPr>
                <w:rFonts w:asciiTheme="minorHAnsi" w:hAnsiTheme="minorHAnsi" w:cstheme="minorHAnsi"/>
                <w:bCs/>
                <w:sz w:val="20"/>
                <w:szCs w:val="20"/>
                <w:lang w:val="es-ES"/>
              </w:rPr>
              <w:t>278</w:t>
            </w:r>
          </w:p>
        </w:tc>
        <w:tc>
          <w:tcPr>
            <w:tcW w:w="1276" w:type="dxa"/>
          </w:tcPr>
          <w:p w14:paraId="12CA2303" w14:textId="2E0B225C" w:rsidR="003061AA" w:rsidRPr="000C367C" w:rsidRDefault="003061AA" w:rsidP="000C367C">
            <w:pPr>
              <w:ind w:left="0" w:firstLine="0"/>
              <w:jc w:val="center"/>
              <w:outlineLvl w:val="1"/>
              <w:rPr>
                <w:rFonts w:asciiTheme="minorHAnsi" w:hAnsiTheme="minorHAnsi" w:cstheme="minorHAnsi"/>
                <w:bCs/>
                <w:sz w:val="20"/>
                <w:szCs w:val="20"/>
                <w:lang w:val="es-ES"/>
              </w:rPr>
            </w:pPr>
            <w:r w:rsidRPr="000C367C">
              <w:rPr>
                <w:rFonts w:asciiTheme="minorHAnsi" w:hAnsiTheme="minorHAnsi" w:cstheme="minorHAnsi"/>
                <w:bCs/>
                <w:sz w:val="20"/>
                <w:szCs w:val="20"/>
                <w:lang w:val="es-ES"/>
              </w:rPr>
              <w:t>380</w:t>
            </w:r>
            <w:r w:rsidR="000C367C">
              <w:rPr>
                <w:rFonts w:asciiTheme="minorHAnsi" w:hAnsiTheme="minorHAnsi" w:cstheme="minorHAnsi"/>
                <w:bCs/>
                <w:sz w:val="20"/>
                <w:szCs w:val="20"/>
                <w:lang w:val="es-ES"/>
              </w:rPr>
              <w:t xml:space="preserve"> </w:t>
            </w:r>
            <w:r w:rsidRPr="000C367C">
              <w:rPr>
                <w:rFonts w:asciiTheme="minorHAnsi" w:hAnsiTheme="minorHAnsi" w:cstheme="minorHAnsi"/>
                <w:bCs/>
                <w:sz w:val="20"/>
                <w:szCs w:val="20"/>
                <w:lang w:val="es-ES"/>
              </w:rPr>
              <w:t>000</w:t>
            </w:r>
          </w:p>
        </w:tc>
        <w:tc>
          <w:tcPr>
            <w:tcW w:w="1134" w:type="dxa"/>
          </w:tcPr>
          <w:p w14:paraId="6FADE641" w14:textId="1F06C976" w:rsidR="003061AA" w:rsidRPr="00E47FB7" w:rsidRDefault="003061AA" w:rsidP="003061AA">
            <w:pPr>
              <w:ind w:left="0" w:firstLine="0"/>
              <w:outlineLvl w:val="1"/>
              <w:rPr>
                <w:rFonts w:asciiTheme="minorHAnsi" w:hAnsiTheme="minorHAnsi"/>
                <w:bCs/>
                <w:sz w:val="20"/>
                <w:szCs w:val="20"/>
                <w:lang w:val="es-ES"/>
              </w:rPr>
            </w:pPr>
            <w:r w:rsidRPr="00E47FB7">
              <w:rPr>
                <w:rFonts w:asciiTheme="minorHAnsi" w:hAnsiTheme="minorHAnsi"/>
                <w:bCs/>
                <w:sz w:val="20"/>
                <w:szCs w:val="20"/>
                <w:lang w:val="es-ES"/>
              </w:rPr>
              <w:t xml:space="preserve">Gobierno de la Ciudad </w:t>
            </w:r>
            <w:r w:rsidRPr="000C367C">
              <w:rPr>
                <w:rFonts w:asciiTheme="minorHAnsi" w:hAnsiTheme="minorHAnsi"/>
                <w:bCs/>
                <w:sz w:val="20"/>
                <w:szCs w:val="20"/>
                <w:lang w:val="es-ES"/>
              </w:rPr>
              <w:t>Metropolita</w:t>
            </w:r>
            <w:r w:rsidR="000C367C" w:rsidRPr="000C367C">
              <w:rPr>
                <w:rFonts w:asciiTheme="minorHAnsi" w:hAnsiTheme="minorHAnsi"/>
                <w:bCs/>
                <w:sz w:val="20"/>
                <w:szCs w:val="20"/>
                <w:lang w:val="es-ES"/>
              </w:rPr>
              <w:t>-</w:t>
            </w:r>
            <w:r w:rsidRPr="000C367C">
              <w:rPr>
                <w:rFonts w:asciiTheme="minorHAnsi" w:hAnsiTheme="minorHAnsi"/>
                <w:bCs/>
                <w:sz w:val="20"/>
                <w:szCs w:val="20"/>
                <w:lang w:val="es-ES"/>
              </w:rPr>
              <w:t>na de Incheon, contribucio</w:t>
            </w:r>
            <w:r w:rsidR="000C367C">
              <w:rPr>
                <w:rFonts w:asciiTheme="minorHAnsi" w:hAnsiTheme="minorHAnsi"/>
                <w:bCs/>
                <w:sz w:val="20"/>
                <w:szCs w:val="20"/>
                <w:lang w:val="es-ES"/>
              </w:rPr>
              <w:t>-</w:t>
            </w:r>
            <w:r w:rsidRPr="000C367C">
              <w:rPr>
                <w:rFonts w:asciiTheme="minorHAnsi" w:hAnsiTheme="minorHAnsi"/>
                <w:bCs/>
                <w:sz w:val="20"/>
                <w:szCs w:val="20"/>
                <w:lang w:val="es-ES"/>
              </w:rPr>
              <w:t>nes voluntarias</w:t>
            </w:r>
            <w:r w:rsidRPr="00E47FB7">
              <w:rPr>
                <w:rFonts w:asciiTheme="minorHAnsi" w:hAnsiTheme="minorHAnsi"/>
                <w:bCs/>
                <w:sz w:val="20"/>
                <w:szCs w:val="20"/>
                <w:lang w:val="es-ES"/>
              </w:rPr>
              <w:t xml:space="preserve"> de los asociados de la EAAFP, recaudación de fondos, </w:t>
            </w:r>
            <w:r w:rsidRPr="00E47FB7">
              <w:rPr>
                <w:rFonts w:asciiTheme="minorHAnsi" w:hAnsiTheme="minorHAnsi"/>
                <w:bCs/>
                <w:sz w:val="20"/>
                <w:szCs w:val="20"/>
                <w:lang w:val="es-ES"/>
              </w:rPr>
              <w:lastRenderedPageBreak/>
              <w:t>financiación de proyectos</w:t>
            </w:r>
          </w:p>
        </w:tc>
        <w:tc>
          <w:tcPr>
            <w:tcW w:w="2268" w:type="dxa"/>
          </w:tcPr>
          <w:p w14:paraId="7D674658" w14:textId="77777777" w:rsidR="003061AA" w:rsidRPr="00E47FB7" w:rsidRDefault="003061AA" w:rsidP="003061AA">
            <w:pPr>
              <w:ind w:left="0" w:firstLine="0"/>
              <w:outlineLvl w:val="1"/>
              <w:rPr>
                <w:rFonts w:asciiTheme="minorHAnsi" w:eastAsia="Malgun Gothic" w:hAnsiTheme="minorHAnsi" w:cstheme="minorHAnsi"/>
                <w:bCs/>
                <w:sz w:val="20"/>
                <w:szCs w:val="20"/>
                <w:lang w:val="es-ES" w:eastAsia="ko-KR"/>
              </w:rPr>
            </w:pPr>
            <w:r w:rsidRPr="00E47FB7">
              <w:rPr>
                <w:rFonts w:asciiTheme="minorHAnsi" w:hAnsiTheme="minorHAnsi" w:cstheme="minorHAnsi"/>
                <w:bCs/>
                <w:sz w:val="20"/>
                <w:szCs w:val="20"/>
                <w:lang w:val="es-ES"/>
              </w:rPr>
              <w:lastRenderedPageBreak/>
              <w:t xml:space="preserve">- Mantener y desarrollar los sitios de la red de la vía migratoria, p. ej., programas de pequeñas subvenciones </w:t>
            </w:r>
            <w:r w:rsidRPr="00E47FB7">
              <w:rPr>
                <w:rFonts w:asciiTheme="minorHAnsi" w:eastAsia="Malgun Gothic" w:hAnsiTheme="minorHAnsi" w:cstheme="minorHAnsi"/>
                <w:bCs/>
                <w:sz w:val="20"/>
                <w:szCs w:val="20"/>
                <w:lang w:val="es-ES" w:eastAsia="ko-KR"/>
              </w:rPr>
              <w:t>y asesoramiento técnico sobre sitios locales</w:t>
            </w:r>
          </w:p>
          <w:p w14:paraId="7E028C2F" w14:textId="77777777" w:rsidR="003061AA" w:rsidRPr="00E47FB7" w:rsidRDefault="003061AA" w:rsidP="003061AA">
            <w:pPr>
              <w:ind w:left="0" w:firstLine="0"/>
              <w:outlineLvl w:val="1"/>
              <w:rPr>
                <w:rFonts w:asciiTheme="minorHAnsi" w:eastAsia="Malgun Gothic" w:hAnsiTheme="minorHAnsi" w:cstheme="minorHAnsi"/>
                <w:bCs/>
                <w:sz w:val="20"/>
                <w:szCs w:val="20"/>
                <w:lang w:val="es-ES" w:eastAsia="ko-KR"/>
              </w:rPr>
            </w:pPr>
            <w:r w:rsidRPr="00E47FB7">
              <w:rPr>
                <w:rFonts w:asciiTheme="minorHAnsi" w:hAnsiTheme="minorHAnsi" w:cstheme="minorHAnsi"/>
                <w:bCs/>
                <w:sz w:val="20"/>
                <w:szCs w:val="20"/>
                <w:lang w:val="es-ES"/>
              </w:rPr>
              <w:t xml:space="preserve">- </w:t>
            </w:r>
            <w:r w:rsidRPr="00E47FB7">
              <w:rPr>
                <w:rFonts w:asciiTheme="minorHAnsi" w:eastAsia="Malgun Gothic" w:hAnsiTheme="minorHAnsi" w:cstheme="minorHAnsi"/>
                <w:bCs/>
                <w:sz w:val="20"/>
                <w:szCs w:val="20"/>
                <w:lang w:val="es-ES" w:eastAsia="ko-KR"/>
              </w:rPr>
              <w:t xml:space="preserve">Actividades de CECoP, como </w:t>
            </w:r>
            <w:r w:rsidRPr="00E47FB7">
              <w:rPr>
                <w:rFonts w:asciiTheme="minorHAnsi" w:eastAsia="Malgun Gothic" w:hAnsiTheme="minorHAnsi" w:cstheme="minorHAnsi"/>
                <w:bCs/>
                <w:i/>
                <w:iCs/>
                <w:sz w:val="20"/>
                <w:szCs w:val="20"/>
                <w:lang w:val="es-ES" w:eastAsia="ko-KR"/>
              </w:rPr>
              <w:t>Youth Think Tank</w:t>
            </w:r>
            <w:r w:rsidRPr="00E47FB7">
              <w:rPr>
                <w:rFonts w:asciiTheme="minorHAnsi" w:eastAsia="Malgun Gothic" w:hAnsiTheme="minorHAnsi" w:cstheme="minorHAnsi"/>
                <w:bCs/>
                <w:sz w:val="20"/>
                <w:szCs w:val="20"/>
                <w:lang w:val="es-ES" w:eastAsia="ko-KR"/>
              </w:rPr>
              <w:t xml:space="preserve"> y múltiples seminarios web </w:t>
            </w:r>
          </w:p>
          <w:p w14:paraId="42C8EEC5" w14:textId="77777777" w:rsidR="003061AA" w:rsidRPr="00E47FB7" w:rsidRDefault="003061AA" w:rsidP="003061AA">
            <w:pPr>
              <w:ind w:left="0" w:firstLine="0"/>
              <w:outlineLvl w:val="1"/>
              <w:rPr>
                <w:rFonts w:asciiTheme="minorHAnsi" w:eastAsia="Malgun Gothic" w:hAnsiTheme="minorHAnsi" w:cstheme="minorHAnsi"/>
                <w:bCs/>
                <w:sz w:val="20"/>
                <w:szCs w:val="20"/>
                <w:lang w:val="es-ES" w:eastAsia="ko-KR"/>
              </w:rPr>
            </w:pPr>
            <w:r w:rsidRPr="00E47FB7">
              <w:rPr>
                <w:rFonts w:asciiTheme="minorHAnsi" w:hAnsiTheme="minorHAnsi" w:cstheme="minorHAnsi"/>
                <w:bCs/>
                <w:sz w:val="20"/>
                <w:szCs w:val="20"/>
                <w:lang w:val="es-ES"/>
              </w:rPr>
              <w:t>- Investigación, seguimiento, conocimientos, p. ej., censo de aves acuáticas</w:t>
            </w:r>
          </w:p>
          <w:p w14:paraId="317CD39C" w14:textId="77777777" w:rsidR="003061AA" w:rsidRPr="00E47FB7" w:rsidRDefault="003061AA" w:rsidP="003061AA">
            <w:pPr>
              <w:ind w:left="0" w:firstLine="0"/>
              <w:outlineLvl w:val="1"/>
              <w:rPr>
                <w:rFonts w:asciiTheme="minorHAnsi" w:eastAsia="Malgun Gothic" w:hAnsiTheme="minorHAnsi" w:cstheme="minorHAnsi"/>
                <w:bCs/>
                <w:sz w:val="20"/>
                <w:szCs w:val="20"/>
                <w:lang w:val="es-ES" w:eastAsia="ko-KR"/>
              </w:rPr>
            </w:pPr>
            <w:r w:rsidRPr="00E47FB7">
              <w:rPr>
                <w:rFonts w:asciiTheme="minorHAnsi" w:hAnsiTheme="minorHAnsi" w:cstheme="minorHAnsi"/>
                <w:bCs/>
                <w:sz w:val="20"/>
                <w:szCs w:val="20"/>
                <w:lang w:val="es-ES"/>
              </w:rPr>
              <w:lastRenderedPageBreak/>
              <w:t xml:space="preserve">- </w:t>
            </w:r>
            <w:r w:rsidRPr="00E47FB7">
              <w:rPr>
                <w:rFonts w:asciiTheme="minorHAnsi" w:eastAsia="Malgun Gothic" w:hAnsiTheme="minorHAnsi" w:cstheme="minorHAnsi"/>
                <w:bCs/>
                <w:sz w:val="20"/>
                <w:szCs w:val="20"/>
                <w:lang w:val="es-ES" w:eastAsia="ko-KR"/>
              </w:rPr>
              <w:t>Capacitación para guardas locales</w:t>
            </w:r>
          </w:p>
          <w:p w14:paraId="1CCECB8F"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Enfoques a escala de toda la vía migratoria, p. ej., apoyo a la </w:t>
            </w:r>
            <w:r w:rsidRPr="00E47FB7">
              <w:rPr>
                <w:rFonts w:asciiTheme="minorHAnsi" w:eastAsia="Malgun Gothic" w:hAnsiTheme="minorHAnsi" w:cstheme="minorHAnsi"/>
                <w:bCs/>
                <w:i/>
                <w:iCs/>
                <w:sz w:val="20"/>
                <w:szCs w:val="20"/>
                <w:lang w:val="es-ES" w:eastAsia="ko-KR"/>
              </w:rPr>
              <w:t>ADB Regional Flyway Initiative</w:t>
            </w:r>
          </w:p>
        </w:tc>
        <w:tc>
          <w:tcPr>
            <w:tcW w:w="1417" w:type="dxa"/>
          </w:tcPr>
          <w:p w14:paraId="4463F627" w14:textId="5947303A" w:rsidR="003061AA" w:rsidRPr="00E47FB7" w:rsidRDefault="00CD2C24" w:rsidP="00CD2C24">
            <w:pPr>
              <w:ind w:left="0" w:firstLine="0"/>
              <w:rPr>
                <w:rFonts w:asciiTheme="minorHAnsi" w:eastAsia="Times New Roman" w:hAnsiTheme="minorHAnsi" w:cstheme="minorHAnsi"/>
                <w:sz w:val="20"/>
                <w:szCs w:val="20"/>
                <w:lang w:val="es-ES"/>
              </w:rPr>
            </w:pPr>
            <w:r w:rsidRPr="00E47FB7">
              <w:rPr>
                <w:rFonts w:asciiTheme="minorHAnsi" w:eastAsia="Times New Roman" w:hAnsiTheme="minorHAnsi" w:cstheme="minorHAnsi"/>
                <w:sz w:val="20"/>
                <w:szCs w:val="20"/>
                <w:lang w:val="es-ES"/>
              </w:rPr>
              <w:lastRenderedPageBreak/>
              <w:t xml:space="preserve">Reducción del personal y la </w:t>
            </w:r>
            <w:r w:rsidRPr="000C367C">
              <w:rPr>
                <w:rFonts w:asciiTheme="minorHAnsi" w:eastAsia="Times New Roman" w:hAnsiTheme="minorHAnsi" w:cstheme="minorHAnsi"/>
                <w:sz w:val="20"/>
                <w:szCs w:val="20"/>
                <w:lang w:val="es-ES"/>
              </w:rPr>
              <w:t>financiación, falta de fuerza institucional</w:t>
            </w:r>
            <w:r w:rsidR="000C367C">
              <w:rPr>
                <w:rFonts w:asciiTheme="minorHAnsi" w:eastAsia="Times New Roman" w:hAnsiTheme="minorHAnsi" w:cstheme="minorHAnsi"/>
                <w:sz w:val="20"/>
                <w:szCs w:val="20"/>
                <w:lang w:val="es-ES"/>
              </w:rPr>
              <w:t>.</w:t>
            </w:r>
          </w:p>
        </w:tc>
      </w:tr>
      <w:tr w:rsidR="003061AA" w:rsidRPr="00E47FB7" w14:paraId="27847074" w14:textId="77777777" w:rsidTr="001E26B9">
        <w:tc>
          <w:tcPr>
            <w:tcW w:w="1417" w:type="dxa"/>
          </w:tcPr>
          <w:p w14:paraId="43072FC0" w14:textId="119FF39E"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Iniciativa Regional de Ramsar para los Humedales del Mediterráneo (MedWet),</w:t>
            </w:r>
          </w:p>
          <w:p w14:paraId="05BFA089"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1991</w:t>
            </w:r>
          </w:p>
        </w:tc>
        <w:tc>
          <w:tcPr>
            <w:tcW w:w="993" w:type="dxa"/>
          </w:tcPr>
          <w:p w14:paraId="237E5BB2" w14:textId="77777777" w:rsidR="003061AA" w:rsidRPr="00E47FB7" w:rsidRDefault="003061AA" w:rsidP="003061AA">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27</w:t>
            </w:r>
          </w:p>
        </w:tc>
        <w:tc>
          <w:tcPr>
            <w:tcW w:w="993" w:type="dxa"/>
          </w:tcPr>
          <w:p w14:paraId="419090C8" w14:textId="77777777" w:rsidR="003061AA" w:rsidRPr="00E47FB7" w:rsidRDefault="003061AA" w:rsidP="003061AA">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w:t>
            </w:r>
          </w:p>
        </w:tc>
        <w:tc>
          <w:tcPr>
            <w:tcW w:w="2268" w:type="dxa"/>
          </w:tcPr>
          <w:p w14:paraId="620F2FAE"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La Iniciativa incluye el Comité sobre los Humedales Mediterráneos (MedWet/Com); el Grupo Directivo de MedWet; la Red Científica y Técnica de MedWet; la Secretaría de MedWet. </w:t>
            </w:r>
          </w:p>
          <w:p w14:paraId="7BA51D0B"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El MedWet/Com se encarga de supervisar el funcionamiento de la Iniciativa, incluida la aprobación de los documentos estratégicos, del presupuesto anual y de los informes financieros auditados. </w:t>
            </w:r>
          </w:p>
        </w:tc>
        <w:tc>
          <w:tcPr>
            <w:tcW w:w="1276" w:type="dxa"/>
          </w:tcPr>
          <w:p w14:paraId="08583259"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Miembro observador permanente  del Grupo Directivo</w:t>
            </w:r>
          </w:p>
        </w:tc>
        <w:tc>
          <w:tcPr>
            <w:tcW w:w="1559" w:type="dxa"/>
          </w:tcPr>
          <w:p w14:paraId="3A9043D8"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La Secretaría de MedWet administra los presupuestos aprobados y presenta el informe financiero anual al Grupo Directivo de MedWet y al MedWet/Com para su aprobación.</w:t>
            </w:r>
          </w:p>
        </w:tc>
        <w:tc>
          <w:tcPr>
            <w:tcW w:w="1134" w:type="dxa"/>
          </w:tcPr>
          <w:p w14:paraId="41CFC222" w14:textId="4F8D73F0" w:rsidR="003061AA" w:rsidRPr="00E47FB7" w:rsidRDefault="003061AA"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345</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000</w:t>
            </w:r>
          </w:p>
          <w:p w14:paraId="289A9201" w14:textId="77777777" w:rsidR="003061AA" w:rsidRPr="00E47FB7" w:rsidRDefault="003061AA"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(EUR)</w:t>
            </w:r>
          </w:p>
        </w:tc>
        <w:tc>
          <w:tcPr>
            <w:tcW w:w="1276" w:type="dxa"/>
          </w:tcPr>
          <w:p w14:paraId="7BFD8D4D" w14:textId="6E7AD70B" w:rsidR="003061AA" w:rsidRPr="00E47FB7" w:rsidRDefault="003061AA"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190</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250</w:t>
            </w:r>
          </w:p>
          <w:p w14:paraId="48BAECA9" w14:textId="77777777" w:rsidR="003061AA" w:rsidRPr="00E47FB7" w:rsidRDefault="003061AA"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(EUR)</w:t>
            </w:r>
          </w:p>
        </w:tc>
        <w:tc>
          <w:tcPr>
            <w:tcW w:w="1134" w:type="dxa"/>
          </w:tcPr>
          <w:p w14:paraId="4615DD9F" w14:textId="7998C505"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Países asociados en MedWet, la Fundación MAVA, la Unión Europea, la Agencia Francesa de Biodiversi</w:t>
            </w:r>
            <w:r w:rsidR="000C367C">
              <w:rPr>
                <w:rFonts w:asciiTheme="minorHAnsi" w:hAnsiTheme="minorHAnsi"/>
                <w:bCs/>
                <w:sz w:val="20"/>
                <w:szCs w:val="20"/>
                <w:lang w:val="es-ES"/>
              </w:rPr>
              <w:t>-</w:t>
            </w:r>
            <w:r w:rsidRPr="00E47FB7">
              <w:rPr>
                <w:rFonts w:asciiTheme="minorHAnsi" w:hAnsiTheme="minorHAnsi"/>
                <w:bCs/>
                <w:sz w:val="20"/>
                <w:szCs w:val="20"/>
                <w:lang w:val="es-ES"/>
              </w:rPr>
              <w:t>dad y otros</w:t>
            </w:r>
          </w:p>
        </w:tc>
        <w:tc>
          <w:tcPr>
            <w:tcW w:w="2268" w:type="dxa"/>
          </w:tcPr>
          <w:p w14:paraId="755BDBED" w14:textId="76235971" w:rsidR="003061AA" w:rsidRPr="00E47FB7" w:rsidRDefault="003061AA" w:rsidP="003061AA">
            <w:pPr>
              <w:ind w:left="0" w:firstLine="0"/>
              <w:outlineLvl w:val="1"/>
              <w:rPr>
                <w:rFonts w:asciiTheme="minorHAnsi" w:eastAsia="Malgun Gothic" w:hAnsiTheme="minorHAnsi" w:cstheme="minorHAnsi"/>
                <w:bCs/>
                <w:sz w:val="20"/>
                <w:szCs w:val="20"/>
                <w:lang w:val="es-ES" w:eastAsia="ko-KR"/>
              </w:rPr>
            </w:pPr>
            <w:r w:rsidRPr="00E47FB7">
              <w:rPr>
                <w:rFonts w:asciiTheme="minorHAnsi" w:hAnsiTheme="minorHAnsi" w:cstheme="minorHAnsi"/>
                <w:bCs/>
                <w:sz w:val="20"/>
                <w:szCs w:val="20"/>
                <w:lang w:val="es-ES"/>
              </w:rPr>
              <w:t xml:space="preserve">- </w:t>
            </w:r>
            <w:r w:rsidRPr="000C367C">
              <w:rPr>
                <w:rFonts w:asciiTheme="minorHAnsi" w:eastAsia="Malgun Gothic" w:hAnsiTheme="minorHAnsi" w:cstheme="minorHAnsi"/>
                <w:bCs/>
                <w:sz w:val="20"/>
                <w:szCs w:val="20"/>
                <w:lang w:val="es-ES" w:eastAsia="ko-KR"/>
              </w:rPr>
              <w:t>Creación</w:t>
            </w:r>
            <w:r w:rsidRPr="00E47FB7">
              <w:rPr>
                <w:rFonts w:asciiTheme="minorHAnsi" w:eastAsia="Malgun Gothic" w:hAnsiTheme="minorHAnsi" w:cstheme="minorHAnsi"/>
                <w:bCs/>
                <w:sz w:val="20"/>
                <w:szCs w:val="20"/>
                <w:lang w:val="es-ES" w:eastAsia="ko-KR"/>
              </w:rPr>
              <w:t xml:space="preserve"> de la Coalición de Iniciativas Regionales de Ramsar Europeas</w:t>
            </w:r>
          </w:p>
          <w:p w14:paraId="60111A57" w14:textId="77777777" w:rsidR="003061AA" w:rsidRPr="00E47FB7" w:rsidRDefault="003061AA" w:rsidP="003061AA">
            <w:pPr>
              <w:ind w:left="0" w:firstLine="0"/>
              <w:outlineLvl w:val="1"/>
              <w:rPr>
                <w:rFonts w:asciiTheme="minorHAnsi" w:eastAsia="Malgun Gothic" w:hAnsiTheme="minorHAnsi" w:cstheme="minorHAnsi"/>
                <w:bCs/>
                <w:sz w:val="20"/>
                <w:szCs w:val="20"/>
                <w:lang w:val="es-ES" w:eastAsia="ko-KR"/>
              </w:rPr>
            </w:pPr>
            <w:r w:rsidRPr="00E47FB7">
              <w:rPr>
                <w:rFonts w:asciiTheme="minorHAnsi" w:hAnsiTheme="minorHAnsi" w:cstheme="minorHAnsi"/>
                <w:bCs/>
                <w:sz w:val="20"/>
                <w:szCs w:val="20"/>
                <w:lang w:val="es-ES"/>
              </w:rPr>
              <w:t xml:space="preserve">- Crecimiento y consolidación de la Red </w:t>
            </w:r>
            <w:r w:rsidRPr="00E47FB7">
              <w:rPr>
                <w:rFonts w:asciiTheme="minorHAnsi" w:eastAsia="Malgun Gothic" w:hAnsiTheme="minorHAnsi" w:cstheme="minorHAnsi"/>
                <w:bCs/>
                <w:sz w:val="20"/>
                <w:szCs w:val="20"/>
                <w:lang w:val="es-ES" w:eastAsia="ko-KR"/>
              </w:rPr>
              <w:t>de administradores de sitios Ramsar del Mediterráneo, pasando de 6 a 46 administradores</w:t>
            </w:r>
          </w:p>
          <w:p w14:paraId="0B2C7691" w14:textId="77777777" w:rsidR="003061AA" w:rsidRPr="00E47FB7" w:rsidRDefault="003061AA" w:rsidP="003061AA">
            <w:pPr>
              <w:ind w:left="0" w:firstLine="0"/>
              <w:outlineLvl w:val="1"/>
              <w:rPr>
                <w:rFonts w:asciiTheme="minorHAnsi" w:eastAsia="Malgun Gothic" w:hAnsiTheme="minorHAnsi" w:cstheme="minorHAnsi"/>
                <w:bCs/>
                <w:sz w:val="20"/>
                <w:szCs w:val="20"/>
                <w:lang w:val="es-ES" w:eastAsia="ko-KR"/>
              </w:rPr>
            </w:pPr>
            <w:r w:rsidRPr="00E47FB7">
              <w:rPr>
                <w:rFonts w:asciiTheme="minorHAnsi" w:eastAsia="Malgun Gothic" w:hAnsiTheme="minorHAnsi" w:cstheme="minorHAnsi"/>
                <w:bCs/>
                <w:sz w:val="20"/>
                <w:szCs w:val="20"/>
                <w:lang w:val="es-ES" w:eastAsia="ko-KR"/>
              </w:rPr>
              <w:t>- Fuerte impacto de la Academia MedWet, con 2 talleres técnicos y 5 cursos de formación en línea para un total de 360 beneficiarios directos</w:t>
            </w:r>
          </w:p>
          <w:p w14:paraId="43CD4EED"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Pr="00E47FB7">
              <w:rPr>
                <w:rFonts w:asciiTheme="minorHAnsi" w:eastAsia="Malgun Gothic" w:hAnsiTheme="minorHAnsi" w:cstheme="minorHAnsi"/>
                <w:bCs/>
                <w:sz w:val="20"/>
                <w:szCs w:val="20"/>
                <w:lang w:val="es-ES" w:eastAsia="ko-KR"/>
              </w:rPr>
              <w:t>Gran éxito de la coordinación del DMH en el Mediterráneo con la participación directa de 562 organizaciones, que organizaron 1121 eventos y alcanzaron a más de 85 000 personas</w:t>
            </w:r>
          </w:p>
        </w:tc>
        <w:tc>
          <w:tcPr>
            <w:tcW w:w="1417" w:type="dxa"/>
          </w:tcPr>
          <w:p w14:paraId="3659A10E" w14:textId="0C8FBF80"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cstheme="minorHAnsi"/>
                <w:sz w:val="20"/>
                <w:szCs w:val="20"/>
                <w:lang w:val="es-ES"/>
              </w:rPr>
              <w:t>No se mencionan.</w:t>
            </w:r>
          </w:p>
        </w:tc>
      </w:tr>
      <w:tr w:rsidR="003061AA" w:rsidRPr="0003525E" w14:paraId="5F0ADD22" w14:textId="77777777" w:rsidTr="001E26B9">
        <w:tc>
          <w:tcPr>
            <w:tcW w:w="1417" w:type="dxa"/>
          </w:tcPr>
          <w:p w14:paraId="1EDAC7DE" w14:textId="5F09BF6B"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lastRenderedPageBreak/>
              <w:t>Iniciativa Regional de Ramsar para los Humedales de los Cárpatos (CWI), 2006</w:t>
            </w:r>
          </w:p>
        </w:tc>
        <w:tc>
          <w:tcPr>
            <w:tcW w:w="993" w:type="dxa"/>
          </w:tcPr>
          <w:p w14:paraId="4A324C31" w14:textId="77777777" w:rsidR="003061AA" w:rsidRPr="00E47FB7" w:rsidRDefault="003061AA" w:rsidP="003061AA">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7</w:t>
            </w:r>
          </w:p>
        </w:tc>
        <w:tc>
          <w:tcPr>
            <w:tcW w:w="993" w:type="dxa"/>
          </w:tcPr>
          <w:p w14:paraId="06A1C4A7" w14:textId="77777777" w:rsidR="003061AA" w:rsidRPr="00E47FB7" w:rsidRDefault="003061AA" w:rsidP="003061AA">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w:t>
            </w:r>
          </w:p>
        </w:tc>
        <w:tc>
          <w:tcPr>
            <w:tcW w:w="2268" w:type="dxa"/>
          </w:tcPr>
          <w:p w14:paraId="0701EDC6"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El órgano ejecutivo de la CWI es una Junta Directiva compuesta por los coordinadores de cada miembro. La Junta Directiva elige un presidente para que dirija los procedimientos y se reúne periódicamente. </w:t>
            </w:r>
          </w:p>
        </w:tc>
        <w:tc>
          <w:tcPr>
            <w:tcW w:w="1276" w:type="dxa"/>
          </w:tcPr>
          <w:p w14:paraId="700B73C2"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Realizar aportaciones a la Junta Directiva</w:t>
            </w:r>
          </w:p>
        </w:tc>
        <w:tc>
          <w:tcPr>
            <w:tcW w:w="1559" w:type="dxa"/>
          </w:tcPr>
          <w:p w14:paraId="0264C77A" w14:textId="6B6C959C"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A cargo de la Junta Directiva y la institución coordinadora del país anfitrión</w:t>
            </w:r>
          </w:p>
        </w:tc>
        <w:tc>
          <w:tcPr>
            <w:tcW w:w="1134" w:type="dxa"/>
          </w:tcPr>
          <w:p w14:paraId="2E8302B4" w14:textId="3335A980" w:rsidR="003061AA" w:rsidRPr="00E47FB7" w:rsidRDefault="003061AA"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31</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200</w:t>
            </w:r>
          </w:p>
          <w:p w14:paraId="4DB46910" w14:textId="77777777" w:rsidR="003061AA" w:rsidRPr="00E47FB7" w:rsidRDefault="003061AA"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(EUR)</w:t>
            </w:r>
          </w:p>
        </w:tc>
        <w:tc>
          <w:tcPr>
            <w:tcW w:w="1276" w:type="dxa"/>
          </w:tcPr>
          <w:p w14:paraId="53AE5F12" w14:textId="1FE1FF25" w:rsidR="003061AA" w:rsidRPr="00E47FB7" w:rsidRDefault="003061AA"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31</w:t>
            </w:r>
            <w:r w:rsidR="000C367C">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968</w:t>
            </w:r>
          </w:p>
          <w:p w14:paraId="1D2F61CF" w14:textId="63820795" w:rsidR="003061AA" w:rsidRPr="00E47FB7" w:rsidRDefault="003061AA" w:rsidP="000C367C">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(EUR)</w:t>
            </w:r>
          </w:p>
        </w:tc>
        <w:tc>
          <w:tcPr>
            <w:tcW w:w="1134" w:type="dxa"/>
          </w:tcPr>
          <w:p w14:paraId="502754B6" w14:textId="66DFEEA6"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State Nature Conservancy of the Slovak Republic, Ministerio de Medio Ambiente de Chequia, Ministerio de Medio Ambiente de Eslovaquia, Ministerio de Agricultura de Hungría, Centre for Ecological Research, UNE SCC, </w:t>
            </w:r>
            <w:r w:rsidR="000C367C">
              <w:rPr>
                <w:rFonts w:asciiTheme="minorHAnsi" w:hAnsiTheme="minorHAnsi"/>
                <w:bCs/>
                <w:sz w:val="20"/>
                <w:szCs w:val="20"/>
                <w:lang w:val="es-ES"/>
              </w:rPr>
              <w:t xml:space="preserve">Asociación </w:t>
            </w:r>
            <w:r w:rsidRPr="000C367C">
              <w:rPr>
                <w:rFonts w:asciiTheme="minorHAnsi" w:hAnsiTheme="minorHAnsi"/>
                <w:bCs/>
                <w:sz w:val="20"/>
                <w:szCs w:val="20"/>
                <w:lang w:val="es-ES"/>
              </w:rPr>
              <w:t>DANUBEPARKS</w:t>
            </w:r>
            <w:r w:rsidRPr="00E47FB7">
              <w:rPr>
                <w:rFonts w:asciiTheme="minorHAnsi" w:hAnsiTheme="minorHAnsi" w:cstheme="minorHAnsi"/>
                <w:bCs/>
                <w:sz w:val="20"/>
                <w:szCs w:val="20"/>
                <w:lang w:val="es-ES"/>
              </w:rPr>
              <w:t>, Wetlands Internatio-</w:t>
            </w:r>
          </w:p>
          <w:p w14:paraId="3DC7F141" w14:textId="36DB08A0"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nal, </w:t>
            </w:r>
            <w:r w:rsidRPr="000C367C">
              <w:rPr>
                <w:rFonts w:asciiTheme="minorHAnsi" w:hAnsiTheme="minorHAnsi" w:cstheme="minorHAnsi"/>
                <w:bCs/>
                <w:sz w:val="20"/>
                <w:szCs w:val="20"/>
                <w:lang w:val="es-ES"/>
              </w:rPr>
              <w:t>Danube-Carpathian Programme</w:t>
            </w:r>
            <w:r w:rsidRPr="00E47FB7">
              <w:rPr>
                <w:rFonts w:asciiTheme="minorHAnsi" w:hAnsiTheme="minorHAnsi" w:cstheme="minorHAnsi"/>
                <w:bCs/>
                <w:sz w:val="20"/>
                <w:szCs w:val="20"/>
                <w:lang w:val="es-ES"/>
              </w:rPr>
              <w:t xml:space="preserve">, financiación de la </w:t>
            </w:r>
            <w:r w:rsidRPr="00E47FB7">
              <w:rPr>
                <w:rFonts w:asciiTheme="minorHAnsi" w:hAnsiTheme="minorHAnsi" w:cstheme="minorHAnsi"/>
                <w:bCs/>
                <w:sz w:val="20"/>
                <w:szCs w:val="20"/>
                <w:lang w:val="es-ES"/>
              </w:rPr>
              <w:lastRenderedPageBreak/>
              <w:t>Convención arrastrada de años anteriores</w:t>
            </w:r>
          </w:p>
        </w:tc>
        <w:tc>
          <w:tcPr>
            <w:tcW w:w="2268" w:type="dxa"/>
          </w:tcPr>
          <w:p w14:paraId="3A7F2726" w14:textId="77777777" w:rsidR="003061AA" w:rsidRPr="00E47FB7" w:rsidRDefault="003061AA" w:rsidP="003061AA">
            <w:pPr>
              <w:ind w:left="0" w:firstLine="0"/>
              <w:outlineLvl w:val="1"/>
              <w:rPr>
                <w:rFonts w:asciiTheme="minorHAnsi" w:eastAsia="Malgun Gothic" w:hAnsiTheme="minorHAnsi" w:cstheme="minorHAnsi"/>
                <w:bCs/>
                <w:sz w:val="20"/>
                <w:szCs w:val="20"/>
                <w:lang w:val="es-ES" w:eastAsia="ko-KR"/>
              </w:rPr>
            </w:pPr>
            <w:r w:rsidRPr="00E47FB7">
              <w:rPr>
                <w:rFonts w:asciiTheme="minorHAnsi" w:hAnsiTheme="minorHAnsi" w:cstheme="minorHAnsi"/>
                <w:bCs/>
                <w:sz w:val="20"/>
                <w:szCs w:val="20"/>
                <w:lang w:val="es-ES"/>
              </w:rPr>
              <w:lastRenderedPageBreak/>
              <w:t>- Continuación de actividades de años anteriores</w:t>
            </w:r>
          </w:p>
          <w:p w14:paraId="7C0629C4" w14:textId="77777777" w:rsidR="003061AA" w:rsidRPr="00E47FB7" w:rsidRDefault="003061AA" w:rsidP="003061AA">
            <w:pPr>
              <w:ind w:left="0" w:firstLine="0"/>
              <w:outlineLvl w:val="1"/>
              <w:rPr>
                <w:rFonts w:asciiTheme="minorHAnsi" w:eastAsia="Malgun Gothic" w:hAnsiTheme="minorHAnsi" w:cstheme="minorHAnsi"/>
                <w:bCs/>
                <w:sz w:val="20"/>
                <w:szCs w:val="20"/>
                <w:lang w:val="es-ES" w:eastAsia="ko-KR"/>
              </w:rPr>
            </w:pPr>
            <w:r w:rsidRPr="00E47FB7">
              <w:rPr>
                <w:rFonts w:asciiTheme="minorHAnsi" w:hAnsiTheme="minorHAnsi" w:cstheme="minorHAnsi"/>
                <w:bCs/>
                <w:sz w:val="20"/>
                <w:szCs w:val="20"/>
                <w:lang w:val="es-ES"/>
              </w:rPr>
              <w:t xml:space="preserve">- </w:t>
            </w:r>
            <w:r w:rsidRPr="00E47FB7">
              <w:rPr>
                <w:rFonts w:asciiTheme="minorHAnsi" w:eastAsia="Malgun Gothic" w:hAnsiTheme="minorHAnsi" w:cstheme="minorHAnsi"/>
                <w:bCs/>
                <w:sz w:val="20"/>
                <w:szCs w:val="20"/>
                <w:lang w:val="es-ES" w:eastAsia="ko-KR"/>
              </w:rPr>
              <w:t>Mayor trabajo en red, cooperación con redes regionales pertinentes y asociados, Secretaría del Convenio de los Cárpatos, contribuciones voluntarias de algunos ministerios de los países de los Cárpatos al presupuesto de la CWI</w:t>
            </w:r>
          </w:p>
          <w:p w14:paraId="3B0DC328" w14:textId="6380A23B" w:rsidR="003061AA" w:rsidRPr="00E47FB7" w:rsidRDefault="003061AA" w:rsidP="003061AA">
            <w:pPr>
              <w:ind w:left="0" w:firstLine="0"/>
              <w:outlineLvl w:val="1"/>
              <w:rPr>
                <w:rFonts w:asciiTheme="minorHAnsi" w:hAnsiTheme="minorHAnsi"/>
                <w:sz w:val="20"/>
                <w:lang w:val="es-ES"/>
              </w:rPr>
            </w:pPr>
            <w:r w:rsidRPr="00E47FB7">
              <w:rPr>
                <w:rFonts w:asciiTheme="minorHAnsi" w:eastAsia="Malgun Gothic" w:hAnsiTheme="minorHAnsi" w:cstheme="minorHAnsi"/>
                <w:bCs/>
                <w:sz w:val="20"/>
                <w:szCs w:val="20"/>
                <w:lang w:val="es-ES" w:eastAsia="ko-KR"/>
              </w:rPr>
              <w:t xml:space="preserve">- </w:t>
            </w:r>
            <w:r w:rsidR="00CD2C24" w:rsidRPr="00E47FB7">
              <w:rPr>
                <w:rFonts w:asciiTheme="minorHAnsi" w:eastAsia="Malgun Gothic" w:hAnsiTheme="minorHAnsi" w:cstheme="minorHAnsi"/>
                <w:bCs/>
                <w:sz w:val="20"/>
                <w:szCs w:val="20"/>
                <w:lang w:val="es-ES" w:eastAsia="ko-KR"/>
              </w:rPr>
              <w:t xml:space="preserve">Cuestiones de la </w:t>
            </w:r>
            <w:r w:rsidRPr="00E47FB7">
              <w:rPr>
                <w:rFonts w:asciiTheme="minorHAnsi" w:eastAsia="Malgun Gothic" w:hAnsiTheme="minorHAnsi" w:cstheme="minorHAnsi"/>
                <w:bCs/>
                <w:sz w:val="20"/>
                <w:szCs w:val="20"/>
                <w:lang w:val="es-ES" w:eastAsia="ko-KR"/>
              </w:rPr>
              <w:t xml:space="preserve">CWI </w:t>
            </w:r>
            <w:r w:rsidR="00CD2C24" w:rsidRPr="00E47FB7">
              <w:rPr>
                <w:rFonts w:asciiTheme="minorHAnsi" w:eastAsia="Malgun Gothic" w:hAnsiTheme="minorHAnsi" w:cstheme="minorHAnsi"/>
                <w:bCs/>
                <w:sz w:val="20"/>
                <w:szCs w:val="20"/>
                <w:lang w:val="es-ES" w:eastAsia="ko-KR"/>
              </w:rPr>
              <w:t>y los humedales integradas en los documentos y planes del Convenio de los Cárpatos</w:t>
            </w:r>
          </w:p>
          <w:p w14:paraId="1A04B405" w14:textId="77777777" w:rsidR="003061AA" w:rsidRPr="00E47FB7" w:rsidRDefault="003061AA" w:rsidP="003061AA">
            <w:pPr>
              <w:ind w:left="0" w:firstLine="0"/>
              <w:outlineLvl w:val="1"/>
              <w:rPr>
                <w:rFonts w:asciiTheme="minorHAnsi" w:eastAsia="Malgun Gothic" w:hAnsiTheme="minorHAnsi" w:cstheme="minorHAnsi"/>
                <w:bCs/>
                <w:sz w:val="20"/>
                <w:szCs w:val="20"/>
                <w:lang w:val="es-ES" w:eastAsia="ko-KR"/>
              </w:rPr>
            </w:pPr>
            <w:r w:rsidRPr="00E47FB7">
              <w:rPr>
                <w:rFonts w:asciiTheme="minorHAnsi" w:hAnsiTheme="minorHAnsi" w:cstheme="minorHAnsi"/>
                <w:bCs/>
                <w:sz w:val="20"/>
                <w:szCs w:val="20"/>
                <w:lang w:val="es-ES"/>
              </w:rPr>
              <w:t>- Propuestas de proyectos sometidas a consulta y presentadas</w:t>
            </w:r>
          </w:p>
          <w:p w14:paraId="417AD92A" w14:textId="04C79FAF" w:rsidR="003061AA" w:rsidRPr="00E47FB7" w:rsidRDefault="003061AA" w:rsidP="003061AA">
            <w:pPr>
              <w:ind w:left="0" w:firstLine="0"/>
              <w:outlineLvl w:val="1"/>
              <w:rPr>
                <w:rFonts w:asciiTheme="minorHAnsi" w:eastAsia="Malgun Gothic" w:hAnsiTheme="minorHAnsi" w:cstheme="minorHAnsi"/>
                <w:bCs/>
                <w:sz w:val="20"/>
                <w:szCs w:val="20"/>
                <w:lang w:val="es-ES" w:eastAsia="ko-KR"/>
              </w:rPr>
            </w:pPr>
            <w:r w:rsidRPr="00E47FB7">
              <w:rPr>
                <w:rFonts w:asciiTheme="minorHAnsi" w:hAnsiTheme="minorHAnsi" w:cstheme="minorHAnsi"/>
                <w:bCs/>
                <w:sz w:val="20"/>
                <w:szCs w:val="20"/>
                <w:lang w:val="es-ES"/>
              </w:rPr>
              <w:t xml:space="preserve">- </w:t>
            </w:r>
            <w:r w:rsidR="000C367C">
              <w:rPr>
                <w:rFonts w:asciiTheme="minorHAnsi" w:eastAsia="Malgun Gothic" w:hAnsiTheme="minorHAnsi" w:cstheme="minorHAnsi"/>
                <w:bCs/>
                <w:sz w:val="20"/>
                <w:szCs w:val="20"/>
                <w:lang w:val="es-ES" w:eastAsia="ko-KR"/>
              </w:rPr>
              <w:t>Establecimiento</w:t>
            </w:r>
            <w:r w:rsidRPr="00E47FB7">
              <w:rPr>
                <w:rFonts w:asciiTheme="minorHAnsi" w:eastAsia="Malgun Gothic" w:hAnsiTheme="minorHAnsi" w:cstheme="minorHAnsi"/>
                <w:bCs/>
                <w:sz w:val="20"/>
                <w:szCs w:val="20"/>
                <w:lang w:val="es-ES" w:eastAsia="ko-KR"/>
              </w:rPr>
              <w:t xml:space="preserve"> de la Coalición Europea de Iniciativas Regionales de Ramsar con el apoyo de la CWI</w:t>
            </w:r>
          </w:p>
          <w:p w14:paraId="7A7B68D2" w14:textId="1AEBADFD" w:rsidR="00CD2C24" w:rsidRPr="00E47FB7" w:rsidRDefault="003061AA" w:rsidP="00CD2C24">
            <w:pPr>
              <w:ind w:left="0" w:firstLine="0"/>
              <w:outlineLvl w:val="1"/>
              <w:rPr>
                <w:rFonts w:asciiTheme="minorHAnsi" w:eastAsia="Malgun Gothic" w:hAnsiTheme="minorHAnsi" w:cstheme="minorHAnsi"/>
                <w:bCs/>
                <w:sz w:val="20"/>
                <w:szCs w:val="20"/>
                <w:lang w:val="es-ES" w:eastAsia="ko-KR"/>
              </w:rPr>
            </w:pPr>
            <w:r w:rsidRPr="00E47FB7">
              <w:rPr>
                <w:rFonts w:asciiTheme="minorHAnsi" w:eastAsia="Malgun Gothic" w:hAnsiTheme="minorHAnsi" w:cstheme="minorHAnsi"/>
                <w:bCs/>
                <w:sz w:val="20"/>
                <w:szCs w:val="20"/>
                <w:lang w:val="es-ES" w:eastAsia="ko-KR"/>
              </w:rPr>
              <w:t xml:space="preserve">- </w:t>
            </w:r>
            <w:r w:rsidR="00CD2C24" w:rsidRPr="00E47FB7">
              <w:rPr>
                <w:rFonts w:asciiTheme="minorHAnsi" w:eastAsia="Malgun Gothic" w:hAnsiTheme="minorHAnsi" w:cstheme="minorHAnsi"/>
                <w:bCs/>
                <w:sz w:val="20"/>
                <w:szCs w:val="20"/>
                <w:lang w:val="es-ES" w:eastAsia="ko-KR"/>
              </w:rPr>
              <w:t xml:space="preserve">Curso internacional de formación y viaje de estudios sobre restauración de humedales </w:t>
            </w:r>
            <w:r w:rsidR="00CD2C24" w:rsidRPr="00E47FB7">
              <w:rPr>
                <w:rFonts w:asciiTheme="minorHAnsi" w:eastAsia="Malgun Gothic" w:hAnsiTheme="minorHAnsi" w:cstheme="minorHAnsi"/>
                <w:bCs/>
                <w:sz w:val="20"/>
                <w:szCs w:val="20"/>
                <w:lang w:val="es-ES" w:eastAsia="ko-KR"/>
              </w:rPr>
              <w:lastRenderedPageBreak/>
              <w:t xml:space="preserve">organizada en colaboración con el gobierno checo y el Comité de Ramsar </w:t>
            </w:r>
          </w:p>
          <w:p w14:paraId="20EA06B0" w14:textId="721B3AB9" w:rsidR="003061AA" w:rsidRPr="00E47FB7" w:rsidRDefault="003061AA" w:rsidP="00CD2C24">
            <w:pPr>
              <w:ind w:left="0" w:firstLine="0"/>
              <w:outlineLvl w:val="1"/>
              <w:rPr>
                <w:rFonts w:asciiTheme="minorHAnsi" w:hAnsiTheme="minorHAnsi" w:cstheme="minorHAnsi"/>
                <w:bCs/>
                <w:spacing w:val="-4"/>
                <w:sz w:val="20"/>
                <w:szCs w:val="20"/>
                <w:lang w:val="es-ES"/>
              </w:rPr>
            </w:pPr>
            <w:r w:rsidRPr="00E47FB7">
              <w:rPr>
                <w:rFonts w:asciiTheme="minorHAnsi" w:eastAsia="Malgun Gothic" w:hAnsiTheme="minorHAnsi" w:cstheme="minorHAnsi"/>
                <w:bCs/>
                <w:sz w:val="20"/>
                <w:szCs w:val="20"/>
                <w:lang w:val="es-ES" w:eastAsia="ko-KR"/>
              </w:rPr>
              <w:t xml:space="preserve">- </w:t>
            </w:r>
            <w:r w:rsidR="00CD2C24" w:rsidRPr="00330A37">
              <w:rPr>
                <w:rFonts w:asciiTheme="minorHAnsi" w:eastAsia="Malgun Gothic" w:hAnsiTheme="minorHAnsi" w:cstheme="minorHAnsi"/>
                <w:bCs/>
                <w:sz w:val="20"/>
                <w:szCs w:val="20"/>
                <w:lang w:val="es-ES" w:eastAsia="ko-KR"/>
              </w:rPr>
              <w:t>Exposición</w:t>
            </w:r>
            <w:r w:rsidR="00CD2C24" w:rsidRPr="00E47FB7">
              <w:rPr>
                <w:rFonts w:asciiTheme="minorHAnsi" w:eastAsia="Malgun Gothic" w:hAnsiTheme="minorHAnsi" w:cstheme="minorHAnsi"/>
                <w:bCs/>
                <w:sz w:val="20"/>
                <w:szCs w:val="20"/>
                <w:lang w:val="es-ES" w:eastAsia="ko-KR"/>
              </w:rPr>
              <w:t xml:space="preserve"> </w:t>
            </w:r>
            <w:r w:rsidR="00330A37" w:rsidRPr="00E47FB7">
              <w:rPr>
                <w:rFonts w:asciiTheme="minorHAnsi" w:eastAsia="Malgun Gothic" w:hAnsiTheme="minorHAnsi" w:cstheme="minorHAnsi"/>
                <w:bCs/>
                <w:sz w:val="20"/>
                <w:szCs w:val="20"/>
                <w:lang w:val="es-ES" w:eastAsia="ko-KR"/>
              </w:rPr>
              <w:t xml:space="preserve">y concurso </w:t>
            </w:r>
            <w:r w:rsidR="00CD2C24" w:rsidRPr="00E47FB7">
              <w:rPr>
                <w:rFonts w:asciiTheme="minorHAnsi" w:eastAsia="Malgun Gothic" w:hAnsiTheme="minorHAnsi" w:cstheme="minorHAnsi"/>
                <w:bCs/>
                <w:sz w:val="20"/>
                <w:szCs w:val="20"/>
                <w:lang w:val="es-ES" w:eastAsia="ko-KR"/>
              </w:rPr>
              <w:t xml:space="preserve">internacional de </w:t>
            </w:r>
            <w:r w:rsidR="00B531F8" w:rsidRPr="00E47FB7">
              <w:rPr>
                <w:rFonts w:asciiTheme="minorHAnsi" w:eastAsia="Malgun Gothic" w:hAnsiTheme="minorHAnsi" w:cstheme="minorHAnsi"/>
                <w:bCs/>
                <w:sz w:val="20"/>
                <w:szCs w:val="20"/>
                <w:lang w:val="es-ES" w:eastAsia="ko-KR"/>
              </w:rPr>
              <w:t>posters</w:t>
            </w:r>
            <w:r w:rsidR="00CD2C24" w:rsidRPr="00E47FB7">
              <w:rPr>
                <w:rFonts w:asciiTheme="minorHAnsi" w:eastAsia="Malgun Gothic" w:hAnsiTheme="minorHAnsi" w:cstheme="minorHAnsi"/>
                <w:bCs/>
                <w:sz w:val="20"/>
                <w:szCs w:val="20"/>
                <w:lang w:val="es-ES" w:eastAsia="ko-KR"/>
              </w:rPr>
              <w:t xml:space="preserve"> </w:t>
            </w:r>
            <w:r w:rsidRPr="00E47FB7">
              <w:rPr>
                <w:rFonts w:asciiTheme="minorHAnsi" w:eastAsia="Malgun Gothic" w:hAnsiTheme="minorHAnsi" w:cstheme="minorHAnsi"/>
                <w:bCs/>
                <w:sz w:val="20"/>
                <w:szCs w:val="20"/>
                <w:lang w:val="es-ES" w:eastAsia="ko-KR"/>
              </w:rPr>
              <w:t>EKOPLAGÁT</w:t>
            </w:r>
          </w:p>
        </w:tc>
        <w:tc>
          <w:tcPr>
            <w:tcW w:w="1417" w:type="dxa"/>
          </w:tcPr>
          <w:p w14:paraId="4D0F4D07" w14:textId="21AA688F" w:rsidR="003061AA" w:rsidRPr="00E47FB7" w:rsidRDefault="003061AA" w:rsidP="003061AA">
            <w:pPr>
              <w:ind w:left="0" w:firstLine="0"/>
              <w:outlineLvl w:val="1"/>
              <w:rPr>
                <w:rFonts w:asciiTheme="minorHAnsi" w:hAnsiTheme="minorHAnsi" w:cstheme="minorHAnsi"/>
                <w:sz w:val="20"/>
                <w:szCs w:val="20"/>
                <w:lang w:val="es-ES"/>
              </w:rPr>
            </w:pPr>
            <w:r w:rsidRPr="00E47FB7">
              <w:rPr>
                <w:rFonts w:asciiTheme="minorHAnsi" w:hAnsiTheme="minorHAnsi" w:cstheme="minorHAnsi"/>
                <w:sz w:val="20"/>
                <w:szCs w:val="20"/>
                <w:lang w:val="es-ES"/>
              </w:rPr>
              <w:lastRenderedPageBreak/>
              <w:t>Capacidad de coordinación de la IRR, gobernanza y entidad jurídica de la IRR, guerra en Ucrania</w:t>
            </w:r>
            <w:r w:rsidR="00330A37">
              <w:rPr>
                <w:rFonts w:asciiTheme="minorHAnsi" w:hAnsiTheme="minorHAnsi" w:cstheme="minorHAnsi"/>
                <w:sz w:val="20"/>
                <w:szCs w:val="20"/>
                <w:lang w:val="es-ES"/>
              </w:rPr>
              <w:t>.</w:t>
            </w:r>
          </w:p>
        </w:tc>
      </w:tr>
      <w:tr w:rsidR="003061AA" w:rsidRPr="0003525E" w14:paraId="33324F95" w14:textId="77777777" w:rsidTr="001E26B9">
        <w:tc>
          <w:tcPr>
            <w:tcW w:w="1417" w:type="dxa"/>
          </w:tcPr>
          <w:p w14:paraId="3ED24827" w14:textId="21C1F81A"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Iniciativa Regional de Ramsar para los Humedales Nórdico-bálticos (NorBalWet), 2005</w:t>
            </w:r>
          </w:p>
        </w:tc>
        <w:tc>
          <w:tcPr>
            <w:tcW w:w="993" w:type="dxa"/>
          </w:tcPr>
          <w:p w14:paraId="2426E21A" w14:textId="77777777" w:rsidR="003061AA" w:rsidRPr="00E47FB7" w:rsidRDefault="003061AA" w:rsidP="00330A37">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9</w:t>
            </w:r>
          </w:p>
        </w:tc>
        <w:tc>
          <w:tcPr>
            <w:tcW w:w="993" w:type="dxa"/>
          </w:tcPr>
          <w:p w14:paraId="02BCC26F" w14:textId="77777777" w:rsidR="003061AA" w:rsidRPr="00E47FB7" w:rsidRDefault="003061AA" w:rsidP="00330A37">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w:t>
            </w:r>
          </w:p>
        </w:tc>
        <w:tc>
          <w:tcPr>
            <w:tcW w:w="2268" w:type="dxa"/>
          </w:tcPr>
          <w:p w14:paraId="1E7BDEA3"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El Grupo de Coordinación está compuesto por los coordinadores nacionales de cada país participante y es el órgano de decisión. </w:t>
            </w:r>
          </w:p>
        </w:tc>
        <w:tc>
          <w:tcPr>
            <w:tcW w:w="1276" w:type="dxa"/>
          </w:tcPr>
          <w:p w14:paraId="1118E38B"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Observador permanente del Grupo de Coordinación </w:t>
            </w:r>
          </w:p>
        </w:tc>
        <w:tc>
          <w:tcPr>
            <w:tcW w:w="1559" w:type="dxa"/>
          </w:tcPr>
          <w:p w14:paraId="02DE0B30"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El país anfitrión presta apoyo administrativo</w:t>
            </w:r>
          </w:p>
        </w:tc>
        <w:tc>
          <w:tcPr>
            <w:tcW w:w="1134" w:type="dxa"/>
          </w:tcPr>
          <w:p w14:paraId="1B5FF30D" w14:textId="1872B7DE" w:rsidR="003061AA" w:rsidRPr="00E47FB7" w:rsidRDefault="003061AA" w:rsidP="00330A37">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2 000</w:t>
            </w:r>
          </w:p>
        </w:tc>
        <w:tc>
          <w:tcPr>
            <w:tcW w:w="1276" w:type="dxa"/>
          </w:tcPr>
          <w:p w14:paraId="4AFBFF8F" w14:textId="659B0EA0" w:rsidR="003061AA" w:rsidRPr="00E47FB7" w:rsidRDefault="003061AA" w:rsidP="00330A37">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2 000</w:t>
            </w:r>
          </w:p>
        </w:tc>
        <w:tc>
          <w:tcPr>
            <w:tcW w:w="1134" w:type="dxa"/>
          </w:tcPr>
          <w:p w14:paraId="4087E685" w14:textId="617C743D" w:rsidR="003061AA" w:rsidRPr="00330A37" w:rsidRDefault="00330A37" w:rsidP="003061AA">
            <w:pPr>
              <w:ind w:left="0" w:firstLine="0"/>
              <w:outlineLvl w:val="1"/>
              <w:rPr>
                <w:rFonts w:asciiTheme="minorHAnsi" w:hAnsiTheme="minorHAnsi" w:cstheme="minorHAnsi"/>
                <w:bCs/>
                <w:sz w:val="20"/>
                <w:szCs w:val="20"/>
                <w:highlight w:val="yellow"/>
                <w:lang w:val="es-ES"/>
              </w:rPr>
            </w:pPr>
            <w:r w:rsidRPr="00330A37">
              <w:rPr>
                <w:rFonts w:asciiTheme="minorHAnsi" w:hAnsiTheme="minorHAnsi" w:cstheme="minorHAnsi"/>
                <w:bCs/>
                <w:sz w:val="20"/>
                <w:szCs w:val="20"/>
                <w:lang w:val="es-ES"/>
              </w:rPr>
              <w:t>Agencia Ambiental de Noruega (NEA), Agencia Ambiental de las Islas Feroe</w:t>
            </w:r>
          </w:p>
        </w:tc>
        <w:tc>
          <w:tcPr>
            <w:tcW w:w="2268" w:type="dxa"/>
          </w:tcPr>
          <w:p w14:paraId="341CC848" w14:textId="47F4925D"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CD2C24" w:rsidRPr="00E47FB7">
              <w:rPr>
                <w:rFonts w:asciiTheme="minorHAnsi" w:hAnsiTheme="minorHAnsi" w:cstheme="minorHAnsi"/>
                <w:bCs/>
                <w:sz w:val="20"/>
                <w:szCs w:val="20"/>
                <w:lang w:val="es-ES"/>
              </w:rPr>
              <w:t>Reunión de la IRR en las Islas Feroe</w:t>
            </w:r>
          </w:p>
          <w:p w14:paraId="38A3406D" w14:textId="5FC6D517" w:rsidR="003061AA" w:rsidRPr="00330A37" w:rsidRDefault="003061AA" w:rsidP="003061AA">
            <w:pPr>
              <w:ind w:left="0" w:firstLine="0"/>
              <w:outlineLvl w:val="1"/>
              <w:rPr>
                <w:rFonts w:asciiTheme="minorHAnsi" w:hAnsiTheme="minorHAnsi" w:cstheme="minorHAnsi"/>
                <w:bCs/>
                <w:color w:val="000000" w:themeColor="text1"/>
                <w:sz w:val="20"/>
                <w:szCs w:val="20"/>
                <w:lang w:val="es-ES"/>
              </w:rPr>
            </w:pPr>
            <w:r w:rsidRPr="00E47FB7">
              <w:rPr>
                <w:rFonts w:asciiTheme="minorHAnsi" w:hAnsiTheme="minorHAnsi" w:cstheme="minorHAnsi"/>
                <w:bCs/>
                <w:sz w:val="20"/>
                <w:szCs w:val="20"/>
                <w:lang w:val="es-ES"/>
              </w:rPr>
              <w:t xml:space="preserve">- </w:t>
            </w:r>
            <w:r w:rsidR="00CD2C24" w:rsidRPr="00E47FB7">
              <w:rPr>
                <w:rFonts w:asciiTheme="minorHAnsi" w:hAnsiTheme="minorHAnsi" w:cstheme="minorHAnsi"/>
                <w:bCs/>
                <w:sz w:val="20"/>
                <w:szCs w:val="20"/>
                <w:lang w:val="es-ES"/>
              </w:rPr>
              <w:t xml:space="preserve">Plan </w:t>
            </w:r>
            <w:r w:rsidR="00CD2C24" w:rsidRPr="00330A37">
              <w:rPr>
                <w:rFonts w:asciiTheme="minorHAnsi" w:hAnsiTheme="minorHAnsi" w:cstheme="minorHAnsi"/>
                <w:bCs/>
                <w:color w:val="000000" w:themeColor="text1"/>
                <w:sz w:val="20"/>
                <w:szCs w:val="20"/>
                <w:lang w:val="es-ES"/>
              </w:rPr>
              <w:t xml:space="preserve">de acción / plan de trabajo </w:t>
            </w:r>
            <w:r w:rsidR="00330A37" w:rsidRPr="00330A37">
              <w:rPr>
                <w:rFonts w:asciiTheme="minorHAnsi" w:hAnsiTheme="minorHAnsi" w:cstheme="minorHAnsi"/>
                <w:bCs/>
                <w:color w:val="000000" w:themeColor="text1"/>
                <w:sz w:val="20"/>
                <w:szCs w:val="20"/>
                <w:lang w:val="es-ES"/>
              </w:rPr>
              <w:t>en discusió</w:t>
            </w:r>
            <w:r w:rsidRPr="00330A37">
              <w:rPr>
                <w:rFonts w:asciiTheme="minorHAnsi" w:hAnsiTheme="minorHAnsi" w:cstheme="minorHAnsi"/>
                <w:bCs/>
                <w:color w:val="000000" w:themeColor="text1"/>
                <w:sz w:val="20"/>
                <w:szCs w:val="20"/>
                <w:lang w:val="es-ES"/>
              </w:rPr>
              <w:t>n</w:t>
            </w:r>
          </w:p>
          <w:p w14:paraId="69EB73B5" w14:textId="497AC3F5" w:rsidR="003061AA" w:rsidRPr="00E47FB7" w:rsidRDefault="003061AA" w:rsidP="003061AA">
            <w:pPr>
              <w:ind w:left="0" w:firstLine="0"/>
              <w:outlineLvl w:val="1"/>
              <w:rPr>
                <w:rFonts w:asciiTheme="minorHAnsi" w:hAnsiTheme="minorHAnsi" w:cstheme="minorHAnsi"/>
                <w:bCs/>
                <w:sz w:val="20"/>
                <w:szCs w:val="20"/>
                <w:lang w:val="es-ES"/>
              </w:rPr>
            </w:pPr>
          </w:p>
        </w:tc>
        <w:tc>
          <w:tcPr>
            <w:tcW w:w="1417" w:type="dxa"/>
          </w:tcPr>
          <w:p w14:paraId="08C2C5FE" w14:textId="3DBC8413" w:rsidR="003061AA" w:rsidRPr="00E47FB7" w:rsidRDefault="00CD2C24" w:rsidP="003061AA">
            <w:pPr>
              <w:ind w:left="0" w:firstLine="0"/>
              <w:outlineLvl w:val="1"/>
              <w:rPr>
                <w:rFonts w:asciiTheme="minorHAnsi" w:hAnsiTheme="minorHAnsi" w:cstheme="minorHAnsi"/>
                <w:bCs/>
                <w:sz w:val="20"/>
                <w:szCs w:val="20"/>
                <w:lang w:val="es-ES"/>
              </w:rPr>
            </w:pPr>
            <w:r w:rsidRPr="00E47FB7">
              <w:rPr>
                <w:rFonts w:asciiTheme="minorHAnsi" w:hAnsiTheme="minorHAnsi" w:cstheme="minorHAnsi"/>
                <w:sz w:val="20"/>
                <w:szCs w:val="20"/>
                <w:lang w:val="es-ES"/>
              </w:rPr>
              <w:t>Falta de capacidad de los miembros.</w:t>
            </w:r>
          </w:p>
        </w:tc>
      </w:tr>
      <w:tr w:rsidR="003061AA" w:rsidRPr="00E47FB7" w14:paraId="11C79E00" w14:textId="77777777" w:rsidTr="001E26B9">
        <w:tc>
          <w:tcPr>
            <w:tcW w:w="1417" w:type="dxa"/>
          </w:tcPr>
          <w:p w14:paraId="2C23C459"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Iniciativa Regional de Ramsar para los Humedales Costeros del Mar Negro y el Mar de Azov (BlackSeaWet), 2007</w:t>
            </w:r>
          </w:p>
        </w:tc>
        <w:tc>
          <w:tcPr>
            <w:tcW w:w="993" w:type="dxa"/>
          </w:tcPr>
          <w:p w14:paraId="73304D2A" w14:textId="77777777" w:rsidR="003061AA" w:rsidRPr="00E47FB7" w:rsidRDefault="003061AA" w:rsidP="003061AA">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7</w:t>
            </w:r>
          </w:p>
        </w:tc>
        <w:tc>
          <w:tcPr>
            <w:tcW w:w="993" w:type="dxa"/>
          </w:tcPr>
          <w:p w14:paraId="1F0D455D" w14:textId="77777777" w:rsidR="003061AA" w:rsidRPr="00E47FB7" w:rsidRDefault="003061AA" w:rsidP="003061AA">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w:t>
            </w:r>
          </w:p>
        </w:tc>
        <w:tc>
          <w:tcPr>
            <w:tcW w:w="2268" w:type="dxa"/>
          </w:tcPr>
          <w:p w14:paraId="5B2AB310"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Los órganos ejecutivos son el Órgano Administrativo, la Unidad de Coordinación y los Grupos de Trabajo Nacionales. Las responsabilidades del Órgano Administrativo incluyen la adopción de decisiones estratégicas y la aprobación y supervisión de los planes de trabajo anuales. </w:t>
            </w:r>
          </w:p>
        </w:tc>
        <w:tc>
          <w:tcPr>
            <w:tcW w:w="1276" w:type="dxa"/>
          </w:tcPr>
          <w:p w14:paraId="10244216"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Miembro del Órgano Administrativo </w:t>
            </w:r>
          </w:p>
        </w:tc>
        <w:tc>
          <w:tcPr>
            <w:tcW w:w="1559" w:type="dxa"/>
          </w:tcPr>
          <w:p w14:paraId="57754A2D" w14:textId="77777777" w:rsidR="003061AA" w:rsidRPr="00E47FB7" w:rsidRDefault="003061AA" w:rsidP="003061AA">
            <w:pPr>
              <w:ind w:left="0" w:firstLine="0"/>
              <w:outlineLvl w:val="1"/>
              <w:rPr>
                <w:rFonts w:asciiTheme="minorHAnsi" w:hAnsiTheme="minorHAnsi"/>
                <w:bCs/>
                <w:sz w:val="20"/>
                <w:szCs w:val="20"/>
                <w:lang w:val="es-ES"/>
              </w:rPr>
            </w:pPr>
            <w:r w:rsidRPr="00E47FB7">
              <w:rPr>
                <w:rFonts w:asciiTheme="minorHAnsi" w:hAnsiTheme="minorHAnsi"/>
                <w:bCs/>
                <w:sz w:val="20"/>
                <w:szCs w:val="20"/>
                <w:lang w:val="es-ES"/>
              </w:rPr>
              <w:t xml:space="preserve">Prestada por el Gobierno de Ucrania </w:t>
            </w:r>
          </w:p>
          <w:p w14:paraId="5A07EE3A" w14:textId="4A6673CD"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dispone de información detallada)</w:t>
            </w:r>
          </w:p>
        </w:tc>
        <w:tc>
          <w:tcPr>
            <w:tcW w:w="1134" w:type="dxa"/>
          </w:tcPr>
          <w:p w14:paraId="7D4B15A9" w14:textId="48AE1A68" w:rsidR="003061AA" w:rsidRPr="00E47FB7" w:rsidRDefault="003061AA" w:rsidP="00330A37">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35</w:t>
            </w:r>
            <w:r w:rsidR="00330A37">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000</w:t>
            </w:r>
          </w:p>
        </w:tc>
        <w:tc>
          <w:tcPr>
            <w:tcW w:w="1276" w:type="dxa"/>
          </w:tcPr>
          <w:p w14:paraId="448AF87E" w14:textId="2F47265F" w:rsidR="003061AA" w:rsidRPr="00E47FB7" w:rsidRDefault="003061AA" w:rsidP="00330A37">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5</w:t>
            </w:r>
            <w:r w:rsidR="00330A37">
              <w:rPr>
                <w:rFonts w:asciiTheme="minorHAnsi" w:hAnsiTheme="minorHAnsi" w:cstheme="minorHAnsi"/>
                <w:bCs/>
                <w:sz w:val="20"/>
                <w:szCs w:val="20"/>
                <w:lang w:val="es-ES"/>
              </w:rPr>
              <w:t xml:space="preserve"> </w:t>
            </w:r>
            <w:r w:rsidRPr="00E47FB7">
              <w:rPr>
                <w:rFonts w:asciiTheme="minorHAnsi" w:hAnsiTheme="minorHAnsi" w:cstheme="minorHAnsi"/>
                <w:bCs/>
                <w:sz w:val="20"/>
                <w:szCs w:val="20"/>
                <w:lang w:val="es-ES"/>
              </w:rPr>
              <w:t>000</w:t>
            </w:r>
          </w:p>
        </w:tc>
        <w:tc>
          <w:tcPr>
            <w:tcW w:w="1134" w:type="dxa"/>
          </w:tcPr>
          <w:p w14:paraId="226BDC9B" w14:textId="4B1C7FFE" w:rsidR="003061AA" w:rsidRPr="00E47FB7" w:rsidRDefault="003061AA" w:rsidP="003061AA">
            <w:pPr>
              <w:pStyle w:val="ListParagraph"/>
              <w:widowControl w:val="0"/>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mencionan.</w:t>
            </w:r>
          </w:p>
        </w:tc>
        <w:tc>
          <w:tcPr>
            <w:tcW w:w="2268" w:type="dxa"/>
          </w:tcPr>
          <w:p w14:paraId="7E5E909B" w14:textId="7745D7B4"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Crea</w:t>
            </w:r>
            <w:r w:rsidR="00CD2C24" w:rsidRPr="00E47FB7">
              <w:rPr>
                <w:rFonts w:asciiTheme="minorHAnsi" w:hAnsiTheme="minorHAnsi" w:cstheme="minorHAnsi"/>
                <w:bCs/>
                <w:sz w:val="20"/>
                <w:szCs w:val="20"/>
                <w:lang w:val="es-ES"/>
              </w:rPr>
              <w:t>ción de la página web</w:t>
            </w:r>
          </w:p>
          <w:p w14:paraId="0CDE8FAF" w14:textId="22077352"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CD2C24" w:rsidRPr="00E47FB7">
              <w:rPr>
                <w:rFonts w:asciiTheme="minorHAnsi" w:hAnsiTheme="minorHAnsi" w:cstheme="minorHAnsi"/>
                <w:bCs/>
                <w:sz w:val="20"/>
                <w:szCs w:val="20"/>
                <w:lang w:val="es-ES"/>
              </w:rPr>
              <w:t>Intercambio de información sobre especies exóticas invasoras</w:t>
            </w:r>
          </w:p>
          <w:p w14:paraId="513AEC56" w14:textId="29EB0D7A"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CD2C24" w:rsidRPr="00E47FB7">
              <w:rPr>
                <w:rFonts w:asciiTheme="minorHAnsi" w:hAnsiTheme="minorHAnsi" w:cstheme="minorHAnsi"/>
                <w:bCs/>
                <w:sz w:val="20"/>
                <w:szCs w:val="20"/>
                <w:lang w:val="es-ES"/>
              </w:rPr>
              <w:t xml:space="preserve">Plan de gestión del humedal </w:t>
            </w:r>
            <w:r w:rsidRPr="00E47FB7">
              <w:rPr>
                <w:rFonts w:asciiTheme="minorHAnsi" w:hAnsiTheme="minorHAnsi" w:cstheme="minorHAnsi"/>
                <w:bCs/>
                <w:sz w:val="20"/>
                <w:szCs w:val="20"/>
                <w:lang w:val="es-ES"/>
              </w:rPr>
              <w:t xml:space="preserve">Kizilirmak Delta </w:t>
            </w:r>
            <w:r w:rsidR="00CD2C24" w:rsidRPr="00E47FB7">
              <w:rPr>
                <w:rFonts w:asciiTheme="minorHAnsi" w:hAnsiTheme="minorHAnsi" w:cstheme="minorHAnsi"/>
                <w:bCs/>
                <w:sz w:val="20"/>
                <w:szCs w:val="20"/>
                <w:lang w:val="es-ES"/>
              </w:rPr>
              <w:t>revisado</w:t>
            </w:r>
          </w:p>
          <w:p w14:paraId="1EFAF031" w14:textId="3164184A"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CD2C24" w:rsidRPr="00E47FB7">
              <w:rPr>
                <w:rFonts w:asciiTheme="minorHAnsi" w:hAnsiTheme="minorHAnsi" w:cstheme="minorHAnsi"/>
                <w:bCs/>
                <w:sz w:val="20"/>
                <w:szCs w:val="20"/>
                <w:lang w:val="es-ES"/>
              </w:rPr>
              <w:t xml:space="preserve">Base de datos de los inventarios nacionales de humedales de </w:t>
            </w:r>
            <w:r w:rsidRPr="00E47FB7">
              <w:rPr>
                <w:rFonts w:asciiTheme="minorHAnsi" w:hAnsiTheme="minorHAnsi" w:cstheme="minorHAnsi"/>
                <w:bCs/>
                <w:sz w:val="20"/>
                <w:szCs w:val="20"/>
                <w:lang w:val="es-ES"/>
              </w:rPr>
              <w:t xml:space="preserve">Türkiye </w:t>
            </w:r>
            <w:r w:rsidR="00CD2C24" w:rsidRPr="00E47FB7">
              <w:rPr>
                <w:rFonts w:asciiTheme="minorHAnsi" w:hAnsiTheme="minorHAnsi" w:cstheme="minorHAnsi"/>
                <w:bCs/>
                <w:sz w:val="20"/>
                <w:szCs w:val="20"/>
                <w:lang w:val="es-ES"/>
              </w:rPr>
              <w:t>finalizada</w:t>
            </w:r>
          </w:p>
        </w:tc>
        <w:tc>
          <w:tcPr>
            <w:tcW w:w="1417" w:type="dxa"/>
          </w:tcPr>
          <w:p w14:paraId="1BDD3F07" w14:textId="7376891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mencionan.</w:t>
            </w:r>
          </w:p>
        </w:tc>
      </w:tr>
      <w:tr w:rsidR="003061AA" w:rsidRPr="00E47FB7" w14:paraId="0B7A7210" w14:textId="77777777" w:rsidTr="001E26B9">
        <w:tc>
          <w:tcPr>
            <w:tcW w:w="1417" w:type="dxa"/>
          </w:tcPr>
          <w:p w14:paraId="32053127"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lastRenderedPageBreak/>
              <w:t>Iniciativa Regional de Ramsar para la Cuenca del Río Senegal (SenegalWet), 2016</w:t>
            </w:r>
          </w:p>
        </w:tc>
        <w:tc>
          <w:tcPr>
            <w:tcW w:w="993" w:type="dxa"/>
          </w:tcPr>
          <w:p w14:paraId="0C3B8621" w14:textId="77777777" w:rsidR="003061AA" w:rsidRPr="00E47FB7" w:rsidRDefault="003061AA" w:rsidP="003061AA">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4</w:t>
            </w:r>
          </w:p>
        </w:tc>
        <w:tc>
          <w:tcPr>
            <w:tcW w:w="993" w:type="dxa"/>
          </w:tcPr>
          <w:p w14:paraId="6295551C" w14:textId="77777777" w:rsidR="003061AA" w:rsidRPr="00E47FB7" w:rsidRDefault="003061AA" w:rsidP="003061AA">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Sí </w:t>
            </w:r>
            <w:r w:rsidRPr="00E47FB7">
              <w:rPr>
                <w:rFonts w:asciiTheme="minorHAnsi" w:hAnsiTheme="minorHAnsi"/>
                <w:bCs/>
                <w:sz w:val="16"/>
                <w:szCs w:val="16"/>
                <w:lang w:val="es-ES"/>
              </w:rPr>
              <w:t>(estatutos y reglamento internos)</w:t>
            </w:r>
          </w:p>
        </w:tc>
        <w:tc>
          <w:tcPr>
            <w:tcW w:w="2268" w:type="dxa"/>
          </w:tcPr>
          <w:p w14:paraId="15EF0B0F"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Los órganos rectores son: la Comisión, el Consejo de Administración y la Secretaría de la Iniciativa. </w:t>
            </w:r>
          </w:p>
          <w:p w14:paraId="0E8809E8"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Las responsabilidades de la Comisión incluyen la toma de decisiones sobre la dirección de las iniciativas, la aprobación de estrategias, programas y planes de trabajo, y el control de los recursos financieros. </w:t>
            </w:r>
          </w:p>
        </w:tc>
        <w:tc>
          <w:tcPr>
            <w:tcW w:w="1276" w:type="dxa"/>
          </w:tcPr>
          <w:p w14:paraId="13F0B963"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dispone de información detallada</w:t>
            </w:r>
          </w:p>
        </w:tc>
        <w:tc>
          <w:tcPr>
            <w:tcW w:w="1559" w:type="dxa"/>
          </w:tcPr>
          <w:p w14:paraId="1504D5F9"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 (estatutos y reglamento internos)</w:t>
            </w:r>
          </w:p>
        </w:tc>
        <w:tc>
          <w:tcPr>
            <w:tcW w:w="1134" w:type="dxa"/>
          </w:tcPr>
          <w:p w14:paraId="75915E1D" w14:textId="65EF54C3"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informe</w:t>
            </w:r>
            <w:r w:rsidR="00330A37">
              <w:rPr>
                <w:rFonts w:asciiTheme="minorHAnsi" w:hAnsiTheme="minorHAnsi"/>
                <w:bCs/>
                <w:sz w:val="20"/>
                <w:szCs w:val="20"/>
                <w:lang w:val="es-ES"/>
              </w:rPr>
              <w:t>.</w:t>
            </w:r>
          </w:p>
        </w:tc>
        <w:tc>
          <w:tcPr>
            <w:tcW w:w="1276" w:type="dxa"/>
          </w:tcPr>
          <w:p w14:paraId="64D46243" w14:textId="37E13903"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inform</w:t>
            </w:r>
            <w:r w:rsidR="00330A37">
              <w:rPr>
                <w:rFonts w:asciiTheme="minorHAnsi" w:hAnsiTheme="minorHAnsi"/>
                <w:bCs/>
                <w:sz w:val="20"/>
                <w:szCs w:val="20"/>
                <w:lang w:val="es-ES"/>
              </w:rPr>
              <w:t>e.</w:t>
            </w:r>
          </w:p>
        </w:tc>
        <w:tc>
          <w:tcPr>
            <w:tcW w:w="1134" w:type="dxa"/>
          </w:tcPr>
          <w:p w14:paraId="42CA9B8D" w14:textId="5654E94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informe</w:t>
            </w:r>
            <w:r w:rsidR="00330A37">
              <w:rPr>
                <w:rFonts w:asciiTheme="minorHAnsi" w:hAnsiTheme="minorHAnsi"/>
                <w:bCs/>
                <w:sz w:val="20"/>
                <w:szCs w:val="20"/>
                <w:lang w:val="es-ES"/>
              </w:rPr>
              <w:t>.</w:t>
            </w:r>
            <w:r w:rsidRPr="00E47FB7">
              <w:rPr>
                <w:rFonts w:asciiTheme="minorHAnsi" w:hAnsiTheme="minorHAnsi"/>
                <w:bCs/>
                <w:sz w:val="20"/>
                <w:szCs w:val="20"/>
                <w:lang w:val="es-ES"/>
              </w:rPr>
              <w:t xml:space="preserve"> </w:t>
            </w:r>
          </w:p>
        </w:tc>
        <w:tc>
          <w:tcPr>
            <w:tcW w:w="2268" w:type="dxa"/>
          </w:tcPr>
          <w:p w14:paraId="71BE49AF" w14:textId="128623AF"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informe</w:t>
            </w:r>
            <w:r w:rsidR="00330A37">
              <w:rPr>
                <w:rFonts w:asciiTheme="minorHAnsi" w:hAnsiTheme="minorHAnsi"/>
                <w:bCs/>
                <w:sz w:val="20"/>
                <w:szCs w:val="20"/>
                <w:lang w:val="es-ES"/>
              </w:rPr>
              <w:t>.</w:t>
            </w:r>
            <w:r w:rsidRPr="00E47FB7">
              <w:rPr>
                <w:rFonts w:asciiTheme="minorHAnsi" w:hAnsiTheme="minorHAnsi"/>
                <w:bCs/>
                <w:sz w:val="20"/>
                <w:szCs w:val="20"/>
                <w:lang w:val="es-ES"/>
              </w:rPr>
              <w:t xml:space="preserve"> </w:t>
            </w:r>
          </w:p>
        </w:tc>
        <w:tc>
          <w:tcPr>
            <w:tcW w:w="1417" w:type="dxa"/>
          </w:tcPr>
          <w:p w14:paraId="2C1DBA22" w14:textId="0C247128"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presentó informe</w:t>
            </w:r>
            <w:r w:rsidR="007B555A">
              <w:rPr>
                <w:rFonts w:asciiTheme="minorHAnsi" w:hAnsiTheme="minorHAnsi"/>
                <w:bCs/>
                <w:sz w:val="20"/>
                <w:szCs w:val="20"/>
                <w:lang w:val="es-ES"/>
              </w:rPr>
              <w:t>.</w:t>
            </w:r>
          </w:p>
        </w:tc>
      </w:tr>
      <w:tr w:rsidR="003061AA" w:rsidRPr="00E47FB7" w14:paraId="710FEE9D" w14:textId="77777777" w:rsidTr="001E26B9">
        <w:tc>
          <w:tcPr>
            <w:tcW w:w="1417" w:type="dxa"/>
          </w:tcPr>
          <w:p w14:paraId="73767CC4" w14:textId="4409EE44"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Iniciativa Regional de Ramsar para la cuenca del río Amazonas, 2016</w:t>
            </w:r>
          </w:p>
        </w:tc>
        <w:tc>
          <w:tcPr>
            <w:tcW w:w="993" w:type="dxa"/>
          </w:tcPr>
          <w:p w14:paraId="239D6ACF" w14:textId="77777777" w:rsidR="003061AA" w:rsidRPr="00E47FB7" w:rsidRDefault="003061AA" w:rsidP="00FE275B">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7</w:t>
            </w:r>
          </w:p>
        </w:tc>
        <w:tc>
          <w:tcPr>
            <w:tcW w:w="993" w:type="dxa"/>
          </w:tcPr>
          <w:p w14:paraId="6917478F" w14:textId="77777777" w:rsidR="003061AA" w:rsidRPr="00E47FB7" w:rsidRDefault="003061AA" w:rsidP="00FE275B">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w:t>
            </w:r>
          </w:p>
        </w:tc>
        <w:tc>
          <w:tcPr>
            <w:tcW w:w="2268" w:type="dxa"/>
          </w:tcPr>
          <w:p w14:paraId="3D213A47"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La iniciativa está coordinada por el Comité de Coordinación, cuyos miembros son los coordinadores nacionales de Ramsar.</w:t>
            </w:r>
          </w:p>
        </w:tc>
        <w:tc>
          <w:tcPr>
            <w:tcW w:w="1276" w:type="dxa"/>
          </w:tcPr>
          <w:p w14:paraId="3EC57CE6"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La Secretaría de la Convención presta apoyo al órgano rector</w:t>
            </w:r>
          </w:p>
        </w:tc>
        <w:tc>
          <w:tcPr>
            <w:tcW w:w="1559" w:type="dxa"/>
          </w:tcPr>
          <w:p w14:paraId="39556BDB"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Administrado por la Secretaría de la Convención con arreglo a las decisiones del coordinador de la Iniciativa</w:t>
            </w:r>
          </w:p>
        </w:tc>
        <w:tc>
          <w:tcPr>
            <w:tcW w:w="1134" w:type="dxa"/>
          </w:tcPr>
          <w:p w14:paraId="1D178468" w14:textId="0AEE1790" w:rsidR="003061AA" w:rsidRPr="00E47FB7" w:rsidRDefault="00AB5528" w:rsidP="00FE275B">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24</w:t>
            </w:r>
            <w:r w:rsidR="003061AA" w:rsidRPr="00E47FB7">
              <w:rPr>
                <w:rFonts w:asciiTheme="minorHAnsi" w:hAnsiTheme="minorHAnsi"/>
                <w:bCs/>
                <w:sz w:val="20"/>
                <w:szCs w:val="20"/>
                <w:lang w:val="es-ES"/>
              </w:rPr>
              <w:t xml:space="preserve"> 000</w:t>
            </w:r>
          </w:p>
        </w:tc>
        <w:tc>
          <w:tcPr>
            <w:tcW w:w="1276" w:type="dxa"/>
          </w:tcPr>
          <w:p w14:paraId="2A3F4713" w14:textId="4ACAB17F" w:rsidR="003061AA" w:rsidRPr="00E47FB7" w:rsidRDefault="00AB5528" w:rsidP="00FE275B">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Ninguno</w:t>
            </w:r>
          </w:p>
        </w:tc>
        <w:tc>
          <w:tcPr>
            <w:tcW w:w="1134" w:type="dxa"/>
          </w:tcPr>
          <w:p w14:paraId="58966DB5"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Presupuesto básico de la Convención (saldo arrastrado del año anterior)</w:t>
            </w:r>
          </w:p>
        </w:tc>
        <w:tc>
          <w:tcPr>
            <w:tcW w:w="2268" w:type="dxa"/>
          </w:tcPr>
          <w:p w14:paraId="1DFB8F60" w14:textId="3D41E80A" w:rsidR="00AB5528" w:rsidRPr="00E47FB7" w:rsidRDefault="003061AA" w:rsidP="00AB5528">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Reunión de los países de la IRR </w:t>
            </w:r>
          </w:p>
          <w:p w14:paraId="6998305E" w14:textId="20AC8489" w:rsidR="00AB5528" w:rsidRPr="00E47FB7" w:rsidRDefault="00AB5528" w:rsidP="00AB5528">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CD2C24" w:rsidRPr="00E47FB7">
              <w:rPr>
                <w:rFonts w:asciiTheme="minorHAnsi" w:hAnsiTheme="minorHAnsi" w:cstheme="minorHAnsi"/>
                <w:bCs/>
                <w:sz w:val="20"/>
                <w:szCs w:val="20"/>
                <w:lang w:val="es-ES"/>
              </w:rPr>
              <w:t xml:space="preserve">Ejecución de las actividades del proyecto en cada </w:t>
            </w:r>
            <w:r w:rsidR="00F53ED9" w:rsidRPr="00E47FB7">
              <w:rPr>
                <w:rFonts w:asciiTheme="minorHAnsi" w:hAnsiTheme="minorHAnsi" w:cstheme="minorHAnsi"/>
                <w:bCs/>
                <w:sz w:val="20"/>
                <w:szCs w:val="20"/>
                <w:lang w:val="es-ES"/>
              </w:rPr>
              <w:t>país</w:t>
            </w:r>
            <w:r w:rsidR="00CD2C24" w:rsidRPr="00E47FB7">
              <w:rPr>
                <w:rFonts w:asciiTheme="minorHAnsi" w:hAnsiTheme="minorHAnsi" w:cstheme="minorHAnsi"/>
                <w:bCs/>
                <w:sz w:val="20"/>
                <w:szCs w:val="20"/>
                <w:lang w:val="es-ES"/>
              </w:rPr>
              <w:t xml:space="preserve"> en el marco del programa FMAM-7</w:t>
            </w:r>
          </w:p>
          <w:p w14:paraId="5C145FD9" w14:textId="62C297B6" w:rsidR="003061AA" w:rsidRPr="00E47FB7" w:rsidRDefault="00AB5528" w:rsidP="00AB5528">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CD2C24" w:rsidRPr="00E47FB7">
              <w:rPr>
                <w:rFonts w:asciiTheme="minorHAnsi" w:hAnsiTheme="minorHAnsi" w:cstheme="minorHAnsi"/>
                <w:bCs/>
                <w:sz w:val="20"/>
                <w:szCs w:val="20"/>
                <w:lang w:val="es-ES"/>
              </w:rPr>
              <w:t xml:space="preserve">Se acordó una definición de la metodología para unificar y normalizar las actividades prioritarias </w:t>
            </w:r>
            <w:r w:rsidR="00CD2C24" w:rsidRPr="00FE275B">
              <w:rPr>
                <w:rFonts w:asciiTheme="minorHAnsi" w:hAnsiTheme="minorHAnsi" w:cstheme="minorHAnsi"/>
                <w:bCs/>
                <w:color w:val="000000" w:themeColor="text1"/>
                <w:sz w:val="20"/>
                <w:szCs w:val="20"/>
                <w:lang w:val="es-ES"/>
              </w:rPr>
              <w:t xml:space="preserve">en </w:t>
            </w:r>
            <w:r w:rsidR="00CD2C24" w:rsidRPr="00E47FB7">
              <w:rPr>
                <w:rFonts w:asciiTheme="minorHAnsi" w:hAnsiTheme="minorHAnsi" w:cstheme="minorHAnsi"/>
                <w:bCs/>
                <w:sz w:val="20"/>
                <w:szCs w:val="20"/>
                <w:lang w:val="es-ES"/>
              </w:rPr>
              <w:t>el plan de acción</w:t>
            </w:r>
          </w:p>
        </w:tc>
        <w:tc>
          <w:tcPr>
            <w:tcW w:w="1417" w:type="dxa"/>
          </w:tcPr>
          <w:p w14:paraId="14ADF801" w14:textId="3FD2917E" w:rsidR="003061AA" w:rsidRPr="00E47FB7" w:rsidRDefault="00AB5528"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No se mencionan</w:t>
            </w:r>
            <w:r w:rsidR="007B555A">
              <w:rPr>
                <w:rFonts w:asciiTheme="minorHAnsi" w:hAnsiTheme="minorHAnsi"/>
                <w:bCs/>
                <w:sz w:val="20"/>
                <w:szCs w:val="20"/>
                <w:lang w:val="es-ES"/>
              </w:rPr>
              <w:t>.</w:t>
            </w:r>
          </w:p>
        </w:tc>
      </w:tr>
      <w:tr w:rsidR="00C56E50" w:rsidRPr="0003525E" w14:paraId="1348A4EA" w14:textId="77777777" w:rsidTr="001E26B9">
        <w:tc>
          <w:tcPr>
            <w:tcW w:w="1417" w:type="dxa"/>
          </w:tcPr>
          <w:p w14:paraId="0B41FC58" w14:textId="21BB2286" w:rsidR="00C56E50" w:rsidRPr="00E47FB7" w:rsidRDefault="00C56E50" w:rsidP="00C56E50">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Iniciativa regional de Ramsar para </w:t>
            </w:r>
            <w:r w:rsidRPr="00E47FB7">
              <w:rPr>
                <w:rFonts w:asciiTheme="minorHAnsi" w:hAnsiTheme="minorHAnsi"/>
                <w:bCs/>
                <w:sz w:val="20"/>
                <w:szCs w:val="20"/>
                <w:lang w:val="es-ES"/>
              </w:rPr>
              <w:lastRenderedPageBreak/>
              <w:t>Asia Central (RII-CA), 2016</w:t>
            </w:r>
          </w:p>
        </w:tc>
        <w:tc>
          <w:tcPr>
            <w:tcW w:w="993" w:type="dxa"/>
          </w:tcPr>
          <w:p w14:paraId="7D7A6075" w14:textId="77777777" w:rsidR="00C56E50" w:rsidRPr="00E47FB7" w:rsidRDefault="00C56E50" w:rsidP="00761DA5">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lastRenderedPageBreak/>
              <w:t>5</w:t>
            </w:r>
          </w:p>
        </w:tc>
        <w:tc>
          <w:tcPr>
            <w:tcW w:w="993" w:type="dxa"/>
          </w:tcPr>
          <w:p w14:paraId="5AD353F3" w14:textId="77777777" w:rsidR="00C56E50" w:rsidRPr="00E47FB7" w:rsidRDefault="00C56E50" w:rsidP="00761DA5">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No</w:t>
            </w:r>
          </w:p>
        </w:tc>
        <w:tc>
          <w:tcPr>
            <w:tcW w:w="2268" w:type="dxa"/>
          </w:tcPr>
          <w:p w14:paraId="78487D65" w14:textId="77777777" w:rsidR="00C56E50" w:rsidRPr="00E47FB7" w:rsidRDefault="00C56E50" w:rsidP="00C56E50">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El órgano de toma de decisiones es el Comité de Coordinación, que está integrado por tres </w:t>
            </w:r>
            <w:r w:rsidRPr="00E47FB7">
              <w:rPr>
                <w:rFonts w:asciiTheme="minorHAnsi" w:hAnsiTheme="minorHAnsi"/>
                <w:bCs/>
                <w:sz w:val="20"/>
                <w:szCs w:val="20"/>
                <w:lang w:val="es-ES"/>
              </w:rPr>
              <w:lastRenderedPageBreak/>
              <w:t xml:space="preserve">miembros principales y seis miembros suplentes de los países miembros. </w:t>
            </w:r>
          </w:p>
        </w:tc>
        <w:tc>
          <w:tcPr>
            <w:tcW w:w="1276" w:type="dxa"/>
          </w:tcPr>
          <w:p w14:paraId="0FFF9005" w14:textId="333E1603" w:rsidR="00C56E50" w:rsidRPr="00E47FB7" w:rsidRDefault="00C56E50" w:rsidP="00C56E50">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lastRenderedPageBreak/>
              <w:t>Observador</w:t>
            </w:r>
          </w:p>
        </w:tc>
        <w:tc>
          <w:tcPr>
            <w:tcW w:w="1559" w:type="dxa"/>
          </w:tcPr>
          <w:p w14:paraId="5A44BAE6" w14:textId="77777777" w:rsidR="00C56E50" w:rsidRPr="00E47FB7" w:rsidRDefault="00C56E50" w:rsidP="00C56E50">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Secretaría Técnica de la IRR-CA (basada en el CAREC)</w:t>
            </w:r>
          </w:p>
        </w:tc>
        <w:tc>
          <w:tcPr>
            <w:tcW w:w="1134" w:type="dxa"/>
          </w:tcPr>
          <w:p w14:paraId="19C2F468" w14:textId="622E48A6" w:rsidR="00C56E50" w:rsidRPr="00E47FB7" w:rsidRDefault="00C56E50" w:rsidP="00761DA5">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49 650</w:t>
            </w:r>
          </w:p>
          <w:p w14:paraId="6726EE01" w14:textId="77777777" w:rsidR="00C56E50" w:rsidRPr="00E47FB7" w:rsidRDefault="00C56E50" w:rsidP="00761DA5">
            <w:pPr>
              <w:ind w:left="0" w:firstLine="0"/>
              <w:jc w:val="center"/>
              <w:outlineLvl w:val="1"/>
              <w:rPr>
                <w:rFonts w:asciiTheme="minorHAnsi" w:hAnsiTheme="minorHAnsi" w:cstheme="minorHAnsi"/>
                <w:bCs/>
                <w:sz w:val="20"/>
                <w:szCs w:val="20"/>
                <w:lang w:val="es-ES"/>
              </w:rPr>
            </w:pPr>
          </w:p>
        </w:tc>
        <w:tc>
          <w:tcPr>
            <w:tcW w:w="1276" w:type="dxa"/>
          </w:tcPr>
          <w:p w14:paraId="5B858D5B" w14:textId="5F81DF4A" w:rsidR="00C56E50" w:rsidRPr="00E47FB7" w:rsidRDefault="00C56E50" w:rsidP="00761DA5">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178 715</w:t>
            </w:r>
          </w:p>
        </w:tc>
        <w:tc>
          <w:tcPr>
            <w:tcW w:w="1134" w:type="dxa"/>
          </w:tcPr>
          <w:p w14:paraId="53D3B4CE" w14:textId="4CD10796" w:rsidR="00C56E50" w:rsidRPr="00E47FB7" w:rsidRDefault="00C56E50" w:rsidP="00C56E50">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CAREC</w:t>
            </w:r>
          </w:p>
          <w:p w14:paraId="2D8CB29A" w14:textId="7BCC3074" w:rsidR="00C56E50" w:rsidRPr="00E47FB7" w:rsidRDefault="00C56E50" w:rsidP="00C56E50">
            <w:pPr>
              <w:ind w:left="0" w:firstLine="0"/>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WWF and CEPF</w:t>
            </w:r>
          </w:p>
        </w:tc>
        <w:tc>
          <w:tcPr>
            <w:tcW w:w="2268" w:type="dxa"/>
          </w:tcPr>
          <w:p w14:paraId="35BE62C0" w14:textId="77777777" w:rsidR="00C56E50" w:rsidRPr="00E47FB7" w:rsidRDefault="00C56E50" w:rsidP="00C56E50">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Reunión de coordinación de RRI-CA</w:t>
            </w:r>
          </w:p>
          <w:p w14:paraId="63DF38FD" w14:textId="608983DA" w:rsidR="00C56E50" w:rsidRPr="00FE275B" w:rsidRDefault="00C56E50" w:rsidP="00C56E50">
            <w:pPr>
              <w:ind w:left="0" w:firstLine="0"/>
              <w:rPr>
                <w:rFonts w:asciiTheme="minorHAnsi" w:hAnsiTheme="minorHAnsi" w:cstheme="minorHAnsi"/>
                <w:bCs/>
                <w:color w:val="000000" w:themeColor="text1"/>
                <w:sz w:val="20"/>
                <w:szCs w:val="20"/>
                <w:lang w:val="es-ES"/>
              </w:rPr>
            </w:pPr>
            <w:r w:rsidRPr="00E47FB7">
              <w:rPr>
                <w:rFonts w:asciiTheme="minorHAnsi" w:hAnsiTheme="minorHAnsi" w:cstheme="minorHAnsi"/>
                <w:bCs/>
                <w:sz w:val="20"/>
                <w:szCs w:val="20"/>
                <w:lang w:val="es-ES"/>
              </w:rPr>
              <w:t xml:space="preserve">- </w:t>
            </w:r>
            <w:r w:rsidR="00FE275B" w:rsidRPr="00FE275B">
              <w:rPr>
                <w:rFonts w:asciiTheme="minorHAnsi" w:hAnsiTheme="minorHAnsi" w:cstheme="minorHAnsi"/>
                <w:bCs/>
                <w:color w:val="000000" w:themeColor="text1"/>
                <w:sz w:val="20"/>
                <w:szCs w:val="20"/>
                <w:lang w:val="es-ES"/>
              </w:rPr>
              <w:t>Revitalización</w:t>
            </w:r>
            <w:r w:rsidRPr="00FE275B">
              <w:rPr>
                <w:rFonts w:asciiTheme="minorHAnsi" w:hAnsiTheme="minorHAnsi" w:cstheme="minorHAnsi"/>
                <w:bCs/>
                <w:color w:val="000000" w:themeColor="text1"/>
                <w:sz w:val="20"/>
                <w:szCs w:val="20"/>
                <w:lang w:val="es-ES"/>
              </w:rPr>
              <w:t xml:space="preserve"> </w:t>
            </w:r>
            <w:r w:rsidR="00CD2C24" w:rsidRPr="00E47FB7">
              <w:rPr>
                <w:rFonts w:asciiTheme="minorHAnsi" w:hAnsiTheme="minorHAnsi" w:cstheme="minorHAnsi"/>
                <w:bCs/>
                <w:sz w:val="20"/>
                <w:szCs w:val="20"/>
                <w:lang w:val="es-ES"/>
              </w:rPr>
              <w:t xml:space="preserve">de los ecosistemas </w:t>
            </w:r>
            <w:r w:rsidR="00FE275B">
              <w:rPr>
                <w:rFonts w:asciiTheme="minorHAnsi" w:hAnsiTheme="minorHAnsi" w:cstheme="minorHAnsi"/>
                <w:bCs/>
                <w:sz w:val="20"/>
                <w:szCs w:val="20"/>
                <w:lang w:val="es-ES"/>
              </w:rPr>
              <w:t xml:space="preserve">ribereños </w:t>
            </w:r>
            <w:r w:rsidR="00CD2C24" w:rsidRPr="00E47FB7">
              <w:rPr>
                <w:rFonts w:asciiTheme="minorHAnsi" w:hAnsiTheme="minorHAnsi" w:cstheme="minorHAnsi"/>
                <w:bCs/>
                <w:sz w:val="20"/>
                <w:szCs w:val="20"/>
                <w:lang w:val="es-ES"/>
              </w:rPr>
              <w:t xml:space="preserve">de </w:t>
            </w:r>
            <w:r w:rsidR="00FE275B">
              <w:rPr>
                <w:rFonts w:asciiTheme="minorHAnsi" w:hAnsiTheme="minorHAnsi" w:cstheme="minorHAnsi"/>
                <w:bCs/>
                <w:sz w:val="20"/>
                <w:szCs w:val="20"/>
                <w:lang w:val="es-ES"/>
              </w:rPr>
              <w:lastRenderedPageBreak/>
              <w:t>t</w:t>
            </w:r>
            <w:r w:rsidRPr="00E47FB7">
              <w:rPr>
                <w:rFonts w:asciiTheme="minorHAnsi" w:hAnsiTheme="minorHAnsi" w:cstheme="minorHAnsi"/>
                <w:bCs/>
                <w:sz w:val="20"/>
                <w:szCs w:val="20"/>
                <w:lang w:val="es-ES"/>
              </w:rPr>
              <w:t xml:space="preserve">ugai </w:t>
            </w:r>
            <w:r w:rsidR="00574F9D" w:rsidRPr="00E47FB7">
              <w:rPr>
                <w:rFonts w:asciiTheme="minorHAnsi" w:hAnsiTheme="minorHAnsi" w:cstheme="minorHAnsi"/>
                <w:bCs/>
                <w:sz w:val="20"/>
                <w:szCs w:val="20"/>
                <w:lang w:val="es-ES"/>
              </w:rPr>
              <w:t>de</w:t>
            </w:r>
            <w:r w:rsidRPr="00E47FB7">
              <w:rPr>
                <w:rFonts w:asciiTheme="minorHAnsi" w:hAnsiTheme="minorHAnsi" w:cstheme="minorHAnsi"/>
                <w:bCs/>
                <w:sz w:val="20"/>
                <w:szCs w:val="20"/>
                <w:lang w:val="es-ES"/>
              </w:rPr>
              <w:t xml:space="preserve"> </w:t>
            </w:r>
            <w:r w:rsidRPr="00FE275B">
              <w:rPr>
                <w:rFonts w:asciiTheme="minorHAnsi" w:hAnsiTheme="minorHAnsi" w:cstheme="minorHAnsi"/>
                <w:bCs/>
                <w:color w:val="000000" w:themeColor="text1"/>
                <w:sz w:val="20"/>
                <w:szCs w:val="20"/>
                <w:lang w:val="es-ES"/>
              </w:rPr>
              <w:t xml:space="preserve">Tigrovaya Balka </w:t>
            </w:r>
            <w:r w:rsidR="00FE275B" w:rsidRPr="00FE275B">
              <w:rPr>
                <w:rFonts w:asciiTheme="minorHAnsi" w:hAnsiTheme="minorHAnsi" w:cstheme="minorHAnsi"/>
                <w:bCs/>
                <w:color w:val="000000" w:themeColor="text1"/>
                <w:sz w:val="20"/>
                <w:szCs w:val="20"/>
                <w:lang w:val="es-ES"/>
              </w:rPr>
              <w:t>y</w:t>
            </w:r>
            <w:r w:rsidRPr="00FE275B">
              <w:rPr>
                <w:rFonts w:asciiTheme="minorHAnsi" w:hAnsiTheme="minorHAnsi" w:cstheme="minorHAnsi"/>
                <w:bCs/>
                <w:color w:val="000000" w:themeColor="text1"/>
                <w:sz w:val="20"/>
                <w:szCs w:val="20"/>
                <w:lang w:val="es-ES"/>
              </w:rPr>
              <w:t xml:space="preserve"> Kairakum</w:t>
            </w:r>
          </w:p>
          <w:p w14:paraId="0612F050" w14:textId="35E9D748" w:rsidR="00C56E50" w:rsidRPr="00E47FB7" w:rsidRDefault="00C56E50" w:rsidP="00C56E50">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FE275B">
              <w:rPr>
                <w:rFonts w:asciiTheme="minorHAnsi" w:hAnsiTheme="minorHAnsi" w:cstheme="minorHAnsi"/>
                <w:bCs/>
                <w:sz w:val="20"/>
                <w:szCs w:val="20"/>
                <w:lang w:val="es-ES"/>
              </w:rPr>
              <w:t>C</w:t>
            </w:r>
            <w:r w:rsidR="005150C0" w:rsidRPr="00E47FB7">
              <w:rPr>
                <w:rFonts w:asciiTheme="minorHAnsi" w:hAnsiTheme="minorHAnsi" w:cstheme="minorHAnsi"/>
                <w:bCs/>
                <w:sz w:val="20"/>
                <w:szCs w:val="20"/>
                <w:lang w:val="es-ES"/>
              </w:rPr>
              <w:t xml:space="preserve">enso de aves acuáticas y </w:t>
            </w:r>
            <w:r w:rsidR="00FE275B">
              <w:rPr>
                <w:rFonts w:asciiTheme="minorHAnsi" w:hAnsiTheme="minorHAnsi" w:cstheme="minorHAnsi"/>
                <w:bCs/>
                <w:sz w:val="20"/>
                <w:szCs w:val="20"/>
                <w:lang w:val="es-ES"/>
              </w:rPr>
              <w:t>e</w:t>
            </w:r>
            <w:r w:rsidR="00FE275B" w:rsidRPr="00E47FB7">
              <w:rPr>
                <w:rFonts w:asciiTheme="minorHAnsi" w:hAnsiTheme="minorHAnsi" w:cstheme="minorHAnsi"/>
                <w:bCs/>
                <w:sz w:val="20"/>
                <w:szCs w:val="20"/>
                <w:lang w:val="es-ES"/>
              </w:rPr>
              <w:t>valuación</w:t>
            </w:r>
            <w:r w:rsidR="00FE275B">
              <w:rPr>
                <w:rFonts w:asciiTheme="minorHAnsi" w:hAnsiTheme="minorHAnsi" w:cstheme="minorHAnsi"/>
                <w:bCs/>
                <w:sz w:val="20"/>
                <w:szCs w:val="20"/>
                <w:lang w:val="es-ES"/>
              </w:rPr>
              <w:t xml:space="preserve"> del</w:t>
            </w:r>
            <w:r w:rsidR="00FE275B" w:rsidRPr="00E47FB7">
              <w:rPr>
                <w:rFonts w:asciiTheme="minorHAnsi" w:hAnsiTheme="minorHAnsi" w:cstheme="minorHAnsi"/>
                <w:bCs/>
                <w:sz w:val="20"/>
                <w:szCs w:val="20"/>
                <w:lang w:val="es-ES"/>
              </w:rPr>
              <w:t xml:space="preserve"> </w:t>
            </w:r>
            <w:r w:rsidR="005150C0" w:rsidRPr="00E47FB7">
              <w:rPr>
                <w:rFonts w:asciiTheme="minorHAnsi" w:hAnsiTheme="minorHAnsi" w:cstheme="minorHAnsi"/>
                <w:bCs/>
                <w:sz w:val="20"/>
                <w:szCs w:val="20"/>
                <w:lang w:val="es-ES"/>
              </w:rPr>
              <w:t xml:space="preserve">estado de los </w:t>
            </w:r>
            <w:r w:rsidR="005150C0" w:rsidRPr="00FE275B">
              <w:rPr>
                <w:rFonts w:asciiTheme="minorHAnsi" w:hAnsiTheme="minorHAnsi" w:cstheme="minorHAnsi"/>
                <w:bCs/>
                <w:color w:val="000000" w:themeColor="text1"/>
                <w:sz w:val="20"/>
                <w:szCs w:val="20"/>
                <w:lang w:val="es-ES"/>
              </w:rPr>
              <w:t xml:space="preserve">humedales </w:t>
            </w:r>
          </w:p>
          <w:p w14:paraId="4B7CB02C" w14:textId="77A6811A" w:rsidR="00C56E50" w:rsidRPr="00E47FB7" w:rsidRDefault="00C56E50" w:rsidP="00C56E50">
            <w:pPr>
              <w:ind w:left="0" w:firstLine="0"/>
              <w:rPr>
                <w:rFonts w:asciiTheme="minorHAnsi" w:hAnsiTheme="minorHAnsi"/>
                <w:sz w:val="20"/>
                <w:lang w:val="es-ES"/>
              </w:rPr>
            </w:pPr>
            <w:r w:rsidRPr="00E47FB7">
              <w:rPr>
                <w:rFonts w:asciiTheme="minorHAnsi" w:hAnsiTheme="minorHAnsi" w:cstheme="minorHAnsi"/>
                <w:bCs/>
                <w:sz w:val="20"/>
                <w:szCs w:val="20"/>
                <w:lang w:val="es-ES"/>
              </w:rPr>
              <w:t xml:space="preserve"> - </w:t>
            </w:r>
            <w:r w:rsidR="00FE275B">
              <w:rPr>
                <w:rFonts w:asciiTheme="minorHAnsi" w:hAnsiTheme="minorHAnsi" w:cstheme="minorHAnsi"/>
                <w:bCs/>
                <w:sz w:val="20"/>
                <w:szCs w:val="20"/>
                <w:lang w:val="es-ES"/>
              </w:rPr>
              <w:t>Candidaturas</w:t>
            </w:r>
            <w:r w:rsidRPr="00E47FB7">
              <w:rPr>
                <w:rFonts w:asciiTheme="minorHAnsi" w:hAnsiTheme="minorHAnsi" w:cstheme="minorHAnsi"/>
                <w:bCs/>
                <w:sz w:val="20"/>
                <w:szCs w:val="20"/>
                <w:lang w:val="es-ES"/>
              </w:rPr>
              <w:t xml:space="preserve"> de sitios en Asia Central para ser sitios Ramsar</w:t>
            </w:r>
          </w:p>
          <w:p w14:paraId="6B3F7CF6" w14:textId="77777777" w:rsidR="00C56E50" w:rsidRPr="00E47FB7" w:rsidRDefault="00C56E50" w:rsidP="00C56E50">
            <w:pPr>
              <w:ind w:left="0" w:firstLine="0"/>
              <w:outlineLvl w:val="1"/>
              <w:rPr>
                <w:rFonts w:asciiTheme="minorHAnsi" w:hAnsiTheme="minorHAnsi"/>
                <w:sz w:val="20"/>
                <w:lang w:val="es-ES"/>
              </w:rPr>
            </w:pPr>
            <w:r w:rsidRPr="00E47FB7">
              <w:rPr>
                <w:rFonts w:asciiTheme="minorHAnsi" w:hAnsiTheme="minorHAnsi" w:cstheme="minorHAnsi"/>
                <w:bCs/>
                <w:sz w:val="20"/>
                <w:szCs w:val="20"/>
                <w:lang w:val="es-ES"/>
              </w:rPr>
              <w:t xml:space="preserve">- Actualización de los sitios web de </w:t>
            </w:r>
            <w:r w:rsidRPr="00E47FB7">
              <w:rPr>
                <w:rFonts w:asciiTheme="minorHAnsi" w:hAnsiTheme="minorHAnsi"/>
                <w:sz w:val="20"/>
                <w:lang w:val="es-ES"/>
              </w:rPr>
              <w:t>RRI-CA</w:t>
            </w:r>
          </w:p>
          <w:p w14:paraId="1BDEDEB7" w14:textId="40FF6B2F" w:rsidR="00C56E50" w:rsidRPr="00E47FB7" w:rsidRDefault="00C56E50" w:rsidP="00C56E50">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FE275B" w:rsidRPr="00FE275B">
              <w:rPr>
                <w:rFonts w:asciiTheme="minorHAnsi" w:hAnsiTheme="minorHAnsi" w:cstheme="minorHAnsi"/>
                <w:bCs/>
                <w:color w:val="000000" w:themeColor="text1"/>
                <w:sz w:val="20"/>
                <w:szCs w:val="20"/>
                <w:lang w:val="es-ES"/>
              </w:rPr>
              <w:t>Identificación</w:t>
            </w:r>
            <w:r w:rsidRPr="00FE275B">
              <w:rPr>
                <w:rFonts w:asciiTheme="minorHAnsi" w:hAnsiTheme="minorHAnsi" w:cstheme="minorHAnsi"/>
                <w:bCs/>
                <w:color w:val="000000" w:themeColor="text1"/>
                <w:sz w:val="20"/>
                <w:szCs w:val="20"/>
                <w:lang w:val="es-ES"/>
              </w:rPr>
              <w:t xml:space="preserve"> </w:t>
            </w:r>
            <w:r w:rsidR="00E47FB7" w:rsidRPr="00E47FB7">
              <w:rPr>
                <w:rFonts w:asciiTheme="minorHAnsi" w:hAnsiTheme="minorHAnsi" w:cstheme="minorHAnsi"/>
                <w:bCs/>
                <w:sz w:val="20"/>
                <w:szCs w:val="20"/>
                <w:lang w:val="es-ES"/>
              </w:rPr>
              <w:t>de posibles donantes</w:t>
            </w:r>
          </w:p>
          <w:p w14:paraId="097F553D" w14:textId="768485FE" w:rsidR="00C56E50" w:rsidRPr="00E47FB7" w:rsidRDefault="00C56E50" w:rsidP="00C56E50">
            <w:pPr>
              <w:ind w:left="0" w:firstLine="0"/>
              <w:outlineLvl w:val="1"/>
              <w:rPr>
                <w:rFonts w:asciiTheme="minorHAnsi" w:hAnsiTheme="minorHAnsi" w:cstheme="minorHAnsi"/>
                <w:spacing w:val="-4"/>
                <w:sz w:val="20"/>
                <w:szCs w:val="20"/>
                <w:lang w:val="es-ES"/>
              </w:rPr>
            </w:pPr>
            <w:r w:rsidRPr="00E47FB7">
              <w:rPr>
                <w:rFonts w:asciiTheme="minorHAnsi" w:hAnsiTheme="minorHAnsi" w:cstheme="minorHAnsi"/>
                <w:bCs/>
                <w:sz w:val="20"/>
                <w:szCs w:val="20"/>
                <w:lang w:val="es-ES"/>
              </w:rPr>
              <w:t xml:space="preserve">- </w:t>
            </w:r>
            <w:r w:rsidR="00E47FB7" w:rsidRPr="00E47FB7">
              <w:rPr>
                <w:rFonts w:asciiTheme="minorHAnsi" w:hAnsiTheme="minorHAnsi" w:cstheme="minorHAnsi"/>
                <w:bCs/>
                <w:sz w:val="20"/>
                <w:szCs w:val="20"/>
                <w:lang w:val="es-ES"/>
              </w:rPr>
              <w:t xml:space="preserve">Dos conferencias de </w:t>
            </w:r>
            <w:r w:rsidR="00FE275B">
              <w:rPr>
                <w:rFonts w:asciiTheme="minorHAnsi" w:hAnsiTheme="minorHAnsi" w:cstheme="minorHAnsi"/>
                <w:bCs/>
                <w:sz w:val="20"/>
                <w:szCs w:val="20"/>
                <w:lang w:val="es-ES"/>
              </w:rPr>
              <w:t>creación</w:t>
            </w:r>
            <w:r w:rsidR="00E47FB7" w:rsidRPr="00E47FB7">
              <w:rPr>
                <w:rFonts w:asciiTheme="minorHAnsi" w:hAnsiTheme="minorHAnsi" w:cstheme="minorHAnsi"/>
                <w:bCs/>
                <w:sz w:val="20"/>
                <w:szCs w:val="20"/>
                <w:lang w:val="es-ES"/>
              </w:rPr>
              <w:t xml:space="preserve"> de capacidad</w:t>
            </w:r>
          </w:p>
        </w:tc>
        <w:tc>
          <w:tcPr>
            <w:tcW w:w="1417" w:type="dxa"/>
          </w:tcPr>
          <w:p w14:paraId="74F5C30C" w14:textId="7B766DFA" w:rsidR="00C56E50" w:rsidRPr="00E47FB7" w:rsidRDefault="00F53ED9" w:rsidP="00C56E50">
            <w:pPr>
              <w:ind w:left="0" w:firstLine="0"/>
              <w:outlineLvl w:val="1"/>
              <w:rPr>
                <w:rFonts w:asciiTheme="minorHAnsi" w:hAnsiTheme="minorHAnsi" w:cstheme="minorHAnsi"/>
                <w:bCs/>
                <w:spacing w:val="-4"/>
                <w:sz w:val="20"/>
                <w:szCs w:val="20"/>
                <w:lang w:val="es-ES"/>
              </w:rPr>
            </w:pPr>
            <w:r>
              <w:rPr>
                <w:rFonts w:asciiTheme="minorHAnsi" w:hAnsiTheme="minorHAnsi" w:cstheme="minorHAnsi"/>
                <w:bCs/>
                <w:spacing w:val="-4"/>
                <w:sz w:val="20"/>
                <w:szCs w:val="20"/>
                <w:lang w:val="es-ES"/>
              </w:rPr>
              <w:lastRenderedPageBreak/>
              <w:t>Movilización</w:t>
            </w:r>
            <w:r w:rsidR="00B531F8">
              <w:rPr>
                <w:rFonts w:asciiTheme="minorHAnsi" w:hAnsiTheme="minorHAnsi" w:cstheme="minorHAnsi"/>
                <w:bCs/>
                <w:spacing w:val="-4"/>
                <w:sz w:val="20"/>
                <w:szCs w:val="20"/>
                <w:lang w:val="es-ES"/>
              </w:rPr>
              <w:t xml:space="preserve"> </w:t>
            </w:r>
            <w:r>
              <w:rPr>
                <w:rFonts w:asciiTheme="minorHAnsi" w:hAnsiTheme="minorHAnsi" w:cstheme="minorHAnsi"/>
                <w:bCs/>
                <w:spacing w:val="-4"/>
                <w:sz w:val="20"/>
                <w:szCs w:val="20"/>
                <w:lang w:val="es-ES"/>
              </w:rPr>
              <w:t>de recursos y fortalecimiento institucional</w:t>
            </w:r>
            <w:r w:rsidR="007B555A">
              <w:rPr>
                <w:rFonts w:asciiTheme="minorHAnsi" w:hAnsiTheme="minorHAnsi" w:cstheme="minorHAnsi"/>
                <w:bCs/>
                <w:spacing w:val="-4"/>
                <w:sz w:val="20"/>
                <w:szCs w:val="20"/>
                <w:lang w:val="es-ES"/>
              </w:rPr>
              <w:t>.</w:t>
            </w:r>
          </w:p>
        </w:tc>
      </w:tr>
      <w:tr w:rsidR="003061AA" w:rsidRPr="0003525E" w14:paraId="797DAF5D" w14:textId="77777777" w:rsidTr="001E26B9">
        <w:tc>
          <w:tcPr>
            <w:tcW w:w="1417" w:type="dxa"/>
          </w:tcPr>
          <w:p w14:paraId="64EB5ABB" w14:textId="2C40F3A6"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Iniciativa Regional de Ramsar Indo-Birmana (IBRRI), 2016</w:t>
            </w:r>
          </w:p>
        </w:tc>
        <w:tc>
          <w:tcPr>
            <w:tcW w:w="993" w:type="dxa"/>
          </w:tcPr>
          <w:p w14:paraId="34049AD7" w14:textId="77777777" w:rsidR="003061AA" w:rsidRPr="00E47FB7" w:rsidRDefault="003061AA" w:rsidP="003061AA">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5</w:t>
            </w:r>
          </w:p>
        </w:tc>
        <w:tc>
          <w:tcPr>
            <w:tcW w:w="993" w:type="dxa"/>
          </w:tcPr>
          <w:p w14:paraId="2FB4FAF4" w14:textId="77777777" w:rsidR="003061AA" w:rsidRPr="00E47FB7" w:rsidRDefault="003061AA" w:rsidP="003061AA">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Sí</w:t>
            </w:r>
          </w:p>
        </w:tc>
        <w:tc>
          <w:tcPr>
            <w:tcW w:w="2268" w:type="dxa"/>
          </w:tcPr>
          <w:p w14:paraId="4D0C3C1B"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 xml:space="preserve">El Comité Directivo, que está compuesto por las Autoridades Administrativas Ramsar de los países miembros, supervisa el funcionamiento de la iniciativa. </w:t>
            </w:r>
          </w:p>
        </w:tc>
        <w:tc>
          <w:tcPr>
            <w:tcW w:w="1276" w:type="dxa"/>
          </w:tcPr>
          <w:p w14:paraId="696AAD00"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Observador</w:t>
            </w:r>
          </w:p>
        </w:tc>
        <w:tc>
          <w:tcPr>
            <w:tcW w:w="1559" w:type="dxa"/>
          </w:tcPr>
          <w:p w14:paraId="3C7BC6FF" w14:textId="77777777" w:rsidR="003061AA" w:rsidRPr="00E47FB7" w:rsidRDefault="003061AA" w:rsidP="003061AA">
            <w:pPr>
              <w:ind w:left="0" w:firstLine="0"/>
              <w:outlineLvl w:val="1"/>
              <w:rPr>
                <w:rFonts w:asciiTheme="minorHAnsi" w:hAnsiTheme="minorHAnsi" w:cstheme="minorHAnsi"/>
                <w:bCs/>
                <w:sz w:val="20"/>
                <w:szCs w:val="20"/>
                <w:lang w:val="es-ES"/>
              </w:rPr>
            </w:pPr>
            <w:r w:rsidRPr="00E47FB7">
              <w:rPr>
                <w:rFonts w:asciiTheme="minorHAnsi" w:hAnsiTheme="minorHAnsi"/>
                <w:bCs/>
                <w:sz w:val="20"/>
                <w:szCs w:val="20"/>
                <w:lang w:val="es-ES"/>
              </w:rPr>
              <w:t>Administrado por la Oficina Regional de la UICN para Asia</w:t>
            </w:r>
          </w:p>
        </w:tc>
        <w:tc>
          <w:tcPr>
            <w:tcW w:w="1134" w:type="dxa"/>
          </w:tcPr>
          <w:p w14:paraId="738DF0FC" w14:textId="372029CD" w:rsidR="003061AA" w:rsidRPr="00E47FB7" w:rsidRDefault="000E3814" w:rsidP="00FE275B">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140 000</w:t>
            </w:r>
          </w:p>
        </w:tc>
        <w:tc>
          <w:tcPr>
            <w:tcW w:w="1276" w:type="dxa"/>
          </w:tcPr>
          <w:p w14:paraId="2762F746" w14:textId="4F0F0166" w:rsidR="003061AA" w:rsidRPr="00E47FB7" w:rsidRDefault="000E3814" w:rsidP="00FE275B">
            <w:pPr>
              <w:ind w:left="0" w:firstLine="0"/>
              <w:jc w:val="center"/>
              <w:outlineLvl w:val="1"/>
              <w:rPr>
                <w:rFonts w:asciiTheme="minorHAnsi" w:hAnsiTheme="minorHAnsi" w:cstheme="minorHAnsi"/>
                <w:bCs/>
                <w:sz w:val="20"/>
                <w:szCs w:val="20"/>
                <w:lang w:val="es-ES"/>
              </w:rPr>
            </w:pPr>
            <w:r w:rsidRPr="00E47FB7">
              <w:rPr>
                <w:rFonts w:asciiTheme="minorHAnsi" w:hAnsiTheme="minorHAnsi" w:cstheme="minorHAnsi"/>
                <w:bCs/>
                <w:sz w:val="20"/>
                <w:szCs w:val="20"/>
                <w:lang w:val="es-ES"/>
              </w:rPr>
              <w:t>96 034</w:t>
            </w:r>
          </w:p>
        </w:tc>
        <w:tc>
          <w:tcPr>
            <w:tcW w:w="1134" w:type="dxa"/>
          </w:tcPr>
          <w:p w14:paraId="1AB4F87F" w14:textId="7767336B" w:rsidR="003061AA" w:rsidRPr="00E47FB7" w:rsidRDefault="000E3814" w:rsidP="003061AA">
            <w:pPr>
              <w:ind w:left="0" w:firstLine="0"/>
              <w:rPr>
                <w:rFonts w:asciiTheme="minorHAnsi" w:eastAsia="Times New Roman" w:hAnsiTheme="minorHAnsi" w:cstheme="minorHAnsi"/>
                <w:sz w:val="20"/>
                <w:szCs w:val="20"/>
                <w:lang w:val="es-ES"/>
              </w:rPr>
            </w:pPr>
            <w:r w:rsidRPr="00E47FB7">
              <w:rPr>
                <w:rFonts w:asciiTheme="minorHAnsi" w:hAnsiTheme="minorHAnsi" w:cstheme="minorHAnsi"/>
                <w:bCs/>
                <w:sz w:val="20"/>
                <w:szCs w:val="20"/>
                <w:lang w:val="es-ES"/>
              </w:rPr>
              <w:t>Proyecto BRIDGE (</w:t>
            </w:r>
            <w:r w:rsidRPr="00FE275B">
              <w:rPr>
                <w:rFonts w:asciiTheme="minorHAnsi" w:hAnsiTheme="minorHAnsi" w:cstheme="minorHAnsi"/>
                <w:bCs/>
                <w:sz w:val="20"/>
                <w:szCs w:val="20"/>
                <w:lang w:val="es-ES"/>
              </w:rPr>
              <w:t>SDC)</w:t>
            </w:r>
          </w:p>
          <w:p w14:paraId="2BADDF3A" w14:textId="77777777" w:rsidR="003061AA" w:rsidRPr="00E47FB7" w:rsidRDefault="003061AA" w:rsidP="003061AA">
            <w:pPr>
              <w:pStyle w:val="ListParagraph"/>
              <w:widowControl w:val="0"/>
              <w:ind w:left="0" w:firstLine="0"/>
              <w:outlineLvl w:val="1"/>
              <w:rPr>
                <w:rFonts w:asciiTheme="minorHAnsi" w:hAnsiTheme="minorHAnsi" w:cstheme="minorHAnsi"/>
                <w:bCs/>
                <w:sz w:val="20"/>
                <w:szCs w:val="20"/>
                <w:lang w:val="es-ES"/>
              </w:rPr>
            </w:pPr>
          </w:p>
        </w:tc>
        <w:tc>
          <w:tcPr>
            <w:tcW w:w="2268" w:type="dxa"/>
          </w:tcPr>
          <w:p w14:paraId="6278F181" w14:textId="77777777" w:rsidR="000E3814" w:rsidRPr="00E47FB7" w:rsidRDefault="003061AA" w:rsidP="003061AA">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0E3814" w:rsidRPr="00E47FB7">
              <w:rPr>
                <w:rFonts w:asciiTheme="minorHAnsi" w:hAnsiTheme="minorHAnsi" w:cstheme="minorHAnsi"/>
                <w:bCs/>
                <w:sz w:val="20"/>
                <w:szCs w:val="20"/>
                <w:lang w:val="es-ES"/>
              </w:rPr>
              <w:t>Reunión del Comité Directivo de la IBRRI y taller técnico</w:t>
            </w:r>
          </w:p>
          <w:p w14:paraId="48598BA9" w14:textId="0036E9EE" w:rsidR="003061AA" w:rsidRPr="00E47FB7" w:rsidRDefault="000E3814" w:rsidP="003061AA">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3061AA" w:rsidRPr="00E47FB7">
              <w:rPr>
                <w:rFonts w:asciiTheme="minorHAnsi" w:hAnsiTheme="minorHAnsi" w:cstheme="minorHAnsi"/>
                <w:bCs/>
                <w:sz w:val="20"/>
                <w:szCs w:val="20"/>
                <w:lang w:val="es-ES"/>
              </w:rPr>
              <w:t xml:space="preserve">Desarrollo de la nota de concepto </w:t>
            </w:r>
            <w:r w:rsidR="00FE275B">
              <w:rPr>
                <w:rFonts w:asciiTheme="minorHAnsi" w:hAnsiTheme="minorHAnsi" w:cstheme="minorHAnsi"/>
                <w:bCs/>
                <w:sz w:val="20"/>
                <w:szCs w:val="20"/>
                <w:lang w:val="es-ES"/>
              </w:rPr>
              <w:t>para el Fondo Verde para el Clima</w:t>
            </w:r>
          </w:p>
          <w:p w14:paraId="25935E6E" w14:textId="55F74A96" w:rsidR="000E3814" w:rsidRPr="00E47FB7" w:rsidRDefault="003061AA" w:rsidP="003061AA">
            <w:pPr>
              <w:ind w:left="0" w:firstLine="0"/>
              <w:outlineLvl w:val="1"/>
              <w:rPr>
                <w:rFonts w:asciiTheme="minorHAnsi" w:hAnsiTheme="minorHAnsi" w:cstheme="minorHAnsi"/>
                <w:spacing w:val="-4"/>
                <w:sz w:val="20"/>
                <w:szCs w:val="20"/>
                <w:lang w:val="es-ES"/>
              </w:rPr>
            </w:pPr>
            <w:r w:rsidRPr="00E47FB7">
              <w:rPr>
                <w:rFonts w:asciiTheme="minorHAnsi" w:hAnsiTheme="minorHAnsi" w:cstheme="minorHAnsi"/>
                <w:spacing w:val="-4"/>
                <w:sz w:val="20"/>
                <w:szCs w:val="20"/>
                <w:lang w:val="es-ES"/>
              </w:rPr>
              <w:t xml:space="preserve">- </w:t>
            </w:r>
            <w:r w:rsidR="000E3814" w:rsidRPr="00E47FB7">
              <w:rPr>
                <w:rFonts w:asciiTheme="minorHAnsi" w:hAnsiTheme="minorHAnsi" w:cstheme="minorHAnsi"/>
                <w:spacing w:val="-4"/>
                <w:sz w:val="20"/>
                <w:szCs w:val="20"/>
                <w:lang w:val="es-ES"/>
              </w:rPr>
              <w:t>Preparación de la publicación sobre la estrategia de designación de sitios</w:t>
            </w:r>
          </w:p>
          <w:p w14:paraId="7C50ABD9" w14:textId="035EED24" w:rsidR="003061AA" w:rsidRPr="00E47FB7" w:rsidRDefault="003061AA" w:rsidP="000E3814">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0E3814" w:rsidRPr="00E47FB7">
              <w:rPr>
                <w:rFonts w:asciiTheme="minorHAnsi" w:hAnsiTheme="minorHAnsi" w:cstheme="minorHAnsi"/>
                <w:bCs/>
                <w:sz w:val="20"/>
                <w:szCs w:val="20"/>
                <w:lang w:val="es-ES"/>
              </w:rPr>
              <w:t>Apoyo</w:t>
            </w:r>
            <w:r w:rsidRPr="00E47FB7">
              <w:rPr>
                <w:rFonts w:asciiTheme="minorHAnsi" w:hAnsiTheme="minorHAnsi" w:cstheme="minorHAnsi"/>
                <w:bCs/>
                <w:sz w:val="20"/>
                <w:szCs w:val="20"/>
                <w:lang w:val="es-ES"/>
              </w:rPr>
              <w:t xml:space="preserve"> a actividades del DMH y CECoP</w:t>
            </w:r>
          </w:p>
        </w:tc>
        <w:tc>
          <w:tcPr>
            <w:tcW w:w="1417" w:type="dxa"/>
          </w:tcPr>
          <w:p w14:paraId="3DDD9A85" w14:textId="2FF97BEC" w:rsidR="003061AA" w:rsidRPr="00E47FB7" w:rsidRDefault="00F53ED9" w:rsidP="000E3814">
            <w:pPr>
              <w:ind w:left="0" w:firstLine="0"/>
              <w:outlineLvl w:val="1"/>
              <w:rPr>
                <w:rFonts w:asciiTheme="minorHAnsi" w:hAnsiTheme="minorHAnsi" w:cstheme="minorHAnsi"/>
                <w:bCs/>
                <w:sz w:val="20"/>
                <w:szCs w:val="20"/>
                <w:lang w:val="es-ES"/>
              </w:rPr>
            </w:pPr>
            <w:r>
              <w:rPr>
                <w:rFonts w:asciiTheme="minorHAnsi" w:hAnsiTheme="minorHAnsi" w:cstheme="minorHAnsi"/>
                <w:bCs/>
                <w:sz w:val="20"/>
                <w:szCs w:val="20"/>
                <w:lang w:val="es-ES"/>
              </w:rPr>
              <w:t>Financiación limitada, situación política en un país miembro</w:t>
            </w:r>
            <w:r w:rsidR="007B555A">
              <w:rPr>
                <w:rFonts w:asciiTheme="minorHAnsi" w:hAnsiTheme="minorHAnsi" w:cstheme="minorHAnsi"/>
                <w:bCs/>
                <w:sz w:val="20"/>
                <w:szCs w:val="20"/>
                <w:lang w:val="es-ES"/>
              </w:rPr>
              <w:t>.</w:t>
            </w:r>
          </w:p>
        </w:tc>
      </w:tr>
      <w:tr w:rsidR="000E3814" w:rsidRPr="0003525E" w14:paraId="1070722C" w14:textId="77777777" w:rsidTr="001E26B9">
        <w:tc>
          <w:tcPr>
            <w:tcW w:w="1417" w:type="dxa"/>
          </w:tcPr>
          <w:p w14:paraId="65BD74D3" w14:textId="4C2DFF31" w:rsidR="000E3814" w:rsidRPr="00E47FB7" w:rsidRDefault="000E3814" w:rsidP="000E3814">
            <w:pPr>
              <w:ind w:left="0" w:firstLine="0"/>
              <w:outlineLvl w:val="1"/>
              <w:rPr>
                <w:rFonts w:asciiTheme="minorHAnsi" w:hAnsiTheme="minorHAnsi"/>
                <w:bCs/>
                <w:sz w:val="20"/>
                <w:szCs w:val="20"/>
                <w:lang w:val="es-ES"/>
              </w:rPr>
            </w:pPr>
            <w:r w:rsidRPr="00E47FB7">
              <w:rPr>
                <w:rFonts w:asciiTheme="minorHAnsi" w:hAnsiTheme="minorHAnsi" w:cstheme="minorHAnsi"/>
                <w:bCs/>
                <w:sz w:val="20"/>
                <w:szCs w:val="20"/>
                <w:lang w:val="es-ES"/>
              </w:rPr>
              <w:t xml:space="preserve">Iniciativa Regional de </w:t>
            </w:r>
            <w:r w:rsidRPr="00E47FB7">
              <w:rPr>
                <w:rFonts w:asciiTheme="minorHAnsi" w:hAnsiTheme="minorHAnsi" w:cstheme="minorHAnsi"/>
                <w:bCs/>
                <w:sz w:val="20"/>
                <w:szCs w:val="20"/>
                <w:lang w:val="es-ES"/>
              </w:rPr>
              <w:lastRenderedPageBreak/>
              <w:t>Ramsar para África Meridional (SARRI), 2022</w:t>
            </w:r>
          </w:p>
        </w:tc>
        <w:tc>
          <w:tcPr>
            <w:tcW w:w="993" w:type="dxa"/>
          </w:tcPr>
          <w:p w14:paraId="3037AE2D" w14:textId="007C35D7" w:rsidR="000E3814" w:rsidRPr="00E47FB7" w:rsidRDefault="000E3814" w:rsidP="00FE275B">
            <w:pPr>
              <w:ind w:left="0" w:firstLine="0"/>
              <w:jc w:val="center"/>
              <w:outlineLvl w:val="1"/>
              <w:rPr>
                <w:rFonts w:asciiTheme="minorHAnsi" w:hAnsiTheme="minorHAnsi"/>
                <w:bCs/>
                <w:sz w:val="20"/>
                <w:szCs w:val="20"/>
                <w:lang w:val="es-ES"/>
              </w:rPr>
            </w:pPr>
            <w:r w:rsidRPr="00E47FB7">
              <w:rPr>
                <w:rFonts w:asciiTheme="minorHAnsi" w:hAnsiTheme="minorHAnsi"/>
                <w:bCs/>
                <w:sz w:val="20"/>
                <w:szCs w:val="20"/>
                <w:lang w:val="es-ES"/>
              </w:rPr>
              <w:lastRenderedPageBreak/>
              <w:t>12</w:t>
            </w:r>
          </w:p>
        </w:tc>
        <w:tc>
          <w:tcPr>
            <w:tcW w:w="993" w:type="dxa"/>
          </w:tcPr>
          <w:p w14:paraId="6321C0EC" w14:textId="77777777" w:rsidR="000E3814" w:rsidRPr="00E47FB7" w:rsidRDefault="000E3814" w:rsidP="00FE275B">
            <w:pPr>
              <w:ind w:left="0" w:firstLine="0"/>
              <w:jc w:val="center"/>
              <w:outlineLvl w:val="1"/>
              <w:rPr>
                <w:rFonts w:asciiTheme="minorHAnsi" w:hAnsiTheme="minorHAnsi"/>
                <w:bCs/>
                <w:sz w:val="20"/>
                <w:szCs w:val="20"/>
                <w:lang w:val="es-ES"/>
              </w:rPr>
            </w:pPr>
            <w:r w:rsidRPr="00E47FB7">
              <w:rPr>
                <w:rFonts w:asciiTheme="minorHAnsi" w:hAnsiTheme="minorHAnsi"/>
                <w:bCs/>
                <w:sz w:val="20"/>
                <w:szCs w:val="20"/>
                <w:lang w:val="es-ES"/>
              </w:rPr>
              <w:t>No</w:t>
            </w:r>
          </w:p>
        </w:tc>
        <w:tc>
          <w:tcPr>
            <w:tcW w:w="2268" w:type="dxa"/>
          </w:tcPr>
          <w:p w14:paraId="20F31001" w14:textId="32FCE78D" w:rsidR="000E3814" w:rsidRPr="00E47FB7" w:rsidRDefault="000E3814" w:rsidP="000E3814">
            <w:pPr>
              <w:ind w:left="0" w:firstLine="0"/>
              <w:outlineLvl w:val="1"/>
              <w:rPr>
                <w:rFonts w:asciiTheme="minorHAnsi" w:hAnsiTheme="minorHAnsi"/>
                <w:bCs/>
                <w:sz w:val="20"/>
                <w:szCs w:val="20"/>
                <w:lang w:val="es-ES"/>
              </w:rPr>
            </w:pPr>
            <w:r w:rsidRPr="00E47FB7">
              <w:rPr>
                <w:rFonts w:asciiTheme="minorHAnsi" w:hAnsiTheme="minorHAnsi"/>
                <w:bCs/>
                <w:sz w:val="20"/>
                <w:szCs w:val="20"/>
                <w:lang w:val="es-ES"/>
              </w:rPr>
              <w:t>Actualmente en discusión</w:t>
            </w:r>
          </w:p>
        </w:tc>
        <w:tc>
          <w:tcPr>
            <w:tcW w:w="1276" w:type="dxa"/>
          </w:tcPr>
          <w:p w14:paraId="27B9A9EA" w14:textId="77777777" w:rsidR="000E3814" w:rsidRPr="00E47FB7" w:rsidRDefault="000E3814" w:rsidP="000E3814">
            <w:pPr>
              <w:ind w:left="0" w:firstLine="0"/>
              <w:outlineLvl w:val="1"/>
              <w:rPr>
                <w:rFonts w:asciiTheme="minorHAnsi" w:hAnsiTheme="minorHAnsi"/>
                <w:bCs/>
                <w:sz w:val="20"/>
                <w:szCs w:val="20"/>
                <w:lang w:val="es-ES"/>
              </w:rPr>
            </w:pPr>
            <w:r w:rsidRPr="00E47FB7">
              <w:rPr>
                <w:rFonts w:asciiTheme="minorHAnsi" w:hAnsiTheme="minorHAnsi"/>
                <w:bCs/>
                <w:sz w:val="20"/>
                <w:szCs w:val="20"/>
                <w:lang w:val="es-ES"/>
              </w:rPr>
              <w:t>Por determinar</w:t>
            </w:r>
          </w:p>
        </w:tc>
        <w:tc>
          <w:tcPr>
            <w:tcW w:w="1559" w:type="dxa"/>
          </w:tcPr>
          <w:p w14:paraId="18B84EA7" w14:textId="46FB7A4E" w:rsidR="000E3814" w:rsidRPr="00E47FB7" w:rsidRDefault="000E3814" w:rsidP="000E3814">
            <w:pPr>
              <w:ind w:left="0" w:firstLine="0"/>
              <w:outlineLvl w:val="1"/>
              <w:rPr>
                <w:rFonts w:asciiTheme="minorHAnsi" w:hAnsiTheme="minorHAnsi"/>
                <w:bCs/>
                <w:sz w:val="20"/>
                <w:szCs w:val="20"/>
                <w:lang w:val="es-ES"/>
              </w:rPr>
            </w:pPr>
            <w:r w:rsidRPr="00E47FB7">
              <w:rPr>
                <w:rFonts w:asciiTheme="minorHAnsi" w:hAnsiTheme="minorHAnsi"/>
                <w:bCs/>
                <w:sz w:val="20"/>
                <w:szCs w:val="20"/>
                <w:lang w:val="es-ES"/>
              </w:rPr>
              <w:t>En discusión con UICN Sudáfrica</w:t>
            </w:r>
          </w:p>
        </w:tc>
        <w:tc>
          <w:tcPr>
            <w:tcW w:w="1134" w:type="dxa"/>
          </w:tcPr>
          <w:p w14:paraId="71AE0B92" w14:textId="724DAFCE" w:rsidR="000E3814" w:rsidRPr="00E47FB7" w:rsidRDefault="000E3814" w:rsidP="00FE275B">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30 000</w:t>
            </w:r>
          </w:p>
        </w:tc>
        <w:tc>
          <w:tcPr>
            <w:tcW w:w="1276" w:type="dxa"/>
          </w:tcPr>
          <w:p w14:paraId="3CFED501" w14:textId="77777777" w:rsidR="000E3814" w:rsidRPr="00E47FB7" w:rsidRDefault="000E3814" w:rsidP="00FE275B">
            <w:pPr>
              <w:ind w:left="0" w:firstLine="0"/>
              <w:jc w:val="center"/>
              <w:outlineLvl w:val="1"/>
              <w:rPr>
                <w:rFonts w:asciiTheme="minorHAnsi" w:hAnsiTheme="minorHAnsi" w:cstheme="minorHAnsi"/>
                <w:bCs/>
                <w:sz w:val="20"/>
                <w:szCs w:val="20"/>
                <w:lang w:val="es-ES"/>
              </w:rPr>
            </w:pPr>
            <w:r w:rsidRPr="00E47FB7">
              <w:rPr>
                <w:rFonts w:asciiTheme="minorHAnsi" w:hAnsiTheme="minorHAnsi"/>
                <w:bCs/>
                <w:sz w:val="20"/>
                <w:szCs w:val="20"/>
                <w:lang w:val="es-ES"/>
              </w:rPr>
              <w:t>Ninguno</w:t>
            </w:r>
          </w:p>
        </w:tc>
        <w:tc>
          <w:tcPr>
            <w:tcW w:w="1134" w:type="dxa"/>
          </w:tcPr>
          <w:p w14:paraId="173E4FAC" w14:textId="4BE09FAC" w:rsidR="000E3814" w:rsidRPr="00E47FB7" w:rsidRDefault="000E3814" w:rsidP="000E3814">
            <w:pPr>
              <w:ind w:left="0" w:firstLine="0"/>
              <w:rPr>
                <w:rFonts w:asciiTheme="minorHAnsi" w:eastAsia="Times New Roman" w:hAnsiTheme="minorHAnsi" w:cstheme="minorHAnsi"/>
                <w:sz w:val="20"/>
                <w:szCs w:val="20"/>
                <w:lang w:val="es-ES"/>
              </w:rPr>
            </w:pPr>
            <w:r w:rsidRPr="00E47FB7">
              <w:rPr>
                <w:rFonts w:asciiTheme="minorHAnsi" w:eastAsia="Times New Roman" w:hAnsiTheme="minorHAnsi" w:cstheme="minorHAnsi"/>
                <w:sz w:val="20"/>
                <w:szCs w:val="20"/>
                <w:lang w:val="es-ES"/>
              </w:rPr>
              <w:t xml:space="preserve">Apoyo con cargo al </w:t>
            </w:r>
            <w:r w:rsidRPr="00E47FB7">
              <w:rPr>
                <w:rFonts w:asciiTheme="minorHAnsi" w:eastAsia="Times New Roman" w:hAnsiTheme="minorHAnsi" w:cstheme="minorHAnsi"/>
                <w:sz w:val="20"/>
                <w:szCs w:val="20"/>
                <w:lang w:val="es-ES"/>
              </w:rPr>
              <w:lastRenderedPageBreak/>
              <w:t>presupuesto básico</w:t>
            </w:r>
          </w:p>
        </w:tc>
        <w:tc>
          <w:tcPr>
            <w:tcW w:w="2268" w:type="dxa"/>
          </w:tcPr>
          <w:p w14:paraId="328CA8C5" w14:textId="0CF71A32" w:rsidR="000E3814" w:rsidRPr="00FE275B" w:rsidRDefault="000E3814" w:rsidP="000E3814">
            <w:pPr>
              <w:ind w:left="0" w:firstLine="0"/>
              <w:rPr>
                <w:rFonts w:asciiTheme="minorHAnsi" w:hAnsiTheme="minorHAnsi" w:cstheme="minorHAnsi"/>
                <w:bCs/>
                <w:color w:val="000000" w:themeColor="text1"/>
                <w:sz w:val="20"/>
                <w:szCs w:val="20"/>
                <w:lang w:val="es-ES"/>
              </w:rPr>
            </w:pPr>
            <w:r w:rsidRPr="00E47FB7">
              <w:rPr>
                <w:rFonts w:asciiTheme="minorHAnsi" w:hAnsiTheme="minorHAnsi" w:cstheme="minorHAnsi"/>
                <w:bCs/>
                <w:sz w:val="20"/>
                <w:szCs w:val="20"/>
                <w:lang w:val="es-ES"/>
              </w:rPr>
              <w:lastRenderedPageBreak/>
              <w:t xml:space="preserve">- </w:t>
            </w:r>
            <w:r w:rsidR="00E47FB7" w:rsidRPr="00E47FB7">
              <w:rPr>
                <w:rFonts w:asciiTheme="minorHAnsi" w:hAnsiTheme="minorHAnsi" w:cstheme="minorHAnsi"/>
                <w:bCs/>
                <w:sz w:val="20"/>
                <w:szCs w:val="20"/>
                <w:lang w:val="es-ES"/>
              </w:rPr>
              <w:t xml:space="preserve">Selección de un </w:t>
            </w:r>
            <w:r w:rsidR="00FE275B">
              <w:rPr>
                <w:rFonts w:asciiTheme="minorHAnsi" w:hAnsiTheme="minorHAnsi" w:cstheme="minorHAnsi"/>
                <w:bCs/>
                <w:sz w:val="20"/>
                <w:szCs w:val="20"/>
                <w:lang w:val="es-ES"/>
              </w:rPr>
              <w:t>grupo de trabajo</w:t>
            </w:r>
            <w:r w:rsidR="00E47FB7" w:rsidRPr="00FE275B">
              <w:rPr>
                <w:rFonts w:asciiTheme="minorHAnsi" w:hAnsiTheme="minorHAnsi" w:cstheme="minorHAnsi"/>
                <w:bCs/>
                <w:color w:val="000000" w:themeColor="text1"/>
                <w:sz w:val="20"/>
                <w:szCs w:val="20"/>
                <w:lang w:val="es-ES"/>
              </w:rPr>
              <w:t xml:space="preserve"> </w:t>
            </w:r>
            <w:r w:rsidR="00E47FB7" w:rsidRPr="00E47FB7">
              <w:rPr>
                <w:rFonts w:asciiTheme="minorHAnsi" w:hAnsiTheme="minorHAnsi" w:cstheme="minorHAnsi"/>
                <w:bCs/>
                <w:sz w:val="20"/>
                <w:szCs w:val="20"/>
                <w:lang w:val="es-ES"/>
              </w:rPr>
              <w:t xml:space="preserve">para el </w:t>
            </w:r>
            <w:r w:rsidR="00E47FB7" w:rsidRPr="00E47FB7">
              <w:rPr>
                <w:rFonts w:asciiTheme="minorHAnsi" w:hAnsiTheme="minorHAnsi" w:cstheme="minorHAnsi"/>
                <w:bCs/>
                <w:sz w:val="20"/>
                <w:szCs w:val="20"/>
                <w:lang w:val="es-ES"/>
              </w:rPr>
              <w:lastRenderedPageBreak/>
              <w:t xml:space="preserve">establecimiento del marco </w:t>
            </w:r>
            <w:r w:rsidR="00FE275B" w:rsidRPr="00FE275B">
              <w:rPr>
                <w:rFonts w:asciiTheme="minorHAnsi" w:hAnsiTheme="minorHAnsi" w:cstheme="minorHAnsi"/>
                <w:bCs/>
                <w:color w:val="000000" w:themeColor="text1"/>
                <w:sz w:val="20"/>
                <w:szCs w:val="20"/>
                <w:lang w:val="es-ES"/>
              </w:rPr>
              <w:t xml:space="preserve">operativo y </w:t>
            </w:r>
            <w:r w:rsidR="00E47FB7" w:rsidRPr="00FE275B">
              <w:rPr>
                <w:rFonts w:asciiTheme="minorHAnsi" w:hAnsiTheme="minorHAnsi" w:cstheme="minorHAnsi"/>
                <w:bCs/>
                <w:color w:val="000000" w:themeColor="text1"/>
                <w:sz w:val="20"/>
                <w:szCs w:val="20"/>
                <w:lang w:val="es-ES"/>
              </w:rPr>
              <w:t xml:space="preserve">de gobernanza de SARRI </w:t>
            </w:r>
          </w:p>
          <w:p w14:paraId="593354E6" w14:textId="42CCEA8A" w:rsidR="000E3814" w:rsidRPr="00E47FB7" w:rsidRDefault="000E3814" w:rsidP="000E3814">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xml:space="preserve">- </w:t>
            </w:r>
            <w:r w:rsidR="00E47FB7" w:rsidRPr="00E47FB7">
              <w:rPr>
                <w:rFonts w:asciiTheme="minorHAnsi" w:hAnsiTheme="minorHAnsi" w:cstheme="minorHAnsi"/>
                <w:bCs/>
                <w:sz w:val="20"/>
                <w:szCs w:val="20"/>
                <w:lang w:val="es-ES"/>
              </w:rPr>
              <w:t>Firma de la carta de</w:t>
            </w:r>
            <w:r w:rsidR="00E445E4">
              <w:rPr>
                <w:rFonts w:asciiTheme="minorHAnsi" w:hAnsiTheme="minorHAnsi" w:cstheme="minorHAnsi"/>
                <w:bCs/>
                <w:sz w:val="20"/>
                <w:szCs w:val="20"/>
                <w:lang w:val="es-ES"/>
              </w:rPr>
              <w:t xml:space="preserve">l convenio de acogida </w:t>
            </w:r>
            <w:r w:rsidR="00E47FB7" w:rsidRPr="00E47FB7">
              <w:rPr>
                <w:rFonts w:asciiTheme="minorHAnsi" w:hAnsiTheme="minorHAnsi" w:cstheme="minorHAnsi"/>
                <w:bCs/>
                <w:sz w:val="20"/>
                <w:szCs w:val="20"/>
                <w:lang w:val="es-ES"/>
              </w:rPr>
              <w:t>con la UICN</w:t>
            </w:r>
          </w:p>
          <w:p w14:paraId="4C8337D3" w14:textId="799FDCAD" w:rsidR="000E3814" w:rsidRPr="00E47FB7" w:rsidRDefault="00E47FB7" w:rsidP="000E3814">
            <w:pPr>
              <w:ind w:left="0" w:firstLine="0"/>
              <w:rPr>
                <w:rFonts w:asciiTheme="minorHAnsi" w:hAnsiTheme="minorHAnsi" w:cstheme="minorHAnsi"/>
                <w:bCs/>
                <w:sz w:val="20"/>
                <w:szCs w:val="20"/>
                <w:lang w:val="es-ES"/>
              </w:rPr>
            </w:pPr>
            <w:r w:rsidRPr="00E47FB7">
              <w:rPr>
                <w:rFonts w:asciiTheme="minorHAnsi" w:hAnsiTheme="minorHAnsi" w:cstheme="minorHAnsi"/>
                <w:bCs/>
                <w:sz w:val="20"/>
                <w:szCs w:val="20"/>
                <w:lang w:val="es-ES"/>
              </w:rPr>
              <w:t>- Obtención de apoyo financiero y técnico del gobierno francés</w:t>
            </w:r>
            <w:r w:rsidR="00E445E4">
              <w:rPr>
                <w:rFonts w:asciiTheme="minorHAnsi" w:hAnsiTheme="minorHAnsi" w:cstheme="minorHAnsi"/>
                <w:bCs/>
                <w:sz w:val="20"/>
                <w:szCs w:val="20"/>
                <w:lang w:val="es-ES"/>
              </w:rPr>
              <w:t xml:space="preserve">: el </w:t>
            </w:r>
            <w:r w:rsidR="000E3814" w:rsidRPr="00E445E4">
              <w:rPr>
                <w:rFonts w:asciiTheme="minorHAnsi" w:hAnsiTheme="minorHAnsi" w:cstheme="minorHAnsi"/>
                <w:bCs/>
                <w:color w:val="000000" w:themeColor="text1"/>
                <w:sz w:val="20"/>
                <w:szCs w:val="20"/>
                <w:lang w:val="es-ES"/>
              </w:rPr>
              <w:t>OFB</w:t>
            </w:r>
            <w:r w:rsidR="000E3814" w:rsidRPr="00E47FB7">
              <w:rPr>
                <w:rFonts w:asciiTheme="minorHAnsi" w:hAnsiTheme="minorHAnsi" w:cstheme="minorHAnsi"/>
                <w:bCs/>
                <w:sz w:val="20"/>
                <w:szCs w:val="20"/>
                <w:lang w:val="es-ES"/>
              </w:rPr>
              <w:t>, MedWet</w:t>
            </w:r>
            <w:r w:rsidR="00E445E4">
              <w:rPr>
                <w:rFonts w:asciiTheme="minorHAnsi" w:hAnsiTheme="minorHAnsi" w:cstheme="minorHAnsi"/>
                <w:bCs/>
                <w:sz w:val="20"/>
                <w:szCs w:val="20"/>
                <w:lang w:val="es-ES"/>
              </w:rPr>
              <w:t xml:space="preserve"> o </w:t>
            </w:r>
            <w:r w:rsidR="000E3814" w:rsidRPr="00E47FB7">
              <w:rPr>
                <w:rFonts w:asciiTheme="minorHAnsi" w:hAnsiTheme="minorHAnsi" w:cstheme="minorHAnsi"/>
                <w:bCs/>
                <w:sz w:val="20"/>
                <w:szCs w:val="20"/>
                <w:lang w:val="es-ES"/>
              </w:rPr>
              <w:t xml:space="preserve">NatureXpairs </w:t>
            </w:r>
            <w:r w:rsidR="00E445E4">
              <w:rPr>
                <w:rFonts w:asciiTheme="minorHAnsi" w:hAnsiTheme="minorHAnsi" w:cstheme="minorHAnsi"/>
                <w:bCs/>
                <w:sz w:val="20"/>
                <w:szCs w:val="20"/>
                <w:lang w:val="es-ES"/>
              </w:rPr>
              <w:t xml:space="preserve">apoyarán a </w:t>
            </w:r>
            <w:r w:rsidR="000E3814" w:rsidRPr="00E47FB7">
              <w:rPr>
                <w:rFonts w:asciiTheme="minorHAnsi" w:hAnsiTheme="minorHAnsi" w:cstheme="minorHAnsi"/>
                <w:bCs/>
                <w:sz w:val="20"/>
                <w:szCs w:val="20"/>
                <w:lang w:val="es-ES"/>
              </w:rPr>
              <w:t>SARRI.</w:t>
            </w:r>
          </w:p>
        </w:tc>
        <w:tc>
          <w:tcPr>
            <w:tcW w:w="1417" w:type="dxa"/>
          </w:tcPr>
          <w:p w14:paraId="61017849" w14:textId="7CF722A8" w:rsidR="000E3814" w:rsidRPr="00E47FB7" w:rsidRDefault="000E3814" w:rsidP="000E3814">
            <w:pPr>
              <w:ind w:left="0" w:firstLine="0"/>
              <w:outlineLvl w:val="1"/>
              <w:rPr>
                <w:rFonts w:asciiTheme="minorHAnsi" w:hAnsiTheme="minorHAnsi"/>
                <w:bCs/>
                <w:sz w:val="20"/>
                <w:szCs w:val="20"/>
                <w:lang w:val="es-ES"/>
              </w:rPr>
            </w:pPr>
            <w:r w:rsidRPr="00E47FB7">
              <w:rPr>
                <w:rFonts w:asciiTheme="minorHAnsi" w:hAnsiTheme="minorHAnsi"/>
                <w:bCs/>
                <w:sz w:val="20"/>
                <w:szCs w:val="20"/>
                <w:lang w:val="es-ES"/>
              </w:rPr>
              <w:lastRenderedPageBreak/>
              <w:t xml:space="preserve">Necesidad de apoyo </w:t>
            </w:r>
            <w:r w:rsidRPr="00E47FB7">
              <w:rPr>
                <w:rFonts w:asciiTheme="minorHAnsi" w:hAnsiTheme="minorHAnsi"/>
                <w:bCs/>
                <w:sz w:val="20"/>
                <w:szCs w:val="20"/>
                <w:lang w:val="es-ES"/>
              </w:rPr>
              <w:lastRenderedPageBreak/>
              <w:t>institucional para iniciar una nueva IR</w:t>
            </w:r>
            <w:r w:rsidR="007B555A">
              <w:rPr>
                <w:rFonts w:asciiTheme="minorHAnsi" w:hAnsiTheme="minorHAnsi"/>
                <w:bCs/>
                <w:sz w:val="20"/>
                <w:szCs w:val="20"/>
                <w:lang w:val="es-ES"/>
              </w:rPr>
              <w:t>R.</w:t>
            </w:r>
          </w:p>
        </w:tc>
      </w:tr>
      <w:tr w:rsidR="003F15CF" w:rsidRPr="0003525E" w14:paraId="0227D203" w14:textId="77777777" w:rsidTr="001E26B9">
        <w:tc>
          <w:tcPr>
            <w:tcW w:w="1417" w:type="dxa"/>
          </w:tcPr>
          <w:p w14:paraId="5709ACFA" w14:textId="2B3F6AD4" w:rsidR="000E3814" w:rsidRPr="00E445E4" w:rsidRDefault="00E47FB7" w:rsidP="000E3814">
            <w:pPr>
              <w:ind w:left="0" w:firstLine="0"/>
              <w:outlineLvl w:val="1"/>
              <w:rPr>
                <w:rFonts w:asciiTheme="minorHAnsi" w:hAnsiTheme="minorHAnsi" w:cstheme="minorHAnsi"/>
                <w:bCs/>
                <w:color w:val="000000" w:themeColor="text1"/>
                <w:sz w:val="20"/>
                <w:szCs w:val="20"/>
                <w:lang w:val="es-ES"/>
              </w:rPr>
            </w:pPr>
            <w:r w:rsidRPr="00E445E4">
              <w:rPr>
                <w:rFonts w:asciiTheme="minorHAnsi" w:hAnsiTheme="minorHAnsi" w:cstheme="minorHAnsi"/>
                <w:bCs/>
                <w:color w:val="000000" w:themeColor="text1"/>
                <w:sz w:val="20"/>
                <w:szCs w:val="20"/>
                <w:lang w:val="es-ES"/>
              </w:rPr>
              <w:lastRenderedPageBreak/>
              <w:t xml:space="preserve">Centro </w:t>
            </w:r>
            <w:r w:rsidR="00B531F8" w:rsidRPr="00E445E4">
              <w:rPr>
                <w:rFonts w:asciiTheme="minorHAnsi" w:hAnsiTheme="minorHAnsi" w:cstheme="minorHAnsi"/>
                <w:bCs/>
                <w:color w:val="000000" w:themeColor="text1"/>
                <w:sz w:val="20"/>
                <w:szCs w:val="20"/>
                <w:lang w:val="es-ES"/>
              </w:rPr>
              <w:t>Internacional</w:t>
            </w:r>
            <w:r w:rsidRPr="00E445E4">
              <w:rPr>
                <w:rFonts w:asciiTheme="minorHAnsi" w:hAnsiTheme="minorHAnsi" w:cstheme="minorHAnsi"/>
                <w:bCs/>
                <w:color w:val="000000" w:themeColor="text1"/>
                <w:sz w:val="20"/>
                <w:szCs w:val="20"/>
                <w:lang w:val="es-ES"/>
              </w:rPr>
              <w:t xml:space="preserve"> del Manglar </w:t>
            </w:r>
            <w:r w:rsidR="000E3814" w:rsidRPr="00E445E4">
              <w:rPr>
                <w:rFonts w:asciiTheme="minorHAnsi" w:hAnsiTheme="minorHAnsi" w:cstheme="minorHAnsi"/>
                <w:bCs/>
                <w:color w:val="000000" w:themeColor="text1"/>
                <w:sz w:val="20"/>
                <w:szCs w:val="20"/>
                <w:lang w:val="es-ES"/>
              </w:rPr>
              <w:t>(</w:t>
            </w:r>
            <w:r w:rsidR="0004268E" w:rsidRPr="00E445E4">
              <w:rPr>
                <w:rFonts w:asciiTheme="minorHAnsi" w:hAnsiTheme="minorHAnsi" w:cstheme="minorHAnsi"/>
                <w:bCs/>
                <w:color w:val="000000" w:themeColor="text1"/>
                <w:sz w:val="20"/>
                <w:szCs w:val="20"/>
                <w:lang w:val="es-ES"/>
              </w:rPr>
              <w:t>CIM</w:t>
            </w:r>
            <w:r w:rsidR="000E3814" w:rsidRPr="00E445E4">
              <w:rPr>
                <w:rFonts w:asciiTheme="minorHAnsi" w:hAnsiTheme="minorHAnsi" w:cstheme="minorHAnsi"/>
                <w:bCs/>
                <w:color w:val="000000" w:themeColor="text1"/>
                <w:sz w:val="20"/>
                <w:szCs w:val="20"/>
                <w:lang w:val="es-ES"/>
              </w:rPr>
              <w:t>)</w:t>
            </w:r>
          </w:p>
        </w:tc>
        <w:tc>
          <w:tcPr>
            <w:tcW w:w="993" w:type="dxa"/>
          </w:tcPr>
          <w:p w14:paraId="293DD49A" w14:textId="61BF17C5" w:rsidR="000E3814" w:rsidRPr="00E445E4" w:rsidRDefault="000E3814" w:rsidP="00E445E4">
            <w:pPr>
              <w:ind w:left="0" w:firstLine="0"/>
              <w:jc w:val="center"/>
              <w:outlineLvl w:val="1"/>
              <w:rPr>
                <w:rFonts w:asciiTheme="minorHAnsi" w:hAnsiTheme="minorHAnsi"/>
                <w:bCs/>
                <w:color w:val="000000" w:themeColor="text1"/>
                <w:sz w:val="20"/>
                <w:szCs w:val="20"/>
                <w:lang w:val="es-ES"/>
              </w:rPr>
            </w:pPr>
            <w:r w:rsidRPr="00E445E4">
              <w:rPr>
                <w:rFonts w:asciiTheme="minorHAnsi" w:hAnsiTheme="minorHAnsi"/>
                <w:bCs/>
                <w:color w:val="000000" w:themeColor="text1"/>
                <w:sz w:val="20"/>
                <w:szCs w:val="20"/>
                <w:lang w:val="es-ES"/>
              </w:rPr>
              <w:t>13</w:t>
            </w:r>
          </w:p>
        </w:tc>
        <w:tc>
          <w:tcPr>
            <w:tcW w:w="993" w:type="dxa"/>
          </w:tcPr>
          <w:p w14:paraId="4411F35C" w14:textId="47C64AE0" w:rsidR="000E3814" w:rsidRPr="00E445E4" w:rsidRDefault="000E3814" w:rsidP="00E445E4">
            <w:pPr>
              <w:ind w:left="0" w:firstLine="0"/>
              <w:jc w:val="center"/>
              <w:outlineLvl w:val="1"/>
              <w:rPr>
                <w:rFonts w:asciiTheme="minorHAnsi" w:hAnsiTheme="minorHAnsi"/>
                <w:bCs/>
                <w:color w:val="000000" w:themeColor="text1"/>
                <w:sz w:val="20"/>
                <w:szCs w:val="20"/>
                <w:lang w:val="es-ES"/>
              </w:rPr>
            </w:pPr>
            <w:r w:rsidRPr="00E445E4">
              <w:rPr>
                <w:rFonts w:asciiTheme="minorHAnsi" w:hAnsiTheme="minorHAnsi"/>
                <w:bCs/>
                <w:color w:val="000000" w:themeColor="text1"/>
                <w:sz w:val="20"/>
                <w:szCs w:val="20"/>
                <w:lang w:val="es-ES"/>
              </w:rPr>
              <w:t>Sí</w:t>
            </w:r>
          </w:p>
        </w:tc>
        <w:tc>
          <w:tcPr>
            <w:tcW w:w="2268" w:type="dxa"/>
          </w:tcPr>
          <w:p w14:paraId="57A84D1E" w14:textId="39284D4D" w:rsidR="000E3814" w:rsidRDefault="00E445E4" w:rsidP="00E445E4">
            <w:pPr>
              <w:ind w:left="0" w:firstLine="0"/>
              <w:outlineLvl w:val="1"/>
              <w:rPr>
                <w:rFonts w:asciiTheme="minorHAnsi" w:hAnsiTheme="minorHAnsi" w:cstheme="minorHAnsi"/>
                <w:bCs/>
                <w:color w:val="000000" w:themeColor="text1"/>
                <w:sz w:val="20"/>
                <w:szCs w:val="20"/>
                <w:lang w:val="es-ES"/>
              </w:rPr>
            </w:pPr>
            <w:r>
              <w:rPr>
                <w:rFonts w:asciiTheme="minorHAnsi" w:hAnsiTheme="minorHAnsi" w:cstheme="minorHAnsi"/>
                <w:bCs/>
                <w:color w:val="000000" w:themeColor="text1"/>
                <w:sz w:val="20"/>
                <w:szCs w:val="20"/>
                <w:lang w:val="es-ES"/>
              </w:rPr>
              <w:t>Comité Permanente del C</w:t>
            </w:r>
            <w:r w:rsidR="0004268E" w:rsidRPr="00E445E4">
              <w:rPr>
                <w:rFonts w:asciiTheme="minorHAnsi" w:hAnsiTheme="minorHAnsi" w:cstheme="minorHAnsi"/>
                <w:bCs/>
                <w:color w:val="000000" w:themeColor="text1"/>
                <w:sz w:val="20"/>
                <w:szCs w:val="20"/>
                <w:lang w:val="es-ES"/>
              </w:rPr>
              <w:t>IM</w:t>
            </w:r>
            <w:r w:rsidR="000E3814" w:rsidRPr="00E445E4">
              <w:rPr>
                <w:rFonts w:asciiTheme="minorHAnsi" w:hAnsiTheme="minorHAnsi" w:cstheme="minorHAnsi"/>
                <w:bCs/>
                <w:color w:val="000000" w:themeColor="text1"/>
                <w:sz w:val="20"/>
                <w:szCs w:val="20"/>
                <w:lang w:val="es-ES"/>
              </w:rPr>
              <w:t xml:space="preserve"> </w:t>
            </w:r>
          </w:p>
          <w:p w14:paraId="264B8855" w14:textId="5920279E" w:rsidR="00E445E4" w:rsidRPr="00E445E4" w:rsidRDefault="00E445E4" w:rsidP="00E445E4">
            <w:pPr>
              <w:ind w:left="0" w:firstLine="0"/>
              <w:outlineLvl w:val="1"/>
              <w:rPr>
                <w:rFonts w:asciiTheme="minorHAnsi" w:hAnsiTheme="minorHAnsi" w:cstheme="minorHAnsi"/>
                <w:bCs/>
                <w:color w:val="000000" w:themeColor="text1"/>
                <w:sz w:val="20"/>
                <w:szCs w:val="20"/>
                <w:lang w:val="es-ES"/>
              </w:rPr>
            </w:pPr>
            <w:r>
              <w:rPr>
                <w:rFonts w:asciiTheme="minorHAnsi" w:hAnsiTheme="minorHAnsi" w:cstheme="minorHAnsi"/>
                <w:bCs/>
                <w:color w:val="000000" w:themeColor="text1"/>
                <w:sz w:val="20"/>
                <w:szCs w:val="20"/>
                <w:lang w:val="es-ES"/>
              </w:rPr>
              <w:t>Subgrupo Científico y Técnico del CIM</w:t>
            </w:r>
          </w:p>
          <w:p w14:paraId="63BC721F" w14:textId="77777777" w:rsidR="000E3814" w:rsidRDefault="00E445E4" w:rsidP="000E3814">
            <w:pPr>
              <w:ind w:left="0" w:firstLine="0"/>
              <w:outlineLvl w:val="1"/>
              <w:rPr>
                <w:rFonts w:asciiTheme="minorHAnsi" w:hAnsiTheme="minorHAnsi" w:cstheme="minorHAnsi"/>
                <w:bCs/>
                <w:color w:val="000000" w:themeColor="text1"/>
                <w:sz w:val="20"/>
                <w:szCs w:val="20"/>
                <w:lang w:val="es-ES"/>
              </w:rPr>
            </w:pPr>
            <w:r>
              <w:rPr>
                <w:rFonts w:asciiTheme="minorHAnsi" w:hAnsiTheme="minorHAnsi" w:cstheme="minorHAnsi"/>
                <w:bCs/>
                <w:color w:val="000000" w:themeColor="text1"/>
                <w:sz w:val="20"/>
                <w:szCs w:val="20"/>
                <w:lang w:val="es-ES"/>
              </w:rPr>
              <w:t>Unidad de Apoyo Científico</w:t>
            </w:r>
          </w:p>
          <w:p w14:paraId="7FB1DAF9" w14:textId="27BA9BE5" w:rsidR="00E445E4" w:rsidRPr="00E445E4" w:rsidRDefault="00E445E4" w:rsidP="000E3814">
            <w:pPr>
              <w:ind w:left="0" w:firstLine="0"/>
              <w:outlineLvl w:val="1"/>
              <w:rPr>
                <w:rFonts w:asciiTheme="minorHAnsi" w:hAnsiTheme="minorHAnsi" w:cstheme="minorHAnsi"/>
                <w:bCs/>
                <w:color w:val="000000" w:themeColor="text1"/>
                <w:sz w:val="20"/>
                <w:szCs w:val="20"/>
                <w:lang w:val="es-ES"/>
              </w:rPr>
            </w:pPr>
            <w:r>
              <w:rPr>
                <w:rFonts w:asciiTheme="minorHAnsi" w:hAnsiTheme="minorHAnsi" w:cstheme="minorHAnsi"/>
                <w:bCs/>
                <w:color w:val="000000" w:themeColor="text1"/>
                <w:sz w:val="20"/>
                <w:szCs w:val="20"/>
                <w:lang w:val="es-ES"/>
              </w:rPr>
              <w:t>Secretaría del CIM</w:t>
            </w:r>
          </w:p>
        </w:tc>
        <w:tc>
          <w:tcPr>
            <w:tcW w:w="1276" w:type="dxa"/>
          </w:tcPr>
          <w:p w14:paraId="652A7864" w14:textId="2DCB1D10" w:rsidR="000E3814" w:rsidRPr="00E445E4" w:rsidRDefault="000E3814" w:rsidP="000E3814">
            <w:pPr>
              <w:ind w:left="0" w:firstLine="0"/>
              <w:outlineLvl w:val="1"/>
              <w:rPr>
                <w:rFonts w:asciiTheme="minorHAnsi" w:hAnsiTheme="minorHAnsi"/>
                <w:bCs/>
                <w:color w:val="000000" w:themeColor="text1"/>
                <w:sz w:val="20"/>
                <w:szCs w:val="20"/>
                <w:lang w:val="es-ES"/>
              </w:rPr>
            </w:pPr>
            <w:r w:rsidRPr="00E445E4">
              <w:rPr>
                <w:rFonts w:asciiTheme="minorHAnsi" w:hAnsiTheme="minorHAnsi"/>
                <w:bCs/>
                <w:color w:val="000000" w:themeColor="text1"/>
                <w:sz w:val="20"/>
                <w:szCs w:val="20"/>
                <w:lang w:val="es-ES"/>
              </w:rPr>
              <w:t>Observador</w:t>
            </w:r>
          </w:p>
        </w:tc>
        <w:tc>
          <w:tcPr>
            <w:tcW w:w="1559" w:type="dxa"/>
          </w:tcPr>
          <w:p w14:paraId="295990C9" w14:textId="4D3CFC2F" w:rsidR="000E3814" w:rsidRPr="00E445E4" w:rsidRDefault="000E3814" w:rsidP="000E3814">
            <w:pPr>
              <w:ind w:left="0" w:firstLine="0"/>
              <w:outlineLvl w:val="1"/>
              <w:rPr>
                <w:rFonts w:asciiTheme="minorHAnsi" w:hAnsiTheme="minorHAnsi"/>
                <w:bCs/>
                <w:color w:val="000000" w:themeColor="text1"/>
                <w:sz w:val="20"/>
                <w:szCs w:val="20"/>
                <w:lang w:val="es-ES"/>
              </w:rPr>
            </w:pPr>
            <w:r w:rsidRPr="00E445E4">
              <w:rPr>
                <w:rFonts w:asciiTheme="minorHAnsi" w:hAnsiTheme="minorHAnsi"/>
                <w:bCs/>
                <w:color w:val="000000" w:themeColor="text1"/>
                <w:sz w:val="20"/>
                <w:szCs w:val="20"/>
                <w:lang w:val="es-ES"/>
              </w:rPr>
              <w:t xml:space="preserve">Secretaría del </w:t>
            </w:r>
            <w:r w:rsidR="0004268E" w:rsidRPr="00E445E4">
              <w:rPr>
                <w:rFonts w:asciiTheme="minorHAnsi" w:hAnsiTheme="minorHAnsi"/>
                <w:bCs/>
                <w:color w:val="000000" w:themeColor="text1"/>
                <w:sz w:val="20"/>
                <w:szCs w:val="20"/>
                <w:lang w:val="es-ES"/>
              </w:rPr>
              <w:t>CIM</w:t>
            </w:r>
          </w:p>
        </w:tc>
        <w:tc>
          <w:tcPr>
            <w:tcW w:w="1134" w:type="dxa"/>
          </w:tcPr>
          <w:p w14:paraId="6C143D8B" w14:textId="6089E6BF" w:rsidR="000E3814" w:rsidRPr="00E445E4" w:rsidRDefault="000E3814" w:rsidP="00E445E4">
            <w:pPr>
              <w:ind w:left="0" w:firstLine="0"/>
              <w:jc w:val="center"/>
              <w:outlineLvl w:val="1"/>
              <w:rPr>
                <w:rFonts w:asciiTheme="minorHAnsi" w:hAnsiTheme="minorHAnsi"/>
                <w:bCs/>
                <w:color w:val="000000" w:themeColor="text1"/>
                <w:sz w:val="20"/>
                <w:szCs w:val="20"/>
                <w:lang w:val="es-ES"/>
              </w:rPr>
            </w:pPr>
            <w:r w:rsidRPr="00E445E4">
              <w:rPr>
                <w:rFonts w:asciiTheme="minorHAnsi" w:hAnsiTheme="minorHAnsi" w:cstheme="minorHAnsi"/>
                <w:bCs/>
                <w:color w:val="000000" w:themeColor="text1"/>
                <w:sz w:val="20"/>
                <w:szCs w:val="20"/>
                <w:lang w:val="es-ES"/>
              </w:rPr>
              <w:t>1 026 000</w:t>
            </w:r>
          </w:p>
        </w:tc>
        <w:tc>
          <w:tcPr>
            <w:tcW w:w="1276" w:type="dxa"/>
          </w:tcPr>
          <w:p w14:paraId="5F89E51F" w14:textId="2AFFF566" w:rsidR="000E3814" w:rsidRPr="00E445E4" w:rsidRDefault="000E3814" w:rsidP="00E445E4">
            <w:pPr>
              <w:ind w:left="0" w:firstLine="0"/>
              <w:jc w:val="center"/>
              <w:outlineLvl w:val="1"/>
              <w:rPr>
                <w:rFonts w:asciiTheme="minorHAnsi" w:hAnsiTheme="minorHAnsi"/>
                <w:bCs/>
                <w:color w:val="000000" w:themeColor="text1"/>
                <w:sz w:val="20"/>
                <w:szCs w:val="20"/>
                <w:lang w:val="es-ES"/>
              </w:rPr>
            </w:pPr>
            <w:r w:rsidRPr="00E445E4">
              <w:rPr>
                <w:rFonts w:asciiTheme="minorHAnsi" w:hAnsiTheme="minorHAnsi" w:cstheme="minorHAnsi"/>
                <w:bCs/>
                <w:color w:val="000000" w:themeColor="text1"/>
                <w:sz w:val="20"/>
                <w:szCs w:val="20"/>
                <w:lang w:val="es-ES"/>
              </w:rPr>
              <w:t>1 876 260</w:t>
            </w:r>
          </w:p>
        </w:tc>
        <w:tc>
          <w:tcPr>
            <w:tcW w:w="1134" w:type="dxa"/>
          </w:tcPr>
          <w:p w14:paraId="094417D0" w14:textId="277E71AA" w:rsidR="000E3814" w:rsidRPr="00E445E4" w:rsidRDefault="00E445E4" w:rsidP="000E3814">
            <w:pPr>
              <w:ind w:left="0" w:firstLine="0"/>
              <w:rPr>
                <w:rFonts w:asciiTheme="minorHAnsi" w:hAnsiTheme="minorHAnsi" w:cstheme="minorHAnsi"/>
                <w:color w:val="000000" w:themeColor="text1"/>
                <w:sz w:val="20"/>
                <w:szCs w:val="20"/>
                <w:lang w:val="es-ES"/>
              </w:rPr>
            </w:pPr>
            <w:r>
              <w:rPr>
                <w:rFonts w:asciiTheme="minorHAnsi" w:hAnsiTheme="minorHAnsi" w:cstheme="minorHAnsi"/>
                <w:color w:val="000000" w:themeColor="text1"/>
                <w:sz w:val="20"/>
                <w:szCs w:val="20"/>
                <w:lang w:val="es-ES"/>
              </w:rPr>
              <w:t>Admin. Nacional de Bosques y Pastizales de China,</w:t>
            </w:r>
          </w:p>
          <w:p w14:paraId="14524488" w14:textId="12B9C24B" w:rsidR="000E3814" w:rsidRPr="00E445E4" w:rsidRDefault="00E47FB7" w:rsidP="000E3814">
            <w:pPr>
              <w:ind w:left="0" w:firstLine="0"/>
              <w:rPr>
                <w:rFonts w:asciiTheme="minorHAnsi" w:hAnsiTheme="minorHAnsi" w:cstheme="minorHAnsi"/>
                <w:color w:val="000000" w:themeColor="text1"/>
                <w:sz w:val="20"/>
                <w:szCs w:val="20"/>
                <w:lang w:val="es-ES"/>
              </w:rPr>
            </w:pPr>
            <w:r w:rsidRPr="00E445E4">
              <w:rPr>
                <w:rFonts w:asciiTheme="minorHAnsi" w:hAnsiTheme="minorHAnsi" w:cstheme="minorHAnsi"/>
                <w:color w:val="000000" w:themeColor="text1"/>
                <w:sz w:val="20"/>
                <w:szCs w:val="20"/>
                <w:lang w:val="es-ES"/>
              </w:rPr>
              <w:t xml:space="preserve">Gobierno </w:t>
            </w:r>
            <w:r w:rsidR="00E445E4">
              <w:rPr>
                <w:rFonts w:asciiTheme="minorHAnsi" w:hAnsiTheme="minorHAnsi" w:cstheme="minorHAnsi"/>
                <w:color w:val="000000" w:themeColor="text1"/>
                <w:sz w:val="20"/>
                <w:szCs w:val="20"/>
                <w:lang w:val="es-ES"/>
              </w:rPr>
              <w:t>m</w:t>
            </w:r>
            <w:r w:rsidRPr="00E445E4">
              <w:rPr>
                <w:rFonts w:asciiTheme="minorHAnsi" w:hAnsiTheme="minorHAnsi" w:cstheme="minorHAnsi"/>
                <w:color w:val="000000" w:themeColor="text1"/>
                <w:sz w:val="20"/>
                <w:szCs w:val="20"/>
                <w:lang w:val="es-ES"/>
              </w:rPr>
              <w:t>unicipal de S</w:t>
            </w:r>
            <w:r w:rsidR="000E3814" w:rsidRPr="00E445E4">
              <w:rPr>
                <w:rFonts w:asciiTheme="minorHAnsi" w:hAnsiTheme="minorHAnsi" w:cstheme="minorHAnsi"/>
                <w:color w:val="000000" w:themeColor="text1"/>
                <w:sz w:val="20"/>
                <w:szCs w:val="20"/>
                <w:lang w:val="es-ES"/>
              </w:rPr>
              <w:t xml:space="preserve">henzhen </w:t>
            </w:r>
          </w:p>
          <w:p w14:paraId="4827B831" w14:textId="77777777" w:rsidR="000E3814" w:rsidRPr="00E445E4" w:rsidRDefault="000E3814" w:rsidP="000E3814">
            <w:pPr>
              <w:ind w:left="0" w:firstLine="0"/>
              <w:rPr>
                <w:rFonts w:asciiTheme="minorHAnsi" w:eastAsia="Times New Roman" w:hAnsiTheme="minorHAnsi" w:cstheme="minorHAnsi"/>
                <w:color w:val="000000" w:themeColor="text1"/>
                <w:sz w:val="20"/>
                <w:szCs w:val="20"/>
                <w:lang w:val="es-ES"/>
              </w:rPr>
            </w:pPr>
          </w:p>
        </w:tc>
        <w:tc>
          <w:tcPr>
            <w:tcW w:w="2268" w:type="dxa"/>
          </w:tcPr>
          <w:p w14:paraId="36D21927" w14:textId="2DAD2C8A" w:rsidR="000E3814" w:rsidRPr="00E445E4" w:rsidRDefault="000E3814" w:rsidP="000E3814">
            <w:pPr>
              <w:ind w:left="0" w:firstLine="0"/>
              <w:rPr>
                <w:rFonts w:asciiTheme="minorHAnsi" w:hAnsiTheme="minorHAnsi" w:cstheme="minorHAnsi"/>
                <w:bCs/>
                <w:color w:val="000000" w:themeColor="text1"/>
                <w:sz w:val="20"/>
                <w:szCs w:val="20"/>
                <w:lang w:val="es-ES"/>
              </w:rPr>
            </w:pPr>
            <w:r w:rsidRPr="00E445E4">
              <w:rPr>
                <w:rFonts w:asciiTheme="minorHAnsi" w:hAnsiTheme="minorHAnsi" w:cstheme="minorHAnsi"/>
                <w:bCs/>
                <w:color w:val="000000" w:themeColor="text1"/>
                <w:sz w:val="20"/>
                <w:szCs w:val="20"/>
                <w:lang w:val="es-ES"/>
              </w:rPr>
              <w:t>-</w:t>
            </w:r>
            <w:r w:rsidR="00E47FB7" w:rsidRPr="00E445E4">
              <w:rPr>
                <w:rFonts w:asciiTheme="minorHAnsi" w:hAnsiTheme="minorHAnsi" w:cstheme="minorHAnsi"/>
                <w:bCs/>
                <w:color w:val="000000" w:themeColor="text1"/>
                <w:sz w:val="20"/>
                <w:szCs w:val="20"/>
                <w:lang w:val="es-ES"/>
              </w:rPr>
              <w:t xml:space="preserve"> Taller internacional sobre conservación de manglares y colaboración</w:t>
            </w:r>
            <w:r w:rsidR="00E445E4">
              <w:rPr>
                <w:rFonts w:asciiTheme="minorHAnsi" w:hAnsiTheme="minorHAnsi" w:cstheme="minorHAnsi"/>
                <w:bCs/>
                <w:color w:val="000000" w:themeColor="text1"/>
                <w:sz w:val="20"/>
                <w:szCs w:val="20"/>
                <w:lang w:val="es-ES"/>
              </w:rPr>
              <w:t xml:space="preserve"> al respecto</w:t>
            </w:r>
            <w:r w:rsidR="00E47FB7" w:rsidRPr="00E445E4">
              <w:rPr>
                <w:rFonts w:asciiTheme="minorHAnsi" w:hAnsiTheme="minorHAnsi" w:cstheme="minorHAnsi"/>
                <w:bCs/>
                <w:color w:val="000000" w:themeColor="text1"/>
                <w:sz w:val="20"/>
                <w:szCs w:val="20"/>
                <w:lang w:val="es-ES"/>
              </w:rPr>
              <w:t xml:space="preserve"> y foro de alto nivel sobre la </w:t>
            </w:r>
            <w:r w:rsidR="00F53ED9" w:rsidRPr="00E445E4">
              <w:rPr>
                <w:rFonts w:asciiTheme="minorHAnsi" w:hAnsiTheme="minorHAnsi" w:cstheme="minorHAnsi"/>
                <w:bCs/>
                <w:color w:val="000000" w:themeColor="text1"/>
                <w:sz w:val="20"/>
                <w:szCs w:val="20"/>
                <w:lang w:val="es-ES"/>
              </w:rPr>
              <w:t>conservación</w:t>
            </w:r>
            <w:r w:rsidR="00E47FB7" w:rsidRPr="00E445E4">
              <w:rPr>
                <w:rFonts w:asciiTheme="minorHAnsi" w:hAnsiTheme="minorHAnsi" w:cstheme="minorHAnsi"/>
                <w:bCs/>
                <w:color w:val="000000" w:themeColor="text1"/>
                <w:sz w:val="20"/>
                <w:szCs w:val="20"/>
                <w:lang w:val="es-ES"/>
              </w:rPr>
              <w:t xml:space="preserve"> de los manglares organizado</w:t>
            </w:r>
            <w:r w:rsidR="00E445E4" w:rsidRPr="00E445E4">
              <w:rPr>
                <w:rFonts w:asciiTheme="minorHAnsi" w:hAnsiTheme="minorHAnsi" w:cstheme="minorHAnsi"/>
                <w:bCs/>
                <w:color w:val="000000" w:themeColor="text1"/>
                <w:sz w:val="20"/>
                <w:szCs w:val="20"/>
                <w:lang w:val="es-ES"/>
              </w:rPr>
              <w:t>s</w:t>
            </w:r>
          </w:p>
        </w:tc>
        <w:tc>
          <w:tcPr>
            <w:tcW w:w="1417" w:type="dxa"/>
          </w:tcPr>
          <w:p w14:paraId="47F1B4DD" w14:textId="66CF43BB" w:rsidR="000E3814" w:rsidRPr="00E445E4" w:rsidRDefault="00E445E4" w:rsidP="000E3814">
            <w:pPr>
              <w:ind w:left="0" w:firstLine="0"/>
              <w:outlineLvl w:val="1"/>
              <w:rPr>
                <w:rFonts w:asciiTheme="minorHAnsi" w:hAnsiTheme="minorHAnsi" w:cstheme="minorHAnsi"/>
                <w:bCs/>
                <w:color w:val="000000" w:themeColor="text1"/>
                <w:sz w:val="20"/>
                <w:szCs w:val="20"/>
                <w:lang w:val="es-ES"/>
              </w:rPr>
            </w:pPr>
            <w:r>
              <w:rPr>
                <w:rFonts w:asciiTheme="minorHAnsi" w:hAnsiTheme="minorHAnsi" w:cstheme="minorHAnsi"/>
                <w:bCs/>
                <w:color w:val="000000" w:themeColor="text1"/>
                <w:sz w:val="20"/>
                <w:szCs w:val="20"/>
                <w:lang w:val="es-ES"/>
              </w:rPr>
              <w:t>Datos insuficientes sobre</w:t>
            </w:r>
            <w:r w:rsidR="00E47FB7" w:rsidRPr="00E445E4">
              <w:rPr>
                <w:rFonts w:asciiTheme="minorHAnsi" w:hAnsiTheme="minorHAnsi" w:cstheme="minorHAnsi"/>
                <w:bCs/>
                <w:color w:val="000000" w:themeColor="text1"/>
                <w:sz w:val="20"/>
                <w:szCs w:val="20"/>
                <w:lang w:val="es-ES"/>
              </w:rPr>
              <w:t xml:space="preserve"> los manglares del mundo</w:t>
            </w:r>
            <w:r w:rsidRPr="00E445E4">
              <w:rPr>
                <w:rFonts w:asciiTheme="minorHAnsi" w:hAnsiTheme="minorHAnsi" w:cstheme="minorHAnsi"/>
                <w:bCs/>
                <w:color w:val="000000" w:themeColor="text1"/>
                <w:sz w:val="20"/>
                <w:szCs w:val="20"/>
                <w:lang w:val="es-ES"/>
              </w:rPr>
              <w:t xml:space="preserve">, </w:t>
            </w:r>
            <w:r w:rsidR="00E47FB7" w:rsidRPr="00E445E4">
              <w:rPr>
                <w:rFonts w:asciiTheme="minorHAnsi" w:hAnsiTheme="minorHAnsi" w:cstheme="minorHAnsi"/>
                <w:bCs/>
                <w:color w:val="000000" w:themeColor="text1"/>
                <w:sz w:val="20"/>
                <w:szCs w:val="20"/>
                <w:lang w:val="es-ES"/>
              </w:rPr>
              <w:t>dificultades de idioma entre las Partes Contratantes miembros</w:t>
            </w:r>
            <w:r w:rsidR="007B555A">
              <w:rPr>
                <w:rFonts w:asciiTheme="minorHAnsi" w:hAnsiTheme="minorHAnsi" w:cstheme="minorHAnsi"/>
                <w:bCs/>
                <w:color w:val="000000" w:themeColor="text1"/>
                <w:sz w:val="20"/>
                <w:szCs w:val="20"/>
                <w:lang w:val="es-ES"/>
              </w:rPr>
              <w:t>.</w:t>
            </w:r>
          </w:p>
          <w:p w14:paraId="351BAF7B" w14:textId="0DFA536B" w:rsidR="000E3814" w:rsidRPr="00E47FB7" w:rsidRDefault="000E3814" w:rsidP="000E3814">
            <w:pPr>
              <w:ind w:left="0" w:firstLine="0"/>
              <w:outlineLvl w:val="1"/>
              <w:rPr>
                <w:rFonts w:asciiTheme="minorHAnsi" w:hAnsiTheme="minorHAnsi"/>
                <w:bCs/>
                <w:color w:val="FF0000"/>
                <w:sz w:val="20"/>
                <w:szCs w:val="20"/>
                <w:lang w:val="es-ES"/>
              </w:rPr>
            </w:pPr>
          </w:p>
        </w:tc>
      </w:tr>
    </w:tbl>
    <w:p w14:paraId="5844340D" w14:textId="6A3B0FE2" w:rsidR="005F6C04" w:rsidRPr="00E47FB7" w:rsidRDefault="005F6C04" w:rsidP="00720602">
      <w:pPr>
        <w:ind w:left="0" w:firstLine="0"/>
        <w:rPr>
          <w:rFonts w:asciiTheme="minorHAnsi" w:hAnsiTheme="minorHAnsi" w:cstheme="minorHAnsi"/>
          <w:b/>
          <w:lang w:val="es-ES"/>
        </w:rPr>
        <w:sectPr w:rsidR="005F6C04" w:rsidRPr="00E47FB7" w:rsidSect="005F6C04">
          <w:footerReference w:type="default" r:id="rId14"/>
          <w:pgSz w:w="16838" w:h="11906" w:orient="landscape" w:code="9"/>
          <w:pgMar w:top="1440" w:right="1440" w:bottom="1440" w:left="1440" w:header="709" w:footer="709" w:gutter="0"/>
          <w:cols w:space="708"/>
          <w:docGrid w:linePitch="360"/>
        </w:sectPr>
      </w:pPr>
    </w:p>
    <w:p w14:paraId="2F0B0F81" w14:textId="4EACDD40" w:rsidR="009F0006" w:rsidRPr="00E47FB7" w:rsidRDefault="0031688A" w:rsidP="00D51110">
      <w:pPr>
        <w:ind w:left="0" w:firstLine="0"/>
        <w:rPr>
          <w:b/>
          <w:bCs/>
          <w:lang w:val="es-ES"/>
        </w:rPr>
      </w:pPr>
      <w:r w:rsidRPr="00E47FB7">
        <w:rPr>
          <w:b/>
          <w:bCs/>
          <w:lang w:val="es-ES"/>
        </w:rPr>
        <w:lastRenderedPageBreak/>
        <w:t>Anexo</w:t>
      </w:r>
      <w:r w:rsidR="005F6C04" w:rsidRPr="00E47FB7">
        <w:rPr>
          <w:b/>
          <w:bCs/>
          <w:lang w:val="es-ES"/>
        </w:rPr>
        <w:t xml:space="preserve"> 2</w:t>
      </w:r>
    </w:p>
    <w:p w14:paraId="37B94A45" w14:textId="173E5A83" w:rsidR="0031688A" w:rsidRPr="00E47FB7" w:rsidRDefault="00A771F6" w:rsidP="0031688A">
      <w:pPr>
        <w:rPr>
          <w:b/>
          <w:bCs/>
          <w:lang w:val="es-ES"/>
        </w:rPr>
      </w:pPr>
      <w:r w:rsidRPr="00E47FB7">
        <w:rPr>
          <w:b/>
          <w:bCs/>
          <w:lang w:val="es-ES"/>
        </w:rPr>
        <w:t>Evaluación</w:t>
      </w:r>
      <w:r w:rsidR="0031688A" w:rsidRPr="00E47FB7">
        <w:rPr>
          <w:b/>
          <w:bCs/>
          <w:lang w:val="es-ES"/>
        </w:rPr>
        <w:t xml:space="preserve"> de la documentación presentada por la nueva iniciativa regional de Ramsar propuesta</w:t>
      </w:r>
    </w:p>
    <w:p w14:paraId="6706590A" w14:textId="7992C40C" w:rsidR="005F6C04" w:rsidRPr="00E47FB7" w:rsidRDefault="005F6C04" w:rsidP="00D51110">
      <w:pPr>
        <w:ind w:left="0" w:firstLine="0"/>
        <w:rPr>
          <w:b/>
          <w:bCs/>
          <w:lang w:val="es-ES"/>
        </w:rPr>
      </w:pPr>
    </w:p>
    <w:p w14:paraId="0E780463" w14:textId="2D4CFF8A" w:rsidR="005F6C04" w:rsidRPr="00E47FB7" w:rsidRDefault="005F6C04" w:rsidP="00D51110">
      <w:pPr>
        <w:ind w:left="0" w:firstLine="0"/>
        <w:rPr>
          <w:b/>
          <w:bCs/>
          <w:lang w:val="es-ES"/>
        </w:rPr>
      </w:pPr>
    </w:p>
    <w:p w14:paraId="26BA6AD6" w14:textId="77777777" w:rsidR="0031688A" w:rsidRPr="00E47FB7" w:rsidRDefault="0031688A" w:rsidP="0031688A">
      <w:pPr>
        <w:pStyle w:val="ListParagraph"/>
        <w:numPr>
          <w:ilvl w:val="0"/>
          <w:numId w:val="34"/>
        </w:numPr>
        <w:ind w:left="426" w:hanging="426"/>
        <w:rPr>
          <w:rFonts w:asciiTheme="minorHAnsi" w:hAnsiTheme="minorHAnsi"/>
          <w:b/>
          <w:iCs/>
          <w:lang w:val="es-ES" w:eastAsia="ja-JP"/>
        </w:rPr>
      </w:pPr>
      <w:r w:rsidRPr="00E47FB7">
        <w:rPr>
          <w:rFonts w:asciiTheme="minorHAnsi" w:hAnsiTheme="minorHAnsi"/>
          <w:b/>
          <w:iCs/>
          <w:lang w:val="es-ES" w:eastAsia="ja-JP"/>
        </w:rPr>
        <w:t>El objetivo de las iniciativas regionales de Ramsar</w:t>
      </w:r>
    </w:p>
    <w:p w14:paraId="7DB8055B" w14:textId="77777777" w:rsidR="005F6C04" w:rsidRPr="00E47FB7" w:rsidRDefault="005F6C04" w:rsidP="00D51110">
      <w:pPr>
        <w:ind w:left="0" w:firstLine="0"/>
        <w:rPr>
          <w:lang w:val="es-ES"/>
        </w:rPr>
      </w:pPr>
    </w:p>
    <w:p w14:paraId="17B26175" w14:textId="7B75001C" w:rsidR="005F6C04" w:rsidRPr="00E47FB7" w:rsidRDefault="0031688A" w:rsidP="00D51110">
      <w:pPr>
        <w:pStyle w:val="ListParagraph"/>
        <w:numPr>
          <w:ilvl w:val="0"/>
          <w:numId w:val="6"/>
        </w:numPr>
        <w:ind w:left="426" w:hanging="426"/>
        <w:rPr>
          <w:lang w:val="es-ES"/>
        </w:rPr>
      </w:pPr>
      <w:r w:rsidRPr="00E47FB7">
        <w:rPr>
          <w:lang w:val="es-ES"/>
        </w:rPr>
        <w:t>La</w:t>
      </w:r>
      <w:r w:rsidR="00A771F6" w:rsidRPr="00E47FB7">
        <w:rPr>
          <w:lang w:val="es-ES"/>
        </w:rPr>
        <w:t>s</w:t>
      </w:r>
      <w:r w:rsidRPr="00E47FB7">
        <w:rPr>
          <w:lang w:val="es-ES"/>
        </w:rPr>
        <w:t xml:space="preserve"> </w:t>
      </w:r>
      <w:r w:rsidR="00915B8A" w:rsidRPr="00E47FB7">
        <w:rPr>
          <w:lang w:val="es-ES"/>
        </w:rPr>
        <w:t>IRR</w:t>
      </w:r>
      <w:r w:rsidR="005F6C04" w:rsidRPr="00E47FB7">
        <w:rPr>
          <w:lang w:val="es-ES"/>
        </w:rPr>
        <w:t xml:space="preserve"> </w:t>
      </w:r>
      <w:r w:rsidRPr="00E47FB7">
        <w:rPr>
          <w:lang w:val="es-ES"/>
        </w:rPr>
        <w:t xml:space="preserve">como </w:t>
      </w:r>
      <w:r w:rsidRPr="00E47FB7">
        <w:rPr>
          <w:rFonts w:asciiTheme="minorHAnsi" w:hAnsiTheme="minorHAnsi"/>
          <w:lang w:val="es-ES"/>
        </w:rPr>
        <w:t>un medio operativo para brindar apoyo eficaz para una mejor aplicación de los objetivos de la Convención y de su Plan Estratégico, y para aumentar la visibilidad de la Convención en la región</w:t>
      </w:r>
      <w:r w:rsidR="00A771F6" w:rsidRPr="00E47FB7">
        <w:rPr>
          <w:rFonts w:asciiTheme="minorHAnsi" w:hAnsiTheme="minorHAnsi"/>
          <w:lang w:val="es-ES"/>
        </w:rPr>
        <w:t>.</w:t>
      </w:r>
    </w:p>
    <w:p w14:paraId="31518079" w14:textId="77777777" w:rsidR="005F6C04" w:rsidRPr="00E47FB7" w:rsidRDefault="005F6C04" w:rsidP="00D51110">
      <w:pPr>
        <w:rPr>
          <w:lang w:val="es-ES"/>
        </w:rPr>
      </w:pPr>
    </w:p>
    <w:p w14:paraId="1EBA79ED" w14:textId="5EC47FEE" w:rsidR="005F6C04" w:rsidRPr="00E47FB7" w:rsidRDefault="009252B1" w:rsidP="00D51110">
      <w:pPr>
        <w:pStyle w:val="ListParagraph"/>
        <w:numPr>
          <w:ilvl w:val="0"/>
          <w:numId w:val="7"/>
        </w:numPr>
        <w:ind w:left="851" w:hanging="425"/>
        <w:rPr>
          <w:lang w:val="es-ES"/>
        </w:rPr>
      </w:pPr>
      <w:r w:rsidRPr="00E47FB7">
        <w:rPr>
          <w:b/>
          <w:lang w:val="es-ES"/>
        </w:rPr>
        <w:t>La Iniciativa Regional de Ramsar</w:t>
      </w:r>
      <w:r w:rsidR="000E3814" w:rsidRPr="00E47FB7">
        <w:rPr>
          <w:b/>
          <w:lang w:val="es-ES"/>
        </w:rPr>
        <w:t xml:space="preserve"> Danube WILDisland (</w:t>
      </w:r>
      <w:r w:rsidR="00E445E4">
        <w:rPr>
          <w:b/>
          <w:lang w:val="es-ES"/>
        </w:rPr>
        <w:t>IRR DWI</w:t>
      </w:r>
      <w:r w:rsidR="000E3814" w:rsidRPr="00E47FB7">
        <w:rPr>
          <w:lang w:val="es-ES"/>
        </w:rPr>
        <w:t xml:space="preserve">) </w:t>
      </w:r>
      <w:r w:rsidRPr="00E47FB7">
        <w:rPr>
          <w:lang w:val="es-ES"/>
        </w:rPr>
        <w:t xml:space="preserve">se esforzará por proporcionar medios prácticos para la cooperación y el apoyo </w:t>
      </w:r>
      <w:r w:rsidR="00F53ED9" w:rsidRPr="00E47FB7">
        <w:rPr>
          <w:lang w:val="es-ES"/>
        </w:rPr>
        <w:t>internacionales</w:t>
      </w:r>
      <w:r w:rsidRPr="00E47FB7">
        <w:rPr>
          <w:lang w:val="es-ES"/>
        </w:rPr>
        <w:t xml:space="preserve"> con miras a lograr una aplicación efectiva de la Convención y de su Plan Estratégico en la región de la cuenca del Danubio, en particular, la aplicación de las resoluciones </w:t>
      </w:r>
      <w:r w:rsidR="000E3814" w:rsidRPr="00E47FB7">
        <w:rPr>
          <w:lang w:val="es-ES"/>
        </w:rPr>
        <w:t xml:space="preserve">VII.9, XIV.6 </w:t>
      </w:r>
      <w:r w:rsidRPr="00E47FB7">
        <w:rPr>
          <w:lang w:val="es-ES"/>
        </w:rPr>
        <w:t xml:space="preserve">y </w:t>
      </w:r>
      <w:r w:rsidR="000E3814" w:rsidRPr="00E47FB7">
        <w:rPr>
          <w:lang w:val="es-ES"/>
        </w:rPr>
        <w:t>XIV.8</w:t>
      </w:r>
      <w:r w:rsidR="00E445E4">
        <w:rPr>
          <w:lang w:val="es-ES"/>
        </w:rPr>
        <w:t>,</w:t>
      </w:r>
      <w:r w:rsidRPr="00E47FB7">
        <w:rPr>
          <w:lang w:val="es-ES"/>
        </w:rPr>
        <w:t xml:space="preserve"> sobre la mejora de la visibilidad de la Convención, y las resoluciones </w:t>
      </w:r>
      <w:r w:rsidR="000E3814" w:rsidRPr="00E47FB7">
        <w:rPr>
          <w:lang w:val="es-ES"/>
        </w:rPr>
        <w:t xml:space="preserve">VIII.30, IX.9 </w:t>
      </w:r>
      <w:r w:rsidRPr="00E47FB7">
        <w:rPr>
          <w:lang w:val="es-ES"/>
        </w:rPr>
        <w:t>y</w:t>
      </w:r>
      <w:r w:rsidR="000E3814" w:rsidRPr="00E47FB7">
        <w:rPr>
          <w:lang w:val="es-ES"/>
        </w:rPr>
        <w:t xml:space="preserve"> XIV.7</w:t>
      </w:r>
      <w:r w:rsidR="00E445E4">
        <w:rPr>
          <w:lang w:val="es-ES"/>
        </w:rPr>
        <w:t>,</w:t>
      </w:r>
      <w:r w:rsidR="000E3814" w:rsidRPr="00E47FB7">
        <w:rPr>
          <w:lang w:val="es-ES"/>
        </w:rPr>
        <w:t xml:space="preserve"> </w:t>
      </w:r>
      <w:r w:rsidRPr="00E47FB7">
        <w:rPr>
          <w:lang w:val="es-ES"/>
        </w:rPr>
        <w:t xml:space="preserve">sobre las iniciativas regionales de </w:t>
      </w:r>
      <w:r w:rsidR="000E3814" w:rsidRPr="00E47FB7">
        <w:rPr>
          <w:lang w:val="es-ES"/>
        </w:rPr>
        <w:t>Ramsar</w:t>
      </w:r>
      <w:r w:rsidR="005F6C04" w:rsidRPr="00E47FB7">
        <w:rPr>
          <w:lang w:val="es-ES"/>
        </w:rPr>
        <w:t>.</w:t>
      </w:r>
    </w:p>
    <w:p w14:paraId="72E43603" w14:textId="77777777" w:rsidR="005F6C04" w:rsidRPr="00E47FB7" w:rsidRDefault="005F6C04" w:rsidP="00D51110">
      <w:pPr>
        <w:rPr>
          <w:rFonts w:eastAsia="Malgun Gothic"/>
          <w:lang w:val="es-ES" w:eastAsia="ko-KR"/>
        </w:rPr>
      </w:pPr>
    </w:p>
    <w:p w14:paraId="37F904C8" w14:textId="0F21BD70" w:rsidR="005F6C04" w:rsidRPr="00E445E4" w:rsidRDefault="00FD6D49" w:rsidP="00D51110">
      <w:pPr>
        <w:pStyle w:val="ListParagraph"/>
        <w:numPr>
          <w:ilvl w:val="0"/>
          <w:numId w:val="6"/>
        </w:numPr>
        <w:ind w:left="426" w:hanging="426"/>
        <w:rPr>
          <w:rFonts w:eastAsiaTheme="minorEastAsia"/>
          <w:lang w:val="es-ES" w:eastAsia="ja-JP"/>
        </w:rPr>
      </w:pPr>
      <w:r w:rsidRPr="00E47FB7">
        <w:rPr>
          <w:rFonts w:asciiTheme="minorHAnsi" w:hAnsiTheme="minorHAnsi"/>
          <w:lang w:val="es-ES"/>
        </w:rPr>
        <w:t>Manera en que la iniciativa regional armoniza sus actividades y objetivos operativos con el Plan Estratégico de la Convención 2016-2024</w:t>
      </w:r>
      <w:r w:rsidR="00A771F6" w:rsidRPr="00E47FB7">
        <w:rPr>
          <w:rFonts w:asciiTheme="minorHAnsi" w:hAnsiTheme="minorHAnsi"/>
          <w:lang w:val="es-ES"/>
        </w:rPr>
        <w:t>.</w:t>
      </w:r>
    </w:p>
    <w:p w14:paraId="0E8F8942" w14:textId="77777777" w:rsidR="000E3814" w:rsidRPr="00E47FB7" w:rsidRDefault="000E3814" w:rsidP="000E3814">
      <w:pPr>
        <w:rPr>
          <w:lang w:val="es-ES"/>
        </w:rPr>
      </w:pPr>
    </w:p>
    <w:p w14:paraId="339152CA" w14:textId="3EF90C84" w:rsidR="000E3814" w:rsidRPr="00E47FB7" w:rsidRDefault="009252B1" w:rsidP="000E3814">
      <w:pPr>
        <w:pStyle w:val="ListParagraph"/>
        <w:numPr>
          <w:ilvl w:val="0"/>
          <w:numId w:val="7"/>
        </w:numPr>
        <w:ind w:left="851" w:hanging="425"/>
        <w:rPr>
          <w:lang w:val="es-ES"/>
        </w:rPr>
      </w:pPr>
      <w:r w:rsidRPr="00E47FB7">
        <w:rPr>
          <w:rFonts w:eastAsia="SimSun"/>
          <w:lang w:val="es-ES" w:eastAsia="zh-CN"/>
        </w:rPr>
        <w:t>El</w:t>
      </w:r>
      <w:r w:rsidR="000E3814" w:rsidRPr="00E47FB7">
        <w:rPr>
          <w:rFonts w:eastAsia="SimSun"/>
          <w:lang w:val="es-ES" w:eastAsia="zh-CN"/>
        </w:rPr>
        <w:t xml:space="preserve"> </w:t>
      </w:r>
      <w:r w:rsidRPr="00E47FB7">
        <w:rPr>
          <w:rFonts w:eastAsia="SimSun"/>
          <w:b/>
          <w:lang w:val="es-ES" w:eastAsia="zh-CN"/>
        </w:rPr>
        <w:t xml:space="preserve">objetivo estratégico de </w:t>
      </w:r>
      <w:r w:rsidRPr="00E445E4">
        <w:rPr>
          <w:rFonts w:eastAsia="SimSun"/>
          <w:b/>
          <w:lang w:val="es-ES" w:eastAsia="zh-CN"/>
        </w:rPr>
        <w:t xml:space="preserve">la </w:t>
      </w:r>
      <w:r w:rsidR="00E445E4" w:rsidRPr="00E445E4">
        <w:rPr>
          <w:rFonts w:eastAsia="SimSun"/>
          <w:b/>
          <w:lang w:val="es-ES" w:eastAsia="zh-CN"/>
        </w:rPr>
        <w:t>IRR DWI</w:t>
      </w:r>
      <w:r w:rsidR="000E3814" w:rsidRPr="00E47FB7">
        <w:rPr>
          <w:b/>
          <w:lang w:val="es-ES"/>
        </w:rPr>
        <w:t xml:space="preserve"> </w:t>
      </w:r>
      <w:r w:rsidRPr="00E47FB7">
        <w:rPr>
          <w:b/>
          <w:lang w:val="es-ES"/>
        </w:rPr>
        <w:t xml:space="preserve">es, como primera iniciativa regional de Ramsar centrada en un río, promover la cooperación internacional e intersectorial y la protección de las </w:t>
      </w:r>
      <w:r w:rsidRPr="00E445E4">
        <w:rPr>
          <w:b/>
          <w:color w:val="000000" w:themeColor="text1"/>
          <w:lang w:val="es-ES"/>
        </w:rPr>
        <w:t xml:space="preserve">islas fluviales naturales en el </w:t>
      </w:r>
      <w:r w:rsidRPr="00E47FB7">
        <w:rPr>
          <w:b/>
          <w:lang w:val="es-ES"/>
        </w:rPr>
        <w:t>río más internacional del mundo</w:t>
      </w:r>
      <w:r w:rsidR="000E3814" w:rsidRPr="00E47FB7">
        <w:rPr>
          <w:rStyle w:val="Strong"/>
          <w:lang w:val="es-ES"/>
        </w:rPr>
        <w:t>.</w:t>
      </w:r>
    </w:p>
    <w:p w14:paraId="6921D07E" w14:textId="77777777" w:rsidR="000E3814" w:rsidRPr="00E47FB7" w:rsidRDefault="000E3814" w:rsidP="000E3814">
      <w:pPr>
        <w:pStyle w:val="ListParagraph"/>
        <w:ind w:left="851" w:firstLine="0"/>
        <w:rPr>
          <w:lang w:val="es-ES"/>
        </w:rPr>
      </w:pPr>
    </w:p>
    <w:p w14:paraId="51486C0E" w14:textId="13910C8E" w:rsidR="000E3814" w:rsidRPr="00E47FB7" w:rsidRDefault="009252B1" w:rsidP="000E3814">
      <w:pPr>
        <w:pStyle w:val="ListParagraph"/>
        <w:numPr>
          <w:ilvl w:val="0"/>
          <w:numId w:val="7"/>
        </w:numPr>
        <w:ind w:left="851" w:hanging="425"/>
        <w:rPr>
          <w:rFonts w:eastAsia="SimSun"/>
          <w:lang w:val="es-ES" w:eastAsia="zh-CN"/>
        </w:rPr>
      </w:pPr>
      <w:r w:rsidRPr="00E47FB7">
        <w:rPr>
          <w:rFonts w:eastAsia="SimSun"/>
          <w:lang w:val="es-ES" w:eastAsia="zh-CN"/>
        </w:rPr>
        <w:t xml:space="preserve">La </w:t>
      </w:r>
      <w:r w:rsidR="00E445E4">
        <w:rPr>
          <w:b/>
          <w:lang w:val="es-ES"/>
        </w:rPr>
        <w:t>IRR DWI</w:t>
      </w:r>
      <w:r w:rsidRPr="00E47FB7">
        <w:rPr>
          <w:rFonts w:eastAsia="SimSun"/>
          <w:lang w:val="es-ES" w:eastAsia="zh-CN"/>
        </w:rPr>
        <w:t xml:space="preserve"> tiene </w:t>
      </w:r>
      <w:r w:rsidRPr="00E47FB7">
        <w:rPr>
          <w:rFonts w:eastAsia="SimSun"/>
          <w:b/>
          <w:lang w:val="es-ES" w:eastAsia="zh-CN"/>
        </w:rPr>
        <w:t>seis metas específicas</w:t>
      </w:r>
      <w:r w:rsidR="000E3814" w:rsidRPr="00E47FB7">
        <w:rPr>
          <w:lang w:val="es-ES"/>
        </w:rPr>
        <w:t>,</w:t>
      </w:r>
      <w:r w:rsidR="000E3814" w:rsidRPr="00E47FB7">
        <w:rPr>
          <w:rFonts w:eastAsia="SimSun"/>
          <w:lang w:val="es-ES" w:eastAsia="zh-CN"/>
        </w:rPr>
        <w:t xml:space="preserve"> </w:t>
      </w:r>
      <w:r w:rsidRPr="00E47FB7">
        <w:rPr>
          <w:rFonts w:eastAsia="SimSun"/>
          <w:lang w:val="es-ES" w:eastAsia="zh-CN"/>
        </w:rPr>
        <w:t>que se enumeran a continuación</w:t>
      </w:r>
      <w:r w:rsidR="000E3814" w:rsidRPr="00E47FB7">
        <w:rPr>
          <w:rFonts w:eastAsia="SimSun"/>
          <w:lang w:val="es-ES" w:eastAsia="zh-CN"/>
        </w:rPr>
        <w:t>:</w:t>
      </w:r>
    </w:p>
    <w:p w14:paraId="62663FB5" w14:textId="77777777" w:rsidR="000E3814" w:rsidRPr="00E47FB7" w:rsidRDefault="000E3814" w:rsidP="000E3814">
      <w:pPr>
        <w:pStyle w:val="ListParagraph"/>
        <w:ind w:left="851" w:firstLine="0"/>
        <w:rPr>
          <w:rFonts w:eastAsia="SimSun"/>
          <w:lang w:val="es-ES" w:eastAsia="zh-CN"/>
        </w:rPr>
      </w:pPr>
    </w:p>
    <w:p w14:paraId="07A6EECE" w14:textId="41A55705" w:rsidR="000E3814" w:rsidRPr="00E47FB7" w:rsidRDefault="000E3814" w:rsidP="000E3814">
      <w:pPr>
        <w:ind w:left="1276"/>
        <w:rPr>
          <w:rFonts w:asciiTheme="minorHAnsi" w:hAnsiTheme="minorHAnsi" w:cstheme="minorHAnsi"/>
          <w:lang w:val="es-ES"/>
        </w:rPr>
      </w:pPr>
      <w:r w:rsidRPr="00E47FB7">
        <w:rPr>
          <w:rFonts w:asciiTheme="minorHAnsi" w:hAnsiTheme="minorHAnsi" w:cstheme="minorHAnsi"/>
          <w:lang w:val="es-ES"/>
        </w:rPr>
        <w:t>i.</w:t>
      </w:r>
      <w:r w:rsidRPr="00E47FB7">
        <w:rPr>
          <w:rFonts w:asciiTheme="minorHAnsi" w:hAnsiTheme="minorHAnsi" w:cstheme="minorHAnsi"/>
          <w:lang w:val="es-ES"/>
        </w:rPr>
        <w:tab/>
      </w:r>
      <w:r w:rsidRPr="00E47FB7">
        <w:rPr>
          <w:rFonts w:asciiTheme="minorHAnsi" w:hAnsiTheme="minorHAnsi" w:cstheme="minorHAnsi"/>
          <w:b/>
          <w:lang w:val="es-ES"/>
        </w:rPr>
        <w:t>promo</w:t>
      </w:r>
      <w:r w:rsidR="009252B1" w:rsidRPr="00E47FB7">
        <w:rPr>
          <w:rFonts w:asciiTheme="minorHAnsi" w:hAnsiTheme="minorHAnsi" w:cstheme="minorHAnsi"/>
          <w:b/>
          <w:lang w:val="es-ES"/>
        </w:rPr>
        <w:t>ver la aplicación efectiva del Plan Estratégico de la Convención</w:t>
      </w:r>
      <w:r w:rsidR="00E445E4">
        <w:rPr>
          <w:rFonts w:asciiTheme="minorHAnsi" w:hAnsiTheme="minorHAnsi" w:cstheme="minorHAnsi"/>
          <w:lang w:val="es-ES"/>
        </w:rPr>
        <w:t xml:space="preserve"> y</w:t>
      </w:r>
      <w:r w:rsidRPr="00E47FB7">
        <w:rPr>
          <w:rFonts w:asciiTheme="minorHAnsi" w:hAnsiTheme="minorHAnsi" w:cstheme="minorHAnsi"/>
          <w:lang w:val="es-ES"/>
        </w:rPr>
        <w:t xml:space="preserve"> </w:t>
      </w:r>
      <w:r w:rsidR="009252B1" w:rsidRPr="00E47FB7">
        <w:rPr>
          <w:rFonts w:asciiTheme="minorHAnsi" w:hAnsiTheme="minorHAnsi" w:cstheme="minorHAnsi"/>
          <w:lang w:val="es-ES"/>
        </w:rPr>
        <w:t>sus resoluciones, políticas e iniciativas pertinentes en la región del Danubio prestando apoyo a las acciones sobre el terreno de los gobiernos, las organizaciones de la sociedad civil y el sector privado</w:t>
      </w:r>
      <w:r w:rsidRPr="00E47FB7">
        <w:rPr>
          <w:rFonts w:asciiTheme="minorHAnsi" w:hAnsiTheme="minorHAnsi" w:cstheme="minorHAnsi"/>
          <w:lang w:val="es-ES"/>
        </w:rPr>
        <w:t>;</w:t>
      </w:r>
    </w:p>
    <w:p w14:paraId="2A240577" w14:textId="77777777" w:rsidR="000E3814" w:rsidRPr="00E47FB7" w:rsidRDefault="000E3814" w:rsidP="000E3814">
      <w:pPr>
        <w:ind w:left="1276"/>
        <w:rPr>
          <w:rFonts w:asciiTheme="minorHAnsi" w:hAnsiTheme="minorHAnsi" w:cstheme="minorHAnsi"/>
          <w:lang w:val="es-ES"/>
        </w:rPr>
      </w:pPr>
    </w:p>
    <w:p w14:paraId="42F27BA6" w14:textId="60DFCB5E" w:rsidR="000E3814" w:rsidRPr="00E47FB7" w:rsidRDefault="000E3814" w:rsidP="000E3814">
      <w:pPr>
        <w:ind w:left="1276"/>
        <w:rPr>
          <w:rFonts w:asciiTheme="minorHAnsi" w:hAnsiTheme="minorHAnsi" w:cstheme="minorHAnsi"/>
          <w:lang w:val="es-ES"/>
        </w:rPr>
      </w:pPr>
      <w:r w:rsidRPr="00E47FB7">
        <w:rPr>
          <w:rFonts w:asciiTheme="minorHAnsi" w:hAnsiTheme="minorHAnsi" w:cstheme="minorHAnsi"/>
          <w:lang w:val="es-ES"/>
        </w:rPr>
        <w:t>ii.</w:t>
      </w:r>
      <w:r w:rsidRPr="00E47FB7">
        <w:rPr>
          <w:rFonts w:asciiTheme="minorHAnsi" w:hAnsiTheme="minorHAnsi" w:cstheme="minorHAnsi"/>
          <w:lang w:val="es-ES"/>
        </w:rPr>
        <w:tab/>
      </w:r>
      <w:r w:rsidR="009252B1" w:rsidRPr="00E47FB7">
        <w:rPr>
          <w:rFonts w:asciiTheme="minorHAnsi" w:hAnsiTheme="minorHAnsi" w:cstheme="minorHAnsi"/>
          <w:b/>
          <w:lang w:val="es-ES"/>
        </w:rPr>
        <w:t xml:space="preserve">promover la cooperación internacional e </w:t>
      </w:r>
      <w:r w:rsidR="00F53ED9" w:rsidRPr="00E47FB7">
        <w:rPr>
          <w:rFonts w:asciiTheme="minorHAnsi" w:hAnsiTheme="minorHAnsi" w:cstheme="minorHAnsi"/>
          <w:b/>
          <w:lang w:val="es-ES"/>
        </w:rPr>
        <w:t>intersectorial</w:t>
      </w:r>
      <w:r w:rsidR="009252B1" w:rsidRPr="00E47FB7">
        <w:rPr>
          <w:rFonts w:asciiTheme="minorHAnsi" w:hAnsiTheme="minorHAnsi" w:cstheme="minorHAnsi"/>
          <w:b/>
          <w:lang w:val="es-ES"/>
        </w:rPr>
        <w:t xml:space="preserve"> </w:t>
      </w:r>
      <w:r w:rsidR="009252B1" w:rsidRPr="00E47FB7">
        <w:rPr>
          <w:rFonts w:asciiTheme="minorHAnsi" w:hAnsiTheme="minorHAnsi" w:cstheme="minorHAnsi"/>
          <w:lang w:val="es-ES"/>
        </w:rPr>
        <w:t xml:space="preserve">y la protección de las islas fluviales naturales, </w:t>
      </w:r>
      <w:r w:rsidR="009252B1" w:rsidRPr="00E47FB7">
        <w:rPr>
          <w:rFonts w:asciiTheme="minorHAnsi" w:hAnsiTheme="minorHAnsi" w:cstheme="minorHAnsi"/>
          <w:b/>
          <w:lang w:val="es-ES"/>
        </w:rPr>
        <w:t>obtener apoyo político</w:t>
      </w:r>
      <w:r w:rsidRPr="00E47FB7">
        <w:rPr>
          <w:rFonts w:asciiTheme="minorHAnsi" w:hAnsiTheme="minorHAnsi" w:cstheme="minorHAnsi"/>
          <w:lang w:val="es-ES"/>
        </w:rPr>
        <w:t xml:space="preserve"> </w:t>
      </w:r>
      <w:r w:rsidR="009252B1" w:rsidRPr="00E47FB7">
        <w:rPr>
          <w:rFonts w:asciiTheme="minorHAnsi" w:hAnsiTheme="minorHAnsi" w:cstheme="minorHAnsi"/>
          <w:lang w:val="es-ES"/>
        </w:rPr>
        <w:t xml:space="preserve">para reforzar el Danubio como corredor ecológico que conecta más regiones </w:t>
      </w:r>
      <w:r w:rsidR="00F53ED9" w:rsidRPr="00E47FB7">
        <w:rPr>
          <w:rFonts w:asciiTheme="minorHAnsi" w:hAnsiTheme="minorHAnsi" w:cstheme="minorHAnsi"/>
          <w:lang w:val="es-ES"/>
        </w:rPr>
        <w:t>biogeográficas</w:t>
      </w:r>
      <w:r w:rsidR="009252B1" w:rsidRPr="00E47FB7">
        <w:rPr>
          <w:rFonts w:asciiTheme="minorHAnsi" w:hAnsiTheme="minorHAnsi" w:cstheme="minorHAnsi"/>
          <w:lang w:val="es-ES"/>
        </w:rPr>
        <w:t xml:space="preserve"> que ningún otro corredor en Europa, y servir de ejemplo de buenas </w:t>
      </w:r>
      <w:r w:rsidR="00F53ED9" w:rsidRPr="00E47FB7">
        <w:rPr>
          <w:rFonts w:asciiTheme="minorHAnsi" w:hAnsiTheme="minorHAnsi" w:cstheme="minorHAnsi"/>
          <w:lang w:val="es-ES"/>
        </w:rPr>
        <w:t>prácticas</w:t>
      </w:r>
      <w:r w:rsidR="009252B1" w:rsidRPr="00E47FB7">
        <w:rPr>
          <w:rFonts w:asciiTheme="minorHAnsi" w:hAnsiTheme="minorHAnsi" w:cstheme="minorHAnsi"/>
          <w:lang w:val="es-ES"/>
        </w:rPr>
        <w:t xml:space="preserve"> para el establecimiento de </w:t>
      </w:r>
      <w:r w:rsidR="00F53ED9" w:rsidRPr="00E47FB7">
        <w:rPr>
          <w:rFonts w:asciiTheme="minorHAnsi" w:hAnsiTheme="minorHAnsi" w:cstheme="minorHAnsi"/>
          <w:lang w:val="es-ES"/>
        </w:rPr>
        <w:t>infraestructuras</w:t>
      </w:r>
      <w:r w:rsidR="009252B1" w:rsidRPr="00E47FB7">
        <w:rPr>
          <w:rFonts w:asciiTheme="minorHAnsi" w:hAnsiTheme="minorHAnsi" w:cstheme="minorHAnsi"/>
          <w:lang w:val="es-ES"/>
        </w:rPr>
        <w:t xml:space="preserve"> europeas </w:t>
      </w:r>
      <w:r w:rsidR="009252B1" w:rsidRPr="00E445E4">
        <w:rPr>
          <w:rFonts w:asciiTheme="minorHAnsi" w:hAnsiTheme="minorHAnsi" w:cstheme="minorHAnsi"/>
          <w:color w:val="000000" w:themeColor="text1"/>
          <w:lang w:val="es-ES"/>
        </w:rPr>
        <w:t xml:space="preserve">verdes </w:t>
      </w:r>
      <w:r w:rsidR="009252B1" w:rsidRPr="00E47FB7">
        <w:rPr>
          <w:rFonts w:asciiTheme="minorHAnsi" w:hAnsiTheme="minorHAnsi" w:cstheme="minorHAnsi"/>
          <w:lang w:val="es-ES"/>
        </w:rPr>
        <w:t xml:space="preserve">y azules, destacando la restauración de las dinámicas fluviales y los </w:t>
      </w:r>
      <w:r w:rsidR="00F53ED9" w:rsidRPr="00E47FB7">
        <w:rPr>
          <w:rFonts w:asciiTheme="minorHAnsi" w:hAnsiTheme="minorHAnsi" w:cstheme="minorHAnsi"/>
          <w:lang w:val="es-ES"/>
        </w:rPr>
        <w:t>regímenes</w:t>
      </w:r>
      <w:r w:rsidR="009252B1" w:rsidRPr="00E47FB7">
        <w:rPr>
          <w:rFonts w:asciiTheme="minorHAnsi" w:hAnsiTheme="minorHAnsi" w:cstheme="minorHAnsi"/>
          <w:lang w:val="es-ES"/>
        </w:rPr>
        <w:t xml:space="preserve"> </w:t>
      </w:r>
      <w:r w:rsidR="00F53ED9" w:rsidRPr="00E47FB7">
        <w:rPr>
          <w:rFonts w:asciiTheme="minorHAnsi" w:hAnsiTheme="minorHAnsi" w:cstheme="minorHAnsi"/>
          <w:lang w:val="es-ES"/>
        </w:rPr>
        <w:t>hidrológicos</w:t>
      </w:r>
      <w:r w:rsidR="009252B1" w:rsidRPr="00E47FB7">
        <w:rPr>
          <w:rFonts w:asciiTheme="minorHAnsi" w:hAnsiTheme="minorHAnsi" w:cstheme="minorHAnsi"/>
          <w:lang w:val="es-ES"/>
        </w:rPr>
        <w:t xml:space="preserve"> naturales</w:t>
      </w:r>
      <w:r w:rsidRPr="00E47FB7">
        <w:rPr>
          <w:rFonts w:asciiTheme="minorHAnsi" w:hAnsiTheme="minorHAnsi" w:cstheme="minorHAnsi"/>
          <w:lang w:val="es-ES"/>
        </w:rPr>
        <w:t>;</w:t>
      </w:r>
    </w:p>
    <w:p w14:paraId="6B7E6BD7" w14:textId="77777777" w:rsidR="000E3814" w:rsidRPr="00E47FB7" w:rsidRDefault="000E3814" w:rsidP="000E3814">
      <w:pPr>
        <w:ind w:left="1276"/>
        <w:rPr>
          <w:rFonts w:asciiTheme="minorHAnsi" w:hAnsiTheme="minorHAnsi" w:cstheme="minorHAnsi"/>
          <w:lang w:val="es-ES"/>
        </w:rPr>
      </w:pPr>
    </w:p>
    <w:p w14:paraId="6BFBFD75" w14:textId="34BD68A7" w:rsidR="000E3814" w:rsidRPr="00E47FB7" w:rsidRDefault="000E3814" w:rsidP="000E3814">
      <w:pPr>
        <w:ind w:left="1276"/>
        <w:rPr>
          <w:rFonts w:asciiTheme="minorHAnsi" w:hAnsiTheme="minorHAnsi" w:cstheme="minorHAnsi"/>
          <w:lang w:val="es-ES"/>
        </w:rPr>
      </w:pPr>
      <w:r w:rsidRPr="00E47FB7">
        <w:rPr>
          <w:rFonts w:asciiTheme="minorHAnsi" w:hAnsiTheme="minorHAnsi" w:cstheme="minorHAnsi"/>
          <w:lang w:val="es-ES"/>
        </w:rPr>
        <w:t>iii.</w:t>
      </w:r>
      <w:r w:rsidRPr="00E47FB7">
        <w:rPr>
          <w:rFonts w:asciiTheme="minorHAnsi" w:hAnsiTheme="minorHAnsi" w:cstheme="minorHAnsi"/>
          <w:lang w:val="es-ES"/>
        </w:rPr>
        <w:tab/>
      </w:r>
      <w:r w:rsidR="009252B1" w:rsidRPr="00E47FB7">
        <w:rPr>
          <w:rFonts w:asciiTheme="minorHAnsi" w:hAnsiTheme="minorHAnsi" w:cstheme="minorHAnsi"/>
          <w:b/>
          <w:lang w:val="es-ES"/>
        </w:rPr>
        <w:t>conservar, desarrollar y restaurar el río Danubio</w:t>
      </w:r>
      <w:r w:rsidRPr="00E47FB7">
        <w:rPr>
          <w:rFonts w:asciiTheme="minorHAnsi" w:hAnsiTheme="minorHAnsi" w:cstheme="minorHAnsi"/>
          <w:lang w:val="es-ES"/>
        </w:rPr>
        <w:t xml:space="preserve">, </w:t>
      </w:r>
      <w:r w:rsidR="009252B1" w:rsidRPr="00E47FB7">
        <w:rPr>
          <w:rFonts w:asciiTheme="minorHAnsi" w:hAnsiTheme="minorHAnsi" w:cstheme="minorHAnsi"/>
          <w:lang w:val="es-ES"/>
        </w:rPr>
        <w:t xml:space="preserve">sus llanuras de inundación conexas y sus principales afluentes como un ecosistema integrador y </w:t>
      </w:r>
      <w:r w:rsidR="0027180E">
        <w:rPr>
          <w:rFonts w:asciiTheme="minorHAnsi" w:hAnsiTheme="minorHAnsi" w:cstheme="minorHAnsi"/>
          <w:lang w:val="es-ES"/>
        </w:rPr>
        <w:t xml:space="preserve">un elemento indispensable para la vida inspirador para </w:t>
      </w:r>
      <w:r w:rsidR="004059F7" w:rsidRPr="00E47FB7">
        <w:rPr>
          <w:rFonts w:asciiTheme="minorHAnsi" w:hAnsiTheme="minorHAnsi" w:cstheme="minorHAnsi"/>
          <w:lang w:val="es-ES"/>
        </w:rPr>
        <w:t xml:space="preserve">la nueva </w:t>
      </w:r>
      <w:r w:rsidR="00F53ED9" w:rsidRPr="00E47FB7">
        <w:rPr>
          <w:rFonts w:asciiTheme="minorHAnsi" w:hAnsiTheme="minorHAnsi" w:cstheme="minorHAnsi"/>
          <w:lang w:val="es-ES"/>
        </w:rPr>
        <w:t>macrorregión</w:t>
      </w:r>
      <w:r w:rsidR="004059F7" w:rsidRPr="00E47FB7">
        <w:rPr>
          <w:rFonts w:asciiTheme="minorHAnsi" w:hAnsiTheme="minorHAnsi" w:cstheme="minorHAnsi"/>
          <w:lang w:val="es-ES"/>
        </w:rPr>
        <w:t xml:space="preserve"> europea y sus habitantes</w:t>
      </w:r>
      <w:r w:rsidRPr="00E47FB7">
        <w:rPr>
          <w:rFonts w:asciiTheme="minorHAnsi" w:hAnsiTheme="minorHAnsi" w:cstheme="minorHAnsi"/>
          <w:lang w:val="es-ES"/>
        </w:rPr>
        <w:t>;</w:t>
      </w:r>
    </w:p>
    <w:p w14:paraId="3D374FFD" w14:textId="77777777" w:rsidR="000E3814" w:rsidRPr="00E47FB7" w:rsidRDefault="000E3814" w:rsidP="000E3814">
      <w:pPr>
        <w:ind w:left="1276"/>
        <w:rPr>
          <w:rFonts w:asciiTheme="minorHAnsi" w:hAnsiTheme="minorHAnsi" w:cstheme="minorHAnsi"/>
          <w:lang w:val="es-ES"/>
        </w:rPr>
      </w:pPr>
    </w:p>
    <w:p w14:paraId="0E0478B3" w14:textId="37C35AE0" w:rsidR="000E3814" w:rsidRPr="00E47FB7" w:rsidRDefault="000E3814" w:rsidP="000E3814">
      <w:pPr>
        <w:ind w:left="1276"/>
        <w:rPr>
          <w:rFonts w:asciiTheme="minorHAnsi" w:hAnsiTheme="minorHAnsi"/>
          <w:lang w:val="es-ES"/>
        </w:rPr>
      </w:pPr>
      <w:r w:rsidRPr="00E47FB7">
        <w:rPr>
          <w:rFonts w:asciiTheme="minorHAnsi" w:hAnsiTheme="minorHAnsi" w:cstheme="minorHAnsi"/>
          <w:lang w:val="es-ES"/>
        </w:rPr>
        <w:t>iv.</w:t>
      </w:r>
      <w:r w:rsidRPr="00E47FB7">
        <w:rPr>
          <w:rFonts w:asciiTheme="minorHAnsi" w:hAnsiTheme="minorHAnsi" w:cstheme="minorHAnsi"/>
          <w:lang w:val="es-ES"/>
        </w:rPr>
        <w:tab/>
      </w:r>
      <w:r w:rsidR="004059F7" w:rsidRPr="00E47FB7">
        <w:rPr>
          <w:rFonts w:asciiTheme="minorHAnsi" w:hAnsiTheme="minorHAnsi" w:cstheme="minorHAnsi"/>
          <w:b/>
          <w:lang w:val="es-ES"/>
        </w:rPr>
        <w:t>reforzar la capacidad</w:t>
      </w:r>
      <w:r w:rsidRPr="00E47FB7">
        <w:rPr>
          <w:rFonts w:asciiTheme="minorHAnsi" w:hAnsiTheme="minorHAnsi" w:cstheme="minorHAnsi"/>
          <w:lang w:val="es-ES"/>
        </w:rPr>
        <w:t xml:space="preserve"> </w:t>
      </w:r>
      <w:r w:rsidR="004059F7" w:rsidRPr="00E47FB7">
        <w:rPr>
          <w:rFonts w:asciiTheme="minorHAnsi" w:hAnsiTheme="minorHAnsi" w:cstheme="minorHAnsi"/>
          <w:lang w:val="es-ES"/>
        </w:rPr>
        <w:t xml:space="preserve">en las zonas donde esta no está lo suficientemente desarrollada, y </w:t>
      </w:r>
      <w:r w:rsidR="00F53ED9" w:rsidRPr="00E47FB7">
        <w:rPr>
          <w:rFonts w:asciiTheme="minorHAnsi" w:hAnsiTheme="minorHAnsi" w:cstheme="minorHAnsi"/>
          <w:lang w:val="es-ES"/>
        </w:rPr>
        <w:t>particularmente</w:t>
      </w:r>
      <w:r w:rsidR="004059F7" w:rsidRPr="00E47FB7">
        <w:rPr>
          <w:rFonts w:asciiTheme="minorHAnsi" w:hAnsiTheme="minorHAnsi" w:cstheme="minorHAnsi"/>
          <w:lang w:val="es-ES"/>
        </w:rPr>
        <w:t xml:space="preserve"> </w:t>
      </w:r>
      <w:r w:rsidR="0027180E">
        <w:rPr>
          <w:rFonts w:asciiTheme="minorHAnsi" w:hAnsiTheme="minorHAnsi" w:cstheme="minorHAnsi"/>
          <w:b/>
          <w:lang w:val="es-ES"/>
        </w:rPr>
        <w:t>establecer</w:t>
      </w:r>
      <w:r w:rsidR="004059F7" w:rsidRPr="00E47FB7">
        <w:rPr>
          <w:rFonts w:asciiTheme="minorHAnsi" w:hAnsiTheme="minorHAnsi" w:cstheme="minorHAnsi"/>
          <w:b/>
          <w:lang w:val="es-ES"/>
        </w:rPr>
        <w:t xml:space="preserve"> y garantizar una gestión adaptativa e integrada y un uso racional </w:t>
      </w:r>
      <w:r w:rsidR="004059F7" w:rsidRPr="00E47FB7">
        <w:rPr>
          <w:rFonts w:asciiTheme="minorHAnsi" w:hAnsiTheme="minorHAnsi" w:cstheme="minorHAnsi"/>
          <w:lang w:val="es-ES"/>
        </w:rPr>
        <w:t xml:space="preserve">de los Humedales de Importancia </w:t>
      </w:r>
      <w:r w:rsidRPr="00E47FB7">
        <w:rPr>
          <w:rFonts w:asciiTheme="minorHAnsi" w:hAnsiTheme="minorHAnsi" w:cstheme="minorHAnsi"/>
          <w:lang w:val="es-ES"/>
        </w:rPr>
        <w:t>International (</w:t>
      </w:r>
      <w:r w:rsidR="004059F7" w:rsidRPr="00E47FB7">
        <w:rPr>
          <w:rFonts w:asciiTheme="minorHAnsi" w:hAnsiTheme="minorHAnsi" w:cstheme="minorHAnsi"/>
          <w:lang w:val="es-ES"/>
        </w:rPr>
        <w:t xml:space="preserve">sitios </w:t>
      </w:r>
      <w:r w:rsidRPr="00E47FB7">
        <w:rPr>
          <w:rFonts w:asciiTheme="minorHAnsi" w:hAnsiTheme="minorHAnsi" w:cstheme="minorHAnsi"/>
          <w:lang w:val="es-ES"/>
        </w:rPr>
        <w:t xml:space="preserve">Ramsar) </w:t>
      </w:r>
      <w:r w:rsidR="004059F7" w:rsidRPr="00E47FB7">
        <w:rPr>
          <w:rFonts w:asciiTheme="minorHAnsi" w:hAnsiTheme="minorHAnsi" w:cstheme="minorHAnsi"/>
          <w:lang w:val="es-ES"/>
        </w:rPr>
        <w:t>y otros humedales</w:t>
      </w:r>
      <w:r w:rsidRPr="00E47FB7">
        <w:rPr>
          <w:rFonts w:asciiTheme="minorHAnsi" w:hAnsiTheme="minorHAnsi" w:cstheme="minorHAnsi"/>
          <w:lang w:val="es-ES"/>
        </w:rPr>
        <w:t>;</w:t>
      </w:r>
    </w:p>
    <w:p w14:paraId="5C97320F" w14:textId="77777777" w:rsidR="000E3814" w:rsidRPr="00E47FB7" w:rsidRDefault="000E3814" w:rsidP="000E3814">
      <w:pPr>
        <w:ind w:left="1276"/>
        <w:rPr>
          <w:rFonts w:asciiTheme="minorHAnsi" w:hAnsiTheme="minorHAnsi"/>
          <w:lang w:val="es-ES"/>
        </w:rPr>
      </w:pPr>
    </w:p>
    <w:p w14:paraId="4216610B" w14:textId="5F6B50F7" w:rsidR="000E3814" w:rsidRPr="00E47FB7" w:rsidRDefault="000E3814" w:rsidP="000E3814">
      <w:pPr>
        <w:ind w:left="1276"/>
        <w:rPr>
          <w:rFonts w:asciiTheme="minorHAnsi" w:hAnsiTheme="minorHAnsi"/>
          <w:lang w:val="es-ES"/>
        </w:rPr>
      </w:pPr>
      <w:r w:rsidRPr="00E47FB7">
        <w:rPr>
          <w:rFonts w:asciiTheme="minorHAnsi" w:hAnsiTheme="minorHAnsi" w:cstheme="minorHAnsi"/>
          <w:lang w:val="es-ES"/>
        </w:rPr>
        <w:t>v.</w:t>
      </w:r>
      <w:r w:rsidRPr="00E47FB7">
        <w:rPr>
          <w:rFonts w:asciiTheme="minorHAnsi" w:hAnsiTheme="minorHAnsi" w:cstheme="minorHAnsi"/>
          <w:lang w:val="es-ES"/>
        </w:rPr>
        <w:tab/>
      </w:r>
      <w:r w:rsidRPr="00E47FB7">
        <w:rPr>
          <w:rFonts w:asciiTheme="minorHAnsi" w:hAnsiTheme="minorHAnsi"/>
          <w:b/>
          <w:lang w:val="es-ES"/>
        </w:rPr>
        <w:t>transfer</w:t>
      </w:r>
      <w:r w:rsidR="004059F7" w:rsidRPr="00E47FB7">
        <w:rPr>
          <w:rFonts w:asciiTheme="minorHAnsi" w:hAnsiTheme="minorHAnsi"/>
          <w:b/>
          <w:lang w:val="es-ES"/>
        </w:rPr>
        <w:t xml:space="preserve">ir e intercambiar conocimientos y </w:t>
      </w:r>
      <w:r w:rsidR="004059F7" w:rsidRPr="0027180E">
        <w:rPr>
          <w:rFonts w:asciiTheme="minorHAnsi" w:hAnsiTheme="minorHAnsi"/>
          <w:b/>
          <w:color w:val="000000" w:themeColor="text1"/>
          <w:lang w:val="es-ES"/>
        </w:rPr>
        <w:t>experiencias</w:t>
      </w:r>
      <w:r w:rsidRPr="0027180E">
        <w:rPr>
          <w:rFonts w:asciiTheme="minorHAnsi" w:hAnsiTheme="minorHAnsi" w:cstheme="minorHAnsi"/>
          <w:color w:val="000000" w:themeColor="text1"/>
          <w:lang w:val="es-ES"/>
        </w:rPr>
        <w:t xml:space="preserve"> </w:t>
      </w:r>
      <w:r w:rsidR="004059F7" w:rsidRPr="00E47FB7">
        <w:rPr>
          <w:rFonts w:asciiTheme="minorHAnsi" w:hAnsiTheme="minorHAnsi" w:cstheme="minorHAnsi"/>
          <w:lang w:val="es-ES"/>
        </w:rPr>
        <w:t xml:space="preserve">entre los principales actores en materia de </w:t>
      </w:r>
      <w:r w:rsidR="00F53ED9" w:rsidRPr="00E47FB7">
        <w:rPr>
          <w:rFonts w:asciiTheme="minorHAnsi" w:hAnsiTheme="minorHAnsi" w:cstheme="minorHAnsi"/>
          <w:lang w:val="es-ES"/>
        </w:rPr>
        <w:t>conservación</w:t>
      </w:r>
      <w:r w:rsidR="004059F7" w:rsidRPr="00E47FB7">
        <w:rPr>
          <w:rFonts w:asciiTheme="minorHAnsi" w:hAnsiTheme="minorHAnsi" w:cstheme="minorHAnsi"/>
          <w:lang w:val="es-ES"/>
        </w:rPr>
        <w:t xml:space="preserve"> y uso sostenible para reforzar la gestión de los humedales del </w:t>
      </w:r>
      <w:r w:rsidR="004059F7" w:rsidRPr="0027180E">
        <w:rPr>
          <w:rFonts w:asciiTheme="minorHAnsi" w:hAnsiTheme="minorHAnsi" w:cstheme="minorHAnsi"/>
          <w:color w:val="000000" w:themeColor="text1"/>
          <w:lang w:val="es-ES"/>
        </w:rPr>
        <w:t>Danubio</w:t>
      </w:r>
      <w:r w:rsidRPr="00E47FB7">
        <w:rPr>
          <w:rFonts w:asciiTheme="minorHAnsi" w:hAnsiTheme="minorHAnsi" w:cstheme="minorHAnsi"/>
          <w:lang w:val="es-ES"/>
        </w:rPr>
        <w:t xml:space="preserve">; </w:t>
      </w:r>
      <w:r w:rsidR="004059F7" w:rsidRPr="00E47FB7">
        <w:rPr>
          <w:rFonts w:asciiTheme="minorHAnsi" w:hAnsiTheme="minorHAnsi" w:cstheme="minorHAnsi"/>
          <w:lang w:val="es-ES"/>
        </w:rPr>
        <w:t>y</w:t>
      </w:r>
    </w:p>
    <w:p w14:paraId="6F95B052" w14:textId="2368B97D" w:rsidR="000E3814" w:rsidRPr="00E47FB7" w:rsidRDefault="000E3814" w:rsidP="000E3814">
      <w:pPr>
        <w:ind w:left="1276"/>
        <w:rPr>
          <w:rFonts w:asciiTheme="minorHAnsi" w:hAnsiTheme="minorHAnsi" w:cstheme="minorHAnsi"/>
          <w:lang w:val="es-ES"/>
        </w:rPr>
      </w:pPr>
    </w:p>
    <w:p w14:paraId="29A77EAE" w14:textId="7EE2B7E6" w:rsidR="000E3814" w:rsidRPr="00E47FB7" w:rsidRDefault="000E3814" w:rsidP="000E3814">
      <w:pPr>
        <w:ind w:left="1276"/>
        <w:rPr>
          <w:rFonts w:asciiTheme="minorHAnsi" w:hAnsiTheme="minorHAnsi"/>
          <w:lang w:val="es-ES"/>
        </w:rPr>
      </w:pPr>
      <w:r w:rsidRPr="00E47FB7">
        <w:rPr>
          <w:rFonts w:asciiTheme="minorHAnsi" w:hAnsiTheme="minorHAnsi" w:cstheme="minorHAnsi"/>
          <w:lang w:val="es-ES"/>
        </w:rPr>
        <w:t>vi.</w:t>
      </w:r>
      <w:r w:rsidRPr="00E47FB7">
        <w:rPr>
          <w:rFonts w:asciiTheme="minorHAnsi" w:hAnsiTheme="minorHAnsi" w:cstheme="minorHAnsi"/>
          <w:lang w:val="es-ES"/>
        </w:rPr>
        <w:tab/>
      </w:r>
      <w:r w:rsidRPr="00E47FB7">
        <w:rPr>
          <w:rFonts w:asciiTheme="minorHAnsi" w:hAnsiTheme="minorHAnsi" w:cstheme="minorHAnsi"/>
          <w:b/>
          <w:lang w:val="es-ES"/>
        </w:rPr>
        <w:t>coordina</w:t>
      </w:r>
      <w:r w:rsidR="004059F7" w:rsidRPr="00E47FB7">
        <w:rPr>
          <w:rFonts w:asciiTheme="minorHAnsi" w:hAnsiTheme="minorHAnsi" w:cstheme="minorHAnsi"/>
          <w:b/>
          <w:lang w:val="es-ES"/>
        </w:rPr>
        <w:t xml:space="preserve">rse con otras acciones y programas regionales e internacionales </w:t>
      </w:r>
      <w:r w:rsidR="004059F7" w:rsidRPr="00E47FB7">
        <w:rPr>
          <w:rFonts w:asciiTheme="minorHAnsi" w:hAnsiTheme="minorHAnsi" w:cstheme="minorHAnsi"/>
          <w:lang w:val="es-ES"/>
        </w:rPr>
        <w:t>pertinentes para la conservación y el uso sostenible de los humedales, sirviendo así para crear sinergias con miras a apoyar la aplicación de la Convención en la región</w:t>
      </w:r>
      <w:r w:rsidRPr="00E47FB7">
        <w:rPr>
          <w:rFonts w:asciiTheme="minorHAnsi" w:hAnsiTheme="minorHAnsi"/>
          <w:lang w:val="es-ES"/>
        </w:rPr>
        <w:t>.</w:t>
      </w:r>
    </w:p>
    <w:p w14:paraId="4BF28B34" w14:textId="77777777" w:rsidR="009328AC" w:rsidRPr="00E47FB7" w:rsidRDefault="009328AC" w:rsidP="009328AC">
      <w:pPr>
        <w:pStyle w:val="ListParagraph"/>
        <w:ind w:left="851" w:firstLine="0"/>
        <w:rPr>
          <w:lang w:val="es-ES"/>
        </w:rPr>
      </w:pPr>
    </w:p>
    <w:p w14:paraId="39FCD3DA" w14:textId="5FBEA3BB" w:rsidR="005F6C04" w:rsidRPr="00E47FB7" w:rsidRDefault="00FD6D49" w:rsidP="00D51110">
      <w:pPr>
        <w:pStyle w:val="ListParagraph"/>
        <w:numPr>
          <w:ilvl w:val="0"/>
          <w:numId w:val="6"/>
        </w:numPr>
        <w:ind w:left="426" w:hanging="426"/>
        <w:rPr>
          <w:lang w:val="es-ES"/>
        </w:rPr>
      </w:pPr>
      <w:r w:rsidRPr="00E47FB7">
        <w:rPr>
          <w:rFonts w:asciiTheme="minorHAnsi" w:hAnsiTheme="minorHAnsi"/>
          <w:lang w:val="es-ES"/>
        </w:rPr>
        <w:t>La región geográfica y una lista de los países que participarán de forma activa</w:t>
      </w:r>
      <w:r w:rsidR="00A771F6" w:rsidRPr="00E47FB7">
        <w:rPr>
          <w:rFonts w:asciiTheme="minorHAnsi" w:hAnsiTheme="minorHAnsi"/>
          <w:lang w:val="es-ES"/>
        </w:rPr>
        <w:t>.</w:t>
      </w:r>
    </w:p>
    <w:p w14:paraId="33581256" w14:textId="77777777" w:rsidR="005F6C04" w:rsidRPr="00E47FB7" w:rsidRDefault="005F6C04" w:rsidP="00D51110">
      <w:pPr>
        <w:ind w:left="0" w:firstLine="0"/>
        <w:rPr>
          <w:lang w:val="es-ES"/>
        </w:rPr>
      </w:pPr>
    </w:p>
    <w:p w14:paraId="591A1DCE" w14:textId="51442DB7" w:rsidR="000E3814" w:rsidRPr="00E47FB7" w:rsidRDefault="004059F7" w:rsidP="00B53734">
      <w:pPr>
        <w:pStyle w:val="ListParagraph"/>
        <w:numPr>
          <w:ilvl w:val="0"/>
          <w:numId w:val="7"/>
        </w:numPr>
        <w:ind w:left="851" w:hanging="425"/>
        <w:rPr>
          <w:lang w:val="es-ES"/>
        </w:rPr>
      </w:pPr>
      <w:r w:rsidRPr="00E47FB7">
        <w:rPr>
          <w:lang w:val="es-ES"/>
        </w:rPr>
        <w:t>La región geográfica comprende las islas del Danubio, los sitios Ramsar y otras áreas protegidas en el corredor del Danubio y sus afluentes</w:t>
      </w:r>
      <w:r w:rsidR="000E3814" w:rsidRPr="00E47FB7">
        <w:rPr>
          <w:lang w:val="es-ES"/>
        </w:rPr>
        <w:t xml:space="preserve">. </w:t>
      </w:r>
    </w:p>
    <w:p w14:paraId="59F65621" w14:textId="77777777" w:rsidR="000E3814" w:rsidRPr="00E47FB7" w:rsidRDefault="000E3814" w:rsidP="000E3814">
      <w:pPr>
        <w:rPr>
          <w:lang w:val="es-ES"/>
        </w:rPr>
      </w:pPr>
    </w:p>
    <w:p w14:paraId="5A531836" w14:textId="0D5052EB" w:rsidR="000E3814" w:rsidRPr="00E47FB7" w:rsidRDefault="004059F7" w:rsidP="000E3814">
      <w:pPr>
        <w:pStyle w:val="ListParagraph"/>
        <w:numPr>
          <w:ilvl w:val="0"/>
          <w:numId w:val="7"/>
        </w:numPr>
        <w:ind w:left="851" w:hanging="425"/>
        <w:rPr>
          <w:lang w:val="es-ES"/>
        </w:rPr>
      </w:pPr>
      <w:r w:rsidRPr="00E47FB7">
        <w:rPr>
          <w:lang w:val="es-ES"/>
        </w:rPr>
        <w:t>Las Partes Contratantes participantes (diez):</w:t>
      </w:r>
    </w:p>
    <w:p w14:paraId="40D4C2DB" w14:textId="0F12668A" w:rsidR="000E3814" w:rsidRPr="00E47FB7" w:rsidRDefault="004059F7" w:rsidP="000E3814">
      <w:pPr>
        <w:pStyle w:val="ListParagraph"/>
        <w:numPr>
          <w:ilvl w:val="0"/>
          <w:numId w:val="7"/>
        </w:numPr>
        <w:ind w:left="1276" w:hanging="425"/>
        <w:rPr>
          <w:i/>
          <w:lang w:val="es-ES"/>
        </w:rPr>
      </w:pPr>
      <w:r w:rsidRPr="00E47FB7">
        <w:rPr>
          <w:rFonts w:asciiTheme="minorHAnsi" w:hAnsiTheme="minorHAnsi" w:cstheme="minorHAnsi"/>
          <w:lang w:val="es-ES"/>
        </w:rPr>
        <w:t xml:space="preserve">Alemania, </w:t>
      </w:r>
      <w:r w:rsidR="000E3814" w:rsidRPr="00E47FB7">
        <w:rPr>
          <w:rFonts w:asciiTheme="minorHAnsi" w:hAnsiTheme="minorHAnsi" w:cstheme="minorHAnsi"/>
          <w:lang w:val="es-ES"/>
        </w:rPr>
        <w:t>Austria, Bulgaria, Croa</w:t>
      </w:r>
      <w:r w:rsidRPr="00E47FB7">
        <w:rPr>
          <w:rFonts w:asciiTheme="minorHAnsi" w:hAnsiTheme="minorHAnsi" w:cstheme="minorHAnsi"/>
          <w:lang w:val="es-ES"/>
        </w:rPr>
        <w:t>c</w:t>
      </w:r>
      <w:r w:rsidR="000E3814" w:rsidRPr="00E47FB7">
        <w:rPr>
          <w:rFonts w:asciiTheme="minorHAnsi" w:hAnsiTheme="minorHAnsi" w:cstheme="minorHAnsi"/>
          <w:lang w:val="es-ES"/>
        </w:rPr>
        <w:t xml:space="preserve">ia, </w:t>
      </w:r>
      <w:r w:rsidRPr="00E47FB7">
        <w:rPr>
          <w:rFonts w:asciiTheme="minorHAnsi" w:hAnsiTheme="minorHAnsi" w:cstheme="minorHAnsi"/>
          <w:lang w:val="es-ES"/>
        </w:rPr>
        <w:t xml:space="preserve">Eslovaquia, </w:t>
      </w:r>
      <w:r w:rsidR="000E3814" w:rsidRPr="00E47FB7">
        <w:rPr>
          <w:rFonts w:asciiTheme="minorHAnsi" w:hAnsiTheme="minorHAnsi" w:cstheme="minorHAnsi"/>
          <w:lang w:val="es-ES"/>
        </w:rPr>
        <w:t>Hung</w:t>
      </w:r>
      <w:r w:rsidRPr="00E47FB7">
        <w:rPr>
          <w:rFonts w:asciiTheme="minorHAnsi" w:hAnsiTheme="minorHAnsi" w:cstheme="minorHAnsi"/>
          <w:lang w:val="es-ES"/>
        </w:rPr>
        <w:t>ría</w:t>
      </w:r>
      <w:r w:rsidR="000E3814" w:rsidRPr="00E47FB7">
        <w:rPr>
          <w:rFonts w:asciiTheme="minorHAnsi" w:hAnsiTheme="minorHAnsi" w:cstheme="minorHAnsi"/>
          <w:lang w:val="es-ES"/>
        </w:rPr>
        <w:t xml:space="preserve">, Moldova, Serbia, </w:t>
      </w:r>
      <w:r w:rsidRPr="00E47FB7">
        <w:rPr>
          <w:rFonts w:asciiTheme="minorHAnsi" w:hAnsiTheme="minorHAnsi" w:cstheme="minorHAnsi"/>
          <w:lang w:val="es-ES"/>
        </w:rPr>
        <w:t>Ruman</w:t>
      </w:r>
      <w:r w:rsidR="0027180E">
        <w:rPr>
          <w:rFonts w:asciiTheme="minorHAnsi" w:hAnsiTheme="minorHAnsi" w:cstheme="minorHAnsi"/>
          <w:lang w:val="es-ES"/>
        </w:rPr>
        <w:t>i</w:t>
      </w:r>
      <w:r w:rsidRPr="00E47FB7">
        <w:rPr>
          <w:rFonts w:asciiTheme="minorHAnsi" w:hAnsiTheme="minorHAnsi" w:cstheme="minorHAnsi"/>
          <w:lang w:val="es-ES"/>
        </w:rPr>
        <w:t>a y Ucrania</w:t>
      </w:r>
      <w:r w:rsidR="000E3814" w:rsidRPr="00E47FB7">
        <w:rPr>
          <w:rFonts w:asciiTheme="minorHAnsi" w:hAnsiTheme="minorHAnsi" w:cstheme="minorHAnsi"/>
          <w:lang w:val="es-ES"/>
        </w:rPr>
        <w:t>.</w:t>
      </w:r>
    </w:p>
    <w:p w14:paraId="0127517C" w14:textId="77777777" w:rsidR="005F6C04" w:rsidRPr="00E47FB7" w:rsidRDefault="005F6C04" w:rsidP="00D51110">
      <w:pPr>
        <w:rPr>
          <w:lang w:val="es-ES"/>
        </w:rPr>
      </w:pPr>
    </w:p>
    <w:p w14:paraId="63103F04" w14:textId="49E7D8B2" w:rsidR="005F6C04" w:rsidRPr="00E47FB7" w:rsidRDefault="006A432F" w:rsidP="006A432F">
      <w:pPr>
        <w:pStyle w:val="ListParagraph"/>
        <w:numPr>
          <w:ilvl w:val="0"/>
          <w:numId w:val="6"/>
        </w:numPr>
        <w:ind w:left="426" w:hanging="426"/>
        <w:rPr>
          <w:lang w:val="es-ES"/>
        </w:rPr>
      </w:pPr>
      <w:r w:rsidRPr="00E47FB7">
        <w:rPr>
          <w:lang w:val="es-ES"/>
        </w:rPr>
        <w:t xml:space="preserve">Lista de las Autoridades Administrativas de Ramsar y de todos los demás interesados participantes, </w:t>
      </w:r>
      <w:r w:rsidR="00D04972" w:rsidRPr="00E47FB7">
        <w:rPr>
          <w:lang w:val="es-ES"/>
        </w:rPr>
        <w:t>por ejemplo,</w:t>
      </w:r>
      <w:r w:rsidRPr="00E47FB7">
        <w:rPr>
          <w:lang w:val="es-ES"/>
        </w:rPr>
        <w:t xml:space="preserve"> ministerios distintos de los responsables de la aplicación de la Convención sobre los Humedales, organismos intergubernamentales, Organizaciones Internacionales Asociadas (OIA) a la Convención sobre los Humedales, comunidades locales, ONG, agentes económicos, etc., con los que la IRR vaya a colaborar</w:t>
      </w:r>
      <w:r w:rsidR="005F6C04" w:rsidRPr="00E47FB7">
        <w:rPr>
          <w:lang w:val="es-ES"/>
        </w:rPr>
        <w:t xml:space="preserve">. </w:t>
      </w:r>
    </w:p>
    <w:p w14:paraId="014E673B" w14:textId="77777777" w:rsidR="005F6C04" w:rsidRPr="00E47FB7" w:rsidRDefault="005F6C04" w:rsidP="00D51110">
      <w:pPr>
        <w:ind w:left="0" w:firstLine="0"/>
        <w:rPr>
          <w:lang w:val="es-ES"/>
        </w:rPr>
      </w:pPr>
    </w:p>
    <w:p w14:paraId="76FF97A3" w14:textId="77777777" w:rsidR="003E0F30" w:rsidRPr="00E47FB7" w:rsidRDefault="003E0F30" w:rsidP="00D51110">
      <w:pPr>
        <w:pStyle w:val="ListParagraph"/>
        <w:numPr>
          <w:ilvl w:val="0"/>
          <w:numId w:val="7"/>
        </w:numPr>
        <w:ind w:left="851" w:hanging="425"/>
        <w:rPr>
          <w:b/>
          <w:lang w:val="es-ES"/>
        </w:rPr>
      </w:pPr>
      <w:r w:rsidRPr="00E47FB7">
        <w:rPr>
          <w:b/>
          <w:bCs/>
          <w:lang w:val="es-ES"/>
        </w:rPr>
        <w:t>La IRR DWI</w:t>
      </w:r>
      <w:r w:rsidR="006A432F" w:rsidRPr="00E47FB7">
        <w:rPr>
          <w:lang w:val="es-ES"/>
        </w:rPr>
        <w:t xml:space="preserve"> propone trabajar con</w:t>
      </w:r>
      <w:r w:rsidRPr="00E47FB7">
        <w:rPr>
          <w:lang w:val="es-ES"/>
        </w:rPr>
        <w:t>:</w:t>
      </w:r>
    </w:p>
    <w:p w14:paraId="733CC66F" w14:textId="77777777" w:rsidR="00824E3B" w:rsidRDefault="0027180E" w:rsidP="00824E3B">
      <w:pPr>
        <w:pStyle w:val="ListParagraph"/>
        <w:numPr>
          <w:ilvl w:val="0"/>
          <w:numId w:val="7"/>
        </w:numPr>
        <w:ind w:left="1276" w:hanging="425"/>
        <w:rPr>
          <w:lang w:val="es-ES"/>
        </w:rPr>
      </w:pPr>
      <w:r w:rsidRPr="0027180E">
        <w:rPr>
          <w:lang w:val="es-ES"/>
        </w:rPr>
        <w:t>Los gobiernos de las Partes Contratantes miembros, enumerad</w:t>
      </w:r>
      <w:r>
        <w:rPr>
          <w:lang w:val="es-ES"/>
        </w:rPr>
        <w:t>a</w:t>
      </w:r>
      <w:r w:rsidRPr="0027180E">
        <w:rPr>
          <w:lang w:val="es-ES"/>
        </w:rPr>
        <w:t>s en el párrafo 3, representados por las Autoridades Administrativas de la Convención;</w:t>
      </w:r>
    </w:p>
    <w:p w14:paraId="6AB05012" w14:textId="6AC19A55" w:rsidR="003E0F30" w:rsidRPr="00824E3B" w:rsidRDefault="004059F7" w:rsidP="00824E3B">
      <w:pPr>
        <w:pStyle w:val="ListParagraph"/>
        <w:numPr>
          <w:ilvl w:val="0"/>
          <w:numId w:val="7"/>
        </w:numPr>
        <w:ind w:left="1276" w:hanging="425"/>
        <w:rPr>
          <w:lang w:val="es-ES"/>
        </w:rPr>
      </w:pPr>
      <w:r w:rsidRPr="00824E3B">
        <w:rPr>
          <w:rFonts w:asciiTheme="minorHAnsi" w:hAnsiTheme="minorHAnsi" w:cstheme="minorHAnsi"/>
          <w:lang w:val="es-ES"/>
        </w:rPr>
        <w:t xml:space="preserve">A partir de la resolución de la </w:t>
      </w:r>
      <w:r w:rsidR="00F53ED9" w:rsidRPr="00824E3B">
        <w:rPr>
          <w:color w:val="000000" w:themeColor="text1"/>
          <w:lang w:val="es-ES"/>
        </w:rPr>
        <w:t>Comisión</w:t>
      </w:r>
      <w:r w:rsidRPr="00824E3B">
        <w:rPr>
          <w:color w:val="000000" w:themeColor="text1"/>
          <w:lang w:val="es-ES"/>
        </w:rPr>
        <w:t xml:space="preserve"> Internacional para la Protección del Río Danubio </w:t>
      </w:r>
      <w:r w:rsidR="003E0F30" w:rsidRPr="00824E3B">
        <w:rPr>
          <w:rFonts w:asciiTheme="minorHAnsi" w:hAnsiTheme="minorHAnsi" w:cstheme="minorHAnsi"/>
          <w:lang w:val="es-ES"/>
        </w:rPr>
        <w:t>(ICPDR),</w:t>
      </w:r>
      <w:r w:rsidRPr="00824E3B">
        <w:rPr>
          <w:rFonts w:asciiTheme="minorHAnsi" w:hAnsiTheme="minorHAnsi" w:cstheme="minorHAnsi"/>
          <w:lang w:val="es-ES"/>
        </w:rPr>
        <w:t xml:space="preserve"> </w:t>
      </w:r>
      <w:r w:rsidRPr="00F2600D">
        <w:rPr>
          <w:rFonts w:asciiTheme="minorHAnsi" w:hAnsiTheme="minorHAnsi" w:cstheme="minorHAnsi"/>
          <w:b/>
          <w:bCs/>
          <w:color w:val="000000" w:themeColor="text1"/>
          <w:lang w:val="es-ES"/>
        </w:rPr>
        <w:t>Bos</w:t>
      </w:r>
      <w:r w:rsidR="003E0F30" w:rsidRPr="00F2600D">
        <w:rPr>
          <w:rFonts w:asciiTheme="minorHAnsi" w:hAnsiTheme="minorHAnsi" w:cstheme="minorHAnsi"/>
          <w:b/>
          <w:bCs/>
          <w:color w:val="000000" w:themeColor="text1"/>
          <w:lang w:val="es-ES"/>
        </w:rPr>
        <w:t>nia</w:t>
      </w:r>
      <w:r w:rsidR="003E0F30" w:rsidRPr="00F2600D">
        <w:rPr>
          <w:rFonts w:asciiTheme="minorHAnsi" w:hAnsiTheme="minorHAnsi" w:cstheme="minorHAnsi"/>
          <w:b/>
          <w:color w:val="000000" w:themeColor="text1"/>
          <w:lang w:val="es-ES"/>
        </w:rPr>
        <w:t>-Herzegovina, C</w:t>
      </w:r>
      <w:r w:rsidRPr="00F2600D">
        <w:rPr>
          <w:rFonts w:asciiTheme="minorHAnsi" w:hAnsiTheme="minorHAnsi" w:cstheme="minorHAnsi"/>
          <w:b/>
          <w:color w:val="000000" w:themeColor="text1"/>
          <w:lang w:val="es-ES"/>
        </w:rPr>
        <w:t>hequia</w:t>
      </w:r>
      <w:r w:rsidR="003E0F30" w:rsidRPr="00F2600D">
        <w:rPr>
          <w:rFonts w:asciiTheme="minorHAnsi" w:hAnsiTheme="minorHAnsi" w:cstheme="minorHAnsi"/>
          <w:b/>
          <w:color w:val="000000" w:themeColor="text1"/>
          <w:lang w:val="es-ES"/>
        </w:rPr>
        <w:t xml:space="preserve">, Montenegro </w:t>
      </w:r>
      <w:r w:rsidRPr="00F2600D">
        <w:rPr>
          <w:rFonts w:asciiTheme="minorHAnsi" w:hAnsiTheme="minorHAnsi" w:cstheme="minorHAnsi"/>
          <w:b/>
          <w:color w:val="000000" w:themeColor="text1"/>
          <w:lang w:val="es-ES"/>
        </w:rPr>
        <w:t>y Eslovenia</w:t>
      </w:r>
      <w:r w:rsidR="003E0F30" w:rsidRPr="00F2600D">
        <w:rPr>
          <w:rFonts w:asciiTheme="minorHAnsi" w:hAnsiTheme="minorHAnsi" w:cstheme="minorHAnsi"/>
          <w:color w:val="000000" w:themeColor="text1"/>
          <w:lang w:val="es-ES"/>
        </w:rPr>
        <w:t xml:space="preserve"> </w:t>
      </w:r>
      <w:r w:rsidR="00F2600D" w:rsidRPr="00F2600D">
        <w:rPr>
          <w:rFonts w:asciiTheme="minorHAnsi" w:hAnsiTheme="minorHAnsi" w:cstheme="minorHAnsi"/>
          <w:color w:val="000000" w:themeColor="text1"/>
          <w:lang w:val="es-ES"/>
        </w:rPr>
        <w:t xml:space="preserve">también serán considerados en la labor de la IRR y participarán en esta </w:t>
      </w:r>
      <w:r w:rsidRPr="00F2600D">
        <w:rPr>
          <w:rFonts w:asciiTheme="minorHAnsi" w:hAnsiTheme="minorHAnsi" w:cstheme="minorHAnsi"/>
          <w:color w:val="000000" w:themeColor="text1"/>
          <w:lang w:val="es-ES"/>
        </w:rPr>
        <w:t xml:space="preserve">y se procurará </w:t>
      </w:r>
      <w:r w:rsidRPr="00824E3B">
        <w:rPr>
          <w:rFonts w:asciiTheme="minorHAnsi" w:hAnsiTheme="minorHAnsi" w:cstheme="minorHAnsi"/>
          <w:lang w:val="es-ES"/>
        </w:rPr>
        <w:t xml:space="preserve">cooperar con </w:t>
      </w:r>
      <w:r w:rsidR="003E0F30" w:rsidRPr="00824E3B">
        <w:rPr>
          <w:rFonts w:asciiTheme="minorHAnsi" w:hAnsiTheme="minorHAnsi" w:cstheme="minorHAnsi"/>
          <w:b/>
          <w:lang w:val="es-ES"/>
        </w:rPr>
        <w:t>Albania, Ital</w:t>
      </w:r>
      <w:r w:rsidRPr="00824E3B">
        <w:rPr>
          <w:rFonts w:asciiTheme="minorHAnsi" w:hAnsiTheme="minorHAnsi" w:cstheme="minorHAnsi"/>
          <w:b/>
          <w:lang w:val="es-ES"/>
        </w:rPr>
        <w:t>ia</w:t>
      </w:r>
      <w:r w:rsidR="003E0F30" w:rsidRPr="00824E3B">
        <w:rPr>
          <w:rFonts w:asciiTheme="minorHAnsi" w:hAnsiTheme="minorHAnsi" w:cstheme="minorHAnsi"/>
          <w:b/>
          <w:lang w:val="es-ES"/>
        </w:rPr>
        <w:t xml:space="preserve">, Macedonia, </w:t>
      </w:r>
      <w:r w:rsidRPr="00824E3B">
        <w:rPr>
          <w:rFonts w:asciiTheme="minorHAnsi" w:hAnsiTheme="minorHAnsi" w:cstheme="minorHAnsi"/>
          <w:b/>
          <w:lang w:val="es-ES"/>
        </w:rPr>
        <w:t>Polonia</w:t>
      </w:r>
      <w:r w:rsidR="003E0F30" w:rsidRPr="00824E3B">
        <w:rPr>
          <w:rFonts w:asciiTheme="minorHAnsi" w:hAnsiTheme="minorHAnsi" w:cstheme="minorHAnsi"/>
          <w:b/>
          <w:lang w:val="es-ES"/>
        </w:rPr>
        <w:t xml:space="preserve"> </w:t>
      </w:r>
      <w:r w:rsidRPr="00824E3B">
        <w:rPr>
          <w:rFonts w:asciiTheme="minorHAnsi" w:hAnsiTheme="minorHAnsi" w:cstheme="minorHAnsi"/>
          <w:b/>
          <w:lang w:val="es-ES"/>
        </w:rPr>
        <w:t>y</w:t>
      </w:r>
      <w:r w:rsidR="003E0F30" w:rsidRPr="00824E3B">
        <w:rPr>
          <w:rFonts w:asciiTheme="minorHAnsi" w:hAnsiTheme="minorHAnsi" w:cstheme="minorHAnsi"/>
          <w:b/>
          <w:lang w:val="es-ES"/>
        </w:rPr>
        <w:t xml:space="preserve"> </w:t>
      </w:r>
      <w:r w:rsidRPr="00824E3B">
        <w:rPr>
          <w:rFonts w:asciiTheme="minorHAnsi" w:hAnsiTheme="minorHAnsi" w:cstheme="minorHAnsi"/>
          <w:b/>
          <w:lang w:val="es-ES"/>
        </w:rPr>
        <w:t>Suiza</w:t>
      </w:r>
      <w:r w:rsidR="003E0F30" w:rsidRPr="00824E3B">
        <w:rPr>
          <w:rFonts w:asciiTheme="minorHAnsi" w:hAnsiTheme="minorHAnsi" w:cstheme="minorHAnsi"/>
          <w:lang w:val="es-ES"/>
        </w:rPr>
        <w:t xml:space="preserve">; </w:t>
      </w:r>
      <w:r w:rsidRPr="00824E3B">
        <w:rPr>
          <w:rFonts w:asciiTheme="minorHAnsi" w:hAnsiTheme="minorHAnsi" w:cstheme="minorHAnsi"/>
          <w:lang w:val="es-ES"/>
        </w:rPr>
        <w:t>y</w:t>
      </w:r>
    </w:p>
    <w:p w14:paraId="10CA1375" w14:textId="5CED2AB1" w:rsidR="003E0F30" w:rsidRPr="00E47FB7" w:rsidRDefault="00F2600D" w:rsidP="003E0F30">
      <w:pPr>
        <w:pStyle w:val="ListParagraph"/>
        <w:numPr>
          <w:ilvl w:val="0"/>
          <w:numId w:val="7"/>
        </w:numPr>
        <w:ind w:left="1276" w:hanging="425"/>
        <w:rPr>
          <w:color w:val="000000" w:themeColor="text1"/>
          <w:lang w:val="es-ES"/>
        </w:rPr>
      </w:pPr>
      <w:r>
        <w:rPr>
          <w:color w:val="000000" w:themeColor="text1"/>
          <w:lang w:val="es-ES"/>
        </w:rPr>
        <w:t xml:space="preserve">La </w:t>
      </w:r>
      <w:r w:rsidR="00F53ED9" w:rsidRPr="00E47FB7">
        <w:rPr>
          <w:color w:val="000000" w:themeColor="text1"/>
          <w:lang w:val="es-ES"/>
        </w:rPr>
        <w:t>Comisión</w:t>
      </w:r>
      <w:r w:rsidR="004059F7" w:rsidRPr="00E47FB7">
        <w:rPr>
          <w:color w:val="000000" w:themeColor="text1"/>
          <w:lang w:val="es-ES"/>
        </w:rPr>
        <w:t xml:space="preserve"> Internacional para la Protección del Río Danubio </w:t>
      </w:r>
      <w:r w:rsidR="003E0F30" w:rsidRPr="00E47FB7">
        <w:rPr>
          <w:color w:val="000000" w:themeColor="text1"/>
          <w:lang w:val="es-ES"/>
        </w:rPr>
        <w:t xml:space="preserve">(ICPDR), </w:t>
      </w:r>
      <w:r w:rsidR="00914A71" w:rsidRPr="00E47FB7">
        <w:rPr>
          <w:color w:val="000000" w:themeColor="text1"/>
          <w:lang w:val="es-ES"/>
        </w:rPr>
        <w:t xml:space="preserve">la Estrategia de la Unión Europea para la </w:t>
      </w:r>
      <w:r w:rsidR="00F53ED9" w:rsidRPr="00E47FB7">
        <w:rPr>
          <w:color w:val="000000" w:themeColor="text1"/>
          <w:lang w:val="es-ES"/>
        </w:rPr>
        <w:t>Región</w:t>
      </w:r>
      <w:r w:rsidR="00914A71" w:rsidRPr="00E47FB7">
        <w:rPr>
          <w:color w:val="000000" w:themeColor="text1"/>
          <w:lang w:val="es-ES"/>
        </w:rPr>
        <w:t xml:space="preserve"> del Danubio </w:t>
      </w:r>
      <w:r w:rsidR="003E0F30" w:rsidRPr="00E47FB7">
        <w:rPr>
          <w:color w:val="000000" w:themeColor="text1"/>
          <w:lang w:val="es-ES"/>
        </w:rPr>
        <w:t xml:space="preserve">(EUSDR), </w:t>
      </w:r>
      <w:r w:rsidR="00914A71" w:rsidRPr="00E47FB7">
        <w:rPr>
          <w:color w:val="000000" w:themeColor="text1"/>
          <w:lang w:val="es-ES"/>
        </w:rPr>
        <w:t>la UICN, otras IRR</w:t>
      </w:r>
      <w:r w:rsidR="003E0F30" w:rsidRPr="00E47FB7">
        <w:rPr>
          <w:color w:val="000000" w:themeColor="text1"/>
          <w:lang w:val="es-ES"/>
        </w:rPr>
        <w:t xml:space="preserve"> (Black Sea Wet, </w:t>
      </w:r>
      <w:r w:rsidR="00914A71" w:rsidRPr="00E47FB7">
        <w:rPr>
          <w:color w:val="000000" w:themeColor="text1"/>
          <w:lang w:val="es-ES"/>
        </w:rPr>
        <w:t>Iniciativa para los Humedales de los Cárpatos</w:t>
      </w:r>
      <w:r w:rsidR="003E0F30" w:rsidRPr="00E47FB7">
        <w:rPr>
          <w:color w:val="000000" w:themeColor="text1"/>
          <w:lang w:val="es-ES"/>
        </w:rPr>
        <w:t xml:space="preserve">, MedWet, NorBalWet), </w:t>
      </w:r>
      <w:r w:rsidR="00914A71" w:rsidRPr="00E47FB7">
        <w:rPr>
          <w:color w:val="000000" w:themeColor="text1"/>
          <w:lang w:val="es-ES"/>
        </w:rPr>
        <w:t>ONG</w:t>
      </w:r>
      <w:r w:rsidR="003E0F30" w:rsidRPr="00E47FB7">
        <w:rPr>
          <w:color w:val="000000" w:themeColor="text1"/>
          <w:lang w:val="es-ES"/>
        </w:rPr>
        <w:t xml:space="preserve"> </w:t>
      </w:r>
      <w:r w:rsidR="00914A71" w:rsidRPr="00E47FB7">
        <w:rPr>
          <w:color w:val="000000" w:themeColor="text1"/>
          <w:lang w:val="es-ES"/>
        </w:rPr>
        <w:t>y</w:t>
      </w:r>
      <w:r w:rsidR="003E0F30" w:rsidRPr="00E47FB7">
        <w:rPr>
          <w:color w:val="000000" w:themeColor="text1"/>
          <w:lang w:val="es-ES"/>
        </w:rPr>
        <w:t xml:space="preserve"> 21 </w:t>
      </w:r>
      <w:r w:rsidR="00914A71" w:rsidRPr="00E47FB7">
        <w:rPr>
          <w:color w:val="000000" w:themeColor="text1"/>
          <w:lang w:val="es-ES"/>
        </w:rPr>
        <w:t>administraciones de áreas protegidas del Danubio.</w:t>
      </w:r>
    </w:p>
    <w:p w14:paraId="68A9E89A" w14:textId="77777777" w:rsidR="006C5DD3" w:rsidRPr="00E47FB7" w:rsidRDefault="006C5DD3" w:rsidP="00D51110">
      <w:pPr>
        <w:rPr>
          <w:color w:val="000000" w:themeColor="text1"/>
          <w:lang w:val="es-ES"/>
        </w:rPr>
      </w:pPr>
    </w:p>
    <w:p w14:paraId="1D4F5C5B" w14:textId="29F9A1AF" w:rsidR="005F6C04" w:rsidRPr="00FD758B" w:rsidRDefault="006A432F" w:rsidP="00FD758B">
      <w:pPr>
        <w:pStyle w:val="ListParagraph"/>
        <w:numPr>
          <w:ilvl w:val="0"/>
          <w:numId w:val="34"/>
        </w:numPr>
        <w:ind w:left="426" w:hanging="426"/>
        <w:rPr>
          <w:b/>
          <w:lang w:val="es-ES"/>
        </w:rPr>
      </w:pPr>
      <w:r w:rsidRPr="00FD758B">
        <w:rPr>
          <w:b/>
          <w:lang w:val="es-ES"/>
        </w:rPr>
        <w:t>Mecanismos de c</w:t>
      </w:r>
      <w:r w:rsidR="005F6C04" w:rsidRPr="00FD758B">
        <w:rPr>
          <w:b/>
          <w:lang w:val="es-ES"/>
        </w:rPr>
        <w:t>oordina</w:t>
      </w:r>
      <w:r w:rsidRPr="00FD758B">
        <w:rPr>
          <w:b/>
          <w:lang w:val="es-ES"/>
        </w:rPr>
        <w:t>ción</w:t>
      </w:r>
    </w:p>
    <w:p w14:paraId="0896DC8A" w14:textId="77777777" w:rsidR="005F6C04" w:rsidRPr="00E47FB7" w:rsidRDefault="005F6C04" w:rsidP="00D51110">
      <w:pPr>
        <w:rPr>
          <w:lang w:val="es-ES"/>
        </w:rPr>
      </w:pPr>
    </w:p>
    <w:p w14:paraId="1E974691" w14:textId="2E5473AC" w:rsidR="005F6C04" w:rsidRPr="00E47FB7" w:rsidRDefault="006A432F" w:rsidP="00D51110">
      <w:pPr>
        <w:pStyle w:val="ListParagraph"/>
        <w:numPr>
          <w:ilvl w:val="0"/>
          <w:numId w:val="6"/>
        </w:numPr>
        <w:ind w:left="426" w:hanging="426"/>
        <w:rPr>
          <w:lang w:val="es-ES"/>
        </w:rPr>
      </w:pPr>
      <w:r w:rsidRPr="00E47FB7">
        <w:rPr>
          <w:lang w:val="es-ES"/>
        </w:rPr>
        <w:t>Plan de la IRR para garantizar la coordinación entre las Partes y otros miembros de la IRR</w:t>
      </w:r>
      <w:r w:rsidR="005F6C04" w:rsidRPr="00E47FB7">
        <w:rPr>
          <w:lang w:val="es-ES"/>
        </w:rPr>
        <w:t xml:space="preserve">. </w:t>
      </w:r>
      <w:r w:rsidRPr="00E47FB7">
        <w:rPr>
          <w:lang w:val="es-ES"/>
        </w:rPr>
        <w:t>Funciones de coordinación asignadas a las Partes o a las instituciones participantes de forma rotatoria y modalidades que se reflejarán en un acuerdo regional.</w:t>
      </w:r>
    </w:p>
    <w:p w14:paraId="56D11183" w14:textId="77777777" w:rsidR="003E0F30" w:rsidRPr="00E47FB7" w:rsidRDefault="003E0F30" w:rsidP="003E0F30">
      <w:pPr>
        <w:ind w:left="0" w:firstLine="0"/>
        <w:rPr>
          <w:lang w:val="es-ES"/>
        </w:rPr>
      </w:pPr>
    </w:p>
    <w:p w14:paraId="53971F0E" w14:textId="2F6C3FDA" w:rsidR="003E0F30" w:rsidRPr="00F2600D" w:rsidRDefault="00914A71" w:rsidP="003E0F30">
      <w:pPr>
        <w:pStyle w:val="ListParagraph"/>
        <w:numPr>
          <w:ilvl w:val="0"/>
          <w:numId w:val="7"/>
        </w:numPr>
        <w:ind w:left="851" w:hanging="425"/>
        <w:rPr>
          <w:color w:val="000000" w:themeColor="text1"/>
          <w:lang w:val="es-ES"/>
        </w:rPr>
      </w:pPr>
      <w:r w:rsidRPr="00E47FB7">
        <w:rPr>
          <w:lang w:val="es-ES"/>
        </w:rPr>
        <w:t xml:space="preserve">La administración formal de la </w:t>
      </w:r>
      <w:r w:rsidR="00E445E4">
        <w:rPr>
          <w:rFonts w:asciiTheme="minorHAnsi" w:hAnsiTheme="minorHAnsi" w:cstheme="minorHAnsi"/>
          <w:lang w:val="es-ES"/>
        </w:rPr>
        <w:t>IRR DWI</w:t>
      </w:r>
      <w:r w:rsidR="003E0F30" w:rsidRPr="00E47FB7">
        <w:rPr>
          <w:rFonts w:asciiTheme="minorHAnsi" w:hAnsiTheme="minorHAnsi"/>
          <w:lang w:val="es-ES"/>
        </w:rPr>
        <w:t xml:space="preserve"> </w:t>
      </w:r>
      <w:r w:rsidRPr="00E47FB7">
        <w:rPr>
          <w:rFonts w:asciiTheme="minorHAnsi" w:hAnsiTheme="minorHAnsi"/>
          <w:lang w:val="es-ES"/>
        </w:rPr>
        <w:t xml:space="preserve">estará a cargo de un </w:t>
      </w:r>
      <w:r w:rsidRPr="00E47FB7">
        <w:rPr>
          <w:rFonts w:asciiTheme="minorHAnsi" w:hAnsiTheme="minorHAnsi" w:cstheme="minorHAnsi"/>
          <w:b/>
          <w:lang w:val="es-ES"/>
        </w:rPr>
        <w:t>Grupo Directivo</w:t>
      </w:r>
      <w:r w:rsidR="003E0F30" w:rsidRPr="00E47FB7">
        <w:rPr>
          <w:rFonts w:asciiTheme="minorHAnsi" w:hAnsiTheme="minorHAnsi" w:cstheme="minorHAnsi"/>
          <w:lang w:val="es-ES"/>
        </w:rPr>
        <w:t xml:space="preserve">, </w:t>
      </w:r>
      <w:r w:rsidRPr="00E47FB7">
        <w:rPr>
          <w:rFonts w:asciiTheme="minorHAnsi" w:hAnsiTheme="minorHAnsi" w:cstheme="minorHAnsi"/>
          <w:lang w:val="es-ES"/>
        </w:rPr>
        <w:t xml:space="preserve">integrado por representantes de todos los Países Miembros, Países No Miembros y </w:t>
      </w:r>
      <w:r w:rsidR="00F53ED9" w:rsidRPr="00E47FB7">
        <w:rPr>
          <w:rFonts w:asciiTheme="minorHAnsi" w:hAnsiTheme="minorHAnsi" w:cstheme="minorHAnsi"/>
          <w:lang w:val="es-ES"/>
        </w:rPr>
        <w:t>Observadores</w:t>
      </w:r>
      <w:r w:rsidRPr="00E47FB7">
        <w:rPr>
          <w:rFonts w:asciiTheme="minorHAnsi" w:hAnsiTheme="minorHAnsi" w:cstheme="minorHAnsi"/>
          <w:lang w:val="es-ES"/>
        </w:rPr>
        <w:t>. Los miembros de</w:t>
      </w:r>
      <w:r w:rsidR="00F2600D">
        <w:rPr>
          <w:rFonts w:asciiTheme="minorHAnsi" w:hAnsiTheme="minorHAnsi" w:cstheme="minorHAnsi"/>
          <w:lang w:val="es-ES"/>
        </w:rPr>
        <w:t xml:space="preserve"> este</w:t>
      </w:r>
      <w:r w:rsidRPr="00E47FB7">
        <w:rPr>
          <w:rFonts w:asciiTheme="minorHAnsi" w:hAnsiTheme="minorHAnsi" w:cstheme="minorHAnsi"/>
          <w:color w:val="FF0000"/>
          <w:lang w:val="es-ES"/>
        </w:rPr>
        <w:t xml:space="preserve"> </w:t>
      </w:r>
      <w:r w:rsidRPr="00E47FB7">
        <w:rPr>
          <w:rFonts w:asciiTheme="minorHAnsi" w:hAnsiTheme="minorHAnsi" w:cstheme="minorHAnsi"/>
          <w:lang w:val="es-ES"/>
        </w:rPr>
        <w:t xml:space="preserve">se reunirán y tomarán decisiones de conformidad </w:t>
      </w:r>
      <w:r w:rsidRPr="00F2600D">
        <w:rPr>
          <w:rFonts w:asciiTheme="minorHAnsi" w:hAnsiTheme="minorHAnsi" w:cstheme="minorHAnsi"/>
          <w:color w:val="000000" w:themeColor="text1"/>
          <w:lang w:val="es-ES"/>
        </w:rPr>
        <w:t xml:space="preserve">con el mandato de la </w:t>
      </w:r>
      <w:r w:rsidR="00E445E4" w:rsidRPr="00F2600D">
        <w:rPr>
          <w:rFonts w:asciiTheme="minorHAnsi" w:hAnsiTheme="minorHAnsi" w:cstheme="minorHAnsi"/>
          <w:color w:val="000000" w:themeColor="text1"/>
          <w:lang w:val="es-ES"/>
        </w:rPr>
        <w:t>IRR DWI</w:t>
      </w:r>
      <w:r w:rsidR="003E0F30" w:rsidRPr="00F2600D">
        <w:rPr>
          <w:rFonts w:asciiTheme="minorHAnsi" w:hAnsiTheme="minorHAnsi" w:cstheme="minorHAnsi"/>
          <w:color w:val="000000" w:themeColor="text1"/>
          <w:lang w:val="es-ES"/>
        </w:rPr>
        <w:t>.</w:t>
      </w:r>
      <w:r w:rsidR="003E0F30" w:rsidRPr="00F2600D">
        <w:rPr>
          <w:rStyle w:val="FootnoteReference"/>
          <w:rFonts w:asciiTheme="minorHAnsi" w:hAnsiTheme="minorHAnsi" w:cstheme="minorHAnsi"/>
          <w:color w:val="000000" w:themeColor="text1"/>
          <w:lang w:val="es-ES"/>
        </w:rPr>
        <w:footnoteReference w:id="3"/>
      </w:r>
    </w:p>
    <w:p w14:paraId="678F4F53" w14:textId="1A024BE3" w:rsidR="003E0F30" w:rsidRPr="008A442F" w:rsidRDefault="00914A71" w:rsidP="003E0F30">
      <w:pPr>
        <w:pStyle w:val="ListParagraph"/>
        <w:numPr>
          <w:ilvl w:val="0"/>
          <w:numId w:val="7"/>
        </w:numPr>
        <w:ind w:left="851" w:hanging="425"/>
        <w:rPr>
          <w:color w:val="000000" w:themeColor="text1"/>
          <w:lang w:val="es-ES"/>
        </w:rPr>
      </w:pPr>
      <w:r w:rsidRPr="00E47FB7">
        <w:rPr>
          <w:rFonts w:asciiTheme="minorHAnsi" w:hAnsiTheme="minorHAnsi" w:cstheme="minorHAnsi"/>
          <w:lang w:val="es-ES"/>
        </w:rPr>
        <w:t xml:space="preserve">La </w:t>
      </w:r>
      <w:r w:rsidRPr="00E47FB7">
        <w:rPr>
          <w:rFonts w:asciiTheme="minorHAnsi" w:hAnsiTheme="minorHAnsi" w:cstheme="minorHAnsi"/>
          <w:b/>
          <w:lang w:val="es-ES"/>
        </w:rPr>
        <w:t>Unidad de Coordinación</w:t>
      </w:r>
      <w:r w:rsidR="003E0F30" w:rsidRPr="00E47FB7">
        <w:rPr>
          <w:rFonts w:asciiTheme="minorHAnsi" w:hAnsiTheme="minorHAnsi" w:cstheme="minorHAnsi"/>
          <w:lang w:val="es-ES"/>
        </w:rPr>
        <w:t xml:space="preserve">, </w:t>
      </w:r>
      <w:r w:rsidR="00F53ED9" w:rsidRPr="00E47FB7">
        <w:rPr>
          <w:rFonts w:asciiTheme="minorHAnsi" w:hAnsiTheme="minorHAnsi" w:cstheme="minorHAnsi"/>
          <w:lang w:val="es-ES"/>
        </w:rPr>
        <w:t>responsable</w:t>
      </w:r>
      <w:r w:rsidRPr="00E47FB7">
        <w:rPr>
          <w:rFonts w:asciiTheme="minorHAnsi" w:hAnsiTheme="minorHAnsi" w:cstheme="minorHAnsi"/>
          <w:lang w:val="es-ES"/>
        </w:rPr>
        <w:t xml:space="preserve"> de la coordinación de las actividades y la </w:t>
      </w:r>
      <w:r w:rsidR="00F2600D">
        <w:rPr>
          <w:rFonts w:asciiTheme="minorHAnsi" w:hAnsiTheme="minorHAnsi" w:cstheme="minorHAnsi"/>
          <w:lang w:val="es-ES"/>
        </w:rPr>
        <w:t>ejecución</w:t>
      </w:r>
      <w:r w:rsidRPr="00E47FB7">
        <w:rPr>
          <w:rFonts w:asciiTheme="minorHAnsi" w:hAnsiTheme="minorHAnsi" w:cstheme="minorHAnsi"/>
          <w:lang w:val="es-ES"/>
        </w:rPr>
        <w:t xml:space="preserve"> </w:t>
      </w:r>
      <w:r w:rsidR="00F53ED9" w:rsidRPr="00E47FB7">
        <w:rPr>
          <w:rFonts w:asciiTheme="minorHAnsi" w:hAnsiTheme="minorHAnsi" w:cstheme="minorHAnsi"/>
          <w:lang w:val="es-ES"/>
        </w:rPr>
        <w:t>práctica</w:t>
      </w:r>
      <w:r w:rsidRPr="00E47FB7">
        <w:rPr>
          <w:rFonts w:asciiTheme="minorHAnsi" w:hAnsiTheme="minorHAnsi" w:cstheme="minorHAnsi"/>
          <w:lang w:val="es-ES"/>
        </w:rPr>
        <w:t xml:space="preserve"> del plan de trabajo de la </w:t>
      </w:r>
      <w:r w:rsidR="00E445E4">
        <w:rPr>
          <w:rFonts w:asciiTheme="minorHAnsi" w:hAnsiTheme="minorHAnsi" w:cstheme="minorHAnsi"/>
          <w:lang w:val="es-ES"/>
        </w:rPr>
        <w:t>IRR DWI</w:t>
      </w:r>
      <w:r w:rsidR="008A442F">
        <w:rPr>
          <w:rFonts w:asciiTheme="minorHAnsi" w:hAnsiTheme="minorHAnsi" w:cstheme="minorHAnsi"/>
          <w:lang w:val="es-ES"/>
        </w:rPr>
        <w:t>,</w:t>
      </w:r>
      <w:r w:rsidR="003E0F30" w:rsidRPr="00E47FB7">
        <w:rPr>
          <w:rFonts w:asciiTheme="minorHAnsi" w:hAnsiTheme="minorHAnsi" w:cstheme="minorHAnsi"/>
          <w:lang w:val="es-ES"/>
        </w:rPr>
        <w:t xml:space="preserve"> </w:t>
      </w:r>
      <w:r w:rsidRPr="00E47FB7">
        <w:rPr>
          <w:rFonts w:asciiTheme="minorHAnsi" w:hAnsiTheme="minorHAnsi" w:cstheme="minorHAnsi"/>
          <w:lang w:val="es-ES"/>
        </w:rPr>
        <w:t xml:space="preserve">es la </w:t>
      </w:r>
      <w:r w:rsidRPr="00E47FB7">
        <w:rPr>
          <w:rFonts w:asciiTheme="minorHAnsi" w:hAnsiTheme="minorHAnsi" w:cstheme="minorHAnsi"/>
          <w:b/>
          <w:bCs/>
          <w:lang w:val="es-ES"/>
        </w:rPr>
        <w:t>Oficina de</w:t>
      </w:r>
      <w:r w:rsidR="003E0F30" w:rsidRPr="00E47FB7">
        <w:rPr>
          <w:rFonts w:asciiTheme="minorHAnsi" w:hAnsiTheme="minorHAnsi" w:cstheme="minorHAnsi"/>
          <w:lang w:val="es-ES"/>
        </w:rPr>
        <w:t xml:space="preserve"> </w:t>
      </w:r>
      <w:r w:rsidR="003E0F30" w:rsidRPr="00E47FB7">
        <w:rPr>
          <w:rFonts w:asciiTheme="minorHAnsi" w:hAnsiTheme="minorHAnsi" w:cstheme="minorHAnsi"/>
          <w:b/>
          <w:lang w:val="es-ES"/>
        </w:rPr>
        <w:t>Danube WILDisland</w:t>
      </w:r>
      <w:r w:rsidR="003E0F30" w:rsidRPr="00E47FB7">
        <w:rPr>
          <w:rFonts w:asciiTheme="minorHAnsi" w:hAnsiTheme="minorHAnsi" w:cstheme="minorHAnsi"/>
          <w:lang w:val="es-ES"/>
        </w:rPr>
        <w:t xml:space="preserve">. </w:t>
      </w:r>
      <w:r w:rsidRPr="00E47FB7">
        <w:rPr>
          <w:rFonts w:asciiTheme="minorHAnsi" w:hAnsiTheme="minorHAnsi" w:cstheme="minorHAnsi"/>
          <w:lang w:val="es-ES"/>
        </w:rPr>
        <w:t xml:space="preserve">Se trata de una </w:t>
      </w:r>
      <w:r w:rsidR="00F53ED9" w:rsidRPr="00E47FB7">
        <w:rPr>
          <w:rFonts w:asciiTheme="minorHAnsi" w:hAnsiTheme="minorHAnsi" w:cstheme="minorHAnsi"/>
          <w:b/>
          <w:bCs/>
          <w:lang w:val="es-ES"/>
        </w:rPr>
        <w:t>oficina</w:t>
      </w:r>
      <w:r w:rsidRPr="00E47FB7">
        <w:rPr>
          <w:rFonts w:asciiTheme="minorHAnsi" w:hAnsiTheme="minorHAnsi" w:cstheme="minorHAnsi"/>
          <w:b/>
          <w:bCs/>
          <w:lang w:val="es-ES"/>
        </w:rPr>
        <w:t xml:space="preserve"> regional de la Asociación DANUBEPARKS</w:t>
      </w:r>
      <w:r w:rsidR="003E0F30" w:rsidRPr="00E47FB7">
        <w:rPr>
          <w:rFonts w:asciiTheme="minorHAnsi" w:hAnsiTheme="minorHAnsi" w:cstheme="minorHAnsi"/>
          <w:lang w:val="es-ES"/>
        </w:rPr>
        <w:t xml:space="preserve"> </w:t>
      </w:r>
      <w:r w:rsidRPr="00E47FB7">
        <w:rPr>
          <w:rFonts w:asciiTheme="minorHAnsi" w:hAnsiTheme="minorHAnsi" w:cstheme="minorHAnsi"/>
          <w:lang w:val="es-ES"/>
        </w:rPr>
        <w:t>dedicada</w:t>
      </w:r>
      <w:r w:rsidRPr="00E47FB7">
        <w:rPr>
          <w:rFonts w:asciiTheme="minorHAnsi" w:hAnsiTheme="minorHAnsi" w:cstheme="minorHAnsi"/>
          <w:b/>
          <w:bCs/>
          <w:lang w:val="es-ES"/>
        </w:rPr>
        <w:t xml:space="preserve"> </w:t>
      </w:r>
      <w:r w:rsidRPr="00E47FB7">
        <w:rPr>
          <w:rFonts w:asciiTheme="minorHAnsi" w:hAnsiTheme="minorHAnsi" w:cstheme="minorHAnsi"/>
          <w:lang w:val="es-ES"/>
        </w:rPr>
        <w:t>exclusivamente a la coordinación de la IRR, con un</w:t>
      </w:r>
      <w:r w:rsidR="003E0F30" w:rsidRPr="00E47FB7">
        <w:rPr>
          <w:rFonts w:asciiTheme="minorHAnsi" w:hAnsiTheme="minorHAnsi" w:cstheme="minorHAnsi"/>
          <w:lang w:val="es-ES"/>
        </w:rPr>
        <w:t xml:space="preserve"> </w:t>
      </w:r>
      <w:r w:rsidRPr="00E47FB7">
        <w:rPr>
          <w:rFonts w:asciiTheme="minorHAnsi" w:hAnsiTheme="minorHAnsi" w:cstheme="minorHAnsi"/>
          <w:b/>
          <w:lang w:val="es-ES"/>
        </w:rPr>
        <w:t xml:space="preserve">coordinador a </w:t>
      </w:r>
      <w:r w:rsidRPr="008A442F">
        <w:rPr>
          <w:rFonts w:asciiTheme="minorHAnsi" w:hAnsiTheme="minorHAnsi" w:cstheme="minorHAnsi"/>
          <w:b/>
          <w:color w:val="000000" w:themeColor="text1"/>
          <w:lang w:val="es-ES"/>
        </w:rPr>
        <w:t>tiempo completo</w:t>
      </w:r>
      <w:r w:rsidR="008A442F" w:rsidRPr="008A442F">
        <w:rPr>
          <w:rFonts w:asciiTheme="minorHAnsi" w:hAnsiTheme="minorHAnsi" w:cstheme="minorHAnsi"/>
          <w:color w:val="000000" w:themeColor="text1"/>
          <w:lang w:val="es-ES"/>
        </w:rPr>
        <w:t xml:space="preserve">, </w:t>
      </w:r>
      <w:r w:rsidRPr="008A442F">
        <w:rPr>
          <w:rFonts w:asciiTheme="minorHAnsi" w:hAnsiTheme="minorHAnsi" w:cstheme="minorHAnsi"/>
          <w:color w:val="000000" w:themeColor="text1"/>
          <w:lang w:val="es-ES"/>
        </w:rPr>
        <w:t>ubicada en</w:t>
      </w:r>
      <w:r w:rsidR="008A442F" w:rsidRPr="008A442F">
        <w:rPr>
          <w:rFonts w:asciiTheme="minorHAnsi" w:hAnsiTheme="minorHAnsi" w:cstheme="minorHAnsi"/>
          <w:color w:val="000000" w:themeColor="text1"/>
          <w:lang w:val="es-ES"/>
        </w:rPr>
        <w:t xml:space="preserve"> </w:t>
      </w:r>
      <w:r w:rsidR="003E0F30" w:rsidRPr="008A442F">
        <w:rPr>
          <w:rFonts w:asciiTheme="minorHAnsi" w:hAnsiTheme="minorHAnsi" w:cstheme="minorHAnsi"/>
          <w:color w:val="000000" w:themeColor="text1"/>
          <w:lang w:val="es-ES"/>
        </w:rPr>
        <w:t>Persina Nature Park</w:t>
      </w:r>
      <w:r w:rsidR="008A442F" w:rsidRPr="008A442F">
        <w:rPr>
          <w:rFonts w:asciiTheme="minorHAnsi" w:hAnsiTheme="minorHAnsi" w:cstheme="minorHAnsi"/>
          <w:color w:val="000000" w:themeColor="text1"/>
          <w:lang w:val="es-ES"/>
        </w:rPr>
        <w:t xml:space="preserve"> (Bulgaria)</w:t>
      </w:r>
      <w:r w:rsidR="003E0F30" w:rsidRPr="008A442F">
        <w:rPr>
          <w:rFonts w:asciiTheme="minorHAnsi" w:hAnsiTheme="minorHAnsi" w:cstheme="minorHAnsi"/>
          <w:color w:val="000000" w:themeColor="text1"/>
          <w:lang w:val="es-ES"/>
        </w:rPr>
        <w:t xml:space="preserve">, </w:t>
      </w:r>
      <w:r w:rsidRPr="008A442F">
        <w:rPr>
          <w:rFonts w:asciiTheme="minorHAnsi" w:hAnsiTheme="minorHAnsi" w:cstheme="minorHAnsi"/>
          <w:color w:val="000000" w:themeColor="text1"/>
          <w:lang w:val="es-ES"/>
        </w:rPr>
        <w:t>en</w:t>
      </w:r>
      <w:r w:rsidR="008A442F" w:rsidRPr="008A442F">
        <w:rPr>
          <w:rFonts w:asciiTheme="minorHAnsi" w:hAnsiTheme="minorHAnsi" w:cstheme="minorHAnsi"/>
          <w:color w:val="000000" w:themeColor="text1"/>
          <w:lang w:val="es-ES"/>
        </w:rPr>
        <w:t xml:space="preserve"> el Bajo Danubio</w:t>
      </w:r>
      <w:r w:rsidRPr="008A442F">
        <w:rPr>
          <w:rFonts w:asciiTheme="minorHAnsi" w:hAnsiTheme="minorHAnsi" w:cstheme="minorHAnsi"/>
          <w:color w:val="000000" w:themeColor="text1"/>
          <w:lang w:val="es-ES"/>
        </w:rPr>
        <w:t xml:space="preserve">, o </w:t>
      </w:r>
      <w:r w:rsidR="008A442F" w:rsidRPr="008A442F">
        <w:rPr>
          <w:rFonts w:asciiTheme="minorHAnsi" w:hAnsiTheme="minorHAnsi" w:cstheme="minorHAnsi"/>
          <w:color w:val="000000" w:themeColor="text1"/>
          <w:lang w:val="es-ES"/>
        </w:rPr>
        <w:t>en la</w:t>
      </w:r>
      <w:r w:rsidRPr="008A442F">
        <w:rPr>
          <w:rFonts w:asciiTheme="minorHAnsi" w:hAnsiTheme="minorHAnsi" w:cstheme="minorHAnsi"/>
          <w:color w:val="000000" w:themeColor="text1"/>
          <w:lang w:val="es-ES"/>
        </w:rPr>
        <w:t xml:space="preserve"> </w:t>
      </w:r>
      <w:r w:rsidR="003E0F30" w:rsidRPr="008A442F">
        <w:rPr>
          <w:rFonts w:asciiTheme="minorHAnsi" w:hAnsiTheme="minorHAnsi" w:cstheme="minorHAnsi"/>
          <w:color w:val="000000" w:themeColor="text1"/>
          <w:lang w:val="es-ES"/>
        </w:rPr>
        <w:t xml:space="preserve">Danube Delta Biosphere Park Authority (DDBRA, </w:t>
      </w:r>
      <w:r w:rsidRPr="008A442F">
        <w:rPr>
          <w:rFonts w:asciiTheme="minorHAnsi" w:hAnsiTheme="minorHAnsi" w:cstheme="minorHAnsi"/>
          <w:color w:val="000000" w:themeColor="text1"/>
          <w:lang w:val="es-ES"/>
        </w:rPr>
        <w:t>Rumania y Ucrania</w:t>
      </w:r>
      <w:r w:rsidR="003E0F30" w:rsidRPr="008A442F">
        <w:rPr>
          <w:rFonts w:asciiTheme="minorHAnsi" w:hAnsiTheme="minorHAnsi" w:cstheme="minorHAnsi"/>
          <w:color w:val="000000" w:themeColor="text1"/>
          <w:lang w:val="es-ES"/>
        </w:rPr>
        <w:t xml:space="preserve">). </w:t>
      </w:r>
    </w:p>
    <w:p w14:paraId="2C7AF780" w14:textId="77777777" w:rsidR="005F6C04" w:rsidRPr="00E47FB7" w:rsidRDefault="005F6C04" w:rsidP="00D51110">
      <w:pPr>
        <w:ind w:left="0" w:firstLine="0"/>
        <w:rPr>
          <w:lang w:val="es-ES"/>
        </w:rPr>
      </w:pPr>
    </w:p>
    <w:p w14:paraId="12E8CD39" w14:textId="77777777" w:rsidR="005F6C04" w:rsidRPr="00E47FB7" w:rsidRDefault="005F6C04" w:rsidP="00D51110">
      <w:pPr>
        <w:rPr>
          <w:lang w:val="es-ES"/>
        </w:rPr>
      </w:pPr>
    </w:p>
    <w:p w14:paraId="0815CDF7" w14:textId="2C3963E2" w:rsidR="005F6C04" w:rsidRPr="00E47FB7" w:rsidRDefault="00B45385" w:rsidP="00D51110">
      <w:pPr>
        <w:pStyle w:val="ListParagraph"/>
        <w:numPr>
          <w:ilvl w:val="0"/>
          <w:numId w:val="6"/>
        </w:numPr>
        <w:ind w:left="426" w:hanging="426"/>
        <w:rPr>
          <w:lang w:val="es-ES"/>
        </w:rPr>
      </w:pPr>
      <w:r w:rsidRPr="00E47FB7">
        <w:rPr>
          <w:rFonts w:asciiTheme="minorHAnsi" w:hAnsiTheme="minorHAnsi"/>
          <w:lang w:val="es-ES"/>
        </w:rPr>
        <w:lastRenderedPageBreak/>
        <w:t xml:space="preserve">Planes de la IRR para desarrollar una identidad propia, un logotipo específico (a utilizarse en combinación con el logotipo de Ramsar) </w:t>
      </w:r>
      <w:r w:rsidRPr="00E47FB7">
        <w:rPr>
          <w:lang w:val="es-ES"/>
        </w:rPr>
        <w:t xml:space="preserve">para evitar cualquier confusión entre su función y las de las Autoridades Administrativas </w:t>
      </w:r>
      <w:r w:rsidR="00057330" w:rsidRPr="00E47FB7">
        <w:rPr>
          <w:lang w:val="es-ES"/>
        </w:rPr>
        <w:t xml:space="preserve">de Ramsar </w:t>
      </w:r>
      <w:r w:rsidRPr="00E47FB7">
        <w:rPr>
          <w:lang w:val="es-ES"/>
        </w:rPr>
        <w:t>y la Secretaría y para establecer y actualizar periódicamente un sitio web para la IRR</w:t>
      </w:r>
      <w:r w:rsidR="00D04972" w:rsidRPr="00E47FB7">
        <w:rPr>
          <w:lang w:val="es-ES"/>
        </w:rPr>
        <w:t>.</w:t>
      </w:r>
    </w:p>
    <w:p w14:paraId="23ADDB09" w14:textId="77777777" w:rsidR="003E0F30" w:rsidRPr="00E47FB7" w:rsidRDefault="003E0F30" w:rsidP="003E0F30">
      <w:pPr>
        <w:ind w:left="0" w:firstLine="0"/>
        <w:rPr>
          <w:lang w:val="es-ES"/>
        </w:rPr>
      </w:pPr>
    </w:p>
    <w:p w14:paraId="41CDD28A" w14:textId="33338F53" w:rsidR="005F6C04" w:rsidRPr="00E47FB7" w:rsidRDefault="00186634" w:rsidP="003E0F30">
      <w:pPr>
        <w:pStyle w:val="ListParagraph"/>
        <w:numPr>
          <w:ilvl w:val="0"/>
          <w:numId w:val="7"/>
        </w:numPr>
        <w:ind w:left="851" w:hanging="425"/>
        <w:rPr>
          <w:lang w:val="es-ES"/>
        </w:rPr>
      </w:pPr>
      <w:r w:rsidRPr="00E47FB7">
        <w:rPr>
          <w:bCs/>
          <w:lang w:val="es-ES"/>
        </w:rPr>
        <w:t>La iniciativa</w:t>
      </w:r>
      <w:r w:rsidRPr="00E47FB7">
        <w:rPr>
          <w:b/>
          <w:lang w:val="es-ES"/>
        </w:rPr>
        <w:t xml:space="preserve"> </w:t>
      </w:r>
      <w:r w:rsidR="003E0F30" w:rsidRPr="00E47FB7">
        <w:rPr>
          <w:lang w:val="es-ES"/>
        </w:rPr>
        <w:t>Danube WILDisland</w:t>
      </w:r>
      <w:r w:rsidRPr="00E47FB7">
        <w:rPr>
          <w:lang w:val="es-ES"/>
        </w:rPr>
        <w:t xml:space="preserve"> ya </w:t>
      </w:r>
      <w:r w:rsidR="008A442F">
        <w:rPr>
          <w:lang w:val="es-ES"/>
        </w:rPr>
        <w:t>tiene s</w:t>
      </w:r>
      <w:r w:rsidRPr="00E47FB7">
        <w:rPr>
          <w:lang w:val="es-ES"/>
        </w:rPr>
        <w:t xml:space="preserve">u propia identidad desde </w:t>
      </w:r>
      <w:r w:rsidR="003E0F30" w:rsidRPr="00E47FB7">
        <w:rPr>
          <w:lang w:val="es-ES"/>
        </w:rPr>
        <w:t xml:space="preserve">2017. </w:t>
      </w:r>
      <w:r w:rsidRPr="00E47FB7">
        <w:rPr>
          <w:b/>
          <w:bCs/>
          <w:lang w:val="es-ES"/>
        </w:rPr>
        <w:t xml:space="preserve">Tiene previsto </w:t>
      </w:r>
      <w:r w:rsidR="00F53ED9" w:rsidRPr="00E47FB7">
        <w:rPr>
          <w:b/>
          <w:bCs/>
          <w:lang w:val="es-ES"/>
        </w:rPr>
        <w:t>desarrollar</w:t>
      </w:r>
      <w:r w:rsidRPr="00E47FB7">
        <w:rPr>
          <w:b/>
          <w:bCs/>
          <w:lang w:val="es-ES"/>
        </w:rPr>
        <w:t xml:space="preserve"> en mayor medida y establecer esta identidad a largo plazo</w:t>
      </w:r>
      <w:r w:rsidR="003E0F30" w:rsidRPr="00E47FB7">
        <w:rPr>
          <w:lang w:val="es-ES"/>
        </w:rPr>
        <w:t xml:space="preserve">, </w:t>
      </w:r>
      <w:r w:rsidRPr="00E47FB7">
        <w:rPr>
          <w:lang w:val="es-ES"/>
        </w:rPr>
        <w:t xml:space="preserve">que especifica su independencia, condición y </w:t>
      </w:r>
      <w:r w:rsidR="00F53ED9" w:rsidRPr="00E47FB7">
        <w:rPr>
          <w:lang w:val="es-ES"/>
        </w:rPr>
        <w:t>función</w:t>
      </w:r>
      <w:r w:rsidRPr="00E47FB7">
        <w:rPr>
          <w:lang w:val="es-ES"/>
        </w:rPr>
        <w:t xml:space="preserve">. </w:t>
      </w:r>
      <w:r w:rsidR="008A442F">
        <w:rPr>
          <w:lang w:val="es-ES"/>
        </w:rPr>
        <w:t>C</w:t>
      </w:r>
      <w:r w:rsidRPr="00E47FB7">
        <w:rPr>
          <w:lang w:val="es-ES"/>
        </w:rPr>
        <w:t xml:space="preserve">reará y utilizará su propio sitio web para promover y diferenciar la iniciativa y empleará el logotipo de la Convención para realizar una mayor promoción, de </w:t>
      </w:r>
      <w:r w:rsidR="00F53ED9" w:rsidRPr="00E47FB7">
        <w:rPr>
          <w:lang w:val="es-ES"/>
        </w:rPr>
        <w:t>conformidad</w:t>
      </w:r>
      <w:r w:rsidRPr="00E47FB7">
        <w:rPr>
          <w:lang w:val="es-ES"/>
        </w:rPr>
        <w:t xml:space="preserve"> con las reglas de la Convención.</w:t>
      </w:r>
    </w:p>
    <w:p w14:paraId="1012C52A" w14:textId="77777777" w:rsidR="005F6C04" w:rsidRPr="00E47FB7" w:rsidRDefault="005F6C04" w:rsidP="00D51110">
      <w:pPr>
        <w:rPr>
          <w:lang w:val="es-ES"/>
        </w:rPr>
      </w:pPr>
    </w:p>
    <w:p w14:paraId="365E8313" w14:textId="5780BE20" w:rsidR="005F6C04" w:rsidRPr="008A442F" w:rsidRDefault="00B45385" w:rsidP="00DA1FD8">
      <w:pPr>
        <w:pStyle w:val="ListParagraph"/>
        <w:numPr>
          <w:ilvl w:val="0"/>
          <w:numId w:val="6"/>
        </w:numPr>
        <w:ind w:left="426" w:hanging="426"/>
        <w:rPr>
          <w:lang w:val="es-ES"/>
        </w:rPr>
      </w:pPr>
      <w:r w:rsidRPr="008A442F">
        <w:rPr>
          <w:lang w:val="es-ES"/>
        </w:rPr>
        <w:t xml:space="preserve">Planes de la IRR para coordinar proyectos o programas regionales que estén en curso o sean </w:t>
      </w:r>
      <w:r w:rsidR="00D04972" w:rsidRPr="008A442F">
        <w:rPr>
          <w:lang w:val="es-ES"/>
        </w:rPr>
        <w:t>preparados</w:t>
      </w:r>
      <w:r w:rsidRPr="008A442F">
        <w:rPr>
          <w:color w:val="00B0F0"/>
          <w:lang w:val="es-ES"/>
        </w:rPr>
        <w:t xml:space="preserve"> </w:t>
      </w:r>
      <w:r w:rsidRPr="008A442F">
        <w:rPr>
          <w:lang w:val="es-ES"/>
        </w:rPr>
        <w:t xml:space="preserve">en el marco de la iniciativa </w:t>
      </w:r>
      <w:r w:rsidR="00EB56F5" w:rsidRPr="008A442F">
        <w:rPr>
          <w:lang w:val="es-ES"/>
        </w:rPr>
        <w:t>y señalar si habrá personal profesional implicado en su ejecución o supervisión:</w:t>
      </w:r>
    </w:p>
    <w:p w14:paraId="3E81937E" w14:textId="77777777" w:rsidR="003E0F30" w:rsidRPr="00E47FB7" w:rsidRDefault="003E0F30" w:rsidP="003E0F30">
      <w:pPr>
        <w:rPr>
          <w:lang w:val="es-ES"/>
        </w:rPr>
      </w:pPr>
    </w:p>
    <w:p w14:paraId="28B55976" w14:textId="46998BEE" w:rsidR="003E0F30" w:rsidRPr="00E47FB7" w:rsidRDefault="00186634" w:rsidP="003E0F30">
      <w:pPr>
        <w:pStyle w:val="ListParagraph"/>
        <w:numPr>
          <w:ilvl w:val="0"/>
          <w:numId w:val="7"/>
        </w:numPr>
        <w:ind w:left="851" w:hanging="425"/>
        <w:rPr>
          <w:bCs/>
          <w:lang w:val="es-ES"/>
        </w:rPr>
      </w:pPr>
      <w:r w:rsidRPr="00E47FB7">
        <w:rPr>
          <w:bCs/>
          <w:lang w:val="es-ES"/>
        </w:rPr>
        <w:t xml:space="preserve">La iniciativa </w:t>
      </w:r>
      <w:r w:rsidR="003E0F30" w:rsidRPr="00E47FB7">
        <w:rPr>
          <w:bCs/>
          <w:lang w:val="es-ES"/>
        </w:rPr>
        <w:t xml:space="preserve">Danube WILDisland </w:t>
      </w:r>
      <w:r w:rsidRPr="00E47FB7">
        <w:rPr>
          <w:bCs/>
          <w:lang w:val="es-ES"/>
        </w:rPr>
        <w:t xml:space="preserve">está recopilando información sobre las islas en el sistema fluvial del Danubio desde </w:t>
      </w:r>
      <w:r w:rsidR="003E0F30" w:rsidRPr="00E47FB7">
        <w:rPr>
          <w:bCs/>
          <w:lang w:val="es-ES"/>
        </w:rPr>
        <w:t xml:space="preserve">2012. </w:t>
      </w:r>
    </w:p>
    <w:p w14:paraId="5035CAD3" w14:textId="2EA13104" w:rsidR="003E0F30" w:rsidRPr="00E47FB7" w:rsidRDefault="00186634" w:rsidP="003E0F30">
      <w:pPr>
        <w:pStyle w:val="ListParagraph"/>
        <w:numPr>
          <w:ilvl w:val="0"/>
          <w:numId w:val="7"/>
        </w:numPr>
        <w:ind w:left="851" w:hanging="425"/>
        <w:rPr>
          <w:lang w:val="es-ES"/>
        </w:rPr>
      </w:pPr>
      <w:r w:rsidRPr="00E47FB7">
        <w:rPr>
          <w:lang w:val="es-ES"/>
        </w:rPr>
        <w:t xml:space="preserve">La </w:t>
      </w:r>
      <w:r w:rsidR="00E445E4">
        <w:rPr>
          <w:lang w:val="es-ES"/>
        </w:rPr>
        <w:t>IRR DWI</w:t>
      </w:r>
      <w:r w:rsidR="003E0F30" w:rsidRPr="00E47FB7">
        <w:rPr>
          <w:lang w:val="es-ES"/>
        </w:rPr>
        <w:t xml:space="preserve"> </w:t>
      </w:r>
      <w:r w:rsidRPr="00E47FB7">
        <w:rPr>
          <w:lang w:val="es-ES"/>
        </w:rPr>
        <w:t xml:space="preserve">seguirá desarrollando y </w:t>
      </w:r>
      <w:r w:rsidR="008A442F">
        <w:rPr>
          <w:lang w:val="es-ES"/>
        </w:rPr>
        <w:t>ejecutando</w:t>
      </w:r>
      <w:r w:rsidRPr="00E47FB7">
        <w:rPr>
          <w:lang w:val="es-ES"/>
        </w:rPr>
        <w:t xml:space="preserve"> el proyecto </w:t>
      </w:r>
      <w:r w:rsidR="003E0F30" w:rsidRPr="00E47FB7">
        <w:rPr>
          <w:lang w:val="es-ES"/>
        </w:rPr>
        <w:t xml:space="preserve">LIFE WILDisland, </w:t>
      </w:r>
      <w:r w:rsidRPr="00E47FB7">
        <w:rPr>
          <w:lang w:val="es-ES"/>
        </w:rPr>
        <w:t xml:space="preserve">en el que participan </w:t>
      </w:r>
      <w:r w:rsidR="003E0F30" w:rsidRPr="00E47FB7">
        <w:rPr>
          <w:lang w:val="es-ES"/>
        </w:rPr>
        <w:t xml:space="preserve">15 </w:t>
      </w:r>
      <w:r w:rsidRPr="00E47FB7">
        <w:rPr>
          <w:lang w:val="es-ES"/>
        </w:rPr>
        <w:t>asociados de ocho países</w:t>
      </w:r>
      <w:r w:rsidR="003E0F30" w:rsidRPr="00E47FB7">
        <w:rPr>
          <w:lang w:val="es-ES"/>
        </w:rPr>
        <w:t>.</w:t>
      </w:r>
    </w:p>
    <w:p w14:paraId="3AB2DB04" w14:textId="6B7D67A1" w:rsidR="003E0F30" w:rsidRPr="00E47FB7" w:rsidRDefault="00186634" w:rsidP="003E0F30">
      <w:pPr>
        <w:pStyle w:val="ListParagraph"/>
        <w:numPr>
          <w:ilvl w:val="0"/>
          <w:numId w:val="7"/>
        </w:numPr>
        <w:ind w:left="851" w:hanging="425"/>
        <w:rPr>
          <w:lang w:val="es-ES"/>
        </w:rPr>
      </w:pPr>
      <w:r w:rsidRPr="00E47FB7">
        <w:rPr>
          <w:lang w:val="es-ES"/>
        </w:rPr>
        <w:t>En el futuro</w:t>
      </w:r>
      <w:r w:rsidR="003E0F30" w:rsidRPr="00E47FB7">
        <w:rPr>
          <w:lang w:val="es-ES"/>
        </w:rPr>
        <w:t>,</w:t>
      </w:r>
      <w:r w:rsidRPr="00E47FB7">
        <w:rPr>
          <w:lang w:val="es-ES"/>
        </w:rPr>
        <w:t xml:space="preserve"> la</w:t>
      </w:r>
      <w:r w:rsidR="003E0F30" w:rsidRPr="00E47FB7">
        <w:rPr>
          <w:lang w:val="es-ES"/>
        </w:rPr>
        <w:t xml:space="preserve"> </w:t>
      </w:r>
      <w:r w:rsidR="00E445E4">
        <w:rPr>
          <w:lang w:val="es-ES"/>
        </w:rPr>
        <w:t>IRR DWI</w:t>
      </w:r>
      <w:r w:rsidR="003E0F30" w:rsidRPr="00E47FB7">
        <w:rPr>
          <w:lang w:val="es-ES"/>
        </w:rPr>
        <w:t xml:space="preserve"> </w:t>
      </w:r>
      <w:r w:rsidRPr="00E47FB7">
        <w:rPr>
          <w:lang w:val="es-ES"/>
        </w:rPr>
        <w:t xml:space="preserve">facilitará el desarrollo de nuevos proyectos </w:t>
      </w:r>
      <w:r w:rsidR="008A442F">
        <w:rPr>
          <w:lang w:val="es-ES"/>
        </w:rPr>
        <w:t>similares</w:t>
      </w:r>
      <w:r w:rsidRPr="00E47FB7">
        <w:rPr>
          <w:lang w:val="es-ES"/>
        </w:rPr>
        <w:t xml:space="preserve"> destinados a incrementar su trabajo operativo en toda la cuenca del Danubio. Por ejemplo, ya se ha elaborado un proyecto de </w:t>
      </w:r>
      <w:r w:rsidR="008A442F">
        <w:rPr>
          <w:lang w:val="es-ES"/>
        </w:rPr>
        <w:t>marco conceptual d</w:t>
      </w:r>
      <w:r w:rsidRPr="00E47FB7">
        <w:rPr>
          <w:lang w:val="es-ES"/>
        </w:rPr>
        <w:t xml:space="preserve">e un proyecto </w:t>
      </w:r>
      <w:r w:rsidR="003E0F30" w:rsidRPr="00E47FB7">
        <w:rPr>
          <w:lang w:val="es-ES"/>
        </w:rPr>
        <w:t xml:space="preserve">Interreg </w:t>
      </w:r>
      <w:r w:rsidRPr="00E47FB7">
        <w:rPr>
          <w:lang w:val="es-ES"/>
        </w:rPr>
        <w:t xml:space="preserve">para la región del Danubio con el objetivo de promover esta IRR única, establecer su estructura de gestión y promover su funcionalidad, y </w:t>
      </w:r>
      <w:r w:rsidR="008A442F">
        <w:rPr>
          <w:lang w:val="es-ES"/>
        </w:rPr>
        <w:t xml:space="preserve">poner a prueba </w:t>
      </w:r>
      <w:r w:rsidRPr="00E47FB7">
        <w:rPr>
          <w:lang w:val="es-ES"/>
        </w:rPr>
        <w:t xml:space="preserve">ejemplos de </w:t>
      </w:r>
      <w:r w:rsidR="00F53ED9" w:rsidRPr="00E47FB7">
        <w:rPr>
          <w:lang w:val="es-ES"/>
        </w:rPr>
        <w:t>buenas</w:t>
      </w:r>
      <w:r w:rsidRPr="00E47FB7">
        <w:rPr>
          <w:lang w:val="es-ES"/>
        </w:rPr>
        <w:t xml:space="preserve"> prácticas para </w:t>
      </w:r>
      <w:r w:rsidR="008A442F">
        <w:rPr>
          <w:lang w:val="es-ES"/>
        </w:rPr>
        <w:t xml:space="preserve">aplicarlos </w:t>
      </w:r>
      <w:r w:rsidRPr="00E47FB7">
        <w:rPr>
          <w:lang w:val="es-ES"/>
        </w:rPr>
        <w:t>en el ámbito de</w:t>
      </w:r>
      <w:r w:rsidR="008A442F">
        <w:rPr>
          <w:lang w:val="es-ES"/>
        </w:rPr>
        <w:t xml:space="preserve">l trabajo de </w:t>
      </w:r>
      <w:r w:rsidR="00F53ED9" w:rsidRPr="00E47FB7">
        <w:rPr>
          <w:lang w:val="es-ES"/>
        </w:rPr>
        <w:t>conservación</w:t>
      </w:r>
      <w:r w:rsidRPr="00E47FB7">
        <w:rPr>
          <w:lang w:val="es-ES"/>
        </w:rPr>
        <w:t xml:space="preserve">, restauración, comunicación y trabajo </w:t>
      </w:r>
      <w:r w:rsidR="008A442F">
        <w:rPr>
          <w:lang w:val="es-ES"/>
        </w:rPr>
        <w:t>sobre</w:t>
      </w:r>
      <w:r w:rsidRPr="00E47FB7">
        <w:rPr>
          <w:lang w:val="es-ES"/>
        </w:rPr>
        <w:t xml:space="preserve"> políticas </w:t>
      </w:r>
      <w:r w:rsidR="008A442F">
        <w:rPr>
          <w:lang w:val="es-ES"/>
        </w:rPr>
        <w:t xml:space="preserve">de </w:t>
      </w:r>
      <w:r w:rsidR="003E0F30" w:rsidRPr="00E47FB7">
        <w:rPr>
          <w:lang w:val="es-ES"/>
        </w:rPr>
        <w:t>WILDisland</w:t>
      </w:r>
      <w:r w:rsidRPr="00E47FB7">
        <w:rPr>
          <w:lang w:val="es-ES"/>
        </w:rPr>
        <w:t xml:space="preserve">. Está previsto que se presente el </w:t>
      </w:r>
      <w:r w:rsidR="00F53ED9" w:rsidRPr="00E47FB7">
        <w:rPr>
          <w:lang w:val="es-ES"/>
        </w:rPr>
        <w:t>proyecto</w:t>
      </w:r>
      <w:r w:rsidRPr="00E47FB7">
        <w:rPr>
          <w:lang w:val="es-ES"/>
        </w:rPr>
        <w:t xml:space="preserve"> en </w:t>
      </w:r>
      <w:r w:rsidR="003E0F30" w:rsidRPr="00E47FB7">
        <w:rPr>
          <w:lang w:val="es-ES"/>
        </w:rPr>
        <w:t>2025.</w:t>
      </w:r>
    </w:p>
    <w:p w14:paraId="7A890489" w14:textId="77777777" w:rsidR="003E0F30" w:rsidRPr="00E47FB7" w:rsidRDefault="003E0F30" w:rsidP="003E0F30">
      <w:pPr>
        <w:rPr>
          <w:rFonts w:eastAsia="SimSun"/>
          <w:lang w:val="es-ES" w:eastAsia="zh-CN"/>
        </w:rPr>
      </w:pPr>
    </w:p>
    <w:p w14:paraId="39D4D47C" w14:textId="574470A7" w:rsidR="005F6C04" w:rsidRPr="00E47FB7" w:rsidRDefault="005F6C04" w:rsidP="007B76CF">
      <w:pPr>
        <w:pStyle w:val="ListParagraph"/>
        <w:numPr>
          <w:ilvl w:val="0"/>
          <w:numId w:val="34"/>
        </w:numPr>
        <w:ind w:left="426" w:hanging="426"/>
        <w:rPr>
          <w:b/>
          <w:lang w:val="es-ES"/>
        </w:rPr>
      </w:pPr>
      <w:r w:rsidRPr="00E47FB7">
        <w:rPr>
          <w:b/>
          <w:lang w:val="es-ES"/>
        </w:rPr>
        <w:t>Go</w:t>
      </w:r>
      <w:r w:rsidR="00EB56F5" w:rsidRPr="00E47FB7">
        <w:rPr>
          <w:b/>
          <w:lang w:val="es-ES"/>
        </w:rPr>
        <w:t>b</w:t>
      </w:r>
      <w:r w:rsidRPr="00E47FB7">
        <w:rPr>
          <w:b/>
          <w:lang w:val="es-ES"/>
        </w:rPr>
        <w:t>ernan</w:t>
      </w:r>
      <w:r w:rsidR="00EB56F5" w:rsidRPr="00E47FB7">
        <w:rPr>
          <w:b/>
          <w:lang w:val="es-ES"/>
        </w:rPr>
        <w:t>za</w:t>
      </w:r>
      <w:r w:rsidRPr="00E47FB7">
        <w:rPr>
          <w:b/>
          <w:lang w:val="es-ES"/>
        </w:rPr>
        <w:t xml:space="preserve"> </w:t>
      </w:r>
    </w:p>
    <w:p w14:paraId="34E86E2B" w14:textId="77777777" w:rsidR="005F6C04" w:rsidRPr="00E47FB7" w:rsidRDefault="005F6C04" w:rsidP="00D51110">
      <w:pPr>
        <w:rPr>
          <w:highlight w:val="green"/>
          <w:lang w:val="es-ES"/>
        </w:rPr>
      </w:pPr>
    </w:p>
    <w:p w14:paraId="53D72849" w14:textId="58FC78F2" w:rsidR="005F6C04" w:rsidRPr="00E47FB7" w:rsidRDefault="00EB56F5" w:rsidP="00D51110">
      <w:pPr>
        <w:pStyle w:val="ListParagraph"/>
        <w:numPr>
          <w:ilvl w:val="0"/>
          <w:numId w:val="6"/>
        </w:numPr>
        <w:ind w:left="426" w:hanging="426"/>
        <w:rPr>
          <w:lang w:val="es-ES"/>
        </w:rPr>
      </w:pPr>
      <w:r w:rsidRPr="00E47FB7">
        <w:rPr>
          <w:lang w:val="es-ES"/>
        </w:rPr>
        <w:t xml:space="preserve">Plan de la </w:t>
      </w:r>
      <w:r w:rsidR="00B41AC1" w:rsidRPr="00E47FB7">
        <w:rPr>
          <w:lang w:val="es-ES"/>
        </w:rPr>
        <w:t xml:space="preserve">IRR </w:t>
      </w:r>
      <w:r w:rsidRPr="00E47FB7">
        <w:rPr>
          <w:lang w:val="es-ES"/>
        </w:rPr>
        <w:t>para establecer en la región mecanismos existentes o previstos para proporcionar gobernanza, coordinación y asesoramiento (comités, juntas, etc.), y cómo todas las Partes Contratantes pertinentes y otr</w:t>
      </w:r>
      <w:r w:rsidR="00D04972" w:rsidRPr="00E47FB7">
        <w:rPr>
          <w:lang w:val="es-ES"/>
        </w:rPr>
        <w:t>o</w:t>
      </w:r>
      <w:r w:rsidRPr="00E47FB7">
        <w:rPr>
          <w:lang w:val="es-ES"/>
        </w:rPr>
        <w:t xml:space="preserve">s </w:t>
      </w:r>
      <w:r w:rsidR="00D04972" w:rsidRPr="00E47FB7">
        <w:rPr>
          <w:lang w:val="es-ES"/>
        </w:rPr>
        <w:t>interesados</w:t>
      </w:r>
      <w:r w:rsidRPr="00E47FB7">
        <w:rPr>
          <w:lang w:val="es-ES"/>
        </w:rPr>
        <w:t xml:space="preserve"> podrán brindar orientaciones y aportar conocimientos</w:t>
      </w:r>
      <w:r w:rsidR="00D04972" w:rsidRPr="00E47FB7">
        <w:rPr>
          <w:lang w:val="es-ES"/>
        </w:rPr>
        <w:t>.</w:t>
      </w:r>
    </w:p>
    <w:p w14:paraId="003148FF" w14:textId="77777777" w:rsidR="005F6C04" w:rsidRPr="00E47FB7" w:rsidRDefault="005F6C04" w:rsidP="00D51110">
      <w:pPr>
        <w:rPr>
          <w:lang w:val="es-ES"/>
        </w:rPr>
      </w:pPr>
    </w:p>
    <w:p w14:paraId="573640BE" w14:textId="6F837009" w:rsidR="003E0F30" w:rsidRPr="00E47FB7" w:rsidRDefault="00EB56F5" w:rsidP="00186634">
      <w:pPr>
        <w:pStyle w:val="ListParagraph"/>
        <w:numPr>
          <w:ilvl w:val="0"/>
          <w:numId w:val="7"/>
        </w:numPr>
        <w:ind w:left="851" w:hanging="425"/>
        <w:rPr>
          <w:lang w:val="es-ES"/>
        </w:rPr>
      </w:pPr>
      <w:r w:rsidRPr="00E47FB7">
        <w:rPr>
          <w:lang w:val="es-ES"/>
        </w:rPr>
        <w:t>La estructura de gobierno</w:t>
      </w:r>
      <w:r w:rsidR="00186634" w:rsidRPr="00E47FB7">
        <w:rPr>
          <w:lang w:val="es-ES"/>
        </w:rPr>
        <w:t xml:space="preserve"> de la </w:t>
      </w:r>
      <w:r w:rsidR="00E445E4">
        <w:rPr>
          <w:lang w:val="es-ES"/>
        </w:rPr>
        <w:t>IRR DWI</w:t>
      </w:r>
      <w:r w:rsidRPr="00E47FB7">
        <w:rPr>
          <w:lang w:val="es-ES"/>
        </w:rPr>
        <w:t xml:space="preserve"> se compone de </w:t>
      </w:r>
      <w:r w:rsidR="00186634" w:rsidRPr="00E47FB7">
        <w:rPr>
          <w:lang w:val="es-ES"/>
        </w:rPr>
        <w:t>tres</w:t>
      </w:r>
      <w:r w:rsidRPr="00E47FB7">
        <w:rPr>
          <w:lang w:val="es-ES"/>
        </w:rPr>
        <w:t xml:space="preserve"> órganos</w:t>
      </w:r>
      <w:r w:rsidR="003E0F30" w:rsidRPr="00E47FB7">
        <w:rPr>
          <w:rFonts w:eastAsia="SimSun"/>
          <w:lang w:val="es-ES" w:eastAsia="zh-CN"/>
        </w:rPr>
        <w:t>:</w:t>
      </w:r>
    </w:p>
    <w:p w14:paraId="265DE236" w14:textId="2C89A927" w:rsidR="003E0F30" w:rsidRPr="00E47FB7" w:rsidRDefault="003E0F30" w:rsidP="003E0F30">
      <w:pPr>
        <w:ind w:left="1276"/>
        <w:rPr>
          <w:rFonts w:eastAsia="SimSun"/>
          <w:lang w:val="es-ES" w:eastAsia="zh-CN"/>
        </w:rPr>
      </w:pPr>
      <w:r w:rsidRPr="00E47FB7">
        <w:rPr>
          <w:rFonts w:eastAsia="SimSun"/>
          <w:lang w:val="es-ES" w:eastAsia="zh-CN"/>
        </w:rPr>
        <w:t>i.</w:t>
      </w:r>
      <w:r w:rsidRPr="00E47FB7">
        <w:rPr>
          <w:rFonts w:eastAsia="SimSun"/>
          <w:lang w:val="es-ES" w:eastAsia="zh-CN"/>
        </w:rPr>
        <w:tab/>
      </w:r>
      <w:r w:rsidR="00186634" w:rsidRPr="00E47FB7">
        <w:rPr>
          <w:rFonts w:eastAsia="SimSun"/>
          <w:lang w:val="es-ES" w:eastAsia="zh-CN"/>
        </w:rPr>
        <w:t>El Grupo Directivo, como órgano rector</w:t>
      </w:r>
      <w:r w:rsidRPr="00E47FB7">
        <w:rPr>
          <w:rFonts w:eastAsia="SimSun"/>
          <w:lang w:val="es-ES" w:eastAsia="zh-CN"/>
        </w:rPr>
        <w:t>;</w:t>
      </w:r>
    </w:p>
    <w:p w14:paraId="7ABBEBE8" w14:textId="408E3F3E" w:rsidR="003E0F30" w:rsidRPr="00E47FB7" w:rsidRDefault="003E0F30" w:rsidP="003E0F30">
      <w:pPr>
        <w:ind w:left="1276"/>
        <w:rPr>
          <w:rFonts w:eastAsia="SimSun"/>
          <w:lang w:val="es-ES" w:eastAsia="zh-CN"/>
        </w:rPr>
      </w:pPr>
      <w:r w:rsidRPr="00E47FB7">
        <w:rPr>
          <w:rFonts w:eastAsia="SimSun"/>
          <w:lang w:val="es-ES" w:eastAsia="zh-CN"/>
        </w:rPr>
        <w:t>ii.</w:t>
      </w:r>
      <w:r w:rsidRPr="00E47FB7">
        <w:rPr>
          <w:rFonts w:eastAsia="SimSun"/>
          <w:lang w:val="es-ES" w:eastAsia="zh-CN"/>
        </w:rPr>
        <w:tab/>
      </w:r>
      <w:r w:rsidR="00186634" w:rsidRPr="00E47FB7">
        <w:rPr>
          <w:rFonts w:eastAsia="SimSun"/>
          <w:lang w:val="es-ES" w:eastAsia="zh-CN"/>
        </w:rPr>
        <w:t xml:space="preserve">La oficina regional de </w:t>
      </w:r>
      <w:r w:rsidRPr="00E47FB7">
        <w:rPr>
          <w:rFonts w:eastAsia="SimSun"/>
          <w:lang w:val="es-ES" w:eastAsia="zh-CN"/>
        </w:rPr>
        <w:t xml:space="preserve">Danube WILDisland </w:t>
      </w:r>
      <w:r w:rsidR="00186634" w:rsidRPr="00E47FB7">
        <w:rPr>
          <w:rFonts w:eastAsia="SimSun"/>
          <w:lang w:val="es-ES" w:eastAsia="zh-CN"/>
        </w:rPr>
        <w:t xml:space="preserve">en la Asociación </w:t>
      </w:r>
      <w:r w:rsidRPr="00E47FB7">
        <w:rPr>
          <w:rFonts w:eastAsia="SimSun"/>
          <w:lang w:val="es-ES" w:eastAsia="zh-CN"/>
        </w:rPr>
        <w:t xml:space="preserve">DANUBEPARKS </w:t>
      </w:r>
      <w:r w:rsidR="00186634" w:rsidRPr="00E47FB7">
        <w:rPr>
          <w:rFonts w:eastAsia="SimSun"/>
          <w:lang w:val="es-ES" w:eastAsia="zh-CN"/>
        </w:rPr>
        <w:t>como unidad de coordinación</w:t>
      </w:r>
      <w:r w:rsidRPr="00E47FB7">
        <w:rPr>
          <w:rFonts w:eastAsia="SimSun"/>
          <w:lang w:val="es-ES" w:eastAsia="zh-CN"/>
        </w:rPr>
        <w:t>;</w:t>
      </w:r>
    </w:p>
    <w:p w14:paraId="16562FA0" w14:textId="001C5AC6" w:rsidR="003E0F30" w:rsidRPr="00E47FB7" w:rsidRDefault="003E0F30" w:rsidP="003E0F30">
      <w:pPr>
        <w:ind w:left="1276"/>
        <w:rPr>
          <w:rFonts w:eastAsia="SimSun"/>
          <w:lang w:val="es-ES" w:eastAsia="zh-CN"/>
        </w:rPr>
      </w:pPr>
      <w:r w:rsidRPr="00E47FB7">
        <w:rPr>
          <w:rFonts w:eastAsia="SimSun"/>
          <w:lang w:val="es-ES" w:eastAsia="zh-CN"/>
        </w:rPr>
        <w:t>iii.</w:t>
      </w:r>
      <w:r w:rsidRPr="00E47FB7">
        <w:rPr>
          <w:rFonts w:eastAsia="SimSun"/>
          <w:lang w:val="es-ES" w:eastAsia="zh-CN"/>
        </w:rPr>
        <w:tab/>
      </w:r>
      <w:r w:rsidR="00186634" w:rsidRPr="00E47FB7">
        <w:rPr>
          <w:rFonts w:eastAsia="SimSun"/>
          <w:lang w:val="es-ES" w:eastAsia="zh-CN"/>
        </w:rPr>
        <w:t>Los grupos de trabajo expertos como órgano consultivo</w:t>
      </w:r>
      <w:r w:rsidRPr="00E47FB7">
        <w:rPr>
          <w:rFonts w:eastAsia="SimSun"/>
          <w:lang w:val="es-ES" w:eastAsia="zh-CN"/>
        </w:rPr>
        <w:t>;</w:t>
      </w:r>
    </w:p>
    <w:p w14:paraId="3805714C" w14:textId="77777777" w:rsidR="008B4AC5" w:rsidRPr="00E47FB7" w:rsidRDefault="008B4AC5" w:rsidP="00D51110">
      <w:pPr>
        <w:rPr>
          <w:rFonts w:eastAsia="SimSun"/>
          <w:lang w:val="es-ES" w:eastAsia="zh-CN"/>
        </w:rPr>
      </w:pPr>
    </w:p>
    <w:p w14:paraId="2F144F6D" w14:textId="4BDC23BC" w:rsidR="005F6C04" w:rsidRPr="00E47FB7" w:rsidRDefault="0035239D" w:rsidP="00D51110">
      <w:pPr>
        <w:pStyle w:val="ListParagraph"/>
        <w:numPr>
          <w:ilvl w:val="0"/>
          <w:numId w:val="6"/>
        </w:numPr>
        <w:ind w:left="426" w:hanging="426"/>
        <w:rPr>
          <w:rFonts w:eastAsiaTheme="minorEastAsia"/>
          <w:lang w:val="es-ES" w:eastAsia="ja-JP"/>
        </w:rPr>
      </w:pPr>
      <w:r w:rsidRPr="00E47FB7">
        <w:rPr>
          <w:lang w:val="es-ES"/>
        </w:rPr>
        <w:t xml:space="preserve">La </w:t>
      </w:r>
      <w:r w:rsidR="00915B8A" w:rsidRPr="00E47FB7">
        <w:rPr>
          <w:lang w:val="es-ES"/>
        </w:rPr>
        <w:t>IRR</w:t>
      </w:r>
      <w:r w:rsidR="005F6C04" w:rsidRPr="00E47FB7">
        <w:rPr>
          <w:lang w:val="es-ES"/>
        </w:rPr>
        <w:t xml:space="preserve"> </w:t>
      </w:r>
      <w:r w:rsidRPr="00E47FB7">
        <w:rPr>
          <w:lang w:val="es-ES"/>
        </w:rPr>
        <w:t xml:space="preserve">tiene o </w:t>
      </w:r>
      <w:r w:rsidR="008075D5" w:rsidRPr="00E47FB7">
        <w:rPr>
          <w:lang w:val="es-ES"/>
        </w:rPr>
        <w:t>prevé</w:t>
      </w:r>
      <w:r w:rsidRPr="00E47FB7">
        <w:rPr>
          <w:lang w:val="es-ES"/>
        </w:rPr>
        <w:t xml:space="preserve"> tener </w:t>
      </w:r>
      <w:r w:rsidR="008075D5" w:rsidRPr="00E47FB7">
        <w:rPr>
          <w:lang w:val="es-ES"/>
        </w:rPr>
        <w:t>un mandato, reglamento, una</w:t>
      </w:r>
      <w:r w:rsidRPr="00E47FB7">
        <w:rPr>
          <w:lang w:val="es-ES"/>
        </w:rPr>
        <w:t xml:space="preserve"> estructura y </w:t>
      </w:r>
      <w:r w:rsidR="008075D5" w:rsidRPr="00E47FB7">
        <w:rPr>
          <w:lang w:val="es-ES"/>
        </w:rPr>
        <w:t>composición</w:t>
      </w:r>
      <w:r w:rsidRPr="00E47FB7">
        <w:rPr>
          <w:lang w:val="es-ES"/>
        </w:rPr>
        <w:t xml:space="preserve"> y/u otras </w:t>
      </w:r>
      <w:r w:rsidR="008075D5" w:rsidRPr="00E47FB7">
        <w:rPr>
          <w:lang w:val="es-ES"/>
        </w:rPr>
        <w:t>reglas</w:t>
      </w:r>
      <w:r w:rsidRPr="00E47FB7">
        <w:rPr>
          <w:lang w:val="es-ES"/>
        </w:rPr>
        <w:t xml:space="preserve"> escritas que la iniciativa ha establecido o está planeando</w:t>
      </w:r>
      <w:r w:rsidR="008075D5" w:rsidRPr="00E47FB7">
        <w:rPr>
          <w:lang w:val="es-ES"/>
        </w:rPr>
        <w:t>.</w:t>
      </w:r>
    </w:p>
    <w:p w14:paraId="3937CDC2" w14:textId="77777777" w:rsidR="005F6C04" w:rsidRPr="00E47FB7" w:rsidRDefault="005F6C04" w:rsidP="00D51110">
      <w:pPr>
        <w:rPr>
          <w:lang w:val="es-ES"/>
        </w:rPr>
      </w:pPr>
    </w:p>
    <w:p w14:paraId="09D3338C" w14:textId="5779531A" w:rsidR="003E0F30" w:rsidRPr="00E47FB7" w:rsidRDefault="003E0F30" w:rsidP="003E0F30">
      <w:pPr>
        <w:ind w:left="851"/>
        <w:jc w:val="both"/>
        <w:rPr>
          <w:rFonts w:asciiTheme="minorHAnsi" w:eastAsia="Times New Roman" w:hAnsiTheme="minorHAnsi" w:cstheme="minorHAnsi"/>
          <w:i/>
          <w:lang w:val="es-ES"/>
        </w:rPr>
      </w:pPr>
      <w:r w:rsidRPr="00E47FB7">
        <w:rPr>
          <w:rFonts w:asciiTheme="minorHAnsi" w:hAnsiTheme="minorHAnsi" w:cstheme="minorHAnsi"/>
          <w:i/>
          <w:lang w:val="es-ES"/>
        </w:rPr>
        <w:t>Ex</w:t>
      </w:r>
      <w:r w:rsidR="00186634" w:rsidRPr="00E47FB7">
        <w:rPr>
          <w:rFonts w:asciiTheme="minorHAnsi" w:hAnsiTheme="minorHAnsi" w:cstheme="minorHAnsi"/>
          <w:i/>
          <w:lang w:val="es-ES"/>
        </w:rPr>
        <w:t>istentes:</w:t>
      </w:r>
    </w:p>
    <w:p w14:paraId="066D2E39" w14:textId="7275DB18" w:rsidR="003E0F30" w:rsidRPr="00E47FB7" w:rsidRDefault="00186634" w:rsidP="003E0F30">
      <w:pPr>
        <w:pStyle w:val="ListParagraph"/>
        <w:numPr>
          <w:ilvl w:val="0"/>
          <w:numId w:val="7"/>
        </w:numPr>
        <w:ind w:left="851" w:hanging="425"/>
        <w:rPr>
          <w:rFonts w:eastAsia="SimSun"/>
          <w:lang w:val="es-ES" w:eastAsia="zh-CN"/>
        </w:rPr>
      </w:pPr>
      <w:r w:rsidRPr="00E47FB7">
        <w:rPr>
          <w:rFonts w:eastAsia="SimSun"/>
          <w:b/>
          <w:lang w:val="es-ES" w:eastAsia="zh-CN"/>
        </w:rPr>
        <w:t>Mandato</w:t>
      </w:r>
      <w:r w:rsidR="003E0F30" w:rsidRPr="00E47FB7">
        <w:rPr>
          <w:rFonts w:eastAsia="SimSun"/>
          <w:lang w:val="es-ES" w:eastAsia="zh-CN"/>
        </w:rPr>
        <w:t xml:space="preserve"> (r</w:t>
      </w:r>
      <w:r w:rsidRPr="00E47FB7">
        <w:rPr>
          <w:rFonts w:eastAsia="SimSun"/>
          <w:lang w:val="es-ES" w:eastAsia="zh-CN"/>
        </w:rPr>
        <w:t xml:space="preserve">eglamento, estructura, </w:t>
      </w:r>
      <w:r w:rsidR="006D6ED7" w:rsidRPr="00E47FB7">
        <w:rPr>
          <w:rFonts w:eastAsia="SimSun"/>
          <w:lang w:val="es-ES" w:eastAsia="zh-CN"/>
        </w:rPr>
        <w:t>composición</w:t>
      </w:r>
      <w:r w:rsidR="003E0F30" w:rsidRPr="00E47FB7">
        <w:rPr>
          <w:rFonts w:eastAsia="SimSun"/>
          <w:lang w:val="es-ES" w:eastAsia="zh-CN"/>
        </w:rPr>
        <w:t xml:space="preserve">) </w:t>
      </w:r>
    </w:p>
    <w:p w14:paraId="2592E234" w14:textId="0F3E96A7" w:rsidR="003E0F30" w:rsidRPr="00E47FB7" w:rsidRDefault="006D6ED7" w:rsidP="003E0F30">
      <w:pPr>
        <w:pStyle w:val="ListParagraph"/>
        <w:numPr>
          <w:ilvl w:val="0"/>
          <w:numId w:val="7"/>
        </w:numPr>
        <w:ind w:left="851" w:hanging="425"/>
        <w:rPr>
          <w:rFonts w:eastAsia="SimSun"/>
          <w:lang w:val="es-ES" w:eastAsia="zh-CN"/>
        </w:rPr>
      </w:pPr>
      <w:r w:rsidRPr="00E47FB7">
        <w:rPr>
          <w:rFonts w:eastAsia="SimSun"/>
          <w:b/>
          <w:lang w:val="es-ES" w:eastAsia="zh-CN"/>
        </w:rPr>
        <w:t xml:space="preserve">Estatutos se la Asociación </w:t>
      </w:r>
      <w:r w:rsidR="003E0F30" w:rsidRPr="00E47FB7">
        <w:rPr>
          <w:rFonts w:eastAsia="SimSun"/>
          <w:b/>
          <w:lang w:val="es-ES" w:eastAsia="zh-CN"/>
        </w:rPr>
        <w:t>DANUBEPARKS</w:t>
      </w:r>
    </w:p>
    <w:p w14:paraId="0EFC9FCA" w14:textId="77777777" w:rsidR="003E0F30" w:rsidRPr="00E47FB7" w:rsidRDefault="003E0F30" w:rsidP="003E0F30">
      <w:pPr>
        <w:ind w:left="851"/>
        <w:jc w:val="both"/>
        <w:rPr>
          <w:rFonts w:asciiTheme="minorHAnsi" w:hAnsiTheme="minorHAnsi" w:cstheme="minorHAnsi"/>
          <w:highlight w:val="yellow"/>
          <w:lang w:val="es-ES"/>
        </w:rPr>
      </w:pPr>
    </w:p>
    <w:p w14:paraId="0C8AB305" w14:textId="3BD6EAAA" w:rsidR="003E0F30" w:rsidRPr="00E47FB7" w:rsidRDefault="006D6ED7" w:rsidP="003E0F30">
      <w:pPr>
        <w:ind w:left="851"/>
        <w:jc w:val="both"/>
        <w:rPr>
          <w:rFonts w:asciiTheme="minorHAnsi" w:hAnsiTheme="minorHAnsi" w:cstheme="minorHAnsi"/>
          <w:i/>
          <w:lang w:val="es-ES"/>
        </w:rPr>
      </w:pPr>
      <w:r w:rsidRPr="00E47FB7">
        <w:rPr>
          <w:rFonts w:asciiTheme="minorHAnsi" w:hAnsiTheme="minorHAnsi" w:cstheme="minorHAnsi"/>
          <w:i/>
          <w:lang w:val="es-ES"/>
        </w:rPr>
        <w:t>En preparación</w:t>
      </w:r>
      <w:r w:rsidR="003E0F30" w:rsidRPr="00E47FB7">
        <w:rPr>
          <w:rFonts w:asciiTheme="minorHAnsi" w:hAnsiTheme="minorHAnsi" w:cstheme="minorHAnsi"/>
          <w:i/>
          <w:lang w:val="es-ES"/>
        </w:rPr>
        <w:t>:</w:t>
      </w:r>
    </w:p>
    <w:p w14:paraId="400287DB" w14:textId="329FFD3F" w:rsidR="003E0F30" w:rsidRPr="00E47FB7" w:rsidRDefault="006D6ED7" w:rsidP="003E0F30">
      <w:pPr>
        <w:pStyle w:val="ListParagraph"/>
        <w:numPr>
          <w:ilvl w:val="0"/>
          <w:numId w:val="7"/>
        </w:numPr>
        <w:ind w:left="851" w:hanging="425"/>
        <w:rPr>
          <w:rFonts w:eastAsia="SimSun"/>
          <w:lang w:val="es-ES" w:eastAsia="zh-CN"/>
        </w:rPr>
      </w:pPr>
      <w:r w:rsidRPr="00E47FB7">
        <w:rPr>
          <w:rFonts w:eastAsia="SimSun"/>
          <w:b/>
          <w:lang w:val="es-ES" w:eastAsia="zh-CN"/>
        </w:rPr>
        <w:t xml:space="preserve">Plan estratégico a largo plazo </w:t>
      </w:r>
      <w:r w:rsidR="003E0F30" w:rsidRPr="00E47FB7">
        <w:rPr>
          <w:rFonts w:eastAsia="SimSun"/>
          <w:lang w:val="es-ES" w:eastAsia="zh-CN"/>
        </w:rPr>
        <w:t>(</w:t>
      </w:r>
      <w:r w:rsidRPr="00E47FB7">
        <w:rPr>
          <w:rFonts w:eastAsia="SimSun"/>
          <w:lang w:val="es-ES" w:eastAsia="zh-CN"/>
        </w:rPr>
        <w:t xml:space="preserve">está previsto elaborarlo mediante un </w:t>
      </w:r>
      <w:r w:rsidR="00C652A8">
        <w:rPr>
          <w:rFonts w:eastAsia="SimSun"/>
          <w:lang w:val="es-ES" w:eastAsia="zh-CN"/>
        </w:rPr>
        <w:t>proceso</w:t>
      </w:r>
      <w:r w:rsidR="00875B34">
        <w:rPr>
          <w:rFonts w:eastAsia="SimSun"/>
          <w:lang w:val="es-ES" w:eastAsia="zh-CN"/>
        </w:rPr>
        <w:t xml:space="preserve"> </w:t>
      </w:r>
      <w:r w:rsidR="00C652A8">
        <w:rPr>
          <w:rFonts w:eastAsia="SimSun"/>
          <w:lang w:val="es-ES" w:eastAsia="zh-CN"/>
        </w:rPr>
        <w:t>amplio</w:t>
      </w:r>
      <w:r w:rsidRPr="00E47FB7">
        <w:rPr>
          <w:rFonts w:eastAsia="SimSun"/>
          <w:lang w:val="es-ES" w:eastAsia="zh-CN"/>
        </w:rPr>
        <w:t xml:space="preserve">; para debatir y definir las perspectivas a largo plazo de la </w:t>
      </w:r>
      <w:r w:rsidR="00C652A8" w:rsidRPr="00C652A8">
        <w:rPr>
          <w:rFonts w:eastAsia="SimSun"/>
          <w:color w:val="000000" w:themeColor="text1"/>
          <w:lang w:val="es-ES" w:eastAsia="zh-CN"/>
        </w:rPr>
        <w:t xml:space="preserve">IRR </w:t>
      </w:r>
      <w:r w:rsidR="003E0F30" w:rsidRPr="00C652A8">
        <w:rPr>
          <w:rFonts w:eastAsia="SimSun"/>
          <w:color w:val="000000" w:themeColor="text1"/>
          <w:lang w:val="es-ES" w:eastAsia="zh-CN"/>
        </w:rPr>
        <w:t>DWI</w:t>
      </w:r>
      <w:r w:rsidR="003E0F30" w:rsidRPr="00E47FB7">
        <w:rPr>
          <w:rFonts w:eastAsia="SimSun"/>
          <w:lang w:val="es-ES" w:eastAsia="zh-CN"/>
        </w:rPr>
        <w:t xml:space="preserve">, </w:t>
      </w:r>
      <w:r w:rsidRPr="00E47FB7">
        <w:rPr>
          <w:rFonts w:eastAsia="SimSun"/>
          <w:lang w:val="es-ES" w:eastAsia="zh-CN"/>
        </w:rPr>
        <w:t xml:space="preserve">se iniciará un proceso inmediatamente después de </w:t>
      </w:r>
      <w:r w:rsidR="00C652A8">
        <w:rPr>
          <w:rFonts w:eastAsia="SimSun"/>
          <w:lang w:val="es-ES" w:eastAsia="zh-CN"/>
        </w:rPr>
        <w:t>la</w:t>
      </w:r>
      <w:r w:rsidRPr="00E47FB7">
        <w:rPr>
          <w:rFonts w:eastAsia="SimSun"/>
          <w:lang w:val="es-ES" w:eastAsia="zh-CN"/>
        </w:rPr>
        <w:t xml:space="preserve"> </w:t>
      </w:r>
      <w:r w:rsidR="00C652A8">
        <w:rPr>
          <w:rFonts w:eastAsia="SimSun"/>
          <w:lang w:val="es-ES" w:eastAsia="zh-CN"/>
        </w:rPr>
        <w:t>aprobación</w:t>
      </w:r>
      <w:r w:rsidRPr="00E47FB7">
        <w:rPr>
          <w:rFonts w:eastAsia="SimSun"/>
          <w:lang w:val="es-ES" w:eastAsia="zh-CN"/>
        </w:rPr>
        <w:t xml:space="preserve"> de la IRR; este proceso incluye una </w:t>
      </w:r>
      <w:r w:rsidR="00F53ED9" w:rsidRPr="00E47FB7">
        <w:rPr>
          <w:rFonts w:eastAsia="SimSun"/>
          <w:lang w:val="es-ES" w:eastAsia="zh-CN"/>
        </w:rPr>
        <w:t>serie</w:t>
      </w:r>
      <w:r w:rsidRPr="00E47FB7">
        <w:rPr>
          <w:rFonts w:eastAsia="SimSun"/>
          <w:lang w:val="es-ES" w:eastAsia="zh-CN"/>
        </w:rPr>
        <w:t xml:space="preserve"> de </w:t>
      </w:r>
      <w:r w:rsidRPr="00E47FB7">
        <w:rPr>
          <w:rFonts w:eastAsia="SimSun"/>
          <w:lang w:val="es-ES" w:eastAsia="zh-CN"/>
        </w:rPr>
        <w:lastRenderedPageBreak/>
        <w:t xml:space="preserve">talleres, el intercambio de experiencias con las IRR existentes y la participación de </w:t>
      </w:r>
      <w:r w:rsidR="00F53ED9" w:rsidRPr="00E47FB7">
        <w:rPr>
          <w:rFonts w:eastAsia="SimSun"/>
          <w:lang w:val="es-ES" w:eastAsia="zh-CN"/>
        </w:rPr>
        <w:t>interesados</w:t>
      </w:r>
      <w:r w:rsidRPr="00E47FB7">
        <w:rPr>
          <w:rFonts w:eastAsia="SimSun"/>
          <w:lang w:val="es-ES" w:eastAsia="zh-CN"/>
        </w:rPr>
        <w:t xml:space="preserve"> clave en el proceso). El documento </w:t>
      </w:r>
      <w:r w:rsidR="00C652A8">
        <w:rPr>
          <w:rFonts w:eastAsia="SimSun"/>
          <w:lang w:val="es-ES" w:eastAsia="zh-CN"/>
        </w:rPr>
        <w:t xml:space="preserve">combinará </w:t>
      </w:r>
      <w:r w:rsidRPr="00E47FB7">
        <w:rPr>
          <w:rFonts w:eastAsia="SimSun"/>
          <w:lang w:val="es-ES" w:eastAsia="zh-CN"/>
        </w:rPr>
        <w:t xml:space="preserve">las resoluciones y el Plan Estratégico de la </w:t>
      </w:r>
      <w:r w:rsidR="00F53ED9" w:rsidRPr="00E47FB7">
        <w:rPr>
          <w:rFonts w:eastAsia="SimSun"/>
          <w:lang w:val="es-ES" w:eastAsia="zh-CN"/>
        </w:rPr>
        <w:t>Convención</w:t>
      </w:r>
      <w:r w:rsidRPr="00E47FB7">
        <w:rPr>
          <w:rFonts w:eastAsia="SimSun"/>
          <w:lang w:val="es-ES" w:eastAsia="zh-CN"/>
        </w:rPr>
        <w:t xml:space="preserve"> con otras agendas mundiales </w:t>
      </w:r>
      <w:r w:rsidR="00C652A8">
        <w:rPr>
          <w:rFonts w:eastAsia="SimSun"/>
          <w:lang w:val="es-ES" w:eastAsia="zh-CN"/>
        </w:rPr>
        <w:t>relativas a</w:t>
      </w:r>
      <w:r w:rsidRPr="00E47FB7">
        <w:rPr>
          <w:rFonts w:eastAsia="SimSun"/>
          <w:lang w:val="es-ES" w:eastAsia="zh-CN"/>
        </w:rPr>
        <w:t xml:space="preserve"> la biodiversidad, el clima, las tierras y el </w:t>
      </w:r>
      <w:r w:rsidR="00F53ED9" w:rsidRPr="00E47FB7">
        <w:rPr>
          <w:rFonts w:eastAsia="SimSun"/>
          <w:lang w:val="es-ES" w:eastAsia="zh-CN"/>
        </w:rPr>
        <w:t>desarrollo</w:t>
      </w:r>
      <w:r w:rsidRPr="00E47FB7">
        <w:rPr>
          <w:rFonts w:eastAsia="SimSun"/>
          <w:lang w:val="es-ES" w:eastAsia="zh-CN"/>
        </w:rPr>
        <w:t xml:space="preserve"> sostenible.</w:t>
      </w:r>
    </w:p>
    <w:p w14:paraId="3C22A983" w14:textId="58B3FA1D" w:rsidR="003E0F30" w:rsidRPr="00E47FB7" w:rsidRDefault="006D6ED7" w:rsidP="003E0F30">
      <w:pPr>
        <w:pStyle w:val="ListParagraph"/>
        <w:numPr>
          <w:ilvl w:val="0"/>
          <w:numId w:val="7"/>
        </w:numPr>
        <w:ind w:left="851" w:hanging="425"/>
        <w:rPr>
          <w:rFonts w:eastAsia="SimSun"/>
          <w:lang w:val="es-ES" w:eastAsia="zh-CN"/>
        </w:rPr>
      </w:pPr>
      <w:r w:rsidRPr="00E47FB7">
        <w:rPr>
          <w:rFonts w:eastAsia="SimSun"/>
          <w:b/>
          <w:lang w:val="es-ES" w:eastAsia="zh-CN"/>
        </w:rPr>
        <w:t xml:space="preserve">Estrategia de </w:t>
      </w:r>
      <w:r w:rsidR="00F53ED9" w:rsidRPr="00E47FB7">
        <w:rPr>
          <w:rFonts w:eastAsia="SimSun"/>
          <w:b/>
          <w:lang w:val="es-ES" w:eastAsia="zh-CN"/>
        </w:rPr>
        <w:t>comunicaciones</w:t>
      </w:r>
      <w:r w:rsidRPr="00E47FB7">
        <w:rPr>
          <w:rFonts w:eastAsia="SimSun"/>
          <w:b/>
          <w:lang w:val="es-ES" w:eastAsia="zh-CN"/>
        </w:rPr>
        <w:t xml:space="preserve"> </w:t>
      </w:r>
      <w:r w:rsidR="003E0F30" w:rsidRPr="00E47FB7">
        <w:rPr>
          <w:rFonts w:eastAsia="SimSun"/>
          <w:lang w:val="es-ES" w:eastAsia="zh-CN"/>
        </w:rPr>
        <w:t>(</w:t>
      </w:r>
      <w:r w:rsidRPr="00E47FB7">
        <w:rPr>
          <w:rFonts w:eastAsia="SimSun"/>
          <w:lang w:val="es-ES" w:eastAsia="zh-CN"/>
        </w:rPr>
        <w:t xml:space="preserve">se </w:t>
      </w:r>
      <w:r w:rsidR="00C652A8">
        <w:rPr>
          <w:rFonts w:eastAsia="SimSun"/>
          <w:lang w:val="es-ES" w:eastAsia="zh-CN"/>
        </w:rPr>
        <w:t>constituirá</w:t>
      </w:r>
      <w:r w:rsidRPr="00E47FB7">
        <w:rPr>
          <w:rFonts w:eastAsia="SimSun"/>
          <w:lang w:val="es-ES" w:eastAsia="zh-CN"/>
        </w:rPr>
        <w:t xml:space="preserve"> un grupo de trabajo para las comunicaciones con miras a definir las comunicaciones internas en detalle y elaborar la </w:t>
      </w:r>
      <w:r w:rsidR="00F53ED9" w:rsidRPr="00E47FB7">
        <w:rPr>
          <w:rFonts w:eastAsia="SimSun"/>
          <w:lang w:val="es-ES" w:eastAsia="zh-CN"/>
        </w:rPr>
        <w:t>estrategia</w:t>
      </w:r>
      <w:r w:rsidRPr="00E47FB7">
        <w:rPr>
          <w:rFonts w:eastAsia="SimSun"/>
          <w:lang w:val="es-ES" w:eastAsia="zh-CN"/>
        </w:rPr>
        <w:t xml:space="preserve"> para las </w:t>
      </w:r>
      <w:r w:rsidR="00F53ED9" w:rsidRPr="00E47FB7">
        <w:rPr>
          <w:rFonts w:eastAsia="SimSun"/>
          <w:lang w:val="es-ES" w:eastAsia="zh-CN"/>
        </w:rPr>
        <w:t>comunicaciones</w:t>
      </w:r>
      <w:r w:rsidRPr="00E47FB7">
        <w:rPr>
          <w:rFonts w:eastAsia="SimSun"/>
          <w:lang w:val="es-ES" w:eastAsia="zh-CN"/>
        </w:rPr>
        <w:t xml:space="preserve"> externas y la participación de </w:t>
      </w:r>
      <w:r w:rsidR="00F53ED9" w:rsidRPr="00E47FB7">
        <w:rPr>
          <w:rFonts w:eastAsia="SimSun"/>
          <w:lang w:val="es-ES" w:eastAsia="zh-CN"/>
        </w:rPr>
        <w:t>los</w:t>
      </w:r>
      <w:r w:rsidRPr="00E47FB7">
        <w:rPr>
          <w:rFonts w:eastAsia="SimSun"/>
          <w:lang w:val="es-ES" w:eastAsia="zh-CN"/>
        </w:rPr>
        <w:t xml:space="preserve"> interesados).</w:t>
      </w:r>
    </w:p>
    <w:p w14:paraId="18CDCEF9" w14:textId="0B8F1C94" w:rsidR="003E0F30" w:rsidRPr="00E47FB7" w:rsidRDefault="00F53ED9" w:rsidP="003E0F30">
      <w:pPr>
        <w:pStyle w:val="ListParagraph"/>
        <w:numPr>
          <w:ilvl w:val="0"/>
          <w:numId w:val="7"/>
        </w:numPr>
        <w:ind w:left="851" w:hanging="425"/>
        <w:rPr>
          <w:rFonts w:eastAsia="SimSun"/>
          <w:lang w:val="es-ES" w:eastAsia="zh-CN"/>
        </w:rPr>
      </w:pPr>
      <w:r w:rsidRPr="00E47FB7">
        <w:rPr>
          <w:rFonts w:eastAsia="SimSun"/>
          <w:b/>
          <w:lang w:val="es-ES" w:eastAsia="zh-CN"/>
        </w:rPr>
        <w:t>Orientaciones</w:t>
      </w:r>
      <w:r w:rsidR="006D6ED7" w:rsidRPr="00E47FB7">
        <w:rPr>
          <w:rFonts w:eastAsia="SimSun"/>
          <w:b/>
          <w:lang w:val="es-ES" w:eastAsia="zh-CN"/>
        </w:rPr>
        <w:t xml:space="preserve"> para luchar contra la discriminación y promover la igualdad</w:t>
      </w:r>
      <w:r w:rsidR="003E0F30" w:rsidRPr="00E47FB7">
        <w:rPr>
          <w:rFonts w:eastAsia="SimSun"/>
          <w:lang w:val="es-ES" w:eastAsia="zh-CN"/>
        </w:rPr>
        <w:t xml:space="preserve"> </w:t>
      </w:r>
      <w:r w:rsidR="006D6ED7" w:rsidRPr="00E47FB7">
        <w:rPr>
          <w:rFonts w:eastAsia="SimSun"/>
          <w:lang w:val="es-ES" w:eastAsia="zh-CN"/>
        </w:rPr>
        <w:t xml:space="preserve">en la labor de la </w:t>
      </w:r>
      <w:r w:rsidR="00E445E4">
        <w:rPr>
          <w:rFonts w:eastAsia="SimSun"/>
          <w:lang w:val="es-ES" w:eastAsia="zh-CN"/>
        </w:rPr>
        <w:t>IRR DWI</w:t>
      </w:r>
      <w:r w:rsidR="003E0F30" w:rsidRPr="00E47FB7">
        <w:rPr>
          <w:rFonts w:eastAsia="SimSun"/>
          <w:lang w:val="es-ES" w:eastAsia="zh-CN"/>
        </w:rPr>
        <w:t xml:space="preserve"> (</w:t>
      </w:r>
      <w:r w:rsidRPr="00E47FB7">
        <w:rPr>
          <w:rFonts w:eastAsia="SimSun"/>
          <w:lang w:val="es-ES" w:eastAsia="zh-CN"/>
        </w:rPr>
        <w:t>elaboradas</w:t>
      </w:r>
      <w:r w:rsidR="006D6ED7" w:rsidRPr="00E47FB7">
        <w:rPr>
          <w:rFonts w:eastAsia="SimSun"/>
          <w:lang w:val="es-ES" w:eastAsia="zh-CN"/>
        </w:rPr>
        <w:t xml:space="preserve"> con </w:t>
      </w:r>
      <w:r w:rsidRPr="00E47FB7">
        <w:rPr>
          <w:rFonts w:eastAsia="SimSun"/>
          <w:lang w:val="es-ES" w:eastAsia="zh-CN"/>
        </w:rPr>
        <w:t>expertos</w:t>
      </w:r>
      <w:r w:rsidR="006D6ED7" w:rsidRPr="00E47FB7">
        <w:rPr>
          <w:rFonts w:eastAsia="SimSun"/>
          <w:lang w:val="es-ES" w:eastAsia="zh-CN"/>
        </w:rPr>
        <w:t xml:space="preserve"> externos, </w:t>
      </w:r>
      <w:r w:rsidRPr="00E47FB7">
        <w:rPr>
          <w:rFonts w:eastAsia="SimSun"/>
          <w:lang w:val="es-ES" w:eastAsia="zh-CN"/>
        </w:rPr>
        <w:t>véase</w:t>
      </w:r>
      <w:r w:rsidR="006D6ED7" w:rsidRPr="00E47FB7">
        <w:rPr>
          <w:rFonts w:eastAsia="SimSun"/>
          <w:lang w:val="es-ES" w:eastAsia="zh-CN"/>
        </w:rPr>
        <w:t xml:space="preserve"> el párrafo </w:t>
      </w:r>
      <w:r w:rsidR="003E0F30" w:rsidRPr="00E47FB7">
        <w:rPr>
          <w:rFonts w:eastAsia="SimSun"/>
          <w:lang w:val="es-ES" w:eastAsia="zh-CN"/>
        </w:rPr>
        <w:t>8).</w:t>
      </w:r>
    </w:p>
    <w:p w14:paraId="7135AFD2" w14:textId="77777777" w:rsidR="005F6C04" w:rsidRPr="00E47FB7" w:rsidRDefault="005F6C04" w:rsidP="00D51110">
      <w:pPr>
        <w:ind w:left="0" w:firstLine="0"/>
        <w:rPr>
          <w:lang w:val="es-ES"/>
        </w:rPr>
      </w:pPr>
    </w:p>
    <w:p w14:paraId="33A70A4B" w14:textId="5781F4DE" w:rsidR="005F6C04" w:rsidRPr="00E47FB7" w:rsidRDefault="0035239D" w:rsidP="007B76CF">
      <w:pPr>
        <w:pStyle w:val="ListParagraph"/>
        <w:numPr>
          <w:ilvl w:val="0"/>
          <w:numId w:val="34"/>
        </w:numPr>
        <w:ind w:left="426" w:hanging="426"/>
        <w:rPr>
          <w:b/>
          <w:bCs/>
          <w:color w:val="000000" w:themeColor="text1"/>
          <w:lang w:val="es-ES"/>
        </w:rPr>
      </w:pPr>
      <w:r w:rsidRPr="00FD758B">
        <w:rPr>
          <w:b/>
          <w:bCs/>
          <w:lang w:val="es-ES"/>
        </w:rPr>
        <w:t>Elementos</w:t>
      </w:r>
      <w:r w:rsidRPr="00E47FB7">
        <w:rPr>
          <w:b/>
          <w:bCs/>
          <w:lang w:val="es-ES"/>
        </w:rPr>
        <w:t xml:space="preserve"> sustantivos</w:t>
      </w:r>
    </w:p>
    <w:p w14:paraId="2A42B497" w14:textId="77777777" w:rsidR="005F6C04" w:rsidRPr="00E47FB7" w:rsidRDefault="005F6C04" w:rsidP="00D51110">
      <w:pPr>
        <w:rPr>
          <w:color w:val="000000" w:themeColor="text1"/>
          <w:lang w:val="es-ES"/>
        </w:rPr>
      </w:pPr>
    </w:p>
    <w:p w14:paraId="5C16DA6C" w14:textId="5055510B" w:rsidR="005F6C04" w:rsidRPr="00E47FB7" w:rsidRDefault="008075D5" w:rsidP="00D51110">
      <w:pPr>
        <w:pStyle w:val="ListParagraph"/>
        <w:numPr>
          <w:ilvl w:val="0"/>
          <w:numId w:val="6"/>
        </w:numPr>
        <w:ind w:left="426" w:hanging="426"/>
        <w:rPr>
          <w:lang w:val="es-ES"/>
        </w:rPr>
      </w:pPr>
      <w:r w:rsidRPr="00E47FB7">
        <w:rPr>
          <w:lang w:val="es-ES"/>
        </w:rPr>
        <w:t>P</w:t>
      </w:r>
      <w:r w:rsidR="0035239D" w:rsidRPr="00E47FB7">
        <w:rPr>
          <w:lang w:val="es-ES"/>
        </w:rPr>
        <w:t xml:space="preserve">lan de la </w:t>
      </w:r>
      <w:r w:rsidR="00B41AC1" w:rsidRPr="00E47FB7">
        <w:rPr>
          <w:lang w:val="es-ES"/>
        </w:rPr>
        <w:t xml:space="preserve">IRR </w:t>
      </w:r>
      <w:r w:rsidR="0035239D" w:rsidRPr="00E47FB7">
        <w:rPr>
          <w:lang w:val="es-ES"/>
        </w:rPr>
        <w:t>para crear un entorno propicio en la región, proporcionar un marco para el desarrollo de redes de colaboración y buscar la colaboración con otros organismos intergubernamentales o regionales e internacionales, ONG locales y socios, incluidas las OIA de Ramsar que operan en la región:</w:t>
      </w:r>
    </w:p>
    <w:p w14:paraId="73C64BB4" w14:textId="77777777" w:rsidR="005F6C04" w:rsidRPr="00E47FB7" w:rsidRDefault="005F6C04" w:rsidP="00D51110">
      <w:pPr>
        <w:ind w:left="0" w:firstLine="0"/>
        <w:rPr>
          <w:lang w:val="es-ES"/>
        </w:rPr>
      </w:pPr>
    </w:p>
    <w:p w14:paraId="12A91BAC" w14:textId="7C257EB3" w:rsidR="003E0F30" w:rsidRPr="00E47FB7" w:rsidRDefault="006D6ED7" w:rsidP="003E0F30">
      <w:pPr>
        <w:pStyle w:val="ListParagraph"/>
        <w:numPr>
          <w:ilvl w:val="0"/>
          <w:numId w:val="7"/>
        </w:numPr>
        <w:ind w:left="851" w:hanging="425"/>
        <w:rPr>
          <w:lang w:val="es-ES"/>
        </w:rPr>
      </w:pPr>
      <w:r w:rsidRPr="00E47FB7">
        <w:rPr>
          <w:lang w:val="es-ES"/>
        </w:rPr>
        <w:t>La</w:t>
      </w:r>
      <w:r w:rsidR="003E0F30" w:rsidRPr="00E47FB7">
        <w:rPr>
          <w:lang w:val="es-ES"/>
        </w:rPr>
        <w:t xml:space="preserve"> </w:t>
      </w:r>
      <w:r w:rsidR="00E445E4">
        <w:rPr>
          <w:lang w:val="es-ES"/>
        </w:rPr>
        <w:t>IRR DWI</w:t>
      </w:r>
      <w:r w:rsidR="003E0F30" w:rsidRPr="00E47FB7">
        <w:rPr>
          <w:lang w:val="es-ES"/>
        </w:rPr>
        <w:t xml:space="preserve"> </w:t>
      </w:r>
      <w:r w:rsidRPr="00E47FB7">
        <w:rPr>
          <w:lang w:val="es-ES"/>
        </w:rPr>
        <w:t xml:space="preserve">utilizará la red existente de la Asociación </w:t>
      </w:r>
      <w:r w:rsidR="003E0F30" w:rsidRPr="00E47FB7">
        <w:rPr>
          <w:lang w:val="es-ES"/>
        </w:rPr>
        <w:t>DANUBEPARKS</w:t>
      </w:r>
      <w:r w:rsidRPr="00E47FB7">
        <w:rPr>
          <w:lang w:val="es-ES"/>
        </w:rPr>
        <w:t xml:space="preserve">, trabajará con la Comisión </w:t>
      </w:r>
      <w:r w:rsidR="00F53ED9" w:rsidRPr="00E47FB7">
        <w:rPr>
          <w:lang w:val="es-ES"/>
        </w:rPr>
        <w:t>Internacional</w:t>
      </w:r>
      <w:r w:rsidRPr="00E47FB7">
        <w:rPr>
          <w:lang w:val="es-ES"/>
        </w:rPr>
        <w:t xml:space="preserve"> para la Protección del Río Danubio </w:t>
      </w:r>
      <w:r w:rsidR="003E0F30" w:rsidRPr="00E47FB7">
        <w:rPr>
          <w:lang w:val="es-ES"/>
        </w:rPr>
        <w:t xml:space="preserve">(ICPDR), </w:t>
      </w:r>
      <w:r w:rsidR="00221215" w:rsidRPr="00E47FB7">
        <w:rPr>
          <w:lang w:val="es-ES"/>
        </w:rPr>
        <w:t xml:space="preserve">colaborará con la </w:t>
      </w:r>
      <w:r w:rsidR="00F53ED9" w:rsidRPr="00E47FB7">
        <w:rPr>
          <w:lang w:val="es-ES"/>
        </w:rPr>
        <w:t>Estrategia</w:t>
      </w:r>
      <w:r w:rsidR="00221215" w:rsidRPr="00E47FB7">
        <w:rPr>
          <w:lang w:val="es-ES"/>
        </w:rPr>
        <w:t xml:space="preserve"> de la Unión Europea para la Región del </w:t>
      </w:r>
      <w:r w:rsidR="00F53ED9" w:rsidRPr="00E47FB7">
        <w:rPr>
          <w:lang w:val="es-ES"/>
        </w:rPr>
        <w:t>Danubio</w:t>
      </w:r>
      <w:r w:rsidR="00221215" w:rsidRPr="00E47FB7">
        <w:rPr>
          <w:lang w:val="es-ES"/>
        </w:rPr>
        <w:t xml:space="preserve"> como </w:t>
      </w:r>
      <w:r w:rsidR="00F53ED9" w:rsidRPr="00E47FB7">
        <w:rPr>
          <w:lang w:val="es-ES"/>
        </w:rPr>
        <w:t>observadora</w:t>
      </w:r>
      <w:r w:rsidR="00221215" w:rsidRPr="00E47FB7">
        <w:rPr>
          <w:lang w:val="es-ES"/>
        </w:rPr>
        <w:t xml:space="preserve"> en el </w:t>
      </w:r>
      <w:r w:rsidR="00C652A8">
        <w:rPr>
          <w:lang w:val="es-ES"/>
        </w:rPr>
        <w:t>grupo directivo de</w:t>
      </w:r>
      <w:r w:rsidR="00D804C8">
        <w:rPr>
          <w:lang w:val="es-ES"/>
        </w:rPr>
        <w:t>l</w:t>
      </w:r>
      <w:r w:rsidR="00C652A8">
        <w:rPr>
          <w:lang w:val="es-ES"/>
        </w:rPr>
        <w:t xml:space="preserve"> </w:t>
      </w:r>
      <w:r w:rsidR="00D804C8">
        <w:rPr>
          <w:lang w:val="es-ES"/>
        </w:rPr>
        <w:t>g</w:t>
      </w:r>
      <w:r w:rsidR="00F53ED9" w:rsidRPr="00E47FB7">
        <w:rPr>
          <w:lang w:val="es-ES"/>
        </w:rPr>
        <w:t>rupo</w:t>
      </w:r>
      <w:r w:rsidR="00221215" w:rsidRPr="00E47FB7">
        <w:rPr>
          <w:lang w:val="es-ES"/>
        </w:rPr>
        <w:t xml:space="preserve"> de</w:t>
      </w:r>
      <w:r w:rsidR="00D804C8">
        <w:rPr>
          <w:lang w:val="es-ES"/>
        </w:rPr>
        <w:t xml:space="preserve"> trabajo de la EUSDR (</w:t>
      </w:r>
      <w:r w:rsidR="00D804C8" w:rsidRPr="00D804C8">
        <w:rPr>
          <w:i/>
          <w:iCs/>
          <w:lang w:val="es-ES"/>
        </w:rPr>
        <w:t>Steering Group</w:t>
      </w:r>
      <w:r w:rsidR="00D804C8">
        <w:rPr>
          <w:i/>
          <w:iCs/>
          <w:lang w:val="es-ES"/>
        </w:rPr>
        <w:t xml:space="preserve"> of EUSDR Task </w:t>
      </w:r>
      <w:r w:rsidR="00D804C8" w:rsidRPr="00D804C8">
        <w:rPr>
          <w:i/>
          <w:iCs/>
          <w:lang w:val="es-ES"/>
        </w:rPr>
        <w:t>Force</w:t>
      </w:r>
      <w:r w:rsidR="00D804C8">
        <w:rPr>
          <w:lang w:val="es-ES"/>
        </w:rPr>
        <w:t xml:space="preserve">) </w:t>
      </w:r>
      <w:r w:rsidR="00221215" w:rsidRPr="00E47FB7">
        <w:rPr>
          <w:lang w:val="es-ES"/>
        </w:rPr>
        <w:t xml:space="preserve">y </w:t>
      </w:r>
      <w:r w:rsidR="00F53ED9" w:rsidRPr="00E47FB7">
        <w:rPr>
          <w:lang w:val="es-ES"/>
        </w:rPr>
        <w:t>procurará</w:t>
      </w:r>
      <w:r w:rsidR="00221215" w:rsidRPr="00E47FB7">
        <w:rPr>
          <w:lang w:val="es-ES"/>
        </w:rPr>
        <w:t xml:space="preserve"> colaborar con </w:t>
      </w:r>
      <w:r w:rsidR="00260A63">
        <w:rPr>
          <w:lang w:val="es-ES"/>
        </w:rPr>
        <w:t>la</w:t>
      </w:r>
      <w:r w:rsidR="00221215" w:rsidRPr="00E47FB7">
        <w:rPr>
          <w:lang w:val="es-ES"/>
        </w:rPr>
        <w:t xml:space="preserve"> UICN y otros</w:t>
      </w:r>
      <w:r w:rsidR="003E0F30" w:rsidRPr="00E47FB7">
        <w:rPr>
          <w:lang w:val="es-ES"/>
        </w:rPr>
        <w:t>.</w:t>
      </w:r>
    </w:p>
    <w:p w14:paraId="2952C985" w14:textId="77777777" w:rsidR="005F6C04" w:rsidRPr="00E47FB7" w:rsidRDefault="005F6C04" w:rsidP="00D51110">
      <w:pPr>
        <w:rPr>
          <w:lang w:val="es-ES"/>
        </w:rPr>
      </w:pPr>
    </w:p>
    <w:p w14:paraId="23CA330B" w14:textId="2304E9F0" w:rsidR="00F70DFD" w:rsidRPr="00260A63" w:rsidRDefault="00F70DFD" w:rsidP="0040216A">
      <w:pPr>
        <w:pStyle w:val="ListParagraph"/>
        <w:numPr>
          <w:ilvl w:val="0"/>
          <w:numId w:val="6"/>
        </w:numPr>
        <w:ind w:left="426" w:firstLine="0"/>
        <w:rPr>
          <w:lang w:val="es-ES"/>
        </w:rPr>
      </w:pPr>
      <w:r w:rsidRPr="00260A63">
        <w:rPr>
          <w:rFonts w:asciiTheme="minorHAnsi" w:hAnsiTheme="minorHAnsi"/>
          <w:lang w:val="es-ES"/>
        </w:rPr>
        <w:t>Plan de la IRR para hacer un uso óptimo de las herramientas de Ramsar y tomar en cuenta un sólido respaldo científico y técnico proporcionado por instituciones pertinentes para que se conviertan en asociados de la iniciativa</w:t>
      </w:r>
      <w:r w:rsidR="008075D5" w:rsidRPr="00260A63">
        <w:rPr>
          <w:rFonts w:asciiTheme="minorHAnsi" w:hAnsiTheme="minorHAnsi"/>
          <w:lang w:val="es-ES"/>
        </w:rPr>
        <w:t>.</w:t>
      </w:r>
    </w:p>
    <w:p w14:paraId="6B32F75F" w14:textId="77777777" w:rsidR="003E0F30" w:rsidRPr="00E47FB7" w:rsidRDefault="003E0F30" w:rsidP="003E0F30">
      <w:pPr>
        <w:ind w:left="0" w:firstLine="0"/>
        <w:rPr>
          <w:lang w:val="es-ES"/>
        </w:rPr>
      </w:pPr>
    </w:p>
    <w:p w14:paraId="0F042AE4" w14:textId="09E8E1BD" w:rsidR="003E0F30" w:rsidRPr="00E47FB7" w:rsidRDefault="00221215" w:rsidP="003E0F30">
      <w:pPr>
        <w:pStyle w:val="ListParagraph"/>
        <w:numPr>
          <w:ilvl w:val="0"/>
          <w:numId w:val="7"/>
        </w:numPr>
        <w:ind w:left="851" w:hanging="425"/>
        <w:rPr>
          <w:rFonts w:eastAsia="SimSun"/>
          <w:lang w:val="es-ES" w:eastAsia="zh-CN"/>
        </w:rPr>
      </w:pPr>
      <w:r w:rsidRPr="00E47FB7">
        <w:rPr>
          <w:rFonts w:eastAsia="SimSun"/>
          <w:b/>
          <w:lang w:val="es-ES" w:eastAsia="zh-CN"/>
        </w:rPr>
        <w:t>La</w:t>
      </w:r>
      <w:r w:rsidR="003E0F30" w:rsidRPr="00E47FB7">
        <w:rPr>
          <w:rFonts w:eastAsia="SimSun"/>
          <w:b/>
          <w:lang w:val="es-ES" w:eastAsia="zh-CN"/>
        </w:rPr>
        <w:t xml:space="preserve"> </w:t>
      </w:r>
      <w:r w:rsidR="00E445E4">
        <w:rPr>
          <w:rFonts w:eastAsia="SimSun"/>
          <w:b/>
          <w:lang w:val="es-ES" w:eastAsia="zh-CN"/>
        </w:rPr>
        <w:t>IRR DWI</w:t>
      </w:r>
      <w:r w:rsidR="003E0F30" w:rsidRPr="00E47FB7">
        <w:rPr>
          <w:rFonts w:eastAsia="SimSun"/>
          <w:b/>
          <w:lang w:val="es-ES" w:eastAsia="zh-CN"/>
        </w:rPr>
        <w:t xml:space="preserve"> </w:t>
      </w:r>
      <w:r w:rsidR="00260A63">
        <w:rPr>
          <w:rFonts w:asciiTheme="minorHAnsi" w:hAnsiTheme="minorHAnsi" w:cstheme="minorHAnsi"/>
          <w:lang w:val="es-ES"/>
        </w:rPr>
        <w:t>procurará</w:t>
      </w:r>
      <w:r w:rsidRPr="00E47FB7">
        <w:rPr>
          <w:rFonts w:asciiTheme="minorHAnsi" w:hAnsiTheme="minorHAnsi" w:cstheme="minorHAnsi"/>
          <w:lang w:val="es-ES"/>
        </w:rPr>
        <w:t xml:space="preserve"> </w:t>
      </w:r>
      <w:r w:rsidR="00F53ED9" w:rsidRPr="00E47FB7">
        <w:rPr>
          <w:rFonts w:asciiTheme="minorHAnsi" w:hAnsiTheme="minorHAnsi" w:cstheme="minorHAnsi"/>
          <w:lang w:val="es-ES"/>
        </w:rPr>
        <w:t>utilizar</w:t>
      </w:r>
      <w:r w:rsidRPr="00E47FB7">
        <w:rPr>
          <w:rFonts w:asciiTheme="minorHAnsi" w:hAnsiTheme="minorHAnsi" w:cstheme="minorHAnsi"/>
          <w:lang w:val="es-ES"/>
        </w:rPr>
        <w:t xml:space="preserve"> </w:t>
      </w:r>
      <w:r w:rsidR="00260A63">
        <w:rPr>
          <w:rFonts w:asciiTheme="minorHAnsi" w:hAnsiTheme="minorHAnsi" w:cstheme="minorHAnsi"/>
          <w:lang w:val="es-ES"/>
        </w:rPr>
        <w:t xml:space="preserve">las </w:t>
      </w:r>
      <w:r w:rsidRPr="00E47FB7">
        <w:rPr>
          <w:rFonts w:asciiTheme="minorHAnsi" w:hAnsiTheme="minorHAnsi" w:cstheme="minorHAnsi"/>
          <w:lang w:val="es-ES"/>
        </w:rPr>
        <w:t xml:space="preserve">distintas </w:t>
      </w:r>
      <w:r w:rsidR="00F53ED9" w:rsidRPr="00E47FB7">
        <w:rPr>
          <w:rFonts w:asciiTheme="minorHAnsi" w:hAnsiTheme="minorHAnsi" w:cstheme="minorHAnsi"/>
          <w:lang w:val="es-ES"/>
        </w:rPr>
        <w:t>herramientas</w:t>
      </w:r>
      <w:r w:rsidRPr="00E47FB7">
        <w:rPr>
          <w:rFonts w:asciiTheme="minorHAnsi" w:hAnsiTheme="minorHAnsi" w:cstheme="minorHAnsi"/>
          <w:lang w:val="es-ES"/>
        </w:rPr>
        <w:t xml:space="preserve"> ofrecidas </w:t>
      </w:r>
      <w:r w:rsidR="00F53ED9" w:rsidRPr="00E47FB7">
        <w:rPr>
          <w:rFonts w:asciiTheme="minorHAnsi" w:hAnsiTheme="minorHAnsi" w:cstheme="minorHAnsi"/>
          <w:lang w:val="es-ES"/>
        </w:rPr>
        <w:t>por</w:t>
      </w:r>
      <w:r w:rsidRPr="00E47FB7">
        <w:rPr>
          <w:rFonts w:asciiTheme="minorHAnsi" w:hAnsiTheme="minorHAnsi" w:cstheme="minorHAnsi"/>
          <w:lang w:val="es-ES"/>
        </w:rPr>
        <w:t xml:space="preserve"> la Convención sobre los Humedales, en</w:t>
      </w:r>
      <w:r w:rsidR="003E0F30" w:rsidRPr="00E47FB7">
        <w:rPr>
          <w:rFonts w:asciiTheme="minorHAnsi" w:hAnsiTheme="minorHAnsi" w:cstheme="minorHAnsi"/>
          <w:lang w:val="es-ES"/>
        </w:rPr>
        <w:t xml:space="preserve"> particular, </w:t>
      </w:r>
      <w:r w:rsidRPr="00E47FB7">
        <w:rPr>
          <w:rFonts w:asciiTheme="minorHAnsi" w:hAnsiTheme="minorHAnsi" w:cstheme="minorHAnsi"/>
          <w:lang w:val="es-ES"/>
        </w:rPr>
        <w:t>los manuales</w:t>
      </w:r>
      <w:r w:rsidR="003E0F30" w:rsidRPr="00E47FB7">
        <w:rPr>
          <w:rFonts w:asciiTheme="minorHAnsi" w:hAnsiTheme="minorHAnsi" w:cstheme="minorHAnsi"/>
          <w:lang w:val="es-ES"/>
        </w:rPr>
        <w:t xml:space="preserve"> 1, 2, 6, 9, 13, 15, 16, 18, 19, 20 </w:t>
      </w:r>
      <w:r w:rsidRPr="00E47FB7">
        <w:rPr>
          <w:rFonts w:asciiTheme="minorHAnsi" w:hAnsiTheme="minorHAnsi" w:cstheme="minorHAnsi"/>
          <w:lang w:val="es-ES"/>
        </w:rPr>
        <w:t xml:space="preserve">y los </w:t>
      </w:r>
      <w:r w:rsidR="00260A63">
        <w:rPr>
          <w:rFonts w:asciiTheme="minorHAnsi" w:hAnsiTheme="minorHAnsi" w:cstheme="minorHAnsi"/>
          <w:lang w:val="es-ES"/>
        </w:rPr>
        <w:t>I</w:t>
      </w:r>
      <w:r w:rsidRPr="00E47FB7">
        <w:rPr>
          <w:rFonts w:asciiTheme="minorHAnsi" w:hAnsiTheme="minorHAnsi" w:cstheme="minorHAnsi"/>
          <w:lang w:val="es-ES"/>
        </w:rPr>
        <w:t xml:space="preserve">nformes </w:t>
      </w:r>
      <w:r w:rsidR="00260A63">
        <w:rPr>
          <w:rFonts w:asciiTheme="minorHAnsi" w:hAnsiTheme="minorHAnsi" w:cstheme="minorHAnsi"/>
          <w:lang w:val="es-ES"/>
        </w:rPr>
        <w:t>T</w:t>
      </w:r>
      <w:r w:rsidRPr="00E47FB7">
        <w:rPr>
          <w:rFonts w:asciiTheme="minorHAnsi" w:hAnsiTheme="minorHAnsi" w:cstheme="minorHAnsi"/>
          <w:lang w:val="es-ES"/>
        </w:rPr>
        <w:t>écnicos</w:t>
      </w:r>
      <w:r w:rsidR="003E0F30" w:rsidRPr="00E47FB7">
        <w:rPr>
          <w:rFonts w:asciiTheme="minorHAnsi" w:hAnsiTheme="minorHAnsi" w:cstheme="minorHAnsi"/>
          <w:lang w:val="es-ES"/>
        </w:rPr>
        <w:t>.</w:t>
      </w:r>
    </w:p>
    <w:p w14:paraId="1B0BDF65" w14:textId="77777777" w:rsidR="005F6C04" w:rsidRPr="00E47FB7" w:rsidRDefault="005F6C04" w:rsidP="00D51110">
      <w:pPr>
        <w:ind w:left="0" w:firstLine="0"/>
        <w:rPr>
          <w:rFonts w:eastAsia="SimSun"/>
          <w:lang w:val="es-ES" w:eastAsia="zh-CN"/>
        </w:rPr>
      </w:pPr>
    </w:p>
    <w:p w14:paraId="3185D7E5" w14:textId="5F570253" w:rsidR="005F6C04" w:rsidRPr="00E47FB7" w:rsidRDefault="00F70DFD" w:rsidP="00D51110">
      <w:pPr>
        <w:pStyle w:val="ListParagraph"/>
        <w:numPr>
          <w:ilvl w:val="0"/>
          <w:numId w:val="6"/>
        </w:numPr>
        <w:ind w:left="426" w:hanging="426"/>
        <w:rPr>
          <w:rFonts w:eastAsia="SimSun"/>
          <w:lang w:val="es-ES" w:eastAsia="zh-CN"/>
        </w:rPr>
      </w:pPr>
      <w:r w:rsidRPr="00E47FB7">
        <w:rPr>
          <w:lang w:val="es-ES"/>
        </w:rPr>
        <w:t xml:space="preserve">Planes de la IRR para </w:t>
      </w:r>
      <w:r w:rsidRPr="00E47FB7">
        <w:rPr>
          <w:rFonts w:asciiTheme="minorHAnsi" w:hAnsiTheme="minorHAnsi"/>
          <w:lang w:val="es-ES"/>
        </w:rPr>
        <w:t xml:space="preserve">aumentar la visibilidad de la Convención de Ramsar y el conocimiento de los objetivos de la Convención, con actividades </w:t>
      </w:r>
      <w:r w:rsidRPr="00E47FB7">
        <w:rPr>
          <w:lang w:val="es-ES"/>
        </w:rPr>
        <w:t>específicas para aumentar la visibilidad de la Convención y la comprensión general de sus objetivos</w:t>
      </w:r>
      <w:r w:rsidR="008075D5" w:rsidRPr="00E47FB7">
        <w:rPr>
          <w:lang w:val="es-ES"/>
        </w:rPr>
        <w:t>.</w:t>
      </w:r>
    </w:p>
    <w:p w14:paraId="517A67BE" w14:textId="77777777" w:rsidR="00260A63" w:rsidRPr="00260A63" w:rsidRDefault="00260A63" w:rsidP="00260A63">
      <w:pPr>
        <w:rPr>
          <w:rFonts w:asciiTheme="minorHAnsi" w:hAnsiTheme="minorHAnsi" w:cstheme="minorHAnsi"/>
          <w:lang w:val="es-ES"/>
        </w:rPr>
      </w:pPr>
    </w:p>
    <w:p w14:paraId="7610A0DF" w14:textId="7A2EB7B6" w:rsidR="003E0F30" w:rsidRPr="00260A63" w:rsidRDefault="00912BDE" w:rsidP="003E0F30">
      <w:pPr>
        <w:pStyle w:val="ListParagraph"/>
        <w:numPr>
          <w:ilvl w:val="0"/>
          <w:numId w:val="7"/>
        </w:numPr>
        <w:ind w:left="851" w:hanging="425"/>
        <w:rPr>
          <w:rFonts w:asciiTheme="minorHAnsi" w:hAnsiTheme="minorHAnsi" w:cstheme="minorHAnsi"/>
          <w:color w:val="000000" w:themeColor="text1"/>
          <w:lang w:val="es-ES"/>
        </w:rPr>
      </w:pPr>
      <w:r w:rsidRPr="00E47FB7">
        <w:rPr>
          <w:rFonts w:eastAsia="SimSun"/>
          <w:bCs/>
          <w:lang w:val="es-ES" w:eastAsia="zh-CN"/>
        </w:rPr>
        <w:t xml:space="preserve">Con arreglo a </w:t>
      </w:r>
      <w:r w:rsidRPr="00260A63">
        <w:rPr>
          <w:rFonts w:eastAsia="SimSun"/>
          <w:bCs/>
          <w:color w:val="000000" w:themeColor="text1"/>
          <w:lang w:val="es-ES" w:eastAsia="zh-CN"/>
        </w:rPr>
        <w:t xml:space="preserve">su </w:t>
      </w:r>
      <w:r w:rsidR="00260A63" w:rsidRPr="00260A63">
        <w:rPr>
          <w:rFonts w:asciiTheme="minorHAnsi" w:hAnsiTheme="minorHAnsi" w:cstheme="minorHAnsi"/>
          <w:bCs/>
          <w:color w:val="000000" w:themeColor="text1"/>
          <w:lang w:val="es-ES"/>
        </w:rPr>
        <w:t xml:space="preserve">Marco de Acción </w:t>
      </w:r>
      <w:r w:rsidR="003E0F30" w:rsidRPr="00260A63">
        <w:rPr>
          <w:rFonts w:asciiTheme="minorHAnsi" w:hAnsiTheme="minorHAnsi" w:cstheme="minorHAnsi"/>
          <w:bCs/>
          <w:color w:val="000000" w:themeColor="text1"/>
          <w:lang w:val="es-ES"/>
        </w:rPr>
        <w:t>2016</w:t>
      </w:r>
      <w:r w:rsidR="003E0F30" w:rsidRPr="00E47FB7">
        <w:rPr>
          <w:rFonts w:asciiTheme="minorHAnsi" w:hAnsiTheme="minorHAnsi" w:cstheme="minorHAnsi"/>
          <w:bCs/>
          <w:lang w:val="es-ES"/>
        </w:rPr>
        <w:t>-2030,</w:t>
      </w:r>
      <w:r w:rsidRPr="00E47FB7">
        <w:rPr>
          <w:rFonts w:asciiTheme="minorHAnsi" w:hAnsiTheme="minorHAnsi" w:cstheme="minorHAnsi"/>
          <w:bCs/>
          <w:lang w:val="es-ES"/>
        </w:rPr>
        <w:t xml:space="preserve"> la</w:t>
      </w:r>
      <w:r w:rsidR="003E0F30" w:rsidRPr="00E47FB7">
        <w:rPr>
          <w:rFonts w:asciiTheme="minorHAnsi" w:hAnsiTheme="minorHAnsi" w:cstheme="minorHAnsi"/>
          <w:bCs/>
          <w:lang w:val="es-ES"/>
        </w:rPr>
        <w:t xml:space="preserve"> </w:t>
      </w:r>
      <w:r w:rsidR="00E445E4">
        <w:rPr>
          <w:rFonts w:asciiTheme="minorHAnsi" w:hAnsiTheme="minorHAnsi" w:cstheme="minorHAnsi"/>
          <w:bCs/>
          <w:lang w:val="es-ES"/>
        </w:rPr>
        <w:t>IRR DWI</w:t>
      </w:r>
      <w:r w:rsidR="003E0F30" w:rsidRPr="00E47FB7">
        <w:rPr>
          <w:rFonts w:asciiTheme="minorHAnsi" w:hAnsiTheme="minorHAnsi" w:cstheme="minorHAnsi"/>
          <w:bCs/>
          <w:lang w:val="es-ES"/>
        </w:rPr>
        <w:t xml:space="preserve"> </w:t>
      </w:r>
      <w:r w:rsidRPr="00E47FB7">
        <w:rPr>
          <w:rFonts w:asciiTheme="minorHAnsi" w:hAnsiTheme="minorHAnsi" w:cstheme="minorHAnsi"/>
          <w:bCs/>
          <w:lang w:val="es-ES"/>
        </w:rPr>
        <w:t xml:space="preserve">elaborará una estrategia de comunicaciones como hoja de ruta para transmitir los mensajes e imágenes pertinentes a los </w:t>
      </w:r>
      <w:r w:rsidR="00F53ED9" w:rsidRPr="00E47FB7">
        <w:rPr>
          <w:rFonts w:asciiTheme="minorHAnsi" w:hAnsiTheme="minorHAnsi" w:cstheme="minorHAnsi"/>
          <w:bCs/>
          <w:lang w:val="es-ES"/>
        </w:rPr>
        <w:t>distint</w:t>
      </w:r>
      <w:r w:rsidR="00260A63">
        <w:rPr>
          <w:rFonts w:asciiTheme="minorHAnsi" w:hAnsiTheme="minorHAnsi" w:cstheme="minorHAnsi"/>
          <w:bCs/>
          <w:lang w:val="es-ES"/>
        </w:rPr>
        <w:t>o</w:t>
      </w:r>
      <w:r w:rsidR="00F53ED9" w:rsidRPr="00E47FB7">
        <w:rPr>
          <w:rFonts w:asciiTheme="minorHAnsi" w:hAnsiTheme="minorHAnsi" w:cstheme="minorHAnsi"/>
          <w:bCs/>
          <w:lang w:val="es-ES"/>
        </w:rPr>
        <w:t>s</w:t>
      </w:r>
      <w:r w:rsidRPr="00E47FB7">
        <w:rPr>
          <w:rFonts w:asciiTheme="minorHAnsi" w:hAnsiTheme="minorHAnsi" w:cstheme="minorHAnsi"/>
          <w:bCs/>
          <w:lang w:val="es-ES"/>
        </w:rPr>
        <w:t xml:space="preserve"> objetivos prioritarios. Utilizará su logotipo, sitio web y boletín </w:t>
      </w:r>
      <w:r w:rsidR="00260A63">
        <w:rPr>
          <w:rFonts w:asciiTheme="minorHAnsi" w:hAnsiTheme="minorHAnsi" w:cstheme="minorHAnsi"/>
          <w:bCs/>
          <w:lang w:val="es-ES"/>
        </w:rPr>
        <w:t xml:space="preserve">propios </w:t>
      </w:r>
      <w:r w:rsidRPr="00E47FB7">
        <w:rPr>
          <w:rFonts w:asciiTheme="minorHAnsi" w:hAnsiTheme="minorHAnsi" w:cstheme="minorHAnsi"/>
          <w:bCs/>
          <w:lang w:val="es-ES"/>
        </w:rPr>
        <w:t xml:space="preserve">como medio de comunicación, </w:t>
      </w:r>
      <w:r w:rsidR="0077538A" w:rsidRPr="00E47FB7">
        <w:rPr>
          <w:rFonts w:asciiTheme="minorHAnsi" w:hAnsiTheme="minorHAnsi" w:cstheme="minorHAnsi"/>
          <w:bCs/>
          <w:lang w:val="es-ES"/>
        </w:rPr>
        <w:t xml:space="preserve">pero </w:t>
      </w:r>
      <w:r w:rsidR="00260A63">
        <w:rPr>
          <w:rFonts w:asciiTheme="minorHAnsi" w:hAnsiTheme="minorHAnsi" w:cstheme="minorHAnsi"/>
          <w:bCs/>
          <w:lang w:val="es-ES"/>
        </w:rPr>
        <w:t>los</w:t>
      </w:r>
      <w:r w:rsidR="0077538A" w:rsidRPr="00E47FB7">
        <w:rPr>
          <w:rFonts w:asciiTheme="minorHAnsi" w:hAnsiTheme="minorHAnsi" w:cstheme="minorHAnsi"/>
          <w:bCs/>
          <w:lang w:val="es-ES"/>
        </w:rPr>
        <w:t xml:space="preserve"> utilizará </w:t>
      </w:r>
      <w:r w:rsidR="00260A63">
        <w:rPr>
          <w:rFonts w:asciiTheme="minorHAnsi" w:hAnsiTheme="minorHAnsi" w:cstheme="minorHAnsi"/>
          <w:bCs/>
          <w:lang w:val="es-ES"/>
        </w:rPr>
        <w:t>conjuntamente</w:t>
      </w:r>
      <w:r w:rsidR="0077538A" w:rsidRPr="00E47FB7">
        <w:rPr>
          <w:rFonts w:asciiTheme="minorHAnsi" w:hAnsiTheme="minorHAnsi" w:cstheme="minorHAnsi"/>
          <w:bCs/>
          <w:lang w:val="es-ES"/>
        </w:rPr>
        <w:t xml:space="preserve"> con el logotipo de la Convención, siguiendo todas las </w:t>
      </w:r>
      <w:r w:rsidR="00F53ED9" w:rsidRPr="00E47FB7">
        <w:rPr>
          <w:rFonts w:asciiTheme="minorHAnsi" w:hAnsiTheme="minorHAnsi" w:cstheme="minorHAnsi"/>
          <w:bCs/>
          <w:lang w:val="es-ES"/>
        </w:rPr>
        <w:t>reglas</w:t>
      </w:r>
      <w:r w:rsidR="0077538A" w:rsidRPr="00E47FB7">
        <w:rPr>
          <w:rFonts w:asciiTheme="minorHAnsi" w:hAnsiTheme="minorHAnsi" w:cstheme="minorHAnsi"/>
          <w:bCs/>
          <w:lang w:val="es-ES"/>
        </w:rPr>
        <w:t xml:space="preserve"> y normas y reconociendo que la IRR </w:t>
      </w:r>
      <w:r w:rsidR="00FB7EA0" w:rsidRPr="00260A63">
        <w:rPr>
          <w:rFonts w:asciiTheme="minorHAnsi" w:hAnsiTheme="minorHAnsi" w:cstheme="minorHAnsi"/>
          <w:color w:val="000000" w:themeColor="text1"/>
          <w:lang w:val="es-ES"/>
        </w:rPr>
        <w:t xml:space="preserve">solo puede actuar por mandato de sus miembros y no forma parte de ninguna autoridad local u </w:t>
      </w:r>
      <w:r w:rsidR="00F53ED9" w:rsidRPr="00260A63">
        <w:rPr>
          <w:rFonts w:asciiTheme="minorHAnsi" w:hAnsiTheme="minorHAnsi" w:cstheme="minorHAnsi"/>
          <w:color w:val="000000" w:themeColor="text1"/>
          <w:lang w:val="es-ES"/>
        </w:rPr>
        <w:t>organización</w:t>
      </w:r>
      <w:r w:rsidR="00FB7EA0" w:rsidRPr="00260A63">
        <w:rPr>
          <w:rFonts w:asciiTheme="minorHAnsi" w:hAnsiTheme="minorHAnsi" w:cstheme="minorHAnsi"/>
          <w:color w:val="000000" w:themeColor="text1"/>
          <w:lang w:val="es-ES"/>
        </w:rPr>
        <w:t xml:space="preserve">, incluso si un organismo de este tipo </w:t>
      </w:r>
      <w:r w:rsidR="00F53ED9" w:rsidRPr="00260A63">
        <w:rPr>
          <w:rFonts w:asciiTheme="minorHAnsi" w:hAnsiTheme="minorHAnsi" w:cstheme="minorHAnsi"/>
          <w:color w:val="000000" w:themeColor="text1"/>
          <w:lang w:val="es-ES"/>
        </w:rPr>
        <w:t>proporciona</w:t>
      </w:r>
      <w:r w:rsidR="00FB7EA0" w:rsidRPr="00260A63">
        <w:rPr>
          <w:rFonts w:asciiTheme="minorHAnsi" w:hAnsiTheme="minorHAnsi" w:cstheme="minorHAnsi"/>
          <w:color w:val="000000" w:themeColor="text1"/>
          <w:lang w:val="es-ES"/>
        </w:rPr>
        <w:t xml:space="preserve"> apoyo u acuerdos de </w:t>
      </w:r>
      <w:r w:rsidR="00260A63">
        <w:rPr>
          <w:rFonts w:asciiTheme="minorHAnsi" w:hAnsiTheme="minorHAnsi" w:cstheme="minorHAnsi"/>
          <w:color w:val="000000" w:themeColor="text1"/>
          <w:lang w:val="es-ES"/>
        </w:rPr>
        <w:t>acogida</w:t>
      </w:r>
      <w:r w:rsidR="003E0F30" w:rsidRPr="00260A63">
        <w:rPr>
          <w:rFonts w:asciiTheme="minorHAnsi" w:hAnsiTheme="minorHAnsi" w:cstheme="minorHAnsi"/>
          <w:color w:val="000000" w:themeColor="text1"/>
          <w:lang w:val="es-ES"/>
        </w:rPr>
        <w:t>.</w:t>
      </w:r>
    </w:p>
    <w:p w14:paraId="76F87ACD" w14:textId="2F6179A0" w:rsidR="003E0F30" w:rsidRPr="00E47FB7" w:rsidRDefault="00FB7EA0" w:rsidP="003E0F30">
      <w:pPr>
        <w:pStyle w:val="ListParagraph"/>
        <w:numPr>
          <w:ilvl w:val="0"/>
          <w:numId w:val="7"/>
        </w:numPr>
        <w:ind w:left="851" w:hanging="425"/>
        <w:rPr>
          <w:rFonts w:asciiTheme="minorHAnsi" w:hAnsiTheme="minorHAnsi" w:cstheme="minorHAnsi"/>
          <w:lang w:val="es-ES"/>
        </w:rPr>
      </w:pPr>
      <w:bookmarkStart w:id="3" w:name="_Hlk146870411"/>
      <w:r w:rsidRPr="00E47FB7">
        <w:rPr>
          <w:rFonts w:asciiTheme="minorHAnsi" w:hAnsiTheme="minorHAnsi" w:cstheme="minorHAnsi"/>
          <w:lang w:val="es-ES"/>
        </w:rPr>
        <w:t xml:space="preserve">Se proporcionará visibilidad mediante la </w:t>
      </w:r>
      <w:r w:rsidR="00F53ED9" w:rsidRPr="00E47FB7">
        <w:rPr>
          <w:rFonts w:asciiTheme="minorHAnsi" w:hAnsiTheme="minorHAnsi" w:cstheme="minorHAnsi"/>
          <w:lang w:val="es-ES"/>
        </w:rPr>
        <w:t>utilización</w:t>
      </w:r>
      <w:r w:rsidRPr="00E47FB7">
        <w:rPr>
          <w:rFonts w:asciiTheme="minorHAnsi" w:hAnsiTheme="minorHAnsi" w:cstheme="minorHAnsi"/>
          <w:lang w:val="es-ES"/>
        </w:rPr>
        <w:t xml:space="preserve"> del logotipo, el nombre o los </w:t>
      </w:r>
      <w:r w:rsidR="00F53ED9" w:rsidRPr="00E47FB7">
        <w:rPr>
          <w:rFonts w:asciiTheme="minorHAnsi" w:hAnsiTheme="minorHAnsi" w:cstheme="minorHAnsi"/>
          <w:lang w:val="es-ES"/>
        </w:rPr>
        <w:t>documentos</w:t>
      </w:r>
      <w:r w:rsidRPr="00E47FB7">
        <w:rPr>
          <w:rFonts w:asciiTheme="minorHAnsi" w:hAnsiTheme="minorHAnsi" w:cstheme="minorHAnsi"/>
          <w:lang w:val="es-ES"/>
        </w:rPr>
        <w:t xml:space="preserve"> </w:t>
      </w:r>
      <w:r w:rsidR="00F53ED9" w:rsidRPr="00E47FB7">
        <w:rPr>
          <w:rFonts w:asciiTheme="minorHAnsi" w:hAnsiTheme="minorHAnsi" w:cstheme="minorHAnsi"/>
          <w:lang w:val="es-ES"/>
        </w:rPr>
        <w:t>principales</w:t>
      </w:r>
      <w:r w:rsidRPr="00E47FB7">
        <w:rPr>
          <w:rFonts w:asciiTheme="minorHAnsi" w:hAnsiTheme="minorHAnsi" w:cstheme="minorHAnsi"/>
          <w:lang w:val="es-ES"/>
        </w:rPr>
        <w:t xml:space="preserve"> de la Convención de distintas </w:t>
      </w:r>
      <w:r w:rsidR="006B3E96">
        <w:rPr>
          <w:rFonts w:asciiTheme="minorHAnsi" w:hAnsiTheme="minorHAnsi" w:cstheme="minorHAnsi"/>
          <w:lang w:val="es-ES"/>
        </w:rPr>
        <w:t>maneras</w:t>
      </w:r>
      <w:r w:rsidRPr="00E47FB7">
        <w:rPr>
          <w:rFonts w:asciiTheme="minorHAnsi" w:hAnsiTheme="minorHAnsi" w:cstheme="minorHAnsi"/>
          <w:lang w:val="es-ES"/>
        </w:rPr>
        <w:t xml:space="preserve"> organizadas </w:t>
      </w:r>
      <w:r w:rsidR="006B3E96">
        <w:rPr>
          <w:rFonts w:asciiTheme="minorHAnsi" w:hAnsiTheme="minorHAnsi" w:cstheme="minorHAnsi"/>
          <w:lang w:val="es-ES"/>
        </w:rPr>
        <w:t>por</w:t>
      </w:r>
      <w:r w:rsidRPr="00E47FB7">
        <w:rPr>
          <w:rFonts w:asciiTheme="minorHAnsi" w:hAnsiTheme="minorHAnsi" w:cstheme="minorHAnsi"/>
          <w:lang w:val="es-ES"/>
        </w:rPr>
        <w:t xml:space="preserve"> la </w:t>
      </w:r>
      <w:r w:rsidR="00E445E4">
        <w:rPr>
          <w:rFonts w:asciiTheme="minorHAnsi" w:hAnsiTheme="minorHAnsi" w:cstheme="minorHAnsi"/>
          <w:lang w:val="es-ES"/>
        </w:rPr>
        <w:t>IRR DWI</w:t>
      </w:r>
      <w:r w:rsidRPr="00E47FB7">
        <w:rPr>
          <w:rFonts w:asciiTheme="minorHAnsi" w:hAnsiTheme="minorHAnsi" w:cstheme="minorHAnsi"/>
          <w:lang w:val="es-ES"/>
        </w:rPr>
        <w:t xml:space="preserve"> o a través de ella, tales como publicaciones y políticas conjuntas (estrategias, planes, etc.),</w:t>
      </w:r>
      <w:r w:rsidR="006B3E96">
        <w:rPr>
          <w:rFonts w:asciiTheme="minorHAnsi" w:hAnsiTheme="minorHAnsi" w:cstheme="minorHAnsi"/>
          <w:lang w:val="es-ES"/>
        </w:rPr>
        <w:t xml:space="preserve"> </w:t>
      </w:r>
      <w:r w:rsidRPr="00E47FB7">
        <w:rPr>
          <w:rFonts w:asciiTheme="minorHAnsi" w:hAnsiTheme="minorHAnsi" w:cstheme="minorHAnsi"/>
          <w:lang w:val="es-ES"/>
        </w:rPr>
        <w:t>publicaciones (sitio web, folleto</w:t>
      </w:r>
      <w:bookmarkEnd w:id="3"/>
      <w:r w:rsidRPr="00E47FB7">
        <w:rPr>
          <w:rFonts w:asciiTheme="minorHAnsi" w:hAnsiTheme="minorHAnsi" w:cstheme="minorHAnsi"/>
          <w:lang w:val="es-ES"/>
        </w:rPr>
        <w:t xml:space="preserve">s, orientaciones, </w:t>
      </w:r>
      <w:r w:rsidR="006B3E96" w:rsidRPr="006B3E96">
        <w:rPr>
          <w:rFonts w:asciiTheme="minorHAnsi" w:hAnsiTheme="minorHAnsi" w:cstheme="minorHAnsi"/>
          <w:color w:val="000000" w:themeColor="text1"/>
          <w:lang w:val="es-ES"/>
        </w:rPr>
        <w:t>carteles</w:t>
      </w:r>
      <w:r w:rsidR="003E0F30" w:rsidRPr="00E47FB7">
        <w:rPr>
          <w:rFonts w:asciiTheme="minorHAnsi" w:hAnsiTheme="minorHAnsi" w:cstheme="minorHAnsi"/>
          <w:lang w:val="es-ES"/>
        </w:rPr>
        <w:t xml:space="preserve">, etc.), </w:t>
      </w:r>
      <w:r w:rsidRPr="00E47FB7">
        <w:rPr>
          <w:rFonts w:asciiTheme="minorHAnsi" w:hAnsiTheme="minorHAnsi" w:cstheme="minorHAnsi"/>
          <w:lang w:val="es-ES"/>
        </w:rPr>
        <w:t xml:space="preserve">talleres, reuniones y conferencias (actividades de fomento de capacidad, preparación de </w:t>
      </w:r>
      <w:r w:rsidR="006B3E96">
        <w:rPr>
          <w:rFonts w:asciiTheme="minorHAnsi" w:hAnsiTheme="minorHAnsi" w:cstheme="minorHAnsi"/>
          <w:lang w:val="es-ES"/>
        </w:rPr>
        <w:t>marcos conceptuales</w:t>
      </w:r>
      <w:r w:rsidRPr="00E47FB7">
        <w:rPr>
          <w:rFonts w:asciiTheme="minorHAnsi" w:hAnsiTheme="minorHAnsi" w:cstheme="minorHAnsi"/>
          <w:lang w:val="es-ES"/>
        </w:rPr>
        <w:t xml:space="preserve"> y proyectos, reuniones anuales, etc.) y campañas de </w:t>
      </w:r>
      <w:r w:rsidR="00F53ED9" w:rsidRPr="00E47FB7">
        <w:rPr>
          <w:rFonts w:asciiTheme="minorHAnsi" w:hAnsiTheme="minorHAnsi" w:cstheme="minorHAnsi"/>
          <w:lang w:val="es-ES"/>
        </w:rPr>
        <w:t>sensibilización</w:t>
      </w:r>
      <w:r w:rsidRPr="00E47FB7">
        <w:rPr>
          <w:rFonts w:asciiTheme="minorHAnsi" w:hAnsiTheme="minorHAnsi" w:cstheme="minorHAnsi"/>
          <w:lang w:val="es-ES"/>
        </w:rPr>
        <w:t xml:space="preserve"> </w:t>
      </w:r>
      <w:r w:rsidR="003E0F30" w:rsidRPr="00E47FB7">
        <w:rPr>
          <w:rFonts w:asciiTheme="minorHAnsi" w:hAnsiTheme="minorHAnsi" w:cstheme="minorHAnsi"/>
          <w:lang w:val="es-ES"/>
        </w:rPr>
        <w:t>(</w:t>
      </w:r>
      <w:r w:rsidRPr="00E47FB7">
        <w:rPr>
          <w:rFonts w:asciiTheme="minorHAnsi" w:hAnsiTheme="minorHAnsi" w:cstheme="minorHAnsi"/>
          <w:lang w:val="es-ES"/>
        </w:rPr>
        <w:t>por ejemplo, el Día del Danubio, el Día del Voluntariado</w:t>
      </w:r>
      <w:r w:rsidR="003E0F30" w:rsidRPr="00E47FB7">
        <w:rPr>
          <w:rFonts w:asciiTheme="minorHAnsi" w:hAnsiTheme="minorHAnsi" w:cstheme="minorHAnsi"/>
          <w:lang w:val="es-ES"/>
        </w:rPr>
        <w:t xml:space="preserve">, Danube Art Masters). </w:t>
      </w:r>
    </w:p>
    <w:p w14:paraId="29D3BDFF" w14:textId="77777777" w:rsidR="005F6C04" w:rsidRPr="00E47FB7" w:rsidRDefault="005F6C04" w:rsidP="00D51110">
      <w:pPr>
        <w:rPr>
          <w:rFonts w:eastAsiaTheme="minorEastAsia"/>
          <w:lang w:val="es-ES" w:eastAsia="ja-JP"/>
        </w:rPr>
      </w:pPr>
    </w:p>
    <w:p w14:paraId="3B2C9A88" w14:textId="0720C547" w:rsidR="005F6C04" w:rsidRPr="00E47FB7" w:rsidRDefault="00A817C4" w:rsidP="00810F07">
      <w:pPr>
        <w:pStyle w:val="ListParagraph"/>
        <w:keepNext/>
        <w:numPr>
          <w:ilvl w:val="0"/>
          <w:numId w:val="34"/>
        </w:numPr>
        <w:ind w:left="426" w:hanging="426"/>
        <w:rPr>
          <w:b/>
          <w:lang w:val="es-ES"/>
        </w:rPr>
      </w:pPr>
      <w:r w:rsidRPr="00E47FB7">
        <w:rPr>
          <w:b/>
          <w:bCs/>
          <w:lang w:val="es-ES"/>
        </w:rPr>
        <w:lastRenderedPageBreak/>
        <w:t>Apoyo financiero y de otro tipo</w:t>
      </w:r>
    </w:p>
    <w:p w14:paraId="39312468" w14:textId="77777777" w:rsidR="005F6C04" w:rsidRPr="00E47FB7" w:rsidRDefault="005F6C04" w:rsidP="00D51110">
      <w:pPr>
        <w:keepNext/>
        <w:rPr>
          <w:lang w:val="es-ES"/>
        </w:rPr>
      </w:pPr>
    </w:p>
    <w:p w14:paraId="2D4E6AD2" w14:textId="4B19FCFC" w:rsidR="005F6C04" w:rsidRPr="00E47FB7" w:rsidRDefault="00E05750" w:rsidP="00D51110">
      <w:pPr>
        <w:pStyle w:val="ListParagraph"/>
        <w:numPr>
          <w:ilvl w:val="0"/>
          <w:numId w:val="6"/>
        </w:numPr>
        <w:ind w:left="426" w:hanging="426"/>
        <w:rPr>
          <w:lang w:val="es-ES"/>
        </w:rPr>
      </w:pPr>
      <w:r w:rsidRPr="00E47FB7">
        <w:rPr>
          <w:lang w:val="es-ES"/>
        </w:rPr>
        <w:t>Plan de la IRR sobre gastos y necesidades financieras para el período 2024</w:t>
      </w:r>
      <w:r w:rsidR="003E0F30" w:rsidRPr="00E47FB7">
        <w:rPr>
          <w:lang w:val="es-ES"/>
        </w:rPr>
        <w:t>-2025</w:t>
      </w:r>
      <w:r w:rsidRPr="00E47FB7">
        <w:rPr>
          <w:lang w:val="es-ES"/>
        </w:rPr>
        <w:t xml:space="preserve"> y proveedores de apoyo financiero, incluidas las cantidades comprometidas en firme y las necesidades aún no cubiertas. Asimismo, </w:t>
      </w:r>
      <w:r w:rsidR="008075D5" w:rsidRPr="00E47FB7">
        <w:rPr>
          <w:lang w:val="es-ES"/>
        </w:rPr>
        <w:t>describa</w:t>
      </w:r>
      <w:r w:rsidRPr="00E47FB7">
        <w:rPr>
          <w:lang w:val="es-ES"/>
        </w:rPr>
        <w:t xml:space="preserve"> los gastos previstos y las fuentes y pagos de los ingresos garantizados para el año 2022</w:t>
      </w:r>
      <w:r w:rsidR="008075D5" w:rsidRPr="00E47FB7">
        <w:rPr>
          <w:lang w:val="es-ES"/>
        </w:rPr>
        <w:t>.</w:t>
      </w:r>
    </w:p>
    <w:p w14:paraId="3464C73E" w14:textId="77777777" w:rsidR="005F6C04" w:rsidRPr="00E47FB7" w:rsidRDefault="005F6C04" w:rsidP="00D51110">
      <w:pPr>
        <w:ind w:left="0" w:firstLine="0"/>
        <w:rPr>
          <w:lang w:val="es-ES"/>
        </w:rPr>
      </w:pPr>
    </w:p>
    <w:p w14:paraId="67F5A22C" w14:textId="4E1F1129" w:rsidR="003E0F30" w:rsidRPr="00E47FB7" w:rsidRDefault="00FB7EA0" w:rsidP="003E0F30">
      <w:pPr>
        <w:pStyle w:val="ListParagraph"/>
        <w:numPr>
          <w:ilvl w:val="0"/>
          <w:numId w:val="7"/>
        </w:numPr>
        <w:ind w:left="851" w:hanging="425"/>
        <w:rPr>
          <w:rFonts w:eastAsia="SimSun"/>
          <w:lang w:val="es-ES" w:eastAsia="zh-CN"/>
        </w:rPr>
      </w:pPr>
      <w:r w:rsidRPr="00E47FB7">
        <w:rPr>
          <w:rFonts w:eastAsia="SimSun"/>
          <w:lang w:val="es-ES" w:eastAsia="zh-CN"/>
        </w:rPr>
        <w:t xml:space="preserve">El gasto total </w:t>
      </w:r>
      <w:r w:rsidR="00F53ED9" w:rsidRPr="00E47FB7">
        <w:rPr>
          <w:rFonts w:eastAsia="SimSun"/>
          <w:lang w:val="es-ES" w:eastAsia="zh-CN"/>
        </w:rPr>
        <w:t>anual</w:t>
      </w:r>
      <w:r w:rsidRPr="00E47FB7">
        <w:rPr>
          <w:rFonts w:eastAsia="SimSun"/>
          <w:lang w:val="es-ES" w:eastAsia="zh-CN"/>
        </w:rPr>
        <w:t xml:space="preserve"> previsto es de unos </w:t>
      </w:r>
      <w:r w:rsidR="003E0F30" w:rsidRPr="00E47FB7">
        <w:rPr>
          <w:rFonts w:eastAsia="SimSun"/>
          <w:lang w:val="es-ES" w:eastAsia="zh-CN"/>
        </w:rPr>
        <w:t>105</w:t>
      </w:r>
      <w:r w:rsidRPr="00E47FB7">
        <w:rPr>
          <w:rFonts w:eastAsia="SimSun"/>
          <w:lang w:val="es-ES" w:eastAsia="zh-CN"/>
        </w:rPr>
        <w:t xml:space="preserve"> </w:t>
      </w:r>
      <w:r w:rsidR="003E0F30" w:rsidRPr="00E47FB7">
        <w:rPr>
          <w:rFonts w:eastAsia="SimSun"/>
          <w:lang w:val="es-ES" w:eastAsia="zh-CN"/>
        </w:rPr>
        <w:t xml:space="preserve">500 </w:t>
      </w:r>
      <w:r w:rsidRPr="00E47FB7">
        <w:rPr>
          <w:rFonts w:eastAsia="SimSun"/>
          <w:lang w:val="es-ES" w:eastAsia="zh-CN"/>
        </w:rPr>
        <w:t xml:space="preserve">CHF para el período </w:t>
      </w:r>
      <w:r w:rsidR="003E0F30" w:rsidRPr="00E47FB7">
        <w:rPr>
          <w:rFonts w:eastAsia="SimSun"/>
          <w:lang w:val="es-ES" w:eastAsia="zh-CN"/>
        </w:rPr>
        <w:t xml:space="preserve">2025-2027. </w:t>
      </w:r>
      <w:r w:rsidRPr="00E47FB7">
        <w:rPr>
          <w:rFonts w:eastAsia="SimSun"/>
          <w:lang w:val="es-ES" w:eastAsia="zh-CN"/>
        </w:rPr>
        <w:t xml:space="preserve">El gasto total previsto para </w:t>
      </w:r>
      <w:r w:rsidR="003E0F30" w:rsidRPr="00E47FB7">
        <w:rPr>
          <w:rFonts w:eastAsia="SimSun"/>
          <w:lang w:val="es-ES" w:eastAsia="zh-CN"/>
        </w:rPr>
        <w:t xml:space="preserve">2024 </w:t>
      </w:r>
      <w:r w:rsidRPr="00E47FB7">
        <w:rPr>
          <w:rFonts w:eastAsia="SimSun"/>
          <w:lang w:val="es-ES" w:eastAsia="zh-CN"/>
        </w:rPr>
        <w:t xml:space="preserve">es de </w:t>
      </w:r>
      <w:r w:rsidR="003E0F30" w:rsidRPr="00E47FB7">
        <w:rPr>
          <w:rFonts w:eastAsia="SimSun"/>
          <w:lang w:val="es-ES" w:eastAsia="zh-CN"/>
        </w:rPr>
        <w:t>39</w:t>
      </w:r>
      <w:r w:rsidRPr="00E47FB7">
        <w:rPr>
          <w:rFonts w:eastAsia="SimSun"/>
          <w:lang w:val="es-ES" w:eastAsia="zh-CN"/>
        </w:rPr>
        <w:t xml:space="preserve"> </w:t>
      </w:r>
      <w:r w:rsidR="003E0F30" w:rsidRPr="00E47FB7">
        <w:rPr>
          <w:rFonts w:eastAsia="SimSun"/>
          <w:lang w:val="es-ES" w:eastAsia="zh-CN"/>
        </w:rPr>
        <w:t>000</w:t>
      </w:r>
      <w:r w:rsidRPr="00E47FB7">
        <w:rPr>
          <w:rFonts w:eastAsia="SimSun"/>
          <w:lang w:val="es-ES" w:eastAsia="zh-CN"/>
        </w:rPr>
        <w:t xml:space="preserve"> CHF</w:t>
      </w:r>
      <w:r w:rsidR="003E0F30" w:rsidRPr="00E47FB7">
        <w:rPr>
          <w:rFonts w:eastAsia="SimSun"/>
          <w:lang w:val="es-ES" w:eastAsia="zh-CN"/>
        </w:rPr>
        <w:t xml:space="preserve">. </w:t>
      </w:r>
    </w:p>
    <w:p w14:paraId="555B6C6B" w14:textId="77777777" w:rsidR="003E0F30" w:rsidRPr="00E47FB7" w:rsidRDefault="003E0F30" w:rsidP="003E0F30">
      <w:pPr>
        <w:pStyle w:val="ListParagraph"/>
        <w:ind w:left="851" w:firstLine="0"/>
        <w:rPr>
          <w:rFonts w:eastAsia="SimSun"/>
          <w:lang w:val="es-ES" w:eastAsia="zh-CN"/>
        </w:rPr>
      </w:pPr>
    </w:p>
    <w:p w14:paraId="51C7D6ED" w14:textId="3AE1CD21" w:rsidR="003E0F30" w:rsidRPr="00E47FB7" w:rsidRDefault="00FB7EA0" w:rsidP="003E0F30">
      <w:pPr>
        <w:pStyle w:val="ListParagraph"/>
        <w:numPr>
          <w:ilvl w:val="0"/>
          <w:numId w:val="7"/>
        </w:numPr>
        <w:ind w:left="851" w:hanging="425"/>
        <w:rPr>
          <w:rFonts w:eastAsia="SimSun"/>
          <w:lang w:val="es-ES" w:eastAsia="zh-CN"/>
        </w:rPr>
      </w:pPr>
      <w:r w:rsidRPr="00E47FB7">
        <w:rPr>
          <w:rFonts w:eastAsia="SimSun"/>
          <w:lang w:val="es-ES" w:eastAsia="zh-CN"/>
        </w:rPr>
        <w:t xml:space="preserve">El presupuesto se dedicará a </w:t>
      </w:r>
      <w:r w:rsidR="003E0F30" w:rsidRPr="00E47FB7">
        <w:rPr>
          <w:rFonts w:eastAsia="SimSun"/>
          <w:lang w:val="es-ES" w:eastAsia="zh-CN"/>
        </w:rPr>
        <w:t>1)</w:t>
      </w:r>
      <w:r w:rsidRPr="00E47FB7">
        <w:rPr>
          <w:rFonts w:eastAsia="SimSun"/>
          <w:lang w:val="es-ES" w:eastAsia="zh-CN"/>
        </w:rPr>
        <w:t xml:space="preserve"> administración y coordinación</w:t>
      </w:r>
      <w:r w:rsidR="003E0F30" w:rsidRPr="00E47FB7">
        <w:rPr>
          <w:rFonts w:eastAsia="SimSun"/>
          <w:lang w:val="es-ES" w:eastAsia="zh-CN"/>
        </w:rPr>
        <w:t xml:space="preserve">, 2) </w:t>
      </w:r>
      <w:r w:rsidRPr="00E47FB7">
        <w:rPr>
          <w:rFonts w:eastAsia="SimSun"/>
          <w:lang w:val="es-ES" w:eastAsia="zh-CN"/>
        </w:rPr>
        <w:t>comunicación, visibilidad y trabajo en red</w:t>
      </w:r>
      <w:r w:rsidR="003E0F30" w:rsidRPr="00E47FB7">
        <w:rPr>
          <w:rFonts w:eastAsia="SimSun"/>
          <w:lang w:val="es-ES" w:eastAsia="zh-CN"/>
        </w:rPr>
        <w:t>, 3) conserva</w:t>
      </w:r>
      <w:r w:rsidRPr="00E47FB7">
        <w:rPr>
          <w:rFonts w:eastAsia="SimSun"/>
          <w:lang w:val="es-ES" w:eastAsia="zh-CN"/>
        </w:rPr>
        <w:t xml:space="preserve">ción y restauración de </w:t>
      </w:r>
      <w:r w:rsidR="002748DF">
        <w:rPr>
          <w:rFonts w:eastAsia="SimSun"/>
          <w:lang w:val="es-ES" w:eastAsia="zh-CN"/>
        </w:rPr>
        <w:t xml:space="preserve">las islas naturales del Danubio designadas como </w:t>
      </w:r>
      <w:r w:rsidR="003E0F30" w:rsidRPr="006B3E96">
        <w:rPr>
          <w:rFonts w:eastAsia="SimSun"/>
          <w:lang w:val="es-ES" w:eastAsia="zh-CN"/>
        </w:rPr>
        <w:t>WILDislands</w:t>
      </w:r>
      <w:r w:rsidR="003E0F30" w:rsidRPr="00E47FB7">
        <w:rPr>
          <w:rFonts w:eastAsia="SimSun"/>
          <w:lang w:val="es-ES" w:eastAsia="zh-CN"/>
        </w:rPr>
        <w:t xml:space="preserve">, </w:t>
      </w:r>
      <w:r w:rsidRPr="00E47FB7">
        <w:rPr>
          <w:rFonts w:eastAsia="SimSun"/>
          <w:lang w:val="es-ES" w:eastAsia="zh-CN"/>
        </w:rPr>
        <w:t>y</w:t>
      </w:r>
      <w:r w:rsidR="003E0F30" w:rsidRPr="00E47FB7">
        <w:rPr>
          <w:rFonts w:eastAsia="SimSun"/>
          <w:lang w:val="es-ES" w:eastAsia="zh-CN"/>
        </w:rPr>
        <w:t xml:space="preserve"> 4) </w:t>
      </w:r>
      <w:r w:rsidR="002748DF">
        <w:rPr>
          <w:rFonts w:eastAsia="SimSun"/>
          <w:lang w:val="es-ES" w:eastAsia="zh-CN"/>
        </w:rPr>
        <w:t>creación</w:t>
      </w:r>
      <w:r w:rsidRPr="00E47FB7">
        <w:rPr>
          <w:rFonts w:eastAsia="SimSun"/>
          <w:lang w:val="es-ES" w:eastAsia="zh-CN"/>
        </w:rPr>
        <w:t xml:space="preserve"> de capacidad</w:t>
      </w:r>
      <w:r w:rsidR="003E0F30" w:rsidRPr="00E47FB7">
        <w:rPr>
          <w:rFonts w:eastAsia="SimSun"/>
          <w:lang w:val="es-ES" w:eastAsia="zh-CN"/>
        </w:rPr>
        <w:t>.</w:t>
      </w:r>
    </w:p>
    <w:p w14:paraId="7A8D1078" w14:textId="77777777" w:rsidR="003E0F30" w:rsidRPr="00E47FB7" w:rsidRDefault="003E0F30" w:rsidP="003E0F30">
      <w:pPr>
        <w:pStyle w:val="ListParagraph"/>
        <w:ind w:left="851" w:firstLine="0"/>
        <w:rPr>
          <w:rFonts w:eastAsia="SimSun"/>
          <w:lang w:val="es-ES" w:eastAsia="zh-CN"/>
        </w:rPr>
      </w:pPr>
      <w:r w:rsidRPr="00E47FB7">
        <w:rPr>
          <w:rFonts w:eastAsia="SimSun"/>
          <w:lang w:val="es-ES" w:eastAsia="zh-CN"/>
        </w:rPr>
        <w:t xml:space="preserve"> </w:t>
      </w:r>
    </w:p>
    <w:p w14:paraId="10BDCBA6" w14:textId="392D2C07" w:rsidR="003E0F30" w:rsidRPr="00E47FB7" w:rsidRDefault="00FB7EA0" w:rsidP="003E0F30">
      <w:pPr>
        <w:pStyle w:val="ListParagraph"/>
        <w:numPr>
          <w:ilvl w:val="0"/>
          <w:numId w:val="7"/>
        </w:numPr>
        <w:ind w:left="851" w:hanging="425"/>
        <w:rPr>
          <w:rFonts w:eastAsia="SimSun"/>
          <w:lang w:val="es-ES" w:eastAsia="zh-CN"/>
        </w:rPr>
      </w:pPr>
      <w:r w:rsidRPr="00E47FB7">
        <w:rPr>
          <w:rFonts w:eastAsia="SimSun"/>
          <w:lang w:val="es-ES" w:eastAsia="zh-CN"/>
        </w:rPr>
        <w:t xml:space="preserve">Las fuentes de </w:t>
      </w:r>
      <w:r w:rsidR="00F53ED9" w:rsidRPr="00E47FB7">
        <w:rPr>
          <w:rFonts w:eastAsia="SimSun"/>
          <w:lang w:val="es-ES" w:eastAsia="zh-CN"/>
        </w:rPr>
        <w:t>ingresos</w:t>
      </w:r>
      <w:r w:rsidRPr="00E47FB7">
        <w:rPr>
          <w:rFonts w:eastAsia="SimSun"/>
          <w:lang w:val="es-ES" w:eastAsia="zh-CN"/>
        </w:rPr>
        <w:t xml:space="preserve"> serán las siguientes</w:t>
      </w:r>
      <w:r w:rsidR="003E0F30" w:rsidRPr="00E47FB7">
        <w:rPr>
          <w:rFonts w:eastAsia="SimSun"/>
          <w:lang w:val="es-ES" w:eastAsia="zh-CN"/>
        </w:rPr>
        <w:t>:</w:t>
      </w:r>
    </w:p>
    <w:p w14:paraId="5C3A631D" w14:textId="03CABDF8" w:rsidR="003E0F30" w:rsidRPr="00E47FB7" w:rsidRDefault="003E0F30" w:rsidP="003E0F30">
      <w:pPr>
        <w:pStyle w:val="ListParagraph"/>
        <w:numPr>
          <w:ilvl w:val="0"/>
          <w:numId w:val="45"/>
        </w:numPr>
        <w:ind w:left="1276" w:hanging="425"/>
        <w:rPr>
          <w:rFonts w:asciiTheme="minorHAnsi" w:hAnsiTheme="minorHAnsi" w:cstheme="minorHAnsi"/>
          <w:lang w:val="es-ES"/>
        </w:rPr>
      </w:pPr>
      <w:r w:rsidRPr="00E47FB7">
        <w:rPr>
          <w:rFonts w:asciiTheme="minorHAnsi" w:hAnsiTheme="minorHAnsi" w:cstheme="minorHAnsi"/>
          <w:lang w:val="es-ES"/>
        </w:rPr>
        <w:t>Contribu</w:t>
      </w:r>
      <w:r w:rsidR="00FB7EA0" w:rsidRPr="00E47FB7">
        <w:rPr>
          <w:rFonts w:asciiTheme="minorHAnsi" w:hAnsiTheme="minorHAnsi" w:cstheme="minorHAnsi"/>
          <w:lang w:val="es-ES"/>
        </w:rPr>
        <w:t xml:space="preserve">ciones de los Estados miembros </w:t>
      </w:r>
      <w:r w:rsidRPr="00E47FB7">
        <w:rPr>
          <w:rFonts w:asciiTheme="minorHAnsi" w:hAnsiTheme="minorHAnsi" w:cstheme="minorHAnsi"/>
          <w:lang w:val="es-ES"/>
        </w:rPr>
        <w:t>(</w:t>
      </w:r>
      <w:r w:rsidR="00F53ED9" w:rsidRPr="00E47FB7">
        <w:rPr>
          <w:rFonts w:asciiTheme="minorHAnsi" w:hAnsiTheme="minorHAnsi" w:cstheme="minorHAnsi"/>
          <w:color w:val="000000" w:themeColor="text1"/>
          <w:lang w:val="es-ES"/>
        </w:rPr>
        <w:t>basadas</w:t>
      </w:r>
      <w:r w:rsidR="00FB7EA0" w:rsidRPr="00E47FB7">
        <w:rPr>
          <w:rFonts w:asciiTheme="minorHAnsi" w:hAnsiTheme="minorHAnsi" w:cstheme="minorHAnsi"/>
          <w:color w:val="000000" w:themeColor="text1"/>
          <w:lang w:val="es-ES"/>
        </w:rPr>
        <w:t xml:space="preserve"> en </w:t>
      </w:r>
      <w:r w:rsidR="00F53ED9" w:rsidRPr="00E47FB7">
        <w:rPr>
          <w:rFonts w:asciiTheme="minorHAnsi" w:hAnsiTheme="minorHAnsi" w:cstheme="minorHAnsi"/>
          <w:color w:val="000000" w:themeColor="text1"/>
          <w:lang w:val="es-ES"/>
        </w:rPr>
        <w:t>proyectos</w:t>
      </w:r>
      <w:r w:rsidRPr="00E47FB7">
        <w:rPr>
          <w:rFonts w:asciiTheme="minorHAnsi" w:hAnsiTheme="minorHAnsi" w:cstheme="minorHAnsi"/>
          <w:lang w:val="es-ES"/>
        </w:rPr>
        <w:t>);</w:t>
      </w:r>
    </w:p>
    <w:p w14:paraId="46F93823" w14:textId="00F8BECD" w:rsidR="003E0F30" w:rsidRPr="00E47FB7" w:rsidRDefault="00FB7EA0" w:rsidP="003E0F30">
      <w:pPr>
        <w:pStyle w:val="ListParagraph"/>
        <w:numPr>
          <w:ilvl w:val="0"/>
          <w:numId w:val="45"/>
        </w:numPr>
        <w:ind w:left="1276" w:hanging="425"/>
        <w:rPr>
          <w:rFonts w:asciiTheme="minorHAnsi" w:hAnsiTheme="minorHAnsi" w:cstheme="minorHAnsi"/>
          <w:lang w:val="es-ES"/>
        </w:rPr>
      </w:pPr>
      <w:r w:rsidRPr="00E47FB7">
        <w:rPr>
          <w:rFonts w:asciiTheme="minorHAnsi" w:hAnsiTheme="minorHAnsi" w:cstheme="minorHAnsi"/>
          <w:lang w:val="es-ES"/>
        </w:rPr>
        <w:t xml:space="preserve">Financiación inicial con cargo al </w:t>
      </w:r>
      <w:r w:rsidR="00F53ED9" w:rsidRPr="00E47FB7">
        <w:rPr>
          <w:rFonts w:asciiTheme="minorHAnsi" w:hAnsiTheme="minorHAnsi" w:cstheme="minorHAnsi"/>
          <w:lang w:val="es-ES"/>
        </w:rPr>
        <w:t>presupuesto</w:t>
      </w:r>
      <w:r w:rsidRPr="00E47FB7">
        <w:rPr>
          <w:rFonts w:asciiTheme="minorHAnsi" w:hAnsiTheme="minorHAnsi" w:cstheme="minorHAnsi"/>
          <w:lang w:val="es-ES"/>
        </w:rPr>
        <w:t xml:space="preserve"> básico de la Convención</w:t>
      </w:r>
      <w:r w:rsidR="003E0F30" w:rsidRPr="00E47FB7">
        <w:rPr>
          <w:rFonts w:asciiTheme="minorHAnsi" w:hAnsiTheme="minorHAnsi" w:cstheme="minorHAnsi"/>
          <w:lang w:val="es-ES"/>
        </w:rPr>
        <w:t>;</w:t>
      </w:r>
    </w:p>
    <w:p w14:paraId="61EB6011" w14:textId="26614D3D" w:rsidR="003E0F30" w:rsidRPr="00E47FB7" w:rsidRDefault="00FB7EA0" w:rsidP="003E0F30">
      <w:pPr>
        <w:pStyle w:val="ListParagraph"/>
        <w:numPr>
          <w:ilvl w:val="0"/>
          <w:numId w:val="45"/>
        </w:numPr>
        <w:ind w:left="1276" w:hanging="425"/>
        <w:rPr>
          <w:rFonts w:asciiTheme="minorHAnsi" w:hAnsiTheme="minorHAnsi" w:cstheme="minorHAnsi"/>
          <w:lang w:val="es-ES"/>
        </w:rPr>
      </w:pPr>
      <w:r w:rsidRPr="00E47FB7">
        <w:rPr>
          <w:rFonts w:asciiTheme="minorHAnsi" w:hAnsiTheme="minorHAnsi" w:cstheme="minorHAnsi"/>
          <w:lang w:val="es-ES"/>
        </w:rPr>
        <w:t>Apoyo financiero de organizaciones internacionales</w:t>
      </w:r>
      <w:r w:rsidR="003E0F30" w:rsidRPr="00E47FB7">
        <w:rPr>
          <w:rFonts w:asciiTheme="minorHAnsi" w:hAnsiTheme="minorHAnsi" w:cstheme="minorHAnsi"/>
          <w:lang w:val="es-ES"/>
        </w:rPr>
        <w:t>;</w:t>
      </w:r>
    </w:p>
    <w:p w14:paraId="1DD165B6" w14:textId="0D63A51D" w:rsidR="003E0F30" w:rsidRPr="00E47FB7" w:rsidRDefault="00FB7EA0" w:rsidP="003E0F30">
      <w:pPr>
        <w:pStyle w:val="ListParagraph"/>
        <w:numPr>
          <w:ilvl w:val="0"/>
          <w:numId w:val="45"/>
        </w:numPr>
        <w:ind w:left="1276" w:hanging="425"/>
        <w:rPr>
          <w:rFonts w:asciiTheme="minorHAnsi" w:hAnsiTheme="minorHAnsi" w:cstheme="minorHAnsi"/>
          <w:lang w:val="es-ES"/>
        </w:rPr>
      </w:pPr>
      <w:r w:rsidRPr="00E47FB7">
        <w:rPr>
          <w:rFonts w:asciiTheme="minorHAnsi" w:hAnsiTheme="minorHAnsi" w:cstheme="minorHAnsi"/>
          <w:lang w:val="es-ES"/>
        </w:rPr>
        <w:t xml:space="preserve">Proyectos financiados por la Unión </w:t>
      </w:r>
      <w:r w:rsidR="00F53ED9" w:rsidRPr="00E47FB7">
        <w:rPr>
          <w:rFonts w:asciiTheme="minorHAnsi" w:hAnsiTheme="minorHAnsi" w:cstheme="minorHAnsi"/>
          <w:lang w:val="es-ES"/>
        </w:rPr>
        <w:t>Europea</w:t>
      </w:r>
      <w:r w:rsidRPr="00E47FB7">
        <w:rPr>
          <w:rFonts w:asciiTheme="minorHAnsi" w:hAnsiTheme="minorHAnsi" w:cstheme="minorHAnsi"/>
          <w:lang w:val="es-ES"/>
        </w:rPr>
        <w:t xml:space="preserve"> </w:t>
      </w:r>
      <w:r w:rsidR="003E0F30" w:rsidRPr="00E47FB7">
        <w:rPr>
          <w:rFonts w:asciiTheme="minorHAnsi" w:hAnsiTheme="minorHAnsi" w:cstheme="minorHAnsi"/>
          <w:lang w:val="es-ES"/>
        </w:rPr>
        <w:t>(LIFE WILDisland (</w:t>
      </w:r>
      <w:r w:rsidRPr="00E47FB7">
        <w:rPr>
          <w:rFonts w:asciiTheme="minorHAnsi" w:hAnsiTheme="minorHAnsi" w:cstheme="minorHAnsi"/>
          <w:lang w:val="es-ES"/>
        </w:rPr>
        <w:t>en curso</w:t>
      </w:r>
      <w:r w:rsidR="003E0F30" w:rsidRPr="00E47FB7">
        <w:rPr>
          <w:rFonts w:asciiTheme="minorHAnsi" w:hAnsiTheme="minorHAnsi" w:cstheme="minorHAnsi"/>
          <w:lang w:val="es-ES"/>
        </w:rPr>
        <w:t>), Interreg Ramsar WILDisland (</w:t>
      </w:r>
      <w:r w:rsidRPr="00E47FB7">
        <w:rPr>
          <w:rFonts w:asciiTheme="minorHAnsi" w:hAnsiTheme="minorHAnsi" w:cstheme="minorHAnsi"/>
          <w:lang w:val="es-ES"/>
        </w:rPr>
        <w:t>en</w:t>
      </w:r>
      <w:r w:rsidR="003E0F30" w:rsidRPr="00E47FB7">
        <w:rPr>
          <w:rFonts w:asciiTheme="minorHAnsi" w:hAnsiTheme="minorHAnsi" w:cstheme="minorHAnsi"/>
          <w:lang w:val="es-ES"/>
        </w:rPr>
        <w:t xml:space="preserve"> prepara</w:t>
      </w:r>
      <w:r w:rsidRPr="00E47FB7">
        <w:rPr>
          <w:rFonts w:asciiTheme="minorHAnsi" w:hAnsiTheme="minorHAnsi" w:cstheme="minorHAnsi"/>
          <w:lang w:val="es-ES"/>
        </w:rPr>
        <w:t>ción</w:t>
      </w:r>
      <w:r w:rsidR="003E0F30" w:rsidRPr="00E47FB7">
        <w:rPr>
          <w:rFonts w:asciiTheme="minorHAnsi" w:hAnsiTheme="minorHAnsi" w:cstheme="minorHAnsi"/>
          <w:lang w:val="es-ES"/>
        </w:rPr>
        <w:t>), Horizon Danube4all (</w:t>
      </w:r>
      <w:r w:rsidRPr="00E47FB7">
        <w:rPr>
          <w:rFonts w:asciiTheme="minorHAnsi" w:hAnsiTheme="minorHAnsi" w:cstheme="minorHAnsi"/>
          <w:lang w:val="es-ES"/>
        </w:rPr>
        <w:t>en curso</w:t>
      </w:r>
      <w:r w:rsidR="003E0F30" w:rsidRPr="00E47FB7">
        <w:rPr>
          <w:rFonts w:asciiTheme="minorHAnsi" w:hAnsiTheme="minorHAnsi" w:cstheme="minorHAnsi"/>
          <w:lang w:val="es-ES"/>
        </w:rPr>
        <w:t xml:space="preserve">), </w:t>
      </w:r>
      <w:r w:rsidRPr="00E47FB7">
        <w:rPr>
          <w:rFonts w:asciiTheme="minorHAnsi" w:hAnsiTheme="minorHAnsi" w:cstheme="minorHAnsi"/>
          <w:lang w:val="es-ES"/>
        </w:rPr>
        <w:t xml:space="preserve">otras </w:t>
      </w:r>
      <w:r w:rsidRPr="002748DF">
        <w:rPr>
          <w:rFonts w:asciiTheme="minorHAnsi" w:hAnsiTheme="minorHAnsi" w:cstheme="minorHAnsi"/>
          <w:color w:val="000000" w:themeColor="text1"/>
          <w:lang w:val="es-ES"/>
        </w:rPr>
        <w:t xml:space="preserve">ayudas </w:t>
      </w:r>
      <w:r w:rsidR="004468D4" w:rsidRPr="00E47FB7">
        <w:rPr>
          <w:rFonts w:asciiTheme="minorHAnsi" w:hAnsiTheme="minorHAnsi" w:cstheme="minorHAnsi"/>
          <w:lang w:val="es-ES"/>
        </w:rPr>
        <w:t>de menor cuantía de la UE</w:t>
      </w:r>
      <w:r w:rsidR="003E0F30" w:rsidRPr="00E47FB7">
        <w:rPr>
          <w:rFonts w:asciiTheme="minorHAnsi" w:hAnsiTheme="minorHAnsi" w:cstheme="minorHAnsi"/>
          <w:lang w:val="es-ES"/>
        </w:rPr>
        <w:t>);</w:t>
      </w:r>
    </w:p>
    <w:p w14:paraId="1ED0A8DB" w14:textId="71D383C1" w:rsidR="003E0F30" w:rsidRPr="00E47FB7" w:rsidRDefault="003E0F30" w:rsidP="003E0F30">
      <w:pPr>
        <w:pStyle w:val="ListParagraph"/>
        <w:numPr>
          <w:ilvl w:val="0"/>
          <w:numId w:val="45"/>
        </w:numPr>
        <w:ind w:left="1276" w:hanging="425"/>
        <w:rPr>
          <w:rFonts w:asciiTheme="minorHAnsi" w:hAnsiTheme="minorHAnsi" w:cstheme="minorHAnsi"/>
          <w:lang w:val="es-ES"/>
        </w:rPr>
      </w:pPr>
      <w:r w:rsidRPr="00E47FB7">
        <w:rPr>
          <w:rFonts w:asciiTheme="minorHAnsi" w:hAnsiTheme="minorHAnsi" w:cstheme="minorHAnsi"/>
          <w:lang w:val="es-ES"/>
        </w:rPr>
        <w:t>Don</w:t>
      </w:r>
      <w:r w:rsidR="004468D4" w:rsidRPr="00E47FB7">
        <w:rPr>
          <w:rFonts w:asciiTheme="minorHAnsi" w:hAnsiTheme="minorHAnsi" w:cstheme="minorHAnsi"/>
          <w:lang w:val="es-ES"/>
        </w:rPr>
        <w:t xml:space="preserve">antes y asociaciones de </w:t>
      </w:r>
      <w:r w:rsidR="00F53ED9" w:rsidRPr="00E47FB7">
        <w:rPr>
          <w:rFonts w:asciiTheme="minorHAnsi" w:hAnsiTheme="minorHAnsi" w:cstheme="minorHAnsi"/>
          <w:lang w:val="es-ES"/>
        </w:rPr>
        <w:t>colaboración</w:t>
      </w:r>
      <w:r w:rsidR="004468D4" w:rsidRPr="00E47FB7">
        <w:rPr>
          <w:rFonts w:asciiTheme="minorHAnsi" w:hAnsiTheme="minorHAnsi" w:cstheme="minorHAnsi"/>
          <w:lang w:val="es-ES"/>
        </w:rPr>
        <w:t xml:space="preserve"> </w:t>
      </w:r>
      <w:r w:rsidRPr="00E47FB7">
        <w:rPr>
          <w:rFonts w:asciiTheme="minorHAnsi" w:hAnsiTheme="minorHAnsi" w:cstheme="minorHAnsi"/>
          <w:lang w:val="es-ES"/>
        </w:rPr>
        <w:t>(</w:t>
      </w:r>
      <w:r w:rsidR="00F53ED9" w:rsidRPr="00E47FB7">
        <w:rPr>
          <w:rFonts w:asciiTheme="minorHAnsi" w:hAnsiTheme="minorHAnsi" w:cstheme="minorHAnsi"/>
          <w:lang w:val="es-ES"/>
        </w:rPr>
        <w:t>contribuciones</w:t>
      </w:r>
      <w:r w:rsidR="004468D4" w:rsidRPr="00E47FB7">
        <w:rPr>
          <w:rFonts w:asciiTheme="minorHAnsi" w:hAnsiTheme="minorHAnsi" w:cstheme="minorHAnsi"/>
          <w:lang w:val="es-ES"/>
        </w:rPr>
        <w:t xml:space="preserve"> privadas, donaciones del sector empresarial privado, </w:t>
      </w:r>
      <w:r w:rsidR="00F53ED9" w:rsidRPr="002748DF">
        <w:rPr>
          <w:rFonts w:asciiTheme="minorHAnsi" w:hAnsiTheme="minorHAnsi" w:cstheme="minorHAnsi"/>
          <w:color w:val="000000" w:themeColor="text1"/>
          <w:lang w:val="es-ES"/>
        </w:rPr>
        <w:t>fundaciones</w:t>
      </w:r>
      <w:r w:rsidR="004468D4" w:rsidRPr="002748DF">
        <w:rPr>
          <w:rFonts w:asciiTheme="minorHAnsi" w:hAnsiTheme="minorHAnsi" w:cstheme="minorHAnsi"/>
          <w:color w:val="000000" w:themeColor="text1"/>
          <w:lang w:val="es-ES"/>
        </w:rPr>
        <w:t xml:space="preserve"> y </w:t>
      </w:r>
      <w:r w:rsidR="002748DF" w:rsidRPr="002748DF">
        <w:rPr>
          <w:rFonts w:asciiTheme="minorHAnsi" w:hAnsiTheme="minorHAnsi" w:cstheme="minorHAnsi"/>
          <w:color w:val="000000" w:themeColor="text1"/>
          <w:lang w:val="es-ES"/>
        </w:rPr>
        <w:t>fideicomisos</w:t>
      </w:r>
      <w:r w:rsidRPr="00E47FB7">
        <w:rPr>
          <w:rFonts w:asciiTheme="minorHAnsi" w:hAnsiTheme="minorHAnsi" w:cstheme="minorHAnsi"/>
          <w:lang w:val="es-ES"/>
        </w:rPr>
        <w:t>);</w:t>
      </w:r>
    </w:p>
    <w:p w14:paraId="55359FA6" w14:textId="77777777" w:rsidR="005F6C04" w:rsidRPr="00E47FB7" w:rsidRDefault="005F6C04" w:rsidP="004468D4">
      <w:pPr>
        <w:pStyle w:val="ListParagraph"/>
        <w:ind w:left="851" w:firstLine="0"/>
        <w:rPr>
          <w:rFonts w:eastAsia="SimSun"/>
          <w:lang w:val="es-ES" w:eastAsia="zh-CN"/>
        </w:rPr>
      </w:pPr>
    </w:p>
    <w:p w14:paraId="053A74E8" w14:textId="7367C1B8" w:rsidR="005F6C04" w:rsidRPr="00E47FB7" w:rsidRDefault="00E05750" w:rsidP="00D51110">
      <w:pPr>
        <w:pStyle w:val="ListParagraph"/>
        <w:numPr>
          <w:ilvl w:val="0"/>
          <w:numId w:val="6"/>
        </w:numPr>
        <w:ind w:left="426" w:hanging="426"/>
        <w:rPr>
          <w:lang w:val="es-ES"/>
        </w:rPr>
      </w:pPr>
      <w:r w:rsidRPr="00E47FB7">
        <w:rPr>
          <w:lang w:val="es-ES"/>
        </w:rPr>
        <w:t xml:space="preserve">Solicitud de financiación inicial con cargo al presupuesto básico. En caso afirmativo, plan sobre cómo la iniciativa generará sus propios recursos y se volverá </w:t>
      </w:r>
      <w:r w:rsidRPr="00E47FB7">
        <w:rPr>
          <w:rFonts w:asciiTheme="minorHAnsi" w:hAnsiTheme="minorHAnsi"/>
          <w:lang w:val="es-ES"/>
        </w:rPr>
        <w:t>financieramente autosuficiente tras una fase inicial de puesta en marcha y a largo plazo.</w:t>
      </w:r>
    </w:p>
    <w:p w14:paraId="2EA39457" w14:textId="77777777" w:rsidR="005F6C04" w:rsidRPr="00E47FB7" w:rsidRDefault="005F6C04" w:rsidP="00D51110">
      <w:pPr>
        <w:rPr>
          <w:lang w:val="es-ES"/>
        </w:rPr>
      </w:pPr>
    </w:p>
    <w:p w14:paraId="424CBBBC" w14:textId="48C2B047" w:rsidR="003E0F30" w:rsidRPr="00E47FB7" w:rsidRDefault="004468D4" w:rsidP="003E0F30">
      <w:pPr>
        <w:pStyle w:val="ListParagraph"/>
        <w:numPr>
          <w:ilvl w:val="0"/>
          <w:numId w:val="7"/>
        </w:numPr>
        <w:ind w:left="851" w:hanging="425"/>
        <w:rPr>
          <w:rFonts w:eastAsia="SimSun"/>
          <w:lang w:val="es-ES" w:eastAsia="zh-CN"/>
        </w:rPr>
      </w:pPr>
      <w:r w:rsidRPr="00E47FB7">
        <w:rPr>
          <w:rFonts w:asciiTheme="minorHAnsi" w:hAnsiTheme="minorHAnsi" w:cstheme="minorHAnsi"/>
          <w:lang w:val="es-ES"/>
        </w:rPr>
        <w:t xml:space="preserve">De </w:t>
      </w:r>
      <w:r w:rsidR="0004268E" w:rsidRPr="00E47FB7">
        <w:rPr>
          <w:rFonts w:asciiTheme="minorHAnsi" w:hAnsiTheme="minorHAnsi" w:cstheme="minorHAnsi"/>
          <w:lang w:val="es-ES"/>
        </w:rPr>
        <w:t>conformidad</w:t>
      </w:r>
      <w:r w:rsidRPr="00E47FB7">
        <w:rPr>
          <w:rFonts w:asciiTheme="minorHAnsi" w:hAnsiTheme="minorHAnsi" w:cstheme="minorHAnsi"/>
          <w:lang w:val="es-ES"/>
        </w:rPr>
        <w:t xml:space="preserve"> con la resolución pertinente, la </w:t>
      </w:r>
      <w:r w:rsidR="00E445E4">
        <w:rPr>
          <w:rFonts w:asciiTheme="minorHAnsi" w:hAnsiTheme="minorHAnsi" w:cstheme="minorHAnsi"/>
          <w:lang w:val="es-ES"/>
        </w:rPr>
        <w:t>IRR DWI</w:t>
      </w:r>
      <w:r w:rsidR="003E0F30" w:rsidRPr="00E47FB7">
        <w:rPr>
          <w:rFonts w:asciiTheme="minorHAnsi" w:hAnsiTheme="minorHAnsi" w:cstheme="minorHAnsi"/>
          <w:lang w:val="es-ES"/>
        </w:rPr>
        <w:t xml:space="preserve"> </w:t>
      </w:r>
      <w:r w:rsidRPr="00E47FB7">
        <w:rPr>
          <w:rFonts w:asciiTheme="minorHAnsi" w:hAnsiTheme="minorHAnsi" w:cstheme="minorHAnsi"/>
          <w:lang w:val="es-ES"/>
        </w:rPr>
        <w:t xml:space="preserve">solicita ser candidata a </w:t>
      </w:r>
      <w:r w:rsidR="0004268E" w:rsidRPr="00E47FB7">
        <w:rPr>
          <w:rFonts w:asciiTheme="minorHAnsi" w:hAnsiTheme="minorHAnsi" w:cstheme="minorHAnsi"/>
          <w:lang w:val="es-ES"/>
        </w:rPr>
        <w:t>recibir</w:t>
      </w:r>
      <w:r w:rsidRPr="00E47FB7">
        <w:rPr>
          <w:rFonts w:asciiTheme="minorHAnsi" w:hAnsiTheme="minorHAnsi" w:cstheme="minorHAnsi"/>
          <w:lang w:val="es-ES"/>
        </w:rPr>
        <w:t xml:space="preserve"> financiación </w:t>
      </w:r>
      <w:r w:rsidR="0004268E" w:rsidRPr="00E47FB7">
        <w:rPr>
          <w:rFonts w:asciiTheme="minorHAnsi" w:hAnsiTheme="minorHAnsi" w:cstheme="minorHAnsi"/>
          <w:lang w:val="es-ES"/>
        </w:rPr>
        <w:t>inicial</w:t>
      </w:r>
      <w:r w:rsidRPr="00E47FB7">
        <w:rPr>
          <w:rFonts w:asciiTheme="minorHAnsi" w:hAnsiTheme="minorHAnsi" w:cstheme="minorHAnsi"/>
          <w:lang w:val="es-ES"/>
        </w:rPr>
        <w:t xml:space="preserve"> con </w:t>
      </w:r>
      <w:r w:rsidR="0004268E" w:rsidRPr="00E47FB7">
        <w:rPr>
          <w:rFonts w:asciiTheme="minorHAnsi" w:hAnsiTheme="minorHAnsi" w:cstheme="minorHAnsi"/>
          <w:lang w:val="es-ES"/>
        </w:rPr>
        <w:t>cargo</w:t>
      </w:r>
      <w:r w:rsidRPr="00E47FB7">
        <w:rPr>
          <w:rFonts w:asciiTheme="minorHAnsi" w:hAnsiTheme="minorHAnsi" w:cstheme="minorHAnsi"/>
          <w:lang w:val="es-ES"/>
        </w:rPr>
        <w:t xml:space="preserve"> al </w:t>
      </w:r>
      <w:r w:rsidR="0004268E" w:rsidRPr="00E47FB7">
        <w:rPr>
          <w:rFonts w:asciiTheme="minorHAnsi" w:hAnsiTheme="minorHAnsi" w:cstheme="minorHAnsi"/>
          <w:b/>
          <w:lang w:val="es-ES"/>
        </w:rPr>
        <w:t>presupuesto</w:t>
      </w:r>
      <w:r w:rsidRPr="00E47FB7">
        <w:rPr>
          <w:rFonts w:asciiTheme="minorHAnsi" w:hAnsiTheme="minorHAnsi" w:cstheme="minorHAnsi"/>
          <w:b/>
          <w:lang w:val="es-ES"/>
        </w:rPr>
        <w:t xml:space="preserve"> </w:t>
      </w:r>
      <w:r w:rsidR="0004268E" w:rsidRPr="00E47FB7">
        <w:rPr>
          <w:rFonts w:asciiTheme="minorHAnsi" w:hAnsiTheme="minorHAnsi" w:cstheme="minorHAnsi"/>
          <w:b/>
          <w:lang w:val="es-ES"/>
        </w:rPr>
        <w:t>básico</w:t>
      </w:r>
      <w:r w:rsidRPr="00E47FB7">
        <w:rPr>
          <w:rFonts w:asciiTheme="minorHAnsi" w:hAnsiTheme="minorHAnsi" w:cstheme="minorHAnsi"/>
          <w:b/>
          <w:lang w:val="es-ES"/>
        </w:rPr>
        <w:t xml:space="preserve"> de la </w:t>
      </w:r>
      <w:r w:rsidR="0004268E" w:rsidRPr="00E47FB7">
        <w:rPr>
          <w:rFonts w:asciiTheme="minorHAnsi" w:hAnsiTheme="minorHAnsi" w:cstheme="minorHAnsi"/>
          <w:b/>
          <w:lang w:val="es-ES"/>
        </w:rPr>
        <w:t>Convención</w:t>
      </w:r>
      <w:r w:rsidRPr="00E47FB7">
        <w:rPr>
          <w:rFonts w:asciiTheme="minorHAnsi" w:hAnsiTheme="minorHAnsi" w:cstheme="minorHAnsi"/>
          <w:b/>
          <w:lang w:val="es-ES"/>
        </w:rPr>
        <w:t>, a partir de junio de</w:t>
      </w:r>
      <w:r w:rsidR="003E0F30" w:rsidRPr="00E47FB7">
        <w:rPr>
          <w:rFonts w:asciiTheme="minorHAnsi" w:hAnsiTheme="minorHAnsi" w:cstheme="minorHAnsi"/>
          <w:b/>
          <w:lang w:val="es-ES"/>
        </w:rPr>
        <w:t xml:space="preserve"> 2024. </w:t>
      </w:r>
    </w:p>
    <w:p w14:paraId="14CAE81A" w14:textId="53C4DA8D" w:rsidR="003E0F30" w:rsidRPr="00E47FB7" w:rsidRDefault="004468D4" w:rsidP="003E0F30">
      <w:pPr>
        <w:pStyle w:val="ListParagraph"/>
        <w:numPr>
          <w:ilvl w:val="0"/>
          <w:numId w:val="7"/>
        </w:numPr>
        <w:ind w:left="851" w:hanging="425"/>
        <w:rPr>
          <w:rFonts w:eastAsia="SimSun"/>
          <w:lang w:val="es-ES" w:eastAsia="zh-CN"/>
        </w:rPr>
      </w:pPr>
      <w:r w:rsidRPr="00E47FB7">
        <w:rPr>
          <w:rFonts w:asciiTheme="minorHAnsi" w:hAnsiTheme="minorHAnsi" w:cstheme="minorHAnsi"/>
          <w:b/>
          <w:lang w:val="es-ES"/>
        </w:rPr>
        <w:t xml:space="preserve">Monto solicitado para </w:t>
      </w:r>
      <w:r w:rsidR="003E0F30" w:rsidRPr="00E47FB7">
        <w:rPr>
          <w:rFonts w:asciiTheme="minorHAnsi" w:hAnsiTheme="minorHAnsi" w:cstheme="minorHAnsi"/>
          <w:b/>
          <w:lang w:val="es-ES"/>
        </w:rPr>
        <w:t xml:space="preserve">2024 </w:t>
      </w:r>
      <w:r w:rsidRPr="00E47FB7">
        <w:rPr>
          <w:rFonts w:asciiTheme="minorHAnsi" w:hAnsiTheme="minorHAnsi" w:cstheme="minorHAnsi"/>
          <w:b/>
          <w:lang w:val="es-ES"/>
        </w:rPr>
        <w:t>–</w:t>
      </w:r>
      <w:r w:rsidR="003E0F30" w:rsidRPr="00E47FB7">
        <w:rPr>
          <w:rFonts w:asciiTheme="minorHAnsi" w:hAnsiTheme="minorHAnsi" w:cstheme="minorHAnsi"/>
          <w:b/>
          <w:lang w:val="es-ES"/>
        </w:rPr>
        <w:t xml:space="preserve"> 29</w:t>
      </w:r>
      <w:r w:rsidRPr="00E47FB7">
        <w:rPr>
          <w:rFonts w:asciiTheme="minorHAnsi" w:hAnsiTheme="minorHAnsi" w:cstheme="minorHAnsi"/>
          <w:b/>
          <w:lang w:val="es-ES"/>
        </w:rPr>
        <w:t xml:space="preserve"> </w:t>
      </w:r>
      <w:r w:rsidR="003E0F30" w:rsidRPr="00E47FB7">
        <w:rPr>
          <w:rFonts w:asciiTheme="minorHAnsi" w:hAnsiTheme="minorHAnsi" w:cstheme="minorHAnsi"/>
          <w:b/>
          <w:lang w:val="es-ES"/>
        </w:rPr>
        <w:t>000</w:t>
      </w:r>
      <w:r w:rsidRPr="00E47FB7">
        <w:rPr>
          <w:rFonts w:asciiTheme="minorHAnsi" w:hAnsiTheme="minorHAnsi" w:cstheme="minorHAnsi"/>
          <w:b/>
          <w:lang w:val="es-ES"/>
        </w:rPr>
        <w:t xml:space="preserve"> CHF.</w:t>
      </w:r>
      <w:r w:rsidR="003E0F30" w:rsidRPr="00E47FB7">
        <w:rPr>
          <w:rFonts w:asciiTheme="minorHAnsi" w:hAnsiTheme="minorHAnsi" w:cstheme="minorHAnsi"/>
          <w:b/>
          <w:lang w:val="es-ES"/>
        </w:rPr>
        <w:t xml:space="preserve"> </w:t>
      </w:r>
    </w:p>
    <w:p w14:paraId="4736E7E4" w14:textId="60A5D9BF" w:rsidR="003E0F30" w:rsidRPr="00E47FB7" w:rsidRDefault="004468D4" w:rsidP="003E0F30">
      <w:pPr>
        <w:pStyle w:val="ListParagraph"/>
        <w:numPr>
          <w:ilvl w:val="0"/>
          <w:numId w:val="7"/>
        </w:numPr>
        <w:ind w:left="851" w:hanging="425"/>
        <w:rPr>
          <w:rFonts w:eastAsia="SimSun"/>
          <w:lang w:val="es-ES" w:eastAsia="zh-CN"/>
        </w:rPr>
      </w:pPr>
      <w:r w:rsidRPr="00E47FB7">
        <w:rPr>
          <w:rFonts w:asciiTheme="minorHAnsi" w:hAnsiTheme="minorHAnsi" w:cstheme="minorHAnsi"/>
          <w:b/>
          <w:lang w:val="es-ES"/>
        </w:rPr>
        <w:t>Años siguientes</w:t>
      </w:r>
      <w:r w:rsidR="003E0F30" w:rsidRPr="00E47FB7">
        <w:rPr>
          <w:rFonts w:asciiTheme="minorHAnsi" w:hAnsiTheme="minorHAnsi" w:cstheme="minorHAnsi"/>
          <w:b/>
          <w:lang w:val="es-ES"/>
        </w:rPr>
        <w:t xml:space="preserve"> </w:t>
      </w:r>
      <w:r w:rsidRPr="00E47FB7">
        <w:rPr>
          <w:rFonts w:asciiTheme="minorHAnsi" w:hAnsiTheme="minorHAnsi" w:cstheme="minorHAnsi"/>
          <w:b/>
          <w:lang w:val="es-ES"/>
        </w:rPr>
        <w:t>–</w:t>
      </w:r>
      <w:r w:rsidR="003E0F30" w:rsidRPr="00E47FB7">
        <w:rPr>
          <w:rFonts w:asciiTheme="minorHAnsi" w:hAnsiTheme="minorHAnsi" w:cstheme="minorHAnsi"/>
          <w:b/>
          <w:lang w:val="es-ES"/>
        </w:rPr>
        <w:t xml:space="preserve"> 30</w:t>
      </w:r>
      <w:r w:rsidRPr="00E47FB7">
        <w:rPr>
          <w:rFonts w:asciiTheme="minorHAnsi" w:hAnsiTheme="minorHAnsi" w:cstheme="minorHAnsi"/>
          <w:b/>
          <w:lang w:val="es-ES"/>
        </w:rPr>
        <w:t xml:space="preserve"> </w:t>
      </w:r>
      <w:r w:rsidR="003E0F30" w:rsidRPr="00E47FB7">
        <w:rPr>
          <w:rFonts w:asciiTheme="minorHAnsi" w:hAnsiTheme="minorHAnsi" w:cstheme="minorHAnsi"/>
          <w:b/>
          <w:lang w:val="es-ES"/>
        </w:rPr>
        <w:t>000</w:t>
      </w:r>
      <w:r w:rsidR="002748DF">
        <w:rPr>
          <w:rFonts w:asciiTheme="minorHAnsi" w:hAnsiTheme="minorHAnsi" w:cstheme="minorHAnsi"/>
          <w:b/>
          <w:lang w:val="es-ES"/>
        </w:rPr>
        <w:t xml:space="preserve"> CHF</w:t>
      </w:r>
      <w:r w:rsidR="003E0F30" w:rsidRPr="00E47FB7">
        <w:rPr>
          <w:rFonts w:asciiTheme="minorHAnsi" w:hAnsiTheme="minorHAnsi" w:cstheme="minorHAnsi"/>
          <w:b/>
          <w:lang w:val="es-ES"/>
        </w:rPr>
        <w:t xml:space="preserve"> </w:t>
      </w:r>
      <w:r w:rsidRPr="00E47FB7">
        <w:rPr>
          <w:rFonts w:asciiTheme="minorHAnsi" w:hAnsiTheme="minorHAnsi" w:cstheme="minorHAnsi"/>
          <w:b/>
          <w:lang w:val="es-ES"/>
        </w:rPr>
        <w:t>por año</w:t>
      </w:r>
      <w:r w:rsidR="003E0F30" w:rsidRPr="00E47FB7">
        <w:rPr>
          <w:rFonts w:asciiTheme="minorHAnsi" w:hAnsiTheme="minorHAnsi" w:cstheme="minorHAnsi"/>
          <w:b/>
          <w:lang w:val="es-ES"/>
        </w:rPr>
        <w:t>.</w:t>
      </w:r>
      <w:r w:rsidR="003E0F30" w:rsidRPr="00E47FB7">
        <w:rPr>
          <w:rFonts w:asciiTheme="minorHAnsi" w:hAnsiTheme="minorHAnsi" w:cstheme="minorHAnsi"/>
          <w:lang w:val="es-ES"/>
        </w:rPr>
        <w:t xml:space="preserve"> </w:t>
      </w:r>
    </w:p>
    <w:p w14:paraId="18CB1F05" w14:textId="77777777" w:rsidR="005F6C04" w:rsidRPr="00E47FB7" w:rsidRDefault="005F6C04" w:rsidP="00D51110">
      <w:pPr>
        <w:ind w:left="0" w:firstLine="0"/>
        <w:rPr>
          <w:rFonts w:eastAsia="SimSun"/>
          <w:lang w:val="es-ES" w:eastAsia="zh-CN"/>
        </w:rPr>
      </w:pPr>
    </w:p>
    <w:p w14:paraId="4371D251" w14:textId="415CF1BD" w:rsidR="005F6C04" w:rsidRPr="00E47FB7" w:rsidRDefault="00E05750" w:rsidP="00D51110">
      <w:pPr>
        <w:pStyle w:val="ListParagraph"/>
        <w:numPr>
          <w:ilvl w:val="0"/>
          <w:numId w:val="6"/>
        </w:numPr>
        <w:ind w:left="426" w:hanging="426"/>
        <w:rPr>
          <w:rFonts w:eastAsiaTheme="minorEastAsia"/>
          <w:lang w:val="es-ES" w:eastAsia="ja-JP"/>
        </w:rPr>
      </w:pPr>
      <w:r w:rsidRPr="00E47FB7">
        <w:rPr>
          <w:lang w:val="es-ES"/>
        </w:rPr>
        <w:t>Plan sobre cómo la IRR llevará a cabo la gestión financiera para garantizar la transparencia y la rendición de cuenta</w:t>
      </w:r>
      <w:r w:rsidR="008075D5" w:rsidRPr="00E47FB7">
        <w:rPr>
          <w:lang w:val="es-ES"/>
        </w:rPr>
        <w:t>s.</w:t>
      </w:r>
    </w:p>
    <w:p w14:paraId="009E3C8E" w14:textId="77777777" w:rsidR="005F6C04" w:rsidRPr="00E47FB7" w:rsidRDefault="005F6C04" w:rsidP="00D51110">
      <w:pPr>
        <w:rPr>
          <w:lang w:val="es-ES"/>
        </w:rPr>
      </w:pPr>
    </w:p>
    <w:p w14:paraId="024BBB2C" w14:textId="7FCEDBF8" w:rsidR="003E0F30" w:rsidRPr="00E47FB7" w:rsidRDefault="004468D4" w:rsidP="003E0F30">
      <w:pPr>
        <w:pStyle w:val="ListParagraph"/>
        <w:numPr>
          <w:ilvl w:val="0"/>
          <w:numId w:val="7"/>
        </w:numPr>
        <w:ind w:left="851" w:hanging="425"/>
        <w:rPr>
          <w:rFonts w:asciiTheme="minorHAnsi" w:hAnsiTheme="minorHAnsi"/>
          <w:lang w:val="es-ES"/>
        </w:rPr>
      </w:pPr>
      <w:bookmarkStart w:id="4" w:name="_Hlk146870747"/>
      <w:r w:rsidRPr="00E47FB7">
        <w:rPr>
          <w:rFonts w:asciiTheme="minorHAnsi" w:hAnsiTheme="minorHAnsi"/>
          <w:lang w:val="es-ES"/>
        </w:rPr>
        <w:t xml:space="preserve">La Unidad de Coordinación de la </w:t>
      </w:r>
      <w:r w:rsidR="00E445E4">
        <w:rPr>
          <w:rFonts w:asciiTheme="minorHAnsi" w:hAnsiTheme="minorHAnsi" w:cstheme="minorHAnsi"/>
          <w:lang w:val="es-ES"/>
        </w:rPr>
        <w:t>IRR DWI</w:t>
      </w:r>
      <w:r w:rsidR="003E0F30" w:rsidRPr="00E47FB7">
        <w:rPr>
          <w:rFonts w:asciiTheme="minorHAnsi" w:hAnsiTheme="minorHAnsi" w:cstheme="minorHAnsi"/>
          <w:lang w:val="es-ES"/>
        </w:rPr>
        <w:t xml:space="preserve"> </w:t>
      </w:r>
      <w:r w:rsidRPr="00E47FB7">
        <w:rPr>
          <w:rFonts w:asciiTheme="minorHAnsi" w:hAnsiTheme="minorHAnsi" w:cstheme="minorHAnsi"/>
          <w:lang w:val="es-ES"/>
        </w:rPr>
        <w:t xml:space="preserve">es </w:t>
      </w:r>
      <w:r w:rsidR="0004268E" w:rsidRPr="00E47FB7">
        <w:rPr>
          <w:rFonts w:asciiTheme="minorHAnsi" w:hAnsiTheme="minorHAnsi" w:cstheme="minorHAnsi"/>
          <w:lang w:val="es-ES"/>
        </w:rPr>
        <w:t>responsable</w:t>
      </w:r>
      <w:r w:rsidRPr="00E47FB7">
        <w:rPr>
          <w:rFonts w:asciiTheme="minorHAnsi" w:hAnsiTheme="minorHAnsi" w:cstheme="minorHAnsi"/>
          <w:lang w:val="es-ES"/>
        </w:rPr>
        <w:t xml:space="preserve"> de recopilar los </w:t>
      </w:r>
      <w:r w:rsidR="0004268E" w:rsidRPr="00E47FB7">
        <w:rPr>
          <w:rFonts w:asciiTheme="minorHAnsi" w:hAnsiTheme="minorHAnsi" w:cstheme="minorHAnsi"/>
          <w:lang w:val="es-ES"/>
        </w:rPr>
        <w:t>informes</w:t>
      </w:r>
      <w:r w:rsidRPr="00E47FB7">
        <w:rPr>
          <w:rFonts w:asciiTheme="minorHAnsi" w:hAnsiTheme="minorHAnsi" w:cstheme="minorHAnsi"/>
          <w:lang w:val="es-ES"/>
        </w:rPr>
        <w:t xml:space="preserve"> financieros anuales a más tardar en marzo d</w:t>
      </w:r>
      <w:r w:rsidR="009832A1">
        <w:rPr>
          <w:rFonts w:asciiTheme="minorHAnsi" w:hAnsiTheme="minorHAnsi" w:cstheme="minorHAnsi"/>
          <w:lang w:val="es-ES"/>
        </w:rPr>
        <w:t>el año siguiente</w:t>
      </w:r>
      <w:r w:rsidRPr="00E47FB7">
        <w:rPr>
          <w:rFonts w:asciiTheme="minorHAnsi" w:hAnsiTheme="minorHAnsi" w:cstheme="minorHAnsi"/>
          <w:lang w:val="es-ES"/>
        </w:rPr>
        <w:t>.</w:t>
      </w:r>
      <w:r w:rsidR="009832A1">
        <w:rPr>
          <w:rFonts w:asciiTheme="minorHAnsi" w:hAnsiTheme="minorHAnsi" w:cstheme="minorHAnsi"/>
          <w:lang w:val="es-ES"/>
        </w:rPr>
        <w:t xml:space="preserve"> Después, l</w:t>
      </w:r>
      <w:r w:rsidRPr="00E47FB7">
        <w:rPr>
          <w:rFonts w:asciiTheme="minorHAnsi" w:hAnsiTheme="minorHAnsi" w:cstheme="minorHAnsi"/>
          <w:lang w:val="es-ES"/>
        </w:rPr>
        <w:t xml:space="preserve">os informes anuales son presentados al Grupo Director de la </w:t>
      </w:r>
      <w:r w:rsidR="00E445E4">
        <w:rPr>
          <w:rFonts w:asciiTheme="minorHAnsi" w:hAnsiTheme="minorHAnsi" w:cstheme="minorHAnsi"/>
          <w:lang w:val="es-ES"/>
        </w:rPr>
        <w:t>IRR DWI</w:t>
      </w:r>
      <w:r w:rsidRPr="00E47FB7">
        <w:rPr>
          <w:rFonts w:asciiTheme="minorHAnsi" w:hAnsiTheme="minorHAnsi" w:cstheme="minorHAnsi"/>
          <w:lang w:val="es-ES"/>
        </w:rPr>
        <w:t xml:space="preserve">, que los revisa y </w:t>
      </w:r>
      <w:r w:rsidR="0004268E" w:rsidRPr="00E47FB7">
        <w:rPr>
          <w:rFonts w:asciiTheme="minorHAnsi" w:hAnsiTheme="minorHAnsi" w:cstheme="minorHAnsi"/>
          <w:lang w:val="es-ES"/>
        </w:rPr>
        <w:t>aprueba</w:t>
      </w:r>
      <w:r w:rsidRPr="00E47FB7">
        <w:rPr>
          <w:rFonts w:asciiTheme="minorHAnsi" w:hAnsiTheme="minorHAnsi" w:cstheme="minorHAnsi"/>
          <w:lang w:val="es-ES"/>
        </w:rPr>
        <w:t xml:space="preserve"> y </w:t>
      </w:r>
      <w:r w:rsidR="0004268E" w:rsidRPr="00E47FB7">
        <w:rPr>
          <w:rFonts w:asciiTheme="minorHAnsi" w:hAnsiTheme="minorHAnsi" w:cstheme="minorHAnsi"/>
          <w:lang w:val="es-ES"/>
        </w:rPr>
        <w:t>también</w:t>
      </w:r>
      <w:r w:rsidRPr="00E47FB7">
        <w:rPr>
          <w:rFonts w:asciiTheme="minorHAnsi" w:hAnsiTheme="minorHAnsi" w:cstheme="minorHAnsi"/>
          <w:lang w:val="es-ES"/>
        </w:rPr>
        <w:t xml:space="preserve"> </w:t>
      </w:r>
      <w:r w:rsidR="009832A1">
        <w:rPr>
          <w:rFonts w:asciiTheme="minorHAnsi" w:hAnsiTheme="minorHAnsi" w:cstheme="minorHAnsi"/>
          <w:lang w:val="es-ES"/>
        </w:rPr>
        <w:t xml:space="preserve">a la Junta Directiva </w:t>
      </w:r>
      <w:r w:rsidRPr="00E47FB7">
        <w:rPr>
          <w:rFonts w:asciiTheme="minorHAnsi" w:hAnsiTheme="minorHAnsi"/>
          <w:lang w:val="es-ES"/>
        </w:rPr>
        <w:t>de</w:t>
      </w:r>
      <w:r w:rsidR="003E0F30" w:rsidRPr="00E47FB7">
        <w:rPr>
          <w:rFonts w:asciiTheme="minorHAnsi" w:hAnsiTheme="minorHAnsi"/>
          <w:lang w:val="es-ES"/>
        </w:rPr>
        <w:t xml:space="preserve"> </w:t>
      </w:r>
      <w:r w:rsidR="003E0F30" w:rsidRPr="00E47FB7">
        <w:rPr>
          <w:rFonts w:asciiTheme="minorHAnsi" w:hAnsiTheme="minorHAnsi" w:cstheme="minorHAnsi"/>
          <w:lang w:val="es-ES"/>
        </w:rPr>
        <w:t xml:space="preserve">DANUBEPARKS </w:t>
      </w:r>
      <w:r w:rsidRPr="00E47FB7">
        <w:rPr>
          <w:rFonts w:asciiTheme="minorHAnsi" w:hAnsiTheme="minorHAnsi" w:cstheme="minorHAnsi"/>
          <w:lang w:val="es-ES"/>
        </w:rPr>
        <w:t>y a la Secretaría de la Convención</w:t>
      </w:r>
      <w:r w:rsidR="003E0F30" w:rsidRPr="00E47FB7">
        <w:rPr>
          <w:rFonts w:asciiTheme="minorHAnsi" w:hAnsiTheme="minorHAnsi" w:cstheme="minorHAnsi"/>
          <w:lang w:val="es-ES"/>
        </w:rPr>
        <w:t xml:space="preserve">. </w:t>
      </w:r>
      <w:bookmarkEnd w:id="4"/>
    </w:p>
    <w:p w14:paraId="2E584148" w14:textId="77777777" w:rsidR="003E0F30" w:rsidRPr="00E47FB7" w:rsidRDefault="003E0F30" w:rsidP="003E0F30">
      <w:pPr>
        <w:pStyle w:val="ListParagraph"/>
        <w:ind w:left="851" w:firstLine="0"/>
        <w:rPr>
          <w:rFonts w:asciiTheme="minorHAnsi" w:hAnsiTheme="minorHAnsi"/>
          <w:lang w:val="es-ES"/>
        </w:rPr>
      </w:pPr>
    </w:p>
    <w:p w14:paraId="0ACD26C7" w14:textId="52BA20AE" w:rsidR="003E0F30" w:rsidRPr="00E47FB7" w:rsidRDefault="004468D4" w:rsidP="003E0F30">
      <w:pPr>
        <w:pStyle w:val="ListParagraph"/>
        <w:numPr>
          <w:ilvl w:val="0"/>
          <w:numId w:val="7"/>
        </w:numPr>
        <w:ind w:left="851" w:hanging="425"/>
        <w:rPr>
          <w:rFonts w:asciiTheme="minorHAnsi" w:hAnsiTheme="minorHAnsi" w:cstheme="minorHAnsi"/>
          <w:lang w:val="es-ES"/>
        </w:rPr>
      </w:pPr>
      <w:r w:rsidRPr="00E47FB7">
        <w:rPr>
          <w:rFonts w:asciiTheme="minorHAnsi" w:hAnsiTheme="minorHAnsi"/>
          <w:lang w:val="es-ES"/>
        </w:rPr>
        <w:t xml:space="preserve">Los </w:t>
      </w:r>
      <w:r w:rsidR="0004268E" w:rsidRPr="00E47FB7">
        <w:rPr>
          <w:rFonts w:asciiTheme="minorHAnsi" w:hAnsiTheme="minorHAnsi"/>
          <w:lang w:val="es-ES"/>
        </w:rPr>
        <w:t>informes</w:t>
      </w:r>
      <w:r w:rsidRPr="00E47FB7">
        <w:rPr>
          <w:rFonts w:asciiTheme="minorHAnsi" w:hAnsiTheme="minorHAnsi"/>
          <w:lang w:val="es-ES"/>
        </w:rPr>
        <w:t xml:space="preserve"> anuales </w:t>
      </w:r>
      <w:r w:rsidR="0004268E" w:rsidRPr="00E47FB7">
        <w:rPr>
          <w:rFonts w:asciiTheme="minorHAnsi" w:hAnsiTheme="minorHAnsi"/>
          <w:lang w:val="es-ES"/>
        </w:rPr>
        <w:t>también</w:t>
      </w:r>
      <w:r w:rsidRPr="00E47FB7">
        <w:rPr>
          <w:rFonts w:asciiTheme="minorHAnsi" w:hAnsiTheme="minorHAnsi"/>
          <w:lang w:val="es-ES"/>
        </w:rPr>
        <w:t xml:space="preserve"> se publicarán en el sitio web de la </w:t>
      </w:r>
      <w:r w:rsidR="00E445E4">
        <w:rPr>
          <w:rFonts w:asciiTheme="minorHAnsi" w:hAnsiTheme="minorHAnsi" w:cstheme="minorHAnsi"/>
          <w:lang w:val="es-ES"/>
        </w:rPr>
        <w:t>IRR DWI</w:t>
      </w:r>
      <w:r w:rsidRPr="00E47FB7">
        <w:rPr>
          <w:rFonts w:asciiTheme="minorHAnsi" w:hAnsiTheme="minorHAnsi" w:cstheme="minorHAnsi"/>
          <w:lang w:val="es-ES"/>
        </w:rPr>
        <w:t xml:space="preserve"> y estarán disponibles públicamente</w:t>
      </w:r>
      <w:r w:rsidR="003E0F30" w:rsidRPr="00E47FB7">
        <w:rPr>
          <w:rFonts w:asciiTheme="minorHAnsi" w:hAnsiTheme="minorHAnsi" w:cstheme="minorHAnsi"/>
          <w:lang w:val="es-ES"/>
        </w:rPr>
        <w:t>.</w:t>
      </w:r>
    </w:p>
    <w:p w14:paraId="7B554C93" w14:textId="77777777" w:rsidR="003E0F30" w:rsidRPr="00E47FB7" w:rsidRDefault="003E0F30" w:rsidP="003E0F30">
      <w:pPr>
        <w:ind w:left="0" w:firstLine="0"/>
        <w:rPr>
          <w:rFonts w:asciiTheme="minorHAnsi" w:hAnsiTheme="minorHAnsi" w:cstheme="minorHAnsi"/>
          <w:lang w:val="es-ES"/>
        </w:rPr>
      </w:pPr>
    </w:p>
    <w:p w14:paraId="12678AA8" w14:textId="5164C33C" w:rsidR="003E0F30" w:rsidRPr="00E47FB7" w:rsidRDefault="004468D4" w:rsidP="003E0F30">
      <w:pPr>
        <w:pStyle w:val="ListParagraph"/>
        <w:numPr>
          <w:ilvl w:val="0"/>
          <w:numId w:val="7"/>
        </w:numPr>
        <w:ind w:left="851" w:hanging="425"/>
        <w:rPr>
          <w:rFonts w:asciiTheme="minorHAnsi" w:hAnsiTheme="minorHAnsi" w:cstheme="minorHAnsi"/>
          <w:lang w:val="es-ES"/>
        </w:rPr>
      </w:pPr>
      <w:r w:rsidRPr="00E47FB7">
        <w:rPr>
          <w:rFonts w:asciiTheme="minorHAnsi" w:hAnsiTheme="minorHAnsi" w:cstheme="minorHAnsi"/>
          <w:lang w:val="es-ES"/>
        </w:rPr>
        <w:t>La auditoría financiera está a cargo, en primer lugar, de la comisión de auditoría de DAN</w:t>
      </w:r>
      <w:r w:rsidR="003E0F30" w:rsidRPr="00E47FB7">
        <w:rPr>
          <w:rFonts w:asciiTheme="minorHAnsi" w:hAnsiTheme="minorHAnsi" w:cstheme="minorHAnsi"/>
          <w:lang w:val="es-ES"/>
        </w:rPr>
        <w:t>UBEPARKS</w:t>
      </w:r>
      <w:r w:rsidRPr="00E47FB7">
        <w:rPr>
          <w:rFonts w:asciiTheme="minorHAnsi" w:hAnsiTheme="minorHAnsi" w:cstheme="minorHAnsi"/>
          <w:lang w:val="es-ES"/>
        </w:rPr>
        <w:t xml:space="preserve"> en la Asociación</w:t>
      </w:r>
      <w:r w:rsidR="003E0F30" w:rsidRPr="00E47FB7">
        <w:rPr>
          <w:rFonts w:asciiTheme="minorHAnsi" w:hAnsiTheme="minorHAnsi" w:cstheme="minorHAnsi"/>
          <w:lang w:val="es-ES"/>
        </w:rPr>
        <w:t xml:space="preserve"> DANUBEPARKS (</w:t>
      </w:r>
      <w:r w:rsidRPr="00E47FB7">
        <w:rPr>
          <w:rFonts w:asciiTheme="minorHAnsi" w:hAnsiTheme="minorHAnsi" w:cstheme="minorHAnsi"/>
          <w:lang w:val="es-ES"/>
        </w:rPr>
        <w:t xml:space="preserve">véase el </w:t>
      </w:r>
      <w:r w:rsidR="0004268E" w:rsidRPr="00E47FB7">
        <w:rPr>
          <w:rFonts w:asciiTheme="minorHAnsi" w:hAnsiTheme="minorHAnsi" w:cstheme="minorHAnsi"/>
          <w:lang w:val="es-ES"/>
        </w:rPr>
        <w:t>Estatuto</w:t>
      </w:r>
      <w:r w:rsidRPr="00E47FB7">
        <w:rPr>
          <w:rFonts w:asciiTheme="minorHAnsi" w:hAnsiTheme="minorHAnsi" w:cstheme="minorHAnsi"/>
          <w:lang w:val="es-ES"/>
        </w:rPr>
        <w:t xml:space="preserve"> en el Anexo </w:t>
      </w:r>
      <w:r w:rsidR="003E0F30" w:rsidRPr="00E47FB7">
        <w:rPr>
          <w:rFonts w:asciiTheme="minorHAnsi" w:hAnsiTheme="minorHAnsi" w:cstheme="minorHAnsi"/>
          <w:lang w:val="es-ES"/>
        </w:rPr>
        <w:t xml:space="preserve">2), </w:t>
      </w:r>
      <w:r w:rsidRPr="00E47FB7">
        <w:rPr>
          <w:rFonts w:asciiTheme="minorHAnsi" w:hAnsiTheme="minorHAnsi" w:cstheme="minorHAnsi"/>
          <w:lang w:val="es-ES"/>
        </w:rPr>
        <w:t xml:space="preserve">que ejerce un control independiente sobre la labor de la Asociación </w:t>
      </w:r>
      <w:r w:rsidR="003E0F30" w:rsidRPr="00E47FB7">
        <w:rPr>
          <w:rFonts w:asciiTheme="minorHAnsi" w:hAnsiTheme="minorHAnsi" w:cstheme="minorHAnsi"/>
          <w:lang w:val="es-ES"/>
        </w:rPr>
        <w:t>DANUBEPARKS</w:t>
      </w:r>
      <w:r w:rsidRPr="00E47FB7">
        <w:rPr>
          <w:rFonts w:asciiTheme="minorHAnsi" w:hAnsiTheme="minorHAnsi" w:cstheme="minorHAnsi"/>
          <w:lang w:val="es-ES"/>
        </w:rPr>
        <w:t>, incluid</w:t>
      </w:r>
      <w:r w:rsidR="009832A1">
        <w:rPr>
          <w:rFonts w:asciiTheme="minorHAnsi" w:hAnsiTheme="minorHAnsi" w:cstheme="minorHAnsi"/>
          <w:lang w:val="es-ES"/>
        </w:rPr>
        <w:t xml:space="preserve">a la Unidad de Gestión de la IRR </w:t>
      </w:r>
      <w:r w:rsidR="00E445E4">
        <w:rPr>
          <w:rFonts w:asciiTheme="minorHAnsi" w:hAnsiTheme="minorHAnsi" w:cstheme="minorHAnsi"/>
          <w:lang w:val="es-ES"/>
        </w:rPr>
        <w:t>DWI</w:t>
      </w:r>
      <w:r w:rsidR="003E0F30" w:rsidRPr="00E47FB7">
        <w:rPr>
          <w:rFonts w:asciiTheme="minorHAnsi" w:hAnsiTheme="minorHAnsi" w:cstheme="minorHAnsi"/>
          <w:lang w:val="es-ES"/>
        </w:rPr>
        <w:t xml:space="preserve"> </w:t>
      </w:r>
      <w:r w:rsidRPr="00E47FB7">
        <w:rPr>
          <w:rFonts w:asciiTheme="minorHAnsi" w:hAnsiTheme="minorHAnsi" w:cstheme="minorHAnsi"/>
          <w:lang w:val="es-ES"/>
        </w:rPr>
        <w:t xml:space="preserve">como oficina </w:t>
      </w:r>
      <w:r w:rsidR="0004268E" w:rsidRPr="00E47FB7">
        <w:rPr>
          <w:rFonts w:asciiTheme="minorHAnsi" w:hAnsiTheme="minorHAnsi" w:cstheme="minorHAnsi"/>
          <w:lang w:val="es-ES"/>
        </w:rPr>
        <w:t>regional</w:t>
      </w:r>
      <w:r w:rsidRPr="00E47FB7">
        <w:rPr>
          <w:rFonts w:asciiTheme="minorHAnsi" w:hAnsiTheme="minorHAnsi" w:cstheme="minorHAnsi"/>
          <w:lang w:val="es-ES"/>
        </w:rPr>
        <w:t xml:space="preserve"> de la Asociación</w:t>
      </w:r>
      <w:r w:rsidR="003E0F30" w:rsidRPr="00E47FB7">
        <w:rPr>
          <w:rFonts w:asciiTheme="minorHAnsi" w:hAnsiTheme="minorHAnsi" w:cstheme="minorHAnsi"/>
          <w:lang w:val="es-ES"/>
        </w:rPr>
        <w:t xml:space="preserve">. </w:t>
      </w:r>
    </w:p>
    <w:p w14:paraId="293F0E0C" w14:textId="77777777" w:rsidR="003E0F30" w:rsidRPr="00E47FB7" w:rsidRDefault="003E0F30" w:rsidP="003E0F30">
      <w:pPr>
        <w:ind w:left="0" w:firstLine="0"/>
        <w:rPr>
          <w:rFonts w:asciiTheme="minorHAnsi" w:hAnsiTheme="minorHAnsi" w:cstheme="minorHAnsi"/>
          <w:lang w:val="es-ES"/>
        </w:rPr>
      </w:pPr>
    </w:p>
    <w:p w14:paraId="730AB2FB" w14:textId="00A8C919" w:rsidR="003E0F30" w:rsidRPr="00E47FB7" w:rsidRDefault="003E0F30" w:rsidP="003E0F30">
      <w:pPr>
        <w:pStyle w:val="ListParagraph"/>
        <w:numPr>
          <w:ilvl w:val="0"/>
          <w:numId w:val="7"/>
        </w:numPr>
        <w:ind w:left="851" w:hanging="425"/>
        <w:rPr>
          <w:rFonts w:asciiTheme="minorHAnsi" w:hAnsiTheme="minorHAnsi" w:cstheme="minorHAnsi"/>
          <w:lang w:val="es-ES"/>
        </w:rPr>
      </w:pPr>
      <w:r w:rsidRPr="00E47FB7">
        <w:rPr>
          <w:rFonts w:asciiTheme="minorHAnsi" w:hAnsiTheme="minorHAnsi" w:cstheme="minorHAnsi"/>
          <w:lang w:val="es-ES"/>
        </w:rPr>
        <w:lastRenderedPageBreak/>
        <w:t>Ad</w:t>
      </w:r>
      <w:r w:rsidR="004468D4" w:rsidRPr="00E47FB7">
        <w:rPr>
          <w:rFonts w:asciiTheme="minorHAnsi" w:hAnsiTheme="minorHAnsi" w:cstheme="minorHAnsi"/>
          <w:lang w:val="es-ES"/>
        </w:rPr>
        <w:t xml:space="preserve">emás, se efectuará una auditoría externa de todos los ingresos y </w:t>
      </w:r>
      <w:r w:rsidR="009832A1">
        <w:rPr>
          <w:rFonts w:asciiTheme="minorHAnsi" w:hAnsiTheme="minorHAnsi" w:cstheme="minorHAnsi"/>
          <w:lang w:val="es-ES"/>
        </w:rPr>
        <w:t>gastos</w:t>
      </w:r>
      <w:r w:rsidR="004468D4" w:rsidRPr="00E47FB7">
        <w:rPr>
          <w:rFonts w:asciiTheme="minorHAnsi" w:hAnsiTheme="minorHAnsi" w:cstheme="minorHAnsi"/>
          <w:lang w:val="es-ES"/>
        </w:rPr>
        <w:t xml:space="preserve"> financieros, transacciones y </w:t>
      </w:r>
      <w:r w:rsidR="009832A1">
        <w:rPr>
          <w:rFonts w:asciiTheme="minorHAnsi" w:hAnsiTheme="minorHAnsi" w:cstheme="minorHAnsi"/>
          <w:lang w:val="es-ES"/>
        </w:rPr>
        <w:t xml:space="preserve">actividades </w:t>
      </w:r>
      <w:r w:rsidR="004468D4" w:rsidRPr="00E47FB7">
        <w:rPr>
          <w:rFonts w:asciiTheme="minorHAnsi" w:hAnsiTheme="minorHAnsi" w:cstheme="minorHAnsi"/>
          <w:lang w:val="es-ES"/>
        </w:rPr>
        <w:t>relacionad</w:t>
      </w:r>
      <w:r w:rsidR="009832A1">
        <w:rPr>
          <w:rFonts w:asciiTheme="minorHAnsi" w:hAnsiTheme="minorHAnsi" w:cstheme="minorHAnsi"/>
          <w:lang w:val="es-ES"/>
        </w:rPr>
        <w:t>a</w:t>
      </w:r>
      <w:r w:rsidR="004468D4" w:rsidRPr="00E47FB7">
        <w:rPr>
          <w:rFonts w:asciiTheme="minorHAnsi" w:hAnsiTheme="minorHAnsi" w:cstheme="minorHAnsi"/>
          <w:lang w:val="es-ES"/>
        </w:rPr>
        <w:t xml:space="preserve">s con la labor de la </w:t>
      </w:r>
      <w:r w:rsidR="00E445E4">
        <w:rPr>
          <w:rFonts w:asciiTheme="minorHAnsi" w:hAnsiTheme="minorHAnsi" w:cstheme="minorHAnsi"/>
          <w:lang w:val="es-ES"/>
        </w:rPr>
        <w:t>IRR DWI</w:t>
      </w:r>
      <w:r w:rsidRPr="00E47FB7">
        <w:rPr>
          <w:rFonts w:asciiTheme="minorHAnsi" w:hAnsiTheme="minorHAnsi" w:cstheme="minorHAnsi"/>
          <w:lang w:val="es-ES"/>
        </w:rPr>
        <w:t xml:space="preserve">. </w:t>
      </w:r>
    </w:p>
    <w:p w14:paraId="131E8EE7" w14:textId="77777777" w:rsidR="005F6C04" w:rsidRPr="00E47FB7" w:rsidRDefault="005F6C04" w:rsidP="00D51110">
      <w:pPr>
        <w:rPr>
          <w:rFonts w:eastAsiaTheme="minorEastAsia"/>
          <w:lang w:val="es-ES" w:eastAsia="ja-JP"/>
        </w:rPr>
      </w:pPr>
    </w:p>
    <w:p w14:paraId="165CFE66" w14:textId="04614AC1" w:rsidR="005F6C04" w:rsidRPr="00E47FB7" w:rsidRDefault="00E05750" w:rsidP="00D51110">
      <w:pPr>
        <w:pStyle w:val="ListParagraph"/>
        <w:numPr>
          <w:ilvl w:val="0"/>
          <w:numId w:val="6"/>
        </w:numPr>
        <w:ind w:left="426" w:hanging="426"/>
        <w:rPr>
          <w:lang w:val="es-ES"/>
        </w:rPr>
      </w:pPr>
      <w:r w:rsidRPr="00E47FB7">
        <w:rPr>
          <w:lang w:val="es-ES"/>
        </w:rPr>
        <w:t xml:space="preserve">Organismos que han expresado su apoyo político además de los que han presentado una </w:t>
      </w:r>
      <w:r w:rsidR="008075D5" w:rsidRPr="00E47FB7">
        <w:rPr>
          <w:lang w:val="es-ES"/>
        </w:rPr>
        <w:t>c</w:t>
      </w:r>
      <w:r w:rsidRPr="00E47FB7">
        <w:rPr>
          <w:lang w:val="es-ES"/>
        </w:rPr>
        <w:t xml:space="preserve">arta </w:t>
      </w:r>
      <w:r w:rsidR="008075D5" w:rsidRPr="00E47FB7">
        <w:rPr>
          <w:lang w:val="es-ES"/>
        </w:rPr>
        <w:t>n</w:t>
      </w:r>
      <w:r w:rsidRPr="00E47FB7">
        <w:rPr>
          <w:lang w:val="es-ES"/>
        </w:rPr>
        <w:t xml:space="preserve">acional de </w:t>
      </w:r>
      <w:r w:rsidR="008075D5" w:rsidRPr="00E47FB7">
        <w:rPr>
          <w:lang w:val="es-ES"/>
        </w:rPr>
        <w:t>a</w:t>
      </w:r>
      <w:r w:rsidRPr="00E47FB7">
        <w:rPr>
          <w:lang w:val="es-ES"/>
        </w:rPr>
        <w:t>poyo</w:t>
      </w:r>
      <w:r w:rsidR="008075D5" w:rsidRPr="00E47FB7">
        <w:rPr>
          <w:lang w:val="es-ES"/>
        </w:rPr>
        <w:t>.</w:t>
      </w:r>
    </w:p>
    <w:p w14:paraId="089857AA" w14:textId="77777777" w:rsidR="005F6C04" w:rsidRPr="00E47FB7" w:rsidRDefault="005F6C04" w:rsidP="00D51110">
      <w:pPr>
        <w:rPr>
          <w:lang w:val="es-ES"/>
        </w:rPr>
      </w:pPr>
    </w:p>
    <w:p w14:paraId="5767C89B" w14:textId="2AC3ECA8" w:rsidR="005F6C04" w:rsidRPr="00E47FB7" w:rsidRDefault="005F6C04" w:rsidP="00D51110">
      <w:pPr>
        <w:pStyle w:val="ListParagraph"/>
        <w:numPr>
          <w:ilvl w:val="0"/>
          <w:numId w:val="7"/>
        </w:numPr>
        <w:ind w:left="851" w:hanging="425"/>
        <w:rPr>
          <w:lang w:val="es-ES"/>
        </w:rPr>
      </w:pPr>
      <w:r w:rsidRPr="00E47FB7">
        <w:rPr>
          <w:lang w:val="es-ES"/>
        </w:rPr>
        <w:t>No</w:t>
      </w:r>
      <w:r w:rsidR="008075D5" w:rsidRPr="00E47FB7">
        <w:rPr>
          <w:lang w:val="es-ES"/>
        </w:rPr>
        <w:t xml:space="preserve"> disponible</w:t>
      </w:r>
      <w:r w:rsidR="00810F07" w:rsidRPr="00E47FB7">
        <w:rPr>
          <w:lang w:val="es-ES"/>
        </w:rPr>
        <w:t>.</w:t>
      </w:r>
    </w:p>
    <w:p w14:paraId="4387D6D2" w14:textId="77777777" w:rsidR="005F6C04" w:rsidRPr="00E47FB7" w:rsidRDefault="005F6C04" w:rsidP="00D51110">
      <w:pPr>
        <w:pStyle w:val="ListParagraph"/>
        <w:ind w:left="426" w:hanging="426"/>
        <w:rPr>
          <w:lang w:val="es-ES"/>
        </w:rPr>
      </w:pPr>
    </w:p>
    <w:p w14:paraId="4D492170" w14:textId="67D0971D" w:rsidR="005F6C04" w:rsidRPr="00E47FB7" w:rsidRDefault="00E05750" w:rsidP="00D51110">
      <w:pPr>
        <w:pStyle w:val="ListParagraph"/>
        <w:numPr>
          <w:ilvl w:val="0"/>
          <w:numId w:val="6"/>
        </w:numPr>
        <w:ind w:left="426" w:hanging="426"/>
        <w:rPr>
          <w:lang w:val="es-ES"/>
        </w:rPr>
      </w:pPr>
      <w:r w:rsidRPr="00E47FB7">
        <w:rPr>
          <w:lang w:val="es-ES"/>
        </w:rPr>
        <w:t>Lista de las cartas de apoyo (presentación del Formulario B) de las Autoridades Administrativas Nacionales de Ramsar y otros asociados</w:t>
      </w:r>
      <w:r w:rsidR="008075D5" w:rsidRPr="00E47FB7">
        <w:rPr>
          <w:lang w:val="es-ES"/>
        </w:rPr>
        <w:t>.</w:t>
      </w:r>
    </w:p>
    <w:p w14:paraId="099495CA" w14:textId="77777777" w:rsidR="005F6C04" w:rsidRPr="00E47FB7" w:rsidRDefault="005F6C04" w:rsidP="00D51110">
      <w:pPr>
        <w:rPr>
          <w:lang w:val="es-ES"/>
        </w:rPr>
      </w:pPr>
    </w:p>
    <w:p w14:paraId="5448C655" w14:textId="66377E26" w:rsidR="003E0F30" w:rsidRPr="00E47FB7" w:rsidRDefault="004468D4" w:rsidP="003E0F30">
      <w:pPr>
        <w:pStyle w:val="ListParagraph"/>
        <w:numPr>
          <w:ilvl w:val="0"/>
          <w:numId w:val="7"/>
        </w:numPr>
        <w:ind w:left="851" w:hanging="425"/>
        <w:rPr>
          <w:lang w:val="es-ES"/>
        </w:rPr>
      </w:pPr>
      <w:r w:rsidRPr="00E47FB7">
        <w:rPr>
          <w:lang w:val="es-ES"/>
        </w:rPr>
        <w:t>Diez Partes Contratantes han pres</w:t>
      </w:r>
      <w:r w:rsidR="009832A1">
        <w:rPr>
          <w:lang w:val="es-ES"/>
        </w:rPr>
        <w:t>e</w:t>
      </w:r>
      <w:r w:rsidRPr="00E47FB7">
        <w:rPr>
          <w:lang w:val="es-ES"/>
        </w:rPr>
        <w:t>ntado una carta de apoyo</w:t>
      </w:r>
      <w:r w:rsidR="003E0F30" w:rsidRPr="00E47FB7">
        <w:rPr>
          <w:lang w:val="es-ES"/>
        </w:rPr>
        <w:t xml:space="preserve">: </w:t>
      </w:r>
      <w:r w:rsidRPr="00E47FB7">
        <w:rPr>
          <w:lang w:val="es-ES"/>
        </w:rPr>
        <w:t>Alemania, Au</w:t>
      </w:r>
      <w:r w:rsidR="003E0F30" w:rsidRPr="00E47FB7">
        <w:rPr>
          <w:lang w:val="es-ES"/>
        </w:rPr>
        <w:t>stria, Bulgaria, Croa</w:t>
      </w:r>
      <w:r w:rsidRPr="00E47FB7">
        <w:rPr>
          <w:lang w:val="es-ES"/>
        </w:rPr>
        <w:t>cia</w:t>
      </w:r>
      <w:r w:rsidR="003E0F30" w:rsidRPr="00E47FB7">
        <w:rPr>
          <w:lang w:val="es-ES"/>
        </w:rPr>
        <w:t xml:space="preserve">, </w:t>
      </w:r>
      <w:r w:rsidRPr="00E47FB7">
        <w:rPr>
          <w:lang w:val="es-ES"/>
        </w:rPr>
        <w:t xml:space="preserve">Eslovaquia, </w:t>
      </w:r>
      <w:r w:rsidR="003E0F30" w:rsidRPr="00E47FB7">
        <w:rPr>
          <w:lang w:val="es-ES"/>
        </w:rPr>
        <w:t>Hung</w:t>
      </w:r>
      <w:r w:rsidRPr="00E47FB7">
        <w:rPr>
          <w:lang w:val="es-ES"/>
        </w:rPr>
        <w:t>ría</w:t>
      </w:r>
      <w:r w:rsidR="003E0F30" w:rsidRPr="00E47FB7">
        <w:rPr>
          <w:lang w:val="es-ES"/>
        </w:rPr>
        <w:t>, Moldova, R</w:t>
      </w:r>
      <w:r w:rsidRPr="00E47FB7">
        <w:rPr>
          <w:lang w:val="es-ES"/>
        </w:rPr>
        <w:t>u</w:t>
      </w:r>
      <w:r w:rsidR="003E0F30" w:rsidRPr="00E47FB7">
        <w:rPr>
          <w:lang w:val="es-ES"/>
        </w:rPr>
        <w:t>mania, Serbia</w:t>
      </w:r>
      <w:r w:rsidRPr="00E47FB7">
        <w:rPr>
          <w:lang w:val="es-ES"/>
        </w:rPr>
        <w:t xml:space="preserve"> y Ucrania</w:t>
      </w:r>
      <w:r w:rsidR="003E0F30" w:rsidRPr="00E47FB7">
        <w:rPr>
          <w:lang w:val="es-ES"/>
        </w:rPr>
        <w:t>.</w:t>
      </w:r>
    </w:p>
    <w:p w14:paraId="16D5F4CA" w14:textId="22A6A148" w:rsidR="005F6C04" w:rsidRPr="00E47FB7" w:rsidRDefault="005F6C04" w:rsidP="003E0F30">
      <w:pPr>
        <w:rPr>
          <w:b/>
          <w:lang w:val="es-ES"/>
        </w:rPr>
      </w:pPr>
    </w:p>
    <w:sectPr w:rsidR="005F6C04" w:rsidRPr="00E47FB7" w:rsidSect="005F6C0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60A61" w14:textId="77777777" w:rsidR="006F56E4" w:rsidRDefault="006F56E4" w:rsidP="00DF2386">
      <w:r>
        <w:separator/>
      </w:r>
    </w:p>
  </w:endnote>
  <w:endnote w:type="continuationSeparator" w:id="0">
    <w:p w14:paraId="4521C838" w14:textId="77777777" w:rsidR="006F56E4" w:rsidRDefault="006F56E4" w:rsidP="00DF2386">
      <w:r>
        <w:continuationSeparator/>
      </w:r>
    </w:p>
  </w:endnote>
  <w:endnote w:type="continuationNotice" w:id="1">
    <w:p w14:paraId="07F138FA" w14:textId="77777777" w:rsidR="006F56E4" w:rsidRDefault="006F5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7ED51" w14:textId="44A16527" w:rsidR="005335D6" w:rsidRPr="00134E17" w:rsidRDefault="005335D6" w:rsidP="00134E17">
    <w:pPr>
      <w:tabs>
        <w:tab w:val="left" w:pos="8789"/>
      </w:tabs>
      <w:rPr>
        <w:rFonts w:asciiTheme="minorHAnsi" w:hAnsiTheme="minorHAnsi" w:cstheme="minorHAnsi"/>
        <w:sz w:val="20"/>
        <w:szCs w:val="20"/>
        <w:lang w:val="de-DE"/>
      </w:rPr>
    </w:pPr>
    <w:r w:rsidRPr="00134E17">
      <w:rPr>
        <w:rFonts w:asciiTheme="minorHAnsi" w:hAnsiTheme="minorHAnsi" w:cstheme="minorHAnsi"/>
        <w:sz w:val="20"/>
        <w:szCs w:val="20"/>
        <w:lang w:val="de-CH"/>
      </w:rPr>
      <w:t>SC6</w:t>
    </w:r>
    <w:r w:rsidR="00515FD3">
      <w:rPr>
        <w:rFonts w:asciiTheme="minorHAnsi" w:hAnsiTheme="minorHAnsi" w:cstheme="minorHAnsi"/>
        <w:sz w:val="20"/>
        <w:szCs w:val="20"/>
        <w:lang w:val="de-CH"/>
      </w:rPr>
      <w:t>3</w:t>
    </w:r>
    <w:r w:rsidRPr="00134E17">
      <w:rPr>
        <w:rFonts w:asciiTheme="minorHAnsi" w:hAnsiTheme="minorHAnsi" w:cstheme="minorHAnsi"/>
        <w:sz w:val="20"/>
        <w:szCs w:val="20"/>
        <w:lang w:val="de-CH"/>
      </w:rPr>
      <w:t xml:space="preserve"> Doc.25</w:t>
    </w:r>
    <w:r>
      <w:rPr>
        <w:noProof/>
        <w:sz w:val="20"/>
        <w:szCs w:val="20"/>
      </w:rPr>
      <w:tab/>
    </w:r>
    <w:r w:rsidRPr="00134E17">
      <w:rPr>
        <w:noProof/>
        <w:sz w:val="20"/>
        <w:szCs w:val="20"/>
      </w:rPr>
      <w:fldChar w:fldCharType="begin"/>
    </w:r>
    <w:r w:rsidRPr="00134E17">
      <w:rPr>
        <w:noProof/>
        <w:sz w:val="20"/>
        <w:szCs w:val="20"/>
      </w:rPr>
      <w:instrText xml:space="preserve"> PAGE   \* MERGEFORMAT </w:instrText>
    </w:r>
    <w:r w:rsidRPr="00134E17">
      <w:rPr>
        <w:noProof/>
        <w:sz w:val="20"/>
        <w:szCs w:val="20"/>
      </w:rPr>
      <w:fldChar w:fldCharType="separate"/>
    </w:r>
    <w:r w:rsidR="003939C1">
      <w:rPr>
        <w:noProof/>
        <w:sz w:val="20"/>
        <w:szCs w:val="20"/>
      </w:rPr>
      <w:t>5</w:t>
    </w:r>
    <w:r w:rsidRPr="00134E1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A784F" w14:textId="3BE16E52" w:rsidR="005335D6" w:rsidRDefault="005335D6" w:rsidP="008547A7">
    <w:pPr>
      <w:pStyle w:val="Header"/>
      <w:tabs>
        <w:tab w:val="clear" w:pos="9026"/>
        <w:tab w:val="right" w:pos="13892"/>
      </w:tabs>
      <w:rPr>
        <w:noProof/>
      </w:rPr>
    </w:pPr>
    <w:r w:rsidRPr="00134E17">
      <w:rPr>
        <w:rFonts w:asciiTheme="minorHAnsi" w:hAnsiTheme="minorHAnsi" w:cstheme="minorHAnsi"/>
        <w:sz w:val="20"/>
        <w:szCs w:val="20"/>
        <w:lang w:val="de-CH"/>
      </w:rPr>
      <w:t>SC6</w:t>
    </w:r>
    <w:r w:rsidR="00C004B6">
      <w:rPr>
        <w:rFonts w:asciiTheme="minorHAnsi" w:hAnsiTheme="minorHAnsi" w:cstheme="minorHAnsi"/>
        <w:sz w:val="20"/>
        <w:szCs w:val="20"/>
        <w:lang w:val="de-CH"/>
      </w:rPr>
      <w:t>3</w:t>
    </w:r>
    <w:r w:rsidRPr="00134E17">
      <w:rPr>
        <w:rFonts w:asciiTheme="minorHAnsi" w:hAnsiTheme="minorHAnsi" w:cstheme="minorHAnsi"/>
        <w:sz w:val="20"/>
        <w:szCs w:val="20"/>
        <w:lang w:val="de-CH"/>
      </w:rPr>
      <w:t xml:space="preserve"> Doc.25</w:t>
    </w:r>
    <w:r>
      <w:tab/>
    </w:r>
    <w:r>
      <w:tab/>
    </w:r>
    <w:sdt>
      <w:sdtPr>
        <w:id w:val="-1687744348"/>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3939C1">
          <w:rPr>
            <w:noProof/>
            <w:sz w:val="20"/>
            <w:szCs w:val="20"/>
          </w:rPr>
          <w:t>14</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23FDA" w14:textId="77777777" w:rsidR="006F56E4" w:rsidRDefault="006F56E4" w:rsidP="00DF2386">
      <w:r>
        <w:separator/>
      </w:r>
    </w:p>
  </w:footnote>
  <w:footnote w:type="continuationSeparator" w:id="0">
    <w:p w14:paraId="4758C234" w14:textId="77777777" w:rsidR="006F56E4" w:rsidRDefault="006F56E4" w:rsidP="00DF2386">
      <w:r>
        <w:continuationSeparator/>
      </w:r>
    </w:p>
  </w:footnote>
  <w:footnote w:type="continuationNotice" w:id="1">
    <w:p w14:paraId="49FC53D9" w14:textId="77777777" w:rsidR="006F56E4" w:rsidRDefault="006F56E4"/>
  </w:footnote>
  <w:footnote w:id="2">
    <w:p w14:paraId="7E1911D5" w14:textId="464EFA8B" w:rsidR="005335D6" w:rsidRPr="009328AC" w:rsidRDefault="005335D6" w:rsidP="00134E17">
      <w:pPr>
        <w:pStyle w:val="Footer"/>
        <w:ind w:left="0" w:firstLine="0"/>
        <w:rPr>
          <w:sz w:val="20"/>
          <w:szCs w:val="20"/>
          <w:lang w:val="es-ES"/>
        </w:rPr>
      </w:pPr>
      <w:r>
        <w:rPr>
          <w:rStyle w:val="FootnoteReference"/>
        </w:rPr>
        <w:footnoteRef/>
      </w:r>
      <w:r w:rsidRPr="0003525E">
        <w:rPr>
          <w:lang w:val="es-ES"/>
        </w:rPr>
        <w:t xml:space="preserve"> </w:t>
      </w:r>
      <w:r w:rsidRPr="009328AC">
        <w:rPr>
          <w:sz w:val="20"/>
          <w:szCs w:val="20"/>
          <w:lang w:val="es-ES"/>
        </w:rPr>
        <w:t xml:space="preserve">A partir de los gastos reales anuales comunicados por las IRR (en los casos en los que se comunicó una moneda distinta al franco suizo, se aplicó el tipo de cambio promedio anual de </w:t>
      </w:r>
      <w:r w:rsidRPr="002215F0">
        <w:rPr>
          <w:color w:val="000000" w:themeColor="text1"/>
          <w:sz w:val="20"/>
          <w:szCs w:val="20"/>
          <w:lang w:val="es-ES"/>
        </w:rPr>
        <w:t>2022</w:t>
      </w:r>
      <w:r w:rsidRPr="009328AC">
        <w:rPr>
          <w:sz w:val="20"/>
          <w:szCs w:val="20"/>
          <w:lang w:val="es-ES"/>
        </w:rPr>
        <w:t>).</w:t>
      </w:r>
    </w:p>
  </w:footnote>
  <w:footnote w:id="3">
    <w:p w14:paraId="7FE30AED" w14:textId="16B95836" w:rsidR="003E0F30" w:rsidRPr="0003525E" w:rsidRDefault="003E0F30" w:rsidP="003E0F30">
      <w:pPr>
        <w:pStyle w:val="FootnoteText"/>
        <w:rPr>
          <w:lang w:val="fr-FR"/>
        </w:rPr>
      </w:pPr>
      <w:r>
        <w:rPr>
          <w:rStyle w:val="FootnoteReference"/>
        </w:rPr>
        <w:footnoteRef/>
      </w:r>
      <w:r w:rsidRPr="0003525E">
        <w:rPr>
          <w:lang w:val="fr-FR"/>
        </w:rPr>
        <w:t xml:space="preserve"> </w:t>
      </w:r>
      <w:r w:rsidR="008A442F" w:rsidRPr="0003525E">
        <w:rPr>
          <w:lang w:val="fr-FR"/>
        </w:rPr>
        <w:t>Véase</w:t>
      </w:r>
      <w:r w:rsidRPr="0003525E">
        <w:rPr>
          <w:lang w:val="fr-FR"/>
        </w:rPr>
        <w:t xml:space="preserve"> </w:t>
      </w:r>
      <w:hyperlink r:id="rId1" w:history="1">
        <w:r w:rsidRPr="0003525E">
          <w:rPr>
            <w:rStyle w:val="Hyperlink"/>
            <w:rFonts w:asciiTheme="minorHAnsi" w:hAnsiTheme="minorHAnsi" w:cstheme="minorHAnsi"/>
            <w:lang w:val="fr-FR"/>
          </w:rPr>
          <w:t>https://www.ramsar.org/document/terms-reference-danube-wildisland-ramsar-regional-initiative</w:t>
        </w:r>
      </w:hyperlink>
      <w:r w:rsidRPr="0003525E">
        <w:rPr>
          <w:rFonts w:asciiTheme="minorHAnsi" w:hAnsiTheme="minorHAnsi" w:cstheme="minorHAnsi"/>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7A25E" w14:textId="77777777" w:rsidR="005335D6" w:rsidRDefault="005335D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061"/>
    <w:multiLevelType w:val="hybridMultilevel"/>
    <w:tmpl w:val="83F6D6AA"/>
    <w:lvl w:ilvl="0" w:tplc="46BC0434">
      <w:start w:val="2"/>
      <w:numFmt w:val="bullet"/>
      <w:lvlText w:val=""/>
      <w:lvlJc w:val="left"/>
      <w:pPr>
        <w:ind w:left="1440" w:hanging="360"/>
      </w:pPr>
      <w:rPr>
        <w:rFonts w:ascii="Symbol" w:eastAsia="SimSun" w:hAnsi="Symbol"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2744690"/>
    <w:multiLevelType w:val="hybridMultilevel"/>
    <w:tmpl w:val="A3D2552C"/>
    <w:lvl w:ilvl="0" w:tplc="E266E1E8">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4376FEC"/>
    <w:multiLevelType w:val="hybridMultilevel"/>
    <w:tmpl w:val="F6C44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57B73"/>
    <w:multiLevelType w:val="hybridMultilevel"/>
    <w:tmpl w:val="7C76165C"/>
    <w:lvl w:ilvl="0" w:tplc="08090017">
      <w:start w:val="1"/>
      <w:numFmt w:val="lowerLetter"/>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0CD4E6B"/>
    <w:multiLevelType w:val="hybridMultilevel"/>
    <w:tmpl w:val="4CDC2686"/>
    <w:lvl w:ilvl="0" w:tplc="24645798">
      <w:start w:val="1"/>
      <w:numFmt w:val="decimal"/>
      <w:lvlText w:val="%1."/>
      <w:lvlJc w:val="left"/>
      <w:pPr>
        <w:ind w:left="686" w:hanging="567"/>
        <w:jc w:val="right"/>
      </w:pPr>
      <w:rPr>
        <w:rFonts w:ascii="Calibri" w:eastAsia="Calibri" w:hAnsi="Calibri" w:hint="default"/>
        <w:sz w:val="22"/>
        <w:szCs w:val="22"/>
      </w:rPr>
    </w:lvl>
    <w:lvl w:ilvl="1" w:tplc="CE9CED28">
      <w:start w:val="1"/>
      <w:numFmt w:val="bullet"/>
      <w:lvlText w:val="•"/>
      <w:lvlJc w:val="left"/>
      <w:pPr>
        <w:ind w:left="666" w:hanging="360"/>
      </w:pPr>
      <w:rPr>
        <w:rFonts w:hint="default"/>
        <w:sz w:val="22"/>
        <w:szCs w:val="22"/>
      </w:rPr>
    </w:lvl>
    <w:lvl w:ilvl="2" w:tplc="CE9CED28">
      <w:start w:val="1"/>
      <w:numFmt w:val="bullet"/>
      <w:lvlText w:val="•"/>
      <w:lvlJc w:val="left"/>
      <w:pPr>
        <w:ind w:left="1639" w:hanging="360"/>
      </w:pPr>
      <w:rPr>
        <w:rFonts w:hint="default"/>
      </w:rPr>
    </w:lvl>
    <w:lvl w:ilvl="3" w:tplc="9B76A3AA">
      <w:start w:val="1"/>
      <w:numFmt w:val="bullet"/>
      <w:lvlText w:val="•"/>
      <w:lvlJc w:val="left"/>
      <w:pPr>
        <w:ind w:left="2592" w:hanging="360"/>
      </w:pPr>
      <w:rPr>
        <w:rFonts w:hint="default"/>
      </w:rPr>
    </w:lvl>
    <w:lvl w:ilvl="4" w:tplc="1F427340">
      <w:start w:val="1"/>
      <w:numFmt w:val="bullet"/>
      <w:lvlText w:val="•"/>
      <w:lvlJc w:val="left"/>
      <w:pPr>
        <w:ind w:left="3546" w:hanging="360"/>
      </w:pPr>
      <w:rPr>
        <w:rFonts w:hint="default"/>
      </w:rPr>
    </w:lvl>
    <w:lvl w:ilvl="5" w:tplc="F6745888">
      <w:start w:val="1"/>
      <w:numFmt w:val="bullet"/>
      <w:lvlText w:val="•"/>
      <w:lvlJc w:val="left"/>
      <w:pPr>
        <w:ind w:left="4499" w:hanging="360"/>
      </w:pPr>
      <w:rPr>
        <w:rFonts w:hint="default"/>
      </w:rPr>
    </w:lvl>
    <w:lvl w:ilvl="6" w:tplc="D8A838C4">
      <w:start w:val="1"/>
      <w:numFmt w:val="bullet"/>
      <w:lvlText w:val="•"/>
      <w:lvlJc w:val="left"/>
      <w:pPr>
        <w:ind w:left="5452" w:hanging="360"/>
      </w:pPr>
      <w:rPr>
        <w:rFonts w:hint="default"/>
      </w:rPr>
    </w:lvl>
    <w:lvl w:ilvl="7" w:tplc="149C182C">
      <w:start w:val="1"/>
      <w:numFmt w:val="bullet"/>
      <w:lvlText w:val="•"/>
      <w:lvlJc w:val="left"/>
      <w:pPr>
        <w:ind w:left="6406" w:hanging="360"/>
      </w:pPr>
      <w:rPr>
        <w:rFonts w:hint="default"/>
      </w:rPr>
    </w:lvl>
    <w:lvl w:ilvl="8" w:tplc="BF8E4816">
      <w:start w:val="1"/>
      <w:numFmt w:val="bullet"/>
      <w:lvlText w:val="•"/>
      <w:lvlJc w:val="left"/>
      <w:pPr>
        <w:ind w:left="7359" w:hanging="360"/>
      </w:pPr>
      <w:rPr>
        <w:rFonts w:hint="default"/>
      </w:rPr>
    </w:lvl>
  </w:abstractNum>
  <w:abstractNum w:abstractNumId="5" w15:restartNumberingAfterBreak="0">
    <w:nsid w:val="12B3163D"/>
    <w:multiLevelType w:val="multilevel"/>
    <w:tmpl w:val="12B3163D"/>
    <w:lvl w:ilvl="0">
      <w:start w:val="1"/>
      <w:numFmt w:val="lowerLetter"/>
      <w:lvlText w:val="%1)"/>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2">
      <w:start w:val="1"/>
      <w:numFmt w:val="lowerRoman"/>
      <w:lvlText w:val="%3."/>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3">
      <w:start w:val="1"/>
      <w:numFmt w:val="decimal"/>
      <w:lvlText w:val="%4."/>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4">
      <w:start w:val="1"/>
      <w:numFmt w:val="lowerLetter"/>
      <w:lvlText w:val="%5)"/>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5">
      <w:start w:val="1"/>
      <w:numFmt w:val="lowerRoman"/>
      <w:lvlText w:val="%6."/>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6">
      <w:start w:val="1"/>
      <w:numFmt w:val="decimal"/>
      <w:lvlText w:val="%7."/>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7">
      <w:start w:val="1"/>
      <w:numFmt w:val="lowerLetter"/>
      <w:lvlText w:val="%8)"/>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8">
      <w:start w:val="1"/>
      <w:numFmt w:val="lowerRoman"/>
      <w:lvlText w:val="%9."/>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abstractNum>
  <w:abstractNum w:abstractNumId="6" w15:restartNumberingAfterBreak="0">
    <w:nsid w:val="130966E0"/>
    <w:multiLevelType w:val="hybridMultilevel"/>
    <w:tmpl w:val="BB94AB4A"/>
    <w:lvl w:ilvl="0" w:tplc="7FAC52E6">
      <w:start w:val="1"/>
      <w:numFmt w:val="bullet"/>
      <w:lvlText w:val=""/>
      <w:lvlJc w:val="left"/>
      <w:pPr>
        <w:ind w:left="454" w:hanging="420"/>
      </w:pPr>
      <w:rPr>
        <w:rFonts w:ascii="Wingdings" w:hAnsi="Wingdings" w:hint="default"/>
      </w:rPr>
    </w:lvl>
    <w:lvl w:ilvl="1" w:tplc="04090003">
      <w:start w:val="1"/>
      <w:numFmt w:val="bullet"/>
      <w:lvlText w:val=""/>
      <w:lvlJc w:val="left"/>
      <w:pPr>
        <w:ind w:left="874" w:hanging="420"/>
      </w:pPr>
      <w:rPr>
        <w:rFonts w:ascii="Wingdings" w:hAnsi="Wingdings" w:hint="default"/>
      </w:rPr>
    </w:lvl>
    <w:lvl w:ilvl="2" w:tplc="577EE4CA">
      <w:start w:val="1"/>
      <w:numFmt w:val="bullet"/>
      <w:lvlText w:val="-"/>
      <w:lvlJc w:val="left"/>
      <w:pPr>
        <w:ind w:left="1294" w:hanging="420"/>
      </w:pPr>
      <w:rPr>
        <w:rFonts w:ascii="Calibri" w:eastAsia="Times New Roman" w:hAnsi="Calibri" w:cs="Calibri" w:hint="default"/>
      </w:rPr>
    </w:lvl>
    <w:lvl w:ilvl="3" w:tplc="04090001">
      <w:start w:val="1"/>
      <w:numFmt w:val="bullet"/>
      <w:lvlText w:val=""/>
      <w:lvlJc w:val="left"/>
      <w:pPr>
        <w:ind w:left="1714" w:hanging="420"/>
      </w:pPr>
      <w:rPr>
        <w:rFonts w:ascii="Wingdings" w:hAnsi="Wingdings" w:hint="default"/>
      </w:rPr>
    </w:lvl>
    <w:lvl w:ilvl="4" w:tplc="04090003">
      <w:start w:val="1"/>
      <w:numFmt w:val="bullet"/>
      <w:lvlText w:val=""/>
      <w:lvlJc w:val="left"/>
      <w:pPr>
        <w:ind w:left="2134" w:hanging="420"/>
      </w:pPr>
      <w:rPr>
        <w:rFonts w:ascii="Wingdings" w:hAnsi="Wingdings" w:hint="default"/>
      </w:rPr>
    </w:lvl>
    <w:lvl w:ilvl="5" w:tplc="04090005">
      <w:start w:val="1"/>
      <w:numFmt w:val="bullet"/>
      <w:lvlText w:val=""/>
      <w:lvlJc w:val="left"/>
      <w:pPr>
        <w:ind w:left="2554" w:hanging="420"/>
      </w:pPr>
      <w:rPr>
        <w:rFonts w:ascii="Wingdings" w:hAnsi="Wingdings" w:hint="default"/>
      </w:rPr>
    </w:lvl>
    <w:lvl w:ilvl="6" w:tplc="04090001">
      <w:start w:val="1"/>
      <w:numFmt w:val="bullet"/>
      <w:lvlText w:val=""/>
      <w:lvlJc w:val="left"/>
      <w:pPr>
        <w:ind w:left="2974" w:hanging="420"/>
      </w:pPr>
      <w:rPr>
        <w:rFonts w:ascii="Wingdings" w:hAnsi="Wingdings" w:hint="default"/>
      </w:rPr>
    </w:lvl>
    <w:lvl w:ilvl="7" w:tplc="04090003">
      <w:start w:val="1"/>
      <w:numFmt w:val="bullet"/>
      <w:lvlText w:val=""/>
      <w:lvlJc w:val="left"/>
      <w:pPr>
        <w:ind w:left="3394" w:hanging="420"/>
      </w:pPr>
      <w:rPr>
        <w:rFonts w:ascii="Wingdings" w:hAnsi="Wingdings" w:hint="default"/>
      </w:rPr>
    </w:lvl>
    <w:lvl w:ilvl="8" w:tplc="04090005">
      <w:start w:val="1"/>
      <w:numFmt w:val="bullet"/>
      <w:lvlText w:val=""/>
      <w:lvlJc w:val="left"/>
      <w:pPr>
        <w:ind w:left="3814" w:hanging="420"/>
      </w:pPr>
      <w:rPr>
        <w:rFonts w:ascii="Wingdings" w:hAnsi="Wingdings" w:hint="default"/>
      </w:rPr>
    </w:lvl>
  </w:abstractNum>
  <w:abstractNum w:abstractNumId="7" w15:restartNumberingAfterBreak="0">
    <w:nsid w:val="161F498A"/>
    <w:multiLevelType w:val="hybridMultilevel"/>
    <w:tmpl w:val="C99E2882"/>
    <w:lvl w:ilvl="0" w:tplc="04090019">
      <w:start w:val="1"/>
      <w:numFmt w:val="lowerLetter"/>
      <w:lvlText w:val="%1)"/>
      <w:lvlJc w:val="left"/>
      <w:pPr>
        <w:ind w:left="454" w:hanging="420"/>
      </w:pPr>
    </w:lvl>
    <w:lvl w:ilvl="1" w:tplc="04090019">
      <w:start w:val="1"/>
      <w:numFmt w:val="lowerLetter"/>
      <w:lvlText w:val="%2)"/>
      <w:lvlJc w:val="left"/>
      <w:pPr>
        <w:ind w:left="874" w:hanging="420"/>
      </w:pPr>
    </w:lvl>
    <w:lvl w:ilvl="2" w:tplc="0409001B">
      <w:start w:val="1"/>
      <w:numFmt w:val="lowerRoman"/>
      <w:lvlText w:val="%3."/>
      <w:lvlJc w:val="right"/>
      <w:pPr>
        <w:ind w:left="1294" w:hanging="420"/>
      </w:pPr>
    </w:lvl>
    <w:lvl w:ilvl="3" w:tplc="0409000F">
      <w:start w:val="1"/>
      <w:numFmt w:val="decimal"/>
      <w:lvlText w:val="%4."/>
      <w:lvlJc w:val="left"/>
      <w:pPr>
        <w:ind w:left="1714" w:hanging="420"/>
      </w:pPr>
    </w:lvl>
    <w:lvl w:ilvl="4" w:tplc="04090019">
      <w:start w:val="1"/>
      <w:numFmt w:val="lowerLetter"/>
      <w:lvlText w:val="%5)"/>
      <w:lvlJc w:val="left"/>
      <w:pPr>
        <w:ind w:left="2134" w:hanging="420"/>
      </w:pPr>
    </w:lvl>
    <w:lvl w:ilvl="5" w:tplc="0409001B">
      <w:start w:val="1"/>
      <w:numFmt w:val="lowerRoman"/>
      <w:lvlText w:val="%6."/>
      <w:lvlJc w:val="right"/>
      <w:pPr>
        <w:ind w:left="2554" w:hanging="420"/>
      </w:pPr>
    </w:lvl>
    <w:lvl w:ilvl="6" w:tplc="0409000F">
      <w:start w:val="1"/>
      <w:numFmt w:val="decimal"/>
      <w:lvlText w:val="%7."/>
      <w:lvlJc w:val="left"/>
      <w:pPr>
        <w:ind w:left="2974" w:hanging="420"/>
      </w:pPr>
    </w:lvl>
    <w:lvl w:ilvl="7" w:tplc="04090019">
      <w:start w:val="1"/>
      <w:numFmt w:val="lowerLetter"/>
      <w:lvlText w:val="%8)"/>
      <w:lvlJc w:val="left"/>
      <w:pPr>
        <w:ind w:left="3394" w:hanging="420"/>
      </w:pPr>
    </w:lvl>
    <w:lvl w:ilvl="8" w:tplc="0409001B">
      <w:start w:val="1"/>
      <w:numFmt w:val="lowerRoman"/>
      <w:lvlText w:val="%9."/>
      <w:lvlJc w:val="right"/>
      <w:pPr>
        <w:ind w:left="3814" w:hanging="420"/>
      </w:pPr>
    </w:lvl>
  </w:abstractNum>
  <w:abstractNum w:abstractNumId="8" w15:restartNumberingAfterBreak="0">
    <w:nsid w:val="209A7137"/>
    <w:multiLevelType w:val="hybridMultilevel"/>
    <w:tmpl w:val="45B242FC"/>
    <w:lvl w:ilvl="0" w:tplc="8D1CFBDE">
      <w:start w:val="2"/>
      <w:numFmt w:val="bullet"/>
      <w:lvlText w:val="-"/>
      <w:lvlJc w:val="left"/>
      <w:pPr>
        <w:ind w:left="492" w:hanging="420"/>
      </w:pPr>
      <w:rPr>
        <w:rFonts w:ascii="Calibri" w:eastAsia="Calibri" w:hAnsi="Calibri" w:cs="Calibri" w:hint="default"/>
      </w:rPr>
    </w:lvl>
    <w:lvl w:ilvl="1" w:tplc="04090003">
      <w:start w:val="1"/>
      <w:numFmt w:val="bullet"/>
      <w:lvlText w:val=""/>
      <w:lvlJc w:val="left"/>
      <w:pPr>
        <w:ind w:left="912" w:hanging="420"/>
      </w:pPr>
      <w:rPr>
        <w:rFonts w:ascii="Wingdings" w:hAnsi="Wingdings" w:hint="default"/>
      </w:rPr>
    </w:lvl>
    <w:lvl w:ilvl="2" w:tplc="04090005">
      <w:start w:val="1"/>
      <w:numFmt w:val="bullet"/>
      <w:lvlText w:val=""/>
      <w:lvlJc w:val="left"/>
      <w:pPr>
        <w:ind w:left="1332" w:hanging="420"/>
      </w:pPr>
      <w:rPr>
        <w:rFonts w:ascii="Wingdings" w:hAnsi="Wingdings" w:hint="default"/>
      </w:rPr>
    </w:lvl>
    <w:lvl w:ilvl="3" w:tplc="04090001">
      <w:start w:val="1"/>
      <w:numFmt w:val="bullet"/>
      <w:lvlText w:val=""/>
      <w:lvlJc w:val="left"/>
      <w:pPr>
        <w:ind w:left="1752" w:hanging="420"/>
      </w:pPr>
      <w:rPr>
        <w:rFonts w:ascii="Wingdings" w:hAnsi="Wingdings" w:hint="default"/>
      </w:rPr>
    </w:lvl>
    <w:lvl w:ilvl="4" w:tplc="04090003">
      <w:start w:val="1"/>
      <w:numFmt w:val="bullet"/>
      <w:lvlText w:val=""/>
      <w:lvlJc w:val="left"/>
      <w:pPr>
        <w:ind w:left="2172" w:hanging="420"/>
      </w:pPr>
      <w:rPr>
        <w:rFonts w:ascii="Wingdings" w:hAnsi="Wingdings" w:hint="default"/>
      </w:rPr>
    </w:lvl>
    <w:lvl w:ilvl="5" w:tplc="04090005">
      <w:start w:val="1"/>
      <w:numFmt w:val="bullet"/>
      <w:lvlText w:val=""/>
      <w:lvlJc w:val="left"/>
      <w:pPr>
        <w:ind w:left="2592" w:hanging="420"/>
      </w:pPr>
      <w:rPr>
        <w:rFonts w:ascii="Wingdings" w:hAnsi="Wingdings" w:hint="default"/>
      </w:rPr>
    </w:lvl>
    <w:lvl w:ilvl="6" w:tplc="04090001">
      <w:start w:val="1"/>
      <w:numFmt w:val="bullet"/>
      <w:lvlText w:val=""/>
      <w:lvlJc w:val="left"/>
      <w:pPr>
        <w:ind w:left="3012" w:hanging="420"/>
      </w:pPr>
      <w:rPr>
        <w:rFonts w:ascii="Wingdings" w:hAnsi="Wingdings" w:hint="default"/>
      </w:rPr>
    </w:lvl>
    <w:lvl w:ilvl="7" w:tplc="04090003">
      <w:start w:val="1"/>
      <w:numFmt w:val="bullet"/>
      <w:lvlText w:val=""/>
      <w:lvlJc w:val="left"/>
      <w:pPr>
        <w:ind w:left="3432" w:hanging="420"/>
      </w:pPr>
      <w:rPr>
        <w:rFonts w:ascii="Wingdings" w:hAnsi="Wingdings" w:hint="default"/>
      </w:rPr>
    </w:lvl>
    <w:lvl w:ilvl="8" w:tplc="04090005">
      <w:start w:val="1"/>
      <w:numFmt w:val="bullet"/>
      <w:lvlText w:val=""/>
      <w:lvlJc w:val="left"/>
      <w:pPr>
        <w:ind w:left="3852" w:hanging="420"/>
      </w:pPr>
      <w:rPr>
        <w:rFonts w:ascii="Wingdings" w:hAnsi="Wingdings" w:hint="default"/>
      </w:rPr>
    </w:lvl>
  </w:abstractNum>
  <w:abstractNum w:abstractNumId="9" w15:restartNumberingAfterBreak="0">
    <w:nsid w:val="218053CB"/>
    <w:multiLevelType w:val="hybridMultilevel"/>
    <w:tmpl w:val="C4B00D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084B0B"/>
    <w:multiLevelType w:val="hybridMultilevel"/>
    <w:tmpl w:val="73A87A9C"/>
    <w:lvl w:ilvl="0" w:tplc="2BE446F4">
      <w:start w:val="3"/>
      <w:numFmt w:val="bullet"/>
      <w:lvlText w:val="•"/>
      <w:lvlJc w:val="left"/>
      <w:pPr>
        <w:ind w:left="786" w:hanging="360"/>
      </w:pPr>
      <w:rPr>
        <w:rFonts w:ascii="Calibri" w:eastAsia="Calibri" w:hAnsi="Calibri" w:cs="Calibri"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11" w15:restartNumberingAfterBreak="0">
    <w:nsid w:val="25DC1500"/>
    <w:multiLevelType w:val="hybridMultilevel"/>
    <w:tmpl w:val="91702306"/>
    <w:lvl w:ilvl="0" w:tplc="B4D61808">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28087DD0"/>
    <w:multiLevelType w:val="hybridMultilevel"/>
    <w:tmpl w:val="590C9C50"/>
    <w:lvl w:ilvl="0" w:tplc="A5F082DA">
      <w:start w:val="1"/>
      <w:numFmt w:val="decimal"/>
      <w:lvlText w:val="%1."/>
      <w:lvlJc w:val="left"/>
      <w:pPr>
        <w:ind w:left="360" w:hanging="360"/>
      </w:pPr>
      <w:rPr>
        <w:rFonts w:hint="default"/>
      </w:rPr>
    </w:lvl>
    <w:lvl w:ilvl="1" w:tplc="3D50B628">
      <w:start w:val="1"/>
      <w:numFmt w:val="lowerLetter"/>
      <w:lvlText w:val="%2)"/>
      <w:lvlJc w:val="left"/>
      <w:pPr>
        <w:ind w:left="1080" w:hanging="360"/>
      </w:pPr>
      <w:rPr>
        <w:rFonts w:hint="eastAsia"/>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8F2FAB"/>
    <w:multiLevelType w:val="hybridMultilevel"/>
    <w:tmpl w:val="073016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D721AE"/>
    <w:multiLevelType w:val="hybridMultilevel"/>
    <w:tmpl w:val="7FAC90FA"/>
    <w:lvl w:ilvl="0" w:tplc="25B641F2">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35FC3C11"/>
    <w:multiLevelType w:val="hybridMultilevel"/>
    <w:tmpl w:val="3CA03FAC"/>
    <w:lvl w:ilvl="0" w:tplc="B0A65B48">
      <w:start w:val="1"/>
      <w:numFmt w:val="bullet"/>
      <w:lvlText w:val="-"/>
      <w:lvlJc w:val="left"/>
      <w:pPr>
        <w:ind w:left="1080" w:hanging="360"/>
      </w:pPr>
      <w:rPr>
        <w:rFonts w:ascii="Calibri" w:eastAsiaTheme="minorEastAsia" w:hAnsi="Calibri" w:cs="Calibri"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DD5C88"/>
    <w:multiLevelType w:val="hybridMultilevel"/>
    <w:tmpl w:val="0C26630C"/>
    <w:lvl w:ilvl="0" w:tplc="04090019">
      <w:start w:val="1"/>
      <w:numFmt w:val="lowerLetter"/>
      <w:lvlText w:val="%1)"/>
      <w:lvlJc w:val="left"/>
      <w:pPr>
        <w:ind w:left="874" w:hanging="420"/>
      </w:pPr>
    </w:lvl>
    <w:lvl w:ilvl="1" w:tplc="04090019">
      <w:start w:val="1"/>
      <w:numFmt w:val="lowerLetter"/>
      <w:lvlText w:val="%2)"/>
      <w:lvlJc w:val="left"/>
      <w:pPr>
        <w:ind w:left="1294" w:hanging="420"/>
      </w:pPr>
    </w:lvl>
    <w:lvl w:ilvl="2" w:tplc="0409001B">
      <w:start w:val="1"/>
      <w:numFmt w:val="lowerRoman"/>
      <w:lvlText w:val="%3."/>
      <w:lvlJc w:val="right"/>
      <w:pPr>
        <w:ind w:left="1714" w:hanging="420"/>
      </w:pPr>
    </w:lvl>
    <w:lvl w:ilvl="3" w:tplc="0409000F">
      <w:start w:val="1"/>
      <w:numFmt w:val="decimal"/>
      <w:lvlText w:val="%4."/>
      <w:lvlJc w:val="left"/>
      <w:pPr>
        <w:ind w:left="2134" w:hanging="420"/>
      </w:pPr>
    </w:lvl>
    <w:lvl w:ilvl="4" w:tplc="04090019">
      <w:start w:val="1"/>
      <w:numFmt w:val="lowerLetter"/>
      <w:lvlText w:val="%5)"/>
      <w:lvlJc w:val="left"/>
      <w:pPr>
        <w:ind w:left="2554" w:hanging="420"/>
      </w:pPr>
    </w:lvl>
    <w:lvl w:ilvl="5" w:tplc="0409001B">
      <w:start w:val="1"/>
      <w:numFmt w:val="lowerRoman"/>
      <w:lvlText w:val="%6."/>
      <w:lvlJc w:val="right"/>
      <w:pPr>
        <w:ind w:left="2974" w:hanging="420"/>
      </w:pPr>
    </w:lvl>
    <w:lvl w:ilvl="6" w:tplc="0409000F">
      <w:start w:val="1"/>
      <w:numFmt w:val="decimal"/>
      <w:lvlText w:val="%7."/>
      <w:lvlJc w:val="left"/>
      <w:pPr>
        <w:ind w:left="3394" w:hanging="420"/>
      </w:pPr>
    </w:lvl>
    <w:lvl w:ilvl="7" w:tplc="04090019">
      <w:start w:val="1"/>
      <w:numFmt w:val="lowerLetter"/>
      <w:lvlText w:val="%8)"/>
      <w:lvlJc w:val="left"/>
      <w:pPr>
        <w:ind w:left="3814" w:hanging="420"/>
      </w:pPr>
    </w:lvl>
    <w:lvl w:ilvl="8" w:tplc="0409001B">
      <w:start w:val="1"/>
      <w:numFmt w:val="lowerRoman"/>
      <w:lvlText w:val="%9."/>
      <w:lvlJc w:val="right"/>
      <w:pPr>
        <w:ind w:left="4234" w:hanging="420"/>
      </w:pPr>
    </w:lvl>
  </w:abstractNum>
  <w:abstractNum w:abstractNumId="17" w15:restartNumberingAfterBreak="0">
    <w:nsid w:val="3CA84ABF"/>
    <w:multiLevelType w:val="hybridMultilevel"/>
    <w:tmpl w:val="94A2A826"/>
    <w:lvl w:ilvl="0" w:tplc="028AA034">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3E0047B9"/>
    <w:multiLevelType w:val="hybridMultilevel"/>
    <w:tmpl w:val="ADCA8E7C"/>
    <w:lvl w:ilvl="0" w:tplc="04090019">
      <w:start w:val="1"/>
      <w:numFmt w:val="lowerLetter"/>
      <w:lvlText w:val="%1)"/>
      <w:lvlJc w:val="left"/>
      <w:pPr>
        <w:ind w:left="454" w:hanging="420"/>
      </w:pPr>
    </w:lvl>
    <w:lvl w:ilvl="1" w:tplc="04090019">
      <w:start w:val="1"/>
      <w:numFmt w:val="lowerLetter"/>
      <w:lvlText w:val="%2)"/>
      <w:lvlJc w:val="left"/>
      <w:pPr>
        <w:ind w:left="874" w:hanging="420"/>
      </w:pPr>
    </w:lvl>
    <w:lvl w:ilvl="2" w:tplc="0409001B">
      <w:start w:val="1"/>
      <w:numFmt w:val="lowerRoman"/>
      <w:lvlText w:val="%3."/>
      <w:lvlJc w:val="right"/>
      <w:pPr>
        <w:ind w:left="1294" w:hanging="420"/>
      </w:pPr>
    </w:lvl>
    <w:lvl w:ilvl="3" w:tplc="0409000F">
      <w:start w:val="1"/>
      <w:numFmt w:val="decimal"/>
      <w:lvlText w:val="%4."/>
      <w:lvlJc w:val="left"/>
      <w:pPr>
        <w:ind w:left="1714" w:hanging="420"/>
      </w:pPr>
    </w:lvl>
    <w:lvl w:ilvl="4" w:tplc="04090019">
      <w:start w:val="1"/>
      <w:numFmt w:val="lowerLetter"/>
      <w:lvlText w:val="%5)"/>
      <w:lvlJc w:val="left"/>
      <w:pPr>
        <w:ind w:left="2134" w:hanging="420"/>
      </w:pPr>
    </w:lvl>
    <w:lvl w:ilvl="5" w:tplc="0409001B">
      <w:start w:val="1"/>
      <w:numFmt w:val="lowerRoman"/>
      <w:lvlText w:val="%6."/>
      <w:lvlJc w:val="right"/>
      <w:pPr>
        <w:ind w:left="2554" w:hanging="420"/>
      </w:pPr>
    </w:lvl>
    <w:lvl w:ilvl="6" w:tplc="0409000F">
      <w:start w:val="1"/>
      <w:numFmt w:val="decimal"/>
      <w:lvlText w:val="%7."/>
      <w:lvlJc w:val="left"/>
      <w:pPr>
        <w:ind w:left="2974" w:hanging="420"/>
      </w:pPr>
    </w:lvl>
    <w:lvl w:ilvl="7" w:tplc="04090019">
      <w:start w:val="1"/>
      <w:numFmt w:val="lowerLetter"/>
      <w:lvlText w:val="%8)"/>
      <w:lvlJc w:val="left"/>
      <w:pPr>
        <w:ind w:left="3394" w:hanging="420"/>
      </w:pPr>
    </w:lvl>
    <w:lvl w:ilvl="8" w:tplc="0409001B">
      <w:start w:val="1"/>
      <w:numFmt w:val="lowerRoman"/>
      <w:lvlText w:val="%9."/>
      <w:lvlJc w:val="right"/>
      <w:pPr>
        <w:ind w:left="3814" w:hanging="420"/>
      </w:pPr>
    </w:lvl>
  </w:abstractNum>
  <w:abstractNum w:abstractNumId="19" w15:restartNumberingAfterBreak="0">
    <w:nsid w:val="4AF016F1"/>
    <w:multiLevelType w:val="hybridMultilevel"/>
    <w:tmpl w:val="8112250E"/>
    <w:lvl w:ilvl="0" w:tplc="05E80636">
      <w:start w:val="1"/>
      <w:numFmt w:val="lowerLetter"/>
      <w:lvlText w:val="%1)"/>
      <w:lvlJc w:val="left"/>
      <w:pPr>
        <w:ind w:left="1211" w:hanging="36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20" w15:restartNumberingAfterBreak="0">
    <w:nsid w:val="4C5E7152"/>
    <w:multiLevelType w:val="hybridMultilevel"/>
    <w:tmpl w:val="3ABE1276"/>
    <w:lvl w:ilvl="0" w:tplc="0809000F">
      <w:start w:val="1"/>
      <w:numFmt w:val="decimal"/>
      <w:lvlText w:val="%1."/>
      <w:lvlJc w:val="left"/>
      <w:pPr>
        <w:ind w:left="360" w:hanging="360"/>
      </w:pPr>
      <w:rPr>
        <w:rFonts w:hint="default"/>
      </w:rPr>
    </w:lvl>
    <w:lvl w:ilvl="1" w:tplc="B5EE2262">
      <w:numFmt w:val="bullet"/>
      <w:lvlText w:val=""/>
      <w:lvlJc w:val="left"/>
      <w:pPr>
        <w:ind w:left="1080" w:hanging="360"/>
      </w:pPr>
      <w:rPr>
        <w:rFonts w:ascii="Batang" w:eastAsia="Batang" w:hAnsi="Batang" w:cs="Times New Roman" w:hint="eastAsia"/>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DEE79D4"/>
    <w:multiLevelType w:val="hybridMultilevel"/>
    <w:tmpl w:val="2402E418"/>
    <w:lvl w:ilvl="0" w:tplc="3106397C">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56540A49"/>
    <w:multiLevelType w:val="hybridMultilevel"/>
    <w:tmpl w:val="4C4EC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B57C8C"/>
    <w:multiLevelType w:val="hybridMultilevel"/>
    <w:tmpl w:val="BE4C2110"/>
    <w:lvl w:ilvl="0" w:tplc="04090019">
      <w:start w:val="1"/>
      <w:numFmt w:val="lowerLetter"/>
      <w:lvlText w:val="%1)"/>
      <w:lvlJc w:val="left"/>
      <w:pPr>
        <w:ind w:left="454" w:hanging="420"/>
      </w:pPr>
    </w:lvl>
    <w:lvl w:ilvl="1" w:tplc="04090019">
      <w:start w:val="1"/>
      <w:numFmt w:val="lowerLetter"/>
      <w:lvlText w:val="%2)"/>
      <w:lvlJc w:val="left"/>
      <w:pPr>
        <w:ind w:left="874" w:hanging="420"/>
      </w:pPr>
    </w:lvl>
    <w:lvl w:ilvl="2" w:tplc="0409001B">
      <w:start w:val="1"/>
      <w:numFmt w:val="lowerRoman"/>
      <w:lvlText w:val="%3."/>
      <w:lvlJc w:val="right"/>
      <w:pPr>
        <w:ind w:left="1294" w:hanging="420"/>
      </w:pPr>
    </w:lvl>
    <w:lvl w:ilvl="3" w:tplc="0409000F">
      <w:start w:val="1"/>
      <w:numFmt w:val="decimal"/>
      <w:lvlText w:val="%4."/>
      <w:lvlJc w:val="left"/>
      <w:pPr>
        <w:ind w:left="1714" w:hanging="420"/>
      </w:pPr>
    </w:lvl>
    <w:lvl w:ilvl="4" w:tplc="04090019">
      <w:start w:val="1"/>
      <w:numFmt w:val="lowerLetter"/>
      <w:lvlText w:val="%5)"/>
      <w:lvlJc w:val="left"/>
      <w:pPr>
        <w:ind w:left="2134" w:hanging="420"/>
      </w:pPr>
    </w:lvl>
    <w:lvl w:ilvl="5" w:tplc="0409001B">
      <w:start w:val="1"/>
      <w:numFmt w:val="lowerRoman"/>
      <w:lvlText w:val="%6."/>
      <w:lvlJc w:val="right"/>
      <w:pPr>
        <w:ind w:left="2554" w:hanging="420"/>
      </w:pPr>
    </w:lvl>
    <w:lvl w:ilvl="6" w:tplc="0409000F">
      <w:start w:val="1"/>
      <w:numFmt w:val="decimal"/>
      <w:lvlText w:val="%7."/>
      <w:lvlJc w:val="left"/>
      <w:pPr>
        <w:ind w:left="2974" w:hanging="420"/>
      </w:pPr>
    </w:lvl>
    <w:lvl w:ilvl="7" w:tplc="04090019">
      <w:start w:val="1"/>
      <w:numFmt w:val="lowerLetter"/>
      <w:lvlText w:val="%8)"/>
      <w:lvlJc w:val="left"/>
      <w:pPr>
        <w:ind w:left="3394" w:hanging="420"/>
      </w:pPr>
    </w:lvl>
    <w:lvl w:ilvl="8" w:tplc="0409001B">
      <w:start w:val="1"/>
      <w:numFmt w:val="lowerRoman"/>
      <w:lvlText w:val="%9."/>
      <w:lvlJc w:val="right"/>
      <w:pPr>
        <w:ind w:left="3814" w:hanging="420"/>
      </w:pPr>
    </w:lvl>
  </w:abstractNum>
  <w:abstractNum w:abstractNumId="24" w15:restartNumberingAfterBreak="0">
    <w:nsid w:val="5A0E1488"/>
    <w:multiLevelType w:val="hybridMultilevel"/>
    <w:tmpl w:val="AB44E6BE"/>
    <w:lvl w:ilvl="0" w:tplc="8D1CFBDE">
      <w:start w:val="2"/>
      <w:numFmt w:val="bullet"/>
      <w:lvlText w:val="-"/>
      <w:lvlJc w:val="left"/>
      <w:pPr>
        <w:ind w:left="1080" w:hanging="360"/>
      </w:pPr>
      <w:rPr>
        <w:rFonts w:ascii="Calibri" w:eastAsia="Calibri" w:hAnsi="Calibri" w:cs="Calibri"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BF4675A"/>
    <w:multiLevelType w:val="hybridMultilevel"/>
    <w:tmpl w:val="7AA4627E"/>
    <w:lvl w:ilvl="0" w:tplc="59627E02">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5D281F5F"/>
    <w:multiLevelType w:val="hybridMultilevel"/>
    <w:tmpl w:val="5B2C297A"/>
    <w:lvl w:ilvl="0" w:tplc="3E54A654">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7" w15:restartNumberingAfterBreak="0">
    <w:nsid w:val="5EC33BCF"/>
    <w:multiLevelType w:val="hybridMultilevel"/>
    <w:tmpl w:val="7A7EC992"/>
    <w:lvl w:ilvl="0" w:tplc="04090019">
      <w:start w:val="1"/>
      <w:numFmt w:val="lowerLetter"/>
      <w:lvlText w:val="%1)"/>
      <w:lvlJc w:val="left"/>
      <w:pPr>
        <w:ind w:left="874" w:hanging="420"/>
      </w:pPr>
    </w:lvl>
    <w:lvl w:ilvl="1" w:tplc="04090019">
      <w:start w:val="1"/>
      <w:numFmt w:val="lowerLetter"/>
      <w:lvlText w:val="%2)"/>
      <w:lvlJc w:val="left"/>
      <w:pPr>
        <w:ind w:left="1294" w:hanging="420"/>
      </w:pPr>
    </w:lvl>
    <w:lvl w:ilvl="2" w:tplc="0409001B">
      <w:start w:val="1"/>
      <w:numFmt w:val="lowerRoman"/>
      <w:lvlText w:val="%3."/>
      <w:lvlJc w:val="right"/>
      <w:pPr>
        <w:ind w:left="1714" w:hanging="420"/>
      </w:pPr>
    </w:lvl>
    <w:lvl w:ilvl="3" w:tplc="0409000F">
      <w:start w:val="1"/>
      <w:numFmt w:val="decimal"/>
      <w:lvlText w:val="%4."/>
      <w:lvlJc w:val="left"/>
      <w:pPr>
        <w:ind w:left="2134" w:hanging="420"/>
      </w:pPr>
    </w:lvl>
    <w:lvl w:ilvl="4" w:tplc="04090019">
      <w:start w:val="1"/>
      <w:numFmt w:val="lowerLetter"/>
      <w:lvlText w:val="%5)"/>
      <w:lvlJc w:val="left"/>
      <w:pPr>
        <w:ind w:left="2554" w:hanging="420"/>
      </w:pPr>
    </w:lvl>
    <w:lvl w:ilvl="5" w:tplc="0409001B">
      <w:start w:val="1"/>
      <w:numFmt w:val="lowerRoman"/>
      <w:lvlText w:val="%6."/>
      <w:lvlJc w:val="right"/>
      <w:pPr>
        <w:ind w:left="2974" w:hanging="420"/>
      </w:pPr>
    </w:lvl>
    <w:lvl w:ilvl="6" w:tplc="0409000F">
      <w:start w:val="1"/>
      <w:numFmt w:val="decimal"/>
      <w:lvlText w:val="%7."/>
      <w:lvlJc w:val="left"/>
      <w:pPr>
        <w:ind w:left="3394" w:hanging="420"/>
      </w:pPr>
    </w:lvl>
    <w:lvl w:ilvl="7" w:tplc="04090019">
      <w:start w:val="1"/>
      <w:numFmt w:val="lowerLetter"/>
      <w:lvlText w:val="%8)"/>
      <w:lvlJc w:val="left"/>
      <w:pPr>
        <w:ind w:left="3814" w:hanging="420"/>
      </w:pPr>
    </w:lvl>
    <w:lvl w:ilvl="8" w:tplc="0409001B">
      <w:start w:val="1"/>
      <w:numFmt w:val="lowerRoman"/>
      <w:lvlText w:val="%9."/>
      <w:lvlJc w:val="right"/>
      <w:pPr>
        <w:ind w:left="4234" w:hanging="420"/>
      </w:pPr>
    </w:lvl>
  </w:abstractNum>
  <w:abstractNum w:abstractNumId="28" w15:restartNumberingAfterBreak="0">
    <w:nsid w:val="5FD77D42"/>
    <w:multiLevelType w:val="multilevel"/>
    <w:tmpl w:val="5FD77D42"/>
    <w:lvl w:ilvl="0">
      <w:start w:val="1"/>
      <w:numFmt w:val="lowerLetter"/>
      <w:lvlText w:val="%1)"/>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2">
      <w:start w:val="1"/>
      <w:numFmt w:val="lowerRoman"/>
      <w:lvlText w:val="%3."/>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3">
      <w:start w:val="1"/>
      <w:numFmt w:val="decimal"/>
      <w:lvlText w:val="%4."/>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4">
      <w:start w:val="1"/>
      <w:numFmt w:val="lowerLetter"/>
      <w:lvlText w:val="%5)"/>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5">
      <w:start w:val="1"/>
      <w:numFmt w:val="lowerRoman"/>
      <w:lvlText w:val="%6."/>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6">
      <w:start w:val="1"/>
      <w:numFmt w:val="decimal"/>
      <w:lvlText w:val="%7."/>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7">
      <w:start w:val="1"/>
      <w:numFmt w:val="lowerLetter"/>
      <w:lvlText w:val="%8)"/>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8">
      <w:start w:val="1"/>
      <w:numFmt w:val="lowerRoman"/>
      <w:lvlText w:val="%9."/>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abstractNum>
  <w:abstractNum w:abstractNumId="29" w15:restartNumberingAfterBreak="0">
    <w:nsid w:val="66D7019D"/>
    <w:multiLevelType w:val="multilevel"/>
    <w:tmpl w:val="66D7019D"/>
    <w:lvl w:ilvl="0">
      <w:start w:val="1"/>
      <w:numFmt w:val="lowerLetter"/>
      <w:lvlText w:val="%1)"/>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2">
      <w:start w:val="1"/>
      <w:numFmt w:val="lowerRoman"/>
      <w:lvlText w:val="%3."/>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3">
      <w:start w:val="1"/>
      <w:numFmt w:val="decimal"/>
      <w:lvlText w:val="%4."/>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4">
      <w:start w:val="1"/>
      <w:numFmt w:val="lowerLetter"/>
      <w:lvlText w:val="%5)"/>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5">
      <w:start w:val="1"/>
      <w:numFmt w:val="lowerRoman"/>
      <w:lvlText w:val="%6."/>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6">
      <w:start w:val="1"/>
      <w:numFmt w:val="decimal"/>
      <w:lvlText w:val="%7."/>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7">
      <w:start w:val="1"/>
      <w:numFmt w:val="lowerLetter"/>
      <w:lvlText w:val="%8)"/>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8">
      <w:start w:val="1"/>
      <w:numFmt w:val="lowerRoman"/>
      <w:lvlText w:val="%9."/>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abstractNum>
  <w:abstractNum w:abstractNumId="30" w15:restartNumberingAfterBreak="0">
    <w:nsid w:val="696D3765"/>
    <w:multiLevelType w:val="multilevel"/>
    <w:tmpl w:val="696D3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8C5B85"/>
    <w:multiLevelType w:val="multilevel"/>
    <w:tmpl w:val="6A8C5B85"/>
    <w:lvl w:ilvl="0">
      <w:start w:val="1"/>
      <w:numFmt w:val="lowerLetter"/>
      <w:lvlText w:val="%1."/>
      <w:lvlJc w:val="left"/>
      <w:pPr>
        <w:ind w:left="425" w:hanging="425"/>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2">
      <w:start w:val="1"/>
      <w:numFmt w:val="lowerRoman"/>
      <w:lvlText w:val="%3."/>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3">
      <w:start w:val="1"/>
      <w:numFmt w:val="decimal"/>
      <w:lvlText w:val="%4."/>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4">
      <w:start w:val="1"/>
      <w:numFmt w:val="lowerLetter"/>
      <w:lvlText w:val="%5)"/>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5">
      <w:start w:val="1"/>
      <w:numFmt w:val="lowerRoman"/>
      <w:lvlText w:val="%6."/>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6">
      <w:start w:val="1"/>
      <w:numFmt w:val="decimal"/>
      <w:lvlText w:val="%7."/>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7">
      <w:start w:val="1"/>
      <w:numFmt w:val="lowerLetter"/>
      <w:lvlText w:val="%8)"/>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8">
      <w:start w:val="1"/>
      <w:numFmt w:val="lowerRoman"/>
      <w:lvlText w:val="%9."/>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abstractNum>
  <w:abstractNum w:abstractNumId="32" w15:restartNumberingAfterBreak="0">
    <w:nsid w:val="6E853FED"/>
    <w:multiLevelType w:val="hybridMultilevel"/>
    <w:tmpl w:val="19C01F80"/>
    <w:lvl w:ilvl="0" w:tplc="EB584D8A">
      <w:start w:val="1"/>
      <w:numFmt w:val="lowerLetter"/>
      <w:lvlText w:val="%1)"/>
      <w:lvlJc w:val="left"/>
      <w:pPr>
        <w:ind w:left="1437" w:hanging="360"/>
      </w:pPr>
    </w:lvl>
    <w:lvl w:ilvl="1" w:tplc="08090019">
      <w:start w:val="1"/>
      <w:numFmt w:val="lowerLetter"/>
      <w:lvlText w:val="%2."/>
      <w:lvlJc w:val="left"/>
      <w:pPr>
        <w:ind w:left="2157" w:hanging="360"/>
      </w:pPr>
    </w:lvl>
    <w:lvl w:ilvl="2" w:tplc="0809001B">
      <w:start w:val="1"/>
      <w:numFmt w:val="lowerRoman"/>
      <w:lvlText w:val="%3."/>
      <w:lvlJc w:val="right"/>
      <w:pPr>
        <w:ind w:left="2877" w:hanging="180"/>
      </w:pPr>
    </w:lvl>
    <w:lvl w:ilvl="3" w:tplc="0809000F">
      <w:start w:val="1"/>
      <w:numFmt w:val="decimal"/>
      <w:lvlText w:val="%4."/>
      <w:lvlJc w:val="left"/>
      <w:pPr>
        <w:ind w:left="3597" w:hanging="360"/>
      </w:pPr>
    </w:lvl>
    <w:lvl w:ilvl="4" w:tplc="08090019">
      <w:start w:val="1"/>
      <w:numFmt w:val="lowerLetter"/>
      <w:lvlText w:val="%5."/>
      <w:lvlJc w:val="left"/>
      <w:pPr>
        <w:ind w:left="4317" w:hanging="360"/>
      </w:pPr>
    </w:lvl>
    <w:lvl w:ilvl="5" w:tplc="0809001B">
      <w:start w:val="1"/>
      <w:numFmt w:val="lowerRoman"/>
      <w:lvlText w:val="%6."/>
      <w:lvlJc w:val="right"/>
      <w:pPr>
        <w:ind w:left="5037" w:hanging="180"/>
      </w:pPr>
    </w:lvl>
    <w:lvl w:ilvl="6" w:tplc="0809000F">
      <w:start w:val="1"/>
      <w:numFmt w:val="decimal"/>
      <w:lvlText w:val="%7."/>
      <w:lvlJc w:val="left"/>
      <w:pPr>
        <w:ind w:left="5757" w:hanging="360"/>
      </w:pPr>
    </w:lvl>
    <w:lvl w:ilvl="7" w:tplc="08090019">
      <w:start w:val="1"/>
      <w:numFmt w:val="lowerLetter"/>
      <w:lvlText w:val="%8."/>
      <w:lvlJc w:val="left"/>
      <w:pPr>
        <w:ind w:left="6477" w:hanging="360"/>
      </w:pPr>
    </w:lvl>
    <w:lvl w:ilvl="8" w:tplc="0809001B">
      <w:start w:val="1"/>
      <w:numFmt w:val="lowerRoman"/>
      <w:lvlText w:val="%9."/>
      <w:lvlJc w:val="right"/>
      <w:pPr>
        <w:ind w:left="7197" w:hanging="180"/>
      </w:pPr>
    </w:lvl>
  </w:abstractNum>
  <w:abstractNum w:abstractNumId="33" w15:restartNumberingAfterBreak="0">
    <w:nsid w:val="6FAA0E5B"/>
    <w:multiLevelType w:val="hybridMultilevel"/>
    <w:tmpl w:val="CBF88D70"/>
    <w:lvl w:ilvl="0" w:tplc="04090019">
      <w:start w:val="1"/>
      <w:numFmt w:val="lowerLetter"/>
      <w:lvlText w:val="%1)"/>
      <w:lvlJc w:val="left"/>
      <w:pPr>
        <w:ind w:left="454" w:hanging="420"/>
      </w:pPr>
    </w:lvl>
    <w:lvl w:ilvl="1" w:tplc="04090019">
      <w:start w:val="1"/>
      <w:numFmt w:val="lowerLetter"/>
      <w:lvlText w:val="%2)"/>
      <w:lvlJc w:val="left"/>
      <w:pPr>
        <w:ind w:left="874" w:hanging="420"/>
      </w:pPr>
    </w:lvl>
    <w:lvl w:ilvl="2" w:tplc="0409001B">
      <w:start w:val="1"/>
      <w:numFmt w:val="lowerRoman"/>
      <w:lvlText w:val="%3."/>
      <w:lvlJc w:val="right"/>
      <w:pPr>
        <w:ind w:left="1294" w:hanging="420"/>
      </w:pPr>
    </w:lvl>
    <w:lvl w:ilvl="3" w:tplc="0409000F">
      <w:start w:val="1"/>
      <w:numFmt w:val="decimal"/>
      <w:lvlText w:val="%4."/>
      <w:lvlJc w:val="left"/>
      <w:pPr>
        <w:ind w:left="1714" w:hanging="420"/>
      </w:pPr>
    </w:lvl>
    <w:lvl w:ilvl="4" w:tplc="04090019">
      <w:start w:val="1"/>
      <w:numFmt w:val="lowerLetter"/>
      <w:lvlText w:val="%5)"/>
      <w:lvlJc w:val="left"/>
      <w:pPr>
        <w:ind w:left="2134" w:hanging="420"/>
      </w:pPr>
    </w:lvl>
    <w:lvl w:ilvl="5" w:tplc="0409001B">
      <w:start w:val="1"/>
      <w:numFmt w:val="lowerRoman"/>
      <w:lvlText w:val="%6."/>
      <w:lvlJc w:val="right"/>
      <w:pPr>
        <w:ind w:left="2554" w:hanging="420"/>
      </w:pPr>
    </w:lvl>
    <w:lvl w:ilvl="6" w:tplc="0409000F">
      <w:start w:val="1"/>
      <w:numFmt w:val="decimal"/>
      <w:lvlText w:val="%7."/>
      <w:lvlJc w:val="left"/>
      <w:pPr>
        <w:ind w:left="2974" w:hanging="420"/>
      </w:pPr>
    </w:lvl>
    <w:lvl w:ilvl="7" w:tplc="04090019">
      <w:start w:val="1"/>
      <w:numFmt w:val="lowerLetter"/>
      <w:lvlText w:val="%8)"/>
      <w:lvlJc w:val="left"/>
      <w:pPr>
        <w:ind w:left="3394" w:hanging="420"/>
      </w:pPr>
    </w:lvl>
    <w:lvl w:ilvl="8" w:tplc="0409001B">
      <w:start w:val="1"/>
      <w:numFmt w:val="lowerRoman"/>
      <w:lvlText w:val="%9."/>
      <w:lvlJc w:val="right"/>
      <w:pPr>
        <w:ind w:left="3814" w:hanging="420"/>
      </w:pPr>
    </w:lvl>
  </w:abstractNum>
  <w:abstractNum w:abstractNumId="34" w15:restartNumberingAfterBreak="0">
    <w:nsid w:val="70D8635F"/>
    <w:multiLevelType w:val="hybridMultilevel"/>
    <w:tmpl w:val="1D187422"/>
    <w:lvl w:ilvl="0" w:tplc="7FAC52E6">
      <w:start w:val="1"/>
      <w:numFmt w:val="bullet"/>
      <w:lvlText w:val=""/>
      <w:lvlJc w:val="left"/>
      <w:pPr>
        <w:ind w:left="492" w:hanging="420"/>
      </w:pPr>
      <w:rPr>
        <w:rFonts w:ascii="Wingdings" w:hAnsi="Wingdings" w:hint="default"/>
      </w:rPr>
    </w:lvl>
    <w:lvl w:ilvl="1" w:tplc="04090003">
      <w:start w:val="1"/>
      <w:numFmt w:val="bullet"/>
      <w:lvlText w:val=""/>
      <w:lvlJc w:val="left"/>
      <w:pPr>
        <w:ind w:left="912" w:hanging="420"/>
      </w:pPr>
      <w:rPr>
        <w:rFonts w:ascii="Wingdings" w:hAnsi="Wingdings" w:hint="default"/>
      </w:rPr>
    </w:lvl>
    <w:lvl w:ilvl="2" w:tplc="04090005">
      <w:start w:val="1"/>
      <w:numFmt w:val="bullet"/>
      <w:lvlText w:val=""/>
      <w:lvlJc w:val="left"/>
      <w:pPr>
        <w:ind w:left="1332" w:hanging="420"/>
      </w:pPr>
      <w:rPr>
        <w:rFonts w:ascii="Wingdings" w:hAnsi="Wingdings" w:hint="default"/>
      </w:rPr>
    </w:lvl>
    <w:lvl w:ilvl="3" w:tplc="04090001">
      <w:start w:val="1"/>
      <w:numFmt w:val="bullet"/>
      <w:lvlText w:val=""/>
      <w:lvlJc w:val="left"/>
      <w:pPr>
        <w:ind w:left="1752" w:hanging="420"/>
      </w:pPr>
      <w:rPr>
        <w:rFonts w:ascii="Wingdings" w:hAnsi="Wingdings" w:hint="default"/>
      </w:rPr>
    </w:lvl>
    <w:lvl w:ilvl="4" w:tplc="04090003">
      <w:start w:val="1"/>
      <w:numFmt w:val="bullet"/>
      <w:lvlText w:val=""/>
      <w:lvlJc w:val="left"/>
      <w:pPr>
        <w:ind w:left="2172" w:hanging="420"/>
      </w:pPr>
      <w:rPr>
        <w:rFonts w:ascii="Wingdings" w:hAnsi="Wingdings" w:hint="default"/>
      </w:rPr>
    </w:lvl>
    <w:lvl w:ilvl="5" w:tplc="04090005">
      <w:start w:val="1"/>
      <w:numFmt w:val="bullet"/>
      <w:lvlText w:val=""/>
      <w:lvlJc w:val="left"/>
      <w:pPr>
        <w:ind w:left="2592" w:hanging="420"/>
      </w:pPr>
      <w:rPr>
        <w:rFonts w:ascii="Wingdings" w:hAnsi="Wingdings" w:hint="default"/>
      </w:rPr>
    </w:lvl>
    <w:lvl w:ilvl="6" w:tplc="04090001">
      <w:start w:val="1"/>
      <w:numFmt w:val="bullet"/>
      <w:lvlText w:val=""/>
      <w:lvlJc w:val="left"/>
      <w:pPr>
        <w:ind w:left="3012" w:hanging="420"/>
      </w:pPr>
      <w:rPr>
        <w:rFonts w:ascii="Wingdings" w:hAnsi="Wingdings" w:hint="default"/>
      </w:rPr>
    </w:lvl>
    <w:lvl w:ilvl="7" w:tplc="04090003">
      <w:start w:val="1"/>
      <w:numFmt w:val="bullet"/>
      <w:lvlText w:val=""/>
      <w:lvlJc w:val="left"/>
      <w:pPr>
        <w:ind w:left="3432" w:hanging="420"/>
      </w:pPr>
      <w:rPr>
        <w:rFonts w:ascii="Wingdings" w:hAnsi="Wingdings" w:hint="default"/>
      </w:rPr>
    </w:lvl>
    <w:lvl w:ilvl="8" w:tplc="04090005">
      <w:start w:val="1"/>
      <w:numFmt w:val="bullet"/>
      <w:lvlText w:val=""/>
      <w:lvlJc w:val="left"/>
      <w:pPr>
        <w:ind w:left="3852" w:hanging="420"/>
      </w:pPr>
      <w:rPr>
        <w:rFonts w:ascii="Wingdings" w:hAnsi="Wingdings" w:hint="default"/>
      </w:rPr>
    </w:lvl>
  </w:abstractNum>
  <w:abstractNum w:abstractNumId="35" w15:restartNumberingAfterBreak="0">
    <w:nsid w:val="718E4166"/>
    <w:multiLevelType w:val="hybridMultilevel"/>
    <w:tmpl w:val="26DE833A"/>
    <w:lvl w:ilvl="0" w:tplc="C70A45AE">
      <w:start w:val="1"/>
      <w:numFmt w:val="bullet"/>
      <w:lvlText w:val=""/>
      <w:lvlJc w:val="left"/>
      <w:pPr>
        <w:ind w:left="720" w:hanging="360"/>
      </w:pPr>
      <w:rPr>
        <w:rFonts w:ascii="Symbol" w:hAnsi="Symbol" w:hint="default"/>
      </w:rPr>
    </w:lvl>
    <w:lvl w:ilvl="1" w:tplc="7384091E">
      <w:start w:val="1"/>
      <w:numFmt w:val="bullet"/>
      <w:lvlText w:val="o"/>
      <w:lvlJc w:val="left"/>
      <w:pPr>
        <w:ind w:left="1440" w:hanging="360"/>
      </w:pPr>
      <w:rPr>
        <w:rFonts w:ascii="Courier New" w:hAnsi="Courier New" w:hint="default"/>
      </w:rPr>
    </w:lvl>
    <w:lvl w:ilvl="2" w:tplc="185E2F18">
      <w:start w:val="1"/>
      <w:numFmt w:val="bullet"/>
      <w:lvlText w:val=""/>
      <w:lvlJc w:val="left"/>
      <w:pPr>
        <w:ind w:left="2160" w:hanging="360"/>
      </w:pPr>
      <w:rPr>
        <w:rFonts w:ascii="Wingdings" w:hAnsi="Wingdings" w:hint="default"/>
      </w:rPr>
    </w:lvl>
    <w:lvl w:ilvl="3" w:tplc="2182008E">
      <w:start w:val="1"/>
      <w:numFmt w:val="bullet"/>
      <w:lvlText w:val=""/>
      <w:lvlJc w:val="left"/>
      <w:pPr>
        <w:ind w:left="2880" w:hanging="360"/>
      </w:pPr>
      <w:rPr>
        <w:rFonts w:ascii="Symbol" w:hAnsi="Symbol" w:hint="default"/>
      </w:rPr>
    </w:lvl>
    <w:lvl w:ilvl="4" w:tplc="9690917C">
      <w:start w:val="1"/>
      <w:numFmt w:val="bullet"/>
      <w:lvlText w:val="o"/>
      <w:lvlJc w:val="left"/>
      <w:pPr>
        <w:ind w:left="3600" w:hanging="360"/>
      </w:pPr>
      <w:rPr>
        <w:rFonts w:ascii="Courier New" w:hAnsi="Courier New" w:hint="default"/>
      </w:rPr>
    </w:lvl>
    <w:lvl w:ilvl="5" w:tplc="C6C63CAA">
      <w:start w:val="1"/>
      <w:numFmt w:val="bullet"/>
      <w:lvlText w:val=""/>
      <w:lvlJc w:val="left"/>
      <w:pPr>
        <w:ind w:left="4320" w:hanging="360"/>
      </w:pPr>
      <w:rPr>
        <w:rFonts w:ascii="Wingdings" w:hAnsi="Wingdings" w:hint="default"/>
      </w:rPr>
    </w:lvl>
    <w:lvl w:ilvl="6" w:tplc="D25472E2">
      <w:start w:val="1"/>
      <w:numFmt w:val="bullet"/>
      <w:lvlText w:val=""/>
      <w:lvlJc w:val="left"/>
      <w:pPr>
        <w:ind w:left="5040" w:hanging="360"/>
      </w:pPr>
      <w:rPr>
        <w:rFonts w:ascii="Symbol" w:hAnsi="Symbol" w:hint="default"/>
      </w:rPr>
    </w:lvl>
    <w:lvl w:ilvl="7" w:tplc="E5768BBE">
      <w:start w:val="1"/>
      <w:numFmt w:val="bullet"/>
      <w:lvlText w:val="o"/>
      <w:lvlJc w:val="left"/>
      <w:pPr>
        <w:ind w:left="5760" w:hanging="360"/>
      </w:pPr>
      <w:rPr>
        <w:rFonts w:ascii="Courier New" w:hAnsi="Courier New" w:hint="default"/>
      </w:rPr>
    </w:lvl>
    <w:lvl w:ilvl="8" w:tplc="96548EDC">
      <w:start w:val="1"/>
      <w:numFmt w:val="bullet"/>
      <w:lvlText w:val=""/>
      <w:lvlJc w:val="left"/>
      <w:pPr>
        <w:ind w:left="6480" w:hanging="360"/>
      </w:pPr>
      <w:rPr>
        <w:rFonts w:ascii="Wingdings" w:hAnsi="Wingdings" w:hint="default"/>
      </w:rPr>
    </w:lvl>
  </w:abstractNum>
  <w:abstractNum w:abstractNumId="36" w15:restartNumberingAfterBreak="0">
    <w:nsid w:val="736C4501"/>
    <w:multiLevelType w:val="hybridMultilevel"/>
    <w:tmpl w:val="026E722A"/>
    <w:lvl w:ilvl="0" w:tplc="4B08DE1E">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7" w15:restartNumberingAfterBreak="0">
    <w:nsid w:val="739731D3"/>
    <w:multiLevelType w:val="multilevel"/>
    <w:tmpl w:val="739731D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74A12731"/>
    <w:multiLevelType w:val="multilevel"/>
    <w:tmpl w:val="74A1273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76B672BF"/>
    <w:multiLevelType w:val="hybridMultilevel"/>
    <w:tmpl w:val="A32EB4BC"/>
    <w:lvl w:ilvl="0" w:tplc="67F46616">
      <w:start w:val="1"/>
      <w:numFmt w:val="decimal"/>
      <w:lvlText w:val="%1."/>
      <w:lvlJc w:val="left"/>
      <w:pPr>
        <w:ind w:left="1211" w:hanging="360"/>
      </w:pPr>
      <w:rPr>
        <w:rFonts w:hint="default"/>
      </w:rPr>
    </w:lvl>
    <w:lvl w:ilvl="1" w:tplc="08090019">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40" w15:restartNumberingAfterBreak="0">
    <w:nsid w:val="77402A92"/>
    <w:multiLevelType w:val="hybridMultilevel"/>
    <w:tmpl w:val="CBAE5578"/>
    <w:lvl w:ilvl="0" w:tplc="783E8410">
      <w:start w:val="1"/>
      <w:numFmt w:val="decimal"/>
      <w:lvlText w:val="%1."/>
      <w:lvlJc w:val="left"/>
      <w:pPr>
        <w:tabs>
          <w:tab w:val="num" w:pos="900"/>
        </w:tabs>
        <w:ind w:left="900" w:hanging="54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80412B4"/>
    <w:multiLevelType w:val="hybridMultilevel"/>
    <w:tmpl w:val="406E3B70"/>
    <w:lvl w:ilvl="0" w:tplc="8D1CFBDE">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E15FD4"/>
    <w:multiLevelType w:val="hybridMultilevel"/>
    <w:tmpl w:val="B060DC2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35"/>
  </w:num>
  <w:num w:numId="2">
    <w:abstractNumId w:val="20"/>
  </w:num>
  <w:num w:numId="3">
    <w:abstractNumId w:val="2"/>
  </w:num>
  <w:num w:numId="4">
    <w:abstractNumId w:val="4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0"/>
  </w:num>
  <w:num w:numId="12">
    <w:abstractNumId w:val="34"/>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2"/>
  </w:num>
  <w:num w:numId="23">
    <w:abstractNumId w:val="12"/>
  </w:num>
  <w:num w:numId="24">
    <w:abstractNumId w:val="3"/>
  </w:num>
  <w:num w:numId="25">
    <w:abstractNumId w:val="8"/>
  </w:num>
  <w:num w:numId="26">
    <w:abstractNumId w:val="25"/>
  </w:num>
  <w:num w:numId="27">
    <w:abstractNumId w:val="21"/>
  </w:num>
  <w:num w:numId="28">
    <w:abstractNumId w:val="17"/>
  </w:num>
  <w:num w:numId="29">
    <w:abstractNumId w:val="11"/>
  </w:num>
  <w:num w:numId="30">
    <w:abstractNumId w:val="36"/>
  </w:num>
  <w:num w:numId="31">
    <w:abstractNumId w:val="1"/>
  </w:num>
  <w:num w:numId="32">
    <w:abstractNumId w:val="14"/>
  </w:num>
  <w:num w:numId="33">
    <w:abstractNumId w:val="4"/>
    <w:lvlOverride w:ilvl="0">
      <w:startOverride w:val="1"/>
    </w:lvlOverride>
    <w:lvlOverride w:ilvl="1"/>
    <w:lvlOverride w:ilvl="2"/>
    <w:lvlOverride w:ilvl="3"/>
    <w:lvlOverride w:ilvl="4"/>
    <w:lvlOverride w:ilvl="5"/>
    <w:lvlOverride w:ilvl="6"/>
    <w:lvlOverride w:ilvl="7"/>
    <w:lvlOverride w:ilvl="8"/>
  </w:num>
  <w:num w:numId="34">
    <w:abstractNumId w:val="9"/>
  </w:num>
  <w:num w:numId="35">
    <w:abstractNumId w:val="10"/>
  </w:num>
  <w:num w:numId="36">
    <w:abstractNumId w:val="19"/>
  </w:num>
  <w:num w:numId="37">
    <w:abstractNumId w:val="39"/>
  </w:num>
  <w:num w:numId="38">
    <w:abstractNumId w:val="30"/>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28"/>
  </w:num>
  <w:num w:numId="47">
    <w:abstractNumId w:val="38"/>
  </w:num>
  <w:num w:numId="48">
    <w:abstractNumId w:val="29"/>
  </w:num>
  <w:num w:numId="49">
    <w:abstractNumId w:val="31"/>
  </w:num>
  <w:num w:numId="5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s-ES" w:vendorID="64" w:dllVersion="0" w:nlCheck="1" w:checkStyle="0"/>
  <w:activeWritingStyle w:appName="MSWord" w:lang="de-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zIyMzMyNzWwMLVQ0lEKTi0uzszPAykwMqwFAJqxMgctAAAA"/>
  </w:docVars>
  <w:rsids>
    <w:rsidRoot w:val="00DF2386"/>
    <w:rsid w:val="0000321A"/>
    <w:rsid w:val="000063F7"/>
    <w:rsid w:val="00006B4B"/>
    <w:rsid w:val="00007C97"/>
    <w:rsid w:val="00011B8F"/>
    <w:rsid w:val="0001315D"/>
    <w:rsid w:val="00013EDB"/>
    <w:rsid w:val="00014168"/>
    <w:rsid w:val="00014A99"/>
    <w:rsid w:val="00014B01"/>
    <w:rsid w:val="000163FF"/>
    <w:rsid w:val="00017A16"/>
    <w:rsid w:val="00020747"/>
    <w:rsid w:val="000208A0"/>
    <w:rsid w:val="00021159"/>
    <w:rsid w:val="0002174F"/>
    <w:rsid w:val="000224E5"/>
    <w:rsid w:val="00022CDD"/>
    <w:rsid w:val="000240B8"/>
    <w:rsid w:val="00024F94"/>
    <w:rsid w:val="000256FE"/>
    <w:rsid w:val="00025D2D"/>
    <w:rsid w:val="00026077"/>
    <w:rsid w:val="00026E09"/>
    <w:rsid w:val="000279EE"/>
    <w:rsid w:val="00030C9F"/>
    <w:rsid w:val="00031E9A"/>
    <w:rsid w:val="00033C93"/>
    <w:rsid w:val="0003525E"/>
    <w:rsid w:val="000355B3"/>
    <w:rsid w:val="00035795"/>
    <w:rsid w:val="0003667B"/>
    <w:rsid w:val="000378FD"/>
    <w:rsid w:val="00037CE0"/>
    <w:rsid w:val="00041314"/>
    <w:rsid w:val="0004268E"/>
    <w:rsid w:val="00042750"/>
    <w:rsid w:val="0004460A"/>
    <w:rsid w:val="00045331"/>
    <w:rsid w:val="0004699B"/>
    <w:rsid w:val="000472CE"/>
    <w:rsid w:val="000478E1"/>
    <w:rsid w:val="00047C30"/>
    <w:rsid w:val="00051FF8"/>
    <w:rsid w:val="00053929"/>
    <w:rsid w:val="00053A22"/>
    <w:rsid w:val="00053DF1"/>
    <w:rsid w:val="000548D1"/>
    <w:rsid w:val="000556DD"/>
    <w:rsid w:val="00056832"/>
    <w:rsid w:val="00057330"/>
    <w:rsid w:val="00060AD1"/>
    <w:rsid w:val="00061FA1"/>
    <w:rsid w:val="00062029"/>
    <w:rsid w:val="000629B2"/>
    <w:rsid w:val="000653F2"/>
    <w:rsid w:val="000654A7"/>
    <w:rsid w:val="000664A2"/>
    <w:rsid w:val="00066F04"/>
    <w:rsid w:val="0007070B"/>
    <w:rsid w:val="00070EC5"/>
    <w:rsid w:val="000710ED"/>
    <w:rsid w:val="0007221F"/>
    <w:rsid w:val="000723D5"/>
    <w:rsid w:val="000728D3"/>
    <w:rsid w:val="00073A39"/>
    <w:rsid w:val="00073B21"/>
    <w:rsid w:val="00074DE8"/>
    <w:rsid w:val="000828EA"/>
    <w:rsid w:val="00085AFD"/>
    <w:rsid w:val="0008772A"/>
    <w:rsid w:val="00091847"/>
    <w:rsid w:val="000918FE"/>
    <w:rsid w:val="000928F7"/>
    <w:rsid w:val="00093B4E"/>
    <w:rsid w:val="000943A4"/>
    <w:rsid w:val="00094794"/>
    <w:rsid w:val="00095994"/>
    <w:rsid w:val="000960CD"/>
    <w:rsid w:val="00097220"/>
    <w:rsid w:val="000A019F"/>
    <w:rsid w:val="000A0C7D"/>
    <w:rsid w:val="000A15F3"/>
    <w:rsid w:val="000A2EBE"/>
    <w:rsid w:val="000A3228"/>
    <w:rsid w:val="000A3E3E"/>
    <w:rsid w:val="000A47AF"/>
    <w:rsid w:val="000A5D69"/>
    <w:rsid w:val="000A73E9"/>
    <w:rsid w:val="000B0E69"/>
    <w:rsid w:val="000B10CF"/>
    <w:rsid w:val="000B15CD"/>
    <w:rsid w:val="000B2532"/>
    <w:rsid w:val="000B3EC6"/>
    <w:rsid w:val="000B66A2"/>
    <w:rsid w:val="000C2489"/>
    <w:rsid w:val="000C367C"/>
    <w:rsid w:val="000C4A48"/>
    <w:rsid w:val="000C4EFE"/>
    <w:rsid w:val="000C5B09"/>
    <w:rsid w:val="000C71B2"/>
    <w:rsid w:val="000D095F"/>
    <w:rsid w:val="000D1A38"/>
    <w:rsid w:val="000D2834"/>
    <w:rsid w:val="000D4075"/>
    <w:rsid w:val="000D5C76"/>
    <w:rsid w:val="000D6EA3"/>
    <w:rsid w:val="000D76CE"/>
    <w:rsid w:val="000E09A3"/>
    <w:rsid w:val="000E09A6"/>
    <w:rsid w:val="000E2FA0"/>
    <w:rsid w:val="000E2FE4"/>
    <w:rsid w:val="000E3498"/>
    <w:rsid w:val="000E3814"/>
    <w:rsid w:val="000E43E8"/>
    <w:rsid w:val="000E47E9"/>
    <w:rsid w:val="000E4ED7"/>
    <w:rsid w:val="000E6053"/>
    <w:rsid w:val="000E6547"/>
    <w:rsid w:val="000E76EC"/>
    <w:rsid w:val="000F1269"/>
    <w:rsid w:val="000F310B"/>
    <w:rsid w:val="000F4242"/>
    <w:rsid w:val="000F46C0"/>
    <w:rsid w:val="000F48AD"/>
    <w:rsid w:val="000F5130"/>
    <w:rsid w:val="000F5E7C"/>
    <w:rsid w:val="000F644E"/>
    <w:rsid w:val="000F766A"/>
    <w:rsid w:val="000F76D3"/>
    <w:rsid w:val="00100CF3"/>
    <w:rsid w:val="0010385E"/>
    <w:rsid w:val="00103BAB"/>
    <w:rsid w:val="00104A4C"/>
    <w:rsid w:val="0010645B"/>
    <w:rsid w:val="00107EF8"/>
    <w:rsid w:val="0011013B"/>
    <w:rsid w:val="001105DC"/>
    <w:rsid w:val="0011198A"/>
    <w:rsid w:val="00111B24"/>
    <w:rsid w:val="00112CC6"/>
    <w:rsid w:val="00113145"/>
    <w:rsid w:val="00113B59"/>
    <w:rsid w:val="00113E25"/>
    <w:rsid w:val="0011420F"/>
    <w:rsid w:val="001155A7"/>
    <w:rsid w:val="001163C4"/>
    <w:rsid w:val="00116D4C"/>
    <w:rsid w:val="00120684"/>
    <w:rsid w:val="0012096C"/>
    <w:rsid w:val="0012171B"/>
    <w:rsid w:val="00121EE0"/>
    <w:rsid w:val="00122B60"/>
    <w:rsid w:val="001232EE"/>
    <w:rsid w:val="00124EFF"/>
    <w:rsid w:val="00125014"/>
    <w:rsid w:val="001252DA"/>
    <w:rsid w:val="001254C5"/>
    <w:rsid w:val="001264E2"/>
    <w:rsid w:val="00126721"/>
    <w:rsid w:val="00127828"/>
    <w:rsid w:val="00131E4B"/>
    <w:rsid w:val="001320F7"/>
    <w:rsid w:val="00134547"/>
    <w:rsid w:val="00134E17"/>
    <w:rsid w:val="00142825"/>
    <w:rsid w:val="0014546C"/>
    <w:rsid w:val="00146D2B"/>
    <w:rsid w:val="0015078F"/>
    <w:rsid w:val="00151BAC"/>
    <w:rsid w:val="0015492E"/>
    <w:rsid w:val="00155954"/>
    <w:rsid w:val="001603B9"/>
    <w:rsid w:val="00161BDA"/>
    <w:rsid w:val="001638E2"/>
    <w:rsid w:val="00164841"/>
    <w:rsid w:val="00166082"/>
    <w:rsid w:val="00170ACA"/>
    <w:rsid w:val="00171618"/>
    <w:rsid w:val="001735A4"/>
    <w:rsid w:val="00173FEE"/>
    <w:rsid w:val="001743A4"/>
    <w:rsid w:val="00174910"/>
    <w:rsid w:val="00174BBD"/>
    <w:rsid w:val="00175FA5"/>
    <w:rsid w:val="00180336"/>
    <w:rsid w:val="001819B1"/>
    <w:rsid w:val="00184103"/>
    <w:rsid w:val="00185194"/>
    <w:rsid w:val="00185D0F"/>
    <w:rsid w:val="001860D7"/>
    <w:rsid w:val="00186634"/>
    <w:rsid w:val="0018743D"/>
    <w:rsid w:val="00187942"/>
    <w:rsid w:val="00190133"/>
    <w:rsid w:val="00193CD6"/>
    <w:rsid w:val="00195FF2"/>
    <w:rsid w:val="001A0071"/>
    <w:rsid w:val="001A08E6"/>
    <w:rsid w:val="001A1016"/>
    <w:rsid w:val="001A2669"/>
    <w:rsid w:val="001A2D10"/>
    <w:rsid w:val="001A3E0C"/>
    <w:rsid w:val="001A5E96"/>
    <w:rsid w:val="001A70CA"/>
    <w:rsid w:val="001B391F"/>
    <w:rsid w:val="001B491F"/>
    <w:rsid w:val="001B5688"/>
    <w:rsid w:val="001B5844"/>
    <w:rsid w:val="001B6A87"/>
    <w:rsid w:val="001B7AFC"/>
    <w:rsid w:val="001C19BA"/>
    <w:rsid w:val="001C20B9"/>
    <w:rsid w:val="001C3962"/>
    <w:rsid w:val="001C3CA8"/>
    <w:rsid w:val="001C4D82"/>
    <w:rsid w:val="001C5CEA"/>
    <w:rsid w:val="001C5E41"/>
    <w:rsid w:val="001C6A70"/>
    <w:rsid w:val="001C77BC"/>
    <w:rsid w:val="001D0F3E"/>
    <w:rsid w:val="001D243A"/>
    <w:rsid w:val="001D48BB"/>
    <w:rsid w:val="001D78F6"/>
    <w:rsid w:val="001E00E3"/>
    <w:rsid w:val="001E0787"/>
    <w:rsid w:val="001E26B9"/>
    <w:rsid w:val="001E315F"/>
    <w:rsid w:val="001E3B21"/>
    <w:rsid w:val="001E4085"/>
    <w:rsid w:val="001E4D73"/>
    <w:rsid w:val="001E556E"/>
    <w:rsid w:val="001E71E0"/>
    <w:rsid w:val="001E79E0"/>
    <w:rsid w:val="001F1506"/>
    <w:rsid w:val="001F1A30"/>
    <w:rsid w:val="001F1EFF"/>
    <w:rsid w:val="001F2349"/>
    <w:rsid w:val="001F44C2"/>
    <w:rsid w:val="001F73DE"/>
    <w:rsid w:val="001F7864"/>
    <w:rsid w:val="002005D2"/>
    <w:rsid w:val="00201185"/>
    <w:rsid w:val="002023A5"/>
    <w:rsid w:val="0020298B"/>
    <w:rsid w:val="002030A1"/>
    <w:rsid w:val="002040FC"/>
    <w:rsid w:val="00205622"/>
    <w:rsid w:val="00205B50"/>
    <w:rsid w:val="00206111"/>
    <w:rsid w:val="00207FF9"/>
    <w:rsid w:val="00210A81"/>
    <w:rsid w:val="00211B4A"/>
    <w:rsid w:val="002137E0"/>
    <w:rsid w:val="00214374"/>
    <w:rsid w:val="00217015"/>
    <w:rsid w:val="00221215"/>
    <w:rsid w:val="002215F0"/>
    <w:rsid w:val="002222F2"/>
    <w:rsid w:val="00222ED5"/>
    <w:rsid w:val="00223263"/>
    <w:rsid w:val="00225D2D"/>
    <w:rsid w:val="00225EA6"/>
    <w:rsid w:val="002366E4"/>
    <w:rsid w:val="00240331"/>
    <w:rsid w:val="00243419"/>
    <w:rsid w:val="00246211"/>
    <w:rsid w:val="0024631B"/>
    <w:rsid w:val="0024786E"/>
    <w:rsid w:val="00247AE7"/>
    <w:rsid w:val="0025067A"/>
    <w:rsid w:val="00250981"/>
    <w:rsid w:val="00251389"/>
    <w:rsid w:val="002513CB"/>
    <w:rsid w:val="00252DD9"/>
    <w:rsid w:val="002558A1"/>
    <w:rsid w:val="00255991"/>
    <w:rsid w:val="00255BBF"/>
    <w:rsid w:val="0025673F"/>
    <w:rsid w:val="0025674A"/>
    <w:rsid w:val="00260A63"/>
    <w:rsid w:val="00263B2D"/>
    <w:rsid w:val="0026563E"/>
    <w:rsid w:val="00265736"/>
    <w:rsid w:val="0027180E"/>
    <w:rsid w:val="002741AC"/>
    <w:rsid w:val="002748DF"/>
    <w:rsid w:val="00275F13"/>
    <w:rsid w:val="00281482"/>
    <w:rsid w:val="002814DF"/>
    <w:rsid w:val="002819C0"/>
    <w:rsid w:val="00282A6C"/>
    <w:rsid w:val="00284818"/>
    <w:rsid w:val="00285376"/>
    <w:rsid w:val="00290AB5"/>
    <w:rsid w:val="00291185"/>
    <w:rsid w:val="00292391"/>
    <w:rsid w:val="002930A6"/>
    <w:rsid w:val="00293919"/>
    <w:rsid w:val="002942F9"/>
    <w:rsid w:val="00295556"/>
    <w:rsid w:val="00295BB5"/>
    <w:rsid w:val="0029646B"/>
    <w:rsid w:val="002A3913"/>
    <w:rsid w:val="002A5A4D"/>
    <w:rsid w:val="002A73C8"/>
    <w:rsid w:val="002A7645"/>
    <w:rsid w:val="002B162C"/>
    <w:rsid w:val="002B26BD"/>
    <w:rsid w:val="002B35F9"/>
    <w:rsid w:val="002B4262"/>
    <w:rsid w:val="002B4FC7"/>
    <w:rsid w:val="002B6506"/>
    <w:rsid w:val="002B6EBF"/>
    <w:rsid w:val="002B76F5"/>
    <w:rsid w:val="002C219F"/>
    <w:rsid w:val="002C261A"/>
    <w:rsid w:val="002C2CBF"/>
    <w:rsid w:val="002C3634"/>
    <w:rsid w:val="002C4120"/>
    <w:rsid w:val="002C50E1"/>
    <w:rsid w:val="002C6869"/>
    <w:rsid w:val="002C7B95"/>
    <w:rsid w:val="002D1023"/>
    <w:rsid w:val="002D211D"/>
    <w:rsid w:val="002D2210"/>
    <w:rsid w:val="002D27FE"/>
    <w:rsid w:val="002D3C6B"/>
    <w:rsid w:val="002D5A4D"/>
    <w:rsid w:val="002D6877"/>
    <w:rsid w:val="002E0A85"/>
    <w:rsid w:val="002E0FE8"/>
    <w:rsid w:val="002E22A0"/>
    <w:rsid w:val="002E22AF"/>
    <w:rsid w:val="002E237A"/>
    <w:rsid w:val="002E2C3C"/>
    <w:rsid w:val="002E3AF0"/>
    <w:rsid w:val="002F029E"/>
    <w:rsid w:val="002F1162"/>
    <w:rsid w:val="002F1620"/>
    <w:rsid w:val="002F1A3E"/>
    <w:rsid w:val="002F1AA7"/>
    <w:rsid w:val="002F2FD5"/>
    <w:rsid w:val="002F3631"/>
    <w:rsid w:val="002F36F5"/>
    <w:rsid w:val="002F4D29"/>
    <w:rsid w:val="002F56EB"/>
    <w:rsid w:val="002F6155"/>
    <w:rsid w:val="002F738A"/>
    <w:rsid w:val="002F757C"/>
    <w:rsid w:val="00300137"/>
    <w:rsid w:val="0030322F"/>
    <w:rsid w:val="00305C79"/>
    <w:rsid w:val="003061AA"/>
    <w:rsid w:val="00307217"/>
    <w:rsid w:val="0030783B"/>
    <w:rsid w:val="00307E17"/>
    <w:rsid w:val="00307FEE"/>
    <w:rsid w:val="0031047D"/>
    <w:rsid w:val="00310627"/>
    <w:rsid w:val="00311BD1"/>
    <w:rsid w:val="00313E10"/>
    <w:rsid w:val="00313E9A"/>
    <w:rsid w:val="003159B0"/>
    <w:rsid w:val="003164A3"/>
    <w:rsid w:val="0031688A"/>
    <w:rsid w:val="0032316C"/>
    <w:rsid w:val="003238B1"/>
    <w:rsid w:val="00323DA5"/>
    <w:rsid w:val="00324398"/>
    <w:rsid w:val="00325293"/>
    <w:rsid w:val="00330A37"/>
    <w:rsid w:val="00335CFF"/>
    <w:rsid w:val="0033757A"/>
    <w:rsid w:val="00337FAE"/>
    <w:rsid w:val="00343353"/>
    <w:rsid w:val="00346B1D"/>
    <w:rsid w:val="00346D55"/>
    <w:rsid w:val="003474A8"/>
    <w:rsid w:val="003476E2"/>
    <w:rsid w:val="00350212"/>
    <w:rsid w:val="00350B00"/>
    <w:rsid w:val="00350F10"/>
    <w:rsid w:val="00351F46"/>
    <w:rsid w:val="0035239D"/>
    <w:rsid w:val="003525D4"/>
    <w:rsid w:val="00352EFE"/>
    <w:rsid w:val="003544BE"/>
    <w:rsid w:val="0035473A"/>
    <w:rsid w:val="00355AC1"/>
    <w:rsid w:val="00360730"/>
    <w:rsid w:val="00360D50"/>
    <w:rsid w:val="00360E77"/>
    <w:rsid w:val="003612BE"/>
    <w:rsid w:val="0036142D"/>
    <w:rsid w:val="00362D00"/>
    <w:rsid w:val="00365440"/>
    <w:rsid w:val="00372083"/>
    <w:rsid w:val="003747A5"/>
    <w:rsid w:val="00375AFB"/>
    <w:rsid w:val="00375E5E"/>
    <w:rsid w:val="0038187A"/>
    <w:rsid w:val="0038189D"/>
    <w:rsid w:val="00382058"/>
    <w:rsid w:val="003820A5"/>
    <w:rsid w:val="00383400"/>
    <w:rsid w:val="00383930"/>
    <w:rsid w:val="003847A4"/>
    <w:rsid w:val="00384FC3"/>
    <w:rsid w:val="003861D9"/>
    <w:rsid w:val="003863E1"/>
    <w:rsid w:val="00391496"/>
    <w:rsid w:val="003923C0"/>
    <w:rsid w:val="003926A3"/>
    <w:rsid w:val="0039311C"/>
    <w:rsid w:val="003939C1"/>
    <w:rsid w:val="0039556A"/>
    <w:rsid w:val="003A0D2E"/>
    <w:rsid w:val="003A3804"/>
    <w:rsid w:val="003A3A58"/>
    <w:rsid w:val="003A4F85"/>
    <w:rsid w:val="003A52BE"/>
    <w:rsid w:val="003A5866"/>
    <w:rsid w:val="003A6DA2"/>
    <w:rsid w:val="003A6E9F"/>
    <w:rsid w:val="003B1291"/>
    <w:rsid w:val="003B3BB7"/>
    <w:rsid w:val="003B4025"/>
    <w:rsid w:val="003B4914"/>
    <w:rsid w:val="003B7CBA"/>
    <w:rsid w:val="003C1B6F"/>
    <w:rsid w:val="003C2D9F"/>
    <w:rsid w:val="003C3929"/>
    <w:rsid w:val="003C4894"/>
    <w:rsid w:val="003C4F59"/>
    <w:rsid w:val="003C5254"/>
    <w:rsid w:val="003C6F24"/>
    <w:rsid w:val="003C6F9E"/>
    <w:rsid w:val="003D2EF2"/>
    <w:rsid w:val="003D4775"/>
    <w:rsid w:val="003D4CD6"/>
    <w:rsid w:val="003D60AF"/>
    <w:rsid w:val="003D625E"/>
    <w:rsid w:val="003D6BC4"/>
    <w:rsid w:val="003E0F30"/>
    <w:rsid w:val="003E2588"/>
    <w:rsid w:val="003E27DA"/>
    <w:rsid w:val="003E4B41"/>
    <w:rsid w:val="003E5317"/>
    <w:rsid w:val="003E56C8"/>
    <w:rsid w:val="003E613D"/>
    <w:rsid w:val="003E6FC2"/>
    <w:rsid w:val="003E72B1"/>
    <w:rsid w:val="003E76CA"/>
    <w:rsid w:val="003F15CF"/>
    <w:rsid w:val="003F4027"/>
    <w:rsid w:val="003F78FA"/>
    <w:rsid w:val="003F7ECA"/>
    <w:rsid w:val="00400F34"/>
    <w:rsid w:val="0040208E"/>
    <w:rsid w:val="00404B80"/>
    <w:rsid w:val="004059F7"/>
    <w:rsid w:val="004063BA"/>
    <w:rsid w:val="0040748D"/>
    <w:rsid w:val="00410129"/>
    <w:rsid w:val="004108C0"/>
    <w:rsid w:val="004112F9"/>
    <w:rsid w:val="00412224"/>
    <w:rsid w:val="00415608"/>
    <w:rsid w:val="00415C75"/>
    <w:rsid w:val="004212BF"/>
    <w:rsid w:val="00421DB4"/>
    <w:rsid w:val="004228C7"/>
    <w:rsid w:val="00422D8D"/>
    <w:rsid w:val="00423C59"/>
    <w:rsid w:val="00425A88"/>
    <w:rsid w:val="00426A1B"/>
    <w:rsid w:val="0042798B"/>
    <w:rsid w:val="00431A5F"/>
    <w:rsid w:val="00434913"/>
    <w:rsid w:val="00437A6D"/>
    <w:rsid w:val="00440686"/>
    <w:rsid w:val="00440B4E"/>
    <w:rsid w:val="00441AD5"/>
    <w:rsid w:val="00441C34"/>
    <w:rsid w:val="00441FE0"/>
    <w:rsid w:val="004425BC"/>
    <w:rsid w:val="00442F7A"/>
    <w:rsid w:val="004445B0"/>
    <w:rsid w:val="004447CC"/>
    <w:rsid w:val="0044559F"/>
    <w:rsid w:val="004458FE"/>
    <w:rsid w:val="004468D4"/>
    <w:rsid w:val="00447433"/>
    <w:rsid w:val="004474F8"/>
    <w:rsid w:val="00451088"/>
    <w:rsid w:val="00451A90"/>
    <w:rsid w:val="00452252"/>
    <w:rsid w:val="00452B5E"/>
    <w:rsid w:val="0045325D"/>
    <w:rsid w:val="00453B60"/>
    <w:rsid w:val="00455ACF"/>
    <w:rsid w:val="0045633F"/>
    <w:rsid w:val="00456D1F"/>
    <w:rsid w:val="00461C35"/>
    <w:rsid w:val="004629B7"/>
    <w:rsid w:val="00465E25"/>
    <w:rsid w:val="00466AEE"/>
    <w:rsid w:val="00466D12"/>
    <w:rsid w:val="00466E18"/>
    <w:rsid w:val="0046792E"/>
    <w:rsid w:val="00467B76"/>
    <w:rsid w:val="004769CB"/>
    <w:rsid w:val="00477550"/>
    <w:rsid w:val="00477E90"/>
    <w:rsid w:val="004844A8"/>
    <w:rsid w:val="00485FD1"/>
    <w:rsid w:val="00494541"/>
    <w:rsid w:val="00494D2D"/>
    <w:rsid w:val="00496803"/>
    <w:rsid w:val="00497BD9"/>
    <w:rsid w:val="004A11CB"/>
    <w:rsid w:val="004A30F9"/>
    <w:rsid w:val="004A3741"/>
    <w:rsid w:val="004A409E"/>
    <w:rsid w:val="004A4BFF"/>
    <w:rsid w:val="004A69BA"/>
    <w:rsid w:val="004B2814"/>
    <w:rsid w:val="004B2D8D"/>
    <w:rsid w:val="004B4067"/>
    <w:rsid w:val="004B5387"/>
    <w:rsid w:val="004B5845"/>
    <w:rsid w:val="004B6510"/>
    <w:rsid w:val="004B6688"/>
    <w:rsid w:val="004B6B9E"/>
    <w:rsid w:val="004B7672"/>
    <w:rsid w:val="004C01FD"/>
    <w:rsid w:val="004C089D"/>
    <w:rsid w:val="004C0E9A"/>
    <w:rsid w:val="004C3D83"/>
    <w:rsid w:val="004D38B3"/>
    <w:rsid w:val="004D3FCA"/>
    <w:rsid w:val="004D4FBD"/>
    <w:rsid w:val="004E21FC"/>
    <w:rsid w:val="004E33E2"/>
    <w:rsid w:val="004F1416"/>
    <w:rsid w:val="004F168D"/>
    <w:rsid w:val="004F173B"/>
    <w:rsid w:val="004F23EE"/>
    <w:rsid w:val="004F43E0"/>
    <w:rsid w:val="004F6894"/>
    <w:rsid w:val="004F68BA"/>
    <w:rsid w:val="004F7B62"/>
    <w:rsid w:val="005015A8"/>
    <w:rsid w:val="005020F7"/>
    <w:rsid w:val="00503228"/>
    <w:rsid w:val="00504267"/>
    <w:rsid w:val="0050572A"/>
    <w:rsid w:val="005078FD"/>
    <w:rsid w:val="005102DA"/>
    <w:rsid w:val="0051163D"/>
    <w:rsid w:val="00511D20"/>
    <w:rsid w:val="005150C0"/>
    <w:rsid w:val="00515FD3"/>
    <w:rsid w:val="005163A3"/>
    <w:rsid w:val="0051775F"/>
    <w:rsid w:val="00517E71"/>
    <w:rsid w:val="0052030B"/>
    <w:rsid w:val="005228B0"/>
    <w:rsid w:val="00522BC7"/>
    <w:rsid w:val="005244A4"/>
    <w:rsid w:val="005244C2"/>
    <w:rsid w:val="00524BF1"/>
    <w:rsid w:val="00524C6F"/>
    <w:rsid w:val="00526404"/>
    <w:rsid w:val="00526CFA"/>
    <w:rsid w:val="00527172"/>
    <w:rsid w:val="00527783"/>
    <w:rsid w:val="005333C3"/>
    <w:rsid w:val="005335D6"/>
    <w:rsid w:val="00533F37"/>
    <w:rsid w:val="00534BAC"/>
    <w:rsid w:val="00535012"/>
    <w:rsid w:val="005361B2"/>
    <w:rsid w:val="00537B80"/>
    <w:rsid w:val="005410C9"/>
    <w:rsid w:val="0054133E"/>
    <w:rsid w:val="00542CD6"/>
    <w:rsid w:val="005430A8"/>
    <w:rsid w:val="00545D66"/>
    <w:rsid w:val="00546DEE"/>
    <w:rsid w:val="005524CF"/>
    <w:rsid w:val="00560596"/>
    <w:rsid w:val="005610FB"/>
    <w:rsid w:val="00562375"/>
    <w:rsid w:val="00562A42"/>
    <w:rsid w:val="00562DBE"/>
    <w:rsid w:val="00564214"/>
    <w:rsid w:val="00565B26"/>
    <w:rsid w:val="00567FE9"/>
    <w:rsid w:val="0057392D"/>
    <w:rsid w:val="00573B83"/>
    <w:rsid w:val="00574F9D"/>
    <w:rsid w:val="0057544E"/>
    <w:rsid w:val="00576931"/>
    <w:rsid w:val="00577214"/>
    <w:rsid w:val="00577DED"/>
    <w:rsid w:val="005802D1"/>
    <w:rsid w:val="005809F0"/>
    <w:rsid w:val="005814B5"/>
    <w:rsid w:val="00582001"/>
    <w:rsid w:val="00582775"/>
    <w:rsid w:val="00585009"/>
    <w:rsid w:val="00585C20"/>
    <w:rsid w:val="00587D35"/>
    <w:rsid w:val="005948A7"/>
    <w:rsid w:val="00597BA1"/>
    <w:rsid w:val="00597E25"/>
    <w:rsid w:val="005A0364"/>
    <w:rsid w:val="005A04AB"/>
    <w:rsid w:val="005A5DDC"/>
    <w:rsid w:val="005A62AB"/>
    <w:rsid w:val="005B1666"/>
    <w:rsid w:val="005B2948"/>
    <w:rsid w:val="005B2CAE"/>
    <w:rsid w:val="005B3019"/>
    <w:rsid w:val="005B3026"/>
    <w:rsid w:val="005B5414"/>
    <w:rsid w:val="005C01E6"/>
    <w:rsid w:val="005C0733"/>
    <w:rsid w:val="005C224A"/>
    <w:rsid w:val="005C30EA"/>
    <w:rsid w:val="005C49AB"/>
    <w:rsid w:val="005C4BCE"/>
    <w:rsid w:val="005C6980"/>
    <w:rsid w:val="005C6CB5"/>
    <w:rsid w:val="005C7EA7"/>
    <w:rsid w:val="005C7FD9"/>
    <w:rsid w:val="005D25E4"/>
    <w:rsid w:val="005D2B35"/>
    <w:rsid w:val="005D3DEE"/>
    <w:rsid w:val="005D3E9D"/>
    <w:rsid w:val="005D4607"/>
    <w:rsid w:val="005D547E"/>
    <w:rsid w:val="005D689C"/>
    <w:rsid w:val="005E2351"/>
    <w:rsid w:val="005E26DB"/>
    <w:rsid w:val="005E3CDC"/>
    <w:rsid w:val="005E6D2E"/>
    <w:rsid w:val="005F0080"/>
    <w:rsid w:val="005F16BE"/>
    <w:rsid w:val="005F1AAC"/>
    <w:rsid w:val="005F3662"/>
    <w:rsid w:val="005F58B7"/>
    <w:rsid w:val="005F5D95"/>
    <w:rsid w:val="005F65D3"/>
    <w:rsid w:val="005F6C04"/>
    <w:rsid w:val="006006F9"/>
    <w:rsid w:val="00600D24"/>
    <w:rsid w:val="006012AC"/>
    <w:rsid w:val="00602A40"/>
    <w:rsid w:val="00602C9B"/>
    <w:rsid w:val="00603189"/>
    <w:rsid w:val="0060393F"/>
    <w:rsid w:val="006068ED"/>
    <w:rsid w:val="00606998"/>
    <w:rsid w:val="00606EC7"/>
    <w:rsid w:val="0061392A"/>
    <w:rsid w:val="00620412"/>
    <w:rsid w:val="00620DCE"/>
    <w:rsid w:val="00622F6C"/>
    <w:rsid w:val="006232F7"/>
    <w:rsid w:val="00624073"/>
    <w:rsid w:val="006256D3"/>
    <w:rsid w:val="00626359"/>
    <w:rsid w:val="00626884"/>
    <w:rsid w:val="00627BB7"/>
    <w:rsid w:val="00630785"/>
    <w:rsid w:val="00631324"/>
    <w:rsid w:val="00632704"/>
    <w:rsid w:val="00633094"/>
    <w:rsid w:val="00633FE1"/>
    <w:rsid w:val="00636087"/>
    <w:rsid w:val="00636232"/>
    <w:rsid w:val="00637176"/>
    <w:rsid w:val="00637A42"/>
    <w:rsid w:val="00642BCA"/>
    <w:rsid w:val="00643043"/>
    <w:rsid w:val="00643408"/>
    <w:rsid w:val="00643661"/>
    <w:rsid w:val="00644A13"/>
    <w:rsid w:val="00644CDD"/>
    <w:rsid w:val="006450BD"/>
    <w:rsid w:val="006471FA"/>
    <w:rsid w:val="00647229"/>
    <w:rsid w:val="006477A4"/>
    <w:rsid w:val="00647F7A"/>
    <w:rsid w:val="0065136E"/>
    <w:rsid w:val="00651C98"/>
    <w:rsid w:val="00654E42"/>
    <w:rsid w:val="006556DC"/>
    <w:rsid w:val="00655E29"/>
    <w:rsid w:val="00656D64"/>
    <w:rsid w:val="00660141"/>
    <w:rsid w:val="00660874"/>
    <w:rsid w:val="0066479C"/>
    <w:rsid w:val="0066534B"/>
    <w:rsid w:val="0066648C"/>
    <w:rsid w:val="00667595"/>
    <w:rsid w:val="00667A0A"/>
    <w:rsid w:val="00670D71"/>
    <w:rsid w:val="006713B9"/>
    <w:rsid w:val="006714A3"/>
    <w:rsid w:val="006717C5"/>
    <w:rsid w:val="006723D8"/>
    <w:rsid w:val="006725A9"/>
    <w:rsid w:val="0067613D"/>
    <w:rsid w:val="00681246"/>
    <w:rsid w:val="00681675"/>
    <w:rsid w:val="00683999"/>
    <w:rsid w:val="0068478A"/>
    <w:rsid w:val="00687855"/>
    <w:rsid w:val="006906CC"/>
    <w:rsid w:val="00694AE2"/>
    <w:rsid w:val="00694B1A"/>
    <w:rsid w:val="00695DE4"/>
    <w:rsid w:val="00697189"/>
    <w:rsid w:val="00697258"/>
    <w:rsid w:val="006A258F"/>
    <w:rsid w:val="006A365D"/>
    <w:rsid w:val="006A38DF"/>
    <w:rsid w:val="006A3988"/>
    <w:rsid w:val="006A432F"/>
    <w:rsid w:val="006A4507"/>
    <w:rsid w:val="006A5612"/>
    <w:rsid w:val="006A7BB3"/>
    <w:rsid w:val="006B16A4"/>
    <w:rsid w:val="006B22D3"/>
    <w:rsid w:val="006B315B"/>
    <w:rsid w:val="006B3E96"/>
    <w:rsid w:val="006B54E8"/>
    <w:rsid w:val="006B5B9C"/>
    <w:rsid w:val="006C4197"/>
    <w:rsid w:val="006C58F5"/>
    <w:rsid w:val="006C5A3D"/>
    <w:rsid w:val="006C5DD3"/>
    <w:rsid w:val="006C700A"/>
    <w:rsid w:val="006C7279"/>
    <w:rsid w:val="006C7EE1"/>
    <w:rsid w:val="006D465E"/>
    <w:rsid w:val="006D4735"/>
    <w:rsid w:val="006D5319"/>
    <w:rsid w:val="006D5E6F"/>
    <w:rsid w:val="006D6ED7"/>
    <w:rsid w:val="006D72FF"/>
    <w:rsid w:val="006E01CE"/>
    <w:rsid w:val="006E1332"/>
    <w:rsid w:val="006E161E"/>
    <w:rsid w:val="006E2239"/>
    <w:rsid w:val="006E7DCE"/>
    <w:rsid w:val="006F56E4"/>
    <w:rsid w:val="006F61AF"/>
    <w:rsid w:val="006F6A2D"/>
    <w:rsid w:val="00700EC2"/>
    <w:rsid w:val="00701B38"/>
    <w:rsid w:val="00701FFF"/>
    <w:rsid w:val="0070200D"/>
    <w:rsid w:val="00704449"/>
    <w:rsid w:val="007050FF"/>
    <w:rsid w:val="00706F12"/>
    <w:rsid w:val="007079F0"/>
    <w:rsid w:val="00710F19"/>
    <w:rsid w:val="00712103"/>
    <w:rsid w:val="00714142"/>
    <w:rsid w:val="00714AB7"/>
    <w:rsid w:val="00714DC8"/>
    <w:rsid w:val="007160B9"/>
    <w:rsid w:val="0071663D"/>
    <w:rsid w:val="00716FE9"/>
    <w:rsid w:val="00720602"/>
    <w:rsid w:val="00722C1D"/>
    <w:rsid w:val="00723155"/>
    <w:rsid w:val="00723E56"/>
    <w:rsid w:val="007240FB"/>
    <w:rsid w:val="00724161"/>
    <w:rsid w:val="00724279"/>
    <w:rsid w:val="00725952"/>
    <w:rsid w:val="007316D3"/>
    <w:rsid w:val="0073189A"/>
    <w:rsid w:val="00733AFD"/>
    <w:rsid w:val="00743934"/>
    <w:rsid w:val="00745514"/>
    <w:rsid w:val="007457CD"/>
    <w:rsid w:val="00746B49"/>
    <w:rsid w:val="00746DB9"/>
    <w:rsid w:val="00752764"/>
    <w:rsid w:val="00753A48"/>
    <w:rsid w:val="00755AD4"/>
    <w:rsid w:val="007607E1"/>
    <w:rsid w:val="00761DA5"/>
    <w:rsid w:val="0076319D"/>
    <w:rsid w:val="0076398A"/>
    <w:rsid w:val="00763D7F"/>
    <w:rsid w:val="00766962"/>
    <w:rsid w:val="00767040"/>
    <w:rsid w:val="00770658"/>
    <w:rsid w:val="00770661"/>
    <w:rsid w:val="00770B26"/>
    <w:rsid w:val="007712CA"/>
    <w:rsid w:val="0077288E"/>
    <w:rsid w:val="00773158"/>
    <w:rsid w:val="007731A6"/>
    <w:rsid w:val="0077453E"/>
    <w:rsid w:val="00775287"/>
    <w:rsid w:val="0077538A"/>
    <w:rsid w:val="00775F01"/>
    <w:rsid w:val="00776612"/>
    <w:rsid w:val="00776625"/>
    <w:rsid w:val="00781190"/>
    <w:rsid w:val="00781A83"/>
    <w:rsid w:val="0078217C"/>
    <w:rsid w:val="007832FF"/>
    <w:rsid w:val="0079041E"/>
    <w:rsid w:val="0079095F"/>
    <w:rsid w:val="0079129E"/>
    <w:rsid w:val="00791CD4"/>
    <w:rsid w:val="0079242A"/>
    <w:rsid w:val="007A28D0"/>
    <w:rsid w:val="007A2FC1"/>
    <w:rsid w:val="007A40E8"/>
    <w:rsid w:val="007A4EBC"/>
    <w:rsid w:val="007A6AF7"/>
    <w:rsid w:val="007A6E19"/>
    <w:rsid w:val="007B06A0"/>
    <w:rsid w:val="007B06C1"/>
    <w:rsid w:val="007B0753"/>
    <w:rsid w:val="007B25EA"/>
    <w:rsid w:val="007B2B83"/>
    <w:rsid w:val="007B4C71"/>
    <w:rsid w:val="007B555A"/>
    <w:rsid w:val="007B668F"/>
    <w:rsid w:val="007B6D26"/>
    <w:rsid w:val="007B76CF"/>
    <w:rsid w:val="007C376D"/>
    <w:rsid w:val="007C5120"/>
    <w:rsid w:val="007C623C"/>
    <w:rsid w:val="007C65D8"/>
    <w:rsid w:val="007D0B1E"/>
    <w:rsid w:val="007D33F4"/>
    <w:rsid w:val="007D5D07"/>
    <w:rsid w:val="007D658F"/>
    <w:rsid w:val="007D6CAD"/>
    <w:rsid w:val="007D760F"/>
    <w:rsid w:val="007E3F26"/>
    <w:rsid w:val="007E44ED"/>
    <w:rsid w:val="007E47DA"/>
    <w:rsid w:val="007E528F"/>
    <w:rsid w:val="007E7005"/>
    <w:rsid w:val="007F0F45"/>
    <w:rsid w:val="007F2852"/>
    <w:rsid w:val="007F32C0"/>
    <w:rsid w:val="007F359A"/>
    <w:rsid w:val="007F3ABE"/>
    <w:rsid w:val="007F59EA"/>
    <w:rsid w:val="007F68E0"/>
    <w:rsid w:val="00801A13"/>
    <w:rsid w:val="00802EEC"/>
    <w:rsid w:val="008055E6"/>
    <w:rsid w:val="008075D5"/>
    <w:rsid w:val="00807F74"/>
    <w:rsid w:val="00810F07"/>
    <w:rsid w:val="00810F89"/>
    <w:rsid w:val="00811028"/>
    <w:rsid w:val="008119F7"/>
    <w:rsid w:val="008122DA"/>
    <w:rsid w:val="00812471"/>
    <w:rsid w:val="00814309"/>
    <w:rsid w:val="008155A5"/>
    <w:rsid w:val="00815CF3"/>
    <w:rsid w:val="00820F0C"/>
    <w:rsid w:val="00821382"/>
    <w:rsid w:val="00822E7B"/>
    <w:rsid w:val="0082479D"/>
    <w:rsid w:val="00824D15"/>
    <w:rsid w:val="00824E3B"/>
    <w:rsid w:val="00825CCD"/>
    <w:rsid w:val="00825EAE"/>
    <w:rsid w:val="0082606E"/>
    <w:rsid w:val="00826E78"/>
    <w:rsid w:val="00831A2F"/>
    <w:rsid w:val="00831DE2"/>
    <w:rsid w:val="008324CC"/>
    <w:rsid w:val="008328E9"/>
    <w:rsid w:val="00834146"/>
    <w:rsid w:val="00835BCB"/>
    <w:rsid w:val="00835CDC"/>
    <w:rsid w:val="00837599"/>
    <w:rsid w:val="008379DD"/>
    <w:rsid w:val="00837EBF"/>
    <w:rsid w:val="00841C81"/>
    <w:rsid w:val="00844FD7"/>
    <w:rsid w:val="00850501"/>
    <w:rsid w:val="00850B09"/>
    <w:rsid w:val="00850E23"/>
    <w:rsid w:val="00851D62"/>
    <w:rsid w:val="00852594"/>
    <w:rsid w:val="00853240"/>
    <w:rsid w:val="008547A7"/>
    <w:rsid w:val="008574F0"/>
    <w:rsid w:val="00857746"/>
    <w:rsid w:val="00860AAE"/>
    <w:rsid w:val="00861060"/>
    <w:rsid w:val="00863204"/>
    <w:rsid w:val="00863B9D"/>
    <w:rsid w:val="00863BE6"/>
    <w:rsid w:val="008646E8"/>
    <w:rsid w:val="00864AE9"/>
    <w:rsid w:val="0086548A"/>
    <w:rsid w:val="008673E8"/>
    <w:rsid w:val="0087018B"/>
    <w:rsid w:val="008705D2"/>
    <w:rsid w:val="00870D3C"/>
    <w:rsid w:val="0087139B"/>
    <w:rsid w:val="008715DD"/>
    <w:rsid w:val="008728CC"/>
    <w:rsid w:val="0087359F"/>
    <w:rsid w:val="00873B58"/>
    <w:rsid w:val="008756E1"/>
    <w:rsid w:val="00875B34"/>
    <w:rsid w:val="00876355"/>
    <w:rsid w:val="008775BC"/>
    <w:rsid w:val="00877B9A"/>
    <w:rsid w:val="00877C11"/>
    <w:rsid w:val="0088002D"/>
    <w:rsid w:val="008816ED"/>
    <w:rsid w:val="00881917"/>
    <w:rsid w:val="00882F1B"/>
    <w:rsid w:val="00883288"/>
    <w:rsid w:val="0088387F"/>
    <w:rsid w:val="00884231"/>
    <w:rsid w:val="0088566A"/>
    <w:rsid w:val="008933F7"/>
    <w:rsid w:val="00893E3B"/>
    <w:rsid w:val="008951D1"/>
    <w:rsid w:val="00897B83"/>
    <w:rsid w:val="00897C1F"/>
    <w:rsid w:val="008A2530"/>
    <w:rsid w:val="008A442F"/>
    <w:rsid w:val="008A4D3A"/>
    <w:rsid w:val="008A70CE"/>
    <w:rsid w:val="008B0784"/>
    <w:rsid w:val="008B1E6B"/>
    <w:rsid w:val="008B382D"/>
    <w:rsid w:val="008B3AA1"/>
    <w:rsid w:val="008B4AC5"/>
    <w:rsid w:val="008C25E4"/>
    <w:rsid w:val="008C2DAE"/>
    <w:rsid w:val="008C466F"/>
    <w:rsid w:val="008C59EB"/>
    <w:rsid w:val="008C7D32"/>
    <w:rsid w:val="008D09C5"/>
    <w:rsid w:val="008D10F5"/>
    <w:rsid w:val="008D11E8"/>
    <w:rsid w:val="008D27A5"/>
    <w:rsid w:val="008D33F0"/>
    <w:rsid w:val="008D54BE"/>
    <w:rsid w:val="008D715D"/>
    <w:rsid w:val="008D716C"/>
    <w:rsid w:val="008D71A7"/>
    <w:rsid w:val="008D7744"/>
    <w:rsid w:val="008D7F21"/>
    <w:rsid w:val="008E22C2"/>
    <w:rsid w:val="008E366B"/>
    <w:rsid w:val="008E5458"/>
    <w:rsid w:val="008E74E7"/>
    <w:rsid w:val="008F0951"/>
    <w:rsid w:val="008F097E"/>
    <w:rsid w:val="008F0BE3"/>
    <w:rsid w:val="008F0E24"/>
    <w:rsid w:val="008F3358"/>
    <w:rsid w:val="008F3CAB"/>
    <w:rsid w:val="008F6A50"/>
    <w:rsid w:val="008F79B0"/>
    <w:rsid w:val="009018C4"/>
    <w:rsid w:val="009027EA"/>
    <w:rsid w:val="009059A9"/>
    <w:rsid w:val="00905A75"/>
    <w:rsid w:val="00905FFC"/>
    <w:rsid w:val="0090617C"/>
    <w:rsid w:val="00911DFA"/>
    <w:rsid w:val="00912BDE"/>
    <w:rsid w:val="00913505"/>
    <w:rsid w:val="00913D9E"/>
    <w:rsid w:val="00914A71"/>
    <w:rsid w:val="00914BE2"/>
    <w:rsid w:val="00914DE6"/>
    <w:rsid w:val="0091520A"/>
    <w:rsid w:val="00915B8A"/>
    <w:rsid w:val="00920472"/>
    <w:rsid w:val="0092170D"/>
    <w:rsid w:val="00921972"/>
    <w:rsid w:val="009227A6"/>
    <w:rsid w:val="0092515E"/>
    <w:rsid w:val="009252B1"/>
    <w:rsid w:val="00925993"/>
    <w:rsid w:val="00931FB4"/>
    <w:rsid w:val="009321C2"/>
    <w:rsid w:val="009328AC"/>
    <w:rsid w:val="00933758"/>
    <w:rsid w:val="009339F0"/>
    <w:rsid w:val="00933F2E"/>
    <w:rsid w:val="009341C6"/>
    <w:rsid w:val="00934224"/>
    <w:rsid w:val="0093703F"/>
    <w:rsid w:val="00937DFB"/>
    <w:rsid w:val="00940781"/>
    <w:rsid w:val="00941DDA"/>
    <w:rsid w:val="00942FBD"/>
    <w:rsid w:val="00943121"/>
    <w:rsid w:val="00943DB9"/>
    <w:rsid w:val="00945D3D"/>
    <w:rsid w:val="009460DB"/>
    <w:rsid w:val="0094770B"/>
    <w:rsid w:val="00951E14"/>
    <w:rsid w:val="00952AC2"/>
    <w:rsid w:val="00953FC5"/>
    <w:rsid w:val="0095590A"/>
    <w:rsid w:val="00957D25"/>
    <w:rsid w:val="00957D3A"/>
    <w:rsid w:val="00960286"/>
    <w:rsid w:val="009614E6"/>
    <w:rsid w:val="00961978"/>
    <w:rsid w:val="00961D40"/>
    <w:rsid w:val="00961E77"/>
    <w:rsid w:val="00962B26"/>
    <w:rsid w:val="00962BEC"/>
    <w:rsid w:val="00962C6F"/>
    <w:rsid w:val="0096522F"/>
    <w:rsid w:val="00966C53"/>
    <w:rsid w:val="009670AC"/>
    <w:rsid w:val="00967101"/>
    <w:rsid w:val="00972057"/>
    <w:rsid w:val="009727CD"/>
    <w:rsid w:val="009729A7"/>
    <w:rsid w:val="00974BA1"/>
    <w:rsid w:val="00974BF7"/>
    <w:rsid w:val="0097683D"/>
    <w:rsid w:val="0097776B"/>
    <w:rsid w:val="00977B6A"/>
    <w:rsid w:val="00981284"/>
    <w:rsid w:val="009832A1"/>
    <w:rsid w:val="009837E7"/>
    <w:rsid w:val="00985180"/>
    <w:rsid w:val="009856AF"/>
    <w:rsid w:val="00986AE6"/>
    <w:rsid w:val="00987BBA"/>
    <w:rsid w:val="00990323"/>
    <w:rsid w:val="0099215E"/>
    <w:rsid w:val="00992403"/>
    <w:rsid w:val="00992901"/>
    <w:rsid w:val="00993591"/>
    <w:rsid w:val="00995DB8"/>
    <w:rsid w:val="00996C12"/>
    <w:rsid w:val="009A1374"/>
    <w:rsid w:val="009A6C40"/>
    <w:rsid w:val="009A7450"/>
    <w:rsid w:val="009B04EE"/>
    <w:rsid w:val="009B0C04"/>
    <w:rsid w:val="009B0E86"/>
    <w:rsid w:val="009B128A"/>
    <w:rsid w:val="009B1495"/>
    <w:rsid w:val="009B1AB5"/>
    <w:rsid w:val="009B2267"/>
    <w:rsid w:val="009B6123"/>
    <w:rsid w:val="009B71A8"/>
    <w:rsid w:val="009B7B25"/>
    <w:rsid w:val="009C0CBF"/>
    <w:rsid w:val="009C10BB"/>
    <w:rsid w:val="009C37B8"/>
    <w:rsid w:val="009C52AB"/>
    <w:rsid w:val="009C79BE"/>
    <w:rsid w:val="009C7FED"/>
    <w:rsid w:val="009D19DA"/>
    <w:rsid w:val="009D2A9C"/>
    <w:rsid w:val="009D3680"/>
    <w:rsid w:val="009D3E39"/>
    <w:rsid w:val="009D4072"/>
    <w:rsid w:val="009D41FB"/>
    <w:rsid w:val="009D4F7F"/>
    <w:rsid w:val="009D6402"/>
    <w:rsid w:val="009D6B14"/>
    <w:rsid w:val="009E037A"/>
    <w:rsid w:val="009E0AE8"/>
    <w:rsid w:val="009E1BBF"/>
    <w:rsid w:val="009E1E43"/>
    <w:rsid w:val="009E28A0"/>
    <w:rsid w:val="009E3140"/>
    <w:rsid w:val="009E5374"/>
    <w:rsid w:val="009E6084"/>
    <w:rsid w:val="009F0006"/>
    <w:rsid w:val="009F1393"/>
    <w:rsid w:val="009F1BCD"/>
    <w:rsid w:val="009F345D"/>
    <w:rsid w:val="009F51F3"/>
    <w:rsid w:val="009F6A97"/>
    <w:rsid w:val="00A026CA"/>
    <w:rsid w:val="00A02B42"/>
    <w:rsid w:val="00A04B6C"/>
    <w:rsid w:val="00A07C87"/>
    <w:rsid w:val="00A12B1D"/>
    <w:rsid w:val="00A13218"/>
    <w:rsid w:val="00A1460F"/>
    <w:rsid w:val="00A209CC"/>
    <w:rsid w:val="00A20F8B"/>
    <w:rsid w:val="00A227A3"/>
    <w:rsid w:val="00A22EB9"/>
    <w:rsid w:val="00A23B45"/>
    <w:rsid w:val="00A23FA9"/>
    <w:rsid w:val="00A255E8"/>
    <w:rsid w:val="00A25CD8"/>
    <w:rsid w:val="00A2653A"/>
    <w:rsid w:val="00A27FD4"/>
    <w:rsid w:val="00A3094A"/>
    <w:rsid w:val="00A31806"/>
    <w:rsid w:val="00A31833"/>
    <w:rsid w:val="00A318AA"/>
    <w:rsid w:val="00A31EBE"/>
    <w:rsid w:val="00A3211F"/>
    <w:rsid w:val="00A32D64"/>
    <w:rsid w:val="00A3349D"/>
    <w:rsid w:val="00A34BC9"/>
    <w:rsid w:val="00A35666"/>
    <w:rsid w:val="00A35E9E"/>
    <w:rsid w:val="00A375FE"/>
    <w:rsid w:val="00A403B0"/>
    <w:rsid w:val="00A42265"/>
    <w:rsid w:val="00A424B7"/>
    <w:rsid w:val="00A425AC"/>
    <w:rsid w:val="00A43B37"/>
    <w:rsid w:val="00A43CC4"/>
    <w:rsid w:val="00A46D09"/>
    <w:rsid w:val="00A47C30"/>
    <w:rsid w:val="00A47C94"/>
    <w:rsid w:val="00A5118C"/>
    <w:rsid w:val="00A51C57"/>
    <w:rsid w:val="00A52C1A"/>
    <w:rsid w:val="00A60B73"/>
    <w:rsid w:val="00A6118E"/>
    <w:rsid w:val="00A62054"/>
    <w:rsid w:val="00A637B6"/>
    <w:rsid w:val="00A63CCF"/>
    <w:rsid w:val="00A64AF0"/>
    <w:rsid w:val="00A67C25"/>
    <w:rsid w:val="00A67EF0"/>
    <w:rsid w:val="00A70712"/>
    <w:rsid w:val="00A72E36"/>
    <w:rsid w:val="00A771F6"/>
    <w:rsid w:val="00A7792F"/>
    <w:rsid w:val="00A77DA2"/>
    <w:rsid w:val="00A77F8A"/>
    <w:rsid w:val="00A80080"/>
    <w:rsid w:val="00A81774"/>
    <w:rsid w:val="00A817C4"/>
    <w:rsid w:val="00A817D3"/>
    <w:rsid w:val="00A83411"/>
    <w:rsid w:val="00A8467B"/>
    <w:rsid w:val="00A8498C"/>
    <w:rsid w:val="00A91CA2"/>
    <w:rsid w:val="00A9281A"/>
    <w:rsid w:val="00A93187"/>
    <w:rsid w:val="00A94E70"/>
    <w:rsid w:val="00A95A4D"/>
    <w:rsid w:val="00A966DC"/>
    <w:rsid w:val="00A97492"/>
    <w:rsid w:val="00AA02D4"/>
    <w:rsid w:val="00AA03C2"/>
    <w:rsid w:val="00AA3AFC"/>
    <w:rsid w:val="00AA413A"/>
    <w:rsid w:val="00AA7DC7"/>
    <w:rsid w:val="00AB0DE9"/>
    <w:rsid w:val="00AB13ED"/>
    <w:rsid w:val="00AB248C"/>
    <w:rsid w:val="00AB24A9"/>
    <w:rsid w:val="00AB361F"/>
    <w:rsid w:val="00AB4951"/>
    <w:rsid w:val="00AB4BE0"/>
    <w:rsid w:val="00AB5173"/>
    <w:rsid w:val="00AB5528"/>
    <w:rsid w:val="00AB5F8D"/>
    <w:rsid w:val="00AB7592"/>
    <w:rsid w:val="00AB7935"/>
    <w:rsid w:val="00AB7E7D"/>
    <w:rsid w:val="00AC0B05"/>
    <w:rsid w:val="00AC1DDC"/>
    <w:rsid w:val="00AC25CC"/>
    <w:rsid w:val="00AC5DC7"/>
    <w:rsid w:val="00AC6FE2"/>
    <w:rsid w:val="00AD0755"/>
    <w:rsid w:val="00AD3896"/>
    <w:rsid w:val="00AD4059"/>
    <w:rsid w:val="00AD4FD7"/>
    <w:rsid w:val="00AD539F"/>
    <w:rsid w:val="00AD69C5"/>
    <w:rsid w:val="00AD7337"/>
    <w:rsid w:val="00AD73A1"/>
    <w:rsid w:val="00AE3A61"/>
    <w:rsid w:val="00AE3D35"/>
    <w:rsid w:val="00AE49ED"/>
    <w:rsid w:val="00AE5192"/>
    <w:rsid w:val="00AE685E"/>
    <w:rsid w:val="00AE7CFF"/>
    <w:rsid w:val="00AF1BEC"/>
    <w:rsid w:val="00AF1CCF"/>
    <w:rsid w:val="00AF2577"/>
    <w:rsid w:val="00AF2CA1"/>
    <w:rsid w:val="00AF4BD7"/>
    <w:rsid w:val="00AF4D20"/>
    <w:rsid w:val="00AF4DD4"/>
    <w:rsid w:val="00AF5967"/>
    <w:rsid w:val="00AF6404"/>
    <w:rsid w:val="00AF7357"/>
    <w:rsid w:val="00B02F8B"/>
    <w:rsid w:val="00B03B7F"/>
    <w:rsid w:val="00B05889"/>
    <w:rsid w:val="00B06836"/>
    <w:rsid w:val="00B1129B"/>
    <w:rsid w:val="00B128FE"/>
    <w:rsid w:val="00B12D4B"/>
    <w:rsid w:val="00B138F0"/>
    <w:rsid w:val="00B14358"/>
    <w:rsid w:val="00B15A60"/>
    <w:rsid w:val="00B2494A"/>
    <w:rsid w:val="00B24D54"/>
    <w:rsid w:val="00B26696"/>
    <w:rsid w:val="00B269F5"/>
    <w:rsid w:val="00B315A0"/>
    <w:rsid w:val="00B32A1A"/>
    <w:rsid w:val="00B33D0C"/>
    <w:rsid w:val="00B34885"/>
    <w:rsid w:val="00B348E3"/>
    <w:rsid w:val="00B34A18"/>
    <w:rsid w:val="00B3529B"/>
    <w:rsid w:val="00B36C02"/>
    <w:rsid w:val="00B41AC1"/>
    <w:rsid w:val="00B43B37"/>
    <w:rsid w:val="00B45385"/>
    <w:rsid w:val="00B468CE"/>
    <w:rsid w:val="00B46B68"/>
    <w:rsid w:val="00B47AE6"/>
    <w:rsid w:val="00B501BB"/>
    <w:rsid w:val="00B52F24"/>
    <w:rsid w:val="00B531F8"/>
    <w:rsid w:val="00B532F0"/>
    <w:rsid w:val="00B53EC3"/>
    <w:rsid w:val="00B5497F"/>
    <w:rsid w:val="00B54E24"/>
    <w:rsid w:val="00B5511F"/>
    <w:rsid w:val="00B563AC"/>
    <w:rsid w:val="00B56B49"/>
    <w:rsid w:val="00B57776"/>
    <w:rsid w:val="00B579CB"/>
    <w:rsid w:val="00B600C1"/>
    <w:rsid w:val="00B61CCA"/>
    <w:rsid w:val="00B626CD"/>
    <w:rsid w:val="00B637B9"/>
    <w:rsid w:val="00B65D72"/>
    <w:rsid w:val="00B664E7"/>
    <w:rsid w:val="00B70083"/>
    <w:rsid w:val="00B7019F"/>
    <w:rsid w:val="00B703A4"/>
    <w:rsid w:val="00B70739"/>
    <w:rsid w:val="00B72913"/>
    <w:rsid w:val="00B72C22"/>
    <w:rsid w:val="00B757F8"/>
    <w:rsid w:val="00B75CD7"/>
    <w:rsid w:val="00B77081"/>
    <w:rsid w:val="00B77910"/>
    <w:rsid w:val="00B80184"/>
    <w:rsid w:val="00B83D47"/>
    <w:rsid w:val="00B83EF9"/>
    <w:rsid w:val="00B85888"/>
    <w:rsid w:val="00B86ACE"/>
    <w:rsid w:val="00B87EB1"/>
    <w:rsid w:val="00B90F19"/>
    <w:rsid w:val="00B92B8B"/>
    <w:rsid w:val="00B93D5F"/>
    <w:rsid w:val="00B95440"/>
    <w:rsid w:val="00B97D59"/>
    <w:rsid w:val="00BA0035"/>
    <w:rsid w:val="00BA07B5"/>
    <w:rsid w:val="00BA3421"/>
    <w:rsid w:val="00BA60FA"/>
    <w:rsid w:val="00BA66E2"/>
    <w:rsid w:val="00BA68E7"/>
    <w:rsid w:val="00BA74F2"/>
    <w:rsid w:val="00BB0E36"/>
    <w:rsid w:val="00BB108F"/>
    <w:rsid w:val="00BB2011"/>
    <w:rsid w:val="00BB28F6"/>
    <w:rsid w:val="00BB3A12"/>
    <w:rsid w:val="00BC1044"/>
    <w:rsid w:val="00BC2609"/>
    <w:rsid w:val="00BC3692"/>
    <w:rsid w:val="00BC51C9"/>
    <w:rsid w:val="00BC6908"/>
    <w:rsid w:val="00BD044A"/>
    <w:rsid w:val="00BD11E7"/>
    <w:rsid w:val="00BD18DA"/>
    <w:rsid w:val="00BD1AAC"/>
    <w:rsid w:val="00BD210C"/>
    <w:rsid w:val="00BD3797"/>
    <w:rsid w:val="00BD4FD4"/>
    <w:rsid w:val="00BD5FDD"/>
    <w:rsid w:val="00BD7D2F"/>
    <w:rsid w:val="00BE1D64"/>
    <w:rsid w:val="00BE2535"/>
    <w:rsid w:val="00BE254F"/>
    <w:rsid w:val="00BE27B8"/>
    <w:rsid w:val="00BE30C2"/>
    <w:rsid w:val="00BE3101"/>
    <w:rsid w:val="00BE3A91"/>
    <w:rsid w:val="00BE4908"/>
    <w:rsid w:val="00BE5C28"/>
    <w:rsid w:val="00BE6B29"/>
    <w:rsid w:val="00BE71C4"/>
    <w:rsid w:val="00BF1A82"/>
    <w:rsid w:val="00BF30EB"/>
    <w:rsid w:val="00BF4B18"/>
    <w:rsid w:val="00BF55EE"/>
    <w:rsid w:val="00C004B6"/>
    <w:rsid w:val="00C00DF5"/>
    <w:rsid w:val="00C01686"/>
    <w:rsid w:val="00C02806"/>
    <w:rsid w:val="00C03B68"/>
    <w:rsid w:val="00C04988"/>
    <w:rsid w:val="00C0528F"/>
    <w:rsid w:val="00C05700"/>
    <w:rsid w:val="00C06C83"/>
    <w:rsid w:val="00C124DF"/>
    <w:rsid w:val="00C12E8A"/>
    <w:rsid w:val="00C13145"/>
    <w:rsid w:val="00C13B66"/>
    <w:rsid w:val="00C1660A"/>
    <w:rsid w:val="00C1734F"/>
    <w:rsid w:val="00C20858"/>
    <w:rsid w:val="00C21530"/>
    <w:rsid w:val="00C22B0D"/>
    <w:rsid w:val="00C265C5"/>
    <w:rsid w:val="00C3462B"/>
    <w:rsid w:val="00C34B05"/>
    <w:rsid w:val="00C34DC6"/>
    <w:rsid w:val="00C36E20"/>
    <w:rsid w:val="00C4040E"/>
    <w:rsid w:val="00C417DD"/>
    <w:rsid w:val="00C44FC3"/>
    <w:rsid w:val="00C450CC"/>
    <w:rsid w:val="00C452A3"/>
    <w:rsid w:val="00C45525"/>
    <w:rsid w:val="00C4637F"/>
    <w:rsid w:val="00C46817"/>
    <w:rsid w:val="00C470ED"/>
    <w:rsid w:val="00C47767"/>
    <w:rsid w:val="00C501A8"/>
    <w:rsid w:val="00C512F2"/>
    <w:rsid w:val="00C51723"/>
    <w:rsid w:val="00C519EB"/>
    <w:rsid w:val="00C51C78"/>
    <w:rsid w:val="00C52930"/>
    <w:rsid w:val="00C52C4D"/>
    <w:rsid w:val="00C533E4"/>
    <w:rsid w:val="00C539E6"/>
    <w:rsid w:val="00C53A7C"/>
    <w:rsid w:val="00C54848"/>
    <w:rsid w:val="00C56E50"/>
    <w:rsid w:val="00C573E0"/>
    <w:rsid w:val="00C5791E"/>
    <w:rsid w:val="00C57BD3"/>
    <w:rsid w:val="00C57FCF"/>
    <w:rsid w:val="00C652A8"/>
    <w:rsid w:val="00C74BCE"/>
    <w:rsid w:val="00C75EEB"/>
    <w:rsid w:val="00C7631A"/>
    <w:rsid w:val="00C7634A"/>
    <w:rsid w:val="00C76E3F"/>
    <w:rsid w:val="00C80035"/>
    <w:rsid w:val="00C817CB"/>
    <w:rsid w:val="00C81B5E"/>
    <w:rsid w:val="00C831E7"/>
    <w:rsid w:val="00C837E7"/>
    <w:rsid w:val="00C842CB"/>
    <w:rsid w:val="00C85A3E"/>
    <w:rsid w:val="00C8607E"/>
    <w:rsid w:val="00C87258"/>
    <w:rsid w:val="00C87D53"/>
    <w:rsid w:val="00C90491"/>
    <w:rsid w:val="00C9183F"/>
    <w:rsid w:val="00C92889"/>
    <w:rsid w:val="00C9345E"/>
    <w:rsid w:val="00C939B9"/>
    <w:rsid w:val="00C95E68"/>
    <w:rsid w:val="00C96A36"/>
    <w:rsid w:val="00CA2A01"/>
    <w:rsid w:val="00CA2B9F"/>
    <w:rsid w:val="00CA30CE"/>
    <w:rsid w:val="00CA5E50"/>
    <w:rsid w:val="00CA7AB0"/>
    <w:rsid w:val="00CB00BB"/>
    <w:rsid w:val="00CB01D1"/>
    <w:rsid w:val="00CB01FF"/>
    <w:rsid w:val="00CB2782"/>
    <w:rsid w:val="00CB35D9"/>
    <w:rsid w:val="00CB3FC3"/>
    <w:rsid w:val="00CB4EB4"/>
    <w:rsid w:val="00CB5174"/>
    <w:rsid w:val="00CB5F40"/>
    <w:rsid w:val="00CB7F1A"/>
    <w:rsid w:val="00CC23D0"/>
    <w:rsid w:val="00CC35ED"/>
    <w:rsid w:val="00CC36DE"/>
    <w:rsid w:val="00CC48FF"/>
    <w:rsid w:val="00CC5351"/>
    <w:rsid w:val="00CC5C99"/>
    <w:rsid w:val="00CC63B9"/>
    <w:rsid w:val="00CD2C24"/>
    <w:rsid w:val="00CD3700"/>
    <w:rsid w:val="00CD5F43"/>
    <w:rsid w:val="00CD6303"/>
    <w:rsid w:val="00CE0772"/>
    <w:rsid w:val="00CE08AA"/>
    <w:rsid w:val="00CE0C1A"/>
    <w:rsid w:val="00CE11B8"/>
    <w:rsid w:val="00CE27E6"/>
    <w:rsid w:val="00CE40BB"/>
    <w:rsid w:val="00CE750F"/>
    <w:rsid w:val="00CE7B31"/>
    <w:rsid w:val="00CF0A57"/>
    <w:rsid w:val="00CF13E7"/>
    <w:rsid w:val="00CF15EA"/>
    <w:rsid w:val="00CF181D"/>
    <w:rsid w:val="00CF21E1"/>
    <w:rsid w:val="00CF3782"/>
    <w:rsid w:val="00CF5B21"/>
    <w:rsid w:val="00D0027D"/>
    <w:rsid w:val="00D0063F"/>
    <w:rsid w:val="00D01D35"/>
    <w:rsid w:val="00D02B8A"/>
    <w:rsid w:val="00D0436F"/>
    <w:rsid w:val="00D04972"/>
    <w:rsid w:val="00D05019"/>
    <w:rsid w:val="00D077A0"/>
    <w:rsid w:val="00D141B0"/>
    <w:rsid w:val="00D150BF"/>
    <w:rsid w:val="00D154CC"/>
    <w:rsid w:val="00D15990"/>
    <w:rsid w:val="00D160CB"/>
    <w:rsid w:val="00D17F55"/>
    <w:rsid w:val="00D2185D"/>
    <w:rsid w:val="00D22DF6"/>
    <w:rsid w:val="00D245A1"/>
    <w:rsid w:val="00D27D68"/>
    <w:rsid w:val="00D3569C"/>
    <w:rsid w:val="00D40E8F"/>
    <w:rsid w:val="00D415E2"/>
    <w:rsid w:val="00D42055"/>
    <w:rsid w:val="00D4236E"/>
    <w:rsid w:val="00D444E4"/>
    <w:rsid w:val="00D44942"/>
    <w:rsid w:val="00D45179"/>
    <w:rsid w:val="00D45E00"/>
    <w:rsid w:val="00D51110"/>
    <w:rsid w:val="00D51185"/>
    <w:rsid w:val="00D512BC"/>
    <w:rsid w:val="00D51B77"/>
    <w:rsid w:val="00D5310A"/>
    <w:rsid w:val="00D57C70"/>
    <w:rsid w:val="00D6124E"/>
    <w:rsid w:val="00D61702"/>
    <w:rsid w:val="00D6284D"/>
    <w:rsid w:val="00D62D70"/>
    <w:rsid w:val="00D647C3"/>
    <w:rsid w:val="00D66836"/>
    <w:rsid w:val="00D66E77"/>
    <w:rsid w:val="00D70325"/>
    <w:rsid w:val="00D7118E"/>
    <w:rsid w:val="00D712EF"/>
    <w:rsid w:val="00D71AFF"/>
    <w:rsid w:val="00D73B5D"/>
    <w:rsid w:val="00D74840"/>
    <w:rsid w:val="00D75F2D"/>
    <w:rsid w:val="00D804C8"/>
    <w:rsid w:val="00D80C8E"/>
    <w:rsid w:val="00D80FCE"/>
    <w:rsid w:val="00D8148B"/>
    <w:rsid w:val="00D83A79"/>
    <w:rsid w:val="00D845CA"/>
    <w:rsid w:val="00D85D2D"/>
    <w:rsid w:val="00D90353"/>
    <w:rsid w:val="00D91F58"/>
    <w:rsid w:val="00D93BB4"/>
    <w:rsid w:val="00D94DD1"/>
    <w:rsid w:val="00D95AC0"/>
    <w:rsid w:val="00D9633A"/>
    <w:rsid w:val="00D965BC"/>
    <w:rsid w:val="00D9735E"/>
    <w:rsid w:val="00D976FA"/>
    <w:rsid w:val="00DA1327"/>
    <w:rsid w:val="00DA1C9D"/>
    <w:rsid w:val="00DA2A32"/>
    <w:rsid w:val="00DA2FCF"/>
    <w:rsid w:val="00DA47AD"/>
    <w:rsid w:val="00DA4F24"/>
    <w:rsid w:val="00DA6B5A"/>
    <w:rsid w:val="00DA7954"/>
    <w:rsid w:val="00DA7E51"/>
    <w:rsid w:val="00DB0C01"/>
    <w:rsid w:val="00DB493D"/>
    <w:rsid w:val="00DB6E05"/>
    <w:rsid w:val="00DB70E5"/>
    <w:rsid w:val="00DC06BD"/>
    <w:rsid w:val="00DC127D"/>
    <w:rsid w:val="00DC1970"/>
    <w:rsid w:val="00DC3066"/>
    <w:rsid w:val="00DC469E"/>
    <w:rsid w:val="00DC6F06"/>
    <w:rsid w:val="00DD0FA1"/>
    <w:rsid w:val="00DD23FA"/>
    <w:rsid w:val="00DD3CC2"/>
    <w:rsid w:val="00DD5A40"/>
    <w:rsid w:val="00DD7045"/>
    <w:rsid w:val="00DD781C"/>
    <w:rsid w:val="00DE10D8"/>
    <w:rsid w:val="00DE225A"/>
    <w:rsid w:val="00DE3825"/>
    <w:rsid w:val="00DE4EA7"/>
    <w:rsid w:val="00DE5978"/>
    <w:rsid w:val="00DE5E7C"/>
    <w:rsid w:val="00DE7C80"/>
    <w:rsid w:val="00DF0814"/>
    <w:rsid w:val="00DF0F68"/>
    <w:rsid w:val="00DF233F"/>
    <w:rsid w:val="00DF2386"/>
    <w:rsid w:val="00DF4895"/>
    <w:rsid w:val="00DF4985"/>
    <w:rsid w:val="00DF515F"/>
    <w:rsid w:val="00DF6A32"/>
    <w:rsid w:val="00DF7A0F"/>
    <w:rsid w:val="00DF7FE7"/>
    <w:rsid w:val="00E034F1"/>
    <w:rsid w:val="00E03E05"/>
    <w:rsid w:val="00E05750"/>
    <w:rsid w:val="00E1000B"/>
    <w:rsid w:val="00E1055B"/>
    <w:rsid w:val="00E154DF"/>
    <w:rsid w:val="00E16059"/>
    <w:rsid w:val="00E20329"/>
    <w:rsid w:val="00E22DDC"/>
    <w:rsid w:val="00E271DE"/>
    <w:rsid w:val="00E27BC4"/>
    <w:rsid w:val="00E340ED"/>
    <w:rsid w:val="00E35A34"/>
    <w:rsid w:val="00E361B2"/>
    <w:rsid w:val="00E3735B"/>
    <w:rsid w:val="00E37E3C"/>
    <w:rsid w:val="00E43175"/>
    <w:rsid w:val="00E43199"/>
    <w:rsid w:val="00E43817"/>
    <w:rsid w:val="00E445E4"/>
    <w:rsid w:val="00E44DA1"/>
    <w:rsid w:val="00E46367"/>
    <w:rsid w:val="00E46BDB"/>
    <w:rsid w:val="00E47FB7"/>
    <w:rsid w:val="00E50451"/>
    <w:rsid w:val="00E508E9"/>
    <w:rsid w:val="00E522DF"/>
    <w:rsid w:val="00E53D37"/>
    <w:rsid w:val="00E54B4E"/>
    <w:rsid w:val="00E55212"/>
    <w:rsid w:val="00E56390"/>
    <w:rsid w:val="00E56B88"/>
    <w:rsid w:val="00E57532"/>
    <w:rsid w:val="00E604DD"/>
    <w:rsid w:val="00E60E83"/>
    <w:rsid w:val="00E61605"/>
    <w:rsid w:val="00E62B32"/>
    <w:rsid w:val="00E63F0B"/>
    <w:rsid w:val="00E64BE5"/>
    <w:rsid w:val="00E66812"/>
    <w:rsid w:val="00E7024C"/>
    <w:rsid w:val="00E707A2"/>
    <w:rsid w:val="00E70C84"/>
    <w:rsid w:val="00E71965"/>
    <w:rsid w:val="00E728A1"/>
    <w:rsid w:val="00E73FA3"/>
    <w:rsid w:val="00E806A6"/>
    <w:rsid w:val="00E8652F"/>
    <w:rsid w:val="00E87E8A"/>
    <w:rsid w:val="00E924F7"/>
    <w:rsid w:val="00E938C1"/>
    <w:rsid w:val="00E9551D"/>
    <w:rsid w:val="00E95EEB"/>
    <w:rsid w:val="00EA0547"/>
    <w:rsid w:val="00EA1006"/>
    <w:rsid w:val="00EA27C5"/>
    <w:rsid w:val="00EA2B87"/>
    <w:rsid w:val="00EA3A7F"/>
    <w:rsid w:val="00EA5DAF"/>
    <w:rsid w:val="00EA67BA"/>
    <w:rsid w:val="00EB284E"/>
    <w:rsid w:val="00EB3060"/>
    <w:rsid w:val="00EB329F"/>
    <w:rsid w:val="00EB366A"/>
    <w:rsid w:val="00EB56F5"/>
    <w:rsid w:val="00EB67AD"/>
    <w:rsid w:val="00EB7C1C"/>
    <w:rsid w:val="00EC03DE"/>
    <w:rsid w:val="00EC0D22"/>
    <w:rsid w:val="00EC1442"/>
    <w:rsid w:val="00EC301E"/>
    <w:rsid w:val="00EC35DC"/>
    <w:rsid w:val="00EC3AB8"/>
    <w:rsid w:val="00EC42FC"/>
    <w:rsid w:val="00EC4C14"/>
    <w:rsid w:val="00EC7067"/>
    <w:rsid w:val="00ED09DA"/>
    <w:rsid w:val="00ED34F6"/>
    <w:rsid w:val="00ED53FA"/>
    <w:rsid w:val="00EE0A55"/>
    <w:rsid w:val="00EE23AD"/>
    <w:rsid w:val="00EE258D"/>
    <w:rsid w:val="00EE3DCD"/>
    <w:rsid w:val="00EE4959"/>
    <w:rsid w:val="00EE792B"/>
    <w:rsid w:val="00EF03B2"/>
    <w:rsid w:val="00EF0B1D"/>
    <w:rsid w:val="00EF131B"/>
    <w:rsid w:val="00EF38F3"/>
    <w:rsid w:val="00EF5DA4"/>
    <w:rsid w:val="00F000BB"/>
    <w:rsid w:val="00F033B1"/>
    <w:rsid w:val="00F0424C"/>
    <w:rsid w:val="00F049BC"/>
    <w:rsid w:val="00F0517F"/>
    <w:rsid w:val="00F078DA"/>
    <w:rsid w:val="00F078F1"/>
    <w:rsid w:val="00F07BA1"/>
    <w:rsid w:val="00F114D5"/>
    <w:rsid w:val="00F119C1"/>
    <w:rsid w:val="00F132FB"/>
    <w:rsid w:val="00F14389"/>
    <w:rsid w:val="00F158D4"/>
    <w:rsid w:val="00F17A96"/>
    <w:rsid w:val="00F218BA"/>
    <w:rsid w:val="00F25328"/>
    <w:rsid w:val="00F2600D"/>
    <w:rsid w:val="00F30253"/>
    <w:rsid w:val="00F310AF"/>
    <w:rsid w:val="00F31212"/>
    <w:rsid w:val="00F31B29"/>
    <w:rsid w:val="00F32D03"/>
    <w:rsid w:val="00F3311E"/>
    <w:rsid w:val="00F3395B"/>
    <w:rsid w:val="00F34351"/>
    <w:rsid w:val="00F344DE"/>
    <w:rsid w:val="00F42BEA"/>
    <w:rsid w:val="00F44B4D"/>
    <w:rsid w:val="00F463A5"/>
    <w:rsid w:val="00F46F7E"/>
    <w:rsid w:val="00F518E2"/>
    <w:rsid w:val="00F53ED9"/>
    <w:rsid w:val="00F544F3"/>
    <w:rsid w:val="00F5593D"/>
    <w:rsid w:val="00F55C90"/>
    <w:rsid w:val="00F602D8"/>
    <w:rsid w:val="00F603A3"/>
    <w:rsid w:val="00F62656"/>
    <w:rsid w:val="00F66554"/>
    <w:rsid w:val="00F70DFD"/>
    <w:rsid w:val="00F72329"/>
    <w:rsid w:val="00F72C9B"/>
    <w:rsid w:val="00F732F2"/>
    <w:rsid w:val="00F73E71"/>
    <w:rsid w:val="00F74BB8"/>
    <w:rsid w:val="00F75D95"/>
    <w:rsid w:val="00F77705"/>
    <w:rsid w:val="00F77973"/>
    <w:rsid w:val="00F77FBE"/>
    <w:rsid w:val="00F81E76"/>
    <w:rsid w:val="00F82284"/>
    <w:rsid w:val="00F86029"/>
    <w:rsid w:val="00F9093A"/>
    <w:rsid w:val="00F90E04"/>
    <w:rsid w:val="00F931CD"/>
    <w:rsid w:val="00F95934"/>
    <w:rsid w:val="00F95970"/>
    <w:rsid w:val="00F97BD7"/>
    <w:rsid w:val="00F97DCC"/>
    <w:rsid w:val="00FA0237"/>
    <w:rsid w:val="00FA05ED"/>
    <w:rsid w:val="00FA1E22"/>
    <w:rsid w:val="00FA2A8C"/>
    <w:rsid w:val="00FA3499"/>
    <w:rsid w:val="00FA419D"/>
    <w:rsid w:val="00FA5210"/>
    <w:rsid w:val="00FA5AED"/>
    <w:rsid w:val="00FA5B6E"/>
    <w:rsid w:val="00FA5E39"/>
    <w:rsid w:val="00FB0091"/>
    <w:rsid w:val="00FB0624"/>
    <w:rsid w:val="00FB0E2D"/>
    <w:rsid w:val="00FB2A2C"/>
    <w:rsid w:val="00FB4382"/>
    <w:rsid w:val="00FB5D41"/>
    <w:rsid w:val="00FB7EA0"/>
    <w:rsid w:val="00FC126D"/>
    <w:rsid w:val="00FC28ED"/>
    <w:rsid w:val="00FC450F"/>
    <w:rsid w:val="00FC6010"/>
    <w:rsid w:val="00FC61A0"/>
    <w:rsid w:val="00FC7A2C"/>
    <w:rsid w:val="00FD0828"/>
    <w:rsid w:val="00FD09D8"/>
    <w:rsid w:val="00FD27E2"/>
    <w:rsid w:val="00FD2F94"/>
    <w:rsid w:val="00FD3599"/>
    <w:rsid w:val="00FD6D49"/>
    <w:rsid w:val="00FD758B"/>
    <w:rsid w:val="00FD7861"/>
    <w:rsid w:val="00FE1419"/>
    <w:rsid w:val="00FE275B"/>
    <w:rsid w:val="00FE3C5E"/>
    <w:rsid w:val="00FE54BD"/>
    <w:rsid w:val="00FF1D43"/>
    <w:rsid w:val="00FF231F"/>
    <w:rsid w:val="00FF36F5"/>
    <w:rsid w:val="00FF5765"/>
    <w:rsid w:val="00FF5A30"/>
    <w:rsid w:val="010EB65B"/>
    <w:rsid w:val="016166C2"/>
    <w:rsid w:val="02362C6D"/>
    <w:rsid w:val="02F88B61"/>
    <w:rsid w:val="040BA29B"/>
    <w:rsid w:val="04F54E41"/>
    <w:rsid w:val="052B014F"/>
    <w:rsid w:val="0586C2BB"/>
    <w:rsid w:val="079A5B17"/>
    <w:rsid w:val="07C73042"/>
    <w:rsid w:val="09E3C795"/>
    <w:rsid w:val="09FB1030"/>
    <w:rsid w:val="0A0C3C0D"/>
    <w:rsid w:val="0B7403E7"/>
    <w:rsid w:val="0B9299A6"/>
    <w:rsid w:val="0C071E48"/>
    <w:rsid w:val="0E5EA949"/>
    <w:rsid w:val="1082B6FD"/>
    <w:rsid w:val="11C09098"/>
    <w:rsid w:val="126CCDA7"/>
    <w:rsid w:val="1281F52B"/>
    <w:rsid w:val="12CB6F29"/>
    <w:rsid w:val="12F5E9A5"/>
    <w:rsid w:val="14089E08"/>
    <w:rsid w:val="14FE63D1"/>
    <w:rsid w:val="1599E351"/>
    <w:rsid w:val="167BCFF0"/>
    <w:rsid w:val="18395E92"/>
    <w:rsid w:val="190C0496"/>
    <w:rsid w:val="19FC24A1"/>
    <w:rsid w:val="1B40861A"/>
    <w:rsid w:val="1B8F9513"/>
    <w:rsid w:val="1C0079B5"/>
    <w:rsid w:val="1C20FA48"/>
    <w:rsid w:val="1E49967F"/>
    <w:rsid w:val="1E686581"/>
    <w:rsid w:val="1E82ADCD"/>
    <w:rsid w:val="201F1E4C"/>
    <w:rsid w:val="21A00643"/>
    <w:rsid w:val="21E4366D"/>
    <w:rsid w:val="241BB1AE"/>
    <w:rsid w:val="260309A5"/>
    <w:rsid w:val="26BA5484"/>
    <w:rsid w:val="272BDEC3"/>
    <w:rsid w:val="2CB4ABAF"/>
    <w:rsid w:val="2E07D24E"/>
    <w:rsid w:val="2E37604C"/>
    <w:rsid w:val="2E3E3838"/>
    <w:rsid w:val="2EEB972F"/>
    <w:rsid w:val="3115E5E7"/>
    <w:rsid w:val="3205C11D"/>
    <w:rsid w:val="32D0FF38"/>
    <w:rsid w:val="32E42187"/>
    <w:rsid w:val="34FA56D2"/>
    <w:rsid w:val="35B5FB04"/>
    <w:rsid w:val="36B3FB11"/>
    <w:rsid w:val="3849AEE3"/>
    <w:rsid w:val="384F0E7A"/>
    <w:rsid w:val="39EADEDB"/>
    <w:rsid w:val="3B5453CF"/>
    <w:rsid w:val="3B83607E"/>
    <w:rsid w:val="3B86AF3C"/>
    <w:rsid w:val="3B9397A2"/>
    <w:rsid w:val="3C218074"/>
    <w:rsid w:val="3C8C2506"/>
    <w:rsid w:val="3CDB36A7"/>
    <w:rsid w:val="3D684A72"/>
    <w:rsid w:val="3DD912B6"/>
    <w:rsid w:val="3E85A650"/>
    <w:rsid w:val="3E8BD563"/>
    <w:rsid w:val="40CA6A18"/>
    <w:rsid w:val="41111900"/>
    <w:rsid w:val="41E0F896"/>
    <w:rsid w:val="42034338"/>
    <w:rsid w:val="42726D49"/>
    <w:rsid w:val="45FEB23D"/>
    <w:rsid w:val="4AE397A0"/>
    <w:rsid w:val="4C7DF127"/>
    <w:rsid w:val="4C91E974"/>
    <w:rsid w:val="4E43A806"/>
    <w:rsid w:val="504FA25E"/>
    <w:rsid w:val="5170545A"/>
    <w:rsid w:val="52A32ADF"/>
    <w:rsid w:val="53DEACA0"/>
    <w:rsid w:val="543BD137"/>
    <w:rsid w:val="5555644D"/>
    <w:rsid w:val="55E4AA15"/>
    <w:rsid w:val="5667D5F9"/>
    <w:rsid w:val="58B3400B"/>
    <w:rsid w:val="591B12E4"/>
    <w:rsid w:val="59E5E38E"/>
    <w:rsid w:val="5A4A618A"/>
    <w:rsid w:val="5A6DA62B"/>
    <w:rsid w:val="5B1DA11F"/>
    <w:rsid w:val="5B65CF69"/>
    <w:rsid w:val="5C09768C"/>
    <w:rsid w:val="5D02CFF4"/>
    <w:rsid w:val="5D1CDC19"/>
    <w:rsid w:val="5D5B9483"/>
    <w:rsid w:val="5E3D8122"/>
    <w:rsid w:val="5F41174E"/>
    <w:rsid w:val="5F7B670B"/>
    <w:rsid w:val="5FE97A75"/>
    <w:rsid w:val="60DCE7AF"/>
    <w:rsid w:val="61C31F28"/>
    <w:rsid w:val="62E3AA8D"/>
    <w:rsid w:val="6397EA8D"/>
    <w:rsid w:val="63F133F6"/>
    <w:rsid w:val="6504A599"/>
    <w:rsid w:val="65333A2E"/>
    <w:rsid w:val="675E2473"/>
    <w:rsid w:val="697EC70F"/>
    <w:rsid w:val="69941B57"/>
    <w:rsid w:val="6A74CA23"/>
    <w:rsid w:val="6A8BB77B"/>
    <w:rsid w:val="6B127923"/>
    <w:rsid w:val="6B5990E0"/>
    <w:rsid w:val="6BDD1D0E"/>
    <w:rsid w:val="6C2787DC"/>
    <w:rsid w:val="6CE9AA19"/>
    <w:rsid w:val="6DAFB49F"/>
    <w:rsid w:val="6DC3583D"/>
    <w:rsid w:val="71EAE2B8"/>
    <w:rsid w:val="721DE1C1"/>
    <w:rsid w:val="7290F65C"/>
    <w:rsid w:val="73E47281"/>
    <w:rsid w:val="7570880B"/>
    <w:rsid w:val="75AF9F71"/>
    <w:rsid w:val="773379F7"/>
    <w:rsid w:val="77814020"/>
    <w:rsid w:val="781B8F4D"/>
    <w:rsid w:val="78587E07"/>
    <w:rsid w:val="78AB9B86"/>
    <w:rsid w:val="78B23417"/>
    <w:rsid w:val="79C296A9"/>
    <w:rsid w:val="7B52EC4D"/>
    <w:rsid w:val="7C0E6B76"/>
    <w:rsid w:val="7D1A6A67"/>
    <w:rsid w:val="7DC7D01B"/>
    <w:rsid w:val="7E0921EA"/>
    <w:rsid w:val="7E7C67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E11FF"/>
  <w15:docId w15:val="{1610F6AE-D76A-4E74-B191-12A0881E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733AFD"/>
    <w:pPr>
      <w:widowControl w:val="0"/>
      <w:ind w:left="102" w:firstLine="0"/>
    </w:pPr>
    <w:rPr>
      <w:rFonts w:cstheme="minorBidi"/>
      <w:lang w:val="en-US"/>
    </w:rPr>
  </w:style>
  <w:style w:type="character" w:customStyle="1" w:styleId="BodyTextChar">
    <w:name w:val="Body Text Char"/>
    <w:basedOn w:val="DefaultParagraphFont"/>
    <w:link w:val="BodyText"/>
    <w:uiPriority w:val="1"/>
    <w:rsid w:val="00733AFD"/>
    <w:rPr>
      <w:rFonts w:ascii="Calibri" w:eastAsia="Calibri" w:hAnsi="Calibri"/>
      <w:lang w:val="en-US"/>
    </w:rPr>
  </w:style>
  <w:style w:type="character" w:styleId="FollowedHyperlink">
    <w:name w:val="FollowedHyperlink"/>
    <w:basedOn w:val="DefaultParagraphFont"/>
    <w:uiPriority w:val="99"/>
    <w:semiHidden/>
    <w:unhideWhenUsed/>
    <w:rsid w:val="0012171B"/>
    <w:rPr>
      <w:color w:val="800080" w:themeColor="followedHyperlink"/>
      <w:u w:val="single"/>
    </w:rPr>
  </w:style>
  <w:style w:type="paragraph" w:customStyle="1" w:styleId="Default">
    <w:name w:val="Default"/>
    <w:rsid w:val="000960CD"/>
    <w:pPr>
      <w:autoSpaceDE w:val="0"/>
      <w:autoSpaceDN w:val="0"/>
      <w:adjustRightInd w:val="0"/>
      <w:ind w:left="0" w:firstLine="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F602D8"/>
    <w:rPr>
      <w:color w:val="605E5C"/>
      <w:shd w:val="clear" w:color="auto" w:fill="E1DFDD"/>
    </w:rPr>
  </w:style>
  <w:style w:type="character" w:customStyle="1" w:styleId="UnresolvedMention2">
    <w:name w:val="Unresolved Mention2"/>
    <w:basedOn w:val="DefaultParagraphFont"/>
    <w:uiPriority w:val="99"/>
    <w:semiHidden/>
    <w:unhideWhenUsed/>
    <w:rsid w:val="00F82284"/>
    <w:rPr>
      <w:color w:val="605E5C"/>
      <w:shd w:val="clear" w:color="auto" w:fill="E1DFDD"/>
    </w:rPr>
  </w:style>
  <w:style w:type="paragraph" w:styleId="NormalWeb">
    <w:name w:val="Normal (Web)"/>
    <w:basedOn w:val="Normal"/>
    <w:uiPriority w:val="99"/>
    <w:unhideWhenUsed/>
    <w:rsid w:val="00694B1A"/>
    <w:pPr>
      <w:spacing w:before="100" w:beforeAutospacing="1" w:after="100" w:afterAutospacing="1"/>
      <w:ind w:left="0" w:firstLine="0"/>
    </w:pPr>
    <w:rPr>
      <w:rFonts w:ascii="Times New Roman" w:eastAsia="Times New Roman" w:hAnsi="Times New Roman"/>
      <w:sz w:val="24"/>
      <w:szCs w:val="24"/>
      <w:lang w:val="es-ES" w:eastAsia="es-ES_tradnl"/>
    </w:rPr>
  </w:style>
  <w:style w:type="character" w:customStyle="1" w:styleId="Mencinsinresolver1">
    <w:name w:val="Mención sin resolver1"/>
    <w:basedOn w:val="DefaultParagraphFont"/>
    <w:uiPriority w:val="99"/>
    <w:semiHidden/>
    <w:unhideWhenUsed/>
    <w:rsid w:val="006717C5"/>
    <w:rPr>
      <w:color w:val="605E5C"/>
      <w:shd w:val="clear" w:color="auto" w:fill="E1DFDD"/>
    </w:rPr>
  </w:style>
  <w:style w:type="character" w:styleId="Strong">
    <w:name w:val="Strong"/>
    <w:basedOn w:val="DefaultParagraphFont"/>
    <w:uiPriority w:val="22"/>
    <w:qFormat/>
    <w:rsid w:val="000E3814"/>
    <w:rPr>
      <w:b/>
      <w:bCs/>
    </w:rPr>
  </w:style>
  <w:style w:type="character" w:styleId="UnresolvedMention">
    <w:name w:val="Unresolved Mention"/>
    <w:basedOn w:val="DefaultParagraphFont"/>
    <w:uiPriority w:val="99"/>
    <w:semiHidden/>
    <w:unhideWhenUsed/>
    <w:rsid w:val="00035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19465220">
      <w:bodyDiv w:val="1"/>
      <w:marLeft w:val="0"/>
      <w:marRight w:val="0"/>
      <w:marTop w:val="0"/>
      <w:marBottom w:val="0"/>
      <w:divBdr>
        <w:top w:val="none" w:sz="0" w:space="0" w:color="auto"/>
        <w:left w:val="none" w:sz="0" w:space="0" w:color="auto"/>
        <w:bottom w:val="none" w:sz="0" w:space="0" w:color="auto"/>
        <w:right w:val="none" w:sz="0" w:space="0" w:color="auto"/>
      </w:divBdr>
    </w:div>
    <w:div w:id="534851561">
      <w:bodyDiv w:val="1"/>
      <w:marLeft w:val="0"/>
      <w:marRight w:val="0"/>
      <w:marTop w:val="0"/>
      <w:marBottom w:val="0"/>
      <w:divBdr>
        <w:top w:val="none" w:sz="0" w:space="0" w:color="auto"/>
        <w:left w:val="none" w:sz="0" w:space="0" w:color="auto"/>
        <w:bottom w:val="none" w:sz="0" w:space="0" w:color="auto"/>
        <w:right w:val="none" w:sz="0" w:space="0" w:color="auto"/>
      </w:divBdr>
    </w:div>
    <w:div w:id="685669516">
      <w:bodyDiv w:val="1"/>
      <w:marLeft w:val="0"/>
      <w:marRight w:val="0"/>
      <w:marTop w:val="0"/>
      <w:marBottom w:val="0"/>
      <w:divBdr>
        <w:top w:val="none" w:sz="0" w:space="0" w:color="auto"/>
        <w:left w:val="none" w:sz="0" w:space="0" w:color="auto"/>
        <w:bottom w:val="none" w:sz="0" w:space="0" w:color="auto"/>
        <w:right w:val="none" w:sz="0" w:space="0" w:color="auto"/>
      </w:divBdr>
    </w:div>
    <w:div w:id="995575777">
      <w:bodyDiv w:val="1"/>
      <w:marLeft w:val="0"/>
      <w:marRight w:val="0"/>
      <w:marTop w:val="0"/>
      <w:marBottom w:val="0"/>
      <w:divBdr>
        <w:top w:val="none" w:sz="0" w:space="0" w:color="auto"/>
        <w:left w:val="none" w:sz="0" w:space="0" w:color="auto"/>
        <w:bottom w:val="none" w:sz="0" w:space="0" w:color="auto"/>
        <w:right w:val="none" w:sz="0" w:space="0" w:color="auto"/>
      </w:divBdr>
    </w:div>
    <w:div w:id="1173951394">
      <w:bodyDiv w:val="1"/>
      <w:marLeft w:val="0"/>
      <w:marRight w:val="0"/>
      <w:marTop w:val="0"/>
      <w:marBottom w:val="0"/>
      <w:divBdr>
        <w:top w:val="none" w:sz="0" w:space="0" w:color="auto"/>
        <w:left w:val="none" w:sz="0" w:space="0" w:color="auto"/>
        <w:bottom w:val="none" w:sz="0" w:space="0" w:color="auto"/>
        <w:right w:val="none" w:sz="0" w:space="0" w:color="auto"/>
      </w:divBdr>
      <w:divsChild>
        <w:div w:id="1826818377">
          <w:marLeft w:val="0"/>
          <w:marRight w:val="0"/>
          <w:marTop w:val="0"/>
          <w:marBottom w:val="0"/>
          <w:divBdr>
            <w:top w:val="none" w:sz="0" w:space="0" w:color="auto"/>
            <w:left w:val="none" w:sz="0" w:space="0" w:color="auto"/>
            <w:bottom w:val="none" w:sz="0" w:space="0" w:color="auto"/>
            <w:right w:val="none" w:sz="0" w:space="0" w:color="auto"/>
          </w:divBdr>
          <w:divsChild>
            <w:div w:id="1517844037">
              <w:marLeft w:val="0"/>
              <w:marRight w:val="0"/>
              <w:marTop w:val="0"/>
              <w:marBottom w:val="0"/>
              <w:divBdr>
                <w:top w:val="none" w:sz="0" w:space="0" w:color="auto"/>
                <w:left w:val="none" w:sz="0" w:space="0" w:color="auto"/>
                <w:bottom w:val="none" w:sz="0" w:space="0" w:color="auto"/>
                <w:right w:val="none" w:sz="0" w:space="0" w:color="auto"/>
              </w:divBdr>
              <w:divsChild>
                <w:div w:id="7678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7802">
      <w:bodyDiv w:val="1"/>
      <w:marLeft w:val="0"/>
      <w:marRight w:val="0"/>
      <w:marTop w:val="0"/>
      <w:marBottom w:val="0"/>
      <w:divBdr>
        <w:top w:val="none" w:sz="0" w:space="0" w:color="auto"/>
        <w:left w:val="none" w:sz="0" w:space="0" w:color="auto"/>
        <w:bottom w:val="none" w:sz="0" w:space="0" w:color="auto"/>
        <w:right w:val="none" w:sz="0" w:space="0" w:color="auto"/>
      </w:divBdr>
    </w:div>
    <w:div w:id="1200164144">
      <w:bodyDiv w:val="1"/>
      <w:marLeft w:val="0"/>
      <w:marRight w:val="0"/>
      <w:marTop w:val="0"/>
      <w:marBottom w:val="0"/>
      <w:divBdr>
        <w:top w:val="none" w:sz="0" w:space="0" w:color="auto"/>
        <w:left w:val="none" w:sz="0" w:space="0" w:color="auto"/>
        <w:bottom w:val="none" w:sz="0" w:space="0" w:color="auto"/>
        <w:right w:val="none" w:sz="0" w:space="0" w:color="auto"/>
      </w:divBdr>
    </w:div>
    <w:div w:id="1491949458">
      <w:bodyDiv w:val="1"/>
      <w:marLeft w:val="0"/>
      <w:marRight w:val="0"/>
      <w:marTop w:val="0"/>
      <w:marBottom w:val="0"/>
      <w:divBdr>
        <w:top w:val="none" w:sz="0" w:space="0" w:color="auto"/>
        <w:left w:val="none" w:sz="0" w:space="0" w:color="auto"/>
        <w:bottom w:val="none" w:sz="0" w:space="0" w:color="auto"/>
        <w:right w:val="none" w:sz="0" w:space="0" w:color="auto"/>
      </w:divBdr>
    </w:div>
    <w:div w:id="1669207942">
      <w:bodyDiv w:val="1"/>
      <w:marLeft w:val="0"/>
      <w:marRight w:val="0"/>
      <w:marTop w:val="0"/>
      <w:marBottom w:val="0"/>
      <w:divBdr>
        <w:top w:val="none" w:sz="0" w:space="0" w:color="auto"/>
        <w:left w:val="none" w:sz="0" w:space="0" w:color="auto"/>
        <w:bottom w:val="none" w:sz="0" w:space="0" w:color="auto"/>
        <w:right w:val="none" w:sz="0" w:space="0" w:color="auto"/>
      </w:divBdr>
    </w:div>
    <w:div w:id="1687557517">
      <w:bodyDiv w:val="1"/>
      <w:marLeft w:val="0"/>
      <w:marRight w:val="0"/>
      <w:marTop w:val="0"/>
      <w:marBottom w:val="0"/>
      <w:divBdr>
        <w:top w:val="none" w:sz="0" w:space="0" w:color="auto"/>
        <w:left w:val="none" w:sz="0" w:space="0" w:color="auto"/>
        <w:bottom w:val="none" w:sz="0" w:space="0" w:color="auto"/>
        <w:right w:val="none" w:sz="0" w:space="0" w:color="auto"/>
      </w:divBdr>
    </w:div>
    <w:div w:id="1825196118">
      <w:bodyDiv w:val="1"/>
      <w:marLeft w:val="0"/>
      <w:marRight w:val="0"/>
      <w:marTop w:val="0"/>
      <w:marBottom w:val="0"/>
      <w:divBdr>
        <w:top w:val="none" w:sz="0" w:space="0" w:color="auto"/>
        <w:left w:val="none" w:sz="0" w:space="0" w:color="auto"/>
        <w:bottom w:val="none" w:sz="0" w:space="0" w:color="auto"/>
        <w:right w:val="none" w:sz="0" w:space="0" w:color="auto"/>
      </w:divBdr>
    </w:div>
    <w:div w:id="1942029684">
      <w:bodyDiv w:val="1"/>
      <w:marLeft w:val="0"/>
      <w:marRight w:val="0"/>
      <w:marTop w:val="0"/>
      <w:marBottom w:val="0"/>
      <w:divBdr>
        <w:top w:val="none" w:sz="0" w:space="0" w:color="auto"/>
        <w:left w:val="none" w:sz="0" w:space="0" w:color="auto"/>
        <w:bottom w:val="none" w:sz="0" w:space="0" w:color="auto"/>
        <w:right w:val="none" w:sz="0" w:space="0" w:color="auto"/>
      </w:divBdr>
    </w:div>
    <w:div w:id="1968274212">
      <w:bodyDiv w:val="1"/>
      <w:marLeft w:val="0"/>
      <w:marRight w:val="0"/>
      <w:marTop w:val="0"/>
      <w:marBottom w:val="0"/>
      <w:divBdr>
        <w:top w:val="none" w:sz="0" w:space="0" w:color="auto"/>
        <w:left w:val="none" w:sz="0" w:space="0" w:color="auto"/>
        <w:bottom w:val="none" w:sz="0" w:space="0" w:color="auto"/>
        <w:right w:val="none" w:sz="0" w:space="0" w:color="auto"/>
      </w:divBdr>
    </w:div>
    <w:div w:id="2029912408">
      <w:bodyDiv w:val="1"/>
      <w:marLeft w:val="0"/>
      <w:marRight w:val="0"/>
      <w:marTop w:val="0"/>
      <w:marBottom w:val="0"/>
      <w:divBdr>
        <w:top w:val="none" w:sz="0" w:space="0" w:color="auto"/>
        <w:left w:val="none" w:sz="0" w:space="0" w:color="auto"/>
        <w:bottom w:val="none" w:sz="0" w:space="0" w:color="auto"/>
        <w:right w:val="none" w:sz="0" w:space="0" w:color="auto"/>
      </w:divBdr>
    </w:div>
    <w:div w:id="2061859757">
      <w:bodyDiv w:val="1"/>
      <w:marLeft w:val="0"/>
      <w:marRight w:val="0"/>
      <w:marTop w:val="0"/>
      <w:marBottom w:val="0"/>
      <w:divBdr>
        <w:top w:val="none" w:sz="0" w:space="0" w:color="auto"/>
        <w:left w:val="none" w:sz="0" w:space="0" w:color="auto"/>
        <w:bottom w:val="none" w:sz="0" w:space="0" w:color="auto"/>
        <w:right w:val="none" w:sz="0" w:space="0" w:color="auto"/>
      </w:divBdr>
    </w:div>
    <w:div w:id="20988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es/search?f%5B0%5D=bodies_and_events%3A2723&amp;f%5B1%5D=document_type%3A2908&amp;f%5B2%5D=search_date%3A2024&amp;sort_bef_combine=search_api_relevance_DES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terms-reference-danube-wildisland-ramsar-regional-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395F4A0F2A34CB6A6BC99A876F15D" ma:contentTypeVersion="15" ma:contentTypeDescription="Create a new document." ma:contentTypeScope="" ma:versionID="1ad1d3e574010c2b697b6c74c9370700">
  <xsd:schema xmlns:xsd="http://www.w3.org/2001/XMLSchema" xmlns:xs="http://www.w3.org/2001/XMLSchema" xmlns:p="http://schemas.microsoft.com/office/2006/metadata/properties" xmlns:ns3="a28913f9-f658-49ad-a093-b53919ef12c6" xmlns:ns4="c68b630d-a516-445e-9d53-7d1a6d7959c9" targetNamespace="http://schemas.microsoft.com/office/2006/metadata/properties" ma:root="true" ma:fieldsID="cc5066b6cd73c94acbc636a704092c2b" ns3:_="" ns4:_="">
    <xsd:import namespace="a28913f9-f658-49ad-a093-b53919ef12c6"/>
    <xsd:import namespace="c68b630d-a516-445e-9d53-7d1a6d7959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13f9-f658-49ad-a093-b53919ef1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b630d-a516-445e-9d53-7d1a6d7959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68b630d-a516-445e-9d53-7d1a6d7959c9">
      <UserInfo>
        <DisplayName>MUMBA Musonda</DisplayName>
        <AccountId>22</AccountId>
        <AccountType/>
      </UserInfo>
      <UserInfo>
        <DisplayName>BRÉMOND Delphine</DisplayName>
        <AccountId>14</AccountId>
        <AccountType/>
      </UserInfo>
      <UserInfo>
        <DisplayName>JENNINGS Edmund</DisplayName>
        <AccountId>17</AccountId>
        <AccountType/>
      </UserInfo>
      <UserInfo>
        <DisplayName>ALDOUS Jay</DisplayName>
        <AccountId>11</AccountId>
        <AccountType/>
      </UserInfo>
      <UserInfo>
        <DisplayName>TAMELANDER Jerker</DisplayName>
        <AccountId>13</AccountId>
        <AccountType/>
      </UserInfo>
      <UserInfo>
        <DisplayName>RIVERA Maria</DisplayName>
        <AccountId>16</AccountId>
        <AccountType/>
      </UserInfo>
      <UserInfo>
        <DisplayName>NJISUH Zebedee</DisplayName>
        <AccountId>12</AccountId>
        <AccountType/>
      </UserInfo>
      <UserInfo>
        <DisplayName>STANKOVIC Sladjana</DisplayName>
        <AccountId>15</AccountId>
        <AccountType/>
      </UserInfo>
    </SharedWithUsers>
    <_activity xmlns="a28913f9-f658-49ad-a093-b53919ef12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CC4F2-61E5-42CB-BF2C-A22848392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13f9-f658-49ad-a093-b53919ef12c6"/>
    <ds:schemaRef ds:uri="c68b630d-a516-445e-9d53-7d1a6d79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E679C-B4ED-48D0-8F79-6646A6AB260C}">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c68b630d-a516-445e-9d53-7d1a6d7959c9"/>
    <ds:schemaRef ds:uri="http://purl.org/dc/terms/"/>
    <ds:schemaRef ds:uri="http://schemas.microsoft.com/office/infopath/2007/PartnerControls"/>
    <ds:schemaRef ds:uri="a28913f9-f658-49ad-a093-b53919ef12c6"/>
  </ds:schemaRefs>
</ds:datastoreItem>
</file>

<file path=customXml/itemProps3.xml><?xml version="1.0" encoding="utf-8"?>
<ds:datastoreItem xmlns:ds="http://schemas.openxmlformats.org/officeDocument/2006/customXml" ds:itemID="{6EABA74A-3083-4F33-8669-7A4B275C5439}">
  <ds:schemaRefs>
    <ds:schemaRef ds:uri="http://schemas.microsoft.com/sharepoint/v3/contenttype/forms"/>
  </ds:schemaRefs>
</ds:datastoreItem>
</file>

<file path=customXml/itemProps4.xml><?xml version="1.0" encoding="utf-8"?>
<ds:datastoreItem xmlns:ds="http://schemas.openxmlformats.org/officeDocument/2006/customXml" ds:itemID="{91394C11-7286-4BE6-A53B-9CCF5C04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6614</Words>
  <Characters>37703</Characters>
  <Application>Microsoft Office Word</Application>
  <DocSecurity>0</DocSecurity>
  <Lines>314</Lines>
  <Paragraphs>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44229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3</cp:revision>
  <cp:lastPrinted>2023-09-21T14:49:00Z</cp:lastPrinted>
  <dcterms:created xsi:type="dcterms:W3CDTF">2024-03-14T08:40:00Z</dcterms:created>
  <dcterms:modified xsi:type="dcterms:W3CDTF">2024-03-14T09:40:00Z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0x010100753395F4A0F2A34CB6A6BC99A876F15D</vt:lpwstr>
  </property>
</Properties>
</file>