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E772D" w14:textId="77777777" w:rsidR="000A65CB" w:rsidRPr="002E3D1B" w:rsidRDefault="000A65CB" w:rsidP="000A65C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2E3D1B">
        <w:rPr>
          <w:rFonts w:asciiTheme="minorHAnsi" w:hAnsiTheme="minorHAnsi" w:cstheme="minorHAnsi"/>
          <w:bCs/>
        </w:rPr>
        <w:t>THE CONVENTION ON WETLANDS</w:t>
      </w:r>
    </w:p>
    <w:p w14:paraId="43AED7E9" w14:textId="77777777" w:rsidR="000A65CB" w:rsidRPr="002E3D1B" w:rsidRDefault="000A65CB" w:rsidP="000A65C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2E3D1B">
        <w:rPr>
          <w:rFonts w:asciiTheme="minorHAnsi" w:hAnsiTheme="minorHAnsi" w:cstheme="minorHAnsi"/>
          <w:bCs/>
        </w:rPr>
        <w:t>63rd meeting of the Standing Committee</w:t>
      </w:r>
    </w:p>
    <w:p w14:paraId="259DD8F7" w14:textId="77777777" w:rsidR="000A65CB" w:rsidRPr="002E3D1B" w:rsidRDefault="000A65CB" w:rsidP="000A65C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lang w:val="de-DE"/>
        </w:rPr>
      </w:pPr>
      <w:r w:rsidRPr="002E3D1B">
        <w:rPr>
          <w:rFonts w:asciiTheme="minorHAnsi" w:hAnsiTheme="minorHAnsi" w:cstheme="minorHAnsi"/>
          <w:bCs/>
          <w:lang w:val="de-DE"/>
        </w:rPr>
        <w:t xml:space="preserve">Gland, </w:t>
      </w:r>
      <w:proofErr w:type="spellStart"/>
      <w:r w:rsidRPr="002E3D1B">
        <w:rPr>
          <w:rFonts w:asciiTheme="minorHAnsi" w:hAnsiTheme="minorHAnsi" w:cstheme="minorHAnsi"/>
          <w:bCs/>
          <w:lang w:val="de-DE"/>
        </w:rPr>
        <w:t>Switzerland</w:t>
      </w:r>
      <w:proofErr w:type="spellEnd"/>
      <w:r w:rsidRPr="002E3D1B">
        <w:rPr>
          <w:rFonts w:asciiTheme="minorHAnsi" w:hAnsiTheme="minorHAnsi" w:cstheme="minorHAnsi"/>
          <w:bCs/>
          <w:lang w:val="de-DE"/>
        </w:rPr>
        <w:t>, 3-7 June 2024</w:t>
      </w:r>
    </w:p>
    <w:p w14:paraId="339954F9" w14:textId="77777777" w:rsidR="00DF2386" w:rsidRPr="00343EBB" w:rsidRDefault="00DF2386" w:rsidP="006D1F81">
      <w:pPr>
        <w:outlineLvl w:val="0"/>
        <w:rPr>
          <w:b/>
          <w:sz w:val="28"/>
          <w:lang w:val="de-CH"/>
        </w:rPr>
      </w:pPr>
    </w:p>
    <w:p w14:paraId="1C5D94BF" w14:textId="77777777" w:rsidR="00DF2386" w:rsidRPr="00343EBB" w:rsidRDefault="00B83EF9" w:rsidP="006D1F81">
      <w:pPr>
        <w:jc w:val="right"/>
        <w:rPr>
          <w:rFonts w:cs="Arial"/>
          <w:b/>
          <w:sz w:val="28"/>
          <w:szCs w:val="28"/>
          <w:lang w:val="de-CH"/>
        </w:rPr>
      </w:pPr>
      <w:r w:rsidRPr="00343EBB">
        <w:rPr>
          <w:rFonts w:cs="Arial"/>
          <w:b/>
          <w:sz w:val="28"/>
          <w:szCs w:val="28"/>
          <w:lang w:val="de-CH"/>
        </w:rPr>
        <w:t>SC</w:t>
      </w:r>
      <w:r w:rsidR="00B651E8">
        <w:rPr>
          <w:rFonts w:cs="Arial"/>
          <w:b/>
          <w:sz w:val="28"/>
          <w:szCs w:val="28"/>
          <w:lang w:val="de-CH"/>
        </w:rPr>
        <w:t>6</w:t>
      </w:r>
      <w:r w:rsidR="00F0516A">
        <w:rPr>
          <w:rFonts w:cs="Arial"/>
          <w:b/>
          <w:sz w:val="28"/>
          <w:szCs w:val="28"/>
          <w:lang w:val="de-CH"/>
        </w:rPr>
        <w:t>3</w:t>
      </w:r>
      <w:r w:rsidR="00B158A7" w:rsidRPr="00343EBB">
        <w:rPr>
          <w:rFonts w:cs="Arial"/>
          <w:b/>
          <w:sz w:val="28"/>
          <w:szCs w:val="28"/>
          <w:lang w:val="de-CH"/>
        </w:rPr>
        <w:t xml:space="preserve"> D</w:t>
      </w:r>
      <w:r w:rsidR="00B158A7" w:rsidRPr="00BF05B5">
        <w:rPr>
          <w:rFonts w:cs="Arial"/>
          <w:b/>
          <w:sz w:val="28"/>
          <w:szCs w:val="28"/>
          <w:lang w:val="de-CH"/>
        </w:rPr>
        <w:t>oc.</w:t>
      </w:r>
      <w:r w:rsidR="00BF05B5" w:rsidRPr="00BF05B5">
        <w:rPr>
          <w:rFonts w:cs="Arial"/>
          <w:b/>
          <w:sz w:val="28"/>
          <w:szCs w:val="28"/>
          <w:lang w:val="de-CH"/>
        </w:rPr>
        <w:t>21.1</w:t>
      </w:r>
    </w:p>
    <w:p w14:paraId="4D203761" w14:textId="77777777" w:rsidR="009F26F1" w:rsidRDefault="009F26F1" w:rsidP="006D1F81">
      <w:pPr>
        <w:ind w:left="0" w:firstLine="0"/>
        <w:jc w:val="center"/>
        <w:rPr>
          <w:rFonts w:asciiTheme="minorHAnsi" w:hAnsiTheme="minorHAnsi"/>
          <w:b/>
          <w:sz w:val="28"/>
        </w:rPr>
      </w:pPr>
    </w:p>
    <w:p w14:paraId="67F975D4" w14:textId="77777777" w:rsidR="00BD4D66" w:rsidRDefault="00BD4D66" w:rsidP="006D1F81">
      <w:pPr>
        <w:ind w:left="0" w:firstLine="0"/>
        <w:jc w:val="center"/>
        <w:rPr>
          <w:rFonts w:asciiTheme="minorHAnsi" w:hAnsiTheme="minorHAnsi"/>
          <w:b/>
          <w:sz w:val="28"/>
        </w:rPr>
      </w:pPr>
      <w:bookmarkStart w:id="0" w:name="_GoBack"/>
      <w:r w:rsidRPr="00BD4D66">
        <w:rPr>
          <w:rFonts w:asciiTheme="minorHAnsi" w:hAnsiTheme="minorHAnsi"/>
          <w:b/>
          <w:sz w:val="28"/>
        </w:rPr>
        <w:t xml:space="preserve">Preparation of the 15th meeting of the Conference of the Contracting Parties </w:t>
      </w:r>
      <w:r w:rsidR="000A65CB">
        <w:rPr>
          <w:rFonts w:asciiTheme="minorHAnsi" w:hAnsiTheme="minorHAnsi"/>
          <w:b/>
          <w:sz w:val="28"/>
        </w:rPr>
        <w:br/>
      </w:r>
      <w:r w:rsidRPr="00BD4D66">
        <w:rPr>
          <w:rFonts w:asciiTheme="minorHAnsi" w:hAnsiTheme="minorHAnsi"/>
          <w:b/>
          <w:sz w:val="28"/>
        </w:rPr>
        <w:t>(COP15)</w:t>
      </w:r>
      <w:r>
        <w:rPr>
          <w:rFonts w:asciiTheme="minorHAnsi" w:hAnsiTheme="minorHAnsi"/>
          <w:b/>
          <w:sz w:val="28"/>
        </w:rPr>
        <w:t>:</w:t>
      </w:r>
    </w:p>
    <w:p w14:paraId="682A2DF0" w14:textId="77777777" w:rsidR="00DF2386" w:rsidRPr="00B158A7" w:rsidRDefault="006546E5" w:rsidP="006D1F81">
      <w:pPr>
        <w:ind w:left="0" w:firstLine="0"/>
        <w:jc w:val="center"/>
        <w:rPr>
          <w:rFonts w:cs="Arial"/>
          <w:b/>
          <w:sz w:val="28"/>
          <w:szCs w:val="28"/>
          <w:lang w:val="en-US"/>
        </w:rPr>
      </w:pPr>
      <w:r w:rsidRPr="00E52881">
        <w:rPr>
          <w:rFonts w:asciiTheme="minorHAnsi" w:hAnsiTheme="minorHAnsi"/>
          <w:b/>
          <w:sz w:val="28"/>
        </w:rPr>
        <w:t>Report of the Secretariat on COP1</w:t>
      </w:r>
      <w:r w:rsidR="00B651E8">
        <w:rPr>
          <w:rFonts w:asciiTheme="minorHAnsi" w:hAnsiTheme="minorHAnsi"/>
          <w:b/>
          <w:sz w:val="28"/>
        </w:rPr>
        <w:t>5</w:t>
      </w:r>
      <w:bookmarkEnd w:id="0"/>
    </w:p>
    <w:p w14:paraId="35314DEB" w14:textId="77777777" w:rsidR="00DF2386" w:rsidRPr="00E52881" w:rsidRDefault="00DF2386" w:rsidP="006D1F81">
      <w:pPr>
        <w:rPr>
          <w:rFonts w:ascii="Garamond" w:hAnsi="Garamond"/>
          <w:b/>
          <w:sz w:val="28"/>
          <w:lang w:val="en-US"/>
        </w:rPr>
      </w:pPr>
    </w:p>
    <w:p w14:paraId="3F870245" w14:textId="77777777" w:rsidR="000C2489" w:rsidRDefault="000C2489" w:rsidP="006D1F81">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5E52ADE4" wp14:editId="24E5FD24">
                <wp:extent cx="5731510" cy="16287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28775"/>
                        </a:xfrm>
                        <a:prstGeom prst="rect">
                          <a:avLst/>
                        </a:prstGeom>
                        <a:solidFill>
                          <a:srgbClr val="FFFFFF"/>
                        </a:solidFill>
                        <a:ln w="9525">
                          <a:solidFill>
                            <a:srgbClr val="000000"/>
                          </a:solidFill>
                          <a:miter lim="800000"/>
                          <a:headEnd/>
                          <a:tailEnd/>
                        </a:ln>
                      </wps:spPr>
                      <wps:txbx>
                        <w:txbxContent>
                          <w:p w14:paraId="09DA86AC" w14:textId="77777777" w:rsidR="000C2489" w:rsidRDefault="000C2489" w:rsidP="000C2489">
                            <w:pPr>
                              <w:rPr>
                                <w:b/>
                                <w:bCs/>
                              </w:rPr>
                            </w:pPr>
                            <w:r>
                              <w:rPr>
                                <w:b/>
                                <w:bCs/>
                              </w:rPr>
                              <w:t xml:space="preserve">Action requested: </w:t>
                            </w:r>
                          </w:p>
                          <w:p w14:paraId="1F6D2FFB" w14:textId="77777777" w:rsidR="000C2489" w:rsidRDefault="000C2489" w:rsidP="000C2489">
                            <w:pPr>
                              <w:pStyle w:val="ColorfulList-Accent11"/>
                              <w:ind w:left="0"/>
                            </w:pPr>
                          </w:p>
                          <w:p w14:paraId="3AD66C34" w14:textId="77777777" w:rsidR="00F25A82" w:rsidRDefault="003E3FEC" w:rsidP="009F26F1">
                            <w:pPr>
                              <w:pStyle w:val="ColorfulList-Accent11"/>
                              <w:ind w:left="0" w:firstLine="0"/>
                              <w:rPr>
                                <w:rFonts w:cs="Calibri"/>
                              </w:rPr>
                            </w:pPr>
                            <w:r>
                              <w:t xml:space="preserve">The </w:t>
                            </w:r>
                            <w:r w:rsidR="000C2489">
                              <w:t xml:space="preserve">Standing Committee is </w:t>
                            </w:r>
                            <w:r w:rsidR="000C2489">
                              <w:rPr>
                                <w:rFonts w:cs="Calibri"/>
                              </w:rPr>
                              <w:t>invited to</w:t>
                            </w:r>
                            <w:r w:rsidR="00F25A82">
                              <w:rPr>
                                <w:rFonts w:cs="Calibri"/>
                              </w:rPr>
                              <w:t>:</w:t>
                            </w:r>
                          </w:p>
                          <w:p w14:paraId="4F01CD53" w14:textId="77777777" w:rsidR="00F25A82" w:rsidRDefault="00F25A82" w:rsidP="009F26F1">
                            <w:pPr>
                              <w:pStyle w:val="ColorfulList-Accent11"/>
                              <w:ind w:left="0" w:firstLine="0"/>
                              <w:rPr>
                                <w:rFonts w:cs="Calibri"/>
                              </w:rPr>
                            </w:pPr>
                          </w:p>
                          <w:p w14:paraId="132EB91B" w14:textId="77777777" w:rsidR="00F25A82" w:rsidRDefault="00F25A82" w:rsidP="00F25A82">
                            <w:pPr>
                              <w:pStyle w:val="ColorfulList-Accent11"/>
                              <w:ind w:left="426" w:hanging="426"/>
                              <w:rPr>
                                <w:rFonts w:cs="Calibri"/>
                              </w:rPr>
                            </w:pPr>
                            <w:proofErr w:type="spellStart"/>
                            <w:r>
                              <w:rPr>
                                <w:rFonts w:cs="Calibri"/>
                              </w:rPr>
                              <w:t>i</w:t>
                            </w:r>
                            <w:proofErr w:type="spellEnd"/>
                            <w:r>
                              <w:rPr>
                                <w:rFonts w:cs="Calibri"/>
                              </w:rPr>
                              <w:t>.</w:t>
                            </w:r>
                            <w:r>
                              <w:rPr>
                                <w:rFonts w:cs="Calibri"/>
                              </w:rPr>
                              <w:tab/>
                            </w:r>
                            <w:r w:rsidR="009F26F1">
                              <w:rPr>
                                <w:rFonts w:cs="Calibri"/>
                              </w:rPr>
                              <w:t xml:space="preserve"> </w:t>
                            </w:r>
                            <w:proofErr w:type="gramStart"/>
                            <w:r w:rsidR="006546E5">
                              <w:rPr>
                                <w:rFonts w:cs="Calibri"/>
                              </w:rPr>
                              <w:t>take</w:t>
                            </w:r>
                            <w:proofErr w:type="gramEnd"/>
                            <w:r w:rsidR="006546E5">
                              <w:rPr>
                                <w:rFonts w:cs="Calibri"/>
                              </w:rPr>
                              <w:t xml:space="preserve"> note of this report</w:t>
                            </w:r>
                            <w:r w:rsidR="008F70C8">
                              <w:rPr>
                                <w:rFonts w:cs="Calibri"/>
                              </w:rPr>
                              <w:t xml:space="preserve"> and </w:t>
                            </w:r>
                            <w:r w:rsidR="008F70C8" w:rsidRPr="001E629B">
                              <w:rPr>
                                <w:rFonts w:cs="Calibri"/>
                              </w:rPr>
                              <w:t xml:space="preserve">the indicative timeline </w:t>
                            </w:r>
                            <w:r w:rsidR="008F70C8">
                              <w:rPr>
                                <w:rFonts w:cs="Calibri"/>
                              </w:rPr>
                              <w:t xml:space="preserve">of events and deadlines leading up to </w:t>
                            </w:r>
                            <w:r w:rsidR="008F70C8" w:rsidRPr="001E629B">
                              <w:rPr>
                                <w:rFonts w:cs="Calibri"/>
                              </w:rPr>
                              <w:t>COP1</w:t>
                            </w:r>
                            <w:r w:rsidR="008F70C8">
                              <w:rPr>
                                <w:rFonts w:cs="Calibri"/>
                              </w:rPr>
                              <w:t>5</w:t>
                            </w:r>
                            <w:r>
                              <w:rPr>
                                <w:rFonts w:cs="Calibri"/>
                              </w:rPr>
                              <w:t>; and</w:t>
                            </w:r>
                          </w:p>
                          <w:p w14:paraId="027FED05" w14:textId="77777777" w:rsidR="00F25A82" w:rsidRDefault="00F25A82" w:rsidP="00F25A82">
                            <w:pPr>
                              <w:pStyle w:val="ColorfulList-Accent11"/>
                              <w:ind w:left="426" w:hanging="426"/>
                              <w:rPr>
                                <w:rFonts w:cs="Calibri"/>
                              </w:rPr>
                            </w:pPr>
                          </w:p>
                          <w:p w14:paraId="00B492BD" w14:textId="77777777" w:rsidR="00F0516A" w:rsidRPr="008F70C8" w:rsidRDefault="00F25A82" w:rsidP="00F25A82">
                            <w:pPr>
                              <w:pStyle w:val="ColorfulList-Accent11"/>
                              <w:ind w:left="426" w:hanging="426"/>
                              <w:rPr>
                                <w:rFonts w:cs="Calibri"/>
                              </w:rPr>
                            </w:pPr>
                            <w:r>
                              <w:rPr>
                                <w:rFonts w:cs="Calibri"/>
                              </w:rPr>
                              <w:t>ii.</w:t>
                            </w:r>
                            <w:r>
                              <w:rPr>
                                <w:rFonts w:cs="Calibri"/>
                              </w:rPr>
                              <w:tab/>
                              <w:t>approve the proposed theme and logo for COP15.</w:t>
                            </w:r>
                          </w:p>
                          <w:p w14:paraId="2A6E1FCD" w14:textId="77777777" w:rsidR="00A04197" w:rsidRDefault="00A04197" w:rsidP="00166FCC">
                            <w:pPr>
                              <w:pStyle w:val="ColorfulList-Accent11"/>
                              <w:ind w:left="0" w:firstLine="0"/>
                              <w:rPr>
                                <w:rFonts w:cs="Calibri"/>
                              </w:rPr>
                            </w:pPr>
                          </w:p>
                          <w:p w14:paraId="5DC6BC5A" w14:textId="77777777" w:rsidR="009D66CB" w:rsidRPr="001E629B" w:rsidRDefault="009D66CB" w:rsidP="00275F13">
                            <w:pPr>
                              <w:pStyle w:val="ColorfulList-Accent11"/>
                              <w:ind w:left="360" w:firstLine="0"/>
                              <w:rPr>
                                <w:rFonts w:cs="Calibri"/>
                              </w:rPr>
                            </w:pPr>
                          </w:p>
                          <w:p w14:paraId="2C34C14B" w14:textId="77777777" w:rsidR="000C2489" w:rsidRPr="00F32D03" w:rsidRDefault="000C2489" w:rsidP="00275F13">
                            <w:pPr>
                              <w:pStyle w:val="ColorfulList-Accent11"/>
                              <w:ind w:left="-425" w:firstLine="0"/>
                            </w:pPr>
                          </w:p>
                        </w:txbxContent>
                      </wps:txbx>
                      <wps:bodyPr rot="0" vert="horz" wrap="square" lIns="91440" tIns="45720" rIns="91440" bIns="45720" anchor="t" anchorCtr="0" upright="1">
                        <a:noAutofit/>
                      </wps:bodyPr>
                    </wps:wsp>
                  </a:graphicData>
                </a:graphic>
              </wp:inline>
            </w:drawing>
          </mc:Choice>
          <mc:Fallback>
            <w:pict>
              <v:shapetype w14:anchorId="5E52ADE4" id="_x0000_t202" coordsize="21600,21600" o:spt="202" path="m,l,21600r21600,l21600,xe">
                <v:stroke joinstyle="miter"/>
                <v:path gradientshapeok="t" o:connecttype="rect"/>
              </v:shapetype>
              <v:shape id="Text Box 1" o:spid="_x0000_s1026" type="#_x0000_t202" style="width:451.3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">
                <v:textbox>
                  <w:txbxContent>
                    <w:p w14:paraId="09DA86AC" w14:textId="77777777" w:rsidR="000C2489" w:rsidRDefault="000C2489" w:rsidP="000C2489">
                      <w:pPr>
                        <w:rPr>
                          <w:b/>
                          <w:bCs/>
                        </w:rPr>
                      </w:pPr>
                      <w:r>
                        <w:rPr>
                          <w:b/>
                          <w:bCs/>
                        </w:rPr>
                        <w:t xml:space="preserve">Action requested: </w:t>
                      </w:r>
                    </w:p>
                    <w:p w14:paraId="1F6D2FFB" w14:textId="77777777" w:rsidR="000C2489" w:rsidRDefault="000C2489" w:rsidP="000C2489">
                      <w:pPr>
                        <w:pStyle w:val="ColorfulList-Accent11"/>
                        <w:ind w:left="0"/>
                      </w:pPr>
                    </w:p>
                    <w:p w14:paraId="3AD66C34" w14:textId="77777777" w:rsidR="00F25A82" w:rsidRDefault="003E3FEC" w:rsidP="009F26F1">
                      <w:pPr>
                        <w:pStyle w:val="ColorfulList-Accent11"/>
                        <w:ind w:left="0" w:firstLine="0"/>
                        <w:rPr>
                          <w:rFonts w:cs="Calibri"/>
                        </w:rPr>
                      </w:pPr>
                      <w:r>
                        <w:t xml:space="preserve">The </w:t>
                      </w:r>
                      <w:r w:rsidR="000C2489">
                        <w:t xml:space="preserve">Standing Committee is </w:t>
                      </w:r>
                      <w:r w:rsidR="000C2489">
                        <w:rPr>
                          <w:rFonts w:cs="Calibri"/>
                        </w:rPr>
                        <w:t>invited to</w:t>
                      </w:r>
                      <w:r w:rsidR="00F25A82">
                        <w:rPr>
                          <w:rFonts w:cs="Calibri"/>
                        </w:rPr>
                        <w:t>:</w:t>
                      </w:r>
                    </w:p>
                    <w:p w14:paraId="4F01CD53" w14:textId="77777777" w:rsidR="00F25A82" w:rsidRDefault="00F25A82" w:rsidP="009F26F1">
                      <w:pPr>
                        <w:pStyle w:val="ColorfulList-Accent11"/>
                        <w:ind w:left="0" w:firstLine="0"/>
                        <w:rPr>
                          <w:rFonts w:cs="Calibri"/>
                        </w:rPr>
                      </w:pPr>
                    </w:p>
                    <w:p w14:paraId="132EB91B" w14:textId="77777777" w:rsidR="00F25A82" w:rsidRDefault="00F25A82" w:rsidP="00F25A82">
                      <w:pPr>
                        <w:pStyle w:val="ColorfulList-Accent11"/>
                        <w:ind w:left="426" w:hanging="426"/>
                        <w:rPr>
                          <w:rFonts w:cs="Calibri"/>
                        </w:rPr>
                      </w:pPr>
                      <w:proofErr w:type="spellStart"/>
                      <w:r>
                        <w:rPr>
                          <w:rFonts w:cs="Calibri"/>
                        </w:rPr>
                        <w:t>i</w:t>
                      </w:r>
                      <w:proofErr w:type="spellEnd"/>
                      <w:r>
                        <w:rPr>
                          <w:rFonts w:cs="Calibri"/>
                        </w:rPr>
                        <w:t>.</w:t>
                      </w:r>
                      <w:r>
                        <w:rPr>
                          <w:rFonts w:cs="Calibri"/>
                        </w:rPr>
                        <w:tab/>
                      </w:r>
                      <w:r w:rsidR="009F26F1">
                        <w:rPr>
                          <w:rFonts w:cs="Calibri"/>
                        </w:rPr>
                        <w:t xml:space="preserve"> </w:t>
                      </w:r>
                      <w:proofErr w:type="gramStart"/>
                      <w:r w:rsidR="006546E5">
                        <w:rPr>
                          <w:rFonts w:cs="Calibri"/>
                        </w:rPr>
                        <w:t>take</w:t>
                      </w:r>
                      <w:proofErr w:type="gramEnd"/>
                      <w:r w:rsidR="006546E5">
                        <w:rPr>
                          <w:rFonts w:cs="Calibri"/>
                        </w:rPr>
                        <w:t xml:space="preserve"> note of this report</w:t>
                      </w:r>
                      <w:r w:rsidR="008F70C8">
                        <w:rPr>
                          <w:rFonts w:cs="Calibri"/>
                        </w:rPr>
                        <w:t xml:space="preserve"> and </w:t>
                      </w:r>
                      <w:r w:rsidR="008F70C8" w:rsidRPr="001E629B">
                        <w:rPr>
                          <w:rFonts w:cs="Calibri"/>
                        </w:rPr>
                        <w:t xml:space="preserve">the indicative timeline </w:t>
                      </w:r>
                      <w:r w:rsidR="008F70C8">
                        <w:rPr>
                          <w:rFonts w:cs="Calibri"/>
                        </w:rPr>
                        <w:t xml:space="preserve">of events and deadlines leading up to </w:t>
                      </w:r>
                      <w:r w:rsidR="008F70C8" w:rsidRPr="001E629B">
                        <w:rPr>
                          <w:rFonts w:cs="Calibri"/>
                        </w:rPr>
                        <w:t>COP1</w:t>
                      </w:r>
                      <w:r w:rsidR="008F70C8">
                        <w:rPr>
                          <w:rFonts w:cs="Calibri"/>
                        </w:rPr>
                        <w:t>5</w:t>
                      </w:r>
                      <w:r>
                        <w:rPr>
                          <w:rFonts w:cs="Calibri"/>
                        </w:rPr>
                        <w:t>; and</w:t>
                      </w:r>
                    </w:p>
                    <w:p w14:paraId="027FED05" w14:textId="77777777" w:rsidR="00F25A82" w:rsidRDefault="00F25A82" w:rsidP="00F25A82">
                      <w:pPr>
                        <w:pStyle w:val="ColorfulList-Accent11"/>
                        <w:ind w:left="426" w:hanging="426"/>
                        <w:rPr>
                          <w:rFonts w:cs="Calibri"/>
                        </w:rPr>
                      </w:pPr>
                    </w:p>
                    <w:p w14:paraId="00B492BD" w14:textId="77777777" w:rsidR="00F0516A" w:rsidRPr="008F70C8" w:rsidRDefault="00F25A82" w:rsidP="00F25A82">
                      <w:pPr>
                        <w:pStyle w:val="ColorfulList-Accent11"/>
                        <w:ind w:left="426" w:hanging="426"/>
                        <w:rPr>
                          <w:rFonts w:cs="Calibri"/>
                        </w:rPr>
                      </w:pPr>
                      <w:r>
                        <w:rPr>
                          <w:rFonts w:cs="Calibri"/>
                        </w:rPr>
                        <w:t>ii.</w:t>
                      </w:r>
                      <w:r>
                        <w:rPr>
                          <w:rFonts w:cs="Calibri"/>
                        </w:rPr>
                        <w:tab/>
                        <w:t>approve the proposed theme and logo for COP15.</w:t>
                      </w:r>
                    </w:p>
                    <w:p w14:paraId="2A6E1FCD" w14:textId="77777777" w:rsidR="00A04197" w:rsidRDefault="00A04197" w:rsidP="00166FCC">
                      <w:pPr>
                        <w:pStyle w:val="ColorfulList-Accent11"/>
                        <w:ind w:left="0" w:firstLine="0"/>
                        <w:rPr>
                          <w:rFonts w:cs="Calibri"/>
                        </w:rPr>
                      </w:pPr>
                    </w:p>
                    <w:p w14:paraId="5DC6BC5A" w14:textId="77777777" w:rsidR="009D66CB" w:rsidRPr="001E629B" w:rsidRDefault="009D66CB" w:rsidP="00275F13">
                      <w:pPr>
                        <w:pStyle w:val="ColorfulList-Accent11"/>
                        <w:ind w:left="360" w:firstLine="0"/>
                        <w:rPr>
                          <w:rFonts w:cs="Calibri"/>
                        </w:rPr>
                      </w:pPr>
                    </w:p>
                    <w:p w14:paraId="2C34C14B" w14:textId="77777777" w:rsidR="000C2489" w:rsidRPr="00F32D03" w:rsidRDefault="000C2489" w:rsidP="00275F13">
                      <w:pPr>
                        <w:pStyle w:val="ColorfulList-Accent11"/>
                        <w:ind w:left="-425" w:firstLine="0"/>
                      </w:pPr>
                    </w:p>
                  </w:txbxContent>
                </v:textbox>
                <w10:anchorlock/>
              </v:shape>
            </w:pict>
          </mc:Fallback>
        </mc:AlternateContent>
      </w:r>
    </w:p>
    <w:p w14:paraId="396ED900" w14:textId="77777777" w:rsidR="009E0AE8" w:rsidRDefault="009E0AE8" w:rsidP="006D1F81">
      <w:pPr>
        <w:ind w:left="0" w:firstLine="0"/>
        <w:rPr>
          <w:rFonts w:cs="Arial"/>
          <w:b/>
        </w:rPr>
      </w:pPr>
    </w:p>
    <w:p w14:paraId="6C8796DC" w14:textId="77777777" w:rsidR="00421A37" w:rsidRDefault="00421A37" w:rsidP="006D1F81">
      <w:pPr>
        <w:rPr>
          <w:rFonts w:cs="Arial"/>
          <w:b/>
        </w:rPr>
      </w:pPr>
    </w:p>
    <w:p w14:paraId="28B3692A" w14:textId="77777777" w:rsidR="000C2489" w:rsidRPr="000C2489" w:rsidRDefault="005540F2" w:rsidP="006D1F81">
      <w:pPr>
        <w:rPr>
          <w:rFonts w:cs="Arial"/>
          <w:b/>
        </w:rPr>
      </w:pPr>
      <w:r>
        <w:rPr>
          <w:rFonts w:cs="Arial"/>
          <w:b/>
        </w:rPr>
        <w:t>Background</w:t>
      </w:r>
    </w:p>
    <w:p w14:paraId="05D631D3" w14:textId="77777777" w:rsidR="000C2489" w:rsidRPr="000C2489" w:rsidRDefault="000C2489" w:rsidP="006D1F81">
      <w:pPr>
        <w:rPr>
          <w:rFonts w:ascii="Garamond" w:hAnsi="Garamond" w:cs="Arial"/>
        </w:rPr>
      </w:pPr>
    </w:p>
    <w:p w14:paraId="05421CA9" w14:textId="77777777" w:rsidR="00F0516A" w:rsidRPr="006D1F81" w:rsidRDefault="006D1F81" w:rsidP="006D1F81">
      <w:pPr>
        <w:ind w:left="426" w:hanging="426"/>
        <w:rPr>
          <w:rFonts w:cs="Arial"/>
        </w:rPr>
      </w:pPr>
      <w:r>
        <w:rPr>
          <w:rFonts w:cs="Arial"/>
        </w:rPr>
        <w:t>1.</w:t>
      </w:r>
      <w:r>
        <w:rPr>
          <w:rFonts w:cs="Arial"/>
        </w:rPr>
        <w:tab/>
      </w:r>
      <w:r w:rsidR="0060600F" w:rsidRPr="006D1F81">
        <w:rPr>
          <w:rFonts w:cs="Arial"/>
        </w:rPr>
        <w:t xml:space="preserve">At </w:t>
      </w:r>
      <w:r w:rsidR="004F2738" w:rsidRPr="006D1F81">
        <w:rPr>
          <w:rFonts w:cs="Arial"/>
        </w:rPr>
        <w:t>the 14th meeting of the Conference of the Contracting Parties (</w:t>
      </w:r>
      <w:r w:rsidR="00B651E8" w:rsidRPr="006D1F81">
        <w:rPr>
          <w:rFonts w:cs="Arial"/>
        </w:rPr>
        <w:t>COP14</w:t>
      </w:r>
      <w:r w:rsidR="004F2738" w:rsidRPr="006D1F81">
        <w:rPr>
          <w:rFonts w:cs="Arial"/>
        </w:rPr>
        <w:t>)</w:t>
      </w:r>
      <w:r w:rsidR="00B651E8" w:rsidRPr="006D1F81">
        <w:rPr>
          <w:rFonts w:cs="Arial"/>
        </w:rPr>
        <w:t xml:space="preserve">, Zimbabwe announced </w:t>
      </w:r>
      <w:r w:rsidR="004F2738" w:rsidRPr="006D1F81">
        <w:rPr>
          <w:rFonts w:cs="Arial"/>
        </w:rPr>
        <w:t>i</w:t>
      </w:r>
      <w:r w:rsidR="00B651E8" w:rsidRPr="006D1F81">
        <w:rPr>
          <w:rFonts w:cs="Arial"/>
        </w:rPr>
        <w:t>ts desire to host COP15</w:t>
      </w:r>
      <w:r w:rsidR="00F0516A" w:rsidRPr="006D1F81">
        <w:rPr>
          <w:rFonts w:cs="Arial"/>
        </w:rPr>
        <w:t xml:space="preserve"> in Victoria Falls</w:t>
      </w:r>
      <w:r w:rsidR="00B651E8" w:rsidRPr="006D1F81">
        <w:rPr>
          <w:rFonts w:cs="Arial"/>
        </w:rPr>
        <w:t>. Subsequent to this announcement, the Secretariat on</w:t>
      </w:r>
      <w:r w:rsidR="001A5FD8" w:rsidRPr="006D1F81">
        <w:rPr>
          <w:rFonts w:cs="Arial"/>
        </w:rPr>
        <w:t xml:space="preserve"> </w:t>
      </w:r>
      <w:r w:rsidR="00AC42EB" w:rsidRPr="006D1F81">
        <w:rPr>
          <w:rFonts w:cs="Arial"/>
        </w:rPr>
        <w:t>13</w:t>
      </w:r>
      <w:r w:rsidR="00A41A70" w:rsidRPr="006D1F81">
        <w:rPr>
          <w:rFonts w:cs="Arial"/>
        </w:rPr>
        <w:t> </w:t>
      </w:r>
      <w:r w:rsidR="001A5FD8" w:rsidRPr="006D1F81">
        <w:rPr>
          <w:rFonts w:cs="Arial"/>
        </w:rPr>
        <w:t xml:space="preserve">December </w:t>
      </w:r>
      <w:r w:rsidR="00B04955" w:rsidRPr="006D1F81">
        <w:rPr>
          <w:rFonts w:cs="Arial"/>
        </w:rPr>
        <w:t xml:space="preserve">2022 </w:t>
      </w:r>
      <w:r w:rsidR="001A5FD8" w:rsidRPr="006D1F81">
        <w:rPr>
          <w:rFonts w:cs="Arial"/>
        </w:rPr>
        <w:t xml:space="preserve">received official notification from the Ministry of Foreign Affairs of Zimbabwe’s invitation to host COP15.  </w:t>
      </w:r>
    </w:p>
    <w:p w14:paraId="54522AED" w14:textId="77777777" w:rsidR="00F0516A" w:rsidRPr="00F0516A" w:rsidRDefault="00F0516A" w:rsidP="006D1F81">
      <w:pPr>
        <w:pStyle w:val="ListParagraph"/>
        <w:ind w:left="426" w:hanging="426"/>
        <w:rPr>
          <w:rFonts w:cs="Arial"/>
        </w:rPr>
      </w:pPr>
    </w:p>
    <w:p w14:paraId="6F45B464" w14:textId="77777777" w:rsidR="00F0516A" w:rsidRPr="00F25A82" w:rsidRDefault="006D1F81" w:rsidP="006D1F81">
      <w:pPr>
        <w:ind w:left="426" w:hanging="426"/>
        <w:rPr>
          <w:rFonts w:cstheme="minorHAnsi"/>
        </w:rPr>
      </w:pPr>
      <w:r>
        <w:rPr>
          <w:rFonts w:cs="Arial"/>
        </w:rPr>
        <w:t>2.</w:t>
      </w:r>
      <w:r>
        <w:rPr>
          <w:rFonts w:cs="Arial"/>
        </w:rPr>
        <w:tab/>
      </w:r>
      <w:r w:rsidR="00F0516A" w:rsidRPr="006D1F81">
        <w:rPr>
          <w:rFonts w:cs="Arial"/>
        </w:rPr>
        <w:t xml:space="preserve">At the </w:t>
      </w:r>
      <w:r w:rsidR="00F0516A" w:rsidRPr="00F25A82">
        <w:rPr>
          <w:rFonts w:cs="Arial"/>
        </w:rPr>
        <w:t>62nd</w:t>
      </w:r>
      <w:r w:rsidR="00F0516A" w:rsidRPr="006D1F81">
        <w:rPr>
          <w:rFonts w:cs="Arial"/>
        </w:rPr>
        <w:t xml:space="preserve"> meeting of </w:t>
      </w:r>
      <w:r w:rsidR="00F25A82">
        <w:rPr>
          <w:rFonts w:cs="Arial"/>
        </w:rPr>
        <w:t xml:space="preserve">the </w:t>
      </w:r>
      <w:r w:rsidR="00F0516A" w:rsidRPr="006D1F81">
        <w:rPr>
          <w:rFonts w:cs="Arial"/>
        </w:rPr>
        <w:t xml:space="preserve">Standing Committee </w:t>
      </w:r>
      <w:r w:rsidR="00F25A82">
        <w:rPr>
          <w:rFonts w:cs="Arial"/>
        </w:rPr>
        <w:t xml:space="preserve">(SC62) </w:t>
      </w:r>
      <w:r w:rsidR="00F0516A" w:rsidRPr="006D1F81">
        <w:rPr>
          <w:rFonts w:cs="Arial"/>
        </w:rPr>
        <w:t xml:space="preserve">the host country presented its plans and proposed dates for hosting COP15. </w:t>
      </w:r>
      <w:r w:rsidR="00F0516A" w:rsidRPr="00F25A82">
        <w:rPr>
          <w:rFonts w:cs="Arial"/>
        </w:rPr>
        <w:t>In</w:t>
      </w:r>
      <w:r w:rsidR="00B651E8" w:rsidRPr="00F25A82">
        <w:rPr>
          <w:rFonts w:cs="Arial"/>
        </w:rPr>
        <w:t xml:space="preserve"> </w:t>
      </w:r>
      <w:r w:rsidR="00F0516A" w:rsidRPr="00F25A82">
        <w:rPr>
          <w:rFonts w:cstheme="minorHAnsi"/>
        </w:rPr>
        <w:t>Decision SC62-08</w:t>
      </w:r>
      <w:r w:rsidR="00F25A82">
        <w:rPr>
          <w:rFonts w:cstheme="minorHAnsi"/>
        </w:rPr>
        <w:t>, “</w:t>
      </w:r>
      <w:r w:rsidR="00F0516A" w:rsidRPr="00F25A82">
        <w:rPr>
          <w:rFonts w:cstheme="minorHAnsi"/>
        </w:rPr>
        <w:t>The Standing Committee accepted the proposed dates 23-31 July 2025 for COP15</w:t>
      </w:r>
      <w:r w:rsidR="00F25A82">
        <w:rPr>
          <w:rFonts w:cstheme="minorHAnsi"/>
        </w:rPr>
        <w:t>”</w:t>
      </w:r>
      <w:r w:rsidR="00F0516A" w:rsidRPr="00F25A82">
        <w:rPr>
          <w:rFonts w:cstheme="minorHAnsi"/>
        </w:rPr>
        <w:t xml:space="preserve"> and</w:t>
      </w:r>
      <w:r w:rsidR="00F25A82">
        <w:rPr>
          <w:rFonts w:cstheme="minorHAnsi"/>
        </w:rPr>
        <w:t>,</w:t>
      </w:r>
      <w:r w:rsidR="00F0516A" w:rsidRPr="00F25A82">
        <w:rPr>
          <w:rFonts w:cstheme="minorHAnsi"/>
        </w:rPr>
        <w:t xml:space="preserve"> in Decision SC62-09</w:t>
      </w:r>
      <w:r w:rsidR="00F25A82">
        <w:rPr>
          <w:rFonts w:cstheme="minorHAnsi"/>
        </w:rPr>
        <w:t>, “</w:t>
      </w:r>
      <w:r w:rsidR="00F0516A" w:rsidRPr="00F25A82">
        <w:rPr>
          <w:rFonts w:cstheme="minorHAnsi"/>
        </w:rPr>
        <w:t>The Standing Committee approved the provisional agenda for COP15 with the addition of Wetland City Accreditation as an agenda item.</w:t>
      </w:r>
      <w:r w:rsidR="00F25A82">
        <w:rPr>
          <w:rFonts w:cstheme="minorHAnsi"/>
        </w:rPr>
        <w:t>”</w:t>
      </w:r>
    </w:p>
    <w:p w14:paraId="6026488D" w14:textId="77777777" w:rsidR="00F0516A" w:rsidRPr="00F25A82" w:rsidRDefault="00F0516A" w:rsidP="006D1F81">
      <w:pPr>
        <w:ind w:left="426" w:hanging="426"/>
        <w:rPr>
          <w:rFonts w:cstheme="minorHAnsi"/>
        </w:rPr>
      </w:pPr>
    </w:p>
    <w:p w14:paraId="37BA3C8A" w14:textId="77777777" w:rsidR="001A2D10" w:rsidRPr="006D1F81" w:rsidRDefault="006D1F81" w:rsidP="006D1F81">
      <w:pPr>
        <w:ind w:left="426" w:hanging="426"/>
        <w:rPr>
          <w:rFonts w:cs="Arial"/>
        </w:rPr>
      </w:pPr>
      <w:r>
        <w:rPr>
          <w:rFonts w:cs="Arial"/>
        </w:rPr>
        <w:t>3.</w:t>
      </w:r>
      <w:r>
        <w:rPr>
          <w:rFonts w:cs="Arial"/>
        </w:rPr>
        <w:tab/>
      </w:r>
      <w:r w:rsidR="00F0516A" w:rsidRPr="006D1F81">
        <w:rPr>
          <w:rFonts w:cs="Arial"/>
        </w:rPr>
        <w:t xml:space="preserve">This report provides information on preparations for COP15 that have taken place </w:t>
      </w:r>
      <w:r w:rsidR="00046D06">
        <w:rPr>
          <w:rFonts w:cs="Arial"/>
        </w:rPr>
        <w:t>since</w:t>
      </w:r>
      <w:r w:rsidR="00F0516A" w:rsidRPr="006D1F81">
        <w:rPr>
          <w:rFonts w:cs="Arial"/>
        </w:rPr>
        <w:t xml:space="preserve"> SC62. </w:t>
      </w:r>
    </w:p>
    <w:p w14:paraId="7EB14283" w14:textId="77777777" w:rsidR="001A2D10" w:rsidRDefault="001A2D10" w:rsidP="006D1F81">
      <w:pPr>
        <w:pStyle w:val="ListParagraph"/>
        <w:ind w:left="426"/>
        <w:rPr>
          <w:rFonts w:cs="Arial"/>
        </w:rPr>
      </w:pPr>
    </w:p>
    <w:p w14:paraId="71518742" w14:textId="77777777" w:rsidR="005540F2" w:rsidRPr="005540F2" w:rsidRDefault="005540F2" w:rsidP="006D1F81">
      <w:pPr>
        <w:pStyle w:val="NoSpacing"/>
        <w:ind w:left="426" w:hanging="426"/>
        <w:rPr>
          <w:b/>
        </w:rPr>
      </w:pPr>
      <w:r>
        <w:rPr>
          <w:b/>
        </w:rPr>
        <w:t xml:space="preserve">Progress with </w:t>
      </w:r>
      <w:r w:rsidR="00466837">
        <w:rPr>
          <w:b/>
        </w:rPr>
        <w:t>p</w:t>
      </w:r>
      <w:r>
        <w:rPr>
          <w:b/>
        </w:rPr>
        <w:t xml:space="preserve">reparation for </w:t>
      </w:r>
      <w:r w:rsidR="008345A6">
        <w:rPr>
          <w:b/>
        </w:rPr>
        <w:t>COP15</w:t>
      </w:r>
    </w:p>
    <w:p w14:paraId="5FBEEFED" w14:textId="77777777" w:rsidR="009E0AE8" w:rsidRDefault="009E0AE8" w:rsidP="006D1F81">
      <w:pPr>
        <w:pStyle w:val="NoSpacing"/>
        <w:ind w:left="426" w:hanging="426"/>
      </w:pPr>
    </w:p>
    <w:p w14:paraId="3B07482A" w14:textId="77777777" w:rsidR="000D3A62" w:rsidRDefault="006D1F81" w:rsidP="006D1F81">
      <w:pPr>
        <w:pStyle w:val="NoSpacing"/>
        <w:ind w:left="426" w:hanging="426"/>
      </w:pPr>
      <w:r>
        <w:t>4.</w:t>
      </w:r>
      <w:r>
        <w:tab/>
      </w:r>
      <w:r w:rsidR="00613E76">
        <w:t>The Secretariat has provided support to the Subgroup on COP15</w:t>
      </w:r>
      <w:r w:rsidR="00F25A82">
        <w:t>,</w:t>
      </w:r>
      <w:r w:rsidR="00613E76">
        <w:t xml:space="preserve"> organizing meetings on </w:t>
      </w:r>
      <w:r w:rsidR="00F25A82">
        <w:t>6 </w:t>
      </w:r>
      <w:r w:rsidR="00613E76">
        <w:t>September 2023</w:t>
      </w:r>
      <w:r w:rsidR="00F25A82">
        <w:t xml:space="preserve"> and</w:t>
      </w:r>
      <w:r w:rsidR="00613E76">
        <w:t xml:space="preserve"> 17 January 2024</w:t>
      </w:r>
      <w:r w:rsidR="00F25A82">
        <w:t>,</w:t>
      </w:r>
      <w:r w:rsidR="00613E76">
        <w:t xml:space="preserve"> with the next meeting scheduled </w:t>
      </w:r>
      <w:r w:rsidR="00613E76" w:rsidRPr="008F70C8">
        <w:t xml:space="preserve">for </w:t>
      </w:r>
      <w:r w:rsidR="008A63B5" w:rsidRPr="008F70C8">
        <w:t xml:space="preserve">17 </w:t>
      </w:r>
      <w:r w:rsidR="00613E76" w:rsidRPr="008F70C8">
        <w:t>April</w:t>
      </w:r>
      <w:r w:rsidR="00613E76">
        <w:t xml:space="preserve">. </w:t>
      </w:r>
      <w:r w:rsidR="000D3A62">
        <w:t xml:space="preserve">During these meetings the host country provided updates on its plans and preparations for COP15 and received feedback and views </w:t>
      </w:r>
      <w:r w:rsidR="008A63B5">
        <w:t xml:space="preserve">from Subgroup members </w:t>
      </w:r>
      <w:r w:rsidR="000D3A62">
        <w:t>on how to organize a successful COP.</w:t>
      </w:r>
    </w:p>
    <w:p w14:paraId="216850C5" w14:textId="77777777" w:rsidR="000D3A62" w:rsidRDefault="000D3A62" w:rsidP="006D1F81">
      <w:pPr>
        <w:pStyle w:val="NoSpacing"/>
        <w:ind w:left="426" w:hanging="426"/>
      </w:pPr>
    </w:p>
    <w:p w14:paraId="39EF636B" w14:textId="77777777" w:rsidR="001A5FD8" w:rsidRPr="006D1F81" w:rsidRDefault="006D1F81" w:rsidP="006D1F81">
      <w:pPr>
        <w:keepNext/>
        <w:ind w:left="426" w:hanging="426"/>
        <w:rPr>
          <w:rFonts w:asciiTheme="minorHAnsi" w:eastAsiaTheme="minorHAnsi" w:hAnsiTheme="minorHAnsi" w:cstheme="minorHAnsi"/>
          <w:lang w:eastAsia="ro-RO"/>
        </w:rPr>
      </w:pPr>
      <w:r>
        <w:t>5.</w:t>
      </w:r>
      <w:r>
        <w:tab/>
      </w:r>
      <w:r w:rsidR="006A3E89">
        <w:t>At</w:t>
      </w:r>
      <w:r w:rsidR="000D3A62">
        <w:t xml:space="preserve"> the 17 January meeting of the Subgroup</w:t>
      </w:r>
      <w:r w:rsidR="00F25A82">
        <w:t>,</w:t>
      </w:r>
      <w:r w:rsidR="000D3A62">
        <w:t xml:space="preserve"> Zimbabwe informed the Subgroup that the host</w:t>
      </w:r>
      <w:r w:rsidR="00BF05B5">
        <w:t xml:space="preserve"> </w:t>
      </w:r>
      <w:r w:rsidR="00F578B9">
        <w:t xml:space="preserve">country </w:t>
      </w:r>
      <w:r w:rsidR="00BF05B5">
        <w:t xml:space="preserve">agreement </w:t>
      </w:r>
      <w:r w:rsidR="000D3A62">
        <w:t>had been approved</w:t>
      </w:r>
      <w:r w:rsidR="008A63B5">
        <w:t xml:space="preserve"> by the Public Agreements Advisory Committee</w:t>
      </w:r>
      <w:r w:rsidR="00BF05B5">
        <w:t xml:space="preserve"> on 11 January. </w:t>
      </w:r>
      <w:r w:rsidR="000D3A62">
        <w:t xml:space="preserve">Subsequently, the Secretariat and Zimbabwe organized a signing event </w:t>
      </w:r>
      <w:r w:rsidR="00BF05B5">
        <w:t>on 4 March i</w:t>
      </w:r>
      <w:r w:rsidR="00BF05B5" w:rsidRPr="006D1F81">
        <w:rPr>
          <w:rFonts w:asciiTheme="minorHAnsi" w:hAnsiTheme="minorHAnsi" w:cstheme="minorHAnsi"/>
        </w:rPr>
        <w:t>n Harare</w:t>
      </w:r>
      <w:r w:rsidR="00F578B9" w:rsidRPr="006D1F81">
        <w:rPr>
          <w:rFonts w:asciiTheme="minorHAnsi" w:hAnsiTheme="minorHAnsi" w:cstheme="minorHAnsi"/>
        </w:rPr>
        <w:t xml:space="preserve"> </w:t>
      </w:r>
      <w:r w:rsidR="00F25A82">
        <w:rPr>
          <w:rFonts w:asciiTheme="minorHAnsi" w:hAnsiTheme="minorHAnsi" w:cstheme="minorHAnsi"/>
        </w:rPr>
        <w:t>at which</w:t>
      </w:r>
      <w:r w:rsidR="00F25A82" w:rsidRPr="006D1F81">
        <w:rPr>
          <w:rFonts w:asciiTheme="minorHAnsi" w:hAnsiTheme="minorHAnsi" w:cstheme="minorHAnsi"/>
        </w:rPr>
        <w:t xml:space="preserve"> </w:t>
      </w:r>
      <w:r w:rsidR="00F578B9" w:rsidRPr="006D1F81">
        <w:rPr>
          <w:rFonts w:asciiTheme="minorHAnsi" w:hAnsiTheme="minorHAnsi" w:cstheme="minorHAnsi"/>
        </w:rPr>
        <w:t>the host country agreement was signed by</w:t>
      </w:r>
      <w:r w:rsidR="00753343" w:rsidRPr="006D1F81">
        <w:rPr>
          <w:rFonts w:asciiTheme="minorHAnsi" w:hAnsiTheme="minorHAnsi" w:cstheme="minorHAnsi"/>
        </w:rPr>
        <w:t xml:space="preserve"> Hon. </w:t>
      </w:r>
      <w:proofErr w:type="spellStart"/>
      <w:r w:rsidR="00753343" w:rsidRPr="006D1F81">
        <w:rPr>
          <w:rFonts w:asciiTheme="minorHAnsi" w:hAnsiTheme="minorHAnsi" w:cstheme="minorHAnsi"/>
        </w:rPr>
        <w:t>Nqobizitha</w:t>
      </w:r>
      <w:proofErr w:type="spellEnd"/>
      <w:r w:rsidR="00753343" w:rsidRPr="006D1F81">
        <w:rPr>
          <w:rFonts w:asciiTheme="minorHAnsi" w:hAnsiTheme="minorHAnsi" w:cstheme="minorHAnsi"/>
        </w:rPr>
        <w:t xml:space="preserve"> </w:t>
      </w:r>
      <w:proofErr w:type="spellStart"/>
      <w:r w:rsidR="00753343" w:rsidRPr="006D1F81">
        <w:rPr>
          <w:rFonts w:asciiTheme="minorHAnsi" w:hAnsiTheme="minorHAnsi" w:cstheme="minorHAnsi"/>
        </w:rPr>
        <w:t>Mangaliso</w:t>
      </w:r>
      <w:proofErr w:type="spellEnd"/>
      <w:r w:rsidR="00753343" w:rsidRPr="006D1F81">
        <w:rPr>
          <w:rFonts w:asciiTheme="minorHAnsi" w:hAnsiTheme="minorHAnsi" w:cstheme="minorHAnsi"/>
        </w:rPr>
        <w:t xml:space="preserve"> </w:t>
      </w:r>
      <w:r w:rsidR="00753343" w:rsidRPr="006D1F81">
        <w:rPr>
          <w:rFonts w:asciiTheme="minorHAnsi" w:hAnsiTheme="minorHAnsi" w:cstheme="minorHAnsi"/>
          <w:bCs/>
        </w:rPr>
        <w:t>Ndhlovu</w:t>
      </w:r>
      <w:r w:rsidR="00753343" w:rsidRPr="006D1F81">
        <w:rPr>
          <w:rFonts w:asciiTheme="minorHAnsi" w:eastAsiaTheme="minorHAnsi" w:hAnsiTheme="minorHAnsi" w:cstheme="minorHAnsi"/>
          <w:lang w:eastAsia="ro-RO"/>
        </w:rPr>
        <w:t xml:space="preserve">, </w:t>
      </w:r>
      <w:r w:rsidR="00753343" w:rsidRPr="006D1F81">
        <w:rPr>
          <w:rFonts w:asciiTheme="minorHAnsi" w:hAnsiTheme="minorHAnsi" w:cstheme="minorHAnsi"/>
        </w:rPr>
        <w:t>Minister of Environment, Climate and Wildlife</w:t>
      </w:r>
      <w:r w:rsidR="006A3E89" w:rsidRPr="006D1F81">
        <w:rPr>
          <w:rFonts w:asciiTheme="minorHAnsi" w:hAnsiTheme="minorHAnsi" w:cstheme="minorHAnsi"/>
        </w:rPr>
        <w:t xml:space="preserve"> and Dr Musonda Mumba, Secretary General of the Convention</w:t>
      </w:r>
      <w:r w:rsidR="00753343" w:rsidRPr="006D1F81">
        <w:rPr>
          <w:rFonts w:asciiTheme="minorHAnsi" w:hAnsiTheme="minorHAnsi" w:cstheme="minorHAnsi"/>
        </w:rPr>
        <w:t xml:space="preserve">. </w:t>
      </w:r>
      <w:r w:rsidR="00F578B9" w:rsidRPr="006D1F81">
        <w:rPr>
          <w:rFonts w:asciiTheme="minorHAnsi" w:hAnsiTheme="minorHAnsi" w:cstheme="minorHAnsi"/>
        </w:rPr>
        <w:t xml:space="preserve">The event was covered by national and local media and </w:t>
      </w:r>
      <w:r w:rsidR="00E309FA" w:rsidRPr="006D1F81">
        <w:rPr>
          <w:rFonts w:asciiTheme="minorHAnsi" w:hAnsiTheme="minorHAnsi" w:cstheme="minorHAnsi"/>
        </w:rPr>
        <w:t xml:space="preserve">promoted through </w:t>
      </w:r>
      <w:r w:rsidR="00F578B9" w:rsidRPr="006D1F81">
        <w:rPr>
          <w:rFonts w:asciiTheme="minorHAnsi" w:hAnsiTheme="minorHAnsi" w:cstheme="minorHAnsi"/>
        </w:rPr>
        <w:t xml:space="preserve">the </w:t>
      </w:r>
      <w:r w:rsidR="00F578B9" w:rsidRPr="006D1F81">
        <w:rPr>
          <w:rFonts w:asciiTheme="minorHAnsi" w:hAnsiTheme="minorHAnsi" w:cstheme="minorHAnsi"/>
        </w:rPr>
        <w:lastRenderedPageBreak/>
        <w:t xml:space="preserve">Convention’s communication channels. On the margins of the event, the Secretary General was able to visit several </w:t>
      </w:r>
      <w:r w:rsidR="00F25A82">
        <w:rPr>
          <w:rFonts w:asciiTheme="minorHAnsi" w:hAnsiTheme="minorHAnsi" w:cstheme="minorHAnsi"/>
        </w:rPr>
        <w:t xml:space="preserve">Wetlands of International Importance </w:t>
      </w:r>
      <w:r w:rsidR="00F578B9" w:rsidRPr="006D1F81">
        <w:rPr>
          <w:rFonts w:asciiTheme="minorHAnsi" w:hAnsiTheme="minorHAnsi" w:cstheme="minorHAnsi"/>
        </w:rPr>
        <w:t xml:space="preserve">and meet with national organizations assisting in the planning and hosting of COP15. </w:t>
      </w:r>
    </w:p>
    <w:p w14:paraId="2FC5CF26" w14:textId="77777777" w:rsidR="004F200A" w:rsidRDefault="004F200A" w:rsidP="006D1F81">
      <w:pPr>
        <w:pStyle w:val="ListParagraph"/>
        <w:ind w:left="426" w:hanging="426"/>
      </w:pPr>
    </w:p>
    <w:p w14:paraId="52A89F06" w14:textId="77777777" w:rsidR="006D1F81" w:rsidRDefault="006D1F81" w:rsidP="006D1F81">
      <w:pPr>
        <w:pStyle w:val="NoSpacing"/>
        <w:ind w:left="426" w:hanging="426"/>
      </w:pPr>
      <w:r>
        <w:t>6.</w:t>
      </w:r>
      <w:r>
        <w:tab/>
      </w:r>
      <w:r w:rsidR="004F200A">
        <w:t>The proposed theme for COP15</w:t>
      </w:r>
      <w:r w:rsidR="00F25A82" w:rsidRPr="00F25A82">
        <w:t>,</w:t>
      </w:r>
      <w:r w:rsidR="00F578B9" w:rsidRPr="00F25A82">
        <w:t xml:space="preserve"> </w:t>
      </w:r>
      <w:r w:rsidR="00753343" w:rsidRPr="00F25A82">
        <w:t>“</w:t>
      </w:r>
      <w:r w:rsidR="00F578B9" w:rsidRPr="00753343">
        <w:rPr>
          <w:i/>
        </w:rPr>
        <w:t>Protecting wetlands for our common future</w:t>
      </w:r>
      <w:r w:rsidR="00753343" w:rsidRPr="00F25A82">
        <w:t>”</w:t>
      </w:r>
      <w:r w:rsidR="00F25A82" w:rsidRPr="00F25A82">
        <w:t>,</w:t>
      </w:r>
      <w:r w:rsidR="00F578B9" w:rsidRPr="00753343">
        <w:t xml:space="preserve"> </w:t>
      </w:r>
      <w:r w:rsidR="00753343">
        <w:t xml:space="preserve">was </w:t>
      </w:r>
      <w:r w:rsidR="004F200A">
        <w:t xml:space="preserve">shared with the Subgroup on COP15 at its 17 January meeting. Members of the Subgroup expressed support for the theme and endorsed it for approval by SC63. The host country has developed a proposed logo that will be shared with the Subgroup on COP15 at its meeting scheduled for 17 April. Following review by the Subgroup, a final proposed logo will be presented to SC63 for approval. </w:t>
      </w:r>
    </w:p>
    <w:p w14:paraId="29E98831" w14:textId="77777777" w:rsidR="006D1F81" w:rsidRPr="00026E09" w:rsidRDefault="006D1F81" w:rsidP="006D1F81">
      <w:pPr>
        <w:pStyle w:val="NoSpacing"/>
        <w:ind w:left="426" w:hanging="426"/>
      </w:pPr>
    </w:p>
    <w:p w14:paraId="7F1A7F90" w14:textId="77777777" w:rsidR="007C5D02" w:rsidRDefault="006D1F81" w:rsidP="006D1F81">
      <w:pPr>
        <w:pStyle w:val="NoSpacing"/>
        <w:ind w:left="426" w:hanging="426"/>
      </w:pPr>
      <w:r>
        <w:t>7.</w:t>
      </w:r>
      <w:r>
        <w:tab/>
      </w:r>
      <w:r w:rsidR="00613E76">
        <w:t xml:space="preserve">A COP15 coordination team with representatives from the Secretariat and the host country has been established to oversee </w:t>
      </w:r>
      <w:r w:rsidR="000D3A62">
        <w:t xml:space="preserve">ongoing </w:t>
      </w:r>
      <w:r w:rsidR="00613E76">
        <w:t xml:space="preserve">preparations for COP15. </w:t>
      </w:r>
      <w:r w:rsidR="004F200A">
        <w:t xml:space="preserve">This coordination team meets regularly </w:t>
      </w:r>
      <w:r w:rsidR="00EA5B27">
        <w:t xml:space="preserve">by </w:t>
      </w:r>
      <w:r w:rsidR="004F200A">
        <w:t>video conference</w:t>
      </w:r>
      <w:r w:rsidR="00BA2733">
        <w:t xml:space="preserve"> using the Secretariat’s </w:t>
      </w:r>
      <w:r w:rsidR="00EA5B27">
        <w:t xml:space="preserve">COP </w:t>
      </w:r>
      <w:r w:rsidR="00B10616">
        <w:t xml:space="preserve">planning </w:t>
      </w:r>
      <w:r w:rsidR="00EA5B27">
        <w:t xml:space="preserve">and </w:t>
      </w:r>
      <w:r w:rsidR="00B10616">
        <w:t xml:space="preserve">organization timeline </w:t>
      </w:r>
      <w:r w:rsidR="00EA5B27">
        <w:t>to inform discussion and decisions on required actions</w:t>
      </w:r>
      <w:r w:rsidR="00613E76">
        <w:t xml:space="preserve">. </w:t>
      </w:r>
    </w:p>
    <w:p w14:paraId="369CA742" w14:textId="77777777" w:rsidR="00BB0BD0" w:rsidRDefault="00BB0BD0" w:rsidP="006D1F81">
      <w:pPr>
        <w:pStyle w:val="NoSpacing"/>
        <w:ind w:left="426" w:hanging="426"/>
      </w:pPr>
    </w:p>
    <w:p w14:paraId="32C950D7" w14:textId="77777777" w:rsidR="00F13297" w:rsidRDefault="00753343" w:rsidP="006D1F81">
      <w:pPr>
        <w:pStyle w:val="NoSpacing"/>
        <w:ind w:left="426" w:hanging="426"/>
      </w:pPr>
      <w:r>
        <w:t>8</w:t>
      </w:r>
      <w:r w:rsidR="00BB0BD0">
        <w:t>.</w:t>
      </w:r>
      <w:r w:rsidR="00BB0BD0">
        <w:tab/>
      </w:r>
      <w:r w:rsidR="00495EB9">
        <w:t>A second site visit by the Secretariat is planned for the week of 8 April</w:t>
      </w:r>
      <w:r w:rsidR="00CD3459">
        <w:t xml:space="preserve"> 2024</w:t>
      </w:r>
      <w:r w:rsidR="00495EB9">
        <w:t xml:space="preserve">. The objective of this visit is to further logistical arrangements for the meeting venue, accommodation and the provision of technical services. </w:t>
      </w:r>
    </w:p>
    <w:p w14:paraId="702F14FB" w14:textId="77777777" w:rsidR="009D4C0B" w:rsidRDefault="009D4C0B" w:rsidP="006D1F81">
      <w:pPr>
        <w:pStyle w:val="NoSpacing"/>
        <w:ind w:left="0" w:firstLine="0"/>
      </w:pPr>
    </w:p>
    <w:p w14:paraId="5944C8F5" w14:textId="77777777" w:rsidR="009D4C0B" w:rsidRPr="00201A2B" w:rsidRDefault="009D4C0B" w:rsidP="006D1F81">
      <w:pPr>
        <w:pStyle w:val="NoSpacing"/>
        <w:rPr>
          <w:b/>
        </w:rPr>
      </w:pPr>
      <w:r>
        <w:rPr>
          <w:b/>
        </w:rPr>
        <w:t>Timeline leading up to COP15</w:t>
      </w:r>
    </w:p>
    <w:p w14:paraId="3EDE4EDF" w14:textId="77777777" w:rsidR="0060600F" w:rsidRDefault="0060600F" w:rsidP="006D1F81">
      <w:pPr>
        <w:pStyle w:val="NoSpacing"/>
        <w:ind w:left="0" w:firstLine="0"/>
      </w:pPr>
    </w:p>
    <w:p w14:paraId="7184A21E" w14:textId="77777777" w:rsidR="009D4C0B" w:rsidRDefault="00753343" w:rsidP="006D1F81">
      <w:pPr>
        <w:pStyle w:val="NoSpacing"/>
      </w:pPr>
      <w:r>
        <w:t>9</w:t>
      </w:r>
      <w:r w:rsidR="0060600F">
        <w:t>.</w:t>
      </w:r>
      <w:r w:rsidR="0060600F">
        <w:tab/>
      </w:r>
      <w:r w:rsidR="000E224B">
        <w:t xml:space="preserve">Table 1 provides an indicative timeline based on the approved dates for COP15. The exact dates for the deadline to submit proposals to amend the Rules of Procedure and for the submission of draft resolutions will depend on the dates selected for SC64. The dates for SC64 will be considered at </w:t>
      </w:r>
      <w:r w:rsidR="00B10616">
        <w:t>SC63</w:t>
      </w:r>
      <w:r w:rsidR="000E224B">
        <w:t xml:space="preserve">. </w:t>
      </w:r>
    </w:p>
    <w:p w14:paraId="084C4254" w14:textId="77777777" w:rsidR="009D4C0B" w:rsidRDefault="009D4C0B" w:rsidP="006D1F81"/>
    <w:p w14:paraId="70993381" w14:textId="77777777" w:rsidR="009D4C0B" w:rsidRPr="001E3B32" w:rsidRDefault="009D4C0B" w:rsidP="006D1F81">
      <w:pPr>
        <w:rPr>
          <w:i/>
        </w:rPr>
      </w:pPr>
      <w:r w:rsidRPr="001E3B32">
        <w:rPr>
          <w:i/>
        </w:rPr>
        <w:t>Table 1</w:t>
      </w:r>
      <w:r w:rsidR="00B67A88">
        <w:rPr>
          <w:i/>
        </w:rPr>
        <w:t>:</w:t>
      </w:r>
      <w:r w:rsidRPr="001E3B32">
        <w:rPr>
          <w:i/>
        </w:rPr>
        <w:t xml:space="preserve"> </w:t>
      </w:r>
      <w:r w:rsidR="00422D17">
        <w:rPr>
          <w:i/>
        </w:rPr>
        <w:t>T</w:t>
      </w:r>
      <w:r w:rsidRPr="001E3B32">
        <w:rPr>
          <w:i/>
        </w:rPr>
        <w:t>imeline leading up to COP1</w:t>
      </w:r>
      <w:r>
        <w:rPr>
          <w:i/>
        </w:rPr>
        <w:t>5</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9D4C0B" w:rsidRPr="00250FB8" w14:paraId="6314D2B1" w14:textId="77777777" w:rsidTr="00B12773">
        <w:tc>
          <w:tcPr>
            <w:tcW w:w="2405" w:type="dxa"/>
            <w:vAlign w:val="center"/>
          </w:tcPr>
          <w:p w14:paraId="4059D566" w14:textId="77777777" w:rsidR="009D4C0B" w:rsidRPr="00250FB8" w:rsidDel="001E3692" w:rsidRDefault="009D4C0B" w:rsidP="006D1F81">
            <w:pPr>
              <w:ind w:left="0" w:firstLine="0"/>
              <w:jc w:val="center"/>
              <w:rPr>
                <w:rFonts w:asciiTheme="minorHAnsi" w:eastAsia="Times New Roman" w:hAnsiTheme="minorHAnsi" w:cstheme="minorHAnsi"/>
                <w:b/>
                <w:bCs/>
                <w:color w:val="000000"/>
                <w:lang w:val="en-US"/>
              </w:rPr>
            </w:pPr>
            <w:r>
              <w:rPr>
                <w:rFonts w:asciiTheme="minorHAnsi" w:eastAsia="Times New Roman" w:hAnsiTheme="minorHAnsi" w:cstheme="minorHAnsi"/>
                <w:b/>
                <w:bCs/>
                <w:color w:val="000000"/>
                <w:lang w:val="en-US"/>
              </w:rPr>
              <w:t>Date</w:t>
            </w:r>
          </w:p>
        </w:tc>
        <w:tc>
          <w:tcPr>
            <w:tcW w:w="6611" w:type="dxa"/>
            <w:shd w:val="clear" w:color="auto" w:fill="auto"/>
            <w:noWrap/>
            <w:vAlign w:val="center"/>
          </w:tcPr>
          <w:p w14:paraId="515C7582" w14:textId="77777777" w:rsidR="009D4C0B" w:rsidRPr="00250FB8" w:rsidRDefault="009D4C0B" w:rsidP="006D1F81">
            <w:pPr>
              <w:ind w:left="0" w:firstLine="0"/>
              <w:jc w:val="center"/>
              <w:rPr>
                <w:rFonts w:asciiTheme="minorHAnsi" w:eastAsia="Times New Roman" w:hAnsiTheme="minorHAnsi" w:cstheme="minorHAnsi"/>
                <w:b/>
                <w:bCs/>
                <w:color w:val="000000"/>
                <w:lang w:val="en-US"/>
              </w:rPr>
            </w:pPr>
            <w:r>
              <w:rPr>
                <w:rFonts w:asciiTheme="minorHAnsi" w:eastAsia="Times New Roman" w:hAnsiTheme="minorHAnsi" w:cstheme="minorHAnsi"/>
                <w:b/>
                <w:bCs/>
                <w:color w:val="000000"/>
                <w:lang w:val="en-US"/>
              </w:rPr>
              <w:t>Event</w:t>
            </w:r>
          </w:p>
        </w:tc>
      </w:tr>
      <w:tr w:rsidR="009D4C0B" w:rsidRPr="00B67A88" w14:paraId="346B98CF" w14:textId="77777777" w:rsidTr="00B12773">
        <w:tc>
          <w:tcPr>
            <w:tcW w:w="2405" w:type="dxa"/>
            <w:vAlign w:val="center"/>
          </w:tcPr>
          <w:p w14:paraId="30E3C1AB" w14:textId="77777777" w:rsidR="009D4C0B" w:rsidRPr="00B67A88" w:rsidRDefault="00AA5CDC" w:rsidP="006D1F81">
            <w:pPr>
              <w:ind w:left="0" w:firstLine="0"/>
              <w:rPr>
                <w:rFonts w:asciiTheme="minorHAnsi" w:eastAsia="Times New Roman" w:hAnsiTheme="minorHAnsi" w:cstheme="minorHAnsi"/>
                <w:b/>
                <w:bCs/>
                <w:color w:val="000000"/>
                <w:lang w:val="en-US"/>
              </w:rPr>
            </w:pPr>
            <w:r>
              <w:rPr>
                <w:rFonts w:asciiTheme="minorHAnsi" w:eastAsia="Times New Roman" w:hAnsiTheme="minorHAnsi" w:cstheme="minorHAnsi"/>
                <w:b/>
                <w:bCs/>
                <w:color w:val="000000"/>
                <w:lang w:val="en-US"/>
              </w:rPr>
              <w:t>23-31</w:t>
            </w:r>
            <w:r w:rsidR="009D4C0B" w:rsidRPr="00B67A88">
              <w:rPr>
                <w:rFonts w:asciiTheme="minorHAnsi" w:eastAsia="Times New Roman" w:hAnsiTheme="minorHAnsi" w:cstheme="minorHAnsi"/>
                <w:b/>
                <w:bCs/>
                <w:color w:val="000000"/>
                <w:lang w:val="en-US"/>
              </w:rPr>
              <w:t xml:space="preserve"> </w:t>
            </w:r>
            <w:r w:rsidR="00A41A70" w:rsidRPr="00B67A88">
              <w:rPr>
                <w:rFonts w:asciiTheme="minorHAnsi" w:eastAsia="Times New Roman" w:hAnsiTheme="minorHAnsi" w:cstheme="minorHAnsi"/>
                <w:b/>
                <w:bCs/>
                <w:color w:val="000000"/>
                <w:lang w:val="en-US"/>
              </w:rPr>
              <w:t>July</w:t>
            </w:r>
            <w:r w:rsidR="00A41A70">
              <w:rPr>
                <w:rFonts w:asciiTheme="minorHAnsi" w:eastAsia="Times New Roman" w:hAnsiTheme="minorHAnsi" w:cstheme="minorHAnsi"/>
                <w:b/>
                <w:bCs/>
                <w:color w:val="000000"/>
                <w:lang w:val="en-US"/>
              </w:rPr>
              <w:t xml:space="preserve"> </w:t>
            </w:r>
            <w:r w:rsidR="009D4C0B" w:rsidRPr="00B67A88">
              <w:rPr>
                <w:rFonts w:asciiTheme="minorHAnsi" w:eastAsia="Times New Roman" w:hAnsiTheme="minorHAnsi" w:cstheme="minorHAnsi"/>
                <w:b/>
                <w:bCs/>
                <w:color w:val="000000"/>
                <w:lang w:val="en-US"/>
              </w:rPr>
              <w:t>202</w:t>
            </w:r>
            <w:r w:rsidR="00CF522F" w:rsidRPr="00B67A88">
              <w:rPr>
                <w:rFonts w:asciiTheme="minorHAnsi" w:eastAsia="Times New Roman" w:hAnsiTheme="minorHAnsi" w:cstheme="minorHAnsi"/>
                <w:b/>
                <w:bCs/>
                <w:color w:val="000000"/>
                <w:lang w:val="en-US"/>
              </w:rPr>
              <w:t>5</w:t>
            </w:r>
          </w:p>
        </w:tc>
        <w:tc>
          <w:tcPr>
            <w:tcW w:w="6611" w:type="dxa"/>
            <w:shd w:val="clear" w:color="auto" w:fill="auto"/>
            <w:noWrap/>
            <w:vAlign w:val="center"/>
          </w:tcPr>
          <w:p w14:paraId="2C899025" w14:textId="77777777" w:rsidR="009D4C0B" w:rsidRPr="00B67A88" w:rsidRDefault="009D4C0B" w:rsidP="006D1F81">
            <w:pPr>
              <w:ind w:left="0" w:firstLine="0"/>
              <w:rPr>
                <w:rFonts w:asciiTheme="minorHAnsi" w:eastAsia="Times New Roman" w:hAnsiTheme="minorHAnsi" w:cstheme="minorHAnsi"/>
                <w:b/>
                <w:bCs/>
                <w:color w:val="000000"/>
                <w:lang w:val="en-US"/>
              </w:rPr>
            </w:pPr>
            <w:r w:rsidRPr="00F77520">
              <w:rPr>
                <w:b/>
              </w:rPr>
              <w:t>15th meeting of the Conference of the Contracting Parties (</w:t>
            </w:r>
            <w:r w:rsidRPr="00B67A88">
              <w:rPr>
                <w:rFonts w:cs="Arial"/>
                <w:b/>
              </w:rPr>
              <w:t>COP15</w:t>
            </w:r>
            <w:r w:rsidRPr="00F77520">
              <w:rPr>
                <w:b/>
              </w:rPr>
              <w:t>)</w:t>
            </w:r>
          </w:p>
        </w:tc>
      </w:tr>
      <w:tr w:rsidR="009D4C0B" w:rsidRPr="00250FB8" w14:paraId="66F8F8F4" w14:textId="77777777" w:rsidTr="00B12773">
        <w:tc>
          <w:tcPr>
            <w:tcW w:w="2405" w:type="dxa"/>
            <w:vAlign w:val="bottom"/>
          </w:tcPr>
          <w:p w14:paraId="1ED20DF9" w14:textId="77777777" w:rsidR="009D4C0B" w:rsidRPr="00250FB8" w:rsidRDefault="004B49EB" w:rsidP="006D1F81">
            <w:pPr>
              <w:ind w:left="0" w:firstLine="0"/>
              <w:rPr>
                <w:rFonts w:asciiTheme="minorHAnsi" w:eastAsia="Times New Roman" w:hAnsiTheme="minorHAnsi" w:cstheme="minorHAnsi"/>
                <w:color w:val="000000"/>
                <w:lang w:val="en-US"/>
              </w:rPr>
            </w:pPr>
            <w:r w:rsidRPr="0037548A">
              <w:rPr>
                <w:rFonts w:asciiTheme="minorHAnsi" w:eastAsia="Times New Roman" w:hAnsiTheme="minorHAnsi" w:cstheme="minorHAnsi"/>
                <w:color w:val="000000"/>
                <w:lang w:val="en-US"/>
              </w:rPr>
              <w:t>April</w:t>
            </w:r>
            <w:r w:rsidR="000E224B">
              <w:rPr>
                <w:rFonts w:asciiTheme="minorHAnsi" w:eastAsia="Times New Roman" w:hAnsiTheme="minorHAnsi" w:cstheme="minorHAnsi"/>
                <w:color w:val="000000"/>
                <w:lang w:val="en-US"/>
              </w:rPr>
              <w:t xml:space="preserve"> 25 </w:t>
            </w:r>
            <w:r w:rsidRPr="0037548A">
              <w:rPr>
                <w:rFonts w:asciiTheme="minorHAnsi" w:eastAsia="Times New Roman" w:hAnsiTheme="minorHAnsi" w:cstheme="minorHAnsi"/>
                <w:color w:val="000000"/>
                <w:lang w:val="en-US"/>
              </w:rPr>
              <w:t>2025</w:t>
            </w:r>
          </w:p>
        </w:tc>
        <w:tc>
          <w:tcPr>
            <w:tcW w:w="6611" w:type="dxa"/>
            <w:shd w:val="clear" w:color="auto" w:fill="auto"/>
            <w:noWrap/>
            <w:vAlign w:val="bottom"/>
            <w:hideMark/>
          </w:tcPr>
          <w:p w14:paraId="7B6EDBF3" w14:textId="77777777" w:rsidR="009D4C0B" w:rsidRPr="00250FB8" w:rsidRDefault="009D4C0B" w:rsidP="006D1F81">
            <w:pPr>
              <w:ind w:left="0" w:firstLine="0"/>
              <w:rPr>
                <w:rFonts w:asciiTheme="minorHAnsi" w:eastAsia="Times New Roman" w:hAnsiTheme="minorHAnsi" w:cstheme="minorHAnsi"/>
                <w:color w:val="000000"/>
                <w:lang w:val="en-US"/>
              </w:rPr>
            </w:pPr>
            <w:r w:rsidRPr="00250FB8">
              <w:rPr>
                <w:rFonts w:asciiTheme="minorHAnsi" w:eastAsia="Times New Roman" w:hAnsiTheme="minorHAnsi" w:cstheme="minorHAnsi"/>
                <w:color w:val="000000"/>
                <w:lang w:val="en-US"/>
              </w:rPr>
              <w:t>COP1</w:t>
            </w:r>
            <w:r w:rsidR="00B05563">
              <w:rPr>
                <w:rFonts w:asciiTheme="minorHAnsi" w:eastAsia="Times New Roman" w:hAnsiTheme="minorHAnsi" w:cstheme="minorHAnsi"/>
                <w:color w:val="000000"/>
                <w:lang w:val="en-US"/>
              </w:rPr>
              <w:t>5</w:t>
            </w:r>
            <w:r w:rsidRPr="00250FB8">
              <w:rPr>
                <w:rFonts w:asciiTheme="minorHAnsi" w:eastAsia="Times New Roman" w:hAnsiTheme="minorHAnsi" w:cstheme="minorHAnsi"/>
                <w:color w:val="000000"/>
                <w:lang w:val="en-US"/>
              </w:rPr>
              <w:t xml:space="preserve"> </w:t>
            </w:r>
            <w:r>
              <w:rPr>
                <w:rFonts w:asciiTheme="minorHAnsi" w:eastAsia="Times New Roman" w:hAnsiTheme="minorHAnsi" w:cstheme="minorHAnsi"/>
                <w:color w:val="000000"/>
                <w:lang w:val="en-US"/>
              </w:rPr>
              <w:t>d</w:t>
            </w:r>
            <w:r w:rsidRPr="00250FB8">
              <w:rPr>
                <w:rFonts w:asciiTheme="minorHAnsi" w:eastAsia="Times New Roman" w:hAnsiTheme="minorHAnsi" w:cstheme="minorHAnsi"/>
                <w:color w:val="000000"/>
                <w:lang w:val="en-US"/>
              </w:rPr>
              <w:t xml:space="preserve">ocuments </w:t>
            </w:r>
            <w:r>
              <w:rPr>
                <w:rFonts w:asciiTheme="minorHAnsi" w:eastAsia="Times New Roman" w:hAnsiTheme="minorHAnsi" w:cstheme="minorHAnsi"/>
                <w:color w:val="000000"/>
                <w:lang w:val="en-US"/>
              </w:rPr>
              <w:t>p</w:t>
            </w:r>
            <w:r w:rsidRPr="00250FB8">
              <w:rPr>
                <w:rFonts w:asciiTheme="minorHAnsi" w:eastAsia="Times New Roman" w:hAnsiTheme="minorHAnsi" w:cstheme="minorHAnsi"/>
                <w:color w:val="000000"/>
                <w:lang w:val="en-US"/>
              </w:rPr>
              <w:t>ublished</w:t>
            </w:r>
          </w:p>
        </w:tc>
      </w:tr>
      <w:tr w:rsidR="009876A6" w:rsidRPr="00250FB8" w14:paraId="293D01BC" w14:textId="77777777" w:rsidTr="00B10616">
        <w:tc>
          <w:tcPr>
            <w:tcW w:w="2405" w:type="dxa"/>
          </w:tcPr>
          <w:p w14:paraId="78739642" w14:textId="77777777" w:rsidR="009876A6" w:rsidRPr="0037548A" w:rsidRDefault="00A836B4" w:rsidP="00B10616">
            <w:pPr>
              <w:ind w:left="0" w:firstLine="0"/>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March 2025</w:t>
            </w:r>
          </w:p>
        </w:tc>
        <w:tc>
          <w:tcPr>
            <w:tcW w:w="6611" w:type="dxa"/>
            <w:shd w:val="clear" w:color="auto" w:fill="auto"/>
            <w:noWrap/>
            <w:vAlign w:val="bottom"/>
          </w:tcPr>
          <w:p w14:paraId="05585838" w14:textId="77777777" w:rsidR="009876A6" w:rsidRPr="00250FB8" w:rsidRDefault="009876A6" w:rsidP="006D1F81">
            <w:pPr>
              <w:ind w:left="0" w:firstLine="0"/>
              <w:rPr>
                <w:rFonts w:asciiTheme="minorHAnsi" w:eastAsia="Times New Roman" w:hAnsiTheme="minorHAnsi" w:cstheme="minorHAnsi"/>
                <w:color w:val="000000"/>
                <w:lang w:val="en-US"/>
              </w:rPr>
            </w:pPr>
            <w:r w:rsidRPr="009876A6">
              <w:rPr>
                <w:rFonts w:asciiTheme="minorHAnsi" w:eastAsia="Times New Roman" w:hAnsiTheme="minorHAnsi" w:cstheme="minorHAnsi"/>
                <w:color w:val="000000"/>
                <w:lang w:val="en-US"/>
              </w:rPr>
              <w:t>Contracting Parties to submit to the Secretariat proposals to amend the Rules of Procedure</w:t>
            </w:r>
          </w:p>
        </w:tc>
      </w:tr>
      <w:tr w:rsidR="009D4C0B" w:rsidRPr="00250FB8" w14:paraId="4EC5B495" w14:textId="77777777" w:rsidTr="00B12773">
        <w:tc>
          <w:tcPr>
            <w:tcW w:w="2405" w:type="dxa"/>
            <w:vAlign w:val="bottom"/>
          </w:tcPr>
          <w:p w14:paraId="24785547" w14:textId="77777777" w:rsidR="009D4C0B" w:rsidRPr="00250FB8" w:rsidRDefault="004B49EB" w:rsidP="006D1F81">
            <w:pPr>
              <w:ind w:left="0" w:firstLine="0"/>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January 2025</w:t>
            </w:r>
          </w:p>
        </w:tc>
        <w:tc>
          <w:tcPr>
            <w:tcW w:w="6611" w:type="dxa"/>
            <w:shd w:val="clear" w:color="auto" w:fill="auto"/>
            <w:noWrap/>
            <w:hideMark/>
          </w:tcPr>
          <w:p w14:paraId="376C3F50" w14:textId="77777777" w:rsidR="009D4C0B" w:rsidRPr="00250FB8" w:rsidRDefault="00B05563" w:rsidP="006D1F81">
            <w:pPr>
              <w:ind w:left="0" w:firstLine="0"/>
              <w:rPr>
                <w:rFonts w:asciiTheme="minorHAnsi" w:eastAsia="Times New Roman" w:hAnsiTheme="minorHAnsi" w:cstheme="minorHAnsi"/>
                <w:color w:val="000000"/>
                <w:lang w:val="en-US"/>
              </w:rPr>
            </w:pPr>
            <w:r>
              <w:rPr>
                <w:rFonts w:cs="Arial"/>
              </w:rPr>
              <w:t>64</w:t>
            </w:r>
            <w:r w:rsidR="009D4C0B" w:rsidRPr="00910546">
              <w:rPr>
                <w:rFonts w:cs="Arial"/>
              </w:rPr>
              <w:t>th meeting of the Standing Committee</w:t>
            </w:r>
            <w:r w:rsidR="009D4C0B">
              <w:rPr>
                <w:rFonts w:cs="Arial"/>
              </w:rPr>
              <w:t xml:space="preserve"> (SC</w:t>
            </w:r>
            <w:r w:rsidR="004B49EB">
              <w:rPr>
                <w:rFonts w:cs="Arial"/>
              </w:rPr>
              <w:t>64</w:t>
            </w:r>
            <w:r w:rsidR="009D4C0B">
              <w:rPr>
                <w:rFonts w:cs="Arial"/>
              </w:rPr>
              <w:t>)</w:t>
            </w:r>
          </w:p>
        </w:tc>
      </w:tr>
      <w:tr w:rsidR="009D4C0B" w:rsidRPr="00250FB8" w14:paraId="7C8116B6" w14:textId="77777777" w:rsidTr="00B12773">
        <w:tc>
          <w:tcPr>
            <w:tcW w:w="2405" w:type="dxa"/>
            <w:vAlign w:val="bottom"/>
          </w:tcPr>
          <w:p w14:paraId="11AD8DC6" w14:textId="77777777" w:rsidR="009D4C0B" w:rsidRPr="00250FB8" w:rsidRDefault="004B49EB" w:rsidP="006D1F81">
            <w:pPr>
              <w:ind w:left="0" w:firstLine="0"/>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November</w:t>
            </w:r>
            <w:r w:rsidR="00FB4E2D">
              <w:rPr>
                <w:rFonts w:asciiTheme="minorHAnsi" w:eastAsia="Times New Roman" w:hAnsiTheme="minorHAnsi" w:cstheme="minorHAnsi"/>
                <w:color w:val="000000"/>
                <w:lang w:val="en-US"/>
              </w:rPr>
              <w:t xml:space="preserve"> </w:t>
            </w:r>
            <w:r>
              <w:rPr>
                <w:rFonts w:asciiTheme="minorHAnsi" w:eastAsia="Times New Roman" w:hAnsiTheme="minorHAnsi" w:cstheme="minorHAnsi"/>
                <w:color w:val="000000"/>
                <w:lang w:val="en-US"/>
              </w:rPr>
              <w:t>2024</w:t>
            </w:r>
          </w:p>
        </w:tc>
        <w:tc>
          <w:tcPr>
            <w:tcW w:w="6611" w:type="dxa"/>
            <w:shd w:val="clear" w:color="auto" w:fill="auto"/>
            <w:noWrap/>
            <w:vAlign w:val="bottom"/>
            <w:hideMark/>
          </w:tcPr>
          <w:p w14:paraId="4A24B002" w14:textId="77777777" w:rsidR="009D4C0B" w:rsidRPr="00250FB8" w:rsidRDefault="009D4C0B" w:rsidP="006D1F81">
            <w:pPr>
              <w:ind w:left="0" w:firstLine="0"/>
              <w:rPr>
                <w:rFonts w:asciiTheme="minorHAnsi" w:eastAsia="Times New Roman" w:hAnsiTheme="minorHAnsi" w:cstheme="minorHAnsi"/>
                <w:color w:val="000000"/>
                <w:lang w:val="en-US"/>
              </w:rPr>
            </w:pPr>
            <w:r w:rsidRPr="00250FB8">
              <w:rPr>
                <w:rFonts w:asciiTheme="minorHAnsi" w:eastAsia="Times New Roman" w:hAnsiTheme="minorHAnsi" w:cstheme="minorHAnsi"/>
                <w:color w:val="000000"/>
                <w:lang w:val="en-US"/>
              </w:rPr>
              <w:t xml:space="preserve">Submission of </w:t>
            </w:r>
            <w:r>
              <w:rPr>
                <w:rFonts w:asciiTheme="minorHAnsi" w:eastAsia="Times New Roman" w:hAnsiTheme="minorHAnsi" w:cstheme="minorHAnsi"/>
                <w:color w:val="000000"/>
                <w:lang w:val="en-US"/>
              </w:rPr>
              <w:t>proposals for draft r</w:t>
            </w:r>
            <w:r w:rsidRPr="00250FB8">
              <w:rPr>
                <w:rFonts w:asciiTheme="minorHAnsi" w:eastAsia="Times New Roman" w:hAnsiTheme="minorHAnsi" w:cstheme="minorHAnsi"/>
                <w:color w:val="000000"/>
                <w:lang w:val="en-US"/>
              </w:rPr>
              <w:t>esolutions</w:t>
            </w:r>
          </w:p>
        </w:tc>
      </w:tr>
      <w:tr w:rsidR="00422D17" w:rsidRPr="00250FB8" w14:paraId="0A6F94EB" w14:textId="77777777" w:rsidTr="00FB4E2D">
        <w:tc>
          <w:tcPr>
            <w:tcW w:w="2405" w:type="dxa"/>
            <w:vAlign w:val="bottom"/>
          </w:tcPr>
          <w:p w14:paraId="7F514A16" w14:textId="77777777" w:rsidR="00422D17" w:rsidRPr="00422D17" w:rsidRDefault="00422D17" w:rsidP="006D1F81">
            <w:pPr>
              <w:ind w:left="0" w:firstLine="0"/>
              <w:rPr>
                <w:rFonts w:asciiTheme="minorHAnsi" w:eastAsia="Times New Roman" w:hAnsiTheme="minorHAnsi" w:cstheme="minorHAnsi"/>
                <w:color w:val="000000"/>
                <w:lang w:val="en-US"/>
              </w:rPr>
            </w:pPr>
            <w:r w:rsidRPr="00422D17">
              <w:rPr>
                <w:rFonts w:asciiTheme="minorHAnsi" w:eastAsia="Times New Roman" w:hAnsiTheme="minorHAnsi" w:cstheme="minorHAnsi"/>
                <w:color w:val="000000"/>
                <w:lang w:val="en-US"/>
              </w:rPr>
              <w:t>Dec</w:t>
            </w:r>
            <w:r w:rsidR="00FB4E2D">
              <w:rPr>
                <w:rFonts w:asciiTheme="minorHAnsi" w:eastAsia="Times New Roman" w:hAnsiTheme="minorHAnsi" w:cstheme="minorHAnsi"/>
                <w:color w:val="000000"/>
                <w:lang w:val="en-US"/>
              </w:rPr>
              <w:t>ember</w:t>
            </w:r>
            <w:r w:rsidRPr="00422D17">
              <w:rPr>
                <w:rFonts w:asciiTheme="minorHAnsi" w:eastAsia="Times New Roman" w:hAnsiTheme="minorHAnsi" w:cstheme="minorHAnsi"/>
                <w:color w:val="000000"/>
                <w:lang w:val="en-US"/>
              </w:rPr>
              <w:t xml:space="preserve"> 2024 – </w:t>
            </w:r>
            <w:proofErr w:type="gramStart"/>
            <w:r w:rsidRPr="00422D17">
              <w:rPr>
                <w:rFonts w:asciiTheme="minorHAnsi" w:eastAsia="Times New Roman" w:hAnsiTheme="minorHAnsi" w:cstheme="minorHAnsi"/>
                <w:color w:val="000000"/>
                <w:lang w:val="en-US"/>
              </w:rPr>
              <w:t>Jan</w:t>
            </w:r>
            <w:r w:rsidR="00FB4E2D">
              <w:rPr>
                <w:rFonts w:asciiTheme="minorHAnsi" w:eastAsia="Times New Roman" w:hAnsiTheme="minorHAnsi" w:cstheme="minorHAnsi"/>
                <w:color w:val="000000"/>
                <w:lang w:val="en-US"/>
              </w:rPr>
              <w:t xml:space="preserve">uary </w:t>
            </w:r>
            <w:r w:rsidRPr="00422D17">
              <w:rPr>
                <w:rFonts w:asciiTheme="minorHAnsi" w:eastAsia="Times New Roman" w:hAnsiTheme="minorHAnsi" w:cstheme="minorHAnsi"/>
                <w:color w:val="000000"/>
                <w:lang w:val="en-US"/>
              </w:rPr>
              <w:t xml:space="preserve"> 2025</w:t>
            </w:r>
            <w:proofErr w:type="gramEnd"/>
          </w:p>
        </w:tc>
        <w:tc>
          <w:tcPr>
            <w:tcW w:w="6611" w:type="dxa"/>
            <w:shd w:val="clear" w:color="auto" w:fill="auto"/>
            <w:noWrap/>
            <w:hideMark/>
          </w:tcPr>
          <w:p w14:paraId="6C942580" w14:textId="77777777" w:rsidR="00422D17" w:rsidRPr="00422D17" w:rsidRDefault="00422D17" w:rsidP="00FB4E2D">
            <w:pPr>
              <w:ind w:left="0" w:firstLine="0"/>
              <w:rPr>
                <w:rFonts w:asciiTheme="minorHAnsi" w:eastAsia="Times New Roman" w:hAnsiTheme="minorHAnsi" w:cstheme="minorHAnsi"/>
                <w:color w:val="000000"/>
                <w:lang w:val="en-US"/>
              </w:rPr>
            </w:pPr>
            <w:r w:rsidRPr="00422D17">
              <w:rPr>
                <w:rFonts w:asciiTheme="minorHAnsi" w:eastAsia="Times New Roman" w:hAnsiTheme="minorHAnsi" w:cstheme="minorHAnsi"/>
                <w:color w:val="000000"/>
                <w:lang w:val="en-US"/>
              </w:rPr>
              <w:t>Pre-COP regional meetings</w:t>
            </w:r>
          </w:p>
        </w:tc>
      </w:tr>
    </w:tbl>
    <w:p w14:paraId="75B0A0C2" w14:textId="77777777" w:rsidR="000E224B" w:rsidRDefault="000E224B" w:rsidP="006D1F81">
      <w:pPr>
        <w:ind w:left="0" w:firstLine="0"/>
        <w:rPr>
          <w:b/>
        </w:rPr>
      </w:pPr>
    </w:p>
    <w:p w14:paraId="141424D2" w14:textId="77777777" w:rsidR="000E224B" w:rsidRDefault="000E224B" w:rsidP="006D1F81">
      <w:pPr>
        <w:rPr>
          <w:b/>
        </w:rPr>
      </w:pPr>
    </w:p>
    <w:p w14:paraId="63D546F5" w14:textId="77777777" w:rsidR="00911543" w:rsidRDefault="00FB4E2D" w:rsidP="006D1F81">
      <w:pPr>
        <w:ind w:left="0" w:firstLine="0"/>
        <w:rPr>
          <w:b/>
        </w:rPr>
      </w:pPr>
      <w:r w:rsidRPr="00422D17">
        <w:rPr>
          <w:b/>
        </w:rPr>
        <w:t>Pre</w:t>
      </w:r>
      <w:r>
        <w:rPr>
          <w:b/>
        </w:rPr>
        <w:t>-</w:t>
      </w:r>
      <w:r w:rsidR="00911543" w:rsidRPr="00422D17">
        <w:rPr>
          <w:b/>
        </w:rPr>
        <w:t xml:space="preserve">COP regional meetings </w:t>
      </w:r>
    </w:p>
    <w:p w14:paraId="08100777" w14:textId="77777777" w:rsidR="00422D17" w:rsidRDefault="00422D17" w:rsidP="006D1F81">
      <w:pPr>
        <w:rPr>
          <w:b/>
        </w:rPr>
      </w:pPr>
    </w:p>
    <w:p w14:paraId="69FB0744" w14:textId="77777777" w:rsidR="00422D17" w:rsidRDefault="00753343" w:rsidP="00422D17">
      <w:r>
        <w:t>10.</w:t>
      </w:r>
      <w:r w:rsidR="009F26F1">
        <w:tab/>
      </w:r>
      <w:r>
        <w:t>The Secretariat is supporting regions in the organization of regional pre-COP meetings.</w:t>
      </w:r>
      <w:r w:rsidR="00FD2343">
        <w:t xml:space="preserve"> Consultations between the Secretariat and regional representatives are taking place to determine the format, modality and dates for </w:t>
      </w:r>
      <w:r w:rsidR="00FB4E2D">
        <w:t>these</w:t>
      </w:r>
      <w:r w:rsidR="00FD2343">
        <w:t xml:space="preserve"> meetings. </w:t>
      </w:r>
    </w:p>
    <w:sectPr w:rsidR="00422D17"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780E" w14:textId="77777777" w:rsidR="00E21189" w:rsidRDefault="00E21189" w:rsidP="00DF2386">
      <w:r>
        <w:separator/>
      </w:r>
    </w:p>
  </w:endnote>
  <w:endnote w:type="continuationSeparator" w:id="0">
    <w:p w14:paraId="5B1A8D8D" w14:textId="77777777" w:rsidR="00E21189" w:rsidRDefault="00E21189" w:rsidP="00DF2386">
      <w:r>
        <w:continuationSeparator/>
      </w:r>
    </w:p>
  </w:endnote>
  <w:endnote w:type="continuationNotice" w:id="1">
    <w:p w14:paraId="597DDA3F" w14:textId="77777777" w:rsidR="00E21189" w:rsidRDefault="00E21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0581" w14:textId="77777777" w:rsidR="00F73E71" w:rsidRDefault="00B158A7" w:rsidP="002137E0">
    <w:pPr>
      <w:pStyle w:val="Header"/>
      <w:rPr>
        <w:noProof/>
      </w:rPr>
    </w:pPr>
    <w:r w:rsidRPr="00B158A7">
      <w:rPr>
        <w:sz w:val="20"/>
        <w:szCs w:val="20"/>
      </w:rPr>
      <w:t>SC</w:t>
    </w:r>
    <w:r w:rsidR="00AC24A7">
      <w:rPr>
        <w:sz w:val="20"/>
        <w:szCs w:val="20"/>
      </w:rPr>
      <w:t>6</w:t>
    </w:r>
    <w:r w:rsidR="00E309FA">
      <w:rPr>
        <w:sz w:val="20"/>
        <w:szCs w:val="20"/>
      </w:rPr>
      <w:t>3</w:t>
    </w:r>
    <w:r w:rsidRPr="00B158A7">
      <w:rPr>
        <w:sz w:val="20"/>
        <w:szCs w:val="20"/>
      </w:rPr>
      <w:t xml:space="preserve"> Doc.2</w:t>
    </w:r>
    <w:r w:rsidR="00E309FA">
      <w:rPr>
        <w:sz w:val="20"/>
        <w:szCs w:val="20"/>
      </w:rPr>
      <w:t>1</w:t>
    </w:r>
    <w:r w:rsidRPr="00B158A7">
      <w:rPr>
        <w:sz w:val="20"/>
        <w:szCs w:val="20"/>
      </w:rPr>
      <w:t>.</w:t>
    </w:r>
    <w:r w:rsidR="00AC24A7">
      <w:rPr>
        <w:sz w:val="20"/>
        <w:szCs w:val="20"/>
      </w:rPr>
      <w:t>1</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BD4D66">
          <w:rPr>
            <w:noProof/>
            <w:sz w:val="20"/>
            <w:szCs w:val="20"/>
          </w:rPr>
          <w:t>4</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9137" w14:textId="77777777" w:rsidR="00E21189" w:rsidRDefault="00E21189" w:rsidP="00DF2386">
      <w:r>
        <w:separator/>
      </w:r>
    </w:p>
  </w:footnote>
  <w:footnote w:type="continuationSeparator" w:id="0">
    <w:p w14:paraId="2EEF6B48" w14:textId="77777777" w:rsidR="00E21189" w:rsidRDefault="00E21189" w:rsidP="00DF2386">
      <w:r>
        <w:continuationSeparator/>
      </w:r>
    </w:p>
  </w:footnote>
  <w:footnote w:type="continuationNotice" w:id="1">
    <w:p w14:paraId="6642DED1" w14:textId="77777777" w:rsidR="00E21189" w:rsidRDefault="00E21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4407" w14:textId="77777777" w:rsidR="00F73E71" w:rsidRDefault="00F73E71">
    <w:pPr>
      <w:pStyle w:val="Header"/>
    </w:pPr>
  </w:p>
  <w:p w14:paraId="31AE7598"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0237B"/>
    <w:multiLevelType w:val="hybridMultilevel"/>
    <w:tmpl w:val="389637F2"/>
    <w:lvl w:ilvl="0" w:tplc="59E8B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9358F"/>
    <w:multiLevelType w:val="hybridMultilevel"/>
    <w:tmpl w:val="DFCAE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DB4C27"/>
    <w:multiLevelType w:val="hybridMultilevel"/>
    <w:tmpl w:val="9E106B34"/>
    <w:lvl w:ilvl="0" w:tplc="A9C2F50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9"/>
  </w:num>
  <w:num w:numId="14">
    <w:abstractNumId w:val="13"/>
  </w:num>
  <w:num w:numId="15">
    <w:abstractNumId w:val="3"/>
  </w:num>
  <w:num w:numId="16">
    <w:abstractNumId w:val="16"/>
  </w:num>
  <w:num w:numId="17">
    <w:abstractNumId w:val="21"/>
  </w:num>
  <w:num w:numId="18">
    <w:abstractNumId w:val="29"/>
  </w:num>
  <w:num w:numId="19">
    <w:abstractNumId w:val="28"/>
  </w:num>
  <w:num w:numId="20">
    <w:abstractNumId w:val="23"/>
  </w:num>
  <w:num w:numId="21">
    <w:abstractNumId w:val="25"/>
  </w:num>
  <w:num w:numId="22">
    <w:abstractNumId w:val="17"/>
  </w:num>
  <w:num w:numId="23">
    <w:abstractNumId w:val="22"/>
  </w:num>
  <w:num w:numId="24">
    <w:abstractNumId w:val="20"/>
  </w:num>
  <w:num w:numId="25">
    <w:abstractNumId w:val="27"/>
  </w:num>
  <w:num w:numId="26">
    <w:abstractNumId w:val="9"/>
  </w:num>
  <w:num w:numId="27">
    <w:abstractNumId w:val="0"/>
  </w:num>
  <w:num w:numId="28">
    <w:abstractNumId w:val="12"/>
  </w:num>
  <w:num w:numId="29">
    <w:abstractNumId w:val="4"/>
  </w:num>
  <w:num w:numId="30">
    <w:abstractNumId w:val="1"/>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14168"/>
    <w:rsid w:val="00017A16"/>
    <w:rsid w:val="00026E09"/>
    <w:rsid w:val="00037CE0"/>
    <w:rsid w:val="00046D06"/>
    <w:rsid w:val="00051576"/>
    <w:rsid w:val="00053929"/>
    <w:rsid w:val="000574E8"/>
    <w:rsid w:val="000615D0"/>
    <w:rsid w:val="000632EF"/>
    <w:rsid w:val="00063B4F"/>
    <w:rsid w:val="00074DE8"/>
    <w:rsid w:val="00092971"/>
    <w:rsid w:val="00093BAF"/>
    <w:rsid w:val="00095ABE"/>
    <w:rsid w:val="000A3E3E"/>
    <w:rsid w:val="000A65CB"/>
    <w:rsid w:val="000B5D1F"/>
    <w:rsid w:val="000C2489"/>
    <w:rsid w:val="000D3A62"/>
    <w:rsid w:val="000D5C76"/>
    <w:rsid w:val="000D5DC3"/>
    <w:rsid w:val="000E224B"/>
    <w:rsid w:val="000E2FA0"/>
    <w:rsid w:val="000E47E9"/>
    <w:rsid w:val="000F0072"/>
    <w:rsid w:val="00111606"/>
    <w:rsid w:val="00112169"/>
    <w:rsid w:val="0012096C"/>
    <w:rsid w:val="00126579"/>
    <w:rsid w:val="00127828"/>
    <w:rsid w:val="00127A5C"/>
    <w:rsid w:val="00133137"/>
    <w:rsid w:val="00153798"/>
    <w:rsid w:val="00161BDA"/>
    <w:rsid w:val="00164AE6"/>
    <w:rsid w:val="00166FCC"/>
    <w:rsid w:val="00171618"/>
    <w:rsid w:val="00174AEE"/>
    <w:rsid w:val="001819B1"/>
    <w:rsid w:val="00181AD4"/>
    <w:rsid w:val="00182B85"/>
    <w:rsid w:val="001A2D10"/>
    <w:rsid w:val="001A5FD8"/>
    <w:rsid w:val="001A7008"/>
    <w:rsid w:val="001B4C07"/>
    <w:rsid w:val="001C15BA"/>
    <w:rsid w:val="001C5E41"/>
    <w:rsid w:val="001C694E"/>
    <w:rsid w:val="001C77BC"/>
    <w:rsid w:val="001D14C9"/>
    <w:rsid w:val="001D48BB"/>
    <w:rsid w:val="001E00E3"/>
    <w:rsid w:val="001E3692"/>
    <w:rsid w:val="001E629B"/>
    <w:rsid w:val="001F2349"/>
    <w:rsid w:val="001F455D"/>
    <w:rsid w:val="001F760D"/>
    <w:rsid w:val="002005D2"/>
    <w:rsid w:val="00201A2B"/>
    <w:rsid w:val="00201A56"/>
    <w:rsid w:val="0020298B"/>
    <w:rsid w:val="00205A2C"/>
    <w:rsid w:val="00206111"/>
    <w:rsid w:val="002137E0"/>
    <w:rsid w:val="0023441C"/>
    <w:rsid w:val="002408E4"/>
    <w:rsid w:val="00250FB8"/>
    <w:rsid w:val="002741AC"/>
    <w:rsid w:val="00275F13"/>
    <w:rsid w:val="002819C0"/>
    <w:rsid w:val="00287436"/>
    <w:rsid w:val="00295556"/>
    <w:rsid w:val="00295BB5"/>
    <w:rsid w:val="00296D7D"/>
    <w:rsid w:val="002A0AFD"/>
    <w:rsid w:val="002A5A4D"/>
    <w:rsid w:val="002B4262"/>
    <w:rsid w:val="002C62F4"/>
    <w:rsid w:val="002D5A4D"/>
    <w:rsid w:val="002E22AF"/>
    <w:rsid w:val="002E2BC9"/>
    <w:rsid w:val="002F2256"/>
    <w:rsid w:val="002F6155"/>
    <w:rsid w:val="00324398"/>
    <w:rsid w:val="0034332D"/>
    <w:rsid w:val="00343EBB"/>
    <w:rsid w:val="00360139"/>
    <w:rsid w:val="003673BE"/>
    <w:rsid w:val="00367507"/>
    <w:rsid w:val="0037548A"/>
    <w:rsid w:val="00384FC3"/>
    <w:rsid w:val="00391A51"/>
    <w:rsid w:val="003A2C58"/>
    <w:rsid w:val="003A3804"/>
    <w:rsid w:val="003A52BE"/>
    <w:rsid w:val="003A5866"/>
    <w:rsid w:val="003A64BB"/>
    <w:rsid w:val="003A6E9F"/>
    <w:rsid w:val="003C2D9F"/>
    <w:rsid w:val="003C5C82"/>
    <w:rsid w:val="003D3F17"/>
    <w:rsid w:val="003D4CD6"/>
    <w:rsid w:val="003E3FEC"/>
    <w:rsid w:val="00402288"/>
    <w:rsid w:val="004023D0"/>
    <w:rsid w:val="004154C8"/>
    <w:rsid w:val="00421A37"/>
    <w:rsid w:val="004228C7"/>
    <w:rsid w:val="00422D17"/>
    <w:rsid w:val="0042798B"/>
    <w:rsid w:val="00434913"/>
    <w:rsid w:val="004474F8"/>
    <w:rsid w:val="00455D52"/>
    <w:rsid w:val="00460718"/>
    <w:rsid w:val="00466837"/>
    <w:rsid w:val="00477550"/>
    <w:rsid w:val="004844A8"/>
    <w:rsid w:val="00495EB9"/>
    <w:rsid w:val="00496803"/>
    <w:rsid w:val="00496CAA"/>
    <w:rsid w:val="004A03FC"/>
    <w:rsid w:val="004A0E0D"/>
    <w:rsid w:val="004A4C1E"/>
    <w:rsid w:val="004A6313"/>
    <w:rsid w:val="004B49EB"/>
    <w:rsid w:val="004B6688"/>
    <w:rsid w:val="004D186C"/>
    <w:rsid w:val="004D743F"/>
    <w:rsid w:val="004F0E78"/>
    <w:rsid w:val="004F200A"/>
    <w:rsid w:val="004F2738"/>
    <w:rsid w:val="005058F6"/>
    <w:rsid w:val="0051403A"/>
    <w:rsid w:val="00516400"/>
    <w:rsid w:val="005244A4"/>
    <w:rsid w:val="00527783"/>
    <w:rsid w:val="005540F2"/>
    <w:rsid w:val="00570000"/>
    <w:rsid w:val="00571DC1"/>
    <w:rsid w:val="0057737D"/>
    <w:rsid w:val="005814B5"/>
    <w:rsid w:val="00591BF3"/>
    <w:rsid w:val="005A04E6"/>
    <w:rsid w:val="005A4634"/>
    <w:rsid w:val="005B6953"/>
    <w:rsid w:val="005C3F0C"/>
    <w:rsid w:val="005D1EB1"/>
    <w:rsid w:val="005D3E9D"/>
    <w:rsid w:val="0060600F"/>
    <w:rsid w:val="00613E76"/>
    <w:rsid w:val="006256D3"/>
    <w:rsid w:val="00627BB7"/>
    <w:rsid w:val="006316C3"/>
    <w:rsid w:val="00641BF6"/>
    <w:rsid w:val="00644A13"/>
    <w:rsid w:val="0065136E"/>
    <w:rsid w:val="00651C6B"/>
    <w:rsid w:val="006546E5"/>
    <w:rsid w:val="00655753"/>
    <w:rsid w:val="0066082B"/>
    <w:rsid w:val="00670D71"/>
    <w:rsid w:val="00686388"/>
    <w:rsid w:val="006A3E89"/>
    <w:rsid w:val="006A4912"/>
    <w:rsid w:val="006B7FDD"/>
    <w:rsid w:val="006C32D2"/>
    <w:rsid w:val="006D1F81"/>
    <w:rsid w:val="006E2030"/>
    <w:rsid w:val="006E7DCE"/>
    <w:rsid w:val="007050FF"/>
    <w:rsid w:val="00714489"/>
    <w:rsid w:val="00722002"/>
    <w:rsid w:val="00734842"/>
    <w:rsid w:val="007412F1"/>
    <w:rsid w:val="00752764"/>
    <w:rsid w:val="00753343"/>
    <w:rsid w:val="00755ED8"/>
    <w:rsid w:val="00764DFE"/>
    <w:rsid w:val="00766962"/>
    <w:rsid w:val="00775287"/>
    <w:rsid w:val="0078438B"/>
    <w:rsid w:val="007B0526"/>
    <w:rsid w:val="007C5D02"/>
    <w:rsid w:val="007D33F4"/>
    <w:rsid w:val="007F3ABE"/>
    <w:rsid w:val="007F6A19"/>
    <w:rsid w:val="008156D7"/>
    <w:rsid w:val="008328E9"/>
    <w:rsid w:val="008345A6"/>
    <w:rsid w:val="00835BCB"/>
    <w:rsid w:val="00835CDC"/>
    <w:rsid w:val="008441CE"/>
    <w:rsid w:val="00850B09"/>
    <w:rsid w:val="00861AC5"/>
    <w:rsid w:val="00863B9D"/>
    <w:rsid w:val="00863BE6"/>
    <w:rsid w:val="008774EE"/>
    <w:rsid w:val="008775BC"/>
    <w:rsid w:val="00881FED"/>
    <w:rsid w:val="00882F1B"/>
    <w:rsid w:val="0089249E"/>
    <w:rsid w:val="00894AD3"/>
    <w:rsid w:val="008A13D8"/>
    <w:rsid w:val="008A63B5"/>
    <w:rsid w:val="008A70CE"/>
    <w:rsid w:val="008B34F6"/>
    <w:rsid w:val="008C25E4"/>
    <w:rsid w:val="008C2D09"/>
    <w:rsid w:val="008C2DAE"/>
    <w:rsid w:val="008D6B70"/>
    <w:rsid w:val="008E5B28"/>
    <w:rsid w:val="008F5442"/>
    <w:rsid w:val="008F70C8"/>
    <w:rsid w:val="009059A9"/>
    <w:rsid w:val="00911543"/>
    <w:rsid w:val="009146C5"/>
    <w:rsid w:val="00923953"/>
    <w:rsid w:val="0092515E"/>
    <w:rsid w:val="00942FBD"/>
    <w:rsid w:val="0094770B"/>
    <w:rsid w:val="0096189A"/>
    <w:rsid w:val="009876A6"/>
    <w:rsid w:val="009A2687"/>
    <w:rsid w:val="009B059F"/>
    <w:rsid w:val="009B1647"/>
    <w:rsid w:val="009B2267"/>
    <w:rsid w:val="009C1B9D"/>
    <w:rsid w:val="009C5FF4"/>
    <w:rsid w:val="009D4C0B"/>
    <w:rsid w:val="009D6326"/>
    <w:rsid w:val="009D66CB"/>
    <w:rsid w:val="009E0AE8"/>
    <w:rsid w:val="009E5374"/>
    <w:rsid w:val="009F26F1"/>
    <w:rsid w:val="009F345D"/>
    <w:rsid w:val="00A04197"/>
    <w:rsid w:val="00A13218"/>
    <w:rsid w:val="00A227A3"/>
    <w:rsid w:val="00A41A70"/>
    <w:rsid w:val="00A60B73"/>
    <w:rsid w:val="00A738D0"/>
    <w:rsid w:val="00A80080"/>
    <w:rsid w:val="00A836B4"/>
    <w:rsid w:val="00A85280"/>
    <w:rsid w:val="00AA5CDC"/>
    <w:rsid w:val="00AB4951"/>
    <w:rsid w:val="00AC24A7"/>
    <w:rsid w:val="00AC42EB"/>
    <w:rsid w:val="00B03812"/>
    <w:rsid w:val="00B04955"/>
    <w:rsid w:val="00B05563"/>
    <w:rsid w:val="00B06576"/>
    <w:rsid w:val="00B10616"/>
    <w:rsid w:val="00B158A7"/>
    <w:rsid w:val="00B17E22"/>
    <w:rsid w:val="00B208A8"/>
    <w:rsid w:val="00B24259"/>
    <w:rsid w:val="00B315A0"/>
    <w:rsid w:val="00B34A18"/>
    <w:rsid w:val="00B468CE"/>
    <w:rsid w:val="00B52BD3"/>
    <w:rsid w:val="00B5573B"/>
    <w:rsid w:val="00B579CB"/>
    <w:rsid w:val="00B626CD"/>
    <w:rsid w:val="00B651E8"/>
    <w:rsid w:val="00B67A88"/>
    <w:rsid w:val="00B70083"/>
    <w:rsid w:val="00B80BF6"/>
    <w:rsid w:val="00B83EF9"/>
    <w:rsid w:val="00B937EC"/>
    <w:rsid w:val="00B954CB"/>
    <w:rsid w:val="00BA2733"/>
    <w:rsid w:val="00BB0BD0"/>
    <w:rsid w:val="00BB1929"/>
    <w:rsid w:val="00BB28F6"/>
    <w:rsid w:val="00BB65C0"/>
    <w:rsid w:val="00BC2609"/>
    <w:rsid w:val="00BD4D66"/>
    <w:rsid w:val="00BF05B5"/>
    <w:rsid w:val="00BF37CB"/>
    <w:rsid w:val="00BF6F8C"/>
    <w:rsid w:val="00C0528F"/>
    <w:rsid w:val="00C13145"/>
    <w:rsid w:val="00C360A8"/>
    <w:rsid w:val="00C36959"/>
    <w:rsid w:val="00CD3459"/>
    <w:rsid w:val="00CE1CBD"/>
    <w:rsid w:val="00CE750F"/>
    <w:rsid w:val="00CF522F"/>
    <w:rsid w:val="00CF5EFD"/>
    <w:rsid w:val="00D045E4"/>
    <w:rsid w:val="00D160CB"/>
    <w:rsid w:val="00D218D5"/>
    <w:rsid w:val="00D245A1"/>
    <w:rsid w:val="00D37268"/>
    <w:rsid w:val="00D415E2"/>
    <w:rsid w:val="00D42055"/>
    <w:rsid w:val="00D647C3"/>
    <w:rsid w:val="00D9633A"/>
    <w:rsid w:val="00DA44F1"/>
    <w:rsid w:val="00DE4854"/>
    <w:rsid w:val="00DF2386"/>
    <w:rsid w:val="00DF7FE7"/>
    <w:rsid w:val="00E21189"/>
    <w:rsid w:val="00E24E10"/>
    <w:rsid w:val="00E305C6"/>
    <w:rsid w:val="00E309FA"/>
    <w:rsid w:val="00E46367"/>
    <w:rsid w:val="00E52881"/>
    <w:rsid w:val="00E61BAD"/>
    <w:rsid w:val="00E636CF"/>
    <w:rsid w:val="00E63F0B"/>
    <w:rsid w:val="00E6506C"/>
    <w:rsid w:val="00E86EA4"/>
    <w:rsid w:val="00EA3A7F"/>
    <w:rsid w:val="00EA5B27"/>
    <w:rsid w:val="00ED7B44"/>
    <w:rsid w:val="00F0516A"/>
    <w:rsid w:val="00F078F1"/>
    <w:rsid w:val="00F10CE8"/>
    <w:rsid w:val="00F13297"/>
    <w:rsid w:val="00F25A82"/>
    <w:rsid w:val="00F26C14"/>
    <w:rsid w:val="00F32D03"/>
    <w:rsid w:val="00F344DE"/>
    <w:rsid w:val="00F5215A"/>
    <w:rsid w:val="00F55820"/>
    <w:rsid w:val="00F578B9"/>
    <w:rsid w:val="00F61F4E"/>
    <w:rsid w:val="00F73E71"/>
    <w:rsid w:val="00F74156"/>
    <w:rsid w:val="00F77520"/>
    <w:rsid w:val="00F94B02"/>
    <w:rsid w:val="00FB4E2D"/>
    <w:rsid w:val="00FC349F"/>
    <w:rsid w:val="00FD2343"/>
    <w:rsid w:val="00FE4F5F"/>
    <w:rsid w:val="00FE6F3B"/>
    <w:rsid w:val="00FF4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98304A"/>
  <w15:docId w15:val="{D983A7D9-D0E6-4277-B70C-CE4714F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 w:id="10350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A237-E4D0-4A69-8005-B6911A5FE1EE}">
  <ds:schemaRefs>
    <ds:schemaRef ds:uri="http://schemas.microsoft.com/sharepoint/v3/contenttype/forms"/>
  </ds:schemaRefs>
</ds:datastoreItem>
</file>

<file path=customXml/itemProps2.xml><?xml version="1.0" encoding="utf-8"?>
<ds:datastoreItem xmlns:ds="http://schemas.openxmlformats.org/officeDocument/2006/customXml" ds:itemID="{F9ABE0BC-341A-41FC-9874-863BF39D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F60DC-7CD9-4AED-81F5-B5C3E2AD4EBF}">
  <ds:schemaRefs>
    <ds:schemaRef ds:uri="8c0b6b05-eb82-4bda-97e8-cd82d0d6b453"/>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edd258d-19a7-41ba-8260-b0918f25313d"/>
  </ds:schemaRefs>
</ds:datastoreItem>
</file>

<file path=customXml/itemProps4.xml><?xml version="1.0" encoding="utf-8"?>
<ds:datastoreItem xmlns:ds="http://schemas.openxmlformats.org/officeDocument/2006/customXml" ds:itemID="{FD1FCDFA-7204-411D-97A0-DF158B5C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6</cp:revision>
  <cp:lastPrinted>2024-03-04T14:47:00Z</cp:lastPrinted>
  <dcterms:created xsi:type="dcterms:W3CDTF">2024-02-29T13:53:00Z</dcterms:created>
  <dcterms:modified xsi:type="dcterms:W3CDTF">2024-03-04T14:48:00Z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