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77C3" w14:textId="6E8FACA3" w:rsidR="00F64584" w:rsidRPr="00476C08" w:rsidRDefault="00D25403"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lang w:val="es-ES"/>
        </w:rPr>
      </w:pPr>
      <w:bookmarkStart w:id="0" w:name="bookmark=id.30j0zll" w:colFirst="0" w:colLast="0"/>
      <w:bookmarkStart w:id="1" w:name="bookmark=id.gjdgxs" w:colFirst="0" w:colLast="0"/>
      <w:bookmarkEnd w:id="0"/>
      <w:bookmarkEnd w:id="1"/>
      <w:r w:rsidRPr="00476C08">
        <w:rPr>
          <w:rFonts w:ascii="Calibri" w:eastAsia="Calibri" w:hAnsi="Calibri" w:cs="Calibri"/>
          <w:sz w:val="22"/>
          <w:szCs w:val="22"/>
          <w:lang w:val="es-ES"/>
        </w:rPr>
        <w:t>LA CONVENCIÓN SOBRE LOS HUMEDALES</w:t>
      </w:r>
    </w:p>
    <w:p w14:paraId="3AA966B5" w14:textId="10EA014C" w:rsidR="00F64584" w:rsidRPr="00476C08" w:rsidRDefault="007C601C"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lang w:val="es-ES"/>
        </w:rPr>
      </w:pPr>
      <w:r w:rsidRPr="00476C08">
        <w:rPr>
          <w:rFonts w:ascii="Calibri" w:eastAsia="Calibri" w:hAnsi="Calibri" w:cs="Calibri"/>
          <w:sz w:val="22"/>
          <w:szCs w:val="22"/>
          <w:lang w:val="es-ES"/>
        </w:rPr>
        <w:t>6</w:t>
      </w:r>
      <w:r w:rsidR="00C45FD6" w:rsidRPr="00476C08">
        <w:rPr>
          <w:rFonts w:ascii="Calibri" w:eastAsia="Calibri" w:hAnsi="Calibri" w:cs="Calibri"/>
          <w:sz w:val="22"/>
          <w:szCs w:val="22"/>
          <w:lang w:val="es-ES"/>
        </w:rPr>
        <w:t>3</w:t>
      </w:r>
      <w:r w:rsidR="00D25403" w:rsidRPr="00476C08">
        <w:rPr>
          <w:rFonts w:ascii="Calibri" w:eastAsia="Calibri" w:hAnsi="Calibri" w:cs="Calibri"/>
          <w:sz w:val="22"/>
          <w:szCs w:val="22"/>
          <w:lang w:val="es-ES"/>
        </w:rPr>
        <w:t>ª reunión del Comité Permanente</w:t>
      </w:r>
    </w:p>
    <w:p w14:paraId="0FD5F2B1" w14:textId="5F9DE9DC" w:rsidR="00F64584" w:rsidRPr="00476C08" w:rsidRDefault="007C601C"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lang w:val="es-ES"/>
        </w:rPr>
      </w:pPr>
      <w:r w:rsidRPr="00476C08">
        <w:rPr>
          <w:rFonts w:ascii="Calibri" w:eastAsia="Calibri" w:hAnsi="Calibri" w:cs="Calibri"/>
          <w:sz w:val="22"/>
          <w:szCs w:val="22"/>
          <w:lang w:val="es-ES"/>
        </w:rPr>
        <w:t>Gland, S</w:t>
      </w:r>
      <w:r w:rsidR="00D25403" w:rsidRPr="00476C08">
        <w:rPr>
          <w:rFonts w:ascii="Calibri" w:eastAsia="Calibri" w:hAnsi="Calibri" w:cs="Calibri"/>
          <w:sz w:val="22"/>
          <w:szCs w:val="22"/>
          <w:lang w:val="es-ES"/>
        </w:rPr>
        <w:t xml:space="preserve">uiza, </w:t>
      </w:r>
      <w:r w:rsidR="003B4B90" w:rsidRPr="00476C08">
        <w:rPr>
          <w:rFonts w:ascii="Calibri" w:eastAsia="Calibri" w:hAnsi="Calibri" w:cs="Calibri"/>
          <w:sz w:val="22"/>
          <w:szCs w:val="22"/>
          <w:lang w:val="es-ES"/>
        </w:rPr>
        <w:t>3</w:t>
      </w:r>
      <w:r w:rsidR="00D25403" w:rsidRPr="00476C08">
        <w:rPr>
          <w:rFonts w:ascii="Calibri" w:eastAsia="Calibri" w:hAnsi="Calibri" w:cs="Calibri"/>
          <w:sz w:val="22"/>
          <w:szCs w:val="22"/>
          <w:lang w:val="es-ES"/>
        </w:rPr>
        <w:t xml:space="preserve"> a </w:t>
      </w:r>
      <w:r w:rsidR="003B4B90" w:rsidRPr="00476C08">
        <w:rPr>
          <w:rFonts w:ascii="Calibri" w:eastAsia="Calibri" w:hAnsi="Calibri" w:cs="Calibri"/>
          <w:sz w:val="22"/>
          <w:szCs w:val="22"/>
          <w:lang w:val="es-ES"/>
        </w:rPr>
        <w:t xml:space="preserve">7 </w:t>
      </w:r>
      <w:r w:rsidR="00D25403" w:rsidRPr="00476C08">
        <w:rPr>
          <w:rFonts w:ascii="Calibri" w:eastAsia="Calibri" w:hAnsi="Calibri" w:cs="Calibri"/>
          <w:sz w:val="22"/>
          <w:szCs w:val="22"/>
          <w:lang w:val="es-ES"/>
        </w:rPr>
        <w:t xml:space="preserve">de junio de </w:t>
      </w:r>
      <w:r w:rsidR="003B4B90" w:rsidRPr="00476C08">
        <w:rPr>
          <w:rFonts w:ascii="Calibri" w:eastAsia="Calibri" w:hAnsi="Calibri" w:cs="Calibri"/>
          <w:sz w:val="22"/>
          <w:szCs w:val="22"/>
          <w:lang w:val="es-ES"/>
        </w:rPr>
        <w:t>2024</w:t>
      </w:r>
    </w:p>
    <w:p w14:paraId="1DCC27FA" w14:textId="77777777" w:rsidR="00F64584" w:rsidRPr="00476C08" w:rsidRDefault="00F64584">
      <w:pPr>
        <w:keepNext/>
        <w:rPr>
          <w:rFonts w:ascii="Calibri" w:eastAsia="Calibri" w:hAnsi="Calibri" w:cs="Calibri"/>
          <w:b/>
          <w:sz w:val="28"/>
          <w:szCs w:val="28"/>
          <w:lang w:val="es-ES"/>
        </w:rPr>
      </w:pPr>
    </w:p>
    <w:p w14:paraId="3C2653B9" w14:textId="77777777" w:rsidR="00F64584" w:rsidRPr="00476C08" w:rsidRDefault="007C601C">
      <w:pPr>
        <w:jc w:val="right"/>
        <w:rPr>
          <w:rFonts w:ascii="Calibri" w:eastAsia="Calibri" w:hAnsi="Calibri" w:cs="Calibri"/>
          <w:b/>
          <w:sz w:val="28"/>
          <w:szCs w:val="28"/>
          <w:lang w:val="es-ES"/>
        </w:rPr>
      </w:pPr>
      <w:r w:rsidRPr="00476C08">
        <w:rPr>
          <w:rFonts w:ascii="Calibri" w:eastAsia="Calibri" w:hAnsi="Calibri" w:cs="Calibri"/>
          <w:b/>
          <w:sz w:val="28"/>
          <w:szCs w:val="28"/>
          <w:lang w:val="es-ES"/>
        </w:rPr>
        <w:t>SC6</w:t>
      </w:r>
      <w:r w:rsidR="007000D6" w:rsidRPr="00476C08">
        <w:rPr>
          <w:rFonts w:ascii="Calibri" w:eastAsia="Calibri" w:hAnsi="Calibri" w:cs="Calibri"/>
          <w:b/>
          <w:sz w:val="28"/>
          <w:szCs w:val="28"/>
          <w:lang w:val="es-ES"/>
        </w:rPr>
        <w:t>3</w:t>
      </w:r>
      <w:r w:rsidR="0073312E" w:rsidRPr="00476C08">
        <w:rPr>
          <w:rFonts w:ascii="Calibri" w:eastAsia="Calibri" w:hAnsi="Calibri" w:cs="Calibri"/>
          <w:b/>
          <w:sz w:val="28"/>
          <w:szCs w:val="28"/>
          <w:lang w:val="es-ES"/>
        </w:rPr>
        <w:t xml:space="preserve"> Doc.19</w:t>
      </w:r>
    </w:p>
    <w:p w14:paraId="2566B900" w14:textId="77777777" w:rsidR="00F64584" w:rsidRPr="00476C08" w:rsidRDefault="00F64584">
      <w:pPr>
        <w:jc w:val="center"/>
        <w:rPr>
          <w:rFonts w:ascii="Calibri" w:eastAsia="Calibri" w:hAnsi="Calibri" w:cs="Calibri"/>
          <w:b/>
          <w:sz w:val="28"/>
          <w:szCs w:val="28"/>
          <w:lang w:val="es-ES"/>
        </w:rPr>
      </w:pPr>
    </w:p>
    <w:p w14:paraId="3E51AA09" w14:textId="339175F1" w:rsidR="008F277F" w:rsidRPr="00476C08" w:rsidRDefault="008F277F">
      <w:pPr>
        <w:jc w:val="center"/>
        <w:rPr>
          <w:rFonts w:ascii="Calibri" w:eastAsia="Calibri" w:hAnsi="Calibri" w:cs="Calibri"/>
          <w:b/>
          <w:sz w:val="28"/>
          <w:szCs w:val="28"/>
          <w:lang w:val="es-ES"/>
        </w:rPr>
      </w:pPr>
      <w:r w:rsidRPr="008F277F">
        <w:rPr>
          <w:rFonts w:ascii="Calibri" w:eastAsia="Calibri" w:hAnsi="Calibri" w:cs="Calibri"/>
          <w:b/>
          <w:sz w:val="28"/>
          <w:szCs w:val="28"/>
          <w:lang w:val="es-ES"/>
        </w:rPr>
        <w:t xml:space="preserve">Informe de la Presidencia del Grupo de Examen Científico y Técnico </w:t>
      </w:r>
      <w:r>
        <w:rPr>
          <w:rFonts w:ascii="Calibri" w:eastAsia="Calibri" w:hAnsi="Calibri" w:cs="Calibri"/>
          <w:b/>
          <w:sz w:val="28"/>
          <w:szCs w:val="28"/>
          <w:lang w:val="es-ES"/>
        </w:rPr>
        <w:br/>
      </w:r>
      <w:r w:rsidRPr="008F277F">
        <w:rPr>
          <w:rFonts w:ascii="Calibri" w:eastAsia="Calibri" w:hAnsi="Calibri" w:cs="Calibri"/>
          <w:b/>
          <w:sz w:val="28"/>
          <w:szCs w:val="28"/>
          <w:lang w:val="es-ES"/>
        </w:rPr>
        <w:t>sobre la aplicación del plan de trabajo del GECT</w:t>
      </w:r>
    </w:p>
    <w:p w14:paraId="0C3FDB13" w14:textId="77777777" w:rsidR="008200BC" w:rsidRPr="00476C08" w:rsidRDefault="008200BC" w:rsidP="008200BC">
      <w:pPr>
        <w:rPr>
          <w:rFonts w:asciiTheme="majorHAnsi" w:hAnsiTheme="majorHAnsi" w:cstheme="majorHAnsi"/>
          <w:sz w:val="28"/>
          <w:szCs w:val="28"/>
          <w:lang w:val="es-ES"/>
        </w:rPr>
      </w:pPr>
    </w:p>
    <w:p w14:paraId="08C41F34" w14:textId="77777777" w:rsidR="008200BC" w:rsidRPr="00476C08" w:rsidRDefault="007C601C" w:rsidP="008200BC">
      <w:pPr>
        <w:autoSpaceDE w:val="0"/>
        <w:autoSpaceDN w:val="0"/>
        <w:adjustRightInd w:val="0"/>
        <w:rPr>
          <w:rFonts w:asciiTheme="majorHAnsi" w:eastAsiaTheme="minorHAnsi" w:hAnsiTheme="majorHAnsi" w:cstheme="majorHAnsi"/>
          <w:b/>
          <w:bCs/>
          <w:sz w:val="22"/>
          <w:szCs w:val="22"/>
          <w:lang w:val="es-ES"/>
        </w:rPr>
      </w:pPr>
      <w:r w:rsidRPr="00476C08">
        <w:rPr>
          <w:rFonts w:asciiTheme="majorHAnsi" w:hAnsiTheme="majorHAnsi" w:cstheme="majorHAnsi"/>
          <w:noProof/>
          <w:sz w:val="22"/>
          <w:szCs w:val="22"/>
          <w:lang w:val="es-ES" w:eastAsia="en-GB"/>
        </w:rPr>
        <mc:AlternateContent>
          <mc:Choice Requires="wps">
            <w:drawing>
              <wp:inline distT="0" distB="0" distL="0" distR="0" wp14:anchorId="4851A4DD" wp14:editId="76759B12">
                <wp:extent cx="5731510" cy="2707836"/>
                <wp:effectExtent l="0" t="0" r="8890" b="101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07836"/>
                        </a:xfrm>
                        <a:prstGeom prst="rect">
                          <a:avLst/>
                        </a:prstGeom>
                        <a:solidFill>
                          <a:srgbClr val="FFFFFF"/>
                        </a:solidFill>
                        <a:ln w="9525">
                          <a:solidFill>
                            <a:srgbClr val="000000"/>
                          </a:solidFill>
                          <a:miter lim="800000"/>
                          <a:headEnd/>
                          <a:tailEnd/>
                        </a:ln>
                      </wps:spPr>
                      <wps:txbx>
                        <w:txbxContent>
                          <w:p w14:paraId="304B2491" w14:textId="7E574C4E" w:rsidR="00E90F7A" w:rsidRPr="00F1114B" w:rsidRDefault="00E90F7A" w:rsidP="008200BC">
                            <w:pPr>
                              <w:rPr>
                                <w:rFonts w:asciiTheme="majorHAnsi" w:hAnsiTheme="majorHAnsi" w:cstheme="majorHAnsi"/>
                                <w:b/>
                                <w:bCs/>
                                <w:sz w:val="22"/>
                                <w:szCs w:val="22"/>
                                <w:lang w:val="es-ES"/>
                              </w:rPr>
                            </w:pPr>
                            <w:r w:rsidRPr="00F1114B">
                              <w:rPr>
                                <w:rFonts w:asciiTheme="majorHAnsi" w:hAnsiTheme="majorHAnsi" w:cstheme="majorHAnsi"/>
                                <w:b/>
                                <w:bCs/>
                                <w:sz w:val="22"/>
                                <w:szCs w:val="22"/>
                                <w:lang w:val="es-ES"/>
                              </w:rPr>
                              <w:t>Acciones solicitadas:</w:t>
                            </w:r>
                          </w:p>
                          <w:p w14:paraId="4DC6A3F2" w14:textId="77777777" w:rsidR="00E90F7A" w:rsidRPr="00F1114B" w:rsidRDefault="00E90F7A" w:rsidP="008200BC">
                            <w:pPr>
                              <w:pStyle w:val="ColorfulList-Accent11"/>
                              <w:ind w:left="0"/>
                              <w:rPr>
                                <w:rFonts w:asciiTheme="majorHAnsi" w:hAnsiTheme="majorHAnsi" w:cstheme="majorHAnsi"/>
                                <w:lang w:val="es-ES"/>
                              </w:rPr>
                            </w:pPr>
                          </w:p>
                          <w:p w14:paraId="588C4983" w14:textId="79CAB77F" w:rsidR="00E90F7A" w:rsidRPr="00F1114B" w:rsidRDefault="00E90F7A" w:rsidP="008200BC">
                            <w:pPr>
                              <w:pStyle w:val="ColorfulList-Accent11"/>
                              <w:ind w:left="0" w:firstLine="0"/>
                              <w:rPr>
                                <w:rFonts w:asciiTheme="majorHAnsi" w:hAnsiTheme="majorHAnsi" w:cstheme="majorHAnsi"/>
                                <w:lang w:val="es-ES"/>
                              </w:rPr>
                            </w:pPr>
                            <w:r w:rsidRPr="00F1114B">
                              <w:rPr>
                                <w:rFonts w:asciiTheme="majorHAnsi" w:hAnsiTheme="majorHAnsi" w:cstheme="majorHAnsi"/>
                                <w:lang w:val="es-ES"/>
                              </w:rPr>
                              <w:t>Se invita al Comité Permanente a:</w:t>
                            </w:r>
                          </w:p>
                          <w:p w14:paraId="18ED1530" w14:textId="77777777" w:rsidR="00E90F7A" w:rsidRPr="00F1114B" w:rsidRDefault="00E90F7A" w:rsidP="001011F5">
                            <w:pPr>
                              <w:pStyle w:val="ColorfulList-Accent11"/>
                              <w:ind w:left="426"/>
                              <w:rPr>
                                <w:rFonts w:asciiTheme="majorHAnsi" w:hAnsiTheme="majorHAnsi" w:cstheme="majorHAnsi"/>
                                <w:lang w:val="es-ES"/>
                              </w:rPr>
                            </w:pPr>
                          </w:p>
                          <w:p w14:paraId="5A5289CF" w14:textId="55BE67EA" w:rsidR="00E90F7A" w:rsidRPr="00F1114B" w:rsidRDefault="00E90F7A" w:rsidP="001011F5">
                            <w:pPr>
                              <w:pStyle w:val="ColorfulList-Accent11"/>
                              <w:ind w:left="426" w:firstLine="0"/>
                              <w:rPr>
                                <w:rFonts w:asciiTheme="majorHAnsi" w:hAnsiTheme="majorHAnsi" w:cstheme="majorHAnsi"/>
                                <w:lang w:val="es-ES"/>
                              </w:rPr>
                            </w:pPr>
                            <w:r w:rsidRPr="00F1114B">
                              <w:rPr>
                                <w:rFonts w:asciiTheme="majorHAnsi" w:hAnsiTheme="majorHAnsi" w:cstheme="majorHAnsi"/>
                                <w:lang w:val="es-ES"/>
                              </w:rPr>
                              <w:t>i.</w:t>
                            </w:r>
                            <w:r w:rsidRPr="00F1114B">
                              <w:rPr>
                                <w:rFonts w:asciiTheme="majorHAnsi" w:hAnsiTheme="majorHAnsi" w:cstheme="majorHAnsi"/>
                                <w:lang w:val="es-ES"/>
                              </w:rPr>
                              <w:tab/>
                            </w:r>
                            <w:r w:rsidRPr="00F1114B">
                              <w:rPr>
                                <w:rFonts w:cs="Calibri"/>
                                <w:lang w:val="es-ES"/>
                              </w:rPr>
                              <w:t>tomar nota del informe de la Presidencia del GECT</w:t>
                            </w:r>
                            <w:r w:rsidRPr="00F1114B">
                              <w:rPr>
                                <w:rFonts w:asciiTheme="majorHAnsi" w:hAnsiTheme="majorHAnsi" w:cstheme="majorHAnsi"/>
                                <w:lang w:val="es-ES"/>
                              </w:rPr>
                              <w:t>;</w:t>
                            </w:r>
                          </w:p>
                          <w:p w14:paraId="2B7DACF5" w14:textId="77777777" w:rsidR="00E90F7A" w:rsidRPr="00F1114B" w:rsidRDefault="00E90F7A" w:rsidP="001011F5">
                            <w:pPr>
                              <w:pStyle w:val="ColorfulList-Accent11"/>
                              <w:ind w:left="426" w:firstLine="0"/>
                              <w:rPr>
                                <w:rFonts w:asciiTheme="majorHAnsi" w:hAnsiTheme="majorHAnsi" w:cstheme="majorHAnsi"/>
                                <w:lang w:val="es-ES"/>
                              </w:rPr>
                            </w:pPr>
                          </w:p>
                          <w:p w14:paraId="0F60F5EB" w14:textId="3D8D6ACC" w:rsidR="00E90F7A" w:rsidRPr="00F1114B" w:rsidRDefault="00E90F7A" w:rsidP="001011F5">
                            <w:pPr>
                              <w:pStyle w:val="ColorfulList-Accent11"/>
                              <w:ind w:left="426" w:firstLine="0"/>
                              <w:rPr>
                                <w:rFonts w:asciiTheme="majorHAnsi" w:hAnsiTheme="majorHAnsi" w:cstheme="majorHAnsi"/>
                                <w:lang w:val="es-ES"/>
                              </w:rPr>
                            </w:pPr>
                            <w:r w:rsidRPr="00F1114B">
                              <w:rPr>
                                <w:rFonts w:asciiTheme="majorHAnsi" w:hAnsiTheme="majorHAnsi" w:cstheme="majorHAnsi"/>
                                <w:lang w:val="es-ES"/>
                              </w:rPr>
                              <w:t>ii.</w:t>
                            </w:r>
                            <w:r w:rsidRPr="00F1114B">
                              <w:rPr>
                                <w:rFonts w:asciiTheme="majorHAnsi" w:hAnsiTheme="majorHAnsi" w:cstheme="majorHAnsi"/>
                                <w:lang w:val="es-ES"/>
                              </w:rPr>
                              <w:tab/>
                              <w:t xml:space="preserve">examinar las </w:t>
                            </w:r>
                            <w:r w:rsidRPr="004247C9">
                              <w:rPr>
                                <w:rFonts w:asciiTheme="majorHAnsi" w:hAnsiTheme="majorHAnsi" w:cstheme="majorHAnsi"/>
                                <w:lang w:val="es-ES"/>
                              </w:rPr>
                              <w:t xml:space="preserve">recomendaciones presentadas por el GECT en el párrafo 49 del presente informe, en particular, en lo que respecta </w:t>
                            </w:r>
                            <w:r w:rsidRPr="00F1114B">
                              <w:rPr>
                                <w:rFonts w:asciiTheme="majorHAnsi" w:hAnsiTheme="majorHAnsi" w:cstheme="majorHAnsi"/>
                                <w:lang w:val="es-ES"/>
                              </w:rPr>
                              <w:t>a</w:t>
                            </w:r>
                            <w:r>
                              <w:rPr>
                                <w:rFonts w:asciiTheme="majorHAnsi" w:hAnsiTheme="majorHAnsi" w:cstheme="majorHAnsi"/>
                                <w:lang w:val="es-ES"/>
                              </w:rPr>
                              <w:t xml:space="preserve"> lo siguiente</w:t>
                            </w:r>
                            <w:r w:rsidRPr="00F1114B">
                              <w:rPr>
                                <w:rFonts w:asciiTheme="majorHAnsi" w:hAnsiTheme="majorHAnsi" w:cstheme="majorHAnsi"/>
                                <w:lang w:val="es-ES"/>
                              </w:rPr>
                              <w:t xml:space="preserve">: </w:t>
                            </w:r>
                          </w:p>
                          <w:p w14:paraId="15C6F3B8" w14:textId="2BDE9DF8"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a.</w:t>
                            </w:r>
                            <w:r w:rsidRPr="00F1114B">
                              <w:rPr>
                                <w:rFonts w:asciiTheme="majorHAnsi" w:hAnsiTheme="majorHAnsi" w:cstheme="majorHAnsi"/>
                                <w:lang w:val="es-ES"/>
                              </w:rPr>
                              <w:tab/>
                              <w:t xml:space="preserve">el </w:t>
                            </w:r>
                            <w:r w:rsidRPr="004247C9">
                              <w:rPr>
                                <w:rFonts w:asciiTheme="majorHAnsi" w:hAnsiTheme="majorHAnsi" w:cstheme="majorHAnsi"/>
                                <w:lang w:val="es-ES"/>
                              </w:rPr>
                              <w:t xml:space="preserve">Quinto Plan Estratégico </w:t>
                            </w:r>
                            <w:r>
                              <w:rPr>
                                <w:rFonts w:asciiTheme="majorHAnsi" w:hAnsiTheme="majorHAnsi" w:cstheme="majorHAnsi"/>
                                <w:lang w:val="es-ES"/>
                              </w:rPr>
                              <w:t xml:space="preserve">de la </w:t>
                            </w:r>
                            <w:r w:rsidRPr="00F1114B">
                              <w:rPr>
                                <w:rFonts w:asciiTheme="majorHAnsi" w:hAnsiTheme="majorHAnsi" w:cstheme="majorHAnsi"/>
                                <w:lang w:val="es-ES"/>
                              </w:rPr>
                              <w:t xml:space="preserve">Convención sobre los Humedales, </w:t>
                            </w:r>
                          </w:p>
                          <w:p w14:paraId="0C8087EE" w14:textId="091CE01C"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b.</w:t>
                            </w:r>
                            <w:r w:rsidRPr="00F1114B">
                              <w:rPr>
                                <w:rFonts w:asciiTheme="majorHAnsi" w:hAnsiTheme="majorHAnsi" w:cstheme="majorHAnsi"/>
                                <w:lang w:val="es-ES"/>
                              </w:rPr>
                              <w:tab/>
                              <w:t>el sistema de clasificación de humedales de Ramsar,</w:t>
                            </w:r>
                          </w:p>
                          <w:p w14:paraId="69D0F57E" w14:textId="5A55A433" w:rsidR="00E90F7A" w:rsidRPr="00D740D7" w:rsidRDefault="00E90F7A" w:rsidP="001011F5">
                            <w:pPr>
                              <w:pStyle w:val="ColorfulList-Accent11"/>
                              <w:ind w:left="851"/>
                              <w:rPr>
                                <w:rFonts w:cs="Calibri"/>
                                <w:i/>
                                <w:iCs/>
                                <w:color w:val="000000"/>
                                <w:lang w:val="es-ES"/>
                              </w:rPr>
                            </w:pPr>
                            <w:r w:rsidRPr="00F1114B">
                              <w:rPr>
                                <w:rFonts w:asciiTheme="majorHAnsi" w:hAnsiTheme="majorHAnsi" w:cstheme="majorHAnsi"/>
                                <w:lang w:val="es-ES"/>
                              </w:rPr>
                              <w:t>c.</w:t>
                            </w:r>
                            <w:r w:rsidRPr="00F1114B">
                              <w:rPr>
                                <w:rFonts w:asciiTheme="majorHAnsi" w:hAnsiTheme="majorHAnsi" w:cstheme="majorHAnsi"/>
                                <w:lang w:val="es-ES"/>
                              </w:rPr>
                              <w:tab/>
                              <w:t xml:space="preserve">una propuesta técnica con opciones para </w:t>
                            </w:r>
                            <w:r w:rsidRPr="00D740D7">
                              <w:rPr>
                                <w:rFonts w:cs="Calibri"/>
                                <w:color w:val="000000"/>
                                <w:lang w:val="es-ES"/>
                              </w:rPr>
                              <w:t xml:space="preserve">la financiación y elaboración de futuras versiones actualizadas exhaustivas y oportunas de la publicación </w:t>
                            </w:r>
                            <w:r w:rsidRPr="00D740D7">
                              <w:rPr>
                                <w:rFonts w:cs="Calibri"/>
                                <w:i/>
                                <w:iCs/>
                                <w:color w:val="000000"/>
                                <w:lang w:val="es-ES"/>
                              </w:rPr>
                              <w:t>Waterbird Population Estimates</w:t>
                            </w:r>
                            <w:r w:rsidRPr="00D740D7">
                              <w:rPr>
                                <w:rFonts w:cs="Calibri"/>
                                <w:color w:val="000000"/>
                                <w:lang w:val="es-ES"/>
                              </w:rPr>
                              <w:t xml:space="preserve"> (estimaciones de las poblaciones de aves acuáticas);</w:t>
                            </w:r>
                          </w:p>
                          <w:p w14:paraId="15794422" w14:textId="538B0C7B"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d.</w:t>
                            </w:r>
                            <w:r w:rsidRPr="00F1114B">
                              <w:rPr>
                                <w:rFonts w:asciiTheme="majorHAnsi" w:hAnsiTheme="majorHAnsi" w:cstheme="majorHAnsi"/>
                                <w:lang w:val="es-ES"/>
                              </w:rPr>
                              <w:tab/>
                              <w:t>cuestiones emergentes, y</w:t>
                            </w:r>
                          </w:p>
                          <w:p w14:paraId="68377F9A" w14:textId="3F308BEC"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e.</w:t>
                            </w:r>
                            <w:r w:rsidRPr="00F1114B">
                              <w:rPr>
                                <w:rFonts w:asciiTheme="majorHAnsi" w:hAnsiTheme="majorHAnsi" w:cstheme="majorHAnsi"/>
                                <w:lang w:val="es-ES"/>
                              </w:rPr>
                              <w:tab/>
                              <w:t xml:space="preserve">orientaciones sobre la aplicación de los </w:t>
                            </w:r>
                            <w:r>
                              <w:rPr>
                                <w:rFonts w:asciiTheme="majorHAnsi" w:hAnsiTheme="majorHAnsi" w:cstheme="majorHAnsi"/>
                                <w:lang w:val="es-ES"/>
                              </w:rPr>
                              <w:t>Criterio</w:t>
                            </w:r>
                            <w:r w:rsidRPr="00F1114B">
                              <w:rPr>
                                <w:rFonts w:asciiTheme="majorHAnsi" w:hAnsiTheme="majorHAnsi" w:cstheme="majorHAnsi"/>
                                <w:lang w:val="es-ES"/>
                              </w:rPr>
                              <w:t>s 6 y 9.</w:t>
                            </w:r>
                          </w:p>
                        </w:txbxContent>
                      </wps:txbx>
                      <wps:bodyPr rot="0" vert="horz" wrap="square" lIns="91440" tIns="45720" rIns="91440" bIns="45720" anchor="t" anchorCtr="0" upright="1"/>
                    </wps:wsp>
                  </a:graphicData>
                </a:graphic>
              </wp:inline>
            </w:drawing>
          </mc:Choice>
          <mc:Fallback>
            <w:pict>
              <v:shapetype w14:anchorId="4851A4DD" id="_x0000_t202" coordsize="21600,21600" o:spt="202" path="m,l,21600r21600,l21600,xe">
                <v:stroke joinstyle="miter"/>
                <v:path gradientshapeok="t" o:connecttype="rect"/>
              </v:shapetype>
              <v:shape id="Text Box 1" o:spid="_x0000_s1026" type="#_x0000_t202" style="width:451.3pt;height:2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T2HgIAADcEAAAOAAAAZHJzL2Uyb0RvYy54bWysU9uO2yAQfa/Uf0C8N3ayySZrxVm12aaq&#10;tL1Iu/0AjLGNCgwFEnv79R1wNmu1farKA2KY4TBzzsz2dtCKnITzEkxJ57OcEmE41NK0Jf32eHiz&#10;ocQHZmqmwIiSPglPb3evX217W4gFdKBq4QiCGF/0tqRdCLbIMs87oZmfgRUGnQ04zQKars1qx3pE&#10;1ypb5Pl11oOrrQMuvMfbu9FJdwm/aQQPX5rGi0BUSTG3kHaX9iru2W7LitYx20l+ToP9QxaaSYOf&#10;XqDuWGDk6OQfUFpyBx6aMOOgM2gayUWqAauZ579V89AxK1ItSI63F5r8/4Pln09fHZE1akeJYRol&#10;ehRDIO9gIPPITm99gUEPFsPCgNcxMlbq7T3w754Y2HfMtOKtc9B3gtWYXXqZTZ6OOD6CVP0nqPEb&#10;dgyQgIbG6QiIZBBER5WeLsrEVDhertZX89UcXRx9i3W+3lxdx+wyVjw/t86HDwI0iYeSOpQ+wbPT&#10;vQ9j6HNISh+UrA9SqWS4ttorR04M2+SQ1hndT8OUIX1Jb1aL1cjA1OenEHlaf4PQMmC/K6lLurkE&#10;sSLy9t7UqRsDk2o8Y3XKYJGRyMjdyGIYquEsTAX1E1LqYOxrnEM8dOB+UtJjT5fU/zgyJyhRHw3K&#10;cjNfLuMQJGO5Wi/QcFNPNfUwwxGqpIGS8bgP4+AcrZNthz+9yIzdmcQ4T1Js/6mdaniZ990vAAAA&#10;//8DAFBLAwQUAAYACAAAACEAFcU6XtwAAAAFAQAADwAAAGRycy9kb3ducmV2LnhtbEyPQUvEMBCF&#10;74L/IYzgRdzUWupubbqIoOhNV9Frtplti8mkJrPd+u+NXvQy8HiP976p17OzYsIQB08KLhYZCKTW&#10;m4E6Ba8vd+dLEJE1GW09oYIvjLBujo9qXRl/oGecNtyJVEKx0gp65rGSMrY9Oh0XfkRK3s4HpznJ&#10;0EkT9CGVOyvzLCul0wOlhV6PeNtj+7HZOwXL4mF6j4+XT29tubMrPrua7j+DUqcn8801CMaZ/8Lw&#10;g5/QoUlMW78nE4VVkB7h35u8VZaXILYKirwsQDa1/E/ffAMAAP//AwBQSwECLQAUAAYACAAAACEA&#10;toM4kv4AAADhAQAAEwAAAAAAAAAAAAAAAAAAAAAAW0NvbnRlbnRfVHlwZXNdLnhtbFBLAQItABQA&#10;BgAIAAAAIQA4/SH/1gAAAJQBAAALAAAAAAAAAAAAAAAAAC8BAABfcmVscy8ucmVsc1BLAQItABQA&#10;BgAIAAAAIQBBrQT2HgIAADcEAAAOAAAAAAAAAAAAAAAAAC4CAABkcnMvZTJvRG9jLnhtbFBLAQIt&#10;ABQABgAIAAAAIQAVxTpe3AAAAAUBAAAPAAAAAAAAAAAAAAAAAHgEAABkcnMvZG93bnJldi54bWxQ&#10;SwUGAAAAAAQABADzAAAAgQUAAAAA&#10;">
                <v:textbox>
                  <w:txbxContent>
                    <w:p w14:paraId="304B2491" w14:textId="7E574C4E" w:rsidR="00E90F7A" w:rsidRPr="00F1114B" w:rsidRDefault="00E90F7A" w:rsidP="008200BC">
                      <w:pPr>
                        <w:rPr>
                          <w:rFonts w:asciiTheme="majorHAnsi" w:hAnsiTheme="majorHAnsi" w:cstheme="majorHAnsi"/>
                          <w:b/>
                          <w:bCs/>
                          <w:sz w:val="22"/>
                          <w:szCs w:val="22"/>
                          <w:lang w:val="es-ES"/>
                        </w:rPr>
                      </w:pPr>
                      <w:r w:rsidRPr="00F1114B">
                        <w:rPr>
                          <w:rFonts w:asciiTheme="majorHAnsi" w:hAnsiTheme="majorHAnsi" w:cstheme="majorHAnsi"/>
                          <w:b/>
                          <w:bCs/>
                          <w:sz w:val="22"/>
                          <w:szCs w:val="22"/>
                          <w:lang w:val="es-ES"/>
                        </w:rPr>
                        <w:t>Acciones solicitadas:</w:t>
                      </w:r>
                    </w:p>
                    <w:p w14:paraId="4DC6A3F2" w14:textId="77777777" w:rsidR="00E90F7A" w:rsidRPr="00F1114B" w:rsidRDefault="00E90F7A" w:rsidP="008200BC">
                      <w:pPr>
                        <w:pStyle w:val="ColorfulList-Accent11"/>
                        <w:ind w:left="0"/>
                        <w:rPr>
                          <w:rFonts w:asciiTheme="majorHAnsi" w:hAnsiTheme="majorHAnsi" w:cstheme="majorHAnsi"/>
                          <w:lang w:val="es-ES"/>
                        </w:rPr>
                      </w:pPr>
                    </w:p>
                    <w:p w14:paraId="588C4983" w14:textId="79CAB77F" w:rsidR="00E90F7A" w:rsidRPr="00F1114B" w:rsidRDefault="00E90F7A" w:rsidP="008200BC">
                      <w:pPr>
                        <w:pStyle w:val="ColorfulList-Accent11"/>
                        <w:ind w:left="0" w:firstLine="0"/>
                        <w:rPr>
                          <w:rFonts w:asciiTheme="majorHAnsi" w:hAnsiTheme="majorHAnsi" w:cstheme="majorHAnsi"/>
                          <w:lang w:val="es-ES"/>
                        </w:rPr>
                      </w:pPr>
                      <w:r w:rsidRPr="00F1114B">
                        <w:rPr>
                          <w:rFonts w:asciiTheme="majorHAnsi" w:hAnsiTheme="majorHAnsi" w:cstheme="majorHAnsi"/>
                          <w:lang w:val="es-ES"/>
                        </w:rPr>
                        <w:t>Se invita al Comité Permanente a:</w:t>
                      </w:r>
                    </w:p>
                    <w:p w14:paraId="18ED1530" w14:textId="77777777" w:rsidR="00E90F7A" w:rsidRPr="00F1114B" w:rsidRDefault="00E90F7A" w:rsidP="001011F5">
                      <w:pPr>
                        <w:pStyle w:val="ColorfulList-Accent11"/>
                        <w:ind w:left="426"/>
                        <w:rPr>
                          <w:rFonts w:asciiTheme="majorHAnsi" w:hAnsiTheme="majorHAnsi" w:cstheme="majorHAnsi"/>
                          <w:lang w:val="es-ES"/>
                        </w:rPr>
                      </w:pPr>
                    </w:p>
                    <w:p w14:paraId="5A5289CF" w14:textId="55BE67EA" w:rsidR="00E90F7A" w:rsidRPr="00F1114B" w:rsidRDefault="00E90F7A" w:rsidP="001011F5">
                      <w:pPr>
                        <w:pStyle w:val="ColorfulList-Accent11"/>
                        <w:ind w:left="426" w:firstLine="0"/>
                        <w:rPr>
                          <w:rFonts w:asciiTheme="majorHAnsi" w:hAnsiTheme="majorHAnsi" w:cstheme="majorHAnsi"/>
                          <w:lang w:val="es-ES"/>
                        </w:rPr>
                      </w:pPr>
                      <w:r w:rsidRPr="00F1114B">
                        <w:rPr>
                          <w:rFonts w:asciiTheme="majorHAnsi" w:hAnsiTheme="majorHAnsi" w:cstheme="majorHAnsi"/>
                          <w:lang w:val="es-ES"/>
                        </w:rPr>
                        <w:t>i.</w:t>
                      </w:r>
                      <w:r w:rsidRPr="00F1114B">
                        <w:rPr>
                          <w:rFonts w:asciiTheme="majorHAnsi" w:hAnsiTheme="majorHAnsi" w:cstheme="majorHAnsi"/>
                          <w:lang w:val="es-ES"/>
                        </w:rPr>
                        <w:tab/>
                      </w:r>
                      <w:r w:rsidRPr="00F1114B">
                        <w:rPr>
                          <w:rFonts w:cs="Calibri"/>
                          <w:lang w:val="es-ES"/>
                        </w:rPr>
                        <w:t>tomar nota del informe de la Presidencia del GECT</w:t>
                      </w:r>
                      <w:r w:rsidRPr="00F1114B">
                        <w:rPr>
                          <w:rFonts w:asciiTheme="majorHAnsi" w:hAnsiTheme="majorHAnsi" w:cstheme="majorHAnsi"/>
                          <w:lang w:val="es-ES"/>
                        </w:rPr>
                        <w:t>;</w:t>
                      </w:r>
                    </w:p>
                    <w:p w14:paraId="2B7DACF5" w14:textId="77777777" w:rsidR="00E90F7A" w:rsidRPr="00F1114B" w:rsidRDefault="00E90F7A" w:rsidP="001011F5">
                      <w:pPr>
                        <w:pStyle w:val="ColorfulList-Accent11"/>
                        <w:ind w:left="426" w:firstLine="0"/>
                        <w:rPr>
                          <w:rFonts w:asciiTheme="majorHAnsi" w:hAnsiTheme="majorHAnsi" w:cstheme="majorHAnsi"/>
                          <w:lang w:val="es-ES"/>
                        </w:rPr>
                      </w:pPr>
                    </w:p>
                    <w:p w14:paraId="0F60F5EB" w14:textId="3D8D6ACC" w:rsidR="00E90F7A" w:rsidRPr="00F1114B" w:rsidRDefault="00E90F7A" w:rsidP="001011F5">
                      <w:pPr>
                        <w:pStyle w:val="ColorfulList-Accent11"/>
                        <w:ind w:left="426" w:firstLine="0"/>
                        <w:rPr>
                          <w:rFonts w:asciiTheme="majorHAnsi" w:hAnsiTheme="majorHAnsi" w:cstheme="majorHAnsi"/>
                          <w:lang w:val="es-ES"/>
                        </w:rPr>
                      </w:pPr>
                      <w:r w:rsidRPr="00F1114B">
                        <w:rPr>
                          <w:rFonts w:asciiTheme="majorHAnsi" w:hAnsiTheme="majorHAnsi" w:cstheme="majorHAnsi"/>
                          <w:lang w:val="es-ES"/>
                        </w:rPr>
                        <w:t>ii.</w:t>
                      </w:r>
                      <w:r w:rsidRPr="00F1114B">
                        <w:rPr>
                          <w:rFonts w:asciiTheme="majorHAnsi" w:hAnsiTheme="majorHAnsi" w:cstheme="majorHAnsi"/>
                          <w:lang w:val="es-ES"/>
                        </w:rPr>
                        <w:tab/>
                        <w:t xml:space="preserve">examinar las </w:t>
                      </w:r>
                      <w:r w:rsidRPr="004247C9">
                        <w:rPr>
                          <w:rFonts w:asciiTheme="majorHAnsi" w:hAnsiTheme="majorHAnsi" w:cstheme="majorHAnsi"/>
                          <w:lang w:val="es-ES"/>
                        </w:rPr>
                        <w:t xml:space="preserve">recomendaciones presentadas por el GECT en el párrafo 49 del presente informe, en particular, en lo que respecta </w:t>
                      </w:r>
                      <w:r w:rsidRPr="00F1114B">
                        <w:rPr>
                          <w:rFonts w:asciiTheme="majorHAnsi" w:hAnsiTheme="majorHAnsi" w:cstheme="majorHAnsi"/>
                          <w:lang w:val="es-ES"/>
                        </w:rPr>
                        <w:t>a</w:t>
                      </w:r>
                      <w:r>
                        <w:rPr>
                          <w:rFonts w:asciiTheme="majorHAnsi" w:hAnsiTheme="majorHAnsi" w:cstheme="majorHAnsi"/>
                          <w:lang w:val="es-ES"/>
                        </w:rPr>
                        <w:t xml:space="preserve"> lo siguiente</w:t>
                      </w:r>
                      <w:r w:rsidRPr="00F1114B">
                        <w:rPr>
                          <w:rFonts w:asciiTheme="majorHAnsi" w:hAnsiTheme="majorHAnsi" w:cstheme="majorHAnsi"/>
                          <w:lang w:val="es-ES"/>
                        </w:rPr>
                        <w:t xml:space="preserve">: </w:t>
                      </w:r>
                    </w:p>
                    <w:p w14:paraId="15C6F3B8" w14:textId="2BDE9DF8"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a.</w:t>
                      </w:r>
                      <w:r w:rsidRPr="00F1114B">
                        <w:rPr>
                          <w:rFonts w:asciiTheme="majorHAnsi" w:hAnsiTheme="majorHAnsi" w:cstheme="majorHAnsi"/>
                          <w:lang w:val="es-ES"/>
                        </w:rPr>
                        <w:tab/>
                        <w:t xml:space="preserve">el </w:t>
                      </w:r>
                      <w:r w:rsidRPr="004247C9">
                        <w:rPr>
                          <w:rFonts w:asciiTheme="majorHAnsi" w:hAnsiTheme="majorHAnsi" w:cstheme="majorHAnsi"/>
                          <w:lang w:val="es-ES"/>
                        </w:rPr>
                        <w:t xml:space="preserve">Quinto Plan Estratégico </w:t>
                      </w:r>
                      <w:r>
                        <w:rPr>
                          <w:rFonts w:asciiTheme="majorHAnsi" w:hAnsiTheme="majorHAnsi" w:cstheme="majorHAnsi"/>
                          <w:lang w:val="es-ES"/>
                        </w:rPr>
                        <w:t xml:space="preserve">de la </w:t>
                      </w:r>
                      <w:r w:rsidRPr="00F1114B">
                        <w:rPr>
                          <w:rFonts w:asciiTheme="majorHAnsi" w:hAnsiTheme="majorHAnsi" w:cstheme="majorHAnsi"/>
                          <w:lang w:val="es-ES"/>
                        </w:rPr>
                        <w:t xml:space="preserve">Convención sobre los Humedales, </w:t>
                      </w:r>
                    </w:p>
                    <w:p w14:paraId="0C8087EE" w14:textId="091CE01C"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b.</w:t>
                      </w:r>
                      <w:r w:rsidRPr="00F1114B">
                        <w:rPr>
                          <w:rFonts w:asciiTheme="majorHAnsi" w:hAnsiTheme="majorHAnsi" w:cstheme="majorHAnsi"/>
                          <w:lang w:val="es-ES"/>
                        </w:rPr>
                        <w:tab/>
                        <w:t>el sistema de clasificación de humedales de Ramsar,</w:t>
                      </w:r>
                    </w:p>
                    <w:p w14:paraId="69D0F57E" w14:textId="5A55A433" w:rsidR="00E90F7A" w:rsidRPr="00D740D7" w:rsidRDefault="00E90F7A" w:rsidP="001011F5">
                      <w:pPr>
                        <w:pStyle w:val="ColorfulList-Accent11"/>
                        <w:ind w:left="851"/>
                        <w:rPr>
                          <w:rFonts w:cs="Calibri"/>
                          <w:i/>
                          <w:iCs/>
                          <w:color w:val="000000"/>
                          <w:lang w:val="es-ES"/>
                        </w:rPr>
                      </w:pPr>
                      <w:r w:rsidRPr="00F1114B">
                        <w:rPr>
                          <w:rFonts w:asciiTheme="majorHAnsi" w:hAnsiTheme="majorHAnsi" w:cstheme="majorHAnsi"/>
                          <w:lang w:val="es-ES"/>
                        </w:rPr>
                        <w:t>c.</w:t>
                      </w:r>
                      <w:r w:rsidRPr="00F1114B">
                        <w:rPr>
                          <w:rFonts w:asciiTheme="majorHAnsi" w:hAnsiTheme="majorHAnsi" w:cstheme="majorHAnsi"/>
                          <w:lang w:val="es-ES"/>
                        </w:rPr>
                        <w:tab/>
                        <w:t xml:space="preserve">una propuesta técnica con opciones para </w:t>
                      </w:r>
                      <w:r w:rsidRPr="00D740D7">
                        <w:rPr>
                          <w:rFonts w:cs="Calibri"/>
                          <w:color w:val="000000"/>
                          <w:lang w:val="es-ES"/>
                        </w:rPr>
                        <w:t xml:space="preserve">la financiación y elaboración de futuras versiones actualizadas exhaustivas y oportunas de la publicación </w:t>
                      </w:r>
                      <w:r w:rsidRPr="00D740D7">
                        <w:rPr>
                          <w:rFonts w:cs="Calibri"/>
                          <w:i/>
                          <w:iCs/>
                          <w:color w:val="000000"/>
                          <w:lang w:val="es-ES"/>
                        </w:rPr>
                        <w:t>Waterbird Population Estimates</w:t>
                      </w:r>
                      <w:r w:rsidRPr="00D740D7">
                        <w:rPr>
                          <w:rFonts w:cs="Calibri"/>
                          <w:color w:val="000000"/>
                          <w:lang w:val="es-ES"/>
                        </w:rPr>
                        <w:t xml:space="preserve"> (estimaciones de las poblaciones de aves acuáticas);</w:t>
                      </w:r>
                    </w:p>
                    <w:p w14:paraId="15794422" w14:textId="538B0C7B"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d.</w:t>
                      </w:r>
                      <w:r w:rsidRPr="00F1114B">
                        <w:rPr>
                          <w:rFonts w:asciiTheme="majorHAnsi" w:hAnsiTheme="majorHAnsi" w:cstheme="majorHAnsi"/>
                          <w:lang w:val="es-ES"/>
                        </w:rPr>
                        <w:tab/>
                        <w:t>cuestiones emergentes, y</w:t>
                      </w:r>
                    </w:p>
                    <w:p w14:paraId="68377F9A" w14:textId="3F308BEC" w:rsidR="00E90F7A" w:rsidRPr="00F1114B" w:rsidRDefault="00E90F7A" w:rsidP="001011F5">
                      <w:pPr>
                        <w:pStyle w:val="ColorfulList-Accent11"/>
                        <w:ind w:left="851"/>
                        <w:rPr>
                          <w:rFonts w:asciiTheme="majorHAnsi" w:hAnsiTheme="majorHAnsi" w:cstheme="majorHAnsi"/>
                          <w:lang w:val="es-ES"/>
                        </w:rPr>
                      </w:pPr>
                      <w:r w:rsidRPr="00F1114B">
                        <w:rPr>
                          <w:rFonts w:asciiTheme="majorHAnsi" w:hAnsiTheme="majorHAnsi" w:cstheme="majorHAnsi"/>
                          <w:lang w:val="es-ES"/>
                        </w:rPr>
                        <w:t>e.</w:t>
                      </w:r>
                      <w:r w:rsidRPr="00F1114B">
                        <w:rPr>
                          <w:rFonts w:asciiTheme="majorHAnsi" w:hAnsiTheme="majorHAnsi" w:cstheme="majorHAnsi"/>
                          <w:lang w:val="es-ES"/>
                        </w:rPr>
                        <w:tab/>
                        <w:t xml:space="preserve">orientaciones sobre la aplicación de los </w:t>
                      </w:r>
                      <w:r>
                        <w:rPr>
                          <w:rFonts w:asciiTheme="majorHAnsi" w:hAnsiTheme="majorHAnsi" w:cstheme="majorHAnsi"/>
                          <w:lang w:val="es-ES"/>
                        </w:rPr>
                        <w:t>Criterio</w:t>
                      </w:r>
                      <w:r w:rsidRPr="00F1114B">
                        <w:rPr>
                          <w:rFonts w:asciiTheme="majorHAnsi" w:hAnsiTheme="majorHAnsi" w:cstheme="majorHAnsi"/>
                          <w:lang w:val="es-ES"/>
                        </w:rPr>
                        <w:t>s 6 y 9.</w:t>
                      </w:r>
                    </w:p>
                  </w:txbxContent>
                </v:textbox>
                <w10:anchorlock/>
              </v:shape>
            </w:pict>
          </mc:Fallback>
        </mc:AlternateContent>
      </w:r>
    </w:p>
    <w:p w14:paraId="66EDC350" w14:textId="77777777" w:rsidR="008200BC" w:rsidRPr="00476C08" w:rsidRDefault="008200BC" w:rsidP="008200BC">
      <w:pPr>
        <w:rPr>
          <w:rFonts w:asciiTheme="majorHAnsi" w:hAnsiTheme="majorHAnsi" w:cstheme="majorHAnsi"/>
          <w:b/>
          <w:sz w:val="22"/>
          <w:szCs w:val="22"/>
          <w:lang w:val="es-ES"/>
        </w:rPr>
      </w:pPr>
    </w:p>
    <w:p w14:paraId="24ED4413" w14:textId="77777777" w:rsidR="001011F5" w:rsidRPr="00476C08" w:rsidRDefault="001011F5" w:rsidP="0090753B">
      <w:pPr>
        <w:keepNext/>
        <w:ind w:left="425" w:hanging="425"/>
        <w:rPr>
          <w:rFonts w:ascii="Calibri" w:eastAsia="Calibri" w:hAnsi="Calibri" w:cs="Arial"/>
          <w:b/>
          <w:sz w:val="22"/>
          <w:szCs w:val="22"/>
          <w:lang w:val="es-ES"/>
        </w:rPr>
      </w:pPr>
    </w:p>
    <w:p w14:paraId="4A6AC175" w14:textId="671D9CEB" w:rsidR="00F64584" w:rsidRPr="00476C08" w:rsidRDefault="007C601C" w:rsidP="0090753B">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Introduc</w:t>
      </w:r>
      <w:r w:rsidR="00D25403" w:rsidRPr="00476C08">
        <w:rPr>
          <w:rFonts w:ascii="Calibri" w:eastAsia="Calibri" w:hAnsi="Calibri" w:cs="Arial"/>
          <w:b/>
          <w:sz w:val="22"/>
          <w:szCs w:val="22"/>
          <w:lang w:val="es-ES"/>
        </w:rPr>
        <w:t>ción</w:t>
      </w:r>
    </w:p>
    <w:p w14:paraId="7C8C86D5" w14:textId="77777777" w:rsidR="00F64584" w:rsidRPr="00476C08" w:rsidRDefault="00F64584">
      <w:pPr>
        <w:ind w:left="567" w:hanging="567"/>
        <w:rPr>
          <w:rFonts w:ascii="Calibri" w:eastAsia="Calibri" w:hAnsi="Calibri" w:cs="Calibri"/>
          <w:sz w:val="22"/>
          <w:szCs w:val="22"/>
          <w:lang w:val="es-ES"/>
        </w:rPr>
      </w:pPr>
    </w:p>
    <w:p w14:paraId="361D97B5" w14:textId="7EE4369E" w:rsidR="00F64584" w:rsidRPr="00476C08" w:rsidRDefault="007C601C" w:rsidP="00842A9E">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w:t>
      </w:r>
      <w:r w:rsidRPr="00476C08">
        <w:rPr>
          <w:rFonts w:ascii="Calibri" w:eastAsia="Calibri" w:hAnsi="Calibri" w:cs="Calibri"/>
          <w:color w:val="000000"/>
          <w:sz w:val="22"/>
          <w:szCs w:val="22"/>
          <w:lang w:val="es-ES"/>
        </w:rPr>
        <w:tab/>
      </w:r>
      <w:r w:rsidR="00D25403" w:rsidRPr="00476C08">
        <w:rPr>
          <w:rFonts w:ascii="Calibri" w:eastAsia="Calibri" w:hAnsi="Calibri" w:cs="Calibri"/>
          <w:color w:val="000000"/>
          <w:sz w:val="22"/>
          <w:szCs w:val="22"/>
          <w:lang w:val="es-ES"/>
        </w:rPr>
        <w:t xml:space="preserve">El Grupo de Examen Científico y Técnico (GECT) ha realizado progresos considerables desde el último informe presentado por su Presidencia a la </w:t>
      </w:r>
      <w:r w:rsidR="00077EFA" w:rsidRPr="00476C08">
        <w:rPr>
          <w:rFonts w:ascii="Calibri" w:eastAsia="Calibri" w:hAnsi="Calibri" w:cs="Calibri"/>
          <w:color w:val="000000"/>
          <w:sz w:val="22"/>
          <w:szCs w:val="22"/>
          <w:lang w:val="es-ES"/>
        </w:rPr>
        <w:t>62</w:t>
      </w:r>
      <w:r w:rsidR="00D25403" w:rsidRPr="00476C08">
        <w:rPr>
          <w:rFonts w:ascii="Calibri" w:eastAsia="Calibri" w:hAnsi="Calibri" w:cs="Calibri"/>
          <w:color w:val="000000"/>
          <w:sz w:val="22"/>
          <w:szCs w:val="22"/>
          <w:lang w:val="es-ES"/>
        </w:rPr>
        <w:t>ª reunión del Comité Permanente</w:t>
      </w:r>
      <w:r w:rsidR="00077EFA" w:rsidRPr="00476C08">
        <w:rPr>
          <w:rFonts w:ascii="Calibri" w:eastAsia="Calibri" w:hAnsi="Calibri" w:cs="Calibri"/>
          <w:color w:val="000000"/>
          <w:sz w:val="22"/>
          <w:szCs w:val="22"/>
          <w:lang w:val="es-ES"/>
        </w:rPr>
        <w:t xml:space="preserve"> (SC62)</w:t>
      </w:r>
      <w:r w:rsidR="007C3F48"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 xml:space="preserve">Entre estos se incluyen la aprobación del </w:t>
      </w:r>
      <w:hyperlink r:id="rId12" w:history="1">
        <w:r w:rsidR="00D25403" w:rsidRPr="00476C08">
          <w:rPr>
            <w:rStyle w:val="Hyperlink"/>
            <w:rFonts w:ascii="Calibri" w:eastAsia="Calibri" w:hAnsi="Calibri" w:cs="Calibri"/>
            <w:sz w:val="22"/>
            <w:szCs w:val="22"/>
            <w:lang w:val="es-ES"/>
          </w:rPr>
          <w:t>Plan de trabajo del GECT para 2023-2025</w:t>
        </w:r>
      </w:hyperlink>
      <w:r w:rsidR="00FA7FEB" w:rsidRPr="00476C08">
        <w:rPr>
          <w:rFonts w:ascii="Calibri" w:eastAsia="Calibri" w:hAnsi="Calibri" w:cs="Calibri"/>
          <w:color w:val="000000"/>
          <w:sz w:val="22"/>
          <w:szCs w:val="22"/>
          <w:lang w:val="es-ES"/>
        </w:rPr>
        <w:t xml:space="preserve"> (</w:t>
      </w:r>
      <w:r w:rsidR="00F1114B" w:rsidRPr="00476C08">
        <w:rPr>
          <w:rFonts w:ascii="Calibri" w:eastAsia="Calibri" w:hAnsi="Calibri" w:cs="Calibri"/>
          <w:color w:val="000000"/>
          <w:sz w:val="22"/>
          <w:szCs w:val="22"/>
          <w:lang w:val="es-ES"/>
        </w:rPr>
        <w:t>Decisión</w:t>
      </w:r>
      <w:r w:rsidR="00D25403" w:rsidRPr="00476C08">
        <w:rPr>
          <w:rFonts w:ascii="Calibri" w:eastAsia="Calibri" w:hAnsi="Calibri" w:cs="Calibri"/>
          <w:color w:val="000000"/>
          <w:sz w:val="22"/>
          <w:szCs w:val="22"/>
          <w:lang w:val="es-ES"/>
        </w:rPr>
        <w:t xml:space="preserve"> 04 entre períodos de </w:t>
      </w:r>
      <w:r w:rsidR="00F1114B" w:rsidRPr="00476C08">
        <w:rPr>
          <w:rFonts w:ascii="Calibri" w:eastAsia="Calibri" w:hAnsi="Calibri" w:cs="Calibri"/>
          <w:color w:val="000000"/>
          <w:sz w:val="22"/>
          <w:szCs w:val="22"/>
          <w:lang w:val="es-ES"/>
        </w:rPr>
        <w:t>sesiones</w:t>
      </w:r>
      <w:r w:rsidR="00D25403" w:rsidRPr="00476C08">
        <w:rPr>
          <w:rFonts w:ascii="Calibri" w:eastAsia="Calibri" w:hAnsi="Calibri" w:cs="Calibri"/>
          <w:color w:val="000000"/>
          <w:sz w:val="22"/>
          <w:szCs w:val="22"/>
          <w:lang w:val="es-ES"/>
        </w:rPr>
        <w:t xml:space="preserve"> antes de la reunión </w:t>
      </w:r>
      <w:r w:rsidR="00C57473" w:rsidRPr="00476C08">
        <w:rPr>
          <w:rFonts w:ascii="Calibri" w:eastAsia="Calibri" w:hAnsi="Calibri" w:cs="Calibri"/>
          <w:color w:val="000000"/>
          <w:sz w:val="22"/>
          <w:szCs w:val="22"/>
          <w:lang w:val="es-ES"/>
        </w:rPr>
        <w:t xml:space="preserve">SC62), </w:t>
      </w:r>
      <w:r w:rsidR="00D25403" w:rsidRPr="00476C08">
        <w:rPr>
          <w:rFonts w:ascii="Calibri" w:eastAsia="Calibri" w:hAnsi="Calibri" w:cs="Calibri"/>
          <w:color w:val="000000"/>
          <w:sz w:val="22"/>
          <w:szCs w:val="22"/>
          <w:lang w:val="es-ES"/>
        </w:rPr>
        <w:t xml:space="preserve">la </w:t>
      </w:r>
      <w:r w:rsidR="00F1114B" w:rsidRPr="00476C08">
        <w:rPr>
          <w:rFonts w:ascii="Calibri" w:eastAsia="Calibri" w:hAnsi="Calibri" w:cs="Calibri"/>
          <w:color w:val="000000"/>
          <w:sz w:val="22"/>
          <w:szCs w:val="22"/>
          <w:lang w:val="es-ES"/>
        </w:rPr>
        <w:t>organización</w:t>
      </w:r>
      <w:r w:rsidR="00D25403" w:rsidRPr="00476C08">
        <w:rPr>
          <w:rFonts w:ascii="Calibri" w:eastAsia="Calibri" w:hAnsi="Calibri" w:cs="Calibri"/>
          <w:color w:val="000000"/>
          <w:sz w:val="22"/>
          <w:szCs w:val="22"/>
          <w:lang w:val="es-ES"/>
        </w:rPr>
        <w:t xml:space="preserve"> de la primera </w:t>
      </w:r>
      <w:r w:rsidR="00F1114B" w:rsidRPr="00476C08">
        <w:rPr>
          <w:rFonts w:ascii="Calibri" w:eastAsia="Calibri" w:hAnsi="Calibri" w:cs="Calibri"/>
          <w:color w:val="000000"/>
          <w:sz w:val="22"/>
          <w:szCs w:val="22"/>
          <w:lang w:val="es-ES"/>
        </w:rPr>
        <w:t>reunión</w:t>
      </w:r>
      <w:r w:rsidR="00D25403" w:rsidRPr="00476C08">
        <w:rPr>
          <w:rFonts w:ascii="Calibri" w:eastAsia="Calibri" w:hAnsi="Calibri" w:cs="Calibri"/>
          <w:color w:val="000000"/>
          <w:sz w:val="22"/>
          <w:szCs w:val="22"/>
          <w:lang w:val="es-ES"/>
        </w:rPr>
        <w:t xml:space="preserve"> entre períodos de sesiones del GECT</w:t>
      </w:r>
      <w:r w:rsidR="00C57473"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 xml:space="preserve">y la </w:t>
      </w:r>
      <w:r w:rsidR="007C3F48" w:rsidRPr="00476C08">
        <w:rPr>
          <w:rFonts w:ascii="Calibri" w:eastAsia="Calibri" w:hAnsi="Calibri" w:cs="Calibri"/>
          <w:color w:val="000000"/>
          <w:sz w:val="22"/>
          <w:szCs w:val="22"/>
          <w:lang w:val="es-ES"/>
        </w:rPr>
        <w:t>2</w:t>
      </w:r>
      <w:r w:rsidR="00C57473" w:rsidRPr="00476C08">
        <w:rPr>
          <w:rFonts w:ascii="Calibri" w:eastAsia="Calibri" w:hAnsi="Calibri" w:cs="Calibri"/>
          <w:color w:val="000000"/>
          <w:sz w:val="22"/>
          <w:szCs w:val="22"/>
          <w:lang w:val="es-ES"/>
        </w:rPr>
        <w:t>6</w:t>
      </w:r>
      <w:r w:rsidR="00D25403" w:rsidRPr="00476C08">
        <w:rPr>
          <w:rFonts w:ascii="Calibri" w:eastAsia="Calibri" w:hAnsi="Calibri" w:cs="Calibri"/>
          <w:color w:val="000000"/>
          <w:sz w:val="22"/>
          <w:szCs w:val="22"/>
          <w:lang w:val="es-ES"/>
        </w:rPr>
        <w:t xml:space="preserve">ª </w:t>
      </w:r>
      <w:r w:rsidR="006E08B8" w:rsidRPr="00476C08">
        <w:rPr>
          <w:rFonts w:ascii="Calibri" w:eastAsia="Calibri" w:hAnsi="Calibri" w:cs="Calibri"/>
          <w:color w:val="000000"/>
          <w:sz w:val="22"/>
          <w:szCs w:val="22"/>
          <w:lang w:val="es-ES"/>
        </w:rPr>
        <w:t>reunión d</w:t>
      </w:r>
      <w:r w:rsidR="00D25403" w:rsidRPr="00476C08">
        <w:rPr>
          <w:rFonts w:ascii="Calibri" w:eastAsia="Calibri" w:hAnsi="Calibri" w:cs="Calibri"/>
          <w:color w:val="000000"/>
          <w:sz w:val="22"/>
          <w:szCs w:val="22"/>
          <w:lang w:val="es-ES"/>
        </w:rPr>
        <w:t>el GECT</w:t>
      </w:r>
      <w:r w:rsidR="00F749F3"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la participación activa en diversos grupos de trabajo establecidos por el Comité Permanente</w:t>
      </w:r>
      <w:r w:rsidR="007C3F48"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 xml:space="preserve">y la respuesta a solicitudes </w:t>
      </w:r>
      <w:r w:rsidR="007C3F48" w:rsidRPr="00476C08">
        <w:rPr>
          <w:rFonts w:ascii="Calibri" w:eastAsia="Calibri" w:hAnsi="Calibri" w:cs="Calibri"/>
          <w:i/>
          <w:iCs/>
          <w:color w:val="000000"/>
          <w:sz w:val="22"/>
          <w:szCs w:val="22"/>
          <w:lang w:val="es-ES"/>
        </w:rPr>
        <w:t>ad</w:t>
      </w:r>
      <w:r w:rsidR="00D25403" w:rsidRPr="00476C08">
        <w:rPr>
          <w:rFonts w:ascii="Calibri" w:eastAsia="Calibri" w:hAnsi="Calibri" w:cs="Calibri"/>
          <w:i/>
          <w:iCs/>
          <w:color w:val="000000"/>
          <w:sz w:val="22"/>
          <w:szCs w:val="22"/>
          <w:lang w:val="es-ES"/>
        </w:rPr>
        <w:t xml:space="preserve"> </w:t>
      </w:r>
      <w:r w:rsidR="007C3F48" w:rsidRPr="00476C08">
        <w:rPr>
          <w:rFonts w:ascii="Calibri" w:eastAsia="Calibri" w:hAnsi="Calibri" w:cs="Calibri"/>
          <w:i/>
          <w:iCs/>
          <w:color w:val="000000"/>
          <w:sz w:val="22"/>
          <w:szCs w:val="22"/>
          <w:lang w:val="es-ES"/>
        </w:rPr>
        <w:t>hoc</w:t>
      </w:r>
      <w:r w:rsidR="007C3F48"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 xml:space="preserve">Este informe presenta una visión global de las actividades del Grupo desde la </w:t>
      </w:r>
      <w:r w:rsidR="00F1114B" w:rsidRPr="00476C08">
        <w:rPr>
          <w:rFonts w:ascii="Calibri" w:eastAsia="Calibri" w:hAnsi="Calibri" w:cs="Calibri"/>
          <w:color w:val="000000"/>
          <w:sz w:val="22"/>
          <w:szCs w:val="22"/>
          <w:lang w:val="es-ES"/>
        </w:rPr>
        <w:t>reunión</w:t>
      </w:r>
      <w:r w:rsidR="00D25403" w:rsidRPr="00476C08">
        <w:rPr>
          <w:rFonts w:ascii="Calibri" w:eastAsia="Calibri" w:hAnsi="Calibri" w:cs="Calibri"/>
          <w:color w:val="000000"/>
          <w:sz w:val="22"/>
          <w:szCs w:val="22"/>
          <w:lang w:val="es-ES"/>
        </w:rPr>
        <w:t xml:space="preserve"> </w:t>
      </w:r>
      <w:r w:rsidR="0014150D" w:rsidRPr="00476C08">
        <w:rPr>
          <w:rFonts w:ascii="Calibri" w:eastAsia="Calibri" w:hAnsi="Calibri" w:cs="Calibri"/>
          <w:color w:val="000000"/>
          <w:sz w:val="22"/>
          <w:szCs w:val="22"/>
          <w:lang w:val="es-ES"/>
        </w:rPr>
        <w:t>SC62</w:t>
      </w:r>
      <w:r w:rsidR="007C3F48" w:rsidRPr="00476C08">
        <w:rPr>
          <w:rFonts w:ascii="Calibri" w:eastAsia="Calibri" w:hAnsi="Calibri" w:cs="Calibri"/>
          <w:color w:val="000000"/>
          <w:sz w:val="22"/>
          <w:szCs w:val="22"/>
          <w:lang w:val="es-ES"/>
        </w:rPr>
        <w:t>.</w:t>
      </w:r>
    </w:p>
    <w:p w14:paraId="2851DE2F" w14:textId="77777777" w:rsidR="00F64584" w:rsidRPr="00476C08" w:rsidRDefault="00F64584">
      <w:pPr>
        <w:rPr>
          <w:rFonts w:ascii="Calibri" w:eastAsia="Calibri" w:hAnsi="Calibri" w:cs="Calibri"/>
          <w:sz w:val="22"/>
          <w:szCs w:val="22"/>
          <w:lang w:val="es-ES"/>
        </w:rPr>
      </w:pPr>
    </w:p>
    <w:p w14:paraId="67C58C56" w14:textId="5267D4B4" w:rsidR="00F64584" w:rsidRPr="00476C08" w:rsidRDefault="00F1114B" w:rsidP="004A061D">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Reuniones</w:t>
      </w:r>
      <w:r w:rsidR="00D25403" w:rsidRPr="00476C08">
        <w:rPr>
          <w:rFonts w:ascii="Calibri" w:eastAsia="Calibri" w:hAnsi="Calibri" w:cs="Arial"/>
          <w:b/>
          <w:sz w:val="22"/>
          <w:szCs w:val="22"/>
          <w:lang w:val="es-ES"/>
        </w:rPr>
        <w:t xml:space="preserve"> en línea entre </w:t>
      </w:r>
      <w:r w:rsidRPr="00476C08">
        <w:rPr>
          <w:rFonts w:ascii="Calibri" w:eastAsia="Calibri" w:hAnsi="Calibri" w:cs="Arial"/>
          <w:b/>
          <w:sz w:val="22"/>
          <w:szCs w:val="22"/>
          <w:lang w:val="es-ES"/>
        </w:rPr>
        <w:t>períodos</w:t>
      </w:r>
      <w:r w:rsidR="00D25403" w:rsidRPr="00476C08">
        <w:rPr>
          <w:rFonts w:ascii="Calibri" w:eastAsia="Calibri" w:hAnsi="Calibri" w:cs="Arial"/>
          <w:b/>
          <w:sz w:val="22"/>
          <w:szCs w:val="22"/>
          <w:lang w:val="es-ES"/>
        </w:rPr>
        <w:t xml:space="preserve"> de sesiones del GECT</w:t>
      </w:r>
    </w:p>
    <w:p w14:paraId="20A5A23A" w14:textId="77777777" w:rsidR="00F64584" w:rsidRPr="00476C08" w:rsidRDefault="00F64584">
      <w:pPr>
        <w:rPr>
          <w:rFonts w:ascii="Calibri" w:eastAsia="Calibri" w:hAnsi="Calibri" w:cs="Calibri"/>
          <w:sz w:val="22"/>
          <w:szCs w:val="22"/>
          <w:lang w:val="es-ES"/>
        </w:rPr>
      </w:pPr>
    </w:p>
    <w:p w14:paraId="0D4D3C87" w14:textId="739BEB9F" w:rsidR="00F64584" w:rsidRPr="00476C08" w:rsidRDefault="007C601C" w:rsidP="00842A9E">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w:t>
      </w:r>
      <w:r w:rsidR="00842A9E" w:rsidRPr="00476C08">
        <w:rPr>
          <w:rFonts w:ascii="Calibri" w:eastAsia="Calibri" w:hAnsi="Calibri" w:cs="Calibri"/>
          <w:color w:val="000000"/>
          <w:sz w:val="22"/>
          <w:szCs w:val="22"/>
          <w:lang w:val="es-ES"/>
        </w:rPr>
        <w:t>.</w:t>
      </w:r>
      <w:r w:rsidR="00842A9E" w:rsidRPr="00476C08">
        <w:rPr>
          <w:rFonts w:ascii="Calibri" w:eastAsia="Calibri" w:hAnsi="Calibri" w:cs="Calibri"/>
          <w:color w:val="000000"/>
          <w:sz w:val="22"/>
          <w:szCs w:val="22"/>
          <w:lang w:val="es-ES"/>
        </w:rPr>
        <w:tab/>
      </w:r>
      <w:r w:rsidR="00D25403" w:rsidRPr="00476C08">
        <w:rPr>
          <w:rFonts w:ascii="Calibri" w:eastAsia="Calibri" w:hAnsi="Calibri" w:cs="Calibri"/>
          <w:color w:val="000000"/>
          <w:sz w:val="22"/>
          <w:szCs w:val="22"/>
          <w:lang w:val="es-ES"/>
        </w:rPr>
        <w:t>Con el apoyo de la Secretaría</w:t>
      </w:r>
      <w:r w:rsidR="007C3F48"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se celebró una reunión en línea entre períodos de sesiones para miembros del GECT</w:t>
      </w:r>
      <w:r w:rsidR="002B08DA" w:rsidRPr="00476C08">
        <w:rPr>
          <w:rFonts w:ascii="Calibri" w:eastAsia="Calibri" w:hAnsi="Calibri" w:cs="Calibri"/>
          <w:color w:val="000000"/>
          <w:sz w:val="22"/>
          <w:szCs w:val="22"/>
          <w:lang w:val="es-ES"/>
        </w:rPr>
        <w:t>,</w:t>
      </w:r>
      <w:r w:rsidR="00D25403" w:rsidRPr="00476C08">
        <w:rPr>
          <w:rFonts w:ascii="Calibri" w:eastAsia="Calibri" w:hAnsi="Calibri" w:cs="Calibri"/>
          <w:color w:val="000000"/>
          <w:sz w:val="22"/>
          <w:szCs w:val="22"/>
          <w:lang w:val="es-ES"/>
        </w:rPr>
        <w:t xml:space="preserve"> incluidos los responsables de las </w:t>
      </w:r>
      <w:r w:rsidR="00F1114B" w:rsidRPr="00476C08">
        <w:rPr>
          <w:rFonts w:ascii="Calibri" w:eastAsia="Calibri" w:hAnsi="Calibri" w:cs="Calibri"/>
          <w:color w:val="000000"/>
          <w:sz w:val="22"/>
          <w:szCs w:val="22"/>
          <w:lang w:val="es-ES"/>
        </w:rPr>
        <w:t>tareas</w:t>
      </w:r>
      <w:r w:rsidR="004247C9"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 xml:space="preserve">y los </w:t>
      </w:r>
      <w:r w:rsidR="004247C9" w:rsidRPr="00476C08">
        <w:rPr>
          <w:rFonts w:ascii="Calibri" w:eastAsia="Calibri" w:hAnsi="Calibri" w:cs="Calibri"/>
          <w:color w:val="000000"/>
          <w:sz w:val="22"/>
          <w:szCs w:val="22"/>
          <w:lang w:val="es-ES"/>
        </w:rPr>
        <w:t>colaboradores</w:t>
      </w:r>
      <w:r w:rsidR="00FC6590" w:rsidRPr="00476C08">
        <w:rPr>
          <w:rFonts w:ascii="Calibri" w:eastAsia="Calibri" w:hAnsi="Calibri" w:cs="Calibri"/>
          <w:color w:val="000000"/>
          <w:sz w:val="22"/>
          <w:szCs w:val="22"/>
          <w:lang w:val="es-ES"/>
        </w:rPr>
        <w:t>,</w:t>
      </w:r>
      <w:r w:rsidR="007C3F48"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 xml:space="preserve">el </w:t>
      </w:r>
      <w:r w:rsidR="00623FD5" w:rsidRPr="00476C08">
        <w:rPr>
          <w:rFonts w:ascii="Calibri" w:eastAsia="Calibri" w:hAnsi="Calibri" w:cs="Calibri"/>
          <w:color w:val="000000"/>
          <w:sz w:val="22"/>
          <w:szCs w:val="22"/>
          <w:lang w:val="es-ES"/>
        </w:rPr>
        <w:t xml:space="preserve">26 </w:t>
      </w:r>
      <w:r w:rsidR="00D25403" w:rsidRPr="00476C08">
        <w:rPr>
          <w:rFonts w:ascii="Calibri" w:eastAsia="Calibri" w:hAnsi="Calibri" w:cs="Calibri"/>
          <w:color w:val="000000"/>
          <w:sz w:val="22"/>
          <w:szCs w:val="22"/>
          <w:lang w:val="es-ES"/>
        </w:rPr>
        <w:t xml:space="preserve">de </w:t>
      </w:r>
      <w:r w:rsidR="00F1114B" w:rsidRPr="00476C08">
        <w:rPr>
          <w:rFonts w:ascii="Calibri" w:eastAsia="Calibri" w:hAnsi="Calibri" w:cs="Calibri"/>
          <w:color w:val="000000"/>
          <w:sz w:val="22"/>
          <w:szCs w:val="22"/>
          <w:lang w:val="es-ES"/>
        </w:rPr>
        <w:t>septiembre</w:t>
      </w:r>
      <w:r w:rsidR="00D25403" w:rsidRPr="00476C08">
        <w:rPr>
          <w:rFonts w:ascii="Calibri" w:eastAsia="Calibri" w:hAnsi="Calibri" w:cs="Calibri"/>
          <w:color w:val="000000"/>
          <w:sz w:val="22"/>
          <w:szCs w:val="22"/>
          <w:lang w:val="es-ES"/>
        </w:rPr>
        <w:t xml:space="preserve"> de </w:t>
      </w:r>
      <w:r w:rsidR="00D45809" w:rsidRPr="00476C08">
        <w:rPr>
          <w:rFonts w:ascii="Calibri" w:eastAsia="Calibri" w:hAnsi="Calibri" w:cs="Calibri"/>
          <w:color w:val="000000"/>
          <w:sz w:val="22"/>
          <w:szCs w:val="22"/>
          <w:lang w:val="es-ES"/>
        </w:rPr>
        <w:t>2023</w:t>
      </w:r>
      <w:r w:rsidR="00E67C19"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 xml:space="preserve">Asistieron a la </w:t>
      </w:r>
      <w:r w:rsidR="00F1114B" w:rsidRPr="00476C08">
        <w:rPr>
          <w:rFonts w:ascii="Calibri" w:eastAsia="Calibri" w:hAnsi="Calibri" w:cs="Calibri"/>
          <w:color w:val="000000"/>
          <w:sz w:val="22"/>
          <w:szCs w:val="22"/>
          <w:lang w:val="es-ES"/>
        </w:rPr>
        <w:t>reunión</w:t>
      </w:r>
      <w:r w:rsidR="00D25403" w:rsidRPr="00476C08">
        <w:rPr>
          <w:rFonts w:ascii="Calibri" w:eastAsia="Calibri" w:hAnsi="Calibri" w:cs="Calibri"/>
          <w:color w:val="000000"/>
          <w:sz w:val="22"/>
          <w:szCs w:val="22"/>
          <w:lang w:val="es-ES"/>
        </w:rPr>
        <w:t xml:space="preserve"> </w:t>
      </w:r>
      <w:r w:rsidR="00E67C19" w:rsidRPr="00476C08">
        <w:rPr>
          <w:rFonts w:ascii="Calibri" w:eastAsia="Calibri" w:hAnsi="Calibri" w:cs="Calibri"/>
          <w:color w:val="000000"/>
          <w:sz w:val="22"/>
          <w:szCs w:val="22"/>
          <w:lang w:val="es-ES"/>
        </w:rPr>
        <w:t>23 participant</w:t>
      </w:r>
      <w:r w:rsidR="00D25403" w:rsidRPr="00476C08">
        <w:rPr>
          <w:rFonts w:ascii="Calibri" w:eastAsia="Calibri" w:hAnsi="Calibri" w:cs="Calibri"/>
          <w:color w:val="000000"/>
          <w:sz w:val="22"/>
          <w:szCs w:val="22"/>
          <w:lang w:val="es-ES"/>
        </w:rPr>
        <w:t>es</w:t>
      </w:r>
      <w:r w:rsidR="007C3F48" w:rsidRPr="00476C08">
        <w:rPr>
          <w:rFonts w:ascii="Calibri" w:eastAsia="Calibri" w:hAnsi="Calibri" w:cs="Calibri"/>
          <w:color w:val="000000"/>
          <w:sz w:val="22"/>
          <w:szCs w:val="22"/>
          <w:lang w:val="es-ES"/>
        </w:rPr>
        <w:t>.</w:t>
      </w:r>
    </w:p>
    <w:p w14:paraId="6717B605" w14:textId="77777777" w:rsidR="00D86B36" w:rsidRPr="00476C08" w:rsidRDefault="00D86B36" w:rsidP="00842A9E">
      <w:pPr>
        <w:pBdr>
          <w:top w:val="nil"/>
          <w:left w:val="nil"/>
          <w:bottom w:val="nil"/>
          <w:right w:val="nil"/>
          <w:between w:val="nil"/>
        </w:pBdr>
        <w:ind w:left="425" w:hanging="425"/>
        <w:rPr>
          <w:rFonts w:ascii="Calibri" w:eastAsia="Calibri" w:hAnsi="Calibri" w:cs="Calibri"/>
          <w:sz w:val="22"/>
          <w:szCs w:val="22"/>
          <w:lang w:val="es-ES"/>
        </w:rPr>
      </w:pPr>
    </w:p>
    <w:p w14:paraId="13AED9C0" w14:textId="008B39C7" w:rsidR="00F64584" w:rsidRPr="00476C08" w:rsidRDefault="007C601C" w:rsidP="00842A9E">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3</w:t>
      </w:r>
      <w:r w:rsidR="00842A9E" w:rsidRPr="00476C08">
        <w:rPr>
          <w:rFonts w:ascii="Calibri" w:eastAsia="Calibri" w:hAnsi="Calibri" w:cs="Calibri"/>
          <w:color w:val="000000"/>
          <w:sz w:val="22"/>
          <w:szCs w:val="22"/>
          <w:lang w:val="es-ES"/>
        </w:rPr>
        <w:t>.</w:t>
      </w:r>
      <w:r w:rsidR="00842A9E" w:rsidRPr="00476C08">
        <w:rPr>
          <w:rFonts w:ascii="Calibri" w:eastAsia="Calibri" w:hAnsi="Calibri" w:cs="Calibri"/>
          <w:color w:val="000000"/>
          <w:sz w:val="22"/>
          <w:szCs w:val="22"/>
          <w:lang w:val="es-ES"/>
        </w:rPr>
        <w:tab/>
      </w:r>
      <w:r w:rsidR="00D25403" w:rsidRPr="00476C08">
        <w:rPr>
          <w:rFonts w:ascii="Calibri" w:eastAsia="Calibri" w:hAnsi="Calibri" w:cs="Calibri"/>
          <w:color w:val="000000"/>
          <w:sz w:val="22"/>
          <w:szCs w:val="22"/>
          <w:lang w:val="es-ES"/>
        </w:rPr>
        <w:t xml:space="preserve">Los principales objetivos de la </w:t>
      </w:r>
      <w:r w:rsidR="00F1114B" w:rsidRPr="00476C08">
        <w:rPr>
          <w:rFonts w:ascii="Calibri" w:eastAsia="Calibri" w:hAnsi="Calibri" w:cs="Calibri"/>
          <w:color w:val="000000"/>
          <w:sz w:val="22"/>
          <w:szCs w:val="22"/>
          <w:lang w:val="es-ES"/>
        </w:rPr>
        <w:t>reunión</w:t>
      </w:r>
      <w:r w:rsidR="00D25403" w:rsidRPr="00476C08">
        <w:rPr>
          <w:rFonts w:ascii="Calibri" w:eastAsia="Calibri" w:hAnsi="Calibri" w:cs="Calibri"/>
          <w:color w:val="000000"/>
          <w:sz w:val="22"/>
          <w:szCs w:val="22"/>
          <w:lang w:val="es-ES"/>
        </w:rPr>
        <w:t xml:space="preserve"> en </w:t>
      </w:r>
      <w:r w:rsidR="00F1114B" w:rsidRPr="00476C08">
        <w:rPr>
          <w:rFonts w:ascii="Calibri" w:eastAsia="Calibri" w:hAnsi="Calibri" w:cs="Calibri"/>
          <w:color w:val="000000"/>
          <w:sz w:val="22"/>
          <w:szCs w:val="22"/>
          <w:lang w:val="es-ES"/>
        </w:rPr>
        <w:t>línea</w:t>
      </w:r>
      <w:r w:rsidR="00D25403" w:rsidRPr="00476C08">
        <w:rPr>
          <w:rFonts w:ascii="Calibri" w:eastAsia="Calibri" w:hAnsi="Calibri" w:cs="Calibri"/>
          <w:color w:val="000000"/>
          <w:sz w:val="22"/>
          <w:szCs w:val="22"/>
          <w:lang w:val="es-ES"/>
        </w:rPr>
        <w:t xml:space="preserve"> fueron </w:t>
      </w:r>
      <w:r w:rsidR="007254B1" w:rsidRPr="00476C08">
        <w:rPr>
          <w:rFonts w:ascii="Calibri" w:eastAsia="Calibri" w:hAnsi="Calibri" w:cs="Calibri"/>
          <w:color w:val="000000"/>
          <w:sz w:val="22"/>
          <w:szCs w:val="22"/>
          <w:lang w:val="es-ES"/>
        </w:rPr>
        <w:t xml:space="preserve">que la Presidencia y la Secretaría </w:t>
      </w:r>
      <w:r w:rsidR="0070574D" w:rsidRPr="00476C08">
        <w:rPr>
          <w:rFonts w:ascii="Calibri" w:eastAsia="Calibri" w:hAnsi="Calibri" w:cs="Calibri"/>
          <w:color w:val="000000"/>
          <w:sz w:val="22"/>
          <w:szCs w:val="22"/>
          <w:lang w:val="es-ES"/>
        </w:rPr>
        <w:t>presenta</w:t>
      </w:r>
      <w:r w:rsidR="007254B1" w:rsidRPr="00476C08">
        <w:rPr>
          <w:rFonts w:ascii="Calibri" w:eastAsia="Calibri" w:hAnsi="Calibri" w:cs="Calibri"/>
          <w:color w:val="000000"/>
          <w:sz w:val="22"/>
          <w:szCs w:val="22"/>
          <w:lang w:val="es-ES"/>
        </w:rPr>
        <w:t xml:space="preserve">ran </w:t>
      </w:r>
      <w:r w:rsidR="0070574D" w:rsidRPr="00476C08">
        <w:rPr>
          <w:rFonts w:ascii="Calibri" w:eastAsia="Calibri" w:hAnsi="Calibri" w:cs="Calibri"/>
          <w:color w:val="000000"/>
          <w:sz w:val="22"/>
          <w:szCs w:val="22"/>
          <w:lang w:val="es-ES"/>
        </w:rPr>
        <w:t xml:space="preserve">actualizaciones a los </w:t>
      </w:r>
      <w:r w:rsidR="00F1114B" w:rsidRPr="00476C08">
        <w:rPr>
          <w:rFonts w:ascii="Calibri" w:eastAsia="Calibri" w:hAnsi="Calibri" w:cs="Calibri"/>
          <w:color w:val="000000"/>
          <w:sz w:val="22"/>
          <w:szCs w:val="22"/>
          <w:lang w:val="es-ES"/>
        </w:rPr>
        <w:t>miembros</w:t>
      </w:r>
      <w:r w:rsidR="0070574D" w:rsidRPr="00476C08">
        <w:rPr>
          <w:rFonts w:ascii="Calibri" w:eastAsia="Calibri" w:hAnsi="Calibri" w:cs="Calibri"/>
          <w:color w:val="000000"/>
          <w:sz w:val="22"/>
          <w:szCs w:val="22"/>
          <w:lang w:val="es-ES"/>
        </w:rPr>
        <w:t xml:space="preserve"> del </w:t>
      </w:r>
      <w:r w:rsidR="00D25403" w:rsidRPr="00476C08">
        <w:rPr>
          <w:rFonts w:ascii="Calibri" w:eastAsia="Calibri" w:hAnsi="Calibri" w:cs="Calibri"/>
          <w:color w:val="000000"/>
          <w:sz w:val="22"/>
          <w:szCs w:val="22"/>
          <w:lang w:val="es-ES"/>
        </w:rPr>
        <w:t>GECT</w:t>
      </w:r>
      <w:r w:rsidR="001726C9" w:rsidRPr="00476C08">
        <w:rPr>
          <w:rFonts w:ascii="Calibri" w:eastAsia="Calibri" w:hAnsi="Calibri" w:cs="Calibri"/>
          <w:color w:val="000000"/>
          <w:sz w:val="22"/>
          <w:szCs w:val="22"/>
          <w:lang w:val="es-ES"/>
        </w:rPr>
        <w:t xml:space="preserve">, </w:t>
      </w:r>
      <w:r w:rsidR="0070574D" w:rsidRPr="00476C08">
        <w:rPr>
          <w:rFonts w:ascii="Calibri" w:eastAsia="Calibri" w:hAnsi="Calibri" w:cs="Calibri"/>
          <w:color w:val="000000"/>
          <w:sz w:val="22"/>
          <w:szCs w:val="22"/>
          <w:lang w:val="es-ES"/>
        </w:rPr>
        <w:t xml:space="preserve">dar la oportunidad a </w:t>
      </w:r>
      <w:r w:rsidR="00F1114B" w:rsidRPr="00476C08">
        <w:rPr>
          <w:rFonts w:ascii="Calibri" w:eastAsia="Calibri" w:hAnsi="Calibri" w:cs="Calibri"/>
          <w:color w:val="000000"/>
          <w:sz w:val="22"/>
          <w:szCs w:val="22"/>
          <w:lang w:val="es-ES"/>
        </w:rPr>
        <w:t>todos</w:t>
      </w:r>
      <w:r w:rsidR="0070574D" w:rsidRPr="00476C08">
        <w:rPr>
          <w:rFonts w:ascii="Calibri" w:eastAsia="Calibri" w:hAnsi="Calibri" w:cs="Calibri"/>
          <w:color w:val="000000"/>
          <w:sz w:val="22"/>
          <w:szCs w:val="22"/>
          <w:lang w:val="es-ES"/>
        </w:rPr>
        <w:t xml:space="preserve"> los responsables de las</w:t>
      </w:r>
      <w:r w:rsidR="00156AE8" w:rsidRPr="00476C08">
        <w:rPr>
          <w:rFonts w:ascii="Calibri" w:eastAsia="Calibri" w:hAnsi="Calibri" w:cs="Calibri"/>
          <w:color w:val="000000"/>
          <w:sz w:val="22"/>
          <w:szCs w:val="22"/>
          <w:lang w:val="es-ES"/>
        </w:rPr>
        <w:t xml:space="preserve"> </w:t>
      </w:r>
      <w:r w:rsidR="005576B5" w:rsidRPr="00476C08">
        <w:rPr>
          <w:rFonts w:ascii="Calibri" w:eastAsia="Calibri" w:hAnsi="Calibri" w:cs="Calibri"/>
          <w:color w:val="000000"/>
          <w:sz w:val="22"/>
          <w:szCs w:val="22"/>
          <w:lang w:val="es-ES"/>
        </w:rPr>
        <w:t>á</w:t>
      </w:r>
      <w:r w:rsidR="0070574D" w:rsidRPr="00476C08">
        <w:rPr>
          <w:rFonts w:ascii="Calibri" w:eastAsia="Calibri" w:hAnsi="Calibri" w:cs="Calibri"/>
          <w:color w:val="000000"/>
          <w:sz w:val="22"/>
          <w:szCs w:val="22"/>
          <w:lang w:val="es-ES"/>
        </w:rPr>
        <w:t>rea</w:t>
      </w:r>
      <w:r w:rsidR="007254B1" w:rsidRPr="00476C08">
        <w:rPr>
          <w:rFonts w:ascii="Calibri" w:eastAsia="Calibri" w:hAnsi="Calibri" w:cs="Calibri"/>
          <w:color w:val="000000"/>
          <w:sz w:val="22"/>
          <w:szCs w:val="22"/>
          <w:lang w:val="es-ES"/>
        </w:rPr>
        <w:t>s</w:t>
      </w:r>
      <w:r w:rsidR="0070574D" w:rsidRPr="00476C08">
        <w:rPr>
          <w:rFonts w:ascii="Calibri" w:eastAsia="Calibri" w:hAnsi="Calibri" w:cs="Calibri"/>
          <w:color w:val="000000"/>
          <w:sz w:val="22"/>
          <w:szCs w:val="22"/>
          <w:lang w:val="es-ES"/>
        </w:rPr>
        <w:t xml:space="preserve"> de </w:t>
      </w:r>
      <w:r w:rsidR="005576B5" w:rsidRPr="00476C08">
        <w:rPr>
          <w:rFonts w:ascii="Calibri" w:eastAsia="Calibri" w:hAnsi="Calibri" w:cs="Calibri"/>
          <w:color w:val="000000"/>
          <w:sz w:val="22"/>
          <w:szCs w:val="22"/>
          <w:lang w:val="es-ES"/>
        </w:rPr>
        <w:t>t</w:t>
      </w:r>
      <w:r w:rsidR="0070574D" w:rsidRPr="00476C08">
        <w:rPr>
          <w:rFonts w:ascii="Calibri" w:eastAsia="Calibri" w:hAnsi="Calibri" w:cs="Calibri"/>
          <w:color w:val="000000"/>
          <w:sz w:val="22"/>
          <w:szCs w:val="22"/>
          <w:lang w:val="es-ES"/>
        </w:rPr>
        <w:t xml:space="preserve">rabajo </w:t>
      </w:r>
      <w:r w:rsidR="005576B5" w:rsidRPr="00476C08">
        <w:rPr>
          <w:rFonts w:ascii="Calibri" w:eastAsia="Calibri" w:hAnsi="Calibri" w:cs="Calibri"/>
          <w:color w:val="000000"/>
          <w:sz w:val="22"/>
          <w:szCs w:val="22"/>
          <w:lang w:val="es-ES"/>
        </w:rPr>
        <w:t>t</w:t>
      </w:r>
      <w:r w:rsidR="0070574D" w:rsidRPr="00476C08">
        <w:rPr>
          <w:rFonts w:ascii="Calibri" w:eastAsia="Calibri" w:hAnsi="Calibri" w:cs="Calibri"/>
          <w:color w:val="000000"/>
          <w:sz w:val="22"/>
          <w:szCs w:val="22"/>
          <w:lang w:val="es-ES"/>
        </w:rPr>
        <w:t>emática</w:t>
      </w:r>
      <w:r w:rsidR="007254B1" w:rsidRPr="00476C08">
        <w:rPr>
          <w:rFonts w:ascii="Calibri" w:eastAsia="Calibri" w:hAnsi="Calibri" w:cs="Calibri"/>
          <w:color w:val="000000"/>
          <w:sz w:val="22"/>
          <w:szCs w:val="22"/>
          <w:lang w:val="es-ES"/>
        </w:rPr>
        <w:t>s</w:t>
      </w:r>
      <w:r w:rsidR="00156AE8" w:rsidRPr="00476C08">
        <w:rPr>
          <w:rFonts w:ascii="Calibri" w:eastAsia="Calibri" w:hAnsi="Calibri" w:cs="Calibri"/>
          <w:color w:val="FF0000"/>
          <w:sz w:val="22"/>
          <w:szCs w:val="22"/>
          <w:lang w:val="es-ES"/>
        </w:rPr>
        <w:t xml:space="preserve"> </w:t>
      </w:r>
      <w:r w:rsidR="00156AE8" w:rsidRPr="00476C08">
        <w:rPr>
          <w:rFonts w:ascii="Calibri" w:eastAsia="Calibri" w:hAnsi="Calibri" w:cs="Calibri"/>
          <w:color w:val="000000"/>
          <w:sz w:val="22"/>
          <w:szCs w:val="22"/>
          <w:lang w:val="es-ES"/>
        </w:rPr>
        <w:t>(</w:t>
      </w:r>
      <w:r w:rsidR="007254B1" w:rsidRPr="00476C08">
        <w:rPr>
          <w:rFonts w:ascii="Calibri" w:eastAsia="Calibri" w:hAnsi="Calibri" w:cs="Calibri"/>
          <w:color w:val="000000"/>
          <w:sz w:val="22"/>
          <w:szCs w:val="22"/>
          <w:lang w:val="es-ES"/>
        </w:rPr>
        <w:t>ATT</w:t>
      </w:r>
      <w:r w:rsidR="00156AE8" w:rsidRPr="00476C08">
        <w:rPr>
          <w:rFonts w:ascii="Calibri" w:eastAsia="Calibri" w:hAnsi="Calibri" w:cs="Calibri"/>
          <w:color w:val="000000"/>
          <w:sz w:val="22"/>
          <w:szCs w:val="22"/>
          <w:lang w:val="es-ES"/>
        </w:rPr>
        <w:t xml:space="preserve">) </w:t>
      </w:r>
      <w:r w:rsidR="0070574D" w:rsidRPr="00476C08">
        <w:rPr>
          <w:rFonts w:ascii="Calibri" w:eastAsia="Calibri" w:hAnsi="Calibri" w:cs="Calibri"/>
          <w:color w:val="000000"/>
          <w:sz w:val="22"/>
          <w:szCs w:val="22"/>
          <w:lang w:val="es-ES"/>
        </w:rPr>
        <w:t>de presentar una actualización sobre el estado de cada tarea de alta prioridad</w:t>
      </w:r>
      <w:r w:rsidR="007254B1" w:rsidRPr="00476C08">
        <w:rPr>
          <w:rFonts w:ascii="Calibri" w:eastAsia="Calibri" w:hAnsi="Calibri" w:cs="Calibri"/>
          <w:color w:val="000000"/>
          <w:sz w:val="22"/>
          <w:szCs w:val="22"/>
          <w:lang w:val="es-ES"/>
        </w:rPr>
        <w:t xml:space="preserve"> definida </w:t>
      </w:r>
      <w:r w:rsidR="0070574D" w:rsidRPr="00476C08">
        <w:rPr>
          <w:rFonts w:ascii="Calibri" w:eastAsia="Calibri" w:hAnsi="Calibri" w:cs="Calibri"/>
          <w:color w:val="000000"/>
          <w:sz w:val="22"/>
          <w:szCs w:val="22"/>
          <w:lang w:val="es-ES"/>
        </w:rPr>
        <w:t xml:space="preserve">en el plan de trabajo del GECT, y </w:t>
      </w:r>
      <w:r w:rsidR="007254B1" w:rsidRPr="00476C08">
        <w:rPr>
          <w:rFonts w:ascii="Calibri" w:eastAsia="Calibri" w:hAnsi="Calibri" w:cs="Calibri"/>
          <w:color w:val="000000"/>
          <w:sz w:val="22"/>
          <w:szCs w:val="22"/>
          <w:lang w:val="es-ES"/>
        </w:rPr>
        <w:t xml:space="preserve">estudiar </w:t>
      </w:r>
      <w:r w:rsidR="0070574D" w:rsidRPr="00476C08">
        <w:rPr>
          <w:rFonts w:ascii="Calibri" w:eastAsia="Calibri" w:hAnsi="Calibri" w:cs="Calibri"/>
          <w:color w:val="000000"/>
          <w:sz w:val="22"/>
          <w:szCs w:val="22"/>
          <w:lang w:val="es-ES"/>
        </w:rPr>
        <w:t xml:space="preserve">cómo </w:t>
      </w:r>
      <w:r w:rsidR="007254B1" w:rsidRPr="00476C08">
        <w:rPr>
          <w:rFonts w:ascii="Calibri" w:eastAsia="Calibri" w:hAnsi="Calibri" w:cs="Calibri"/>
          <w:color w:val="000000"/>
          <w:sz w:val="22"/>
          <w:szCs w:val="22"/>
          <w:lang w:val="es-ES"/>
        </w:rPr>
        <w:t xml:space="preserve">se pueden </w:t>
      </w:r>
      <w:r w:rsidR="0070574D" w:rsidRPr="00476C08">
        <w:rPr>
          <w:rFonts w:ascii="Calibri" w:eastAsia="Calibri" w:hAnsi="Calibri" w:cs="Calibri"/>
          <w:color w:val="000000"/>
          <w:sz w:val="22"/>
          <w:szCs w:val="22"/>
          <w:lang w:val="es-ES"/>
        </w:rPr>
        <w:t xml:space="preserve">mejorar la </w:t>
      </w:r>
      <w:r w:rsidR="00F1114B" w:rsidRPr="00476C08">
        <w:rPr>
          <w:rFonts w:ascii="Calibri" w:eastAsia="Calibri" w:hAnsi="Calibri" w:cs="Calibri"/>
          <w:color w:val="000000"/>
          <w:sz w:val="22"/>
          <w:szCs w:val="22"/>
          <w:lang w:val="es-ES"/>
        </w:rPr>
        <w:t>comunicación</w:t>
      </w:r>
      <w:r w:rsidR="0070574D" w:rsidRPr="00476C08">
        <w:rPr>
          <w:rFonts w:ascii="Calibri" w:eastAsia="Calibri" w:hAnsi="Calibri" w:cs="Calibri"/>
          <w:color w:val="000000"/>
          <w:sz w:val="22"/>
          <w:szCs w:val="22"/>
          <w:lang w:val="es-ES"/>
        </w:rPr>
        <w:t xml:space="preserve"> y participación. Además, la reunión sirvió para </w:t>
      </w:r>
      <w:r w:rsidR="007254B1" w:rsidRPr="00476C08">
        <w:rPr>
          <w:rFonts w:ascii="Calibri" w:eastAsia="Calibri" w:hAnsi="Calibri" w:cs="Calibri"/>
          <w:color w:val="000000"/>
          <w:sz w:val="22"/>
          <w:szCs w:val="22"/>
          <w:lang w:val="es-ES"/>
        </w:rPr>
        <w:t>deliberar s</w:t>
      </w:r>
      <w:r w:rsidR="0070574D" w:rsidRPr="00476C08">
        <w:rPr>
          <w:rFonts w:ascii="Calibri" w:eastAsia="Calibri" w:hAnsi="Calibri" w:cs="Calibri"/>
          <w:color w:val="000000"/>
          <w:sz w:val="22"/>
          <w:szCs w:val="22"/>
          <w:lang w:val="es-ES"/>
        </w:rPr>
        <w:t xml:space="preserve">obre los </w:t>
      </w:r>
      <w:r w:rsidR="00F1114B" w:rsidRPr="00476C08">
        <w:rPr>
          <w:rFonts w:ascii="Calibri" w:eastAsia="Calibri" w:hAnsi="Calibri" w:cs="Calibri"/>
          <w:color w:val="000000"/>
          <w:sz w:val="22"/>
          <w:szCs w:val="22"/>
          <w:lang w:val="es-ES"/>
        </w:rPr>
        <w:t>preparativos</w:t>
      </w:r>
      <w:r w:rsidR="0070574D" w:rsidRPr="00476C08">
        <w:rPr>
          <w:rFonts w:ascii="Calibri" w:eastAsia="Calibri" w:hAnsi="Calibri" w:cs="Calibri"/>
          <w:color w:val="000000"/>
          <w:sz w:val="22"/>
          <w:szCs w:val="22"/>
          <w:lang w:val="es-ES"/>
        </w:rPr>
        <w:t xml:space="preserve"> de la </w:t>
      </w:r>
      <w:r w:rsidR="007C3F48" w:rsidRPr="00476C08">
        <w:rPr>
          <w:rFonts w:ascii="Calibri" w:eastAsia="Calibri" w:hAnsi="Calibri" w:cs="Calibri"/>
          <w:color w:val="000000"/>
          <w:sz w:val="22"/>
          <w:szCs w:val="22"/>
          <w:lang w:val="es-ES"/>
        </w:rPr>
        <w:t>2</w:t>
      </w:r>
      <w:r w:rsidR="008A5FD3" w:rsidRPr="00476C08">
        <w:rPr>
          <w:rFonts w:ascii="Calibri" w:eastAsia="Calibri" w:hAnsi="Calibri" w:cs="Calibri"/>
          <w:color w:val="000000"/>
          <w:sz w:val="22"/>
          <w:szCs w:val="22"/>
          <w:lang w:val="es-ES"/>
        </w:rPr>
        <w:t>6</w:t>
      </w:r>
      <w:r w:rsidR="0070574D" w:rsidRPr="00476C08">
        <w:rPr>
          <w:rFonts w:ascii="Calibri" w:eastAsia="Calibri" w:hAnsi="Calibri" w:cs="Calibri"/>
          <w:color w:val="000000"/>
          <w:sz w:val="22"/>
          <w:szCs w:val="22"/>
          <w:lang w:val="es-ES"/>
        </w:rPr>
        <w:t xml:space="preserve">ª reunión del </w:t>
      </w:r>
      <w:r w:rsidR="00D25403" w:rsidRPr="00476C08">
        <w:rPr>
          <w:rFonts w:ascii="Calibri" w:eastAsia="Calibri" w:hAnsi="Calibri" w:cs="Calibri"/>
          <w:color w:val="000000"/>
          <w:sz w:val="22"/>
          <w:szCs w:val="22"/>
          <w:lang w:val="es-ES"/>
        </w:rPr>
        <w:t>GECT</w:t>
      </w:r>
      <w:r w:rsidR="00004458" w:rsidRPr="00476C08">
        <w:rPr>
          <w:rFonts w:ascii="Calibri" w:eastAsia="Calibri" w:hAnsi="Calibri" w:cs="Calibri"/>
          <w:color w:val="000000"/>
          <w:sz w:val="22"/>
          <w:szCs w:val="22"/>
          <w:lang w:val="es-ES"/>
        </w:rPr>
        <w:t>.</w:t>
      </w:r>
    </w:p>
    <w:p w14:paraId="35E45EDC" w14:textId="182CA6F5" w:rsidR="003B0DDF" w:rsidRPr="00476C08" w:rsidRDefault="003B0DDF" w:rsidP="00912DE6">
      <w:pPr>
        <w:pBdr>
          <w:top w:val="nil"/>
          <w:left w:val="nil"/>
          <w:bottom w:val="nil"/>
          <w:right w:val="nil"/>
          <w:between w:val="nil"/>
        </w:pBdr>
        <w:rPr>
          <w:rFonts w:ascii="Calibri" w:eastAsia="Calibri" w:hAnsi="Calibri" w:cs="Calibri"/>
          <w:color w:val="000000"/>
          <w:sz w:val="22"/>
          <w:szCs w:val="22"/>
          <w:lang w:val="es-ES"/>
        </w:rPr>
      </w:pPr>
    </w:p>
    <w:p w14:paraId="1517FC09" w14:textId="5FAABFAB" w:rsidR="00912DE6" w:rsidRPr="00476C08" w:rsidRDefault="0070574D" w:rsidP="00792126">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Espacio de trabajo del GECT</w:t>
      </w:r>
    </w:p>
    <w:p w14:paraId="542C9E24" w14:textId="77777777" w:rsidR="00912DE6" w:rsidRPr="00476C08" w:rsidRDefault="00912DE6" w:rsidP="00912DE6">
      <w:pPr>
        <w:pBdr>
          <w:top w:val="nil"/>
          <w:left w:val="nil"/>
          <w:bottom w:val="nil"/>
          <w:right w:val="nil"/>
          <w:between w:val="nil"/>
        </w:pBdr>
        <w:rPr>
          <w:rFonts w:ascii="Calibri" w:eastAsia="Calibri" w:hAnsi="Calibri" w:cs="Calibri"/>
          <w:color w:val="000000"/>
          <w:sz w:val="22"/>
          <w:szCs w:val="22"/>
          <w:lang w:val="es-ES"/>
        </w:rPr>
      </w:pPr>
    </w:p>
    <w:p w14:paraId="4EBB9FBF" w14:textId="19A9658C" w:rsidR="00912DE6" w:rsidRPr="00476C08" w:rsidRDefault="007C601C" w:rsidP="00912DE6">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4.</w:t>
      </w:r>
      <w:r w:rsidRPr="00476C08">
        <w:rPr>
          <w:rFonts w:ascii="Calibri" w:eastAsia="Calibri" w:hAnsi="Calibri" w:cs="Calibri"/>
          <w:color w:val="000000"/>
          <w:sz w:val="22"/>
          <w:szCs w:val="22"/>
          <w:lang w:val="es-ES"/>
        </w:rPr>
        <w:tab/>
      </w:r>
      <w:r w:rsidR="0070574D" w:rsidRPr="00476C08">
        <w:rPr>
          <w:rFonts w:ascii="Calibri" w:eastAsia="Calibri" w:hAnsi="Calibri" w:cs="Calibri"/>
          <w:color w:val="000000"/>
          <w:sz w:val="22"/>
          <w:szCs w:val="22"/>
          <w:lang w:val="es-ES"/>
        </w:rPr>
        <w:t xml:space="preserve">Tras la </w:t>
      </w:r>
      <w:hyperlink r:id="rId13" w:history="1">
        <w:r w:rsidRPr="00476C08">
          <w:rPr>
            <w:rStyle w:val="Hyperlink"/>
            <w:rFonts w:ascii="Calibri" w:eastAsia="Calibri" w:hAnsi="Calibri" w:cs="Calibri"/>
            <w:sz w:val="22"/>
            <w:szCs w:val="22"/>
            <w:lang w:val="es-ES"/>
          </w:rPr>
          <w:t>25</w:t>
        </w:r>
        <w:r w:rsidR="0070574D" w:rsidRPr="00476C08">
          <w:rPr>
            <w:rStyle w:val="Hyperlink"/>
            <w:rFonts w:ascii="Calibri" w:eastAsia="Calibri" w:hAnsi="Calibri" w:cs="Calibri"/>
            <w:sz w:val="22"/>
            <w:szCs w:val="22"/>
            <w:lang w:val="es-ES"/>
          </w:rPr>
          <w:t xml:space="preserve">ª reunión del </w:t>
        </w:r>
        <w:r w:rsidR="00D25403" w:rsidRPr="00476C08">
          <w:rPr>
            <w:rStyle w:val="Hyperlink"/>
            <w:rFonts w:ascii="Calibri" w:eastAsia="Calibri" w:hAnsi="Calibri" w:cs="Calibri"/>
            <w:sz w:val="22"/>
            <w:szCs w:val="22"/>
            <w:lang w:val="es-ES"/>
          </w:rPr>
          <w:t>GECT</w:t>
        </w:r>
      </w:hyperlink>
      <w:r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Pr="00476C08">
        <w:rPr>
          <w:rFonts w:ascii="Calibri" w:eastAsia="Calibri" w:hAnsi="Calibri" w:cs="Calibri"/>
          <w:color w:val="000000"/>
          <w:sz w:val="22"/>
          <w:szCs w:val="22"/>
          <w:lang w:val="es-ES"/>
        </w:rPr>
        <w:t xml:space="preserve">25), </w:t>
      </w:r>
      <w:hyperlink r:id="rId14" w:history="1"/>
      <w:r w:rsidR="007254B1" w:rsidRPr="00476C08">
        <w:rPr>
          <w:rFonts w:ascii="Calibri" w:eastAsia="Calibri" w:hAnsi="Calibri" w:cs="Calibri"/>
          <w:sz w:val="22"/>
          <w:szCs w:val="22"/>
          <w:lang w:val="es-ES"/>
        </w:rPr>
        <w:t>la Secretaría</w:t>
      </w:r>
      <w:r w:rsidRPr="00476C08">
        <w:rPr>
          <w:rFonts w:ascii="Calibri" w:eastAsia="Calibri" w:hAnsi="Calibri" w:cs="Calibri"/>
          <w:sz w:val="22"/>
          <w:szCs w:val="22"/>
          <w:lang w:val="es-ES"/>
        </w:rPr>
        <w:t xml:space="preserve"> </w:t>
      </w:r>
      <w:r w:rsidR="0070574D" w:rsidRPr="00476C08">
        <w:rPr>
          <w:rFonts w:ascii="Calibri" w:eastAsia="Calibri" w:hAnsi="Calibri" w:cs="Calibri"/>
          <w:sz w:val="22"/>
          <w:szCs w:val="22"/>
          <w:lang w:val="es-ES"/>
        </w:rPr>
        <w:t>h</w:t>
      </w:r>
      <w:r w:rsidR="0070574D" w:rsidRPr="00476C08">
        <w:rPr>
          <w:rFonts w:ascii="Calibri" w:eastAsia="Calibri" w:hAnsi="Calibri" w:cs="Calibri"/>
          <w:color w:val="000000"/>
          <w:sz w:val="22"/>
          <w:szCs w:val="22"/>
          <w:lang w:val="es-ES"/>
        </w:rPr>
        <w:t xml:space="preserve">a </w:t>
      </w:r>
      <w:r w:rsidR="007254B1" w:rsidRPr="00476C08">
        <w:rPr>
          <w:rFonts w:ascii="Calibri" w:eastAsia="Calibri" w:hAnsi="Calibri" w:cs="Calibri"/>
          <w:color w:val="000000"/>
          <w:sz w:val="22"/>
          <w:szCs w:val="22"/>
          <w:lang w:val="es-ES"/>
        </w:rPr>
        <w:t xml:space="preserve">creado e </w:t>
      </w:r>
      <w:r w:rsidR="0070574D" w:rsidRPr="00476C08">
        <w:rPr>
          <w:rFonts w:ascii="Calibri" w:eastAsia="Calibri" w:hAnsi="Calibri" w:cs="Calibri"/>
          <w:color w:val="000000"/>
          <w:sz w:val="22"/>
          <w:szCs w:val="22"/>
          <w:lang w:val="es-ES"/>
        </w:rPr>
        <w:t xml:space="preserve">inaugurado con éxito un nuevo </w:t>
      </w:r>
      <w:r w:rsidR="007254B1" w:rsidRPr="00476C08">
        <w:rPr>
          <w:rFonts w:ascii="Calibri" w:eastAsia="Calibri" w:hAnsi="Calibri" w:cs="Calibri"/>
          <w:color w:val="000000"/>
          <w:sz w:val="22"/>
          <w:szCs w:val="22"/>
          <w:lang w:val="es-ES"/>
        </w:rPr>
        <w:t>e</w:t>
      </w:r>
      <w:r w:rsidR="0070574D" w:rsidRPr="00476C08">
        <w:rPr>
          <w:rFonts w:ascii="Calibri" w:eastAsia="Calibri" w:hAnsi="Calibri" w:cs="Calibri"/>
          <w:color w:val="000000"/>
          <w:sz w:val="22"/>
          <w:szCs w:val="22"/>
          <w:lang w:val="es-ES"/>
        </w:rPr>
        <w:t>spacio de trabajo del G</w:t>
      </w:r>
      <w:r w:rsidR="00D25403" w:rsidRPr="00476C08">
        <w:rPr>
          <w:rFonts w:ascii="Calibri" w:eastAsia="Calibri" w:hAnsi="Calibri" w:cs="Calibri"/>
          <w:color w:val="000000"/>
          <w:sz w:val="22"/>
          <w:szCs w:val="22"/>
          <w:lang w:val="es-ES"/>
        </w:rPr>
        <w:t>ECT</w:t>
      </w:r>
      <w:r w:rsidR="0070574D" w:rsidRPr="00476C08">
        <w:rPr>
          <w:rFonts w:ascii="Calibri" w:eastAsia="Calibri" w:hAnsi="Calibri" w:cs="Calibri"/>
          <w:color w:val="000000"/>
          <w:sz w:val="22"/>
          <w:szCs w:val="22"/>
          <w:lang w:val="es-ES"/>
        </w:rPr>
        <w:t>. Esta plataforma en línea proporciona a los miembros, coordinadores</w:t>
      </w:r>
      <w:r w:rsidR="007254B1" w:rsidRPr="00476C08">
        <w:rPr>
          <w:rFonts w:ascii="Calibri" w:eastAsia="Calibri" w:hAnsi="Calibri" w:cs="Calibri"/>
          <w:color w:val="000000"/>
          <w:sz w:val="22"/>
          <w:szCs w:val="22"/>
          <w:lang w:val="es-ES"/>
        </w:rPr>
        <w:t xml:space="preserve"> y </w:t>
      </w:r>
      <w:r w:rsidR="0070574D" w:rsidRPr="00476C08">
        <w:rPr>
          <w:rFonts w:ascii="Calibri" w:eastAsia="Calibri" w:hAnsi="Calibri" w:cs="Calibri"/>
          <w:color w:val="000000"/>
          <w:sz w:val="22"/>
          <w:szCs w:val="22"/>
          <w:lang w:val="es-ES"/>
        </w:rPr>
        <w:t xml:space="preserve">observadores </w:t>
      </w:r>
      <w:r w:rsidR="007254B1" w:rsidRPr="00476C08">
        <w:rPr>
          <w:rFonts w:ascii="Calibri" w:eastAsia="Calibri" w:hAnsi="Calibri" w:cs="Calibri"/>
          <w:color w:val="000000"/>
          <w:sz w:val="22"/>
          <w:szCs w:val="22"/>
          <w:lang w:val="es-ES"/>
        </w:rPr>
        <w:t xml:space="preserve">del GECT </w:t>
      </w:r>
      <w:r w:rsidR="0070574D" w:rsidRPr="00476C08">
        <w:rPr>
          <w:rFonts w:ascii="Calibri" w:eastAsia="Calibri" w:hAnsi="Calibri" w:cs="Calibri"/>
          <w:color w:val="000000"/>
          <w:sz w:val="22"/>
          <w:szCs w:val="22"/>
          <w:lang w:val="es-ES"/>
        </w:rPr>
        <w:t xml:space="preserve">y las Organizaciones </w:t>
      </w:r>
      <w:r w:rsidR="00F1114B" w:rsidRPr="00476C08">
        <w:rPr>
          <w:rFonts w:ascii="Calibri" w:eastAsia="Calibri" w:hAnsi="Calibri" w:cs="Calibri"/>
          <w:color w:val="000000"/>
          <w:sz w:val="22"/>
          <w:szCs w:val="22"/>
          <w:lang w:val="es-ES"/>
        </w:rPr>
        <w:t>Internacionales</w:t>
      </w:r>
      <w:r w:rsidR="0070574D" w:rsidRPr="00476C08">
        <w:rPr>
          <w:rFonts w:ascii="Calibri" w:eastAsia="Calibri" w:hAnsi="Calibri" w:cs="Calibri"/>
          <w:color w:val="000000"/>
          <w:sz w:val="22"/>
          <w:szCs w:val="22"/>
          <w:lang w:val="es-ES"/>
        </w:rPr>
        <w:t xml:space="preserve"> Asociadas </w:t>
      </w:r>
      <w:r w:rsidR="00CE0A61" w:rsidRPr="00476C08">
        <w:rPr>
          <w:rFonts w:ascii="Calibri" w:eastAsia="Calibri" w:hAnsi="Calibri" w:cs="Calibri"/>
          <w:color w:val="000000"/>
          <w:sz w:val="22"/>
          <w:szCs w:val="22"/>
          <w:lang w:val="es-ES"/>
        </w:rPr>
        <w:t>(</w:t>
      </w:r>
      <w:r w:rsidR="00F1114B" w:rsidRPr="00476C08">
        <w:rPr>
          <w:rFonts w:ascii="Calibri" w:eastAsia="Calibri" w:hAnsi="Calibri" w:cs="Calibri"/>
          <w:color w:val="000000"/>
          <w:sz w:val="22"/>
          <w:szCs w:val="22"/>
          <w:lang w:val="es-ES"/>
        </w:rPr>
        <w:t>OIA</w:t>
      </w:r>
      <w:r w:rsidR="00CE0A61" w:rsidRPr="00476C08">
        <w:rPr>
          <w:rFonts w:ascii="Calibri" w:eastAsia="Calibri" w:hAnsi="Calibri" w:cs="Calibri"/>
          <w:color w:val="000000"/>
          <w:sz w:val="22"/>
          <w:szCs w:val="22"/>
          <w:lang w:val="es-ES"/>
        </w:rPr>
        <w:t>)</w:t>
      </w:r>
      <w:r w:rsidRPr="00476C08">
        <w:rPr>
          <w:rFonts w:ascii="Calibri" w:eastAsia="Calibri" w:hAnsi="Calibri" w:cs="Calibri"/>
          <w:color w:val="000000"/>
          <w:sz w:val="22"/>
          <w:szCs w:val="22"/>
          <w:lang w:val="es-ES"/>
        </w:rPr>
        <w:t xml:space="preserve"> acces</w:t>
      </w:r>
      <w:r w:rsidR="0070574D" w:rsidRPr="00476C08">
        <w:rPr>
          <w:rFonts w:ascii="Calibri" w:eastAsia="Calibri" w:hAnsi="Calibri" w:cs="Calibri"/>
          <w:color w:val="000000"/>
          <w:sz w:val="22"/>
          <w:szCs w:val="22"/>
          <w:lang w:val="es-ES"/>
        </w:rPr>
        <w:t xml:space="preserve">o a información y recursos esenciales que </w:t>
      </w:r>
      <w:r w:rsidR="007254B1" w:rsidRPr="00476C08">
        <w:rPr>
          <w:rFonts w:ascii="Calibri" w:eastAsia="Calibri" w:hAnsi="Calibri" w:cs="Calibri"/>
          <w:color w:val="000000"/>
          <w:sz w:val="22"/>
          <w:szCs w:val="22"/>
          <w:lang w:val="es-ES"/>
        </w:rPr>
        <w:t>no están disponibles públicamente</w:t>
      </w:r>
      <w:r w:rsidR="0070574D" w:rsidRPr="00476C08">
        <w:rPr>
          <w:rFonts w:ascii="Calibri" w:eastAsia="Calibri" w:hAnsi="Calibri" w:cs="Calibri"/>
          <w:color w:val="000000"/>
          <w:sz w:val="22"/>
          <w:szCs w:val="22"/>
          <w:lang w:val="es-ES"/>
        </w:rPr>
        <w:t xml:space="preserve">. </w:t>
      </w:r>
      <w:r w:rsidR="00F1114B" w:rsidRPr="00476C08">
        <w:rPr>
          <w:rFonts w:ascii="Calibri" w:eastAsia="Calibri" w:hAnsi="Calibri" w:cs="Calibri"/>
          <w:color w:val="000000"/>
          <w:sz w:val="22"/>
          <w:szCs w:val="22"/>
          <w:lang w:val="es-ES"/>
        </w:rPr>
        <w:t>Esto</w:t>
      </w:r>
      <w:r w:rsidR="0070574D" w:rsidRPr="00476C08">
        <w:rPr>
          <w:rFonts w:ascii="Calibri" w:eastAsia="Calibri" w:hAnsi="Calibri" w:cs="Calibri"/>
          <w:color w:val="000000"/>
          <w:sz w:val="22"/>
          <w:szCs w:val="22"/>
          <w:lang w:val="es-ES"/>
        </w:rPr>
        <w:t xml:space="preserve"> incluye </w:t>
      </w:r>
      <w:r w:rsidR="00F1114B" w:rsidRPr="00476C08">
        <w:rPr>
          <w:rFonts w:ascii="Calibri" w:eastAsia="Calibri" w:hAnsi="Calibri" w:cs="Calibri"/>
          <w:color w:val="000000"/>
          <w:sz w:val="22"/>
          <w:szCs w:val="22"/>
          <w:lang w:val="es-ES"/>
        </w:rPr>
        <w:t>información</w:t>
      </w:r>
      <w:r w:rsidR="0070574D" w:rsidRPr="00476C08">
        <w:rPr>
          <w:rFonts w:ascii="Calibri" w:eastAsia="Calibri" w:hAnsi="Calibri" w:cs="Calibri"/>
          <w:color w:val="000000"/>
          <w:sz w:val="22"/>
          <w:szCs w:val="22"/>
          <w:lang w:val="es-ES"/>
        </w:rPr>
        <w:t xml:space="preserve"> adicional sobre el </w:t>
      </w:r>
      <w:hyperlink r:id="rId15" w:history="1">
        <w:r w:rsidR="0070574D" w:rsidRPr="00476C08">
          <w:rPr>
            <w:rStyle w:val="Hyperlink"/>
            <w:rFonts w:ascii="Calibri" w:eastAsia="Calibri" w:hAnsi="Calibri" w:cs="Calibri"/>
            <w:sz w:val="22"/>
            <w:szCs w:val="22"/>
            <w:lang w:val="es-ES"/>
          </w:rPr>
          <w:t>Plan de trabajo del GECT para 2023-2025</w:t>
        </w:r>
      </w:hyperlink>
      <w:r w:rsidRPr="00476C08">
        <w:rPr>
          <w:rFonts w:ascii="Calibri" w:eastAsia="Calibri" w:hAnsi="Calibri" w:cs="Calibri"/>
          <w:color w:val="000000"/>
          <w:sz w:val="22"/>
          <w:szCs w:val="22"/>
          <w:lang w:val="es-ES"/>
        </w:rPr>
        <w:t xml:space="preserve">, </w:t>
      </w:r>
      <w:r w:rsidR="0070574D" w:rsidRPr="00476C08">
        <w:rPr>
          <w:rFonts w:ascii="Calibri" w:eastAsia="Calibri" w:hAnsi="Calibri" w:cs="Calibri"/>
          <w:color w:val="000000"/>
          <w:sz w:val="22"/>
          <w:szCs w:val="22"/>
          <w:lang w:val="es-ES"/>
        </w:rPr>
        <w:t>actualizaciones sobre los progresos realizados en las tareas correspondientes a las áreas de trabajo temáticas</w:t>
      </w:r>
      <w:r w:rsidRPr="00476C08">
        <w:rPr>
          <w:rFonts w:ascii="Calibri" w:eastAsia="Calibri" w:hAnsi="Calibri" w:cs="Calibri"/>
          <w:color w:val="000000"/>
          <w:sz w:val="22"/>
          <w:szCs w:val="22"/>
          <w:lang w:val="es-ES"/>
        </w:rPr>
        <w:t xml:space="preserve"> (</w:t>
      </w:r>
      <w:r w:rsidR="0070574D" w:rsidRPr="00476C08">
        <w:rPr>
          <w:rFonts w:ascii="Calibri" w:eastAsia="Calibri" w:hAnsi="Calibri" w:cs="Calibri"/>
          <w:color w:val="000000"/>
          <w:sz w:val="22"/>
          <w:szCs w:val="22"/>
          <w:lang w:val="es-ES"/>
        </w:rPr>
        <w:t xml:space="preserve">ATT) </w:t>
      </w:r>
      <w:r w:rsidR="00F1114B" w:rsidRPr="00476C08">
        <w:rPr>
          <w:rFonts w:ascii="Calibri" w:eastAsia="Calibri" w:hAnsi="Calibri" w:cs="Calibri"/>
          <w:color w:val="000000"/>
          <w:sz w:val="22"/>
          <w:szCs w:val="22"/>
          <w:lang w:val="es-ES"/>
        </w:rPr>
        <w:t>respectivas</w:t>
      </w:r>
      <w:r w:rsidR="0070574D" w:rsidRPr="00476C08">
        <w:rPr>
          <w:rFonts w:ascii="Calibri" w:eastAsia="Calibri" w:hAnsi="Calibri" w:cs="Calibri"/>
          <w:color w:val="000000"/>
          <w:sz w:val="22"/>
          <w:szCs w:val="22"/>
          <w:lang w:val="es-ES"/>
        </w:rPr>
        <w:t>,</w:t>
      </w:r>
      <w:r w:rsidRPr="00476C08">
        <w:rPr>
          <w:rFonts w:ascii="Calibri" w:eastAsia="Calibri" w:hAnsi="Calibri" w:cs="Calibri"/>
          <w:color w:val="000000"/>
          <w:sz w:val="22"/>
          <w:szCs w:val="22"/>
          <w:lang w:val="es-ES"/>
        </w:rPr>
        <w:t xml:space="preserve"> acces</w:t>
      </w:r>
      <w:r w:rsidR="0070574D" w:rsidRPr="00476C08">
        <w:rPr>
          <w:rFonts w:ascii="Calibri" w:eastAsia="Calibri" w:hAnsi="Calibri" w:cs="Calibri"/>
          <w:color w:val="000000"/>
          <w:sz w:val="22"/>
          <w:szCs w:val="22"/>
          <w:lang w:val="es-ES"/>
        </w:rPr>
        <w:t xml:space="preserve">o a los </w:t>
      </w:r>
      <w:r w:rsidR="00F1114B" w:rsidRPr="00476C08">
        <w:rPr>
          <w:rFonts w:ascii="Calibri" w:eastAsia="Calibri" w:hAnsi="Calibri" w:cs="Calibri"/>
          <w:color w:val="000000"/>
          <w:sz w:val="22"/>
          <w:szCs w:val="22"/>
          <w:lang w:val="es-ES"/>
        </w:rPr>
        <w:t>primeros</w:t>
      </w:r>
      <w:r w:rsidR="0070574D" w:rsidRPr="00476C08">
        <w:rPr>
          <w:rFonts w:ascii="Calibri" w:eastAsia="Calibri" w:hAnsi="Calibri" w:cs="Calibri"/>
          <w:color w:val="000000"/>
          <w:sz w:val="22"/>
          <w:szCs w:val="22"/>
          <w:lang w:val="es-ES"/>
        </w:rPr>
        <w:t xml:space="preserve"> borradores </w:t>
      </w:r>
      <w:r w:rsidR="00F1114B" w:rsidRPr="00476C08">
        <w:rPr>
          <w:rFonts w:ascii="Calibri" w:eastAsia="Calibri" w:hAnsi="Calibri" w:cs="Calibri"/>
          <w:color w:val="000000"/>
          <w:sz w:val="22"/>
          <w:szCs w:val="22"/>
          <w:lang w:val="es-ES"/>
        </w:rPr>
        <w:t>y las</w:t>
      </w:r>
      <w:r w:rsidR="0070574D" w:rsidRPr="00476C08">
        <w:rPr>
          <w:rFonts w:ascii="Calibri" w:eastAsia="Calibri" w:hAnsi="Calibri" w:cs="Calibri"/>
          <w:color w:val="000000"/>
          <w:sz w:val="22"/>
          <w:szCs w:val="22"/>
          <w:lang w:val="es-ES"/>
        </w:rPr>
        <w:t xml:space="preserve"> versiones finales de los productos pertinentes, documentos de reuniones que no se publican en la página de las </w:t>
      </w:r>
      <w:r w:rsidR="00F1114B" w:rsidRPr="00476C08">
        <w:rPr>
          <w:rFonts w:ascii="Calibri" w:eastAsia="Calibri" w:hAnsi="Calibri" w:cs="Calibri"/>
          <w:color w:val="000000"/>
          <w:sz w:val="22"/>
          <w:szCs w:val="22"/>
          <w:lang w:val="es-ES"/>
        </w:rPr>
        <w:t>reuniones</w:t>
      </w:r>
      <w:r w:rsidR="0070574D" w:rsidRPr="00476C08">
        <w:rPr>
          <w:rFonts w:ascii="Calibri" w:eastAsia="Calibri" w:hAnsi="Calibri" w:cs="Calibri"/>
          <w:color w:val="000000"/>
          <w:sz w:val="22"/>
          <w:szCs w:val="22"/>
          <w:lang w:val="es-ES"/>
        </w:rPr>
        <w:t xml:space="preserve"> (p. ej., presentaciones) y otros recursos útiles.</w:t>
      </w:r>
    </w:p>
    <w:p w14:paraId="0EEC45F8" w14:textId="77777777" w:rsidR="00912DE6" w:rsidRPr="00476C08" w:rsidRDefault="00912DE6">
      <w:pPr>
        <w:rPr>
          <w:rFonts w:ascii="Calibri" w:eastAsia="Calibri" w:hAnsi="Calibri" w:cs="Calibri"/>
          <w:sz w:val="22"/>
          <w:szCs w:val="22"/>
          <w:lang w:val="es-ES"/>
        </w:rPr>
      </w:pPr>
    </w:p>
    <w:p w14:paraId="1944FDEF" w14:textId="0989BC96" w:rsidR="00F64584" w:rsidRPr="00476C08" w:rsidRDefault="007C601C" w:rsidP="00792126">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2</w:t>
      </w:r>
      <w:r w:rsidR="009A6504" w:rsidRPr="00476C08">
        <w:rPr>
          <w:rFonts w:ascii="Calibri" w:eastAsia="Calibri" w:hAnsi="Calibri" w:cs="Arial"/>
          <w:b/>
          <w:sz w:val="22"/>
          <w:szCs w:val="22"/>
          <w:lang w:val="es-ES"/>
        </w:rPr>
        <w:t>6</w:t>
      </w:r>
      <w:r w:rsidR="0070574D" w:rsidRPr="00476C08">
        <w:rPr>
          <w:rFonts w:ascii="Calibri" w:eastAsia="Calibri" w:hAnsi="Calibri" w:cs="Arial"/>
          <w:b/>
          <w:sz w:val="22"/>
          <w:szCs w:val="22"/>
          <w:lang w:val="es-ES"/>
        </w:rPr>
        <w:t xml:space="preserve">ª </w:t>
      </w:r>
      <w:r w:rsidR="00F1114B" w:rsidRPr="00476C08">
        <w:rPr>
          <w:rFonts w:ascii="Calibri" w:eastAsia="Calibri" w:hAnsi="Calibri" w:cs="Arial"/>
          <w:b/>
          <w:sz w:val="22"/>
          <w:szCs w:val="22"/>
          <w:lang w:val="es-ES"/>
        </w:rPr>
        <w:t>reunión</w:t>
      </w:r>
      <w:r w:rsidR="0070574D" w:rsidRPr="00476C08">
        <w:rPr>
          <w:rFonts w:ascii="Calibri" w:eastAsia="Calibri" w:hAnsi="Calibri" w:cs="Arial"/>
          <w:b/>
          <w:sz w:val="22"/>
          <w:szCs w:val="22"/>
          <w:lang w:val="es-ES"/>
        </w:rPr>
        <w:t xml:space="preserve"> del </w:t>
      </w:r>
      <w:r w:rsidR="00D25403" w:rsidRPr="00476C08">
        <w:rPr>
          <w:rFonts w:ascii="Calibri" w:eastAsia="Calibri" w:hAnsi="Calibri" w:cs="Arial"/>
          <w:b/>
          <w:sz w:val="22"/>
          <w:szCs w:val="22"/>
          <w:lang w:val="es-ES"/>
        </w:rPr>
        <w:t>GECT</w:t>
      </w:r>
    </w:p>
    <w:p w14:paraId="06CE6E34" w14:textId="77777777" w:rsidR="00F64584" w:rsidRPr="00476C08" w:rsidRDefault="00F64584" w:rsidP="00B12FE2">
      <w:pPr>
        <w:rPr>
          <w:rFonts w:ascii="Calibri" w:eastAsia="Calibri" w:hAnsi="Calibri" w:cs="Calibri"/>
          <w:sz w:val="22"/>
          <w:szCs w:val="22"/>
          <w:lang w:val="es-ES"/>
        </w:rPr>
      </w:pPr>
    </w:p>
    <w:p w14:paraId="38667318" w14:textId="7FAAD4DA" w:rsidR="00F64584" w:rsidRPr="00476C08" w:rsidRDefault="007C601C" w:rsidP="00842A9E">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5</w:t>
      </w:r>
      <w:r w:rsidR="00842A9E" w:rsidRPr="00476C08">
        <w:rPr>
          <w:rFonts w:ascii="Calibri" w:eastAsia="Calibri" w:hAnsi="Calibri" w:cs="Calibri"/>
          <w:color w:val="000000"/>
          <w:sz w:val="22"/>
          <w:szCs w:val="22"/>
          <w:lang w:val="es-ES"/>
        </w:rPr>
        <w:t>.</w:t>
      </w:r>
      <w:r w:rsidR="00842A9E" w:rsidRPr="00476C08">
        <w:rPr>
          <w:rFonts w:ascii="Calibri" w:eastAsia="Calibri" w:hAnsi="Calibri" w:cs="Calibri"/>
          <w:color w:val="000000"/>
          <w:sz w:val="22"/>
          <w:szCs w:val="22"/>
          <w:lang w:val="es-ES"/>
        </w:rPr>
        <w:tab/>
      </w:r>
      <w:r w:rsidR="0070574D" w:rsidRPr="00476C08">
        <w:rPr>
          <w:rFonts w:ascii="Calibri" w:eastAsia="Calibri" w:hAnsi="Calibri" w:cs="Calibri"/>
          <w:color w:val="000000"/>
          <w:sz w:val="22"/>
          <w:szCs w:val="22"/>
          <w:lang w:val="es-ES"/>
        </w:rPr>
        <w:t xml:space="preserve">La </w:t>
      </w:r>
      <w:hyperlink r:id="rId16" w:history="1">
        <w:r w:rsidR="007C3F48" w:rsidRPr="00476C08">
          <w:rPr>
            <w:rStyle w:val="Hyperlink"/>
            <w:rFonts w:ascii="Calibri" w:eastAsia="Calibri" w:hAnsi="Calibri" w:cs="Calibri"/>
            <w:sz w:val="22"/>
            <w:szCs w:val="22"/>
            <w:lang w:val="es-ES"/>
          </w:rPr>
          <w:t>2</w:t>
        </w:r>
        <w:r w:rsidR="009A6504" w:rsidRPr="00476C08">
          <w:rPr>
            <w:rStyle w:val="Hyperlink"/>
            <w:rFonts w:ascii="Calibri" w:eastAsia="Calibri" w:hAnsi="Calibri" w:cs="Calibri"/>
            <w:sz w:val="22"/>
            <w:szCs w:val="22"/>
            <w:lang w:val="es-ES"/>
          </w:rPr>
          <w:t>6</w:t>
        </w:r>
        <w:r w:rsidR="0070574D" w:rsidRPr="00476C08">
          <w:rPr>
            <w:rStyle w:val="Hyperlink"/>
            <w:rFonts w:ascii="Calibri" w:eastAsia="Calibri" w:hAnsi="Calibri" w:cs="Calibri"/>
            <w:sz w:val="22"/>
            <w:szCs w:val="22"/>
            <w:lang w:val="es-ES"/>
          </w:rPr>
          <w:t xml:space="preserve">ª </w:t>
        </w:r>
        <w:r w:rsidR="00F1114B" w:rsidRPr="00476C08">
          <w:rPr>
            <w:rStyle w:val="Hyperlink"/>
            <w:rFonts w:ascii="Calibri" w:eastAsia="Calibri" w:hAnsi="Calibri" w:cs="Calibri"/>
            <w:sz w:val="22"/>
            <w:szCs w:val="22"/>
            <w:lang w:val="es-ES"/>
          </w:rPr>
          <w:t>reunión</w:t>
        </w:r>
        <w:r w:rsidR="0070574D" w:rsidRPr="00476C08">
          <w:rPr>
            <w:rStyle w:val="Hyperlink"/>
            <w:rFonts w:ascii="Calibri" w:eastAsia="Calibri" w:hAnsi="Calibri" w:cs="Calibri"/>
            <w:sz w:val="22"/>
            <w:szCs w:val="22"/>
            <w:lang w:val="es-ES"/>
          </w:rPr>
          <w:t xml:space="preserve"> del </w:t>
        </w:r>
        <w:r w:rsidR="00D25403" w:rsidRPr="00476C08">
          <w:rPr>
            <w:rStyle w:val="Hyperlink"/>
            <w:rFonts w:ascii="Calibri" w:eastAsia="Calibri" w:hAnsi="Calibri" w:cs="Calibri"/>
            <w:sz w:val="22"/>
            <w:szCs w:val="22"/>
            <w:lang w:val="es-ES"/>
          </w:rPr>
          <w:t>GECT</w:t>
        </w:r>
      </w:hyperlink>
      <w:r w:rsidR="007C3F48"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007C3F48" w:rsidRPr="00476C08">
        <w:rPr>
          <w:rFonts w:ascii="Calibri" w:eastAsia="Calibri" w:hAnsi="Calibri" w:cs="Calibri"/>
          <w:color w:val="000000"/>
          <w:sz w:val="22"/>
          <w:szCs w:val="22"/>
          <w:lang w:val="es-ES"/>
        </w:rPr>
        <w:t>2</w:t>
      </w:r>
      <w:r w:rsidR="00535193" w:rsidRPr="00476C08">
        <w:rPr>
          <w:rFonts w:ascii="Calibri" w:eastAsia="Calibri" w:hAnsi="Calibri" w:cs="Calibri"/>
          <w:color w:val="000000"/>
          <w:sz w:val="22"/>
          <w:szCs w:val="22"/>
          <w:lang w:val="es-ES"/>
        </w:rPr>
        <w:t>6</w:t>
      </w:r>
      <w:r w:rsidR="007C3F48" w:rsidRPr="00476C08">
        <w:rPr>
          <w:rFonts w:ascii="Calibri" w:eastAsia="Calibri" w:hAnsi="Calibri" w:cs="Calibri"/>
          <w:color w:val="000000"/>
          <w:sz w:val="22"/>
          <w:szCs w:val="22"/>
          <w:lang w:val="es-ES"/>
        </w:rPr>
        <w:t xml:space="preserve">) </w:t>
      </w:r>
      <w:r w:rsidR="0070574D" w:rsidRPr="00476C08">
        <w:rPr>
          <w:rFonts w:ascii="Calibri" w:eastAsia="Calibri" w:hAnsi="Calibri" w:cs="Calibri"/>
          <w:color w:val="000000"/>
          <w:sz w:val="22"/>
          <w:szCs w:val="22"/>
          <w:lang w:val="es-ES"/>
        </w:rPr>
        <w:t xml:space="preserve">se celebró en </w:t>
      </w:r>
      <w:r w:rsidR="007C3F48" w:rsidRPr="00476C08">
        <w:rPr>
          <w:rFonts w:ascii="Calibri" w:eastAsia="Calibri" w:hAnsi="Calibri" w:cs="Calibri"/>
          <w:color w:val="000000"/>
          <w:sz w:val="22"/>
          <w:szCs w:val="22"/>
          <w:lang w:val="es-ES"/>
        </w:rPr>
        <w:t>Gland</w:t>
      </w:r>
      <w:r w:rsidR="0070574D" w:rsidRPr="00476C08">
        <w:rPr>
          <w:rFonts w:ascii="Calibri" w:eastAsia="Calibri" w:hAnsi="Calibri" w:cs="Calibri"/>
          <w:color w:val="000000"/>
          <w:sz w:val="22"/>
          <w:szCs w:val="22"/>
          <w:lang w:val="es-ES"/>
        </w:rPr>
        <w:t xml:space="preserve"> (Suiza) del </w:t>
      </w:r>
      <w:r w:rsidR="00E566FF" w:rsidRPr="00476C08">
        <w:rPr>
          <w:rFonts w:ascii="Calibri" w:eastAsia="Calibri" w:hAnsi="Calibri" w:cs="Calibri"/>
          <w:color w:val="000000"/>
          <w:sz w:val="22"/>
          <w:szCs w:val="22"/>
          <w:lang w:val="es-ES"/>
        </w:rPr>
        <w:t xml:space="preserve">5 </w:t>
      </w:r>
      <w:r w:rsidR="0070574D" w:rsidRPr="00476C08">
        <w:rPr>
          <w:rFonts w:ascii="Calibri" w:eastAsia="Calibri" w:hAnsi="Calibri" w:cs="Calibri"/>
          <w:color w:val="000000"/>
          <w:sz w:val="22"/>
          <w:szCs w:val="22"/>
          <w:lang w:val="es-ES"/>
        </w:rPr>
        <w:t xml:space="preserve">al </w:t>
      </w:r>
      <w:r w:rsidR="00E566FF" w:rsidRPr="00476C08">
        <w:rPr>
          <w:rFonts w:ascii="Calibri" w:eastAsia="Calibri" w:hAnsi="Calibri" w:cs="Calibri"/>
          <w:color w:val="000000"/>
          <w:sz w:val="22"/>
          <w:szCs w:val="22"/>
          <w:lang w:val="es-ES"/>
        </w:rPr>
        <w:t xml:space="preserve">8 </w:t>
      </w:r>
      <w:r w:rsidR="0070574D" w:rsidRPr="00476C08">
        <w:rPr>
          <w:rFonts w:ascii="Calibri" w:eastAsia="Calibri" w:hAnsi="Calibri" w:cs="Calibri"/>
          <w:color w:val="000000"/>
          <w:sz w:val="22"/>
          <w:szCs w:val="22"/>
          <w:lang w:val="es-ES"/>
        </w:rPr>
        <w:t xml:space="preserve">de febrero de </w:t>
      </w:r>
      <w:r w:rsidR="00E566FF" w:rsidRPr="00476C08">
        <w:rPr>
          <w:rFonts w:ascii="Calibri" w:eastAsia="Calibri" w:hAnsi="Calibri" w:cs="Calibri"/>
          <w:color w:val="000000"/>
          <w:sz w:val="22"/>
          <w:szCs w:val="22"/>
          <w:lang w:val="es-ES"/>
        </w:rPr>
        <w:t>2024</w:t>
      </w:r>
      <w:r w:rsidR="007C3F48" w:rsidRPr="00476C08">
        <w:rPr>
          <w:rFonts w:ascii="Calibri" w:eastAsia="Calibri" w:hAnsi="Calibri" w:cs="Calibri"/>
          <w:color w:val="000000"/>
          <w:sz w:val="22"/>
          <w:szCs w:val="22"/>
          <w:lang w:val="es-ES"/>
        </w:rPr>
        <w:t xml:space="preserve">. </w:t>
      </w:r>
      <w:r w:rsidR="0070574D" w:rsidRPr="00476C08">
        <w:rPr>
          <w:rFonts w:ascii="Calibri" w:eastAsia="Calibri" w:hAnsi="Calibri" w:cs="Calibri"/>
          <w:color w:val="000000"/>
          <w:sz w:val="22"/>
          <w:szCs w:val="22"/>
          <w:lang w:val="es-ES"/>
        </w:rPr>
        <w:t xml:space="preserve">Asistieron </w:t>
      </w:r>
      <w:r w:rsidR="00560CC5" w:rsidRPr="00476C08">
        <w:rPr>
          <w:rFonts w:ascii="Calibri" w:eastAsia="Calibri" w:hAnsi="Calibri" w:cs="Calibri"/>
          <w:color w:val="000000"/>
          <w:sz w:val="22"/>
          <w:szCs w:val="22"/>
          <w:lang w:val="es-ES"/>
        </w:rPr>
        <w:t>97</w:t>
      </w:r>
      <w:r w:rsidR="0070574D" w:rsidRPr="00476C08">
        <w:rPr>
          <w:rFonts w:ascii="Calibri" w:eastAsia="Calibri" w:hAnsi="Calibri" w:cs="Calibri"/>
          <w:color w:val="000000"/>
          <w:sz w:val="22"/>
          <w:szCs w:val="22"/>
          <w:lang w:val="es-ES"/>
        </w:rPr>
        <w:t xml:space="preserve"> </w:t>
      </w:r>
      <w:r w:rsidR="00F1114B" w:rsidRPr="00476C08">
        <w:rPr>
          <w:rFonts w:ascii="Calibri" w:eastAsia="Calibri" w:hAnsi="Calibri" w:cs="Calibri"/>
          <w:color w:val="000000"/>
          <w:sz w:val="22"/>
          <w:szCs w:val="22"/>
          <w:lang w:val="es-ES"/>
        </w:rPr>
        <w:t>participantes</w:t>
      </w:r>
      <w:r w:rsidR="0070574D" w:rsidRPr="00476C08">
        <w:rPr>
          <w:rFonts w:ascii="Calibri" w:eastAsia="Calibri" w:hAnsi="Calibri" w:cs="Calibri"/>
          <w:color w:val="000000"/>
          <w:sz w:val="22"/>
          <w:szCs w:val="22"/>
          <w:lang w:val="es-ES"/>
        </w:rPr>
        <w:t xml:space="preserve">, incluidos </w:t>
      </w:r>
      <w:r w:rsidR="007C3F48" w:rsidRPr="00476C08">
        <w:rPr>
          <w:rFonts w:ascii="Calibri" w:eastAsia="Calibri" w:hAnsi="Calibri" w:cs="Calibri"/>
          <w:color w:val="000000"/>
          <w:sz w:val="22"/>
          <w:szCs w:val="22"/>
          <w:lang w:val="es-ES"/>
        </w:rPr>
        <w:t>1</w:t>
      </w:r>
      <w:r w:rsidR="006842EA" w:rsidRPr="00476C08">
        <w:rPr>
          <w:rFonts w:ascii="Calibri" w:eastAsia="Calibri" w:hAnsi="Calibri" w:cs="Calibri"/>
          <w:color w:val="000000"/>
          <w:sz w:val="22"/>
          <w:szCs w:val="22"/>
          <w:lang w:val="es-ES"/>
        </w:rPr>
        <w:t>7</w:t>
      </w:r>
      <w:r w:rsidR="007C3F48" w:rsidRPr="00476C08">
        <w:rPr>
          <w:rFonts w:ascii="Calibri" w:eastAsia="Calibri" w:hAnsi="Calibri" w:cs="Calibri"/>
          <w:color w:val="000000"/>
          <w:sz w:val="22"/>
          <w:szCs w:val="22"/>
          <w:lang w:val="es-ES"/>
        </w:rPr>
        <w:t xml:space="preserve"> </w:t>
      </w:r>
      <w:r w:rsidR="006842EA" w:rsidRPr="00476C08">
        <w:rPr>
          <w:rFonts w:ascii="Calibri" w:eastAsia="Calibri" w:hAnsi="Calibri" w:cs="Calibri"/>
          <w:color w:val="000000"/>
          <w:sz w:val="22"/>
          <w:szCs w:val="22"/>
          <w:lang w:val="es-ES"/>
        </w:rPr>
        <w:t>(</w:t>
      </w:r>
      <w:r w:rsidR="0070574D" w:rsidRPr="00476C08">
        <w:rPr>
          <w:rFonts w:ascii="Calibri" w:eastAsia="Calibri" w:hAnsi="Calibri" w:cs="Calibri"/>
          <w:color w:val="000000"/>
          <w:sz w:val="22"/>
          <w:szCs w:val="22"/>
          <w:lang w:val="es-ES"/>
        </w:rPr>
        <w:t xml:space="preserve">de los </w:t>
      </w:r>
      <w:r w:rsidR="006842EA" w:rsidRPr="00476C08">
        <w:rPr>
          <w:rFonts w:ascii="Calibri" w:eastAsia="Calibri" w:hAnsi="Calibri" w:cs="Calibri"/>
          <w:color w:val="000000"/>
          <w:sz w:val="22"/>
          <w:szCs w:val="22"/>
          <w:lang w:val="es-ES"/>
        </w:rPr>
        <w:t xml:space="preserve">18) </w:t>
      </w:r>
      <w:r w:rsidR="0070574D" w:rsidRPr="00476C08">
        <w:rPr>
          <w:rFonts w:ascii="Calibri" w:eastAsia="Calibri" w:hAnsi="Calibri" w:cs="Calibri"/>
          <w:color w:val="000000"/>
          <w:sz w:val="22"/>
          <w:szCs w:val="22"/>
          <w:lang w:val="es-ES"/>
        </w:rPr>
        <w:t xml:space="preserve">miembros del GECT designados, representantes de organizaciones </w:t>
      </w:r>
      <w:r w:rsidR="00F1114B" w:rsidRPr="00476C08">
        <w:rPr>
          <w:rFonts w:ascii="Calibri" w:eastAsia="Calibri" w:hAnsi="Calibri" w:cs="Calibri"/>
          <w:color w:val="000000"/>
          <w:sz w:val="22"/>
          <w:szCs w:val="22"/>
          <w:lang w:val="es-ES"/>
        </w:rPr>
        <w:t>observadoras</w:t>
      </w:r>
      <w:r w:rsidR="0070574D" w:rsidRPr="00476C08">
        <w:rPr>
          <w:rFonts w:ascii="Calibri" w:eastAsia="Calibri" w:hAnsi="Calibri" w:cs="Calibri"/>
          <w:color w:val="000000"/>
          <w:sz w:val="22"/>
          <w:szCs w:val="22"/>
          <w:lang w:val="es-ES"/>
        </w:rPr>
        <w:t xml:space="preserve"> en el GECT, </w:t>
      </w:r>
      <w:r w:rsidR="00F1114B" w:rsidRPr="00476C08">
        <w:rPr>
          <w:rFonts w:ascii="Calibri" w:eastAsia="Calibri" w:hAnsi="Calibri" w:cs="Calibri"/>
          <w:color w:val="000000"/>
          <w:sz w:val="22"/>
          <w:szCs w:val="22"/>
          <w:lang w:val="es-ES"/>
        </w:rPr>
        <w:t>representantes</w:t>
      </w:r>
      <w:r w:rsidR="0070574D" w:rsidRPr="00476C08">
        <w:rPr>
          <w:rFonts w:ascii="Calibri" w:eastAsia="Calibri" w:hAnsi="Calibri" w:cs="Calibri"/>
          <w:color w:val="000000"/>
          <w:sz w:val="22"/>
          <w:szCs w:val="22"/>
          <w:lang w:val="es-ES"/>
        </w:rPr>
        <w:t xml:space="preserve"> de las OIA, </w:t>
      </w:r>
      <w:r w:rsidR="00F1114B" w:rsidRPr="00476C08">
        <w:rPr>
          <w:rFonts w:ascii="Calibri" w:eastAsia="Calibri" w:hAnsi="Calibri" w:cs="Calibri"/>
          <w:color w:val="000000"/>
          <w:sz w:val="22"/>
          <w:szCs w:val="22"/>
          <w:lang w:val="es-ES"/>
        </w:rPr>
        <w:t>representantes</w:t>
      </w:r>
      <w:r w:rsidR="0070574D" w:rsidRPr="00476C08">
        <w:rPr>
          <w:rFonts w:ascii="Calibri" w:eastAsia="Calibri" w:hAnsi="Calibri" w:cs="Calibri"/>
          <w:color w:val="000000"/>
          <w:sz w:val="22"/>
          <w:szCs w:val="22"/>
          <w:lang w:val="es-ES"/>
        </w:rPr>
        <w:t xml:space="preserve"> de las Partes </w:t>
      </w:r>
      <w:r w:rsidR="00F1114B" w:rsidRPr="00476C08">
        <w:rPr>
          <w:rFonts w:ascii="Calibri" w:eastAsia="Calibri" w:hAnsi="Calibri" w:cs="Calibri"/>
          <w:color w:val="000000"/>
          <w:sz w:val="22"/>
          <w:szCs w:val="22"/>
          <w:lang w:val="es-ES"/>
        </w:rPr>
        <w:t>Contratantes</w:t>
      </w:r>
      <w:r w:rsidR="0070574D" w:rsidRPr="00476C08">
        <w:rPr>
          <w:rFonts w:ascii="Calibri" w:eastAsia="Calibri" w:hAnsi="Calibri" w:cs="Calibri"/>
          <w:color w:val="000000"/>
          <w:sz w:val="22"/>
          <w:szCs w:val="22"/>
          <w:lang w:val="es-ES"/>
        </w:rPr>
        <w:t xml:space="preserve"> y expertos invitados. </w:t>
      </w:r>
      <w:r w:rsidR="009B18E8" w:rsidRPr="00476C08">
        <w:rPr>
          <w:rFonts w:ascii="Calibri" w:eastAsia="Calibri" w:hAnsi="Calibri" w:cs="Calibri"/>
          <w:color w:val="000000"/>
          <w:sz w:val="22"/>
          <w:szCs w:val="22"/>
          <w:lang w:val="es-ES"/>
        </w:rPr>
        <w:t xml:space="preserve">Hubo </w:t>
      </w:r>
      <w:r w:rsidR="0006682C" w:rsidRPr="00476C08">
        <w:rPr>
          <w:rFonts w:ascii="Calibri" w:eastAsia="Calibri" w:hAnsi="Calibri" w:cs="Calibri"/>
          <w:color w:val="000000"/>
          <w:sz w:val="22"/>
          <w:szCs w:val="22"/>
          <w:lang w:val="es-ES"/>
        </w:rPr>
        <w:t>52</w:t>
      </w:r>
      <w:r w:rsidR="007C3F48" w:rsidRPr="00476C08">
        <w:rPr>
          <w:rFonts w:ascii="Calibri" w:eastAsia="Calibri" w:hAnsi="Calibri" w:cs="Calibri"/>
          <w:color w:val="000000"/>
          <w:sz w:val="22"/>
          <w:szCs w:val="22"/>
          <w:lang w:val="es-ES"/>
        </w:rPr>
        <w:t xml:space="preserve"> </w:t>
      </w:r>
      <w:r w:rsidR="007254B1" w:rsidRPr="00476C08">
        <w:rPr>
          <w:rFonts w:ascii="Calibri" w:eastAsia="Calibri" w:hAnsi="Calibri" w:cs="Calibri"/>
          <w:color w:val="000000"/>
          <w:sz w:val="22"/>
          <w:szCs w:val="22"/>
          <w:lang w:val="es-ES"/>
        </w:rPr>
        <w:t>personas</w:t>
      </w:r>
      <w:r w:rsidR="009B18E8" w:rsidRPr="00476C08">
        <w:rPr>
          <w:rFonts w:ascii="Calibri" w:eastAsia="Calibri" w:hAnsi="Calibri" w:cs="Calibri"/>
          <w:color w:val="000000"/>
          <w:sz w:val="22"/>
          <w:szCs w:val="22"/>
          <w:lang w:val="es-ES"/>
        </w:rPr>
        <w:t xml:space="preserve"> que </w:t>
      </w:r>
      <w:r w:rsidR="007254B1" w:rsidRPr="00476C08">
        <w:rPr>
          <w:rFonts w:ascii="Calibri" w:eastAsia="Calibri" w:hAnsi="Calibri" w:cs="Calibri"/>
          <w:color w:val="000000"/>
          <w:sz w:val="22"/>
          <w:szCs w:val="22"/>
          <w:lang w:val="es-ES"/>
        </w:rPr>
        <w:t>participaron</w:t>
      </w:r>
      <w:r w:rsidR="009B18E8" w:rsidRPr="00476C08">
        <w:rPr>
          <w:rFonts w:ascii="Calibri" w:eastAsia="Calibri" w:hAnsi="Calibri" w:cs="Calibri"/>
          <w:color w:val="000000"/>
          <w:sz w:val="22"/>
          <w:szCs w:val="22"/>
          <w:lang w:val="es-ES"/>
        </w:rPr>
        <w:t xml:space="preserve"> en línea, incluidos numerosos expertos implicados en las tareas </w:t>
      </w:r>
      <w:r w:rsidR="007254B1" w:rsidRPr="00476C08">
        <w:rPr>
          <w:rFonts w:ascii="Calibri" w:eastAsia="Calibri" w:hAnsi="Calibri" w:cs="Calibri"/>
          <w:color w:val="000000"/>
          <w:sz w:val="22"/>
          <w:szCs w:val="22"/>
          <w:lang w:val="es-ES"/>
        </w:rPr>
        <w:t>de alta prioridad</w:t>
      </w:r>
      <w:r w:rsidR="009B18E8" w:rsidRPr="00476C08">
        <w:rPr>
          <w:rFonts w:ascii="Calibri" w:eastAsia="Calibri" w:hAnsi="Calibri" w:cs="Calibri"/>
          <w:color w:val="000000"/>
          <w:sz w:val="22"/>
          <w:szCs w:val="22"/>
          <w:lang w:val="es-ES"/>
        </w:rPr>
        <w:t xml:space="preserve"> y </w:t>
      </w:r>
      <w:r w:rsidR="00EE3758" w:rsidRPr="00476C08">
        <w:rPr>
          <w:rFonts w:ascii="Calibri" w:eastAsia="Calibri" w:hAnsi="Calibri" w:cs="Calibri"/>
          <w:color w:val="000000"/>
          <w:sz w:val="22"/>
          <w:szCs w:val="22"/>
          <w:lang w:val="es-ES"/>
        </w:rPr>
        <w:t>24</w:t>
      </w:r>
      <w:r w:rsidR="007C3F48" w:rsidRPr="00476C08">
        <w:rPr>
          <w:rFonts w:ascii="Calibri" w:eastAsia="Calibri" w:hAnsi="Calibri" w:cs="Calibri"/>
          <w:color w:val="000000"/>
          <w:sz w:val="22"/>
          <w:szCs w:val="22"/>
          <w:lang w:val="es-ES"/>
        </w:rPr>
        <w:t xml:space="preserve"> </w:t>
      </w:r>
      <w:r w:rsidR="009B18E8" w:rsidRPr="00476C08">
        <w:rPr>
          <w:rFonts w:ascii="Calibri" w:eastAsia="Calibri" w:hAnsi="Calibri" w:cs="Calibri"/>
          <w:color w:val="000000"/>
          <w:sz w:val="22"/>
          <w:szCs w:val="22"/>
          <w:lang w:val="es-ES"/>
        </w:rPr>
        <w:t>representantes</w:t>
      </w:r>
      <w:r w:rsidR="007C3F48" w:rsidRPr="00476C08">
        <w:rPr>
          <w:rFonts w:ascii="Calibri" w:eastAsia="Calibri" w:hAnsi="Calibri" w:cs="Calibri"/>
          <w:color w:val="000000"/>
          <w:sz w:val="22"/>
          <w:szCs w:val="22"/>
          <w:lang w:val="es-ES"/>
        </w:rPr>
        <w:t xml:space="preserve"> </w:t>
      </w:r>
      <w:r w:rsidR="007254B1" w:rsidRPr="00476C08">
        <w:rPr>
          <w:rFonts w:ascii="Calibri" w:eastAsia="Calibri" w:hAnsi="Calibri" w:cs="Calibri"/>
          <w:color w:val="000000"/>
          <w:sz w:val="22"/>
          <w:szCs w:val="22"/>
          <w:lang w:val="es-ES"/>
        </w:rPr>
        <w:t>de</w:t>
      </w:r>
      <w:r w:rsidR="007C3F48" w:rsidRPr="00476C08">
        <w:rPr>
          <w:rFonts w:ascii="Calibri" w:eastAsia="Calibri" w:hAnsi="Calibri" w:cs="Calibri"/>
          <w:color w:val="000000"/>
          <w:sz w:val="22"/>
          <w:szCs w:val="22"/>
          <w:lang w:val="es-ES"/>
        </w:rPr>
        <w:t xml:space="preserve"> </w:t>
      </w:r>
      <w:r w:rsidR="009B18E8" w:rsidRPr="00476C08">
        <w:rPr>
          <w:rFonts w:ascii="Calibri" w:eastAsia="Calibri" w:hAnsi="Calibri" w:cs="Calibri"/>
          <w:color w:val="000000"/>
          <w:sz w:val="22"/>
          <w:szCs w:val="22"/>
          <w:lang w:val="es-ES"/>
        </w:rPr>
        <w:t>Partes Contratantes</w:t>
      </w:r>
      <w:r w:rsidR="007C3F48" w:rsidRPr="00476C08">
        <w:rPr>
          <w:rFonts w:ascii="Calibri" w:eastAsia="Calibri" w:hAnsi="Calibri" w:cs="Calibri"/>
          <w:color w:val="000000"/>
          <w:sz w:val="22"/>
          <w:szCs w:val="22"/>
          <w:lang w:val="es-ES"/>
        </w:rPr>
        <w:t>.</w:t>
      </w:r>
      <w:r w:rsidR="0073412E" w:rsidRPr="00476C08">
        <w:rPr>
          <w:rFonts w:ascii="Calibri" w:eastAsia="Calibri" w:hAnsi="Calibri" w:cs="Calibri"/>
          <w:color w:val="000000"/>
          <w:sz w:val="22"/>
          <w:szCs w:val="22"/>
          <w:lang w:val="es-ES"/>
        </w:rPr>
        <w:t xml:space="preserve"> </w:t>
      </w:r>
    </w:p>
    <w:p w14:paraId="4D5A2E05" w14:textId="77777777" w:rsidR="00F64584" w:rsidRPr="00476C08" w:rsidRDefault="00F64584" w:rsidP="00842A9E">
      <w:pPr>
        <w:ind w:left="425" w:hanging="425"/>
        <w:rPr>
          <w:rFonts w:ascii="Calibri" w:eastAsia="Calibri" w:hAnsi="Calibri" w:cs="Calibri"/>
          <w:sz w:val="22"/>
          <w:szCs w:val="22"/>
          <w:lang w:val="es-ES"/>
        </w:rPr>
      </w:pPr>
    </w:p>
    <w:p w14:paraId="17A4488A" w14:textId="19B3BF9A" w:rsidR="00CE7A2E" w:rsidRPr="00476C08" w:rsidRDefault="007C601C" w:rsidP="0080080A">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6</w:t>
      </w:r>
      <w:r w:rsidR="00842A9E" w:rsidRPr="00476C08">
        <w:rPr>
          <w:rFonts w:ascii="Calibri" w:eastAsia="Calibri" w:hAnsi="Calibri" w:cs="Calibri"/>
          <w:color w:val="000000"/>
          <w:sz w:val="22"/>
          <w:szCs w:val="22"/>
          <w:lang w:val="es-ES"/>
        </w:rPr>
        <w:t>.</w:t>
      </w:r>
      <w:r w:rsidR="00842A9E" w:rsidRPr="00476C08">
        <w:rPr>
          <w:rFonts w:ascii="Calibri" w:eastAsia="Calibri" w:hAnsi="Calibri" w:cs="Calibri"/>
          <w:color w:val="000000"/>
          <w:sz w:val="22"/>
          <w:szCs w:val="22"/>
          <w:lang w:val="es-ES"/>
        </w:rPr>
        <w:tab/>
      </w:r>
      <w:r w:rsidR="009B18E8" w:rsidRPr="00476C08">
        <w:rPr>
          <w:rFonts w:ascii="Calibri" w:eastAsia="Calibri" w:hAnsi="Calibri" w:cs="Calibri"/>
          <w:color w:val="000000"/>
          <w:sz w:val="22"/>
          <w:szCs w:val="22"/>
          <w:lang w:val="es-ES"/>
        </w:rPr>
        <w:t xml:space="preserve">El </w:t>
      </w:r>
      <w:r w:rsidR="00F1114B" w:rsidRPr="00476C08">
        <w:rPr>
          <w:rFonts w:ascii="Calibri" w:eastAsia="Calibri" w:hAnsi="Calibri" w:cs="Calibri"/>
          <w:color w:val="000000"/>
          <w:sz w:val="22"/>
          <w:szCs w:val="22"/>
          <w:lang w:val="es-ES"/>
        </w:rPr>
        <w:t>objetivo</w:t>
      </w:r>
      <w:r w:rsidR="009B18E8" w:rsidRPr="00476C08">
        <w:rPr>
          <w:rFonts w:ascii="Calibri" w:eastAsia="Calibri" w:hAnsi="Calibri" w:cs="Calibri"/>
          <w:color w:val="000000"/>
          <w:sz w:val="22"/>
          <w:szCs w:val="22"/>
          <w:lang w:val="es-ES"/>
        </w:rPr>
        <w:t xml:space="preserve"> principal de la reunión fue avanzar en la preparación de los productos del GECT </w:t>
      </w:r>
      <w:r w:rsidR="00F1114B" w:rsidRPr="00476C08">
        <w:rPr>
          <w:rFonts w:ascii="Calibri" w:eastAsia="Calibri" w:hAnsi="Calibri" w:cs="Calibri"/>
          <w:color w:val="000000"/>
          <w:sz w:val="22"/>
          <w:szCs w:val="22"/>
          <w:lang w:val="es-ES"/>
        </w:rPr>
        <w:t>siguiendo</w:t>
      </w:r>
      <w:r w:rsidR="009B18E8" w:rsidRPr="00476C08">
        <w:rPr>
          <w:rFonts w:ascii="Calibri" w:eastAsia="Calibri" w:hAnsi="Calibri" w:cs="Calibri"/>
          <w:color w:val="000000"/>
          <w:sz w:val="22"/>
          <w:szCs w:val="22"/>
          <w:lang w:val="es-ES"/>
        </w:rPr>
        <w:t xml:space="preserve"> los plazos y </w:t>
      </w:r>
      <w:r w:rsidR="007254B1" w:rsidRPr="00476C08">
        <w:rPr>
          <w:rFonts w:ascii="Calibri" w:eastAsia="Calibri" w:hAnsi="Calibri" w:cs="Calibri"/>
          <w:color w:val="000000"/>
          <w:sz w:val="22"/>
          <w:szCs w:val="22"/>
          <w:lang w:val="es-ES"/>
        </w:rPr>
        <w:t xml:space="preserve">e hitos </w:t>
      </w:r>
      <w:r w:rsidR="009B18E8" w:rsidRPr="00476C08">
        <w:rPr>
          <w:rFonts w:ascii="Calibri" w:eastAsia="Calibri" w:hAnsi="Calibri" w:cs="Calibri"/>
          <w:color w:val="000000"/>
          <w:sz w:val="22"/>
          <w:szCs w:val="22"/>
          <w:lang w:val="es-ES"/>
        </w:rPr>
        <w:t>establecidos en el plan de trabajo del GECT para el trienio 2</w:t>
      </w:r>
      <w:r w:rsidR="0080080A" w:rsidRPr="00476C08">
        <w:rPr>
          <w:rFonts w:ascii="Calibri" w:eastAsia="Calibri" w:hAnsi="Calibri" w:cs="Calibri"/>
          <w:color w:val="000000"/>
          <w:sz w:val="22"/>
          <w:szCs w:val="22"/>
          <w:lang w:val="es-ES"/>
        </w:rPr>
        <w:t xml:space="preserve">023-2025 </w:t>
      </w:r>
      <w:r w:rsidR="009B18E8" w:rsidRPr="00476C08">
        <w:rPr>
          <w:rFonts w:ascii="Calibri" w:eastAsia="Calibri" w:hAnsi="Calibri" w:cs="Calibri"/>
          <w:color w:val="000000"/>
          <w:sz w:val="22"/>
          <w:szCs w:val="22"/>
          <w:lang w:val="es-ES"/>
        </w:rPr>
        <w:t xml:space="preserve">y llegar a un acuerdo sobre los próximos pasos </w:t>
      </w:r>
      <w:r w:rsidR="007254B1" w:rsidRPr="00476C08">
        <w:rPr>
          <w:rFonts w:ascii="Calibri" w:eastAsia="Calibri" w:hAnsi="Calibri" w:cs="Calibri"/>
          <w:color w:val="000000"/>
          <w:sz w:val="22"/>
          <w:szCs w:val="22"/>
          <w:lang w:val="es-ES"/>
        </w:rPr>
        <w:t xml:space="preserve">a seguir </w:t>
      </w:r>
      <w:r w:rsidR="009B18E8" w:rsidRPr="00476C08">
        <w:rPr>
          <w:rFonts w:ascii="Calibri" w:eastAsia="Calibri" w:hAnsi="Calibri" w:cs="Calibri"/>
          <w:color w:val="000000"/>
          <w:sz w:val="22"/>
          <w:szCs w:val="22"/>
          <w:lang w:val="es-ES"/>
        </w:rPr>
        <w:t xml:space="preserve">para la </w:t>
      </w:r>
      <w:r w:rsidR="00F1114B" w:rsidRPr="00476C08">
        <w:rPr>
          <w:rFonts w:ascii="Calibri" w:eastAsia="Calibri" w:hAnsi="Calibri" w:cs="Calibri"/>
          <w:color w:val="000000"/>
          <w:sz w:val="22"/>
          <w:szCs w:val="22"/>
          <w:lang w:val="es-ES"/>
        </w:rPr>
        <w:t>preparación</w:t>
      </w:r>
      <w:r w:rsidR="009B18E8" w:rsidRPr="00476C08">
        <w:rPr>
          <w:rFonts w:ascii="Calibri" w:eastAsia="Calibri" w:hAnsi="Calibri" w:cs="Calibri"/>
          <w:color w:val="000000"/>
          <w:sz w:val="22"/>
          <w:szCs w:val="22"/>
          <w:lang w:val="es-ES"/>
        </w:rPr>
        <w:t xml:space="preserve"> de los productos con arreglo al plan de trabajo del GECT</w:t>
      </w:r>
      <w:r w:rsidR="005D029D" w:rsidRPr="00476C08">
        <w:rPr>
          <w:rFonts w:ascii="Calibri" w:eastAsia="Calibri" w:hAnsi="Calibri" w:cs="Calibri"/>
          <w:color w:val="000000"/>
          <w:sz w:val="22"/>
          <w:szCs w:val="22"/>
          <w:lang w:val="es-ES"/>
        </w:rPr>
        <w:t xml:space="preserve"> </w:t>
      </w:r>
      <w:r w:rsidR="009B18E8" w:rsidRPr="00476C08">
        <w:rPr>
          <w:rFonts w:ascii="Calibri" w:eastAsia="Calibri" w:hAnsi="Calibri" w:cs="Calibri"/>
          <w:color w:val="000000"/>
          <w:sz w:val="22"/>
          <w:szCs w:val="22"/>
          <w:lang w:val="es-ES"/>
        </w:rPr>
        <w:t>en el per</w:t>
      </w:r>
      <w:r w:rsidR="007254B1" w:rsidRPr="00476C08">
        <w:rPr>
          <w:rFonts w:ascii="Calibri" w:eastAsia="Calibri" w:hAnsi="Calibri" w:cs="Calibri"/>
          <w:color w:val="000000"/>
          <w:sz w:val="22"/>
          <w:szCs w:val="22"/>
          <w:lang w:val="es-ES"/>
        </w:rPr>
        <w:t>í</w:t>
      </w:r>
      <w:r w:rsidR="009B18E8" w:rsidRPr="00476C08">
        <w:rPr>
          <w:rFonts w:ascii="Calibri" w:eastAsia="Calibri" w:hAnsi="Calibri" w:cs="Calibri"/>
          <w:color w:val="000000"/>
          <w:sz w:val="22"/>
          <w:szCs w:val="22"/>
          <w:lang w:val="es-ES"/>
        </w:rPr>
        <w:t xml:space="preserve">odo anterior a la 15ª reunión de la </w:t>
      </w:r>
      <w:r w:rsidR="00F1114B" w:rsidRPr="00476C08">
        <w:rPr>
          <w:rFonts w:ascii="Calibri" w:eastAsia="Calibri" w:hAnsi="Calibri" w:cs="Calibri"/>
          <w:color w:val="000000"/>
          <w:sz w:val="22"/>
          <w:szCs w:val="22"/>
          <w:lang w:val="es-ES"/>
        </w:rPr>
        <w:t>Conferencia</w:t>
      </w:r>
      <w:r w:rsidR="009B18E8" w:rsidRPr="00476C08">
        <w:rPr>
          <w:rFonts w:ascii="Calibri" w:eastAsia="Calibri" w:hAnsi="Calibri" w:cs="Calibri"/>
          <w:color w:val="000000"/>
          <w:sz w:val="22"/>
          <w:szCs w:val="22"/>
          <w:lang w:val="es-ES"/>
        </w:rPr>
        <w:t xml:space="preserve"> de las Partes Contratantes</w:t>
      </w:r>
      <w:r w:rsidR="00E16095" w:rsidRPr="00476C08">
        <w:rPr>
          <w:rFonts w:ascii="Calibri" w:eastAsia="Calibri" w:hAnsi="Calibri" w:cs="Calibri"/>
          <w:color w:val="000000"/>
          <w:sz w:val="22"/>
          <w:szCs w:val="22"/>
          <w:lang w:val="es-ES"/>
        </w:rPr>
        <w:t xml:space="preserve"> (COP15).</w:t>
      </w:r>
    </w:p>
    <w:p w14:paraId="147F9DFE" w14:textId="77777777" w:rsidR="00CE7A2E" w:rsidRPr="00476C08" w:rsidRDefault="00CE7A2E" w:rsidP="0080080A">
      <w:pPr>
        <w:pBdr>
          <w:top w:val="nil"/>
          <w:left w:val="nil"/>
          <w:bottom w:val="nil"/>
          <w:right w:val="nil"/>
          <w:between w:val="nil"/>
        </w:pBdr>
        <w:ind w:left="425" w:hanging="425"/>
        <w:rPr>
          <w:rFonts w:ascii="Calibri" w:eastAsia="Calibri" w:hAnsi="Calibri" w:cs="Calibri"/>
          <w:color w:val="000000"/>
          <w:sz w:val="22"/>
          <w:szCs w:val="22"/>
          <w:lang w:val="es-ES"/>
        </w:rPr>
      </w:pPr>
    </w:p>
    <w:p w14:paraId="7EDCD42A" w14:textId="7BFE0C00" w:rsidR="00206B74" w:rsidRPr="00476C08" w:rsidRDefault="007C601C" w:rsidP="0080080A">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7</w:t>
      </w:r>
      <w:r w:rsidR="00CE7A2E" w:rsidRPr="00476C08">
        <w:rPr>
          <w:rFonts w:ascii="Calibri" w:eastAsia="Calibri" w:hAnsi="Calibri" w:cs="Calibri"/>
          <w:color w:val="000000"/>
          <w:sz w:val="22"/>
          <w:szCs w:val="22"/>
          <w:lang w:val="es-ES"/>
        </w:rPr>
        <w:t>.</w:t>
      </w:r>
      <w:r w:rsidR="00CE7A2E" w:rsidRPr="00476C08">
        <w:rPr>
          <w:rFonts w:ascii="Calibri" w:eastAsia="Calibri" w:hAnsi="Calibri" w:cs="Calibri"/>
          <w:color w:val="000000"/>
          <w:sz w:val="22"/>
          <w:szCs w:val="22"/>
          <w:lang w:val="es-ES"/>
        </w:rPr>
        <w:tab/>
      </w:r>
      <w:r w:rsidR="00EB0B4F" w:rsidRPr="00476C08">
        <w:rPr>
          <w:rFonts w:ascii="Calibri" w:eastAsia="Calibri" w:hAnsi="Calibri" w:cs="Calibri"/>
          <w:color w:val="000000"/>
          <w:sz w:val="22"/>
          <w:szCs w:val="22"/>
          <w:lang w:val="es-ES"/>
        </w:rPr>
        <w:t>Dur</w:t>
      </w:r>
      <w:r w:rsidR="009B18E8" w:rsidRPr="00476C08">
        <w:rPr>
          <w:rFonts w:ascii="Calibri" w:eastAsia="Calibri" w:hAnsi="Calibri" w:cs="Calibri"/>
          <w:color w:val="000000"/>
          <w:sz w:val="22"/>
          <w:szCs w:val="22"/>
          <w:lang w:val="es-ES"/>
        </w:rPr>
        <w:t xml:space="preserve">ante la reunión, se avanzó en </w:t>
      </w:r>
      <w:r w:rsidR="00447773" w:rsidRPr="00476C08">
        <w:rPr>
          <w:rFonts w:ascii="Calibri" w:eastAsia="Calibri" w:hAnsi="Calibri" w:cs="Calibri"/>
          <w:color w:val="000000"/>
          <w:sz w:val="22"/>
          <w:szCs w:val="22"/>
          <w:lang w:val="es-ES"/>
        </w:rPr>
        <w:t xml:space="preserve">14 </w:t>
      </w:r>
      <w:r w:rsidR="009B18E8" w:rsidRPr="00476C08">
        <w:rPr>
          <w:rFonts w:ascii="Calibri" w:eastAsia="Calibri" w:hAnsi="Calibri" w:cs="Calibri"/>
          <w:color w:val="000000"/>
          <w:sz w:val="22"/>
          <w:szCs w:val="22"/>
          <w:lang w:val="es-ES"/>
        </w:rPr>
        <w:t>tareas de alta prioridad</w:t>
      </w:r>
      <w:r w:rsidR="00447773" w:rsidRPr="00476C08">
        <w:rPr>
          <w:rFonts w:ascii="Calibri" w:eastAsia="Calibri" w:hAnsi="Calibri" w:cs="Calibri"/>
          <w:color w:val="000000"/>
          <w:sz w:val="22"/>
          <w:szCs w:val="22"/>
          <w:lang w:val="es-ES"/>
        </w:rPr>
        <w:t xml:space="preserve"> </w:t>
      </w:r>
      <w:r w:rsidR="009B18E8" w:rsidRPr="00476C08">
        <w:rPr>
          <w:rFonts w:ascii="Calibri" w:eastAsia="Calibri" w:hAnsi="Calibri" w:cs="Calibri"/>
          <w:color w:val="000000"/>
          <w:sz w:val="22"/>
          <w:szCs w:val="22"/>
          <w:lang w:val="es-ES"/>
        </w:rPr>
        <w:t xml:space="preserve">mediante sesiones en </w:t>
      </w:r>
      <w:r w:rsidR="00F1114B" w:rsidRPr="00476C08">
        <w:rPr>
          <w:rFonts w:ascii="Calibri" w:eastAsia="Calibri" w:hAnsi="Calibri" w:cs="Calibri"/>
          <w:color w:val="000000"/>
          <w:sz w:val="22"/>
          <w:szCs w:val="22"/>
          <w:lang w:val="es-ES"/>
        </w:rPr>
        <w:t>grupos</w:t>
      </w:r>
      <w:r w:rsidR="009B18E8" w:rsidRPr="00476C08">
        <w:rPr>
          <w:rFonts w:ascii="Calibri" w:eastAsia="Calibri" w:hAnsi="Calibri" w:cs="Calibri"/>
          <w:color w:val="000000"/>
          <w:sz w:val="22"/>
          <w:szCs w:val="22"/>
          <w:lang w:val="es-ES"/>
        </w:rPr>
        <w:t xml:space="preserve"> de trabajo; en cada una de ellas se examinaron proyectos</w:t>
      </w:r>
      <w:r w:rsidR="00922FAF" w:rsidRPr="00476C08">
        <w:rPr>
          <w:rFonts w:ascii="Calibri" w:eastAsia="Calibri" w:hAnsi="Calibri" w:cs="Calibri"/>
          <w:color w:val="000000"/>
          <w:sz w:val="22"/>
          <w:szCs w:val="22"/>
          <w:lang w:val="es-ES"/>
        </w:rPr>
        <w:t xml:space="preserve"> y esquemas</w:t>
      </w:r>
      <w:r w:rsidR="009B18E8" w:rsidRPr="00476C08">
        <w:rPr>
          <w:rFonts w:ascii="Calibri" w:eastAsia="Calibri" w:hAnsi="Calibri" w:cs="Calibri"/>
          <w:color w:val="000000"/>
          <w:sz w:val="22"/>
          <w:szCs w:val="22"/>
          <w:lang w:val="es-ES"/>
        </w:rPr>
        <w:t xml:space="preserve"> de documentos </w:t>
      </w:r>
      <w:r w:rsidR="00922FAF" w:rsidRPr="00476C08">
        <w:rPr>
          <w:rFonts w:ascii="Calibri" w:eastAsia="Calibri" w:hAnsi="Calibri" w:cs="Calibri"/>
          <w:color w:val="000000"/>
          <w:sz w:val="22"/>
          <w:szCs w:val="22"/>
          <w:lang w:val="es-ES"/>
        </w:rPr>
        <w:t xml:space="preserve">que serán presentados próximamente </w:t>
      </w:r>
      <w:r w:rsidR="009B18E8" w:rsidRPr="00476C08">
        <w:rPr>
          <w:rFonts w:ascii="Calibri" w:eastAsia="Calibri" w:hAnsi="Calibri" w:cs="Calibri"/>
          <w:color w:val="000000"/>
          <w:sz w:val="22"/>
          <w:szCs w:val="22"/>
          <w:lang w:val="es-ES"/>
        </w:rPr>
        <w:t>al</w:t>
      </w:r>
      <w:r w:rsidR="00E14383"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Comité Permanente</w:t>
      </w:r>
      <w:r w:rsidR="009B18E8" w:rsidRPr="00476C08">
        <w:rPr>
          <w:rFonts w:ascii="Calibri" w:eastAsia="Calibri" w:hAnsi="Calibri" w:cs="Calibri"/>
          <w:color w:val="000000"/>
          <w:sz w:val="22"/>
          <w:szCs w:val="22"/>
          <w:lang w:val="es-ES"/>
        </w:rPr>
        <w:t xml:space="preserve"> y publicaciones de las Notas </w:t>
      </w:r>
      <w:r w:rsidR="005576B5" w:rsidRPr="00476C08">
        <w:rPr>
          <w:rFonts w:ascii="Calibri" w:eastAsia="Calibri" w:hAnsi="Calibri" w:cs="Calibri"/>
          <w:color w:val="000000"/>
          <w:sz w:val="22"/>
          <w:szCs w:val="22"/>
          <w:lang w:val="es-ES"/>
        </w:rPr>
        <w:t xml:space="preserve">Informativas, Notas </w:t>
      </w:r>
      <w:r w:rsidR="00922FAF" w:rsidRPr="00476C08">
        <w:rPr>
          <w:rFonts w:ascii="Calibri" w:eastAsia="Calibri" w:hAnsi="Calibri" w:cs="Calibri"/>
          <w:color w:val="000000"/>
          <w:sz w:val="22"/>
          <w:szCs w:val="22"/>
          <w:lang w:val="es-ES"/>
        </w:rPr>
        <w:t>sobre Políticas</w:t>
      </w:r>
      <w:r w:rsidR="00967258" w:rsidRPr="00476C08">
        <w:rPr>
          <w:rFonts w:ascii="Calibri" w:eastAsia="Calibri" w:hAnsi="Calibri" w:cs="Calibri"/>
          <w:color w:val="000000"/>
          <w:sz w:val="22"/>
          <w:szCs w:val="22"/>
          <w:lang w:val="es-ES"/>
        </w:rPr>
        <w:t xml:space="preserve">, </w:t>
      </w:r>
      <w:r w:rsidR="009B18E8" w:rsidRPr="00476C08">
        <w:rPr>
          <w:rFonts w:ascii="Calibri" w:eastAsia="Calibri" w:hAnsi="Calibri" w:cs="Calibri"/>
          <w:color w:val="000000"/>
          <w:sz w:val="22"/>
          <w:szCs w:val="22"/>
          <w:lang w:val="es-ES"/>
        </w:rPr>
        <w:t xml:space="preserve">Informes </w:t>
      </w:r>
      <w:r w:rsidR="00F1114B" w:rsidRPr="00476C08">
        <w:rPr>
          <w:rFonts w:ascii="Calibri" w:eastAsia="Calibri" w:hAnsi="Calibri" w:cs="Calibri"/>
          <w:color w:val="000000"/>
          <w:sz w:val="22"/>
          <w:szCs w:val="22"/>
          <w:lang w:val="es-ES"/>
        </w:rPr>
        <w:t>Técnicos</w:t>
      </w:r>
      <w:r w:rsidR="009B18E8" w:rsidRPr="00476C08">
        <w:rPr>
          <w:rFonts w:ascii="Calibri" w:eastAsia="Calibri" w:hAnsi="Calibri" w:cs="Calibri"/>
          <w:color w:val="000000"/>
          <w:sz w:val="22"/>
          <w:szCs w:val="22"/>
          <w:lang w:val="es-ES"/>
        </w:rPr>
        <w:t xml:space="preserve"> y la </w:t>
      </w:r>
      <w:r w:rsidR="005576B5" w:rsidRPr="00476C08">
        <w:rPr>
          <w:rFonts w:ascii="Calibri" w:eastAsia="Calibri" w:hAnsi="Calibri" w:cs="Calibri"/>
          <w:color w:val="000000"/>
          <w:sz w:val="22"/>
          <w:szCs w:val="22"/>
          <w:lang w:val="es-ES"/>
        </w:rPr>
        <w:t xml:space="preserve">edición de 2025 de la </w:t>
      </w:r>
      <w:r w:rsidR="009B18E8" w:rsidRPr="00476C08">
        <w:rPr>
          <w:rFonts w:ascii="Calibri" w:eastAsia="Calibri" w:hAnsi="Calibri" w:cs="Calibri"/>
          <w:color w:val="000000"/>
          <w:sz w:val="22"/>
          <w:szCs w:val="22"/>
          <w:lang w:val="es-ES"/>
        </w:rPr>
        <w:t>Perspectiva Mundial sobre los Humedales</w:t>
      </w:r>
      <w:r w:rsidR="00967258" w:rsidRPr="00476C08">
        <w:rPr>
          <w:rFonts w:ascii="Calibri" w:eastAsia="Calibri" w:hAnsi="Calibri" w:cs="Calibri"/>
          <w:color w:val="000000"/>
          <w:sz w:val="22"/>
          <w:szCs w:val="22"/>
          <w:lang w:val="es-ES"/>
        </w:rPr>
        <w:t xml:space="preserve">. </w:t>
      </w:r>
    </w:p>
    <w:p w14:paraId="78C4469E" w14:textId="77777777" w:rsidR="0080080A" w:rsidRPr="00476C08" w:rsidRDefault="0080080A" w:rsidP="00842A9E">
      <w:pPr>
        <w:pBdr>
          <w:top w:val="nil"/>
          <w:left w:val="nil"/>
          <w:bottom w:val="nil"/>
          <w:right w:val="nil"/>
          <w:between w:val="nil"/>
        </w:pBdr>
        <w:ind w:left="425" w:hanging="425"/>
        <w:rPr>
          <w:rFonts w:ascii="Calibri" w:eastAsia="Calibri" w:hAnsi="Calibri" w:cs="Calibri"/>
          <w:color w:val="000000"/>
          <w:sz w:val="22"/>
          <w:szCs w:val="22"/>
          <w:lang w:val="es-ES"/>
        </w:rPr>
      </w:pPr>
    </w:p>
    <w:p w14:paraId="1CD602E0" w14:textId="6939B2AF" w:rsidR="00E16095" w:rsidRPr="00476C08" w:rsidRDefault="007C601C" w:rsidP="00842A9E">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8</w:t>
      </w:r>
      <w:r w:rsidR="00842A9E" w:rsidRPr="00476C08">
        <w:rPr>
          <w:rFonts w:ascii="Calibri" w:eastAsia="Calibri" w:hAnsi="Calibri" w:cs="Calibri"/>
          <w:color w:val="000000"/>
          <w:sz w:val="22"/>
          <w:szCs w:val="22"/>
          <w:lang w:val="es-ES"/>
        </w:rPr>
        <w:t>.</w:t>
      </w:r>
      <w:r w:rsidR="00842A9E" w:rsidRPr="00476C08">
        <w:rPr>
          <w:rFonts w:ascii="Calibri" w:eastAsia="Calibri" w:hAnsi="Calibri" w:cs="Calibri"/>
          <w:color w:val="000000"/>
          <w:sz w:val="22"/>
          <w:szCs w:val="22"/>
          <w:lang w:val="es-ES"/>
        </w:rPr>
        <w:tab/>
      </w:r>
      <w:r w:rsidR="008037FA" w:rsidRPr="00476C08">
        <w:rPr>
          <w:rFonts w:ascii="Calibri" w:eastAsia="Calibri" w:hAnsi="Calibri" w:cs="Calibri"/>
          <w:color w:val="000000"/>
          <w:sz w:val="22"/>
          <w:szCs w:val="22"/>
          <w:lang w:val="es-ES"/>
        </w:rPr>
        <w:t>Además</w:t>
      </w:r>
      <w:r w:rsidR="00922FAF" w:rsidRPr="00476C08">
        <w:rPr>
          <w:rFonts w:ascii="Calibri" w:eastAsia="Calibri" w:hAnsi="Calibri" w:cs="Calibri"/>
          <w:color w:val="000000"/>
          <w:sz w:val="22"/>
          <w:szCs w:val="22"/>
          <w:lang w:val="es-ES"/>
        </w:rPr>
        <w:t>,</w:t>
      </w:r>
      <w:r w:rsidR="008037FA" w:rsidRPr="00476C08">
        <w:rPr>
          <w:rFonts w:ascii="Calibri" w:eastAsia="Calibri" w:hAnsi="Calibri" w:cs="Calibri"/>
          <w:color w:val="000000"/>
          <w:sz w:val="22"/>
          <w:szCs w:val="22"/>
          <w:lang w:val="es-ES"/>
        </w:rPr>
        <w:t xml:space="preserve"> la </w:t>
      </w:r>
      <w:r w:rsidR="00F1114B" w:rsidRPr="00476C08">
        <w:rPr>
          <w:rFonts w:ascii="Calibri" w:eastAsia="Calibri" w:hAnsi="Calibri" w:cs="Calibri"/>
          <w:color w:val="000000"/>
          <w:sz w:val="22"/>
          <w:szCs w:val="22"/>
          <w:lang w:val="es-ES"/>
        </w:rPr>
        <w:t>reunión</w:t>
      </w:r>
      <w:r w:rsidR="008037FA" w:rsidRPr="00476C08">
        <w:rPr>
          <w:rFonts w:ascii="Calibri" w:eastAsia="Calibri" w:hAnsi="Calibri" w:cs="Calibri"/>
          <w:color w:val="000000"/>
          <w:sz w:val="22"/>
          <w:szCs w:val="22"/>
          <w:lang w:val="es-ES"/>
        </w:rPr>
        <w:t xml:space="preserve"> GECT26 sirvió para lo </w:t>
      </w:r>
      <w:r w:rsidR="00F1114B" w:rsidRPr="00476C08">
        <w:rPr>
          <w:rFonts w:ascii="Calibri" w:eastAsia="Calibri" w:hAnsi="Calibri" w:cs="Calibri"/>
          <w:color w:val="000000"/>
          <w:sz w:val="22"/>
          <w:szCs w:val="22"/>
          <w:lang w:val="es-ES"/>
        </w:rPr>
        <w:t>siguiente</w:t>
      </w:r>
      <w:r w:rsidR="008037FA" w:rsidRPr="00476C08">
        <w:rPr>
          <w:rFonts w:ascii="Calibri" w:eastAsia="Calibri" w:hAnsi="Calibri" w:cs="Calibri"/>
          <w:color w:val="000000"/>
          <w:sz w:val="22"/>
          <w:szCs w:val="22"/>
          <w:lang w:val="es-ES"/>
        </w:rPr>
        <w:t>:</w:t>
      </w:r>
    </w:p>
    <w:p w14:paraId="59391F5E" w14:textId="77777777" w:rsidR="00E16095" w:rsidRPr="00476C08" w:rsidRDefault="00E16095" w:rsidP="00E16095">
      <w:pPr>
        <w:rPr>
          <w:rFonts w:ascii="Calibri" w:eastAsia="Calibri" w:hAnsi="Calibri" w:cs="Calibri"/>
          <w:sz w:val="22"/>
          <w:szCs w:val="22"/>
          <w:lang w:val="es-ES"/>
        </w:rPr>
      </w:pPr>
    </w:p>
    <w:p w14:paraId="7F754ABC" w14:textId="22D9CAB7" w:rsidR="00E16095" w:rsidRPr="00476C08" w:rsidRDefault="007C601C" w:rsidP="00E43685">
      <w:pPr>
        <w:pStyle w:val="ListParagraph"/>
        <w:numPr>
          <w:ilvl w:val="0"/>
          <w:numId w:val="2"/>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D</w:t>
      </w:r>
      <w:r w:rsidR="008037FA" w:rsidRPr="00476C08">
        <w:rPr>
          <w:rFonts w:ascii="Calibri" w:eastAsia="Calibri" w:hAnsi="Calibri" w:cs="Calibri"/>
          <w:color w:val="000000"/>
          <w:szCs w:val="22"/>
          <w:lang w:val="es-ES"/>
        </w:rPr>
        <w:t xml:space="preserve">eliberar sobre la aplicación del actual sistema de clasificación de humedales de Ramsar y estudiar la necesidad de </w:t>
      </w:r>
      <w:r w:rsidR="00922FAF" w:rsidRPr="00476C08">
        <w:rPr>
          <w:rFonts w:ascii="Calibri" w:eastAsia="Calibri" w:hAnsi="Calibri" w:cs="Calibri"/>
          <w:color w:val="000000"/>
          <w:szCs w:val="22"/>
          <w:lang w:val="es-ES"/>
        </w:rPr>
        <w:t xml:space="preserve">realizar </w:t>
      </w:r>
      <w:r w:rsidR="008037FA" w:rsidRPr="00476C08">
        <w:rPr>
          <w:rFonts w:ascii="Calibri" w:eastAsia="Calibri" w:hAnsi="Calibri" w:cs="Calibri"/>
          <w:color w:val="000000"/>
          <w:szCs w:val="22"/>
          <w:lang w:val="es-ES"/>
        </w:rPr>
        <w:t>un</w:t>
      </w:r>
      <w:r w:rsidR="005576B5" w:rsidRPr="00476C08">
        <w:rPr>
          <w:rFonts w:ascii="Calibri" w:eastAsia="Calibri" w:hAnsi="Calibri" w:cs="Calibri"/>
          <w:color w:val="000000"/>
          <w:szCs w:val="22"/>
          <w:lang w:val="es-ES"/>
        </w:rPr>
        <w:t xml:space="preserve"> examen </w:t>
      </w:r>
      <w:r w:rsidR="00F1114B" w:rsidRPr="00476C08">
        <w:rPr>
          <w:rFonts w:ascii="Calibri" w:eastAsia="Calibri" w:hAnsi="Calibri" w:cs="Calibri"/>
          <w:color w:val="000000"/>
          <w:szCs w:val="22"/>
          <w:lang w:val="es-ES"/>
        </w:rPr>
        <w:t>técnico</w:t>
      </w:r>
      <w:r w:rsidR="008037FA" w:rsidRPr="00476C08">
        <w:rPr>
          <w:rFonts w:ascii="Calibri" w:eastAsia="Calibri" w:hAnsi="Calibri" w:cs="Calibri"/>
          <w:color w:val="000000"/>
          <w:szCs w:val="22"/>
          <w:lang w:val="es-ES"/>
        </w:rPr>
        <w:t xml:space="preserve">, con arreglo a la Decisión </w:t>
      </w:r>
      <w:r w:rsidR="00104A37" w:rsidRPr="00476C08">
        <w:rPr>
          <w:rFonts w:ascii="Calibri" w:eastAsia="Calibri" w:hAnsi="Calibri" w:cs="Calibri"/>
          <w:color w:val="000000"/>
          <w:szCs w:val="22"/>
          <w:lang w:val="es-ES"/>
        </w:rPr>
        <w:t>SC62-50</w:t>
      </w:r>
      <w:r w:rsidRPr="00476C08">
        <w:rPr>
          <w:rFonts w:ascii="Calibri" w:eastAsia="Calibri" w:hAnsi="Calibri" w:cs="Calibri"/>
          <w:color w:val="000000"/>
          <w:szCs w:val="22"/>
          <w:lang w:val="es-ES"/>
        </w:rPr>
        <w:t>.</w:t>
      </w:r>
    </w:p>
    <w:p w14:paraId="51C11C96" w14:textId="35EDEFD8" w:rsidR="00104A37" w:rsidRPr="00476C08" w:rsidRDefault="008037FA" w:rsidP="00E43685">
      <w:pPr>
        <w:pStyle w:val="ListParagraph"/>
        <w:numPr>
          <w:ilvl w:val="0"/>
          <w:numId w:val="2"/>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Estudiar la elaboración de metas e indicadores para el Quinto Plan </w:t>
      </w:r>
      <w:r w:rsidRPr="00476C08">
        <w:rPr>
          <w:rFonts w:ascii="Calibri" w:eastAsia="Calibri" w:hAnsi="Calibri" w:cs="Calibri"/>
          <w:szCs w:val="22"/>
          <w:lang w:val="es-ES"/>
        </w:rPr>
        <w:t>Estratégico</w:t>
      </w:r>
      <w:r w:rsidR="007C601C" w:rsidRPr="00476C08">
        <w:rPr>
          <w:rFonts w:ascii="Calibri" w:eastAsia="Calibri" w:hAnsi="Calibri" w:cs="Calibri"/>
          <w:szCs w:val="22"/>
          <w:lang w:val="es-ES"/>
        </w:rPr>
        <w:t xml:space="preserve"> </w:t>
      </w:r>
      <w:r w:rsidR="00F94093" w:rsidRPr="00476C08">
        <w:rPr>
          <w:rFonts w:ascii="Calibri" w:eastAsia="Calibri" w:hAnsi="Calibri" w:cs="Calibri"/>
          <w:szCs w:val="22"/>
          <w:lang w:val="es-ES"/>
        </w:rPr>
        <w:t>(</w:t>
      </w:r>
      <w:r w:rsidR="00922FAF" w:rsidRPr="00476C08">
        <w:rPr>
          <w:rFonts w:ascii="Calibri" w:eastAsia="Calibri" w:hAnsi="Calibri" w:cs="Calibri"/>
          <w:szCs w:val="22"/>
          <w:lang w:val="es-ES"/>
        </w:rPr>
        <w:t>PE5</w:t>
      </w:r>
      <w:r w:rsidR="00F94093" w:rsidRPr="00476C08">
        <w:rPr>
          <w:rFonts w:ascii="Calibri" w:eastAsia="Calibri" w:hAnsi="Calibri" w:cs="Calibri"/>
          <w:szCs w:val="22"/>
          <w:lang w:val="es-ES"/>
        </w:rPr>
        <w:t xml:space="preserve">) </w:t>
      </w:r>
      <w:r w:rsidR="00922FAF" w:rsidRPr="00476C08">
        <w:rPr>
          <w:rFonts w:ascii="Calibri" w:eastAsia="Calibri" w:hAnsi="Calibri" w:cs="Calibri"/>
          <w:szCs w:val="22"/>
          <w:lang w:val="es-ES"/>
        </w:rPr>
        <w:t>de la</w:t>
      </w:r>
      <w:r w:rsidR="007C601C" w:rsidRPr="00476C08">
        <w:rPr>
          <w:rFonts w:ascii="Calibri" w:eastAsia="Calibri" w:hAnsi="Calibri" w:cs="Calibri"/>
          <w:szCs w:val="22"/>
          <w:lang w:val="es-ES"/>
        </w:rPr>
        <w:t xml:space="preserve"> </w:t>
      </w:r>
      <w:r w:rsidRPr="00476C08">
        <w:rPr>
          <w:rFonts w:ascii="Calibri" w:eastAsia="Calibri" w:hAnsi="Calibri" w:cs="Calibri"/>
          <w:color w:val="000000"/>
          <w:szCs w:val="22"/>
          <w:lang w:val="es-ES"/>
        </w:rPr>
        <w:t>Convención sobre los Humedales</w:t>
      </w:r>
      <w:r w:rsidR="00F94093"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y </w:t>
      </w:r>
      <w:r w:rsidR="00922FAF" w:rsidRPr="00476C08">
        <w:rPr>
          <w:rFonts w:ascii="Calibri" w:eastAsia="Calibri" w:hAnsi="Calibri" w:cs="Calibri"/>
          <w:color w:val="000000"/>
          <w:szCs w:val="22"/>
          <w:lang w:val="es-ES"/>
        </w:rPr>
        <w:t>realizar comentarios a</w:t>
      </w:r>
      <w:r w:rsidRPr="00476C08">
        <w:rPr>
          <w:rFonts w:ascii="Calibri" w:eastAsia="Calibri" w:hAnsi="Calibri" w:cs="Calibri"/>
          <w:color w:val="000000"/>
          <w:szCs w:val="22"/>
          <w:lang w:val="es-ES"/>
        </w:rPr>
        <w:t xml:space="preserve">l Grupo de trabajo sobre el Quinto Plan </w:t>
      </w:r>
      <w:r w:rsidR="00F1114B" w:rsidRPr="00476C08">
        <w:rPr>
          <w:rFonts w:ascii="Calibri" w:eastAsia="Calibri" w:hAnsi="Calibri" w:cs="Calibri"/>
          <w:color w:val="000000"/>
          <w:szCs w:val="22"/>
          <w:lang w:val="es-ES"/>
        </w:rPr>
        <w:t>Estratégico</w:t>
      </w:r>
      <w:r w:rsidRPr="00476C08">
        <w:rPr>
          <w:rFonts w:ascii="Calibri" w:eastAsia="Calibri" w:hAnsi="Calibri" w:cs="Calibri"/>
          <w:color w:val="000000"/>
          <w:szCs w:val="22"/>
          <w:lang w:val="es-ES"/>
        </w:rPr>
        <w:t xml:space="preserve">, </w:t>
      </w:r>
      <w:r w:rsidR="00F1114B" w:rsidRPr="00476C08">
        <w:rPr>
          <w:rFonts w:ascii="Calibri" w:eastAsia="Calibri" w:hAnsi="Calibri" w:cs="Calibri"/>
          <w:color w:val="000000"/>
          <w:szCs w:val="22"/>
          <w:lang w:val="es-ES"/>
        </w:rPr>
        <w:t>centrándose</w:t>
      </w:r>
      <w:r w:rsidRPr="00476C08">
        <w:rPr>
          <w:rFonts w:ascii="Calibri" w:eastAsia="Calibri" w:hAnsi="Calibri" w:cs="Calibri"/>
          <w:color w:val="000000"/>
          <w:szCs w:val="22"/>
          <w:lang w:val="es-ES"/>
        </w:rPr>
        <w:t xml:space="preserve"> </w:t>
      </w:r>
      <w:r w:rsidR="00922FAF" w:rsidRPr="00476C08">
        <w:rPr>
          <w:rFonts w:ascii="Calibri" w:eastAsia="Calibri" w:hAnsi="Calibri" w:cs="Calibri"/>
          <w:color w:val="000000"/>
          <w:szCs w:val="22"/>
          <w:lang w:val="es-ES"/>
        </w:rPr>
        <w:t xml:space="preserve">en determinar </w:t>
      </w:r>
      <w:r w:rsidRPr="00476C08">
        <w:rPr>
          <w:rFonts w:ascii="Calibri" w:eastAsia="Calibri" w:hAnsi="Calibri" w:cs="Calibri"/>
          <w:color w:val="000000"/>
          <w:szCs w:val="22"/>
          <w:lang w:val="es-ES"/>
        </w:rPr>
        <w:t xml:space="preserve">si la estructura propuesta es </w:t>
      </w:r>
      <w:r w:rsidR="00922FAF" w:rsidRPr="00476C08">
        <w:rPr>
          <w:rFonts w:ascii="Calibri" w:eastAsia="Calibri" w:hAnsi="Calibri" w:cs="Calibri"/>
          <w:color w:val="000000"/>
          <w:szCs w:val="22"/>
          <w:lang w:val="es-ES"/>
        </w:rPr>
        <w:t xml:space="preserve">adecuada </w:t>
      </w:r>
      <w:r w:rsidRPr="00476C08">
        <w:rPr>
          <w:rFonts w:ascii="Calibri" w:eastAsia="Calibri" w:hAnsi="Calibri" w:cs="Calibri"/>
          <w:color w:val="000000"/>
          <w:szCs w:val="22"/>
          <w:lang w:val="es-ES"/>
        </w:rPr>
        <w:t>y estableciendo un proce</w:t>
      </w:r>
      <w:r w:rsidR="00922FAF" w:rsidRPr="00476C08">
        <w:rPr>
          <w:rFonts w:ascii="Calibri" w:eastAsia="Calibri" w:hAnsi="Calibri" w:cs="Calibri"/>
          <w:color w:val="000000"/>
          <w:szCs w:val="22"/>
          <w:lang w:val="es-ES"/>
        </w:rPr>
        <w:t>dimiento</w:t>
      </w:r>
      <w:r w:rsidRPr="00476C08">
        <w:rPr>
          <w:rFonts w:ascii="Calibri" w:eastAsia="Calibri" w:hAnsi="Calibri" w:cs="Calibri"/>
          <w:color w:val="000000"/>
          <w:szCs w:val="22"/>
          <w:lang w:val="es-ES"/>
        </w:rPr>
        <w:t xml:space="preserve"> para </w:t>
      </w:r>
      <w:r w:rsidR="00F1114B" w:rsidRPr="00476C08">
        <w:rPr>
          <w:rFonts w:ascii="Calibri" w:eastAsia="Calibri" w:hAnsi="Calibri" w:cs="Calibri"/>
          <w:color w:val="000000"/>
          <w:szCs w:val="22"/>
          <w:lang w:val="es-ES"/>
        </w:rPr>
        <w:t>recibir</w:t>
      </w:r>
      <w:r w:rsidRPr="00476C08">
        <w:rPr>
          <w:rFonts w:ascii="Calibri" w:eastAsia="Calibri" w:hAnsi="Calibri" w:cs="Calibri"/>
          <w:color w:val="000000"/>
          <w:szCs w:val="22"/>
          <w:lang w:val="es-ES"/>
        </w:rPr>
        <w:t xml:space="preserve"> contribuciones futuras del GECT.</w:t>
      </w:r>
    </w:p>
    <w:p w14:paraId="78727DEE" w14:textId="2561257A" w:rsidR="00C637C5" w:rsidRPr="00476C08" w:rsidRDefault="008037FA" w:rsidP="00E43685">
      <w:pPr>
        <w:pStyle w:val="ListParagraph"/>
        <w:numPr>
          <w:ilvl w:val="0"/>
          <w:numId w:val="2"/>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Definir y examinar las cuestiones emergentes que posiblemente requieran el examen del Grupo en el próximo trienio. El debate se basó en un </w:t>
      </w:r>
      <w:r w:rsidR="00F1114B" w:rsidRPr="00476C08">
        <w:rPr>
          <w:rFonts w:ascii="Calibri" w:eastAsia="Calibri" w:hAnsi="Calibri" w:cs="Calibri"/>
          <w:color w:val="000000"/>
          <w:szCs w:val="22"/>
          <w:lang w:val="es-ES"/>
        </w:rPr>
        <w:t>proyecto</w:t>
      </w:r>
      <w:r w:rsidRPr="00476C08">
        <w:rPr>
          <w:rFonts w:ascii="Calibri" w:eastAsia="Calibri" w:hAnsi="Calibri" w:cs="Calibri"/>
          <w:color w:val="000000"/>
          <w:szCs w:val="22"/>
          <w:lang w:val="es-ES"/>
        </w:rPr>
        <w:t xml:space="preserve"> de documento sobre las </w:t>
      </w:r>
      <w:r w:rsidR="00F1114B" w:rsidRPr="00476C08">
        <w:rPr>
          <w:rFonts w:ascii="Calibri" w:eastAsia="Calibri" w:hAnsi="Calibri" w:cs="Calibri"/>
          <w:color w:val="000000"/>
          <w:szCs w:val="22"/>
          <w:lang w:val="es-ES"/>
        </w:rPr>
        <w:t>cuestiones</w:t>
      </w:r>
      <w:r w:rsidRPr="00476C08">
        <w:rPr>
          <w:rFonts w:ascii="Calibri" w:eastAsia="Calibri" w:hAnsi="Calibri" w:cs="Calibri"/>
          <w:color w:val="000000"/>
          <w:szCs w:val="22"/>
          <w:lang w:val="es-ES"/>
        </w:rPr>
        <w:t xml:space="preserve"> emergentes </w:t>
      </w:r>
      <w:r w:rsidR="00F1114B" w:rsidRPr="00476C08">
        <w:rPr>
          <w:rFonts w:ascii="Calibri" w:eastAsia="Calibri" w:hAnsi="Calibri" w:cs="Calibri"/>
          <w:color w:val="000000"/>
          <w:szCs w:val="22"/>
          <w:lang w:val="es-ES"/>
        </w:rPr>
        <w:t>preparado</w:t>
      </w:r>
      <w:r w:rsidRPr="00476C08">
        <w:rPr>
          <w:rFonts w:ascii="Calibri" w:eastAsia="Calibri" w:hAnsi="Calibri" w:cs="Calibri"/>
          <w:color w:val="000000"/>
          <w:szCs w:val="22"/>
          <w:lang w:val="es-ES"/>
        </w:rPr>
        <w:t xml:space="preserve"> por la Vicepresidencia del </w:t>
      </w:r>
      <w:r w:rsidR="00D25403" w:rsidRPr="00476C08">
        <w:rPr>
          <w:rFonts w:ascii="Calibri" w:eastAsia="Calibri" w:hAnsi="Calibri" w:cs="Calibri"/>
          <w:color w:val="000000"/>
          <w:szCs w:val="22"/>
          <w:lang w:val="es-ES"/>
        </w:rPr>
        <w:t>GECT</w:t>
      </w:r>
      <w:r w:rsidRPr="00476C08">
        <w:rPr>
          <w:rFonts w:ascii="Calibri" w:eastAsia="Calibri" w:hAnsi="Calibri" w:cs="Calibri"/>
          <w:color w:val="000000"/>
          <w:szCs w:val="22"/>
          <w:lang w:val="es-ES"/>
        </w:rPr>
        <w:t xml:space="preserve">, centrado en recabar </w:t>
      </w:r>
      <w:r w:rsidR="00922FAF" w:rsidRPr="00476C08">
        <w:rPr>
          <w:rFonts w:ascii="Calibri" w:eastAsia="Calibri" w:hAnsi="Calibri" w:cs="Calibri"/>
          <w:color w:val="000000"/>
          <w:szCs w:val="22"/>
          <w:lang w:val="es-ES"/>
        </w:rPr>
        <w:t xml:space="preserve">observaciones </w:t>
      </w:r>
      <w:r w:rsidRPr="00476C08">
        <w:rPr>
          <w:rFonts w:ascii="Calibri" w:eastAsia="Calibri" w:hAnsi="Calibri" w:cs="Calibri"/>
          <w:color w:val="000000"/>
          <w:szCs w:val="22"/>
          <w:lang w:val="es-ES"/>
        </w:rPr>
        <w:t>para elaborar un resumen revisado de las cuestiones nuevas y emergentes para que lo examine el C</w:t>
      </w:r>
      <w:r w:rsidR="00D25403" w:rsidRPr="00476C08">
        <w:rPr>
          <w:rFonts w:ascii="Calibri" w:eastAsia="Calibri" w:hAnsi="Calibri" w:cs="Calibri"/>
          <w:color w:val="000000"/>
          <w:szCs w:val="22"/>
          <w:lang w:val="es-ES"/>
        </w:rPr>
        <w:t>omité Permanente</w:t>
      </w:r>
      <w:r w:rsidR="00606232" w:rsidRPr="00476C08">
        <w:rPr>
          <w:rFonts w:ascii="Calibri" w:eastAsia="Calibri" w:hAnsi="Calibri" w:cs="Calibri"/>
          <w:color w:val="000000"/>
          <w:szCs w:val="22"/>
          <w:lang w:val="es-ES"/>
        </w:rPr>
        <w:t xml:space="preserve">. </w:t>
      </w:r>
    </w:p>
    <w:p w14:paraId="5B5612B0" w14:textId="0236D917" w:rsidR="008020C9" w:rsidRPr="00476C08" w:rsidRDefault="00922FAF" w:rsidP="00E43685">
      <w:pPr>
        <w:pStyle w:val="ListParagraph"/>
        <w:numPr>
          <w:ilvl w:val="0"/>
          <w:numId w:val="2"/>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szCs w:val="22"/>
          <w:lang w:val="es-ES"/>
        </w:rPr>
        <w:t xml:space="preserve">Realizar comentarios </w:t>
      </w:r>
      <w:r w:rsidR="008037FA" w:rsidRPr="00476C08">
        <w:rPr>
          <w:rFonts w:ascii="Calibri" w:eastAsia="Calibri" w:hAnsi="Calibri" w:cs="Calibri"/>
          <w:color w:val="000000"/>
          <w:szCs w:val="22"/>
          <w:lang w:val="es-ES"/>
        </w:rPr>
        <w:t xml:space="preserve">sobre los retos y oportunidades relacionados con la presentación y </w:t>
      </w:r>
      <w:r w:rsidR="00F1114B" w:rsidRPr="00476C08">
        <w:rPr>
          <w:rFonts w:ascii="Calibri" w:eastAsia="Calibri" w:hAnsi="Calibri" w:cs="Calibri"/>
          <w:color w:val="000000"/>
          <w:szCs w:val="22"/>
          <w:lang w:val="es-ES"/>
        </w:rPr>
        <w:t>actualización</w:t>
      </w:r>
      <w:r w:rsidR="008037FA" w:rsidRPr="00476C08">
        <w:rPr>
          <w:rFonts w:ascii="Calibri" w:eastAsia="Calibri" w:hAnsi="Calibri" w:cs="Calibri"/>
          <w:color w:val="000000"/>
          <w:szCs w:val="22"/>
          <w:lang w:val="es-ES"/>
        </w:rPr>
        <w:t xml:space="preserve"> de las Fichas Informativas de </w:t>
      </w:r>
      <w:r w:rsidR="00F1114B" w:rsidRPr="00476C08">
        <w:rPr>
          <w:rFonts w:ascii="Calibri" w:eastAsia="Calibri" w:hAnsi="Calibri" w:cs="Calibri"/>
          <w:color w:val="000000"/>
          <w:szCs w:val="22"/>
          <w:lang w:val="es-ES"/>
        </w:rPr>
        <w:t>Ramsar</w:t>
      </w:r>
      <w:r w:rsidR="008037FA" w:rsidRPr="00476C08">
        <w:rPr>
          <w:rFonts w:ascii="Calibri" w:eastAsia="Calibri" w:hAnsi="Calibri" w:cs="Calibri"/>
          <w:color w:val="000000"/>
          <w:szCs w:val="22"/>
          <w:lang w:val="es-ES"/>
        </w:rPr>
        <w:t xml:space="preserve"> (FIR) en relación con el documento </w:t>
      </w:r>
      <w:r w:rsidR="006B1CA5" w:rsidRPr="00476C08">
        <w:rPr>
          <w:rFonts w:ascii="Calibri" w:eastAsia="Calibri" w:hAnsi="Calibri" w:cs="Calibri"/>
          <w:color w:val="000000"/>
          <w:szCs w:val="22"/>
          <w:lang w:val="es-ES"/>
        </w:rPr>
        <w:t xml:space="preserve">SC63 </w:t>
      </w:r>
      <w:r w:rsidR="001B3BB3" w:rsidRPr="00476C08">
        <w:rPr>
          <w:rFonts w:ascii="Calibri" w:eastAsia="Calibri" w:hAnsi="Calibri" w:cs="Calibri"/>
          <w:color w:val="000000"/>
          <w:szCs w:val="22"/>
          <w:lang w:val="es-ES"/>
        </w:rPr>
        <w:t>Doc.22</w:t>
      </w:r>
      <w:r w:rsidRPr="00476C08">
        <w:rPr>
          <w:rFonts w:ascii="Calibri" w:eastAsia="Calibri" w:hAnsi="Calibri" w:cs="Calibri"/>
          <w:color w:val="000000"/>
          <w:szCs w:val="22"/>
          <w:lang w:val="es-ES"/>
        </w:rPr>
        <w:t>,</w:t>
      </w:r>
      <w:r w:rsidR="001B3BB3" w:rsidRPr="00476C08">
        <w:rPr>
          <w:rFonts w:ascii="Calibri" w:eastAsia="Calibri" w:hAnsi="Calibri" w:cs="Calibri"/>
          <w:color w:val="000000"/>
          <w:szCs w:val="22"/>
          <w:lang w:val="es-ES"/>
        </w:rPr>
        <w:t xml:space="preserve"> </w:t>
      </w:r>
      <w:r w:rsidR="008037FA" w:rsidRPr="00476C08">
        <w:rPr>
          <w:rFonts w:ascii="Calibri" w:eastAsia="Calibri" w:hAnsi="Calibri" w:cs="Calibri"/>
          <w:color w:val="000000"/>
          <w:szCs w:val="22"/>
          <w:lang w:val="es-ES"/>
        </w:rPr>
        <w:t xml:space="preserve">preparado por la </w:t>
      </w:r>
      <w:r w:rsidR="00F1114B" w:rsidRPr="00476C08">
        <w:rPr>
          <w:rFonts w:ascii="Calibri" w:eastAsia="Calibri" w:hAnsi="Calibri" w:cs="Calibri"/>
          <w:color w:val="000000"/>
          <w:szCs w:val="22"/>
          <w:lang w:val="es-ES"/>
        </w:rPr>
        <w:t>Secretaría</w:t>
      </w:r>
      <w:r w:rsidR="00A067AB" w:rsidRPr="00476C08">
        <w:rPr>
          <w:rFonts w:ascii="Calibri" w:eastAsia="Calibri" w:hAnsi="Calibri" w:cs="Calibri"/>
          <w:color w:val="000000"/>
          <w:szCs w:val="22"/>
          <w:lang w:val="es-ES"/>
        </w:rPr>
        <w:t xml:space="preserve"> </w:t>
      </w:r>
      <w:r w:rsidR="008037FA" w:rsidRPr="00476C08">
        <w:rPr>
          <w:rFonts w:ascii="Calibri" w:eastAsia="Calibri" w:hAnsi="Calibri" w:cs="Calibri"/>
          <w:color w:val="000000"/>
          <w:szCs w:val="22"/>
          <w:lang w:val="es-ES"/>
        </w:rPr>
        <w:t xml:space="preserve">con arreglo a la </w:t>
      </w:r>
      <w:r w:rsidR="00F1114B" w:rsidRPr="00476C08">
        <w:rPr>
          <w:rFonts w:ascii="Calibri" w:eastAsia="Calibri" w:hAnsi="Calibri" w:cs="Calibri"/>
          <w:szCs w:val="22"/>
          <w:lang w:val="es-ES"/>
        </w:rPr>
        <w:t>Decisión</w:t>
      </w:r>
      <w:r w:rsidR="00A35202" w:rsidRPr="00476C08">
        <w:rPr>
          <w:rFonts w:ascii="Calibri" w:eastAsia="Calibri" w:hAnsi="Calibri" w:cs="Calibri"/>
          <w:szCs w:val="22"/>
          <w:lang w:val="es-ES"/>
        </w:rPr>
        <w:t xml:space="preserve"> </w:t>
      </w:r>
      <w:r w:rsidR="00A35202" w:rsidRPr="00476C08">
        <w:rPr>
          <w:rFonts w:ascii="Calibri" w:eastAsia="Calibri" w:hAnsi="Calibri" w:cs="Calibri"/>
          <w:color w:val="000000"/>
          <w:szCs w:val="22"/>
          <w:lang w:val="es-ES"/>
        </w:rPr>
        <w:t>SC62-5</w:t>
      </w:r>
      <w:r w:rsidR="00CC25CE" w:rsidRPr="00476C08">
        <w:rPr>
          <w:rFonts w:ascii="Calibri" w:eastAsia="Calibri" w:hAnsi="Calibri" w:cs="Calibri"/>
          <w:color w:val="000000"/>
          <w:szCs w:val="22"/>
          <w:lang w:val="es-ES"/>
        </w:rPr>
        <w:t xml:space="preserve">3. </w:t>
      </w:r>
    </w:p>
    <w:p w14:paraId="1017D444" w14:textId="77777777" w:rsidR="00CC25CE" w:rsidRPr="00476C08" w:rsidRDefault="00CC25CE" w:rsidP="00373883">
      <w:pPr>
        <w:pBdr>
          <w:top w:val="nil"/>
          <w:left w:val="nil"/>
          <w:bottom w:val="nil"/>
          <w:right w:val="nil"/>
          <w:between w:val="nil"/>
        </w:pBdr>
        <w:ind w:left="425" w:hanging="425"/>
        <w:rPr>
          <w:rFonts w:ascii="Calibri" w:eastAsia="Calibri" w:hAnsi="Calibri" w:cs="Calibri"/>
          <w:color w:val="000000"/>
          <w:szCs w:val="22"/>
          <w:lang w:val="es-ES"/>
        </w:rPr>
      </w:pPr>
    </w:p>
    <w:p w14:paraId="7D36DE82" w14:textId="0E2D9876" w:rsidR="00373883" w:rsidRPr="00476C08" w:rsidRDefault="007C601C" w:rsidP="00373883">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lastRenderedPageBreak/>
        <w:t>9</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935CB1" w:rsidRPr="00476C08">
        <w:rPr>
          <w:rFonts w:ascii="Calibri" w:eastAsia="Calibri" w:hAnsi="Calibri" w:cs="Calibri"/>
          <w:color w:val="000000"/>
          <w:sz w:val="22"/>
          <w:szCs w:val="22"/>
          <w:lang w:val="es-ES"/>
        </w:rPr>
        <w:t>Dur</w:t>
      </w:r>
      <w:r w:rsidR="00314C67" w:rsidRPr="00476C08">
        <w:rPr>
          <w:rFonts w:ascii="Calibri" w:eastAsia="Calibri" w:hAnsi="Calibri" w:cs="Calibri"/>
          <w:color w:val="000000"/>
          <w:sz w:val="22"/>
          <w:szCs w:val="22"/>
          <w:lang w:val="es-ES"/>
        </w:rPr>
        <w:t xml:space="preserve">ante la </w:t>
      </w:r>
      <w:r w:rsidR="00F1114B" w:rsidRPr="00476C08">
        <w:rPr>
          <w:rFonts w:ascii="Calibri" w:eastAsia="Calibri" w:hAnsi="Calibri" w:cs="Calibri"/>
          <w:color w:val="000000"/>
          <w:sz w:val="22"/>
          <w:szCs w:val="22"/>
          <w:lang w:val="es-ES"/>
        </w:rPr>
        <w:t>reunión</w:t>
      </w:r>
      <w:r w:rsidR="00314C67"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005D029D" w:rsidRPr="00476C08">
        <w:rPr>
          <w:rFonts w:ascii="Calibri" w:eastAsia="Calibri" w:hAnsi="Calibri" w:cs="Calibri"/>
          <w:color w:val="000000"/>
          <w:sz w:val="22"/>
          <w:szCs w:val="22"/>
          <w:lang w:val="es-ES"/>
        </w:rPr>
        <w:t>26</w:t>
      </w:r>
      <w:r w:rsidR="00C428F0"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 xml:space="preserve"> </w:t>
      </w:r>
      <w:r w:rsidR="00314C67" w:rsidRPr="00476C08">
        <w:rPr>
          <w:rFonts w:ascii="Calibri" w:eastAsia="Calibri" w:hAnsi="Calibri" w:cs="Calibri"/>
          <w:color w:val="000000"/>
          <w:sz w:val="22"/>
          <w:szCs w:val="22"/>
          <w:lang w:val="es-ES"/>
        </w:rPr>
        <w:t xml:space="preserve">se organizaron también </w:t>
      </w:r>
      <w:r w:rsidR="009D439D" w:rsidRPr="00476C08">
        <w:rPr>
          <w:rFonts w:ascii="Calibri" w:eastAsia="Calibri" w:hAnsi="Calibri" w:cs="Calibri"/>
          <w:color w:val="000000"/>
          <w:sz w:val="22"/>
          <w:szCs w:val="22"/>
          <w:lang w:val="es-ES"/>
        </w:rPr>
        <w:t xml:space="preserve">conferencias a cargo de oradores </w:t>
      </w:r>
      <w:r w:rsidR="00314C67" w:rsidRPr="00476C08">
        <w:rPr>
          <w:rFonts w:ascii="Calibri" w:eastAsia="Calibri" w:hAnsi="Calibri" w:cs="Calibri"/>
          <w:color w:val="000000"/>
          <w:sz w:val="22"/>
          <w:szCs w:val="22"/>
          <w:lang w:val="es-ES"/>
        </w:rPr>
        <w:t xml:space="preserve">invitados del Programa de </w:t>
      </w:r>
      <w:r w:rsidR="00F1114B" w:rsidRPr="00476C08">
        <w:rPr>
          <w:rFonts w:ascii="Calibri" w:eastAsia="Calibri" w:hAnsi="Calibri" w:cs="Calibri"/>
          <w:color w:val="000000"/>
          <w:sz w:val="22"/>
          <w:szCs w:val="22"/>
          <w:lang w:val="es-ES"/>
        </w:rPr>
        <w:t>las</w:t>
      </w:r>
      <w:r w:rsidR="00314C67" w:rsidRPr="00476C08">
        <w:rPr>
          <w:rFonts w:ascii="Calibri" w:eastAsia="Calibri" w:hAnsi="Calibri" w:cs="Calibri"/>
          <w:color w:val="000000"/>
          <w:sz w:val="22"/>
          <w:szCs w:val="22"/>
          <w:lang w:val="es-ES"/>
        </w:rPr>
        <w:t xml:space="preserve"> Naciones Unidas para el Medio Ambiente (PNUMA) para </w:t>
      </w:r>
      <w:r w:rsidR="009D439D" w:rsidRPr="00476C08">
        <w:rPr>
          <w:rFonts w:ascii="Calibri" w:eastAsia="Calibri" w:hAnsi="Calibri" w:cs="Calibri"/>
          <w:color w:val="000000"/>
          <w:sz w:val="22"/>
          <w:szCs w:val="22"/>
          <w:lang w:val="es-ES"/>
        </w:rPr>
        <w:t>explicar</w:t>
      </w:r>
      <w:r w:rsidR="00314C67" w:rsidRPr="00476C08">
        <w:rPr>
          <w:rFonts w:ascii="Calibri" w:eastAsia="Calibri" w:hAnsi="Calibri" w:cs="Calibri"/>
          <w:color w:val="000000"/>
          <w:sz w:val="22"/>
          <w:szCs w:val="22"/>
          <w:lang w:val="es-ES"/>
        </w:rPr>
        <w:t xml:space="preserve"> </w:t>
      </w:r>
      <w:r w:rsidR="009D439D" w:rsidRPr="00476C08">
        <w:rPr>
          <w:rFonts w:ascii="Calibri" w:eastAsia="Calibri" w:hAnsi="Calibri" w:cs="Calibri"/>
          <w:color w:val="000000"/>
          <w:sz w:val="22"/>
          <w:szCs w:val="22"/>
          <w:lang w:val="es-ES"/>
        </w:rPr>
        <w:t>la plataforma de datos</w:t>
      </w:r>
      <w:r w:rsidR="00314C67" w:rsidRPr="00476C08">
        <w:rPr>
          <w:rFonts w:ascii="Calibri" w:eastAsia="Calibri" w:hAnsi="Calibri" w:cs="Calibri"/>
          <w:color w:val="000000"/>
          <w:sz w:val="22"/>
          <w:szCs w:val="22"/>
          <w:lang w:val="es-ES"/>
        </w:rPr>
        <w:t xml:space="preserve"> </w:t>
      </w:r>
      <w:hyperlink r:id="rId17" w:history="1">
        <w:r w:rsidR="005D029D" w:rsidRPr="00476C08">
          <w:rPr>
            <w:rStyle w:val="Hyperlink"/>
            <w:rFonts w:ascii="Calibri" w:eastAsia="Calibri" w:hAnsi="Calibri" w:cs="Calibri"/>
            <w:sz w:val="22"/>
            <w:szCs w:val="22"/>
            <w:lang w:val="es-ES"/>
          </w:rPr>
          <w:t>Freshwater Ecosystem Explorer</w:t>
        </w:r>
      </w:hyperlink>
      <w:r w:rsidR="005D029D" w:rsidRPr="00476C08">
        <w:rPr>
          <w:rFonts w:ascii="Calibri" w:eastAsia="Calibri" w:hAnsi="Calibri" w:cs="Calibri"/>
          <w:color w:val="000000"/>
          <w:sz w:val="22"/>
          <w:szCs w:val="22"/>
          <w:lang w:val="es-ES"/>
        </w:rPr>
        <w:t xml:space="preserve"> u</w:t>
      </w:r>
      <w:r w:rsidR="00314C67" w:rsidRPr="00476C08">
        <w:rPr>
          <w:rFonts w:ascii="Calibri" w:eastAsia="Calibri" w:hAnsi="Calibri" w:cs="Calibri"/>
          <w:color w:val="000000"/>
          <w:sz w:val="22"/>
          <w:szCs w:val="22"/>
          <w:lang w:val="es-ES"/>
        </w:rPr>
        <w:t>tilizad</w:t>
      </w:r>
      <w:r w:rsidR="009D439D" w:rsidRPr="00476C08">
        <w:rPr>
          <w:rFonts w:ascii="Calibri" w:eastAsia="Calibri" w:hAnsi="Calibri" w:cs="Calibri"/>
          <w:color w:val="000000"/>
          <w:sz w:val="22"/>
          <w:szCs w:val="22"/>
          <w:lang w:val="es-ES"/>
        </w:rPr>
        <w:t>a</w:t>
      </w:r>
      <w:r w:rsidR="00314C67" w:rsidRPr="00476C08">
        <w:rPr>
          <w:rFonts w:ascii="Calibri" w:eastAsia="Calibri" w:hAnsi="Calibri" w:cs="Calibri"/>
          <w:color w:val="000000"/>
          <w:sz w:val="22"/>
          <w:szCs w:val="22"/>
          <w:lang w:val="es-ES"/>
        </w:rPr>
        <w:t xml:space="preserve"> para</w:t>
      </w:r>
      <w:r w:rsidR="009D439D" w:rsidRPr="00476C08">
        <w:rPr>
          <w:rFonts w:ascii="Calibri" w:eastAsia="Calibri" w:hAnsi="Calibri" w:cs="Calibri"/>
          <w:color w:val="000000"/>
          <w:sz w:val="22"/>
          <w:szCs w:val="22"/>
          <w:lang w:val="es-ES"/>
        </w:rPr>
        <w:t xml:space="preserve"> presentar datos </w:t>
      </w:r>
      <w:r w:rsidR="00314C67" w:rsidRPr="00476C08">
        <w:rPr>
          <w:rFonts w:ascii="Calibri" w:eastAsia="Calibri" w:hAnsi="Calibri" w:cs="Calibri"/>
          <w:color w:val="000000"/>
          <w:sz w:val="22"/>
          <w:szCs w:val="22"/>
          <w:lang w:val="es-ES"/>
        </w:rPr>
        <w:t xml:space="preserve">sobre el indicador </w:t>
      </w:r>
      <w:r w:rsidR="005D029D" w:rsidRPr="00476C08">
        <w:rPr>
          <w:rFonts w:ascii="Calibri" w:eastAsia="Calibri" w:hAnsi="Calibri" w:cs="Calibri"/>
          <w:color w:val="000000"/>
          <w:sz w:val="22"/>
          <w:szCs w:val="22"/>
          <w:lang w:val="es-ES"/>
        </w:rPr>
        <w:t>6.6.1</w:t>
      </w:r>
      <w:r w:rsidR="00330B4B" w:rsidRPr="00476C08">
        <w:rPr>
          <w:rFonts w:ascii="Calibri" w:eastAsia="Calibri" w:hAnsi="Calibri" w:cs="Calibri"/>
          <w:color w:val="000000"/>
          <w:sz w:val="22"/>
          <w:szCs w:val="22"/>
          <w:lang w:val="es-ES"/>
        </w:rPr>
        <w:t xml:space="preserve"> </w:t>
      </w:r>
      <w:r w:rsidR="00314C67" w:rsidRPr="00476C08">
        <w:rPr>
          <w:rFonts w:ascii="Calibri" w:eastAsia="Calibri" w:hAnsi="Calibri" w:cs="Calibri"/>
          <w:color w:val="000000"/>
          <w:sz w:val="22"/>
          <w:szCs w:val="22"/>
          <w:lang w:val="es-ES"/>
        </w:rPr>
        <w:t>de los ODS y presentar</w:t>
      </w:r>
      <w:r w:rsidR="009D439D" w:rsidRPr="00476C08">
        <w:rPr>
          <w:rFonts w:ascii="Calibri" w:eastAsia="Calibri" w:hAnsi="Calibri" w:cs="Calibri"/>
          <w:color w:val="000000"/>
          <w:sz w:val="22"/>
          <w:szCs w:val="22"/>
          <w:lang w:val="es-ES"/>
        </w:rPr>
        <w:t xml:space="preserve"> el sistema</w:t>
      </w:r>
      <w:r w:rsidR="00314C67" w:rsidRPr="00476C08">
        <w:rPr>
          <w:rFonts w:ascii="Calibri" w:eastAsia="Calibri" w:hAnsi="Calibri" w:cs="Calibri"/>
          <w:color w:val="000000"/>
          <w:sz w:val="22"/>
          <w:szCs w:val="22"/>
          <w:lang w:val="es-ES"/>
        </w:rPr>
        <w:t xml:space="preserve"> </w:t>
      </w:r>
      <w:hyperlink r:id="rId18" w:history="1">
        <w:r w:rsidR="00330B4B" w:rsidRPr="00476C08">
          <w:rPr>
            <w:rStyle w:val="Hyperlink"/>
            <w:rFonts w:ascii="Calibri" w:eastAsia="Calibri" w:hAnsi="Calibri" w:cs="Calibri"/>
            <w:sz w:val="22"/>
            <w:szCs w:val="22"/>
            <w:lang w:val="es-ES"/>
          </w:rPr>
          <w:t>Global Wetlands Watch</w:t>
        </w:r>
      </w:hyperlink>
      <w:r w:rsidR="005D029D" w:rsidRPr="00476C08">
        <w:rPr>
          <w:rFonts w:ascii="Calibri" w:eastAsia="Calibri" w:hAnsi="Calibri" w:cs="Calibri"/>
          <w:color w:val="000000"/>
          <w:sz w:val="22"/>
          <w:szCs w:val="22"/>
          <w:lang w:val="es-ES"/>
        </w:rPr>
        <w:t xml:space="preserve">, </w:t>
      </w:r>
      <w:r w:rsidR="00314C67" w:rsidRPr="00476C08">
        <w:rPr>
          <w:rFonts w:ascii="Calibri" w:eastAsia="Calibri" w:hAnsi="Calibri" w:cs="Calibri"/>
          <w:color w:val="000000"/>
          <w:sz w:val="22"/>
          <w:szCs w:val="22"/>
          <w:lang w:val="es-ES"/>
        </w:rPr>
        <w:t xml:space="preserve">y a cargo de la Unión </w:t>
      </w:r>
      <w:r w:rsidR="00F1114B" w:rsidRPr="00476C08">
        <w:rPr>
          <w:rFonts w:ascii="Calibri" w:eastAsia="Calibri" w:hAnsi="Calibri" w:cs="Calibri"/>
          <w:color w:val="000000"/>
          <w:sz w:val="22"/>
          <w:szCs w:val="22"/>
          <w:lang w:val="es-ES"/>
        </w:rPr>
        <w:t>Internacional</w:t>
      </w:r>
      <w:r w:rsidR="00314C67" w:rsidRPr="00476C08">
        <w:rPr>
          <w:rFonts w:ascii="Calibri" w:eastAsia="Calibri" w:hAnsi="Calibri" w:cs="Calibri"/>
          <w:color w:val="000000"/>
          <w:sz w:val="22"/>
          <w:szCs w:val="22"/>
          <w:lang w:val="es-ES"/>
        </w:rPr>
        <w:t xml:space="preserve"> para la Conservación de la Naturaleza (UICN) </w:t>
      </w:r>
      <w:r w:rsidR="009D439D" w:rsidRPr="00476C08">
        <w:rPr>
          <w:rFonts w:ascii="Calibri" w:eastAsia="Calibri" w:hAnsi="Calibri" w:cs="Calibri"/>
          <w:color w:val="000000"/>
          <w:sz w:val="22"/>
          <w:szCs w:val="22"/>
          <w:lang w:val="es-ES"/>
        </w:rPr>
        <w:t>sobre el</w:t>
      </w:r>
      <w:r w:rsidR="00314C67" w:rsidRPr="00476C08">
        <w:rPr>
          <w:rFonts w:ascii="Calibri" w:eastAsia="Calibri" w:hAnsi="Calibri" w:cs="Calibri"/>
          <w:color w:val="000000"/>
          <w:sz w:val="22"/>
          <w:szCs w:val="22"/>
          <w:lang w:val="es-ES"/>
        </w:rPr>
        <w:t xml:space="preserve"> trabajo de esta </w:t>
      </w:r>
      <w:r w:rsidR="009D439D" w:rsidRPr="00476C08">
        <w:rPr>
          <w:rFonts w:ascii="Calibri" w:eastAsia="Calibri" w:hAnsi="Calibri" w:cs="Calibri"/>
          <w:color w:val="000000"/>
          <w:sz w:val="22"/>
          <w:szCs w:val="22"/>
          <w:lang w:val="es-ES"/>
        </w:rPr>
        <w:t>acerca de las “otras medidas efectivas de conservación basadas en áreas”</w:t>
      </w:r>
      <w:r w:rsidR="005D029D" w:rsidRPr="00476C08">
        <w:rPr>
          <w:rFonts w:ascii="Calibri" w:eastAsia="Calibri" w:hAnsi="Calibri" w:cs="Calibri"/>
          <w:color w:val="000000"/>
          <w:sz w:val="22"/>
          <w:szCs w:val="22"/>
          <w:lang w:val="es-ES"/>
        </w:rPr>
        <w:t xml:space="preserve"> (</w:t>
      </w:r>
      <w:r w:rsidR="009D439D" w:rsidRPr="00476C08">
        <w:rPr>
          <w:rFonts w:ascii="Calibri" w:eastAsia="Calibri" w:hAnsi="Calibri" w:cs="Calibri"/>
          <w:color w:val="000000"/>
          <w:sz w:val="22"/>
          <w:szCs w:val="22"/>
          <w:lang w:val="es-ES"/>
        </w:rPr>
        <w:t>OMEC</w:t>
      </w:r>
      <w:r w:rsidR="005D029D" w:rsidRPr="00476C08">
        <w:rPr>
          <w:rFonts w:ascii="Calibri" w:eastAsia="Calibri" w:hAnsi="Calibri" w:cs="Calibri"/>
          <w:color w:val="000000"/>
          <w:sz w:val="22"/>
          <w:szCs w:val="22"/>
          <w:lang w:val="es-ES"/>
        </w:rPr>
        <w:t>).</w:t>
      </w:r>
    </w:p>
    <w:p w14:paraId="3D032F11" w14:textId="77777777" w:rsidR="00CC25CE" w:rsidRPr="00476C08" w:rsidRDefault="00CC25CE" w:rsidP="00373883">
      <w:pPr>
        <w:pBdr>
          <w:top w:val="nil"/>
          <w:left w:val="nil"/>
          <w:bottom w:val="nil"/>
          <w:right w:val="nil"/>
          <w:between w:val="nil"/>
        </w:pBdr>
        <w:ind w:left="425" w:hanging="425"/>
        <w:rPr>
          <w:rFonts w:ascii="Calibri" w:eastAsia="Calibri" w:hAnsi="Calibri" w:cs="Calibri"/>
          <w:color w:val="000000"/>
          <w:sz w:val="22"/>
          <w:szCs w:val="22"/>
          <w:lang w:val="es-ES"/>
        </w:rPr>
      </w:pPr>
    </w:p>
    <w:p w14:paraId="3E31732C" w14:textId="70304B46" w:rsidR="008330F8" w:rsidRPr="00476C08" w:rsidRDefault="007C601C" w:rsidP="008330F8">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10</w:t>
      </w:r>
      <w:r w:rsidR="00373883" w:rsidRPr="00476C08">
        <w:rPr>
          <w:rFonts w:ascii="Calibri" w:eastAsia="Calibri" w:hAnsi="Calibri" w:cs="Calibri"/>
          <w:color w:val="000000"/>
          <w:sz w:val="22"/>
          <w:szCs w:val="22"/>
          <w:lang w:val="es-ES"/>
        </w:rPr>
        <w:t>.</w:t>
      </w:r>
      <w:r w:rsidR="00373883" w:rsidRPr="00476C08">
        <w:rPr>
          <w:rFonts w:ascii="Calibri" w:eastAsia="Calibri" w:hAnsi="Calibri" w:cs="Calibri"/>
          <w:color w:val="000000"/>
          <w:sz w:val="22"/>
          <w:szCs w:val="22"/>
          <w:lang w:val="es-ES"/>
        </w:rPr>
        <w:tab/>
      </w:r>
      <w:r w:rsidR="00314C67" w:rsidRPr="00476C08">
        <w:rPr>
          <w:rFonts w:ascii="Calibri" w:eastAsia="Calibri" w:hAnsi="Calibri" w:cs="Calibri"/>
          <w:color w:val="000000"/>
          <w:sz w:val="22"/>
          <w:szCs w:val="22"/>
          <w:lang w:val="es-ES"/>
        </w:rPr>
        <w:t>Los</w:t>
      </w:r>
      <w:r w:rsidR="009D439D" w:rsidRPr="00476C08">
        <w:rPr>
          <w:rFonts w:ascii="Calibri" w:eastAsia="Calibri" w:hAnsi="Calibri" w:cs="Calibri"/>
          <w:color w:val="000000"/>
          <w:sz w:val="22"/>
          <w:szCs w:val="22"/>
          <w:lang w:val="es-ES"/>
        </w:rPr>
        <w:t xml:space="preserve"> comentarios </w:t>
      </w:r>
      <w:r w:rsidR="00314C67" w:rsidRPr="00476C08">
        <w:rPr>
          <w:rFonts w:ascii="Calibri" w:eastAsia="Calibri" w:hAnsi="Calibri" w:cs="Calibri"/>
          <w:color w:val="000000"/>
          <w:sz w:val="22"/>
          <w:szCs w:val="22"/>
          <w:lang w:val="es-ES"/>
        </w:rPr>
        <w:t>realizados en la encuesta</w:t>
      </w:r>
      <w:r w:rsidR="006E08B8" w:rsidRPr="00476C08">
        <w:rPr>
          <w:rFonts w:ascii="Calibri" w:eastAsia="Calibri" w:hAnsi="Calibri" w:cs="Calibri"/>
          <w:color w:val="000000"/>
          <w:sz w:val="22"/>
          <w:szCs w:val="22"/>
          <w:lang w:val="es-ES"/>
        </w:rPr>
        <w:t xml:space="preserve"> </w:t>
      </w:r>
      <w:r w:rsidR="00314C67" w:rsidRPr="00476C08">
        <w:rPr>
          <w:rFonts w:ascii="Calibri" w:eastAsia="Calibri" w:hAnsi="Calibri" w:cs="Calibri"/>
          <w:color w:val="000000"/>
          <w:sz w:val="22"/>
          <w:szCs w:val="22"/>
          <w:lang w:val="es-ES"/>
        </w:rPr>
        <w:t xml:space="preserve">sobre la </w:t>
      </w:r>
      <w:r w:rsidR="00F1114B" w:rsidRPr="00476C08">
        <w:rPr>
          <w:rFonts w:ascii="Calibri" w:eastAsia="Calibri" w:hAnsi="Calibri" w:cs="Calibri"/>
          <w:color w:val="000000"/>
          <w:sz w:val="22"/>
          <w:szCs w:val="22"/>
          <w:lang w:val="es-ES"/>
        </w:rPr>
        <w:t>reunión</w:t>
      </w:r>
      <w:r w:rsidR="00314C67" w:rsidRPr="00476C08">
        <w:rPr>
          <w:rFonts w:ascii="Calibri" w:eastAsia="Calibri" w:hAnsi="Calibri" w:cs="Calibri"/>
          <w:color w:val="000000"/>
          <w:sz w:val="22"/>
          <w:szCs w:val="22"/>
          <w:lang w:val="es-ES"/>
        </w:rPr>
        <w:t xml:space="preserve"> fueron positivos en general, </w:t>
      </w:r>
      <w:r w:rsidR="009D439D" w:rsidRPr="00476C08">
        <w:rPr>
          <w:rFonts w:ascii="Calibri" w:eastAsia="Calibri" w:hAnsi="Calibri" w:cs="Calibri"/>
          <w:color w:val="000000"/>
          <w:sz w:val="22"/>
          <w:szCs w:val="22"/>
          <w:lang w:val="es-ES"/>
        </w:rPr>
        <w:t>mostrando</w:t>
      </w:r>
      <w:r w:rsidR="00314C67" w:rsidRPr="00476C08">
        <w:rPr>
          <w:rFonts w:ascii="Calibri" w:eastAsia="Calibri" w:hAnsi="Calibri" w:cs="Calibri"/>
          <w:color w:val="000000"/>
          <w:sz w:val="22"/>
          <w:szCs w:val="22"/>
          <w:lang w:val="es-ES"/>
        </w:rPr>
        <w:t xml:space="preserve"> altos niveles de </w:t>
      </w:r>
      <w:r w:rsidR="00F1114B" w:rsidRPr="00476C08">
        <w:rPr>
          <w:rFonts w:ascii="Calibri" w:eastAsia="Calibri" w:hAnsi="Calibri" w:cs="Calibri"/>
          <w:color w:val="000000"/>
          <w:sz w:val="22"/>
          <w:szCs w:val="22"/>
          <w:lang w:val="es-ES"/>
        </w:rPr>
        <w:t>satisfacción</w:t>
      </w:r>
      <w:r w:rsidR="00314C67" w:rsidRPr="00476C08">
        <w:rPr>
          <w:rFonts w:ascii="Calibri" w:eastAsia="Calibri" w:hAnsi="Calibri" w:cs="Calibri"/>
          <w:color w:val="000000"/>
          <w:sz w:val="22"/>
          <w:szCs w:val="22"/>
          <w:lang w:val="es-ES"/>
        </w:rPr>
        <w:t xml:space="preserve"> </w:t>
      </w:r>
      <w:r w:rsidR="009D439D" w:rsidRPr="00476C08">
        <w:rPr>
          <w:rFonts w:ascii="Calibri" w:eastAsia="Calibri" w:hAnsi="Calibri" w:cs="Calibri"/>
          <w:color w:val="000000"/>
          <w:sz w:val="22"/>
          <w:szCs w:val="22"/>
          <w:lang w:val="es-ES"/>
        </w:rPr>
        <w:t>con</w:t>
      </w:r>
      <w:r w:rsidR="00314C67" w:rsidRPr="00476C08">
        <w:rPr>
          <w:rFonts w:ascii="Calibri" w:eastAsia="Calibri" w:hAnsi="Calibri" w:cs="Calibri"/>
          <w:color w:val="000000"/>
          <w:sz w:val="22"/>
          <w:szCs w:val="22"/>
          <w:lang w:val="es-ES"/>
        </w:rPr>
        <w:t xml:space="preserve"> el contenido y los objetivos de la </w:t>
      </w:r>
      <w:r w:rsidR="00F1114B" w:rsidRPr="00476C08">
        <w:rPr>
          <w:rFonts w:ascii="Calibri" w:eastAsia="Calibri" w:hAnsi="Calibri" w:cs="Calibri"/>
          <w:color w:val="000000"/>
          <w:sz w:val="22"/>
          <w:szCs w:val="22"/>
          <w:lang w:val="es-ES"/>
        </w:rPr>
        <w:t>reunión</w:t>
      </w:r>
      <w:r w:rsidR="00314C67" w:rsidRPr="00476C08">
        <w:rPr>
          <w:rFonts w:ascii="Calibri" w:eastAsia="Calibri" w:hAnsi="Calibri" w:cs="Calibri"/>
          <w:color w:val="000000"/>
          <w:sz w:val="22"/>
          <w:szCs w:val="22"/>
          <w:lang w:val="es-ES"/>
        </w:rPr>
        <w:t xml:space="preserve">, la eficacia del Grupo a la hora de tratar las cuestiones </w:t>
      </w:r>
      <w:r w:rsidR="00F1114B" w:rsidRPr="00476C08">
        <w:rPr>
          <w:rFonts w:ascii="Calibri" w:eastAsia="Calibri" w:hAnsi="Calibri" w:cs="Calibri"/>
          <w:color w:val="000000"/>
          <w:sz w:val="22"/>
          <w:szCs w:val="22"/>
          <w:lang w:val="es-ES"/>
        </w:rPr>
        <w:t>principales</w:t>
      </w:r>
      <w:r w:rsidR="00314C67" w:rsidRPr="00476C08">
        <w:rPr>
          <w:rFonts w:ascii="Calibri" w:eastAsia="Calibri" w:hAnsi="Calibri" w:cs="Calibri"/>
          <w:color w:val="000000"/>
          <w:sz w:val="22"/>
          <w:szCs w:val="22"/>
          <w:lang w:val="es-ES"/>
        </w:rPr>
        <w:t xml:space="preserve"> y </w:t>
      </w:r>
      <w:r w:rsidR="00F1114B" w:rsidRPr="00476C08">
        <w:rPr>
          <w:rFonts w:ascii="Calibri" w:eastAsia="Calibri" w:hAnsi="Calibri" w:cs="Calibri"/>
          <w:color w:val="000000"/>
          <w:sz w:val="22"/>
          <w:szCs w:val="22"/>
          <w:lang w:val="es-ES"/>
        </w:rPr>
        <w:t>sugerencias</w:t>
      </w:r>
      <w:r w:rsidR="00314C67" w:rsidRPr="00476C08">
        <w:rPr>
          <w:rFonts w:ascii="Calibri" w:eastAsia="Calibri" w:hAnsi="Calibri" w:cs="Calibri"/>
          <w:color w:val="000000"/>
          <w:sz w:val="22"/>
          <w:szCs w:val="22"/>
          <w:lang w:val="es-ES"/>
        </w:rPr>
        <w:t xml:space="preserve"> </w:t>
      </w:r>
      <w:r w:rsidR="00F1114B" w:rsidRPr="00476C08">
        <w:rPr>
          <w:rFonts w:ascii="Calibri" w:eastAsia="Calibri" w:hAnsi="Calibri" w:cs="Calibri"/>
          <w:color w:val="000000"/>
          <w:sz w:val="22"/>
          <w:szCs w:val="22"/>
          <w:lang w:val="es-ES"/>
        </w:rPr>
        <w:t>constructivas</w:t>
      </w:r>
      <w:r w:rsidR="00314C67" w:rsidRPr="00476C08">
        <w:rPr>
          <w:rFonts w:ascii="Calibri" w:eastAsia="Calibri" w:hAnsi="Calibri" w:cs="Calibri"/>
          <w:color w:val="000000"/>
          <w:sz w:val="22"/>
          <w:szCs w:val="22"/>
          <w:lang w:val="es-ES"/>
        </w:rPr>
        <w:t xml:space="preserve"> para </w:t>
      </w:r>
      <w:r w:rsidR="00F1114B" w:rsidRPr="00476C08">
        <w:rPr>
          <w:rFonts w:ascii="Calibri" w:eastAsia="Calibri" w:hAnsi="Calibri" w:cs="Calibri"/>
          <w:color w:val="000000"/>
          <w:sz w:val="22"/>
          <w:szCs w:val="22"/>
          <w:lang w:val="es-ES"/>
        </w:rPr>
        <w:t>realizar</w:t>
      </w:r>
      <w:r w:rsidR="00314C67" w:rsidRPr="00476C08">
        <w:rPr>
          <w:rFonts w:ascii="Calibri" w:eastAsia="Calibri" w:hAnsi="Calibri" w:cs="Calibri"/>
          <w:color w:val="000000"/>
          <w:sz w:val="22"/>
          <w:szCs w:val="22"/>
          <w:lang w:val="es-ES"/>
        </w:rPr>
        <w:t xml:space="preserve"> </w:t>
      </w:r>
      <w:r w:rsidR="00F1114B" w:rsidRPr="00476C08">
        <w:rPr>
          <w:rFonts w:ascii="Calibri" w:eastAsia="Calibri" w:hAnsi="Calibri" w:cs="Calibri"/>
          <w:color w:val="000000"/>
          <w:sz w:val="22"/>
          <w:szCs w:val="22"/>
          <w:lang w:val="es-ES"/>
        </w:rPr>
        <w:t>mejoras</w:t>
      </w:r>
      <w:r w:rsidR="00314C67" w:rsidRPr="00476C08">
        <w:rPr>
          <w:rFonts w:ascii="Calibri" w:eastAsia="Calibri" w:hAnsi="Calibri" w:cs="Calibri"/>
          <w:color w:val="000000"/>
          <w:sz w:val="22"/>
          <w:szCs w:val="22"/>
          <w:lang w:val="es-ES"/>
        </w:rPr>
        <w:t xml:space="preserve"> en el futuro.</w:t>
      </w:r>
    </w:p>
    <w:p w14:paraId="758C418A" w14:textId="77777777" w:rsidR="0086389A" w:rsidRPr="00476C08" w:rsidRDefault="0086389A" w:rsidP="005F5199">
      <w:pPr>
        <w:pBdr>
          <w:top w:val="nil"/>
          <w:left w:val="nil"/>
          <w:bottom w:val="nil"/>
          <w:right w:val="nil"/>
          <w:between w:val="nil"/>
        </w:pBdr>
        <w:rPr>
          <w:rFonts w:ascii="Calibri" w:eastAsia="Calibri" w:hAnsi="Calibri" w:cs="Calibri"/>
          <w:color w:val="000000"/>
          <w:sz w:val="22"/>
          <w:szCs w:val="22"/>
          <w:lang w:val="es-ES"/>
        </w:rPr>
      </w:pPr>
    </w:p>
    <w:p w14:paraId="20BB48DD" w14:textId="0E697A2F" w:rsidR="002E5B0A" w:rsidRPr="00476C08" w:rsidRDefault="008037FA" w:rsidP="00792126">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Quinto Plan Estratégico</w:t>
      </w:r>
      <w:r w:rsidR="007C601C" w:rsidRPr="00476C08">
        <w:rPr>
          <w:rFonts w:ascii="Calibri" w:eastAsia="Calibri" w:hAnsi="Calibri" w:cs="Arial"/>
          <w:b/>
          <w:sz w:val="22"/>
          <w:szCs w:val="22"/>
          <w:lang w:val="es-ES"/>
        </w:rPr>
        <w:t xml:space="preserve"> </w:t>
      </w:r>
      <w:r w:rsidR="00314C67" w:rsidRPr="00476C08">
        <w:rPr>
          <w:rFonts w:ascii="Calibri" w:eastAsia="Calibri" w:hAnsi="Calibri" w:cs="Arial"/>
          <w:b/>
          <w:sz w:val="22"/>
          <w:szCs w:val="22"/>
          <w:lang w:val="es-ES"/>
        </w:rPr>
        <w:t xml:space="preserve">de la </w:t>
      </w:r>
      <w:r w:rsidRPr="00476C08">
        <w:rPr>
          <w:rFonts w:ascii="Calibri" w:eastAsia="Calibri" w:hAnsi="Calibri" w:cs="Arial"/>
          <w:b/>
          <w:sz w:val="22"/>
          <w:szCs w:val="22"/>
          <w:lang w:val="es-ES"/>
        </w:rPr>
        <w:t>Convención sobre los Humedales</w:t>
      </w:r>
      <w:r w:rsidR="007C601C" w:rsidRPr="00476C08">
        <w:rPr>
          <w:rFonts w:ascii="Calibri" w:eastAsia="Calibri" w:hAnsi="Calibri" w:cs="Arial"/>
          <w:b/>
          <w:sz w:val="22"/>
          <w:szCs w:val="22"/>
          <w:lang w:val="es-ES"/>
        </w:rPr>
        <w:t xml:space="preserve"> – </w:t>
      </w:r>
      <w:r w:rsidR="00314C67" w:rsidRPr="00476C08">
        <w:rPr>
          <w:rFonts w:ascii="Calibri" w:eastAsia="Calibri" w:hAnsi="Calibri" w:cs="Arial"/>
          <w:b/>
          <w:sz w:val="22"/>
          <w:szCs w:val="22"/>
          <w:lang w:val="es-ES"/>
        </w:rPr>
        <w:t xml:space="preserve">metas e </w:t>
      </w:r>
      <w:r w:rsidR="00F1114B" w:rsidRPr="00476C08">
        <w:rPr>
          <w:rFonts w:ascii="Calibri" w:eastAsia="Calibri" w:hAnsi="Calibri" w:cs="Arial"/>
          <w:b/>
          <w:sz w:val="22"/>
          <w:szCs w:val="22"/>
          <w:lang w:val="es-ES"/>
        </w:rPr>
        <w:t>indicadores</w:t>
      </w:r>
    </w:p>
    <w:p w14:paraId="4BE71855" w14:textId="77777777" w:rsidR="00872964" w:rsidRPr="00476C08" w:rsidRDefault="00872964" w:rsidP="002E5B0A">
      <w:pPr>
        <w:rPr>
          <w:rFonts w:ascii="Calibri" w:eastAsia="Calibri" w:hAnsi="Calibri" w:cs="Calibri"/>
          <w:sz w:val="22"/>
          <w:szCs w:val="22"/>
          <w:lang w:val="es-ES"/>
        </w:rPr>
      </w:pPr>
    </w:p>
    <w:p w14:paraId="5C49615E" w14:textId="501C81C3" w:rsidR="00872964" w:rsidRPr="00476C08" w:rsidRDefault="007C601C" w:rsidP="00D83D2D">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w:t>
      </w:r>
      <w:r w:rsidR="00E45BC8" w:rsidRPr="00476C08">
        <w:rPr>
          <w:rFonts w:ascii="Calibri" w:eastAsia="Calibri" w:hAnsi="Calibri" w:cs="Calibri"/>
          <w:color w:val="000000"/>
          <w:sz w:val="22"/>
          <w:szCs w:val="22"/>
          <w:lang w:val="es-ES"/>
        </w:rPr>
        <w:t>1</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F1114B" w:rsidRPr="00476C08">
        <w:rPr>
          <w:rFonts w:ascii="Calibri" w:eastAsia="Calibri" w:hAnsi="Calibri" w:cs="Calibri"/>
          <w:color w:val="000000"/>
          <w:sz w:val="22"/>
          <w:szCs w:val="22"/>
          <w:lang w:val="es-ES"/>
        </w:rPr>
        <w:t>Durante</w:t>
      </w:r>
      <w:r w:rsidR="00314C67" w:rsidRPr="00476C08">
        <w:rPr>
          <w:rFonts w:ascii="Calibri" w:eastAsia="Calibri" w:hAnsi="Calibri" w:cs="Calibri"/>
          <w:color w:val="000000"/>
          <w:sz w:val="22"/>
          <w:szCs w:val="22"/>
          <w:lang w:val="es-ES"/>
        </w:rPr>
        <w:t xml:space="preserve"> la reunión </w:t>
      </w:r>
      <w:r w:rsidR="00D25403" w:rsidRPr="00476C08">
        <w:rPr>
          <w:rFonts w:ascii="Calibri" w:eastAsia="Calibri" w:hAnsi="Calibri" w:cs="Calibri"/>
          <w:color w:val="000000"/>
          <w:sz w:val="22"/>
          <w:szCs w:val="22"/>
          <w:lang w:val="es-ES"/>
        </w:rPr>
        <w:t>GECT</w:t>
      </w:r>
      <w:r w:rsidR="00292C78" w:rsidRPr="00476C08">
        <w:rPr>
          <w:rFonts w:ascii="Calibri" w:eastAsia="Calibri" w:hAnsi="Calibri" w:cs="Calibri"/>
          <w:color w:val="000000"/>
          <w:sz w:val="22"/>
          <w:szCs w:val="22"/>
          <w:lang w:val="es-ES"/>
        </w:rPr>
        <w:t>26</w:t>
      </w:r>
      <w:r w:rsidR="00AF32AF" w:rsidRPr="00476C08">
        <w:rPr>
          <w:rFonts w:ascii="Calibri" w:eastAsia="Calibri" w:hAnsi="Calibri" w:cs="Calibri"/>
          <w:color w:val="000000"/>
          <w:sz w:val="22"/>
          <w:szCs w:val="22"/>
          <w:lang w:val="es-ES"/>
        </w:rPr>
        <w:t>,</w:t>
      </w:r>
      <w:r w:rsidR="00292C78" w:rsidRPr="00476C08">
        <w:rPr>
          <w:rFonts w:ascii="Calibri" w:eastAsia="Calibri" w:hAnsi="Calibri" w:cs="Calibri"/>
          <w:color w:val="000000"/>
          <w:sz w:val="22"/>
          <w:szCs w:val="22"/>
          <w:lang w:val="es-ES"/>
        </w:rPr>
        <w:t xml:space="preserve"> </w:t>
      </w:r>
      <w:r w:rsidR="009D439D" w:rsidRPr="00476C08">
        <w:rPr>
          <w:rFonts w:ascii="Calibri" w:eastAsia="Calibri" w:hAnsi="Calibri" w:cs="Calibri"/>
          <w:color w:val="000000"/>
          <w:sz w:val="22"/>
          <w:szCs w:val="22"/>
          <w:lang w:val="es-ES"/>
        </w:rPr>
        <w:t xml:space="preserve">la consultoría </w:t>
      </w:r>
      <w:r w:rsidR="00FD6AB6" w:rsidRPr="00476C08">
        <w:rPr>
          <w:rFonts w:ascii="Calibri" w:eastAsia="Calibri" w:hAnsi="Calibri" w:cs="Calibri"/>
          <w:color w:val="000000"/>
          <w:sz w:val="22"/>
          <w:szCs w:val="22"/>
          <w:lang w:val="es-ES"/>
        </w:rPr>
        <w:t xml:space="preserve">encargada de la </w:t>
      </w:r>
      <w:r w:rsidR="009D439D" w:rsidRPr="00476C08">
        <w:rPr>
          <w:rFonts w:ascii="Calibri" w:eastAsia="Calibri" w:hAnsi="Calibri" w:cs="Calibri"/>
          <w:color w:val="000000"/>
          <w:sz w:val="22"/>
          <w:szCs w:val="22"/>
          <w:lang w:val="es-ES"/>
        </w:rPr>
        <w:t>preparación</w:t>
      </w:r>
      <w:r w:rsidR="00FD6AB6" w:rsidRPr="00476C08">
        <w:rPr>
          <w:rFonts w:ascii="Calibri" w:eastAsia="Calibri" w:hAnsi="Calibri" w:cs="Calibri"/>
          <w:color w:val="000000"/>
          <w:sz w:val="22"/>
          <w:szCs w:val="22"/>
          <w:lang w:val="es-ES"/>
        </w:rPr>
        <w:t xml:space="preserve"> del </w:t>
      </w:r>
      <w:r w:rsidR="008037FA" w:rsidRPr="00476C08">
        <w:rPr>
          <w:rFonts w:ascii="Calibri" w:eastAsia="Calibri" w:hAnsi="Calibri" w:cs="Calibri"/>
          <w:color w:val="000000"/>
          <w:sz w:val="22"/>
          <w:szCs w:val="22"/>
          <w:lang w:val="es-ES"/>
        </w:rPr>
        <w:t>Quinto Plan Estratégico</w:t>
      </w:r>
      <w:r w:rsidR="00623FD5" w:rsidRPr="00476C08">
        <w:rPr>
          <w:rFonts w:ascii="Calibri" w:eastAsia="Calibri" w:hAnsi="Calibri" w:cs="Calibri"/>
          <w:color w:val="000000"/>
          <w:sz w:val="22"/>
          <w:szCs w:val="22"/>
          <w:lang w:val="es-ES"/>
        </w:rPr>
        <w:t xml:space="preserve"> </w:t>
      </w:r>
      <w:r w:rsidR="00922FAF" w:rsidRPr="00476C08">
        <w:rPr>
          <w:rFonts w:ascii="Calibri" w:eastAsia="Calibri" w:hAnsi="Calibri" w:cs="Calibri"/>
          <w:color w:val="000000"/>
          <w:sz w:val="22"/>
          <w:szCs w:val="22"/>
          <w:lang w:val="es-ES"/>
        </w:rPr>
        <w:t>de la</w:t>
      </w:r>
      <w:r w:rsidR="00623FD5" w:rsidRPr="00476C08">
        <w:rPr>
          <w:rFonts w:ascii="Calibri" w:eastAsia="Calibri" w:hAnsi="Calibri" w:cs="Calibri"/>
          <w:color w:val="000000"/>
          <w:sz w:val="22"/>
          <w:szCs w:val="22"/>
          <w:lang w:val="es-ES"/>
        </w:rPr>
        <w:t xml:space="preserve"> </w:t>
      </w:r>
      <w:r w:rsidR="008037FA" w:rsidRPr="00476C08">
        <w:rPr>
          <w:rFonts w:ascii="Calibri" w:eastAsia="Calibri" w:hAnsi="Calibri" w:cs="Calibri"/>
          <w:color w:val="000000"/>
          <w:sz w:val="22"/>
          <w:szCs w:val="22"/>
          <w:lang w:val="es-ES"/>
        </w:rPr>
        <w:t>Convención sobre los Humedales</w:t>
      </w:r>
      <w:r w:rsidR="00623FD5" w:rsidRPr="00476C08">
        <w:rPr>
          <w:rFonts w:ascii="Calibri" w:eastAsia="Calibri" w:hAnsi="Calibri" w:cs="Calibri"/>
          <w:color w:val="000000"/>
          <w:sz w:val="22"/>
          <w:szCs w:val="22"/>
          <w:lang w:val="es-ES"/>
        </w:rPr>
        <w:t xml:space="preserve"> (</w:t>
      </w:r>
      <w:r w:rsidR="00922FAF" w:rsidRPr="00476C08">
        <w:rPr>
          <w:rFonts w:ascii="Calibri" w:eastAsia="Calibri" w:hAnsi="Calibri" w:cs="Calibri"/>
          <w:color w:val="000000"/>
          <w:sz w:val="22"/>
          <w:szCs w:val="22"/>
          <w:lang w:val="es-ES"/>
        </w:rPr>
        <w:t>PE5</w:t>
      </w:r>
      <w:r w:rsidR="00623FD5" w:rsidRPr="00476C08">
        <w:rPr>
          <w:rFonts w:ascii="Calibri" w:eastAsia="Calibri" w:hAnsi="Calibri" w:cs="Calibri"/>
          <w:color w:val="000000"/>
          <w:sz w:val="22"/>
          <w:szCs w:val="22"/>
          <w:lang w:val="es-ES"/>
        </w:rPr>
        <w:t>)</w:t>
      </w:r>
      <w:r w:rsidR="00DC5C22" w:rsidRPr="00476C08">
        <w:rPr>
          <w:rFonts w:ascii="Calibri" w:eastAsia="Calibri" w:hAnsi="Calibri" w:cs="Calibri"/>
          <w:color w:val="000000"/>
          <w:sz w:val="22"/>
          <w:szCs w:val="22"/>
          <w:lang w:val="es-ES"/>
        </w:rPr>
        <w:t xml:space="preserve"> </w:t>
      </w:r>
      <w:r w:rsidR="00E649D8" w:rsidRPr="00476C08">
        <w:rPr>
          <w:rFonts w:ascii="Calibri" w:eastAsia="Calibri" w:hAnsi="Calibri" w:cs="Calibri"/>
          <w:color w:val="000000"/>
          <w:sz w:val="22"/>
          <w:szCs w:val="22"/>
          <w:lang w:val="es-ES"/>
        </w:rPr>
        <w:t>present</w:t>
      </w:r>
      <w:r w:rsidR="00FD6AB6" w:rsidRPr="00476C08">
        <w:rPr>
          <w:rFonts w:ascii="Calibri" w:eastAsia="Calibri" w:hAnsi="Calibri" w:cs="Calibri"/>
          <w:color w:val="000000"/>
          <w:sz w:val="22"/>
          <w:szCs w:val="22"/>
          <w:lang w:val="es-ES"/>
        </w:rPr>
        <w:t xml:space="preserve">ó </w:t>
      </w:r>
      <w:r w:rsidR="009D439D" w:rsidRPr="00476C08">
        <w:rPr>
          <w:rFonts w:ascii="Calibri" w:eastAsia="Calibri" w:hAnsi="Calibri" w:cs="Calibri"/>
          <w:color w:val="000000"/>
          <w:sz w:val="22"/>
          <w:szCs w:val="22"/>
          <w:lang w:val="es-ES"/>
        </w:rPr>
        <w:t xml:space="preserve">a los participantes </w:t>
      </w:r>
      <w:r w:rsidR="00FD6AB6" w:rsidRPr="00476C08">
        <w:rPr>
          <w:rFonts w:ascii="Calibri" w:eastAsia="Calibri" w:hAnsi="Calibri" w:cs="Calibri"/>
          <w:color w:val="000000"/>
          <w:sz w:val="22"/>
          <w:szCs w:val="22"/>
          <w:lang w:val="es-ES"/>
        </w:rPr>
        <w:t xml:space="preserve">el proyecto de estructura </w:t>
      </w:r>
      <w:r w:rsidR="00F1114B" w:rsidRPr="00476C08">
        <w:rPr>
          <w:rFonts w:ascii="Calibri" w:eastAsia="Calibri" w:hAnsi="Calibri" w:cs="Calibri"/>
          <w:color w:val="000000"/>
          <w:sz w:val="22"/>
          <w:szCs w:val="22"/>
          <w:lang w:val="es-ES"/>
        </w:rPr>
        <w:t>del</w:t>
      </w:r>
      <w:r w:rsidR="00A76165" w:rsidRPr="00476C08">
        <w:rPr>
          <w:rFonts w:ascii="Calibri" w:eastAsia="Calibri" w:hAnsi="Calibri" w:cs="Calibri"/>
          <w:color w:val="000000"/>
          <w:sz w:val="22"/>
          <w:szCs w:val="22"/>
          <w:lang w:val="es-ES"/>
        </w:rPr>
        <w:t xml:space="preserve"> </w:t>
      </w:r>
      <w:r w:rsidR="009D439D" w:rsidRPr="00476C08">
        <w:rPr>
          <w:rFonts w:ascii="Calibri" w:eastAsia="Calibri" w:hAnsi="Calibri" w:cs="Calibri"/>
          <w:sz w:val="22"/>
          <w:szCs w:val="22"/>
          <w:lang w:val="es-ES"/>
        </w:rPr>
        <w:t xml:space="preserve">Plan </w:t>
      </w:r>
      <w:r w:rsidR="003F3CC7" w:rsidRPr="00476C08">
        <w:rPr>
          <w:rFonts w:ascii="Calibri" w:eastAsia="Calibri" w:hAnsi="Calibri" w:cs="Calibri"/>
          <w:color w:val="000000"/>
          <w:sz w:val="22"/>
          <w:szCs w:val="22"/>
          <w:lang w:val="es-ES"/>
        </w:rPr>
        <w:t xml:space="preserve">(v0.0) </w:t>
      </w:r>
      <w:r w:rsidR="00FD6AB6" w:rsidRPr="00476C08">
        <w:rPr>
          <w:rFonts w:ascii="Calibri" w:eastAsia="Calibri" w:hAnsi="Calibri" w:cs="Calibri"/>
          <w:color w:val="000000"/>
          <w:sz w:val="22"/>
          <w:szCs w:val="22"/>
          <w:lang w:val="es-ES"/>
        </w:rPr>
        <w:t xml:space="preserve">y </w:t>
      </w:r>
      <w:r w:rsidR="009D439D" w:rsidRPr="00476C08">
        <w:rPr>
          <w:rFonts w:ascii="Calibri" w:eastAsia="Calibri" w:hAnsi="Calibri" w:cs="Calibri"/>
          <w:color w:val="000000"/>
          <w:sz w:val="22"/>
          <w:szCs w:val="22"/>
          <w:lang w:val="es-ES"/>
        </w:rPr>
        <w:t xml:space="preserve">la Fase </w:t>
      </w:r>
      <w:r w:rsidR="002755BA" w:rsidRPr="00476C08">
        <w:rPr>
          <w:rFonts w:ascii="Calibri" w:eastAsia="Calibri" w:hAnsi="Calibri" w:cs="Calibri"/>
          <w:color w:val="000000"/>
          <w:sz w:val="22"/>
          <w:szCs w:val="22"/>
          <w:lang w:val="es-ES"/>
        </w:rPr>
        <w:t xml:space="preserve">2: </w:t>
      </w:r>
      <w:r w:rsidR="009D439D" w:rsidRPr="00476C08">
        <w:rPr>
          <w:rFonts w:ascii="Calibri" w:eastAsia="Calibri" w:hAnsi="Calibri" w:cs="Calibri"/>
          <w:color w:val="000000"/>
          <w:sz w:val="22"/>
          <w:szCs w:val="22"/>
          <w:lang w:val="es-ES"/>
        </w:rPr>
        <w:t xml:space="preserve">informe sobre el examen documental y la investigación </w:t>
      </w:r>
      <w:r w:rsidR="00843FD0" w:rsidRPr="00476C08">
        <w:rPr>
          <w:rFonts w:ascii="Calibri" w:eastAsia="Calibri" w:hAnsi="Calibri" w:cs="Calibri"/>
          <w:color w:val="000000"/>
          <w:sz w:val="22"/>
          <w:szCs w:val="22"/>
          <w:lang w:val="es-ES"/>
        </w:rPr>
        <w:t>(PR162/R3.1 DRAFT)</w:t>
      </w:r>
      <w:r w:rsidR="00FD6AB6" w:rsidRPr="00476C08">
        <w:rPr>
          <w:rFonts w:ascii="Calibri" w:eastAsia="Calibri" w:hAnsi="Calibri" w:cs="Calibri"/>
          <w:color w:val="000000"/>
          <w:sz w:val="22"/>
          <w:szCs w:val="22"/>
          <w:lang w:val="es-ES"/>
        </w:rPr>
        <w:t xml:space="preserve">. </w:t>
      </w:r>
      <w:r w:rsidR="009D439D" w:rsidRPr="00476C08">
        <w:rPr>
          <w:rFonts w:ascii="Calibri" w:eastAsia="Calibri" w:hAnsi="Calibri" w:cs="Calibri"/>
          <w:color w:val="000000"/>
          <w:sz w:val="22"/>
          <w:szCs w:val="22"/>
          <w:lang w:val="es-ES"/>
        </w:rPr>
        <w:t>La</w:t>
      </w:r>
      <w:r w:rsidR="00FD6AB6" w:rsidRPr="00476C08">
        <w:rPr>
          <w:rFonts w:ascii="Calibri" w:eastAsia="Calibri" w:hAnsi="Calibri" w:cs="Calibri"/>
          <w:color w:val="000000"/>
          <w:sz w:val="22"/>
          <w:szCs w:val="22"/>
          <w:lang w:val="es-ES"/>
        </w:rPr>
        <w:t xml:space="preserve"> </w:t>
      </w:r>
      <w:r w:rsidR="00F1114B" w:rsidRPr="00476C08">
        <w:rPr>
          <w:rFonts w:ascii="Calibri" w:eastAsia="Calibri" w:hAnsi="Calibri" w:cs="Calibri"/>
          <w:color w:val="000000"/>
          <w:sz w:val="22"/>
          <w:szCs w:val="22"/>
          <w:lang w:val="es-ES"/>
        </w:rPr>
        <w:t>consultor</w:t>
      </w:r>
      <w:r w:rsidR="009D439D" w:rsidRPr="00476C08">
        <w:rPr>
          <w:rFonts w:ascii="Calibri" w:eastAsia="Calibri" w:hAnsi="Calibri" w:cs="Calibri"/>
          <w:color w:val="000000"/>
          <w:sz w:val="22"/>
          <w:szCs w:val="22"/>
          <w:lang w:val="es-ES"/>
        </w:rPr>
        <w:t>ía</w:t>
      </w:r>
      <w:r w:rsidR="00FD6AB6" w:rsidRPr="00476C08">
        <w:rPr>
          <w:rFonts w:ascii="Calibri" w:eastAsia="Calibri" w:hAnsi="Calibri" w:cs="Calibri"/>
          <w:color w:val="000000"/>
          <w:sz w:val="22"/>
          <w:szCs w:val="22"/>
          <w:lang w:val="es-ES"/>
        </w:rPr>
        <w:t xml:space="preserve"> destacó varias preguntas abiertas </w:t>
      </w:r>
      <w:r w:rsidR="009D439D" w:rsidRPr="00476C08">
        <w:rPr>
          <w:rFonts w:ascii="Calibri" w:eastAsia="Calibri" w:hAnsi="Calibri" w:cs="Calibri"/>
          <w:color w:val="000000"/>
          <w:sz w:val="22"/>
          <w:szCs w:val="22"/>
          <w:lang w:val="es-ES"/>
        </w:rPr>
        <w:t xml:space="preserve">para debatirlas </w:t>
      </w:r>
      <w:r w:rsidR="00FD6AB6" w:rsidRPr="00476C08">
        <w:rPr>
          <w:rFonts w:ascii="Calibri" w:eastAsia="Calibri" w:hAnsi="Calibri" w:cs="Calibri"/>
          <w:color w:val="000000"/>
          <w:sz w:val="22"/>
          <w:szCs w:val="22"/>
          <w:lang w:val="es-ES"/>
        </w:rPr>
        <w:t xml:space="preserve">en la reunión plenaria del GECT, acerca de las prioridades establecidas en el proyecto de estructura del </w:t>
      </w:r>
      <w:r w:rsidR="00922FAF" w:rsidRPr="00476C08">
        <w:rPr>
          <w:rFonts w:ascii="Calibri" w:eastAsia="Calibri" w:hAnsi="Calibri" w:cs="Calibri"/>
          <w:color w:val="000000"/>
          <w:sz w:val="22"/>
          <w:szCs w:val="22"/>
          <w:lang w:val="es-ES"/>
        </w:rPr>
        <w:t>PE5</w:t>
      </w:r>
      <w:r w:rsidR="00EC0915" w:rsidRPr="00476C08">
        <w:rPr>
          <w:rFonts w:ascii="Calibri" w:eastAsia="Calibri" w:hAnsi="Calibri" w:cs="Calibri"/>
          <w:color w:val="000000"/>
          <w:sz w:val="22"/>
          <w:szCs w:val="22"/>
          <w:lang w:val="es-ES"/>
        </w:rPr>
        <w:t xml:space="preserve">, </w:t>
      </w:r>
      <w:r w:rsidR="009D439D" w:rsidRPr="00476C08">
        <w:rPr>
          <w:rFonts w:ascii="Calibri" w:eastAsia="Calibri" w:hAnsi="Calibri" w:cs="Calibri"/>
          <w:color w:val="000000"/>
          <w:sz w:val="22"/>
          <w:szCs w:val="22"/>
          <w:lang w:val="es-ES"/>
        </w:rPr>
        <w:t xml:space="preserve">si la </w:t>
      </w:r>
      <w:r w:rsidR="00FD6AB6" w:rsidRPr="00476C08">
        <w:rPr>
          <w:rFonts w:ascii="Calibri" w:eastAsia="Calibri" w:hAnsi="Calibri" w:cs="Calibri"/>
          <w:color w:val="000000"/>
          <w:sz w:val="22"/>
          <w:szCs w:val="22"/>
          <w:lang w:val="es-ES"/>
        </w:rPr>
        <w:t xml:space="preserve">teoría del cambio propuesta para lograr resultados en materia de </w:t>
      </w:r>
      <w:r w:rsidR="00F1114B" w:rsidRPr="00476C08">
        <w:rPr>
          <w:rFonts w:ascii="Calibri" w:eastAsia="Calibri" w:hAnsi="Calibri" w:cs="Calibri"/>
          <w:color w:val="000000"/>
          <w:sz w:val="22"/>
          <w:szCs w:val="22"/>
          <w:lang w:val="es-ES"/>
        </w:rPr>
        <w:t>conservación</w:t>
      </w:r>
      <w:r w:rsidR="00FD6AB6" w:rsidRPr="00476C08">
        <w:rPr>
          <w:rFonts w:ascii="Calibri" w:eastAsia="Calibri" w:hAnsi="Calibri" w:cs="Calibri"/>
          <w:color w:val="000000"/>
          <w:sz w:val="22"/>
          <w:szCs w:val="22"/>
          <w:lang w:val="es-ES"/>
        </w:rPr>
        <w:t xml:space="preserve"> de humedales y la estructura </w:t>
      </w:r>
      <w:r w:rsidR="00F1114B" w:rsidRPr="00476C08">
        <w:rPr>
          <w:rFonts w:ascii="Calibri" w:eastAsia="Calibri" w:hAnsi="Calibri" w:cs="Calibri"/>
          <w:color w:val="000000"/>
          <w:sz w:val="22"/>
          <w:szCs w:val="22"/>
          <w:lang w:val="es-ES"/>
        </w:rPr>
        <w:t>propuesta</w:t>
      </w:r>
      <w:r w:rsidR="00FD6AB6" w:rsidRPr="00476C08">
        <w:rPr>
          <w:rFonts w:ascii="Calibri" w:eastAsia="Calibri" w:hAnsi="Calibri" w:cs="Calibri"/>
          <w:color w:val="000000"/>
          <w:sz w:val="22"/>
          <w:szCs w:val="22"/>
          <w:lang w:val="es-ES"/>
        </w:rPr>
        <w:t xml:space="preserve"> eran </w:t>
      </w:r>
      <w:r w:rsidR="009D439D" w:rsidRPr="00476C08">
        <w:rPr>
          <w:rFonts w:ascii="Calibri" w:eastAsia="Calibri" w:hAnsi="Calibri" w:cs="Calibri"/>
          <w:color w:val="000000"/>
          <w:sz w:val="22"/>
          <w:szCs w:val="22"/>
          <w:lang w:val="es-ES"/>
        </w:rPr>
        <w:t>adecuadas</w:t>
      </w:r>
      <w:r w:rsidR="004408C2" w:rsidRPr="00476C08">
        <w:rPr>
          <w:rFonts w:ascii="Calibri" w:eastAsia="Calibri" w:hAnsi="Calibri" w:cs="Calibri"/>
          <w:color w:val="000000"/>
          <w:sz w:val="22"/>
          <w:szCs w:val="22"/>
          <w:lang w:val="es-ES"/>
        </w:rPr>
        <w:t xml:space="preserve">, </w:t>
      </w:r>
      <w:r w:rsidR="00FD6AB6" w:rsidRPr="00476C08">
        <w:rPr>
          <w:rFonts w:ascii="Calibri" w:eastAsia="Calibri" w:hAnsi="Calibri" w:cs="Calibri"/>
          <w:color w:val="000000"/>
          <w:sz w:val="22"/>
          <w:szCs w:val="22"/>
          <w:lang w:val="es-ES"/>
        </w:rPr>
        <w:t xml:space="preserve">y si </w:t>
      </w:r>
      <w:r w:rsidR="009D439D" w:rsidRPr="00476C08">
        <w:rPr>
          <w:rFonts w:ascii="Calibri" w:eastAsia="Calibri" w:hAnsi="Calibri" w:cs="Calibri"/>
          <w:color w:val="000000"/>
          <w:sz w:val="22"/>
          <w:szCs w:val="22"/>
          <w:lang w:val="es-ES"/>
        </w:rPr>
        <w:t xml:space="preserve">el GECT consideraba que </w:t>
      </w:r>
      <w:r w:rsidR="00FD6AB6" w:rsidRPr="00476C08">
        <w:rPr>
          <w:rFonts w:ascii="Calibri" w:eastAsia="Calibri" w:hAnsi="Calibri" w:cs="Calibri"/>
          <w:color w:val="000000"/>
          <w:sz w:val="22"/>
          <w:szCs w:val="22"/>
          <w:lang w:val="es-ES"/>
        </w:rPr>
        <w:t xml:space="preserve">los </w:t>
      </w:r>
      <w:r w:rsidR="00F1114B" w:rsidRPr="00476C08">
        <w:rPr>
          <w:rFonts w:ascii="Calibri" w:eastAsia="Calibri" w:hAnsi="Calibri" w:cs="Calibri"/>
          <w:color w:val="000000"/>
          <w:sz w:val="22"/>
          <w:szCs w:val="22"/>
          <w:lang w:val="es-ES"/>
        </w:rPr>
        <w:t>objetivos</w:t>
      </w:r>
      <w:r w:rsidR="00FD6AB6" w:rsidRPr="00476C08">
        <w:rPr>
          <w:rFonts w:ascii="Calibri" w:eastAsia="Calibri" w:hAnsi="Calibri" w:cs="Calibri"/>
          <w:color w:val="000000"/>
          <w:sz w:val="22"/>
          <w:szCs w:val="22"/>
          <w:lang w:val="es-ES"/>
        </w:rPr>
        <w:t xml:space="preserve"> y metas </w:t>
      </w:r>
      <w:r w:rsidR="009D439D" w:rsidRPr="00476C08">
        <w:rPr>
          <w:rFonts w:ascii="Calibri" w:eastAsia="Calibri" w:hAnsi="Calibri" w:cs="Calibri"/>
          <w:color w:val="000000"/>
          <w:sz w:val="22"/>
          <w:szCs w:val="22"/>
          <w:lang w:val="es-ES"/>
        </w:rPr>
        <w:t xml:space="preserve">eran </w:t>
      </w:r>
      <w:r w:rsidR="00564313" w:rsidRPr="00476C08">
        <w:rPr>
          <w:rFonts w:ascii="Calibri" w:eastAsia="Calibri" w:hAnsi="Calibri" w:cs="Calibri"/>
          <w:color w:val="000000"/>
          <w:sz w:val="22"/>
          <w:szCs w:val="22"/>
          <w:lang w:val="es-ES"/>
        </w:rPr>
        <w:t>correctos</w:t>
      </w:r>
      <w:r w:rsidR="009D439D" w:rsidRPr="00476C08">
        <w:rPr>
          <w:rFonts w:ascii="Calibri" w:eastAsia="Calibri" w:hAnsi="Calibri" w:cs="Calibri"/>
          <w:color w:val="000000"/>
          <w:sz w:val="22"/>
          <w:szCs w:val="22"/>
          <w:lang w:val="es-ES"/>
        </w:rPr>
        <w:t>.</w:t>
      </w:r>
    </w:p>
    <w:p w14:paraId="30C22E72" w14:textId="77777777" w:rsidR="009D439D" w:rsidRPr="00476C08" w:rsidRDefault="009D439D" w:rsidP="00D83D2D">
      <w:pPr>
        <w:pBdr>
          <w:top w:val="nil"/>
          <w:left w:val="nil"/>
          <w:bottom w:val="nil"/>
          <w:right w:val="nil"/>
          <w:between w:val="nil"/>
        </w:pBdr>
        <w:ind w:left="425" w:hanging="425"/>
        <w:rPr>
          <w:rFonts w:ascii="Calibri" w:eastAsia="Calibri" w:hAnsi="Calibri" w:cs="Calibri"/>
          <w:sz w:val="22"/>
          <w:szCs w:val="22"/>
          <w:lang w:val="es-ES"/>
        </w:rPr>
      </w:pPr>
    </w:p>
    <w:p w14:paraId="06294737" w14:textId="05AD0D6B" w:rsidR="00417F69" w:rsidRPr="00476C08" w:rsidRDefault="007C601C" w:rsidP="00D83D2D">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w:t>
      </w:r>
      <w:r w:rsidR="0061493F" w:rsidRPr="00476C08">
        <w:rPr>
          <w:rFonts w:ascii="Calibri" w:eastAsia="Calibri" w:hAnsi="Calibri" w:cs="Calibri"/>
          <w:color w:val="000000"/>
          <w:sz w:val="22"/>
          <w:szCs w:val="22"/>
          <w:lang w:val="es-ES"/>
        </w:rPr>
        <w:t>2</w:t>
      </w:r>
      <w:r w:rsidRPr="00476C08">
        <w:rPr>
          <w:rFonts w:ascii="Calibri" w:eastAsia="Calibri" w:hAnsi="Calibri" w:cs="Calibri"/>
          <w:color w:val="000000"/>
          <w:sz w:val="22"/>
          <w:szCs w:val="22"/>
          <w:lang w:val="es-ES"/>
        </w:rPr>
        <w:t>.</w:t>
      </w:r>
      <w:r w:rsidRPr="00476C08">
        <w:rPr>
          <w:rFonts w:ascii="Calibri" w:eastAsia="Calibri" w:hAnsi="Calibri" w:cs="Calibri"/>
          <w:color w:val="000000"/>
          <w:sz w:val="22"/>
          <w:szCs w:val="22"/>
          <w:lang w:val="es-ES"/>
        </w:rPr>
        <w:tab/>
      </w:r>
      <w:r w:rsidR="00564313" w:rsidRPr="00476C08">
        <w:rPr>
          <w:rFonts w:ascii="Calibri" w:eastAsia="Calibri" w:hAnsi="Calibri" w:cs="Calibri"/>
          <w:color w:val="000000"/>
          <w:sz w:val="22"/>
          <w:szCs w:val="22"/>
          <w:lang w:val="es-ES"/>
        </w:rPr>
        <w:t>El GECT</w:t>
      </w:r>
      <w:r w:rsidR="00ED1896" w:rsidRPr="00476C08">
        <w:rPr>
          <w:rFonts w:ascii="Calibri" w:eastAsia="Calibri" w:hAnsi="Calibri" w:cs="Calibri"/>
          <w:color w:val="000000"/>
          <w:sz w:val="22"/>
          <w:szCs w:val="22"/>
          <w:lang w:val="es-ES"/>
        </w:rPr>
        <w:t xml:space="preserve"> </w:t>
      </w:r>
      <w:r w:rsidR="00FD6AB6" w:rsidRPr="00476C08">
        <w:rPr>
          <w:rFonts w:ascii="Calibri" w:eastAsia="Calibri" w:hAnsi="Calibri" w:cs="Calibri"/>
          <w:color w:val="000000"/>
          <w:sz w:val="22"/>
          <w:szCs w:val="22"/>
          <w:lang w:val="es-ES"/>
        </w:rPr>
        <w:t xml:space="preserve">examinó el </w:t>
      </w:r>
      <w:r w:rsidR="00564313" w:rsidRPr="00476C08">
        <w:rPr>
          <w:rFonts w:ascii="Calibri" w:eastAsia="Calibri" w:hAnsi="Calibri" w:cs="Calibri"/>
          <w:color w:val="000000"/>
          <w:sz w:val="22"/>
          <w:szCs w:val="22"/>
          <w:lang w:val="es-ES"/>
        </w:rPr>
        <w:t>proyecto</w:t>
      </w:r>
      <w:r w:rsidR="00FD6AB6" w:rsidRPr="00476C08">
        <w:rPr>
          <w:rFonts w:ascii="Calibri" w:eastAsia="Calibri" w:hAnsi="Calibri" w:cs="Calibri"/>
          <w:color w:val="000000"/>
          <w:sz w:val="22"/>
          <w:szCs w:val="22"/>
          <w:lang w:val="es-ES"/>
        </w:rPr>
        <w:t xml:space="preserve"> de informe </w:t>
      </w:r>
      <w:r w:rsidR="00564313" w:rsidRPr="00476C08">
        <w:rPr>
          <w:rFonts w:ascii="Calibri" w:eastAsia="Calibri" w:hAnsi="Calibri" w:cs="Calibri"/>
          <w:color w:val="000000"/>
          <w:sz w:val="22"/>
          <w:szCs w:val="22"/>
          <w:lang w:val="es-ES"/>
        </w:rPr>
        <w:t xml:space="preserve">de consulta </w:t>
      </w:r>
      <w:r w:rsidR="00FD6AB6" w:rsidRPr="00476C08">
        <w:rPr>
          <w:rFonts w:ascii="Calibri" w:eastAsia="Calibri" w:hAnsi="Calibri" w:cs="Calibri"/>
          <w:color w:val="000000"/>
          <w:sz w:val="22"/>
          <w:szCs w:val="22"/>
          <w:lang w:val="es-ES"/>
        </w:rPr>
        <w:t xml:space="preserve">y la estructura propuesta para el </w:t>
      </w:r>
      <w:r w:rsidR="00922FAF" w:rsidRPr="00476C08">
        <w:rPr>
          <w:rFonts w:ascii="Calibri" w:eastAsia="Calibri" w:hAnsi="Calibri" w:cs="Calibri"/>
          <w:color w:val="000000"/>
          <w:sz w:val="22"/>
          <w:szCs w:val="22"/>
          <w:lang w:val="es-ES"/>
        </w:rPr>
        <w:t>PE5</w:t>
      </w:r>
      <w:r w:rsidR="00740F38" w:rsidRPr="00476C08">
        <w:rPr>
          <w:rFonts w:ascii="Calibri" w:eastAsia="Calibri" w:hAnsi="Calibri" w:cs="Calibri"/>
          <w:color w:val="000000"/>
          <w:sz w:val="22"/>
          <w:szCs w:val="22"/>
          <w:lang w:val="es-ES"/>
        </w:rPr>
        <w:t xml:space="preserve"> </w:t>
      </w:r>
      <w:r w:rsidR="00564313" w:rsidRPr="00476C08">
        <w:rPr>
          <w:rFonts w:ascii="Calibri" w:eastAsia="Calibri" w:hAnsi="Calibri" w:cs="Calibri"/>
          <w:color w:val="000000"/>
          <w:sz w:val="22"/>
          <w:szCs w:val="22"/>
          <w:lang w:val="es-ES"/>
        </w:rPr>
        <w:t>en</w:t>
      </w:r>
      <w:r w:rsidR="00FD6AB6" w:rsidRPr="00476C08">
        <w:rPr>
          <w:rFonts w:ascii="Calibri" w:eastAsia="Calibri" w:hAnsi="Calibri" w:cs="Calibri"/>
          <w:color w:val="000000"/>
          <w:sz w:val="22"/>
          <w:szCs w:val="22"/>
          <w:lang w:val="es-ES"/>
        </w:rPr>
        <w:t xml:space="preserve"> una sesión plenaria. Los participantes en la reunión reconocieron los considerables esfuerzos realizados por el </w:t>
      </w:r>
      <w:r w:rsidR="00F1114B" w:rsidRPr="00476C08">
        <w:rPr>
          <w:rFonts w:ascii="Calibri" w:eastAsia="Calibri" w:hAnsi="Calibri" w:cs="Calibri"/>
          <w:color w:val="000000"/>
          <w:sz w:val="22"/>
          <w:szCs w:val="22"/>
          <w:lang w:val="es-ES"/>
        </w:rPr>
        <w:t>equipo</w:t>
      </w:r>
      <w:r w:rsidR="00FD6AB6" w:rsidRPr="00476C08">
        <w:rPr>
          <w:rFonts w:ascii="Calibri" w:eastAsia="Calibri" w:hAnsi="Calibri" w:cs="Calibri"/>
          <w:color w:val="000000"/>
          <w:sz w:val="22"/>
          <w:szCs w:val="22"/>
          <w:lang w:val="es-ES"/>
        </w:rPr>
        <w:t xml:space="preserve"> </w:t>
      </w:r>
      <w:r w:rsidR="00564313" w:rsidRPr="00476C08">
        <w:rPr>
          <w:rFonts w:ascii="Calibri" w:eastAsia="Calibri" w:hAnsi="Calibri" w:cs="Calibri"/>
          <w:color w:val="000000"/>
          <w:sz w:val="22"/>
          <w:szCs w:val="22"/>
          <w:lang w:val="es-ES"/>
        </w:rPr>
        <w:t xml:space="preserve">de </w:t>
      </w:r>
      <w:r w:rsidR="00FD6AB6" w:rsidRPr="00476C08">
        <w:rPr>
          <w:rFonts w:ascii="Calibri" w:eastAsia="Calibri" w:hAnsi="Calibri" w:cs="Calibri"/>
          <w:color w:val="000000"/>
          <w:sz w:val="22"/>
          <w:szCs w:val="22"/>
          <w:lang w:val="es-ES"/>
        </w:rPr>
        <w:t>consultor</w:t>
      </w:r>
      <w:r w:rsidR="00564313" w:rsidRPr="00476C08">
        <w:rPr>
          <w:rFonts w:ascii="Calibri" w:eastAsia="Calibri" w:hAnsi="Calibri" w:cs="Calibri"/>
          <w:color w:val="000000"/>
          <w:sz w:val="22"/>
          <w:szCs w:val="22"/>
          <w:lang w:val="es-ES"/>
        </w:rPr>
        <w:t>es</w:t>
      </w:r>
      <w:r w:rsidR="00FD6AB6" w:rsidRPr="00476C08">
        <w:rPr>
          <w:rFonts w:ascii="Calibri" w:eastAsia="Calibri" w:hAnsi="Calibri" w:cs="Calibri"/>
          <w:color w:val="000000"/>
          <w:sz w:val="22"/>
          <w:szCs w:val="22"/>
          <w:lang w:val="es-ES"/>
        </w:rPr>
        <w:t xml:space="preserve"> para elaborar el </w:t>
      </w:r>
      <w:r w:rsidR="00922FAF" w:rsidRPr="00476C08">
        <w:rPr>
          <w:rFonts w:ascii="Calibri" w:eastAsia="Calibri" w:hAnsi="Calibri" w:cs="Calibri"/>
          <w:color w:val="000000"/>
          <w:sz w:val="22"/>
          <w:szCs w:val="22"/>
          <w:lang w:val="es-ES"/>
        </w:rPr>
        <w:t>PE5</w:t>
      </w:r>
      <w:r w:rsidR="001D5314" w:rsidRPr="00476C08">
        <w:rPr>
          <w:rFonts w:ascii="Calibri" w:eastAsia="Calibri" w:hAnsi="Calibri" w:cs="Calibri"/>
          <w:color w:val="000000"/>
          <w:sz w:val="22"/>
          <w:szCs w:val="22"/>
          <w:lang w:val="es-ES"/>
        </w:rPr>
        <w:t xml:space="preserve"> </w:t>
      </w:r>
      <w:r w:rsidR="00FD6AB6" w:rsidRPr="00476C08">
        <w:rPr>
          <w:rFonts w:ascii="Calibri" w:eastAsia="Calibri" w:hAnsi="Calibri" w:cs="Calibri"/>
          <w:color w:val="000000"/>
          <w:sz w:val="22"/>
          <w:szCs w:val="22"/>
          <w:lang w:val="es-ES"/>
        </w:rPr>
        <w:t xml:space="preserve">y </w:t>
      </w:r>
      <w:r w:rsidR="00564313" w:rsidRPr="00476C08">
        <w:rPr>
          <w:rFonts w:ascii="Calibri" w:eastAsia="Calibri" w:hAnsi="Calibri" w:cs="Calibri"/>
          <w:color w:val="000000"/>
          <w:sz w:val="22"/>
          <w:szCs w:val="22"/>
          <w:lang w:val="es-ES"/>
        </w:rPr>
        <w:t xml:space="preserve">fomentar </w:t>
      </w:r>
      <w:r w:rsidR="00FD6AB6" w:rsidRPr="00476C08">
        <w:rPr>
          <w:rFonts w:ascii="Calibri" w:eastAsia="Calibri" w:hAnsi="Calibri" w:cs="Calibri"/>
          <w:color w:val="000000"/>
          <w:sz w:val="22"/>
          <w:szCs w:val="22"/>
          <w:lang w:val="es-ES"/>
        </w:rPr>
        <w:t>el debate durante la reunión.</w:t>
      </w:r>
    </w:p>
    <w:p w14:paraId="789DCA51" w14:textId="77777777" w:rsidR="00417F69" w:rsidRPr="00476C08" w:rsidRDefault="00417F69" w:rsidP="00D83D2D">
      <w:pPr>
        <w:pBdr>
          <w:top w:val="nil"/>
          <w:left w:val="nil"/>
          <w:bottom w:val="nil"/>
          <w:right w:val="nil"/>
          <w:between w:val="nil"/>
        </w:pBdr>
        <w:ind w:left="425" w:hanging="425"/>
        <w:rPr>
          <w:rFonts w:ascii="Calibri" w:eastAsia="Calibri" w:hAnsi="Calibri" w:cs="Calibri"/>
          <w:color w:val="000000"/>
          <w:sz w:val="22"/>
          <w:szCs w:val="22"/>
          <w:lang w:val="es-ES"/>
        </w:rPr>
      </w:pPr>
    </w:p>
    <w:p w14:paraId="58676E40" w14:textId="2619C386" w:rsidR="00147F40" w:rsidRPr="00476C08" w:rsidRDefault="007C601C" w:rsidP="00D83D2D">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13</w:t>
      </w:r>
      <w:r w:rsidR="00417F69" w:rsidRPr="00476C08">
        <w:rPr>
          <w:rFonts w:ascii="Calibri" w:eastAsia="Calibri" w:hAnsi="Calibri" w:cs="Calibri"/>
          <w:color w:val="000000"/>
          <w:sz w:val="22"/>
          <w:szCs w:val="22"/>
          <w:lang w:val="es-ES"/>
        </w:rPr>
        <w:t>.</w:t>
      </w:r>
      <w:r w:rsidR="00417F69" w:rsidRPr="00476C08">
        <w:rPr>
          <w:rFonts w:ascii="Calibri" w:eastAsia="Calibri" w:hAnsi="Calibri" w:cs="Calibri"/>
          <w:color w:val="000000"/>
          <w:sz w:val="22"/>
          <w:szCs w:val="22"/>
          <w:lang w:val="es-ES"/>
        </w:rPr>
        <w:tab/>
      </w:r>
      <w:r w:rsidR="00564313" w:rsidRPr="00476C08">
        <w:rPr>
          <w:rFonts w:ascii="Calibri" w:eastAsia="Calibri" w:hAnsi="Calibri" w:cs="Calibri"/>
          <w:color w:val="000000"/>
          <w:sz w:val="22"/>
          <w:szCs w:val="22"/>
          <w:lang w:val="es-ES"/>
        </w:rPr>
        <w:t>En l</w:t>
      </w:r>
      <w:r w:rsidR="00FD6AB6" w:rsidRPr="00476C08">
        <w:rPr>
          <w:rFonts w:ascii="Calibri" w:eastAsia="Calibri" w:hAnsi="Calibri" w:cs="Calibri"/>
          <w:color w:val="000000"/>
          <w:sz w:val="22"/>
          <w:szCs w:val="22"/>
          <w:lang w:val="es-ES"/>
        </w:rPr>
        <w:t xml:space="preserve">a </w:t>
      </w:r>
      <w:r w:rsidR="00F1114B" w:rsidRPr="00476C08">
        <w:rPr>
          <w:rFonts w:ascii="Calibri" w:eastAsia="Calibri" w:hAnsi="Calibri" w:cs="Calibri"/>
          <w:color w:val="000000"/>
          <w:sz w:val="22"/>
          <w:szCs w:val="22"/>
          <w:lang w:val="es-ES"/>
        </w:rPr>
        <w:t>reunión</w:t>
      </w:r>
      <w:r w:rsidR="00FD6AB6"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00EA5E32" w:rsidRPr="00476C08">
        <w:rPr>
          <w:rFonts w:ascii="Calibri" w:eastAsia="Calibri" w:hAnsi="Calibri" w:cs="Calibri"/>
          <w:color w:val="000000"/>
          <w:sz w:val="22"/>
          <w:szCs w:val="22"/>
          <w:lang w:val="es-ES"/>
        </w:rPr>
        <w:t xml:space="preserve">26 </w:t>
      </w:r>
      <w:r w:rsidR="00FD6AB6" w:rsidRPr="00476C08">
        <w:rPr>
          <w:rFonts w:ascii="Calibri" w:eastAsia="Calibri" w:hAnsi="Calibri" w:cs="Calibri"/>
          <w:color w:val="000000"/>
          <w:sz w:val="22"/>
          <w:szCs w:val="22"/>
          <w:lang w:val="es-ES"/>
        </w:rPr>
        <w:t xml:space="preserve">se </w:t>
      </w:r>
      <w:r w:rsidR="00F1114B" w:rsidRPr="00476C08">
        <w:rPr>
          <w:rFonts w:ascii="Calibri" w:eastAsia="Calibri" w:hAnsi="Calibri" w:cs="Calibri"/>
          <w:color w:val="000000"/>
          <w:sz w:val="22"/>
          <w:szCs w:val="22"/>
          <w:lang w:val="es-ES"/>
        </w:rPr>
        <w:t>realizaron</w:t>
      </w:r>
      <w:r w:rsidR="00FD6AB6" w:rsidRPr="00476C08">
        <w:rPr>
          <w:rFonts w:ascii="Calibri" w:eastAsia="Calibri" w:hAnsi="Calibri" w:cs="Calibri"/>
          <w:color w:val="000000"/>
          <w:sz w:val="22"/>
          <w:szCs w:val="22"/>
          <w:lang w:val="es-ES"/>
        </w:rPr>
        <w:t xml:space="preserve"> las </w:t>
      </w:r>
      <w:r w:rsidR="00F1114B" w:rsidRPr="00476C08">
        <w:rPr>
          <w:rFonts w:ascii="Calibri" w:eastAsia="Calibri" w:hAnsi="Calibri" w:cs="Calibri"/>
          <w:color w:val="000000"/>
          <w:sz w:val="22"/>
          <w:szCs w:val="22"/>
          <w:lang w:val="es-ES"/>
        </w:rPr>
        <w:t>siguientes</w:t>
      </w:r>
      <w:r w:rsidR="00FD6AB6" w:rsidRPr="00476C08">
        <w:rPr>
          <w:rFonts w:ascii="Calibri" w:eastAsia="Calibri" w:hAnsi="Calibri" w:cs="Calibri"/>
          <w:color w:val="000000"/>
          <w:sz w:val="22"/>
          <w:szCs w:val="22"/>
          <w:lang w:val="es-ES"/>
        </w:rPr>
        <w:t xml:space="preserve"> observaciones sobre el primer </w:t>
      </w:r>
      <w:r w:rsidR="00564313" w:rsidRPr="00476C08">
        <w:rPr>
          <w:rFonts w:ascii="Calibri" w:eastAsia="Calibri" w:hAnsi="Calibri" w:cs="Calibri"/>
          <w:color w:val="000000"/>
          <w:sz w:val="22"/>
          <w:szCs w:val="22"/>
          <w:lang w:val="es-ES"/>
        </w:rPr>
        <w:t>proyecto</w:t>
      </w:r>
      <w:r w:rsidR="00FD6AB6" w:rsidRPr="00476C08">
        <w:rPr>
          <w:rFonts w:ascii="Calibri" w:eastAsia="Calibri" w:hAnsi="Calibri" w:cs="Calibri"/>
          <w:color w:val="000000"/>
          <w:sz w:val="22"/>
          <w:szCs w:val="22"/>
          <w:lang w:val="es-ES"/>
        </w:rPr>
        <w:t xml:space="preserve"> de </w:t>
      </w:r>
      <w:r w:rsidR="00922FAF" w:rsidRPr="00476C08">
        <w:rPr>
          <w:rFonts w:ascii="Calibri" w:eastAsia="Calibri" w:hAnsi="Calibri" w:cs="Calibri"/>
          <w:color w:val="000000"/>
          <w:sz w:val="22"/>
          <w:szCs w:val="22"/>
          <w:lang w:val="es-ES"/>
        </w:rPr>
        <w:t>PE5</w:t>
      </w:r>
      <w:r w:rsidR="005D029D" w:rsidRPr="00476C08">
        <w:rPr>
          <w:rFonts w:ascii="Calibri" w:eastAsia="Calibri" w:hAnsi="Calibri" w:cs="Calibri"/>
          <w:color w:val="000000"/>
          <w:sz w:val="22"/>
          <w:szCs w:val="22"/>
          <w:lang w:val="es-ES"/>
        </w:rPr>
        <w:t>:</w:t>
      </w:r>
    </w:p>
    <w:p w14:paraId="12FD6B96" w14:textId="77777777" w:rsidR="00A55705" w:rsidRPr="00476C08" w:rsidRDefault="00A55705" w:rsidP="00A55705">
      <w:pPr>
        <w:rPr>
          <w:rFonts w:ascii="Calibri" w:eastAsia="Calibri" w:hAnsi="Calibri" w:cs="Calibri"/>
          <w:sz w:val="22"/>
          <w:szCs w:val="22"/>
          <w:lang w:val="es-ES"/>
        </w:rPr>
      </w:pPr>
    </w:p>
    <w:p w14:paraId="1F152745" w14:textId="66AE18D9" w:rsidR="00284D29" w:rsidRPr="00476C08" w:rsidRDefault="00564313"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La </w:t>
      </w:r>
      <w:r w:rsidR="00FD6AB6" w:rsidRPr="00476C08">
        <w:rPr>
          <w:rFonts w:ascii="Calibri" w:eastAsia="Calibri" w:hAnsi="Calibri" w:cs="Calibri"/>
          <w:color w:val="000000"/>
          <w:szCs w:val="22"/>
          <w:lang w:val="es-ES"/>
        </w:rPr>
        <w:t>estructura</w:t>
      </w:r>
      <w:r w:rsidRPr="00476C08">
        <w:rPr>
          <w:rFonts w:ascii="Calibri" w:eastAsia="Calibri" w:hAnsi="Calibri" w:cs="Calibri"/>
          <w:color w:val="000000"/>
          <w:szCs w:val="22"/>
          <w:lang w:val="es-ES"/>
        </w:rPr>
        <w:t xml:space="preserve"> propuesta para el </w:t>
      </w:r>
      <w:r w:rsidR="00922FAF" w:rsidRPr="00476C08">
        <w:rPr>
          <w:rFonts w:ascii="Calibri" w:eastAsia="Calibri" w:hAnsi="Calibri" w:cs="Calibri"/>
          <w:color w:val="000000"/>
          <w:szCs w:val="22"/>
          <w:lang w:val="es-ES"/>
        </w:rPr>
        <w:t>PE</w:t>
      </w:r>
      <w:r w:rsidRPr="00476C08">
        <w:rPr>
          <w:rFonts w:ascii="Calibri" w:eastAsia="Calibri" w:hAnsi="Calibri" w:cs="Calibri"/>
          <w:color w:val="000000"/>
          <w:szCs w:val="22"/>
          <w:lang w:val="es-ES"/>
        </w:rPr>
        <w:t>5 sigue</w:t>
      </w:r>
      <w:r w:rsidR="00FD6AB6" w:rsidRPr="00476C08">
        <w:rPr>
          <w:rFonts w:ascii="Calibri" w:eastAsia="Calibri" w:hAnsi="Calibri" w:cs="Calibri"/>
          <w:color w:val="000000"/>
          <w:szCs w:val="22"/>
          <w:lang w:val="es-ES"/>
        </w:rPr>
        <w:t xml:space="preserve">, en general, el formato y el estilo </w:t>
      </w:r>
      <w:r w:rsidRPr="00476C08">
        <w:rPr>
          <w:rFonts w:ascii="Calibri" w:eastAsia="Calibri" w:hAnsi="Calibri" w:cs="Calibri"/>
          <w:color w:val="000000"/>
          <w:szCs w:val="22"/>
          <w:lang w:val="es-ES"/>
        </w:rPr>
        <w:t xml:space="preserve">de </w:t>
      </w:r>
      <w:r w:rsidR="00FD6AB6" w:rsidRPr="00476C08">
        <w:rPr>
          <w:rFonts w:ascii="Calibri" w:eastAsia="Calibri" w:hAnsi="Calibri" w:cs="Calibri"/>
          <w:color w:val="000000"/>
          <w:szCs w:val="22"/>
          <w:lang w:val="es-ES"/>
        </w:rPr>
        <w:t xml:space="preserve">los planes estratégicos anteriores. Se recomienda un enfoque alternativo, más </w:t>
      </w:r>
      <w:r w:rsidRPr="00476C08">
        <w:rPr>
          <w:rFonts w:ascii="Calibri" w:eastAsia="Calibri" w:hAnsi="Calibri" w:cs="Calibri"/>
          <w:color w:val="000000"/>
          <w:szCs w:val="22"/>
          <w:lang w:val="es-ES"/>
        </w:rPr>
        <w:t xml:space="preserve">simplificado </w:t>
      </w:r>
      <w:r w:rsidR="00FD6AB6" w:rsidRPr="00476C08">
        <w:rPr>
          <w:rFonts w:ascii="Calibri" w:eastAsia="Calibri" w:hAnsi="Calibri" w:cs="Calibri"/>
          <w:color w:val="000000"/>
          <w:szCs w:val="22"/>
          <w:lang w:val="es-ES"/>
        </w:rPr>
        <w:t xml:space="preserve">y </w:t>
      </w:r>
      <w:r w:rsidRPr="00476C08">
        <w:rPr>
          <w:rFonts w:ascii="Calibri" w:eastAsia="Calibri" w:hAnsi="Calibri" w:cs="Calibri"/>
          <w:color w:val="000000"/>
          <w:szCs w:val="22"/>
          <w:lang w:val="es-ES"/>
        </w:rPr>
        <w:t xml:space="preserve">con metas deseadas </w:t>
      </w:r>
      <w:r w:rsidR="00FD6AB6" w:rsidRPr="00476C08">
        <w:rPr>
          <w:rFonts w:ascii="Calibri" w:eastAsia="Calibri" w:hAnsi="Calibri" w:cs="Calibri"/>
          <w:color w:val="000000"/>
          <w:szCs w:val="22"/>
          <w:lang w:val="es-ES"/>
        </w:rPr>
        <w:t xml:space="preserve">para </w:t>
      </w:r>
      <w:r w:rsidR="00F1114B" w:rsidRPr="00476C08">
        <w:rPr>
          <w:rFonts w:ascii="Calibri" w:eastAsia="Calibri" w:hAnsi="Calibri" w:cs="Calibri"/>
          <w:color w:val="000000"/>
          <w:szCs w:val="22"/>
          <w:lang w:val="es-ES"/>
        </w:rPr>
        <w:t>incrementar</w:t>
      </w:r>
      <w:r w:rsidR="00FD6AB6" w:rsidRPr="00476C08">
        <w:rPr>
          <w:rFonts w:ascii="Calibri" w:eastAsia="Calibri" w:hAnsi="Calibri" w:cs="Calibri"/>
          <w:color w:val="000000"/>
          <w:szCs w:val="22"/>
          <w:lang w:val="es-ES"/>
        </w:rPr>
        <w:t xml:space="preserve"> el impacto del </w:t>
      </w:r>
      <w:r w:rsidR="00922FAF" w:rsidRPr="00476C08">
        <w:rPr>
          <w:rFonts w:ascii="Calibri" w:eastAsia="Calibri" w:hAnsi="Calibri" w:cs="Calibri"/>
          <w:color w:val="000000"/>
          <w:szCs w:val="22"/>
          <w:lang w:val="es-ES"/>
        </w:rPr>
        <w:t>PE5</w:t>
      </w:r>
      <w:r w:rsidR="007C601C" w:rsidRPr="00476C08">
        <w:rPr>
          <w:rFonts w:ascii="Calibri" w:eastAsia="Calibri" w:hAnsi="Calibri" w:cs="Calibri"/>
          <w:color w:val="000000"/>
          <w:szCs w:val="22"/>
          <w:lang w:val="es-ES"/>
        </w:rPr>
        <w:t>.</w:t>
      </w:r>
    </w:p>
    <w:p w14:paraId="09904A60" w14:textId="0B69C4B8" w:rsidR="00A55705" w:rsidRPr="00476C08" w:rsidRDefault="00564313"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No se destaca lo suficiente e</w:t>
      </w:r>
      <w:r w:rsidR="00FD6AB6" w:rsidRPr="00476C08">
        <w:rPr>
          <w:rFonts w:ascii="Calibri" w:eastAsia="Calibri" w:hAnsi="Calibri" w:cs="Calibri"/>
          <w:color w:val="000000"/>
          <w:szCs w:val="22"/>
          <w:lang w:val="es-ES"/>
        </w:rPr>
        <w:t xml:space="preserve">l papel de la </w:t>
      </w:r>
      <w:r w:rsidR="00F1114B" w:rsidRPr="00476C08">
        <w:rPr>
          <w:rFonts w:ascii="Calibri" w:eastAsia="Calibri" w:hAnsi="Calibri" w:cs="Calibri"/>
          <w:color w:val="000000"/>
          <w:szCs w:val="22"/>
          <w:lang w:val="es-ES"/>
        </w:rPr>
        <w:t>Convención</w:t>
      </w:r>
      <w:r w:rsidR="00FD6AB6" w:rsidRPr="00476C08">
        <w:rPr>
          <w:rFonts w:ascii="Calibri" w:eastAsia="Calibri" w:hAnsi="Calibri" w:cs="Calibri"/>
          <w:color w:val="000000"/>
          <w:szCs w:val="22"/>
          <w:lang w:val="es-ES"/>
        </w:rPr>
        <w:t xml:space="preserve"> como </w:t>
      </w:r>
      <w:r w:rsidR="00472B0B" w:rsidRPr="00476C08">
        <w:rPr>
          <w:rFonts w:ascii="Calibri" w:eastAsia="Calibri" w:hAnsi="Calibri" w:cs="Calibri"/>
          <w:szCs w:val="22"/>
          <w:lang w:val="es-ES"/>
        </w:rPr>
        <w:t xml:space="preserve">líder de la </w:t>
      </w:r>
      <w:r w:rsidR="00F1114B" w:rsidRPr="00476C08">
        <w:rPr>
          <w:rFonts w:ascii="Calibri" w:eastAsia="Calibri" w:hAnsi="Calibri" w:cs="Calibri"/>
          <w:szCs w:val="22"/>
          <w:lang w:val="es-ES"/>
        </w:rPr>
        <w:t>ejecución</w:t>
      </w:r>
      <w:r w:rsidR="00472B0B" w:rsidRPr="00476C08">
        <w:rPr>
          <w:rFonts w:ascii="Calibri" w:eastAsia="Calibri" w:hAnsi="Calibri" w:cs="Calibri"/>
          <w:szCs w:val="22"/>
          <w:lang w:val="es-ES"/>
        </w:rPr>
        <w:t xml:space="preserve"> de las metas del Marco Mundial de </w:t>
      </w:r>
      <w:r w:rsidR="00F1114B" w:rsidRPr="00476C08">
        <w:rPr>
          <w:rFonts w:ascii="Calibri" w:eastAsia="Calibri" w:hAnsi="Calibri" w:cs="Calibri"/>
          <w:szCs w:val="22"/>
          <w:lang w:val="es-ES"/>
        </w:rPr>
        <w:t>Biodiversidad</w:t>
      </w:r>
      <w:r w:rsidR="00472B0B" w:rsidRPr="00476C08">
        <w:rPr>
          <w:rFonts w:ascii="Calibri" w:eastAsia="Calibri" w:hAnsi="Calibri" w:cs="Calibri"/>
          <w:szCs w:val="22"/>
          <w:lang w:val="es-ES"/>
        </w:rPr>
        <w:t xml:space="preserve"> de Kunming-Montreal </w:t>
      </w:r>
      <w:r w:rsidR="00AA59AB" w:rsidRPr="00476C08">
        <w:rPr>
          <w:rFonts w:ascii="Calibri" w:eastAsia="Calibri" w:hAnsi="Calibri" w:cs="Calibri"/>
          <w:szCs w:val="22"/>
          <w:lang w:val="es-ES"/>
        </w:rPr>
        <w:t>(</w:t>
      </w:r>
      <w:r w:rsidRPr="00476C08">
        <w:rPr>
          <w:rFonts w:ascii="Calibri" w:eastAsia="Calibri" w:hAnsi="Calibri" w:cs="Calibri"/>
          <w:szCs w:val="22"/>
          <w:lang w:val="es-ES"/>
        </w:rPr>
        <w:t>MMB KM</w:t>
      </w:r>
      <w:r w:rsidR="00AA59AB" w:rsidRPr="00476C08">
        <w:rPr>
          <w:rFonts w:ascii="Calibri" w:eastAsia="Calibri" w:hAnsi="Calibri" w:cs="Calibri"/>
          <w:szCs w:val="22"/>
          <w:lang w:val="es-ES"/>
        </w:rPr>
        <w:t xml:space="preserve">) </w:t>
      </w:r>
      <w:r w:rsidR="00472B0B" w:rsidRPr="00476C08">
        <w:rPr>
          <w:rFonts w:ascii="Calibri" w:eastAsia="Calibri" w:hAnsi="Calibri" w:cs="Calibri"/>
          <w:color w:val="000000"/>
          <w:szCs w:val="22"/>
          <w:lang w:val="es-ES"/>
        </w:rPr>
        <w:t xml:space="preserve">en relación con los </w:t>
      </w:r>
      <w:r w:rsidR="00F1114B" w:rsidRPr="00476C08">
        <w:rPr>
          <w:rFonts w:ascii="Calibri" w:eastAsia="Calibri" w:hAnsi="Calibri" w:cs="Calibri"/>
          <w:color w:val="000000"/>
          <w:szCs w:val="22"/>
          <w:lang w:val="es-ES"/>
        </w:rPr>
        <w:t>humedales</w:t>
      </w:r>
      <w:r w:rsidR="00472B0B" w:rsidRPr="00476C08">
        <w:rPr>
          <w:rFonts w:ascii="Calibri" w:eastAsia="Calibri" w:hAnsi="Calibri" w:cs="Calibri"/>
          <w:color w:val="000000"/>
          <w:szCs w:val="22"/>
          <w:lang w:val="es-ES"/>
        </w:rPr>
        <w:t xml:space="preserve">. El </w:t>
      </w:r>
      <w:r w:rsidR="00922FAF" w:rsidRPr="00476C08">
        <w:rPr>
          <w:rFonts w:ascii="Calibri" w:eastAsia="Calibri" w:hAnsi="Calibri" w:cs="Calibri"/>
          <w:color w:val="000000"/>
          <w:szCs w:val="22"/>
          <w:lang w:val="es-ES"/>
        </w:rPr>
        <w:t>PE5</w:t>
      </w:r>
      <w:r w:rsidR="00472B0B" w:rsidRPr="00476C08">
        <w:rPr>
          <w:rFonts w:ascii="Calibri" w:eastAsia="Calibri" w:hAnsi="Calibri" w:cs="Calibri"/>
          <w:color w:val="000000"/>
          <w:szCs w:val="22"/>
          <w:lang w:val="es-ES"/>
        </w:rPr>
        <w:t xml:space="preserve"> es un importante mecanismo para detallar </w:t>
      </w:r>
      <w:r w:rsidR="00F1114B" w:rsidRPr="00476C08">
        <w:rPr>
          <w:rFonts w:ascii="Calibri" w:eastAsia="Calibri" w:hAnsi="Calibri" w:cs="Calibri"/>
          <w:color w:val="000000"/>
          <w:szCs w:val="22"/>
          <w:lang w:val="es-ES"/>
        </w:rPr>
        <w:t>cómo</w:t>
      </w:r>
      <w:r w:rsidR="00472B0B" w:rsidRPr="00476C08">
        <w:rPr>
          <w:rFonts w:ascii="Calibri" w:eastAsia="Calibri" w:hAnsi="Calibri" w:cs="Calibri"/>
          <w:color w:val="000000"/>
          <w:szCs w:val="22"/>
          <w:lang w:val="es-ES"/>
        </w:rPr>
        <w:t xml:space="preserve"> la Convención es </w:t>
      </w:r>
      <w:r w:rsidR="00F1114B" w:rsidRPr="00476C08">
        <w:rPr>
          <w:rFonts w:ascii="Calibri" w:eastAsia="Calibri" w:hAnsi="Calibri" w:cs="Calibri"/>
          <w:color w:val="000000"/>
          <w:szCs w:val="22"/>
          <w:lang w:val="es-ES"/>
        </w:rPr>
        <w:t>responsable</w:t>
      </w:r>
      <w:r w:rsidR="00472B0B" w:rsidRPr="00476C08">
        <w:rPr>
          <w:rFonts w:ascii="Calibri" w:eastAsia="Calibri" w:hAnsi="Calibri" w:cs="Calibri"/>
          <w:color w:val="000000"/>
          <w:szCs w:val="22"/>
          <w:lang w:val="es-ES"/>
        </w:rPr>
        <w:t xml:space="preserve"> de de la </w:t>
      </w:r>
      <w:r w:rsidR="00F1114B" w:rsidRPr="00476C08">
        <w:rPr>
          <w:rFonts w:ascii="Calibri" w:eastAsia="Calibri" w:hAnsi="Calibri" w:cs="Calibri"/>
          <w:color w:val="000000"/>
          <w:szCs w:val="22"/>
          <w:lang w:val="es-ES"/>
        </w:rPr>
        <w:t>aplicación</w:t>
      </w:r>
      <w:r w:rsidR="00472B0B" w:rsidRPr="00476C08">
        <w:rPr>
          <w:rFonts w:ascii="Calibri" w:eastAsia="Calibri" w:hAnsi="Calibri" w:cs="Calibri"/>
          <w:color w:val="000000"/>
          <w:szCs w:val="22"/>
          <w:lang w:val="es-ES"/>
        </w:rPr>
        <w:t xml:space="preserve"> del </w:t>
      </w:r>
      <w:r w:rsidRPr="00476C08">
        <w:rPr>
          <w:rFonts w:ascii="Calibri" w:eastAsia="Calibri" w:hAnsi="Calibri" w:cs="Calibri"/>
          <w:color w:val="000000"/>
          <w:szCs w:val="22"/>
          <w:lang w:val="es-ES"/>
        </w:rPr>
        <w:t xml:space="preserve">Marco Mundial </w:t>
      </w:r>
      <w:r w:rsidR="00472B0B" w:rsidRPr="00476C08">
        <w:rPr>
          <w:rFonts w:ascii="Calibri" w:eastAsia="Calibri" w:hAnsi="Calibri" w:cs="Calibri"/>
          <w:color w:val="000000"/>
          <w:szCs w:val="22"/>
          <w:lang w:val="es-ES"/>
        </w:rPr>
        <w:t>en lo que respecta a las aguas continentales y los humedales costeros. Se recomienda una revisión.</w:t>
      </w:r>
    </w:p>
    <w:p w14:paraId="7F820336" w14:textId="40B240BC" w:rsidR="00272CF8" w:rsidRPr="00476C08" w:rsidRDefault="00564313" w:rsidP="00E43685">
      <w:pPr>
        <w:pStyle w:val="ListParagraph"/>
        <w:numPr>
          <w:ilvl w:val="0"/>
          <w:numId w:val="4"/>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color w:val="000000"/>
          <w:szCs w:val="22"/>
          <w:lang w:val="es-ES"/>
        </w:rPr>
        <w:t>Se debería reestructurar e</w:t>
      </w:r>
      <w:r w:rsidR="00472B0B" w:rsidRPr="00476C08">
        <w:rPr>
          <w:rFonts w:ascii="Calibri" w:eastAsia="Calibri" w:hAnsi="Calibri" w:cs="Calibri"/>
          <w:color w:val="000000"/>
          <w:szCs w:val="22"/>
          <w:lang w:val="es-ES"/>
        </w:rPr>
        <w:t xml:space="preserve">l </w:t>
      </w:r>
      <w:r w:rsidR="00922FAF" w:rsidRPr="00476C08">
        <w:rPr>
          <w:rFonts w:ascii="Calibri" w:eastAsia="Calibri" w:hAnsi="Calibri" w:cs="Calibri"/>
          <w:color w:val="000000"/>
          <w:szCs w:val="22"/>
          <w:lang w:val="es-ES"/>
        </w:rPr>
        <w:t>PE5</w:t>
      </w:r>
      <w:r w:rsidR="007C601C"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para que esté más centrado en </w:t>
      </w:r>
      <w:r w:rsidR="00472B0B" w:rsidRPr="00476C08">
        <w:rPr>
          <w:rFonts w:ascii="Calibri" w:eastAsia="Calibri" w:hAnsi="Calibri" w:cs="Calibri"/>
          <w:color w:val="000000"/>
          <w:szCs w:val="22"/>
          <w:lang w:val="es-ES"/>
        </w:rPr>
        <w:t xml:space="preserve">las </w:t>
      </w:r>
      <w:r w:rsidR="00F1114B" w:rsidRPr="00476C08">
        <w:rPr>
          <w:rFonts w:ascii="Calibri" w:eastAsia="Calibri" w:hAnsi="Calibri" w:cs="Calibri"/>
          <w:color w:val="000000"/>
          <w:szCs w:val="22"/>
          <w:lang w:val="es-ES"/>
        </w:rPr>
        <w:t>soluciones</w:t>
      </w:r>
      <w:r w:rsidR="00472B0B" w:rsidRPr="00476C08">
        <w:rPr>
          <w:rFonts w:ascii="Calibri" w:eastAsia="Calibri" w:hAnsi="Calibri" w:cs="Calibri"/>
          <w:color w:val="000000"/>
          <w:szCs w:val="22"/>
          <w:lang w:val="es-ES"/>
        </w:rPr>
        <w:t xml:space="preserve">. Por ejemplo, </w:t>
      </w:r>
      <w:r w:rsidRPr="00476C08">
        <w:rPr>
          <w:rFonts w:ascii="Calibri" w:eastAsia="Calibri" w:hAnsi="Calibri" w:cs="Calibri"/>
          <w:color w:val="000000"/>
          <w:szCs w:val="22"/>
          <w:lang w:val="es-ES"/>
        </w:rPr>
        <w:t xml:space="preserve">señala </w:t>
      </w:r>
      <w:r w:rsidR="00472B0B" w:rsidRPr="00476C08">
        <w:rPr>
          <w:rFonts w:ascii="Calibri" w:eastAsia="Calibri" w:hAnsi="Calibri" w:cs="Calibri"/>
          <w:color w:val="000000"/>
          <w:szCs w:val="22"/>
          <w:lang w:val="es-ES"/>
        </w:rPr>
        <w:t xml:space="preserve">a la </w:t>
      </w:r>
      <w:r w:rsidR="00F1114B" w:rsidRPr="00476C08">
        <w:rPr>
          <w:rFonts w:ascii="Calibri" w:eastAsia="Calibri" w:hAnsi="Calibri" w:cs="Calibri"/>
          <w:color w:val="000000"/>
          <w:szCs w:val="22"/>
          <w:lang w:val="es-ES"/>
        </w:rPr>
        <w:t>agricultura</w:t>
      </w:r>
      <w:r w:rsidR="00472B0B" w:rsidRPr="00476C08">
        <w:rPr>
          <w:rFonts w:ascii="Calibri" w:eastAsia="Calibri" w:hAnsi="Calibri" w:cs="Calibri"/>
          <w:color w:val="000000"/>
          <w:szCs w:val="22"/>
          <w:lang w:val="es-ES"/>
        </w:rPr>
        <w:t xml:space="preserve"> </w:t>
      </w:r>
      <w:r w:rsidR="00F1114B" w:rsidRPr="00476C08">
        <w:rPr>
          <w:rFonts w:ascii="Calibri" w:eastAsia="Calibri" w:hAnsi="Calibri" w:cs="Calibri"/>
          <w:color w:val="000000"/>
          <w:szCs w:val="22"/>
          <w:lang w:val="es-ES"/>
        </w:rPr>
        <w:t>como</w:t>
      </w:r>
      <w:r w:rsidR="00472B0B" w:rsidRPr="00476C08">
        <w:rPr>
          <w:rFonts w:ascii="Calibri" w:eastAsia="Calibri" w:hAnsi="Calibri" w:cs="Calibri"/>
          <w:color w:val="000000"/>
          <w:szCs w:val="22"/>
          <w:lang w:val="es-ES"/>
        </w:rPr>
        <w:t xml:space="preserve"> impulsor principal de la pérdida de humedales, pero </w:t>
      </w:r>
      <w:r w:rsidRPr="00476C08">
        <w:rPr>
          <w:rFonts w:ascii="Calibri" w:eastAsia="Calibri" w:hAnsi="Calibri" w:cs="Calibri"/>
          <w:color w:val="000000"/>
          <w:szCs w:val="22"/>
          <w:lang w:val="es-ES"/>
        </w:rPr>
        <w:t xml:space="preserve">se </w:t>
      </w:r>
      <w:r w:rsidR="00472B0B" w:rsidRPr="00476C08">
        <w:rPr>
          <w:rFonts w:ascii="Calibri" w:eastAsia="Calibri" w:hAnsi="Calibri" w:cs="Calibri"/>
          <w:color w:val="000000"/>
          <w:szCs w:val="22"/>
          <w:lang w:val="es-ES"/>
        </w:rPr>
        <w:t xml:space="preserve">reconoce poco que la </w:t>
      </w:r>
      <w:r w:rsidR="00F1114B" w:rsidRPr="00476C08">
        <w:rPr>
          <w:rFonts w:ascii="Calibri" w:eastAsia="Calibri" w:hAnsi="Calibri" w:cs="Calibri"/>
          <w:color w:val="000000"/>
          <w:szCs w:val="22"/>
          <w:lang w:val="es-ES"/>
        </w:rPr>
        <w:t>agricultura</w:t>
      </w:r>
      <w:r w:rsidR="00472B0B" w:rsidRPr="00476C08">
        <w:rPr>
          <w:rFonts w:ascii="Calibri" w:eastAsia="Calibri" w:hAnsi="Calibri" w:cs="Calibri"/>
          <w:color w:val="000000"/>
          <w:szCs w:val="22"/>
          <w:lang w:val="es-ES"/>
        </w:rPr>
        <w:t xml:space="preserve"> es fundamental para la supervivencia humana. </w:t>
      </w:r>
      <w:r w:rsidR="00472B0B" w:rsidRPr="00476C08">
        <w:rPr>
          <w:rFonts w:ascii="Calibri" w:eastAsia="Calibri" w:hAnsi="Calibri" w:cs="Calibri"/>
          <w:szCs w:val="22"/>
          <w:lang w:val="es-ES"/>
        </w:rPr>
        <w:t>Además</w:t>
      </w:r>
      <w:r w:rsidRPr="00476C08">
        <w:rPr>
          <w:rFonts w:ascii="Calibri" w:eastAsia="Calibri" w:hAnsi="Calibri" w:cs="Calibri"/>
          <w:szCs w:val="22"/>
          <w:lang w:val="es-ES"/>
        </w:rPr>
        <w:t>,</w:t>
      </w:r>
      <w:r w:rsidR="00472B0B" w:rsidRPr="00476C08">
        <w:rPr>
          <w:rFonts w:ascii="Calibri" w:eastAsia="Calibri" w:hAnsi="Calibri" w:cs="Calibri"/>
          <w:color w:val="FF0000"/>
          <w:szCs w:val="22"/>
          <w:lang w:val="es-ES"/>
        </w:rPr>
        <w:t xml:space="preserve"> </w:t>
      </w:r>
      <w:r w:rsidRPr="00476C08">
        <w:rPr>
          <w:rFonts w:ascii="Calibri" w:eastAsia="Calibri" w:hAnsi="Calibri" w:cs="Calibri"/>
          <w:szCs w:val="22"/>
          <w:lang w:val="es-ES"/>
        </w:rPr>
        <w:t xml:space="preserve">en </w:t>
      </w:r>
      <w:r w:rsidR="00472B0B" w:rsidRPr="00476C08">
        <w:rPr>
          <w:rFonts w:ascii="Calibri" w:eastAsia="Calibri" w:hAnsi="Calibri" w:cs="Calibri"/>
          <w:szCs w:val="22"/>
          <w:lang w:val="es-ES"/>
        </w:rPr>
        <w:t xml:space="preserve">el proyecto de </w:t>
      </w:r>
      <w:r w:rsidR="00922FAF" w:rsidRPr="00476C08">
        <w:rPr>
          <w:rFonts w:ascii="Calibri" w:eastAsia="Calibri" w:hAnsi="Calibri" w:cs="Calibri"/>
          <w:color w:val="000000"/>
          <w:szCs w:val="22"/>
          <w:lang w:val="es-ES"/>
        </w:rPr>
        <w:t>PE5</w:t>
      </w:r>
      <w:r w:rsidR="00EF0F21" w:rsidRPr="00476C08">
        <w:rPr>
          <w:rFonts w:ascii="Calibri" w:eastAsia="Calibri" w:hAnsi="Calibri" w:cs="Calibri"/>
          <w:color w:val="000000"/>
          <w:szCs w:val="22"/>
          <w:lang w:val="es-ES"/>
        </w:rPr>
        <w:t xml:space="preserve"> </w:t>
      </w:r>
      <w:r w:rsidR="00472B0B" w:rsidRPr="00476C08">
        <w:rPr>
          <w:rFonts w:ascii="Calibri" w:eastAsia="Calibri" w:hAnsi="Calibri" w:cs="Calibri"/>
          <w:color w:val="000000"/>
          <w:szCs w:val="22"/>
          <w:lang w:val="es-ES"/>
        </w:rPr>
        <w:t>no se propone</w:t>
      </w:r>
      <w:r w:rsidRPr="00476C08">
        <w:rPr>
          <w:rFonts w:ascii="Calibri" w:eastAsia="Calibri" w:hAnsi="Calibri" w:cs="Calibri"/>
          <w:color w:val="000000"/>
          <w:szCs w:val="22"/>
          <w:lang w:val="es-ES"/>
        </w:rPr>
        <w:t>n</w:t>
      </w:r>
      <w:r w:rsidR="00472B0B" w:rsidRPr="00476C08">
        <w:rPr>
          <w:rFonts w:ascii="Calibri" w:eastAsia="Calibri" w:hAnsi="Calibri" w:cs="Calibri"/>
          <w:color w:val="000000"/>
          <w:szCs w:val="22"/>
          <w:lang w:val="es-ES"/>
        </w:rPr>
        <w:t xml:space="preserve"> actividades </w:t>
      </w:r>
      <w:r w:rsidRPr="00476C08">
        <w:rPr>
          <w:rFonts w:ascii="Calibri" w:eastAsia="Calibri" w:hAnsi="Calibri" w:cs="Calibri"/>
          <w:color w:val="000000"/>
          <w:szCs w:val="22"/>
          <w:lang w:val="es-ES"/>
        </w:rPr>
        <w:t xml:space="preserve">para </w:t>
      </w:r>
      <w:r w:rsidR="00472B0B" w:rsidRPr="00476C08">
        <w:rPr>
          <w:rFonts w:ascii="Calibri" w:eastAsia="Calibri" w:hAnsi="Calibri" w:cs="Calibri"/>
          <w:color w:val="000000"/>
          <w:szCs w:val="22"/>
          <w:lang w:val="es-ES"/>
        </w:rPr>
        <w:t xml:space="preserve">lograr la transformación de la agricultura </w:t>
      </w:r>
      <w:r w:rsidR="00F1114B" w:rsidRPr="00476C08">
        <w:rPr>
          <w:rFonts w:ascii="Calibri" w:eastAsia="Calibri" w:hAnsi="Calibri" w:cs="Calibri"/>
          <w:color w:val="000000"/>
          <w:szCs w:val="22"/>
          <w:lang w:val="es-ES"/>
        </w:rPr>
        <w:t>con</w:t>
      </w:r>
      <w:r w:rsidR="00472B0B" w:rsidRPr="00476C08">
        <w:rPr>
          <w:rFonts w:ascii="Calibri" w:eastAsia="Calibri" w:hAnsi="Calibri" w:cs="Calibri"/>
          <w:color w:val="000000"/>
          <w:szCs w:val="22"/>
          <w:lang w:val="es-ES"/>
        </w:rPr>
        <w:t xml:space="preserve"> miras a </w:t>
      </w:r>
      <w:r w:rsidRPr="00476C08">
        <w:rPr>
          <w:rFonts w:ascii="Calibri" w:eastAsia="Calibri" w:hAnsi="Calibri" w:cs="Calibri"/>
          <w:color w:val="000000"/>
          <w:szCs w:val="22"/>
          <w:lang w:val="es-ES"/>
        </w:rPr>
        <w:t>obtener</w:t>
      </w:r>
      <w:r w:rsidR="00472B0B" w:rsidRPr="00476C08">
        <w:rPr>
          <w:rFonts w:ascii="Calibri" w:eastAsia="Calibri" w:hAnsi="Calibri" w:cs="Calibri"/>
          <w:color w:val="000000"/>
          <w:szCs w:val="22"/>
          <w:lang w:val="es-ES"/>
        </w:rPr>
        <w:t xml:space="preserve"> </w:t>
      </w:r>
      <w:r w:rsidR="00F1114B" w:rsidRPr="00476C08">
        <w:rPr>
          <w:rFonts w:ascii="Calibri" w:eastAsia="Calibri" w:hAnsi="Calibri" w:cs="Calibri"/>
          <w:color w:val="000000"/>
          <w:szCs w:val="22"/>
          <w:lang w:val="es-ES"/>
        </w:rPr>
        <w:t>resultados</w:t>
      </w:r>
      <w:r w:rsidR="00472B0B" w:rsidRPr="00476C08">
        <w:rPr>
          <w:rFonts w:ascii="Calibri" w:eastAsia="Calibri" w:hAnsi="Calibri" w:cs="Calibri"/>
          <w:color w:val="000000"/>
          <w:szCs w:val="22"/>
          <w:lang w:val="es-ES"/>
        </w:rPr>
        <w:t xml:space="preserve"> sostenibles para los </w:t>
      </w:r>
      <w:r w:rsidR="00472B0B" w:rsidRPr="00476C08">
        <w:rPr>
          <w:rFonts w:ascii="Calibri" w:eastAsia="Calibri" w:hAnsi="Calibri" w:cs="Calibri"/>
          <w:szCs w:val="22"/>
          <w:lang w:val="es-ES"/>
        </w:rPr>
        <w:t>humedales. Se recomienda replantearse cómo se presentan las vías estratégicas para lograr los objetivos de</w:t>
      </w:r>
      <w:r w:rsidRPr="00476C08">
        <w:rPr>
          <w:rFonts w:ascii="Calibri" w:eastAsia="Calibri" w:hAnsi="Calibri" w:cs="Calibri"/>
          <w:szCs w:val="22"/>
          <w:lang w:val="es-ES"/>
        </w:rPr>
        <w:t xml:space="preserve"> </w:t>
      </w:r>
      <w:r w:rsidR="00472B0B" w:rsidRPr="00476C08">
        <w:rPr>
          <w:rFonts w:ascii="Calibri" w:eastAsia="Calibri" w:hAnsi="Calibri" w:cs="Calibri"/>
          <w:szCs w:val="22"/>
          <w:lang w:val="es-ES"/>
        </w:rPr>
        <w:t>la Convención</w:t>
      </w:r>
      <w:r w:rsidR="001D66CA" w:rsidRPr="00476C08">
        <w:rPr>
          <w:rFonts w:ascii="Calibri" w:eastAsia="Calibri" w:hAnsi="Calibri" w:cs="Calibri"/>
          <w:szCs w:val="22"/>
          <w:lang w:val="es-ES"/>
        </w:rPr>
        <w:t>.</w:t>
      </w:r>
    </w:p>
    <w:p w14:paraId="39C2339E" w14:textId="3F139D68" w:rsidR="008154CF" w:rsidRPr="00476C08" w:rsidRDefault="00472B0B"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Una meta fundamental de la Convención es detener la pérdida y degradación de los humedales; aunque </w:t>
      </w:r>
      <w:r w:rsidR="00152F59" w:rsidRPr="00476C08">
        <w:rPr>
          <w:rFonts w:ascii="Calibri" w:eastAsia="Calibri" w:hAnsi="Calibri" w:cs="Calibri"/>
          <w:color w:val="000000"/>
          <w:szCs w:val="22"/>
          <w:lang w:val="es-ES"/>
        </w:rPr>
        <w:t xml:space="preserve">el objetivo de “invertir” la pérdida de los humedales </w:t>
      </w:r>
      <w:r w:rsidRPr="00476C08">
        <w:rPr>
          <w:rFonts w:ascii="Calibri" w:eastAsia="Calibri" w:hAnsi="Calibri" w:cs="Calibri"/>
          <w:color w:val="000000"/>
          <w:szCs w:val="22"/>
          <w:lang w:val="es-ES"/>
        </w:rPr>
        <w:t xml:space="preserve">es </w:t>
      </w:r>
      <w:r w:rsidR="00F1114B" w:rsidRPr="00476C08">
        <w:rPr>
          <w:rFonts w:ascii="Calibri" w:eastAsia="Calibri" w:hAnsi="Calibri" w:cs="Calibri"/>
          <w:color w:val="000000"/>
          <w:szCs w:val="22"/>
          <w:lang w:val="es-ES"/>
        </w:rPr>
        <w:t>necesario</w:t>
      </w:r>
      <w:r w:rsidRPr="00476C08">
        <w:rPr>
          <w:rFonts w:ascii="Calibri" w:eastAsia="Calibri" w:hAnsi="Calibri" w:cs="Calibri"/>
          <w:color w:val="000000"/>
          <w:szCs w:val="22"/>
          <w:lang w:val="es-ES"/>
        </w:rPr>
        <w:t xml:space="preserve">, es posible que no se pueda lograr a largo plazo en todas las regiones del </w:t>
      </w:r>
      <w:r w:rsidR="00F1114B" w:rsidRPr="00476C08">
        <w:rPr>
          <w:rFonts w:ascii="Calibri" w:eastAsia="Calibri" w:hAnsi="Calibri" w:cs="Calibri"/>
          <w:color w:val="000000"/>
          <w:szCs w:val="22"/>
          <w:lang w:val="es-ES"/>
        </w:rPr>
        <w:t>mundo</w:t>
      </w:r>
      <w:r w:rsidRPr="00476C08">
        <w:rPr>
          <w:rFonts w:ascii="Calibri" w:eastAsia="Calibri" w:hAnsi="Calibri" w:cs="Calibri"/>
          <w:color w:val="000000"/>
          <w:szCs w:val="22"/>
          <w:lang w:val="es-ES"/>
        </w:rPr>
        <w:t xml:space="preserve">. </w:t>
      </w:r>
      <w:r w:rsidR="00152F59" w:rsidRPr="00476C08">
        <w:rPr>
          <w:rFonts w:ascii="Calibri" w:eastAsia="Calibri" w:hAnsi="Calibri" w:cs="Calibri"/>
          <w:color w:val="000000"/>
          <w:szCs w:val="22"/>
          <w:lang w:val="es-ES"/>
        </w:rPr>
        <w:t>S</w:t>
      </w:r>
      <w:r w:rsidRPr="00476C08">
        <w:rPr>
          <w:rFonts w:ascii="Calibri" w:eastAsia="Calibri" w:hAnsi="Calibri" w:cs="Calibri"/>
          <w:color w:val="000000"/>
          <w:szCs w:val="22"/>
          <w:lang w:val="es-ES"/>
        </w:rPr>
        <w:t xml:space="preserve">e propone establecer metas más claras en materia de pérdida y degradación de humedales, con carácter regional en los casos necesarios, en el </w:t>
      </w:r>
      <w:r w:rsidR="00922FAF" w:rsidRPr="00476C08">
        <w:rPr>
          <w:rFonts w:ascii="Calibri" w:eastAsia="Calibri" w:hAnsi="Calibri" w:cs="Calibri"/>
          <w:color w:val="000000"/>
          <w:szCs w:val="22"/>
          <w:lang w:val="es-ES"/>
        </w:rPr>
        <w:t>PE5</w:t>
      </w:r>
      <w:r w:rsidR="00B23DAF" w:rsidRPr="00476C08">
        <w:rPr>
          <w:rFonts w:ascii="Calibri" w:eastAsia="Calibri" w:hAnsi="Calibri" w:cs="Calibri"/>
          <w:color w:val="000000"/>
          <w:szCs w:val="22"/>
          <w:lang w:val="es-ES"/>
        </w:rPr>
        <w:t>.</w:t>
      </w:r>
    </w:p>
    <w:p w14:paraId="6A42F7C2" w14:textId="1A5C11B8" w:rsidR="00A55705" w:rsidRPr="00476C08" w:rsidRDefault="00472B0B"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lastRenderedPageBreak/>
        <w:t xml:space="preserve">El “uso racional” es un concepto y </w:t>
      </w:r>
      <w:r w:rsidR="00152F59" w:rsidRPr="00476C08">
        <w:rPr>
          <w:rFonts w:ascii="Calibri" w:eastAsia="Calibri" w:hAnsi="Calibri" w:cs="Calibri"/>
          <w:color w:val="000000"/>
          <w:szCs w:val="22"/>
          <w:lang w:val="es-ES"/>
        </w:rPr>
        <w:t xml:space="preserve">un </w:t>
      </w:r>
      <w:r w:rsidRPr="00476C08">
        <w:rPr>
          <w:rFonts w:ascii="Calibri" w:eastAsia="Calibri" w:hAnsi="Calibri" w:cs="Calibri"/>
          <w:color w:val="000000"/>
          <w:szCs w:val="22"/>
          <w:lang w:val="es-ES"/>
        </w:rPr>
        <w:t>objetivo fundamental</w:t>
      </w:r>
      <w:r w:rsidR="00152F59" w:rsidRPr="00476C08">
        <w:rPr>
          <w:rFonts w:ascii="Calibri" w:eastAsia="Calibri" w:hAnsi="Calibri" w:cs="Calibri"/>
          <w:color w:val="000000"/>
          <w:szCs w:val="22"/>
          <w:lang w:val="es-ES"/>
        </w:rPr>
        <w:t>es</w:t>
      </w:r>
      <w:r w:rsidRPr="00476C08">
        <w:rPr>
          <w:rFonts w:ascii="Calibri" w:eastAsia="Calibri" w:hAnsi="Calibri" w:cs="Calibri"/>
          <w:color w:val="000000"/>
          <w:szCs w:val="22"/>
          <w:lang w:val="es-ES"/>
        </w:rPr>
        <w:t xml:space="preserve"> de la Convención. </w:t>
      </w:r>
      <w:r w:rsidR="00F1114B" w:rsidRPr="00476C08">
        <w:rPr>
          <w:rFonts w:ascii="Calibri" w:eastAsia="Calibri" w:hAnsi="Calibri" w:cs="Calibri"/>
          <w:color w:val="000000"/>
          <w:szCs w:val="22"/>
          <w:lang w:val="es-ES"/>
        </w:rPr>
        <w:t>Aunque</w:t>
      </w:r>
      <w:r w:rsidR="00152F59" w:rsidRPr="00476C08">
        <w:rPr>
          <w:rFonts w:ascii="Calibri" w:eastAsia="Calibri" w:hAnsi="Calibri" w:cs="Calibri"/>
          <w:color w:val="000000"/>
          <w:szCs w:val="22"/>
          <w:lang w:val="es-ES"/>
        </w:rPr>
        <w:t xml:space="preserve"> se reconoce que puede ser posible reformular algunos aspectos del uso racional, la versión actual del Plan Estratégico no contiene metas cuantificables en materia de uso racional.</w:t>
      </w:r>
    </w:p>
    <w:p w14:paraId="2627B2A2" w14:textId="0D13CE7B" w:rsidR="008154CF" w:rsidRPr="00476C08" w:rsidRDefault="00472B0B"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Se recomienda hacer hincapié en los </w:t>
      </w:r>
      <w:r w:rsidR="00F1114B" w:rsidRPr="00476C08">
        <w:rPr>
          <w:rFonts w:ascii="Calibri" w:eastAsia="Calibri" w:hAnsi="Calibri" w:cs="Calibri"/>
          <w:color w:val="000000"/>
          <w:szCs w:val="22"/>
          <w:lang w:val="es-ES"/>
        </w:rPr>
        <w:t>Humedales</w:t>
      </w:r>
      <w:r w:rsidRPr="00476C08">
        <w:rPr>
          <w:rFonts w:ascii="Calibri" w:eastAsia="Calibri" w:hAnsi="Calibri" w:cs="Calibri"/>
          <w:color w:val="000000"/>
          <w:szCs w:val="22"/>
          <w:lang w:val="es-ES"/>
        </w:rPr>
        <w:t xml:space="preserve"> de Importancia </w:t>
      </w:r>
      <w:r w:rsidR="00F1114B" w:rsidRPr="00476C08">
        <w:rPr>
          <w:rFonts w:ascii="Calibri" w:eastAsia="Calibri" w:hAnsi="Calibri" w:cs="Calibri"/>
          <w:color w:val="000000"/>
          <w:szCs w:val="22"/>
          <w:lang w:val="es-ES"/>
        </w:rPr>
        <w:t>Internacional</w:t>
      </w:r>
      <w:r w:rsidRPr="00476C08">
        <w:rPr>
          <w:rFonts w:ascii="Calibri" w:eastAsia="Calibri" w:hAnsi="Calibri" w:cs="Calibri"/>
          <w:color w:val="000000"/>
          <w:szCs w:val="22"/>
          <w:lang w:val="es-ES"/>
        </w:rPr>
        <w:t xml:space="preserve"> como “objetivo” y pilar central de la Convención</w:t>
      </w:r>
      <w:r w:rsidR="007C601C" w:rsidRPr="00476C08">
        <w:rPr>
          <w:rFonts w:ascii="Calibri" w:eastAsia="Calibri" w:hAnsi="Calibri" w:cs="Calibri"/>
          <w:color w:val="000000"/>
          <w:szCs w:val="22"/>
          <w:lang w:val="es-ES"/>
        </w:rPr>
        <w:t>.</w:t>
      </w:r>
    </w:p>
    <w:p w14:paraId="08ADC4DC" w14:textId="25E4DC73" w:rsidR="00C708D8" w:rsidRPr="00476C08" w:rsidRDefault="00472B0B" w:rsidP="00C708D8">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Se recomienda la </w:t>
      </w:r>
      <w:r w:rsidR="00F1114B" w:rsidRPr="00476C08">
        <w:rPr>
          <w:rFonts w:ascii="Calibri" w:eastAsia="Calibri" w:hAnsi="Calibri" w:cs="Calibri"/>
          <w:color w:val="000000"/>
          <w:szCs w:val="22"/>
          <w:lang w:val="es-ES"/>
        </w:rPr>
        <w:t>inclusión</w:t>
      </w:r>
      <w:r w:rsidRPr="00476C08">
        <w:rPr>
          <w:rFonts w:ascii="Calibri" w:eastAsia="Calibri" w:hAnsi="Calibri" w:cs="Calibri"/>
          <w:color w:val="000000"/>
          <w:szCs w:val="22"/>
          <w:lang w:val="es-ES"/>
        </w:rPr>
        <w:t xml:space="preserve"> de metas relativas a la </w:t>
      </w:r>
      <w:r w:rsidR="00F1114B" w:rsidRPr="00476C08">
        <w:rPr>
          <w:rFonts w:ascii="Calibri" w:eastAsia="Calibri" w:hAnsi="Calibri" w:cs="Calibri"/>
          <w:color w:val="000000"/>
          <w:szCs w:val="22"/>
          <w:lang w:val="es-ES"/>
        </w:rPr>
        <w:t>conservación</w:t>
      </w:r>
      <w:r w:rsidRPr="00476C08">
        <w:rPr>
          <w:rFonts w:ascii="Calibri" w:eastAsia="Calibri" w:hAnsi="Calibri" w:cs="Calibri"/>
          <w:color w:val="000000"/>
          <w:szCs w:val="22"/>
          <w:lang w:val="es-ES"/>
        </w:rPr>
        <w:t xml:space="preserve"> de las especies</w:t>
      </w:r>
      <w:r w:rsidR="00152F59"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dependientes de los </w:t>
      </w:r>
      <w:r w:rsidR="00F1114B" w:rsidRPr="00476C08">
        <w:rPr>
          <w:rFonts w:ascii="Calibri" w:eastAsia="Calibri" w:hAnsi="Calibri" w:cs="Calibri"/>
          <w:color w:val="000000"/>
          <w:szCs w:val="22"/>
          <w:lang w:val="es-ES"/>
        </w:rPr>
        <w:t>humedales</w:t>
      </w:r>
      <w:r w:rsidR="00C708D8" w:rsidRPr="00476C08">
        <w:rPr>
          <w:rFonts w:ascii="Calibri" w:eastAsia="Calibri" w:hAnsi="Calibri" w:cs="Calibri"/>
          <w:color w:val="000000"/>
          <w:szCs w:val="22"/>
          <w:lang w:val="es-ES"/>
        </w:rPr>
        <w:t>.</w:t>
      </w:r>
    </w:p>
    <w:p w14:paraId="5BFCAC91" w14:textId="1EB9A4E1" w:rsidR="008154CF" w:rsidRPr="00476C08" w:rsidRDefault="00591665" w:rsidP="00E43685">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En general, la formulación actual de </w:t>
      </w:r>
      <w:r w:rsidR="00152F59" w:rsidRPr="00476C08">
        <w:rPr>
          <w:rFonts w:ascii="Calibri" w:eastAsia="Calibri" w:hAnsi="Calibri" w:cs="Calibri"/>
          <w:color w:val="000000"/>
          <w:szCs w:val="22"/>
          <w:lang w:val="es-ES"/>
        </w:rPr>
        <w:t xml:space="preserve">los </w:t>
      </w:r>
      <w:r w:rsidRPr="00476C08">
        <w:rPr>
          <w:rFonts w:ascii="Calibri" w:eastAsia="Calibri" w:hAnsi="Calibri" w:cs="Calibri"/>
          <w:color w:val="000000"/>
          <w:szCs w:val="22"/>
          <w:lang w:val="es-ES"/>
        </w:rPr>
        <w:t>objetivos, metas y actividades</w:t>
      </w:r>
      <w:r w:rsidR="00152F59" w:rsidRPr="00476C08">
        <w:rPr>
          <w:rFonts w:ascii="Calibri" w:eastAsia="Calibri" w:hAnsi="Calibri" w:cs="Calibri"/>
          <w:color w:val="000000"/>
          <w:szCs w:val="22"/>
          <w:lang w:val="es-ES"/>
        </w:rPr>
        <w:t xml:space="preserve"> en </w:t>
      </w:r>
      <w:r w:rsidRPr="00476C08">
        <w:rPr>
          <w:rFonts w:ascii="Calibri" w:eastAsia="Calibri" w:hAnsi="Calibri" w:cs="Calibri"/>
          <w:color w:val="000000"/>
          <w:szCs w:val="22"/>
          <w:lang w:val="es-ES"/>
        </w:rPr>
        <w:t xml:space="preserve">el proyecto de </w:t>
      </w:r>
      <w:r w:rsidR="00F1114B" w:rsidRPr="00476C08">
        <w:rPr>
          <w:rFonts w:ascii="Calibri" w:eastAsia="Calibri" w:hAnsi="Calibri" w:cs="Calibri"/>
          <w:color w:val="000000"/>
          <w:szCs w:val="22"/>
          <w:lang w:val="es-ES"/>
        </w:rPr>
        <w:t>estructura</w:t>
      </w:r>
      <w:r w:rsidRPr="00476C08">
        <w:rPr>
          <w:rFonts w:ascii="Calibri" w:eastAsia="Calibri" w:hAnsi="Calibri" w:cs="Calibri"/>
          <w:color w:val="000000"/>
          <w:szCs w:val="22"/>
          <w:lang w:val="es-ES"/>
        </w:rPr>
        <w:t xml:space="preserve"> </w:t>
      </w:r>
      <w:r w:rsidR="00F1114B" w:rsidRPr="00476C08">
        <w:rPr>
          <w:rFonts w:ascii="Calibri" w:eastAsia="Calibri" w:hAnsi="Calibri" w:cs="Calibri"/>
          <w:color w:val="000000"/>
          <w:szCs w:val="22"/>
          <w:lang w:val="es-ES"/>
        </w:rPr>
        <w:t>del</w:t>
      </w:r>
      <w:r w:rsidR="008A4E98" w:rsidRPr="00476C08">
        <w:rPr>
          <w:rFonts w:ascii="Calibri" w:eastAsia="Calibri" w:hAnsi="Calibri" w:cs="Calibri"/>
          <w:color w:val="000000"/>
          <w:szCs w:val="22"/>
          <w:lang w:val="es-ES"/>
        </w:rPr>
        <w:t xml:space="preserve"> </w:t>
      </w:r>
      <w:r w:rsidR="00922FAF" w:rsidRPr="00476C08">
        <w:rPr>
          <w:rFonts w:ascii="Calibri" w:eastAsia="Calibri" w:hAnsi="Calibri" w:cs="Calibri"/>
          <w:color w:val="000000"/>
          <w:szCs w:val="22"/>
          <w:lang w:val="es-ES"/>
        </w:rPr>
        <w:t>PE5</w:t>
      </w:r>
      <w:r w:rsidR="00D96BE1"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no se presenta de una manera que </w:t>
      </w:r>
      <w:r w:rsidR="00F1114B" w:rsidRPr="00476C08">
        <w:rPr>
          <w:rFonts w:ascii="Calibri" w:eastAsia="Calibri" w:hAnsi="Calibri" w:cs="Calibri"/>
          <w:color w:val="000000"/>
          <w:szCs w:val="22"/>
          <w:lang w:val="es-ES"/>
        </w:rPr>
        <w:t>impuls</w:t>
      </w:r>
      <w:r w:rsidR="00152F59" w:rsidRPr="00476C08">
        <w:rPr>
          <w:rFonts w:ascii="Calibri" w:eastAsia="Calibri" w:hAnsi="Calibri" w:cs="Calibri"/>
          <w:color w:val="000000"/>
          <w:szCs w:val="22"/>
          <w:lang w:val="es-ES"/>
        </w:rPr>
        <w:t>e</w:t>
      </w:r>
      <w:r w:rsidRPr="00476C08">
        <w:rPr>
          <w:rFonts w:ascii="Calibri" w:eastAsia="Calibri" w:hAnsi="Calibri" w:cs="Calibri"/>
          <w:color w:val="000000"/>
          <w:szCs w:val="22"/>
          <w:lang w:val="es-ES"/>
        </w:rPr>
        <w:t xml:space="preserve"> el cambio transformador necesario para lograr la </w:t>
      </w:r>
      <w:r w:rsidR="00F1114B" w:rsidRPr="00476C08">
        <w:rPr>
          <w:rFonts w:ascii="Calibri" w:eastAsia="Calibri" w:hAnsi="Calibri" w:cs="Calibri"/>
          <w:color w:val="000000"/>
          <w:szCs w:val="22"/>
          <w:lang w:val="es-ES"/>
        </w:rPr>
        <w:t>conservación</w:t>
      </w:r>
      <w:r w:rsidRPr="00476C08">
        <w:rPr>
          <w:rFonts w:ascii="Calibri" w:eastAsia="Calibri" w:hAnsi="Calibri" w:cs="Calibri"/>
          <w:color w:val="000000"/>
          <w:szCs w:val="22"/>
          <w:lang w:val="es-ES"/>
        </w:rPr>
        <w:t xml:space="preserve"> y el </w:t>
      </w:r>
      <w:r w:rsidR="00F1114B" w:rsidRPr="00476C08">
        <w:rPr>
          <w:rFonts w:ascii="Calibri" w:eastAsia="Calibri" w:hAnsi="Calibri" w:cs="Calibri"/>
          <w:color w:val="000000"/>
          <w:szCs w:val="22"/>
          <w:lang w:val="es-ES"/>
        </w:rPr>
        <w:t>uso</w:t>
      </w:r>
      <w:r w:rsidRPr="00476C08">
        <w:rPr>
          <w:rFonts w:ascii="Calibri" w:eastAsia="Calibri" w:hAnsi="Calibri" w:cs="Calibri"/>
          <w:color w:val="000000"/>
          <w:szCs w:val="22"/>
          <w:lang w:val="es-ES"/>
        </w:rPr>
        <w:t xml:space="preserve"> </w:t>
      </w:r>
      <w:r w:rsidR="00F1114B" w:rsidRPr="00476C08">
        <w:rPr>
          <w:rFonts w:ascii="Calibri" w:eastAsia="Calibri" w:hAnsi="Calibri" w:cs="Calibri"/>
          <w:color w:val="000000"/>
          <w:szCs w:val="22"/>
          <w:lang w:val="es-ES"/>
        </w:rPr>
        <w:t>racional</w:t>
      </w:r>
      <w:r w:rsidRPr="00476C08">
        <w:rPr>
          <w:rFonts w:ascii="Calibri" w:eastAsia="Calibri" w:hAnsi="Calibri" w:cs="Calibri"/>
          <w:color w:val="000000"/>
          <w:szCs w:val="22"/>
          <w:lang w:val="es-ES"/>
        </w:rPr>
        <w:t xml:space="preserve"> de los humedales. Por ejemplo, </w:t>
      </w:r>
      <w:r w:rsidR="00152F59" w:rsidRPr="00476C08">
        <w:rPr>
          <w:rFonts w:ascii="Calibri" w:eastAsia="Calibri" w:hAnsi="Calibri" w:cs="Calibri"/>
          <w:color w:val="000000"/>
          <w:szCs w:val="22"/>
          <w:lang w:val="es-ES"/>
        </w:rPr>
        <w:t xml:space="preserve">en </w:t>
      </w:r>
      <w:r w:rsidRPr="00476C08">
        <w:rPr>
          <w:rFonts w:ascii="Calibri" w:eastAsia="Calibri" w:hAnsi="Calibri" w:cs="Calibri"/>
          <w:color w:val="000000"/>
          <w:szCs w:val="22"/>
          <w:lang w:val="es-ES"/>
        </w:rPr>
        <w:t xml:space="preserve">la Meta </w:t>
      </w:r>
      <w:r w:rsidR="00760301" w:rsidRPr="00476C08">
        <w:rPr>
          <w:rFonts w:ascii="Calibri" w:eastAsia="Calibri" w:hAnsi="Calibri" w:cs="Calibri"/>
          <w:color w:val="000000"/>
          <w:szCs w:val="22"/>
          <w:lang w:val="es-ES"/>
        </w:rPr>
        <w:t>2.3</w:t>
      </w:r>
      <w:r w:rsidR="00327AE1" w:rsidRPr="00476C08">
        <w:rPr>
          <w:rFonts w:ascii="Calibri" w:eastAsia="Calibri" w:hAnsi="Calibri" w:cs="Calibri"/>
          <w:color w:val="000000"/>
          <w:szCs w:val="22"/>
          <w:lang w:val="es-ES"/>
        </w:rPr>
        <w:t xml:space="preserve"> </w:t>
      </w:r>
      <w:r w:rsidR="00152F59" w:rsidRPr="00476C08">
        <w:rPr>
          <w:rFonts w:ascii="Calibri" w:eastAsia="Calibri" w:hAnsi="Calibri" w:cs="Calibri"/>
          <w:color w:val="000000"/>
          <w:szCs w:val="22"/>
          <w:lang w:val="es-ES"/>
        </w:rPr>
        <w:t xml:space="preserve">“restaurar los </w:t>
      </w:r>
      <w:r w:rsidR="006E08B8" w:rsidRPr="00476C08">
        <w:rPr>
          <w:rFonts w:ascii="Calibri" w:eastAsia="Calibri" w:hAnsi="Calibri" w:cs="Calibri"/>
          <w:color w:val="000000"/>
          <w:szCs w:val="22"/>
          <w:lang w:val="es-ES"/>
        </w:rPr>
        <w:t>humedales</w:t>
      </w:r>
      <w:r w:rsidR="00152F59" w:rsidRPr="00476C08">
        <w:rPr>
          <w:rFonts w:ascii="Calibri" w:eastAsia="Calibri" w:hAnsi="Calibri" w:cs="Calibri"/>
          <w:color w:val="000000"/>
          <w:szCs w:val="22"/>
          <w:lang w:val="es-ES"/>
        </w:rPr>
        <w:t>”, se</w:t>
      </w:r>
      <w:r w:rsidR="00327AE1"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omite el elemento de </w:t>
      </w:r>
      <w:r w:rsidR="00F1114B" w:rsidRPr="00476C08">
        <w:rPr>
          <w:rFonts w:ascii="Calibri" w:eastAsia="Calibri" w:hAnsi="Calibri" w:cs="Calibri"/>
          <w:color w:val="000000"/>
          <w:szCs w:val="22"/>
          <w:lang w:val="es-ES"/>
        </w:rPr>
        <w:t>proteger</w:t>
      </w:r>
      <w:r w:rsidRPr="00476C08">
        <w:rPr>
          <w:rFonts w:ascii="Calibri" w:eastAsia="Calibri" w:hAnsi="Calibri" w:cs="Calibri"/>
          <w:color w:val="000000"/>
          <w:szCs w:val="22"/>
          <w:lang w:val="es-ES"/>
        </w:rPr>
        <w:t xml:space="preserve"> los humedales existentes y </w:t>
      </w:r>
      <w:r w:rsidR="00152F59" w:rsidRPr="00476C08">
        <w:rPr>
          <w:rFonts w:ascii="Calibri" w:eastAsia="Calibri" w:hAnsi="Calibri" w:cs="Calibri"/>
          <w:color w:val="000000"/>
          <w:szCs w:val="22"/>
          <w:lang w:val="es-ES"/>
        </w:rPr>
        <w:t>no se</w:t>
      </w:r>
      <w:r w:rsidRPr="00476C08">
        <w:rPr>
          <w:rFonts w:ascii="Calibri" w:eastAsia="Calibri" w:hAnsi="Calibri" w:cs="Calibri"/>
          <w:color w:val="000000"/>
          <w:szCs w:val="22"/>
          <w:lang w:val="es-ES"/>
        </w:rPr>
        <w:t xml:space="preserve"> </w:t>
      </w:r>
      <w:r w:rsidR="00F1114B" w:rsidRPr="00476C08">
        <w:rPr>
          <w:rFonts w:ascii="Calibri" w:eastAsia="Calibri" w:hAnsi="Calibri" w:cs="Calibri"/>
          <w:color w:val="000000"/>
          <w:szCs w:val="22"/>
          <w:lang w:val="es-ES"/>
        </w:rPr>
        <w:t>proporciona</w:t>
      </w:r>
      <w:r w:rsidRPr="00476C08">
        <w:rPr>
          <w:rFonts w:ascii="Calibri" w:eastAsia="Calibri" w:hAnsi="Calibri" w:cs="Calibri"/>
          <w:color w:val="000000"/>
          <w:szCs w:val="22"/>
          <w:lang w:val="es-ES"/>
        </w:rPr>
        <w:t xml:space="preserve"> una meta de restauración </w:t>
      </w:r>
      <w:r w:rsidR="00152F59" w:rsidRPr="00476C08">
        <w:rPr>
          <w:rFonts w:ascii="Calibri" w:eastAsia="Calibri" w:hAnsi="Calibri" w:cs="Calibri"/>
          <w:color w:val="000000"/>
          <w:szCs w:val="22"/>
          <w:lang w:val="es-ES"/>
        </w:rPr>
        <w:t xml:space="preserve">cuantificable </w:t>
      </w:r>
      <w:r w:rsidRPr="00476C08">
        <w:rPr>
          <w:rFonts w:ascii="Calibri" w:eastAsia="Calibri" w:hAnsi="Calibri" w:cs="Calibri"/>
          <w:color w:val="000000"/>
          <w:szCs w:val="22"/>
          <w:lang w:val="es-ES"/>
        </w:rPr>
        <w:t xml:space="preserve">a la que </w:t>
      </w:r>
      <w:r w:rsidR="00152F59" w:rsidRPr="00476C08">
        <w:rPr>
          <w:rFonts w:ascii="Calibri" w:eastAsia="Calibri" w:hAnsi="Calibri" w:cs="Calibri"/>
          <w:color w:val="000000"/>
          <w:szCs w:val="22"/>
          <w:lang w:val="es-ES"/>
        </w:rPr>
        <w:t>puedan</w:t>
      </w:r>
      <w:r w:rsidRPr="00476C08">
        <w:rPr>
          <w:rFonts w:ascii="Calibri" w:eastAsia="Calibri" w:hAnsi="Calibri" w:cs="Calibri"/>
          <w:color w:val="000000"/>
          <w:szCs w:val="22"/>
          <w:lang w:val="es-ES"/>
        </w:rPr>
        <w:t xml:space="preserve"> aspirar la </w:t>
      </w:r>
      <w:r w:rsidR="00F1114B" w:rsidRPr="00476C08">
        <w:rPr>
          <w:rFonts w:ascii="Calibri" w:eastAsia="Calibri" w:hAnsi="Calibri" w:cs="Calibri"/>
          <w:color w:val="000000"/>
          <w:szCs w:val="22"/>
          <w:lang w:val="es-ES"/>
        </w:rPr>
        <w:t>Convención</w:t>
      </w:r>
      <w:r w:rsidRPr="00476C08">
        <w:rPr>
          <w:rFonts w:ascii="Calibri" w:eastAsia="Calibri" w:hAnsi="Calibri" w:cs="Calibri"/>
          <w:color w:val="000000"/>
          <w:szCs w:val="22"/>
          <w:lang w:val="es-ES"/>
        </w:rPr>
        <w:t xml:space="preserve"> y las Partes </w:t>
      </w:r>
      <w:r w:rsidR="00F1114B" w:rsidRPr="00476C08">
        <w:rPr>
          <w:rFonts w:ascii="Calibri" w:eastAsia="Calibri" w:hAnsi="Calibri" w:cs="Calibri"/>
          <w:color w:val="000000"/>
          <w:szCs w:val="22"/>
          <w:lang w:val="es-ES"/>
        </w:rPr>
        <w:t>Contratantes</w:t>
      </w:r>
      <w:r w:rsidRPr="00476C08">
        <w:rPr>
          <w:rFonts w:ascii="Calibri" w:eastAsia="Calibri" w:hAnsi="Calibri" w:cs="Calibri"/>
          <w:color w:val="000000"/>
          <w:szCs w:val="22"/>
          <w:lang w:val="es-ES"/>
        </w:rPr>
        <w:t xml:space="preserve">. Se recomienda una mayor claridad sobre cómo </w:t>
      </w:r>
      <w:r w:rsidR="00152F59" w:rsidRPr="00476C08">
        <w:rPr>
          <w:rFonts w:ascii="Calibri" w:eastAsia="Calibri" w:hAnsi="Calibri" w:cs="Calibri"/>
          <w:color w:val="000000"/>
          <w:szCs w:val="22"/>
          <w:lang w:val="es-ES"/>
        </w:rPr>
        <w:t xml:space="preserve">se puede lograr un cambio transformador a través de </w:t>
      </w:r>
      <w:r w:rsidRPr="00476C08">
        <w:rPr>
          <w:rFonts w:ascii="Calibri" w:eastAsia="Calibri" w:hAnsi="Calibri" w:cs="Calibri"/>
          <w:color w:val="000000"/>
          <w:szCs w:val="22"/>
          <w:lang w:val="es-ES"/>
        </w:rPr>
        <w:t xml:space="preserve">los </w:t>
      </w:r>
      <w:r w:rsidR="00F1114B" w:rsidRPr="00476C08">
        <w:rPr>
          <w:rFonts w:ascii="Calibri" w:eastAsia="Calibri" w:hAnsi="Calibri" w:cs="Calibri"/>
          <w:color w:val="000000"/>
          <w:szCs w:val="22"/>
          <w:lang w:val="es-ES"/>
        </w:rPr>
        <w:t>objetivos</w:t>
      </w:r>
      <w:r w:rsidRPr="00476C08">
        <w:rPr>
          <w:rFonts w:ascii="Calibri" w:eastAsia="Calibri" w:hAnsi="Calibri" w:cs="Calibri"/>
          <w:color w:val="000000"/>
          <w:szCs w:val="22"/>
          <w:lang w:val="es-ES"/>
        </w:rPr>
        <w:t xml:space="preserve"> y metas.</w:t>
      </w:r>
    </w:p>
    <w:p w14:paraId="54084ED0" w14:textId="068C7F76" w:rsidR="00902682" w:rsidRPr="00476C08" w:rsidRDefault="00152F59" w:rsidP="000719B7">
      <w:pPr>
        <w:pStyle w:val="ListParagraph"/>
        <w:numPr>
          <w:ilvl w:val="0"/>
          <w:numId w:val="4"/>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Se propone la</w:t>
      </w:r>
      <w:r w:rsidR="00591665" w:rsidRPr="00476C08">
        <w:rPr>
          <w:rFonts w:ascii="Calibri" w:eastAsia="Calibri" w:hAnsi="Calibri" w:cs="Calibri"/>
          <w:color w:val="000000"/>
          <w:szCs w:val="22"/>
          <w:lang w:val="es-ES"/>
        </w:rPr>
        <w:t xml:space="preserve"> formulación de metas cuantitativas </w:t>
      </w:r>
      <w:r w:rsidRPr="00476C08">
        <w:rPr>
          <w:rFonts w:ascii="Calibri" w:eastAsia="Calibri" w:hAnsi="Calibri" w:cs="Calibri"/>
          <w:color w:val="000000"/>
          <w:szCs w:val="22"/>
          <w:lang w:val="es-ES"/>
        </w:rPr>
        <w:t>en el caso de</w:t>
      </w:r>
      <w:r w:rsidR="00591665" w:rsidRPr="00476C08">
        <w:rPr>
          <w:rFonts w:ascii="Calibri" w:eastAsia="Calibri" w:hAnsi="Calibri" w:cs="Calibri"/>
          <w:color w:val="000000"/>
          <w:szCs w:val="22"/>
          <w:lang w:val="es-ES"/>
        </w:rPr>
        <w:t xml:space="preserve"> determinadas metas del </w:t>
      </w:r>
      <w:r w:rsidR="00922FAF" w:rsidRPr="00476C08">
        <w:rPr>
          <w:rFonts w:ascii="Calibri" w:eastAsia="Calibri" w:hAnsi="Calibri" w:cs="Calibri"/>
          <w:color w:val="000000"/>
          <w:szCs w:val="22"/>
          <w:lang w:val="es-ES"/>
        </w:rPr>
        <w:t>PE5</w:t>
      </w:r>
      <w:r w:rsidR="00591665" w:rsidRPr="00476C08">
        <w:rPr>
          <w:rFonts w:ascii="Calibri" w:eastAsia="Calibri" w:hAnsi="Calibri" w:cs="Calibri"/>
          <w:color w:val="000000"/>
          <w:szCs w:val="22"/>
          <w:lang w:val="es-ES"/>
        </w:rPr>
        <w:t xml:space="preserve">. La recopilación de </w:t>
      </w:r>
      <w:r w:rsidR="00F1114B" w:rsidRPr="00476C08">
        <w:rPr>
          <w:rFonts w:ascii="Calibri" w:eastAsia="Calibri" w:hAnsi="Calibri" w:cs="Calibri"/>
          <w:color w:val="000000"/>
          <w:szCs w:val="22"/>
          <w:lang w:val="es-ES"/>
        </w:rPr>
        <w:t>información</w:t>
      </w:r>
      <w:r w:rsidR="00591665" w:rsidRPr="00476C08">
        <w:rPr>
          <w:rFonts w:ascii="Calibri" w:eastAsia="Calibri" w:hAnsi="Calibri" w:cs="Calibri"/>
          <w:color w:val="000000"/>
          <w:szCs w:val="22"/>
          <w:lang w:val="es-ES"/>
        </w:rPr>
        <w:t xml:space="preserve"> de referencia para medir los avances </w:t>
      </w:r>
      <w:r w:rsidR="00F1114B" w:rsidRPr="00476C08">
        <w:rPr>
          <w:rFonts w:ascii="Calibri" w:eastAsia="Calibri" w:hAnsi="Calibri" w:cs="Calibri"/>
          <w:color w:val="000000"/>
          <w:szCs w:val="22"/>
          <w:lang w:val="es-ES"/>
        </w:rPr>
        <w:t>respecto</w:t>
      </w:r>
      <w:r w:rsidR="00591665" w:rsidRPr="00476C08">
        <w:rPr>
          <w:rFonts w:ascii="Calibri" w:eastAsia="Calibri" w:hAnsi="Calibri" w:cs="Calibri"/>
          <w:color w:val="000000"/>
          <w:szCs w:val="22"/>
          <w:lang w:val="es-ES"/>
        </w:rPr>
        <w:t xml:space="preserve"> de las metas del </w:t>
      </w:r>
      <w:r w:rsidR="00922FAF" w:rsidRPr="00476C08">
        <w:rPr>
          <w:rFonts w:ascii="Calibri" w:eastAsia="Calibri" w:hAnsi="Calibri" w:cs="Calibri"/>
          <w:color w:val="000000"/>
          <w:szCs w:val="22"/>
          <w:lang w:val="es-ES"/>
        </w:rPr>
        <w:t>PE5</w:t>
      </w:r>
      <w:r w:rsidR="00420DD2" w:rsidRPr="00476C08">
        <w:rPr>
          <w:rFonts w:ascii="Calibri" w:eastAsia="Calibri" w:hAnsi="Calibri" w:cs="Calibri"/>
          <w:color w:val="000000"/>
          <w:szCs w:val="22"/>
          <w:lang w:val="es-ES"/>
        </w:rPr>
        <w:t xml:space="preserve"> </w:t>
      </w:r>
      <w:r w:rsidR="00591665" w:rsidRPr="00476C08">
        <w:rPr>
          <w:rFonts w:ascii="Calibri" w:eastAsia="Calibri" w:hAnsi="Calibri" w:cs="Calibri"/>
          <w:color w:val="000000"/>
          <w:szCs w:val="22"/>
          <w:lang w:val="es-ES"/>
        </w:rPr>
        <w:t xml:space="preserve">también se consideró de alta prioridad como base de un seguimiento y una </w:t>
      </w:r>
      <w:r w:rsidR="00F1114B" w:rsidRPr="00476C08">
        <w:rPr>
          <w:rFonts w:ascii="Calibri" w:eastAsia="Calibri" w:hAnsi="Calibri" w:cs="Calibri"/>
          <w:color w:val="000000"/>
          <w:szCs w:val="22"/>
          <w:lang w:val="es-ES"/>
        </w:rPr>
        <w:t>presentación</w:t>
      </w:r>
      <w:r w:rsidR="00591665" w:rsidRPr="00476C08">
        <w:rPr>
          <w:rFonts w:ascii="Calibri" w:eastAsia="Calibri" w:hAnsi="Calibri" w:cs="Calibri"/>
          <w:color w:val="000000"/>
          <w:szCs w:val="22"/>
          <w:lang w:val="es-ES"/>
        </w:rPr>
        <w:t xml:space="preserve"> de informes </w:t>
      </w:r>
      <w:r w:rsidR="00ED798A" w:rsidRPr="00476C08">
        <w:rPr>
          <w:rFonts w:ascii="Calibri" w:eastAsia="Calibri" w:hAnsi="Calibri" w:cs="Calibri"/>
          <w:color w:val="000000"/>
          <w:szCs w:val="22"/>
          <w:lang w:val="es-ES"/>
        </w:rPr>
        <w:t>adecuados</w:t>
      </w:r>
      <w:r w:rsidR="00FB3F6E" w:rsidRPr="00476C08">
        <w:rPr>
          <w:rFonts w:ascii="Calibri" w:eastAsia="Calibri" w:hAnsi="Calibri" w:cs="Calibri"/>
          <w:color w:val="000000"/>
          <w:szCs w:val="22"/>
          <w:lang w:val="es-ES"/>
        </w:rPr>
        <w:t xml:space="preserve">. </w:t>
      </w:r>
    </w:p>
    <w:p w14:paraId="4E84878B" w14:textId="77777777" w:rsidR="009212E7" w:rsidRPr="00476C08" w:rsidRDefault="009212E7" w:rsidP="002E5B0A">
      <w:pPr>
        <w:rPr>
          <w:rFonts w:ascii="Calibri" w:eastAsia="Calibri" w:hAnsi="Calibri" w:cs="Calibri"/>
          <w:b/>
          <w:bCs/>
          <w:sz w:val="22"/>
          <w:szCs w:val="22"/>
          <w:lang w:val="es-ES"/>
        </w:rPr>
      </w:pPr>
    </w:p>
    <w:p w14:paraId="4D50CDDD" w14:textId="26A7268C" w:rsidR="00C17987" w:rsidRPr="00476C08" w:rsidRDefault="007C601C" w:rsidP="000F4079">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14</w:t>
      </w:r>
      <w:r w:rsidR="004D1AA4" w:rsidRPr="00476C08">
        <w:rPr>
          <w:rFonts w:ascii="Calibri" w:eastAsia="Calibri" w:hAnsi="Calibri" w:cs="Calibri"/>
          <w:color w:val="000000"/>
          <w:sz w:val="22"/>
          <w:szCs w:val="22"/>
          <w:lang w:val="es-ES"/>
        </w:rPr>
        <w:t>.</w:t>
      </w:r>
      <w:r w:rsidR="004D1AA4" w:rsidRPr="00476C08">
        <w:rPr>
          <w:rFonts w:ascii="Calibri" w:eastAsia="Calibri" w:hAnsi="Calibri" w:cs="Calibri"/>
          <w:color w:val="000000"/>
          <w:sz w:val="22"/>
          <w:szCs w:val="22"/>
          <w:lang w:val="es-ES"/>
        </w:rPr>
        <w:tab/>
      </w:r>
      <w:r w:rsidR="00591665" w:rsidRPr="00476C08">
        <w:rPr>
          <w:rFonts w:ascii="Calibri" w:eastAsia="Calibri" w:hAnsi="Calibri" w:cs="Calibri"/>
          <w:color w:val="000000"/>
          <w:sz w:val="22"/>
          <w:szCs w:val="22"/>
          <w:lang w:val="es-ES"/>
        </w:rPr>
        <w:t>La Presidencia del</w:t>
      </w:r>
      <w:r w:rsidR="002B20A6"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00591665" w:rsidRPr="00476C08">
        <w:rPr>
          <w:rFonts w:ascii="Calibri" w:eastAsia="Calibri" w:hAnsi="Calibri" w:cs="Calibri"/>
          <w:color w:val="000000"/>
          <w:sz w:val="22"/>
          <w:szCs w:val="22"/>
          <w:lang w:val="es-ES"/>
        </w:rPr>
        <w:t xml:space="preserve">, en nombre del Grupo, </w:t>
      </w:r>
      <w:r w:rsidR="00152F59" w:rsidRPr="00476C08">
        <w:rPr>
          <w:rFonts w:ascii="Calibri" w:eastAsia="Calibri" w:hAnsi="Calibri" w:cs="Calibri"/>
          <w:color w:val="000000"/>
          <w:sz w:val="22"/>
          <w:szCs w:val="22"/>
          <w:lang w:val="es-ES"/>
        </w:rPr>
        <w:t xml:space="preserve">realizará observaciones </w:t>
      </w:r>
      <w:r w:rsidR="004A5D99" w:rsidRPr="00476C08">
        <w:rPr>
          <w:rFonts w:ascii="Calibri" w:eastAsia="Calibri" w:hAnsi="Calibri" w:cs="Calibri"/>
          <w:color w:val="000000"/>
          <w:sz w:val="22"/>
          <w:szCs w:val="22"/>
          <w:lang w:val="es-ES"/>
        </w:rPr>
        <w:t>más</w:t>
      </w:r>
      <w:r w:rsidR="00F1114B"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detallad</w:t>
      </w:r>
      <w:r w:rsidR="00152F59" w:rsidRPr="00476C08">
        <w:rPr>
          <w:rFonts w:ascii="Calibri" w:eastAsia="Calibri" w:hAnsi="Calibri" w:cs="Calibri"/>
          <w:color w:val="000000"/>
          <w:sz w:val="22"/>
          <w:szCs w:val="22"/>
          <w:lang w:val="es-ES"/>
        </w:rPr>
        <w:t>a</w:t>
      </w:r>
      <w:r w:rsidR="004A5D99" w:rsidRPr="00476C08">
        <w:rPr>
          <w:rFonts w:ascii="Calibri" w:eastAsia="Calibri" w:hAnsi="Calibri" w:cs="Calibri"/>
          <w:color w:val="000000"/>
          <w:sz w:val="22"/>
          <w:szCs w:val="22"/>
          <w:lang w:val="es-ES"/>
        </w:rPr>
        <w:t xml:space="preserve">s sobre el </w:t>
      </w:r>
      <w:r w:rsidR="00F1114B" w:rsidRPr="00476C08">
        <w:rPr>
          <w:rFonts w:ascii="Calibri" w:eastAsia="Calibri" w:hAnsi="Calibri" w:cs="Calibri"/>
          <w:color w:val="000000"/>
          <w:sz w:val="22"/>
          <w:szCs w:val="22"/>
          <w:lang w:val="es-ES"/>
        </w:rPr>
        <w:t>proyecto</w:t>
      </w:r>
      <w:r w:rsidR="004A5D99" w:rsidRPr="00476C08">
        <w:rPr>
          <w:rFonts w:ascii="Calibri" w:eastAsia="Calibri" w:hAnsi="Calibri" w:cs="Calibri"/>
          <w:color w:val="000000"/>
          <w:sz w:val="22"/>
          <w:szCs w:val="22"/>
          <w:lang w:val="es-ES"/>
        </w:rPr>
        <w:t xml:space="preserve"> de estructura </w:t>
      </w:r>
      <w:r w:rsidR="002B20A6" w:rsidRPr="00476C08">
        <w:rPr>
          <w:rFonts w:ascii="Calibri" w:eastAsia="Calibri" w:hAnsi="Calibri" w:cs="Calibri"/>
          <w:color w:val="000000"/>
          <w:sz w:val="22"/>
          <w:szCs w:val="22"/>
          <w:lang w:val="es-ES"/>
        </w:rPr>
        <w:t xml:space="preserve">v0.0 </w:t>
      </w:r>
      <w:r w:rsidR="004A5D99" w:rsidRPr="00476C08">
        <w:rPr>
          <w:rFonts w:ascii="Calibri" w:eastAsia="Calibri" w:hAnsi="Calibri" w:cs="Calibri"/>
          <w:color w:val="000000"/>
          <w:sz w:val="22"/>
          <w:szCs w:val="22"/>
          <w:lang w:val="es-ES"/>
        </w:rPr>
        <w:t xml:space="preserve">al Grupo de trabajo sobre el Plan Estratégico a más tardar el </w:t>
      </w:r>
      <w:r w:rsidR="00D11879" w:rsidRPr="00476C08">
        <w:rPr>
          <w:rFonts w:ascii="Calibri" w:eastAsia="Calibri" w:hAnsi="Calibri" w:cs="Calibri"/>
          <w:color w:val="000000"/>
          <w:sz w:val="22"/>
          <w:szCs w:val="22"/>
          <w:lang w:val="es-ES"/>
        </w:rPr>
        <w:t xml:space="preserve">12 </w:t>
      </w:r>
      <w:r w:rsidR="004A5D99" w:rsidRPr="00476C08">
        <w:rPr>
          <w:rFonts w:ascii="Calibri" w:eastAsia="Calibri" w:hAnsi="Calibri" w:cs="Calibri"/>
          <w:color w:val="000000"/>
          <w:sz w:val="22"/>
          <w:szCs w:val="22"/>
          <w:lang w:val="es-ES"/>
        </w:rPr>
        <w:t xml:space="preserve">de marzo de </w:t>
      </w:r>
      <w:r w:rsidR="00D11879" w:rsidRPr="00476C08">
        <w:rPr>
          <w:rFonts w:ascii="Calibri" w:eastAsia="Calibri" w:hAnsi="Calibri" w:cs="Calibri"/>
          <w:color w:val="000000"/>
          <w:sz w:val="22"/>
          <w:szCs w:val="22"/>
          <w:lang w:val="es-ES"/>
        </w:rPr>
        <w:t>2024</w:t>
      </w:r>
      <w:r w:rsidR="00C832CE"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con comentarios sobre el equilibrio entre resultados y e indicadores basados en procesos</w:t>
      </w:r>
      <w:r w:rsidR="00696AA5" w:rsidRPr="00476C08">
        <w:rPr>
          <w:rFonts w:ascii="Calibri" w:eastAsia="Calibri" w:hAnsi="Calibri" w:cs="Calibri"/>
          <w:color w:val="000000"/>
          <w:sz w:val="22"/>
          <w:szCs w:val="22"/>
          <w:lang w:val="es-ES"/>
        </w:rPr>
        <w:t>.</w:t>
      </w:r>
      <w:r w:rsidR="007A7425" w:rsidRPr="00476C08">
        <w:rPr>
          <w:rFonts w:ascii="Calibri" w:eastAsia="Calibri" w:hAnsi="Calibri" w:cs="Calibri"/>
          <w:color w:val="000000"/>
          <w:sz w:val="22"/>
          <w:szCs w:val="22"/>
          <w:lang w:val="es-ES"/>
        </w:rPr>
        <w:t xml:space="preserve"> </w:t>
      </w:r>
      <w:r w:rsidR="00152F59" w:rsidRPr="00476C08">
        <w:rPr>
          <w:rFonts w:ascii="Calibri" w:eastAsia="Calibri" w:hAnsi="Calibri" w:cs="Calibri"/>
          <w:color w:val="000000"/>
          <w:sz w:val="22"/>
          <w:szCs w:val="22"/>
          <w:lang w:val="es-ES"/>
        </w:rPr>
        <w:t>E</w:t>
      </w:r>
      <w:r w:rsidR="004A5D99" w:rsidRPr="00476C08">
        <w:rPr>
          <w:rFonts w:ascii="Calibri" w:eastAsia="Calibri" w:hAnsi="Calibri" w:cs="Calibri"/>
          <w:color w:val="000000"/>
          <w:sz w:val="22"/>
          <w:szCs w:val="22"/>
          <w:lang w:val="es-ES"/>
        </w:rPr>
        <w:t>n sus</w:t>
      </w:r>
      <w:r w:rsidR="00152F59"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observaciones, el </w:t>
      </w:r>
      <w:r w:rsidR="00D25403" w:rsidRPr="00476C08">
        <w:rPr>
          <w:rFonts w:ascii="Calibri" w:eastAsia="Calibri" w:hAnsi="Calibri" w:cs="Calibri"/>
          <w:color w:val="000000"/>
          <w:sz w:val="22"/>
          <w:szCs w:val="22"/>
          <w:lang w:val="es-ES"/>
        </w:rPr>
        <w:t>GECT</w:t>
      </w:r>
      <w:r w:rsidR="007A7425"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detallará más las cuestiones </w:t>
      </w:r>
      <w:r w:rsidR="00152F59" w:rsidRPr="00476C08">
        <w:rPr>
          <w:rFonts w:ascii="Calibri" w:eastAsia="Calibri" w:hAnsi="Calibri" w:cs="Calibri"/>
          <w:color w:val="000000"/>
          <w:sz w:val="22"/>
          <w:szCs w:val="22"/>
          <w:lang w:val="es-ES"/>
        </w:rPr>
        <w:t xml:space="preserve">mencionadas </w:t>
      </w:r>
      <w:r w:rsidR="004A5D99" w:rsidRPr="00476C08">
        <w:rPr>
          <w:rFonts w:ascii="Calibri" w:eastAsia="Calibri" w:hAnsi="Calibri" w:cs="Calibri"/>
          <w:color w:val="000000"/>
          <w:sz w:val="22"/>
          <w:szCs w:val="22"/>
          <w:lang w:val="es-ES"/>
        </w:rPr>
        <w:t>y otras aportaciones</w:t>
      </w:r>
      <w:r w:rsidR="00152F59" w:rsidRPr="00476C08">
        <w:rPr>
          <w:rFonts w:ascii="Calibri" w:eastAsia="Calibri" w:hAnsi="Calibri" w:cs="Calibri"/>
          <w:color w:val="000000"/>
          <w:sz w:val="22"/>
          <w:szCs w:val="22"/>
          <w:lang w:val="es-ES"/>
        </w:rPr>
        <w:t xml:space="preserve"> realizadas</w:t>
      </w:r>
      <w:r w:rsidR="004A5D99" w:rsidRPr="00476C08">
        <w:rPr>
          <w:rFonts w:ascii="Calibri" w:eastAsia="Calibri" w:hAnsi="Calibri" w:cs="Calibri"/>
          <w:color w:val="000000"/>
          <w:sz w:val="22"/>
          <w:szCs w:val="22"/>
          <w:lang w:val="es-ES"/>
        </w:rPr>
        <w:t xml:space="preserve"> durante la reunión </w:t>
      </w:r>
      <w:r w:rsidR="00D25403" w:rsidRPr="00476C08">
        <w:rPr>
          <w:rFonts w:ascii="Calibri" w:eastAsia="Calibri" w:hAnsi="Calibri" w:cs="Calibri"/>
          <w:color w:val="000000"/>
          <w:sz w:val="22"/>
          <w:szCs w:val="22"/>
          <w:lang w:val="es-ES"/>
        </w:rPr>
        <w:t>GECT</w:t>
      </w:r>
      <w:r w:rsidR="002B489E" w:rsidRPr="00476C08">
        <w:rPr>
          <w:rFonts w:ascii="Calibri" w:eastAsia="Calibri" w:hAnsi="Calibri" w:cs="Calibri"/>
          <w:color w:val="000000"/>
          <w:sz w:val="22"/>
          <w:szCs w:val="22"/>
          <w:lang w:val="es-ES"/>
        </w:rPr>
        <w:t>26</w:t>
      </w:r>
      <w:r w:rsidR="007A7425" w:rsidRPr="00476C08">
        <w:rPr>
          <w:rFonts w:ascii="Calibri" w:eastAsia="Calibri" w:hAnsi="Calibri" w:cs="Calibri"/>
          <w:color w:val="000000"/>
          <w:sz w:val="22"/>
          <w:szCs w:val="22"/>
          <w:lang w:val="es-ES"/>
        </w:rPr>
        <w:t>.</w:t>
      </w:r>
      <w:r w:rsidR="000B4EA6"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En l</w:t>
      </w:r>
      <w:r w:rsidR="00152F59" w:rsidRPr="00476C08">
        <w:rPr>
          <w:rFonts w:ascii="Calibri" w:eastAsia="Calibri" w:hAnsi="Calibri" w:cs="Calibri"/>
          <w:color w:val="000000"/>
          <w:sz w:val="22"/>
          <w:szCs w:val="22"/>
          <w:lang w:val="es-ES"/>
        </w:rPr>
        <w:t xml:space="preserve">as observaciones </w:t>
      </w:r>
      <w:r w:rsidR="004A5D99" w:rsidRPr="00476C08">
        <w:rPr>
          <w:rFonts w:ascii="Calibri" w:eastAsia="Calibri" w:hAnsi="Calibri" w:cs="Calibri"/>
          <w:color w:val="000000"/>
          <w:sz w:val="22"/>
          <w:szCs w:val="22"/>
          <w:lang w:val="es-ES"/>
        </w:rPr>
        <w:t xml:space="preserve">también se tendrán en cuenta las sinergias con el marco de indicadores del </w:t>
      </w:r>
      <w:r w:rsidR="00564313" w:rsidRPr="00476C08">
        <w:rPr>
          <w:rFonts w:ascii="Calibri" w:eastAsia="Calibri" w:hAnsi="Calibri" w:cs="Calibri"/>
          <w:color w:val="000000"/>
          <w:sz w:val="22"/>
          <w:szCs w:val="22"/>
          <w:lang w:val="es-ES"/>
        </w:rPr>
        <w:t>MMB KM</w:t>
      </w:r>
      <w:r w:rsidR="004A5D99" w:rsidRPr="00476C08">
        <w:rPr>
          <w:rFonts w:ascii="Calibri" w:eastAsia="Calibri" w:hAnsi="Calibri" w:cs="Calibri"/>
          <w:color w:val="000000"/>
          <w:sz w:val="22"/>
          <w:szCs w:val="22"/>
          <w:lang w:val="es-ES"/>
        </w:rPr>
        <w:t xml:space="preserve">, </w:t>
      </w:r>
      <w:r w:rsidR="0012265F" w:rsidRPr="00476C08">
        <w:rPr>
          <w:rFonts w:ascii="Calibri" w:eastAsia="Calibri" w:hAnsi="Calibri" w:cs="Calibri"/>
          <w:color w:val="000000"/>
          <w:sz w:val="22"/>
          <w:szCs w:val="22"/>
          <w:lang w:val="es-ES"/>
        </w:rPr>
        <w:t>a partir d</w:t>
      </w:r>
      <w:r w:rsidR="00152F59" w:rsidRPr="00476C08">
        <w:rPr>
          <w:rFonts w:ascii="Calibri" w:eastAsia="Calibri" w:hAnsi="Calibri" w:cs="Calibri"/>
          <w:color w:val="000000"/>
          <w:sz w:val="22"/>
          <w:szCs w:val="22"/>
          <w:lang w:val="es-ES"/>
        </w:rPr>
        <w:t xml:space="preserve">el documento presentado recientemente </w:t>
      </w:r>
      <w:r w:rsidR="00CC7F52" w:rsidRPr="00476C08">
        <w:rPr>
          <w:rFonts w:ascii="Calibri" w:eastAsia="Calibri" w:hAnsi="Calibri" w:cs="Calibri"/>
          <w:color w:val="000000"/>
          <w:sz w:val="22"/>
          <w:szCs w:val="22"/>
          <w:lang w:val="es-ES"/>
        </w:rPr>
        <w:t xml:space="preserve">por la Convención sobre los Humedales </w:t>
      </w:r>
      <w:r w:rsidR="004A5D99" w:rsidRPr="00476C08">
        <w:rPr>
          <w:rFonts w:ascii="Calibri" w:eastAsia="Calibri" w:hAnsi="Calibri" w:cs="Calibri"/>
          <w:color w:val="000000"/>
          <w:sz w:val="22"/>
          <w:szCs w:val="22"/>
          <w:lang w:val="es-ES"/>
        </w:rPr>
        <w:t xml:space="preserve">al </w:t>
      </w:r>
      <w:r w:rsidR="00152F59" w:rsidRPr="00476C08">
        <w:rPr>
          <w:rFonts w:ascii="Calibri" w:eastAsia="Calibri" w:hAnsi="Calibri" w:cs="Calibri"/>
          <w:color w:val="000000"/>
          <w:sz w:val="22"/>
          <w:szCs w:val="22"/>
          <w:lang w:val="es-ES"/>
        </w:rPr>
        <w:t xml:space="preserve">Grupo especial de expertos técnicos </w:t>
      </w:r>
      <w:r w:rsidR="00DF2FBE" w:rsidRPr="00476C08">
        <w:rPr>
          <w:rFonts w:ascii="Calibri" w:eastAsia="Calibri" w:hAnsi="Calibri" w:cs="Calibri"/>
          <w:color w:val="000000"/>
          <w:sz w:val="22"/>
          <w:szCs w:val="22"/>
          <w:lang w:val="es-ES"/>
        </w:rPr>
        <w:t xml:space="preserve">(AHTEG) </w:t>
      </w:r>
      <w:r w:rsidR="00152F59" w:rsidRPr="00476C08">
        <w:rPr>
          <w:rFonts w:ascii="Calibri" w:eastAsia="Calibri" w:hAnsi="Calibri" w:cs="Calibri"/>
          <w:color w:val="000000"/>
          <w:sz w:val="22"/>
          <w:szCs w:val="22"/>
          <w:lang w:val="es-ES"/>
        </w:rPr>
        <w:t xml:space="preserve">sobre indicadores </w:t>
      </w:r>
      <w:r w:rsidR="00C71249" w:rsidRPr="00476C08">
        <w:rPr>
          <w:rFonts w:ascii="Calibri" w:eastAsia="Calibri" w:hAnsi="Calibri" w:cs="Calibri"/>
          <w:color w:val="000000"/>
          <w:sz w:val="22"/>
          <w:szCs w:val="22"/>
          <w:lang w:val="es-ES"/>
        </w:rPr>
        <w:t>(</w:t>
      </w:r>
      <w:r w:rsidR="00E40C30" w:rsidRPr="00476C08">
        <w:rPr>
          <w:rFonts w:ascii="Calibri" w:eastAsia="Calibri" w:hAnsi="Calibri" w:cs="Calibri"/>
          <w:color w:val="000000"/>
          <w:sz w:val="22"/>
          <w:szCs w:val="22"/>
          <w:lang w:val="es-ES"/>
        </w:rPr>
        <w:t>T</w:t>
      </w:r>
      <w:r w:rsidR="00314BC2" w:rsidRPr="00476C08">
        <w:rPr>
          <w:rFonts w:ascii="Calibri" w:eastAsia="Calibri" w:hAnsi="Calibri" w:cs="Calibri"/>
          <w:color w:val="000000"/>
          <w:sz w:val="22"/>
          <w:szCs w:val="22"/>
          <w:lang w:val="es-ES"/>
        </w:rPr>
        <w:t xml:space="preserve">area </w:t>
      </w:r>
      <w:r w:rsidR="00E40C30" w:rsidRPr="00476C08">
        <w:rPr>
          <w:rFonts w:ascii="Calibri" w:eastAsia="Calibri" w:hAnsi="Calibri" w:cs="Calibri"/>
          <w:color w:val="000000"/>
          <w:sz w:val="22"/>
          <w:szCs w:val="22"/>
          <w:lang w:val="es-ES"/>
        </w:rPr>
        <w:t xml:space="preserve">5.2 </w:t>
      </w:r>
      <w:r w:rsidR="00314BC2" w:rsidRPr="00476C08">
        <w:rPr>
          <w:rFonts w:ascii="Calibri" w:eastAsia="Calibri" w:hAnsi="Calibri" w:cs="Calibri"/>
          <w:color w:val="000000"/>
          <w:sz w:val="22"/>
          <w:szCs w:val="22"/>
          <w:lang w:val="es-ES"/>
        </w:rPr>
        <w:t>del GECT</w:t>
      </w:r>
      <w:r w:rsidR="00C71249" w:rsidRPr="00476C08">
        <w:rPr>
          <w:rFonts w:ascii="Calibri" w:eastAsia="Calibri" w:hAnsi="Calibri" w:cs="Calibri"/>
          <w:color w:val="000000"/>
          <w:sz w:val="22"/>
          <w:szCs w:val="22"/>
          <w:lang w:val="es-ES"/>
        </w:rPr>
        <w:t>)</w:t>
      </w:r>
      <w:r w:rsidR="00C95D6D" w:rsidRPr="00476C08">
        <w:rPr>
          <w:rFonts w:ascii="Calibri" w:eastAsia="Calibri" w:hAnsi="Calibri" w:cs="Calibri"/>
          <w:color w:val="000000"/>
          <w:sz w:val="22"/>
          <w:szCs w:val="22"/>
          <w:lang w:val="es-ES"/>
        </w:rPr>
        <w:t>.</w:t>
      </w:r>
    </w:p>
    <w:p w14:paraId="2FF6867B" w14:textId="77777777" w:rsidR="00C17987" w:rsidRPr="00476C08" w:rsidRDefault="00C17987" w:rsidP="004D1AA4">
      <w:pPr>
        <w:pBdr>
          <w:top w:val="nil"/>
          <w:left w:val="nil"/>
          <w:bottom w:val="nil"/>
          <w:right w:val="nil"/>
          <w:between w:val="nil"/>
        </w:pBdr>
        <w:ind w:left="425" w:hanging="425"/>
        <w:rPr>
          <w:rFonts w:ascii="Calibri" w:eastAsia="Calibri" w:hAnsi="Calibri" w:cs="Calibri"/>
          <w:color w:val="000000"/>
          <w:sz w:val="22"/>
          <w:szCs w:val="22"/>
          <w:lang w:val="es-ES"/>
        </w:rPr>
      </w:pPr>
    </w:p>
    <w:p w14:paraId="1F91E571" w14:textId="23A5B870" w:rsidR="004D1AA4" w:rsidRPr="00476C08" w:rsidRDefault="007C601C" w:rsidP="004D1AA4">
      <w:pPr>
        <w:pBdr>
          <w:top w:val="nil"/>
          <w:left w:val="nil"/>
          <w:bottom w:val="nil"/>
          <w:right w:val="nil"/>
          <w:between w:val="nil"/>
        </w:pBdr>
        <w:ind w:left="425" w:hanging="425"/>
        <w:rPr>
          <w:rFonts w:ascii="Calibri" w:eastAsia="Calibri" w:hAnsi="Calibri" w:cs="Calibri"/>
          <w:color w:val="000000" w:themeColor="text1"/>
          <w:sz w:val="22"/>
          <w:szCs w:val="22"/>
          <w:lang w:val="es-ES"/>
        </w:rPr>
      </w:pPr>
      <w:r w:rsidRPr="00476C08">
        <w:rPr>
          <w:rFonts w:ascii="Calibri" w:eastAsia="Calibri" w:hAnsi="Calibri" w:cs="Calibri"/>
          <w:color w:val="000000"/>
          <w:sz w:val="22"/>
          <w:szCs w:val="22"/>
          <w:lang w:val="es-ES"/>
        </w:rPr>
        <w:t>15.</w:t>
      </w:r>
      <w:r w:rsidRPr="00476C08">
        <w:rPr>
          <w:rFonts w:ascii="Calibri" w:eastAsia="Calibri" w:hAnsi="Calibri" w:cs="Calibri"/>
          <w:color w:val="000000"/>
          <w:sz w:val="22"/>
          <w:szCs w:val="22"/>
          <w:lang w:val="es-ES"/>
        </w:rPr>
        <w:tab/>
      </w:r>
      <w:r w:rsidR="00CC7F52" w:rsidRPr="00476C08">
        <w:rPr>
          <w:rFonts w:ascii="Calibri" w:eastAsia="Calibri" w:hAnsi="Calibri" w:cs="Calibri"/>
          <w:color w:val="000000" w:themeColor="text1"/>
          <w:sz w:val="22"/>
          <w:szCs w:val="22"/>
          <w:lang w:val="es-ES"/>
        </w:rPr>
        <w:t>La Presidencia</w:t>
      </w:r>
      <w:r w:rsidR="004A5D99" w:rsidRPr="00476C08">
        <w:rPr>
          <w:rFonts w:ascii="Calibri" w:eastAsia="Calibri" w:hAnsi="Calibri" w:cs="Calibri"/>
          <w:color w:val="000000" w:themeColor="text1"/>
          <w:sz w:val="22"/>
          <w:szCs w:val="22"/>
          <w:lang w:val="es-ES"/>
        </w:rPr>
        <w:t xml:space="preserve"> del GECT</w:t>
      </w:r>
      <w:r w:rsidR="00382BE0" w:rsidRPr="00476C08">
        <w:rPr>
          <w:rFonts w:ascii="Calibri" w:eastAsia="Calibri" w:hAnsi="Calibri" w:cs="Calibri"/>
          <w:color w:val="000000" w:themeColor="text1"/>
          <w:sz w:val="22"/>
          <w:szCs w:val="22"/>
          <w:lang w:val="es-ES"/>
        </w:rPr>
        <w:t xml:space="preserve"> </w:t>
      </w:r>
      <w:r w:rsidR="00A7654E" w:rsidRPr="00476C08">
        <w:rPr>
          <w:rFonts w:ascii="Calibri" w:eastAsia="Calibri" w:hAnsi="Calibri" w:cs="Calibri"/>
          <w:color w:val="000000" w:themeColor="text1"/>
          <w:sz w:val="22"/>
          <w:szCs w:val="22"/>
          <w:lang w:val="es-ES"/>
        </w:rPr>
        <w:t xml:space="preserve">pone de relieve </w:t>
      </w:r>
      <w:r w:rsidR="004A5D99" w:rsidRPr="00476C08">
        <w:rPr>
          <w:rFonts w:ascii="Calibri" w:eastAsia="Calibri" w:hAnsi="Calibri" w:cs="Calibri"/>
          <w:color w:val="000000" w:themeColor="text1"/>
          <w:sz w:val="22"/>
          <w:szCs w:val="22"/>
          <w:lang w:val="es-ES"/>
        </w:rPr>
        <w:t>el</w:t>
      </w:r>
      <w:r w:rsidR="00A7654E" w:rsidRPr="00476C08">
        <w:rPr>
          <w:rFonts w:ascii="Calibri" w:eastAsia="Calibri" w:hAnsi="Calibri" w:cs="Calibri"/>
          <w:color w:val="000000" w:themeColor="text1"/>
          <w:sz w:val="22"/>
          <w:szCs w:val="22"/>
          <w:lang w:val="es-ES"/>
        </w:rPr>
        <w:t xml:space="preserve"> </w:t>
      </w:r>
      <w:r w:rsidR="004A5D99" w:rsidRPr="00476C08">
        <w:rPr>
          <w:rFonts w:ascii="Calibri" w:eastAsia="Calibri" w:hAnsi="Calibri" w:cs="Calibri"/>
          <w:color w:val="000000" w:themeColor="text1"/>
          <w:sz w:val="22"/>
          <w:szCs w:val="22"/>
          <w:lang w:val="es-ES"/>
        </w:rPr>
        <w:t xml:space="preserve">compromiso </w:t>
      </w:r>
      <w:r w:rsidR="00F1114B" w:rsidRPr="00476C08">
        <w:rPr>
          <w:rFonts w:ascii="Calibri" w:eastAsia="Calibri" w:hAnsi="Calibri" w:cs="Calibri"/>
          <w:color w:val="000000" w:themeColor="text1"/>
          <w:sz w:val="22"/>
          <w:szCs w:val="22"/>
          <w:lang w:val="es-ES"/>
        </w:rPr>
        <w:t>permanente</w:t>
      </w:r>
      <w:r w:rsidR="004A5D99" w:rsidRPr="00476C08">
        <w:rPr>
          <w:rFonts w:ascii="Calibri" w:eastAsia="Calibri" w:hAnsi="Calibri" w:cs="Calibri"/>
          <w:color w:val="000000" w:themeColor="text1"/>
          <w:sz w:val="22"/>
          <w:szCs w:val="22"/>
          <w:lang w:val="es-ES"/>
        </w:rPr>
        <w:t xml:space="preserve"> del Grupo y su disponibilidad para ayudar a elaborar las metas e indicadores para el </w:t>
      </w:r>
      <w:r w:rsidR="00922FAF" w:rsidRPr="00476C08">
        <w:rPr>
          <w:rFonts w:ascii="Calibri" w:eastAsia="Calibri" w:hAnsi="Calibri" w:cs="Calibri"/>
          <w:color w:val="000000" w:themeColor="text1"/>
          <w:sz w:val="22"/>
          <w:szCs w:val="22"/>
          <w:lang w:val="es-ES"/>
        </w:rPr>
        <w:t>PE5</w:t>
      </w:r>
      <w:r w:rsidR="003A61AB" w:rsidRPr="00476C08">
        <w:rPr>
          <w:rFonts w:ascii="Calibri" w:eastAsia="Calibri" w:hAnsi="Calibri" w:cs="Calibri"/>
          <w:color w:val="000000" w:themeColor="text1"/>
          <w:sz w:val="22"/>
          <w:szCs w:val="22"/>
          <w:lang w:val="es-ES"/>
        </w:rPr>
        <w:t>.</w:t>
      </w:r>
    </w:p>
    <w:p w14:paraId="3B1BE1D7" w14:textId="77777777" w:rsidR="00D605EE" w:rsidRPr="00476C08" w:rsidRDefault="00D605EE" w:rsidP="002E5B0A">
      <w:pPr>
        <w:rPr>
          <w:rFonts w:ascii="Calibri" w:eastAsia="Calibri" w:hAnsi="Calibri" w:cs="Calibri"/>
          <w:b/>
          <w:bCs/>
          <w:sz w:val="22"/>
          <w:szCs w:val="22"/>
          <w:lang w:val="es-ES"/>
        </w:rPr>
      </w:pPr>
    </w:p>
    <w:p w14:paraId="2F2DF834" w14:textId="046CAC67" w:rsidR="00A7654E" w:rsidRPr="00476C08" w:rsidRDefault="00A7654E" w:rsidP="00A7654E">
      <w:pPr>
        <w:keepNext/>
        <w:ind w:left="425" w:hanging="425"/>
        <w:rPr>
          <w:rFonts w:ascii="Calibri" w:eastAsia="Calibri" w:hAnsi="Calibri" w:cs="Arial"/>
          <w:b/>
          <w:color w:val="000000" w:themeColor="text1"/>
          <w:sz w:val="22"/>
          <w:szCs w:val="22"/>
          <w:lang w:val="es-ES"/>
        </w:rPr>
      </w:pPr>
      <w:r w:rsidRPr="00476C08">
        <w:rPr>
          <w:rFonts w:ascii="Calibri" w:eastAsia="Calibri" w:hAnsi="Calibri" w:cs="Arial"/>
          <w:b/>
          <w:color w:val="000000" w:themeColor="text1"/>
          <w:sz w:val="22"/>
          <w:szCs w:val="22"/>
          <w:lang w:val="es-ES"/>
        </w:rPr>
        <w:t xml:space="preserve">Sistema de clasificación de humedales de </w:t>
      </w:r>
      <w:r w:rsidR="007C601C" w:rsidRPr="00476C08">
        <w:rPr>
          <w:rFonts w:ascii="Calibri" w:eastAsia="Calibri" w:hAnsi="Calibri" w:cs="Arial"/>
          <w:b/>
          <w:color w:val="000000" w:themeColor="text1"/>
          <w:sz w:val="22"/>
          <w:szCs w:val="22"/>
          <w:lang w:val="es-ES"/>
        </w:rPr>
        <w:t>Ramsar</w:t>
      </w:r>
    </w:p>
    <w:p w14:paraId="5D2EABF7" w14:textId="2EA45891" w:rsidR="00C7580D" w:rsidRPr="00476C08" w:rsidRDefault="007C601C" w:rsidP="00717934">
      <w:pPr>
        <w:pStyle w:val="NormalWeb"/>
        <w:ind w:left="426" w:hanging="426"/>
        <w:rPr>
          <w:rFonts w:ascii="Calibri" w:eastAsia="Calibri" w:hAnsi="Calibri" w:cs="Calibri"/>
          <w:color w:val="000000" w:themeColor="text1"/>
          <w:sz w:val="22"/>
          <w:szCs w:val="22"/>
        </w:rPr>
      </w:pPr>
      <w:r w:rsidRPr="00476C08">
        <w:rPr>
          <w:rFonts w:ascii="Calibri" w:eastAsia="Calibri" w:hAnsi="Calibri" w:cs="Calibri"/>
          <w:color w:val="000000"/>
          <w:sz w:val="22"/>
          <w:szCs w:val="22"/>
        </w:rPr>
        <w:t>16</w:t>
      </w:r>
      <w:r w:rsidR="005D029D" w:rsidRPr="00476C08">
        <w:rPr>
          <w:rFonts w:ascii="Calibri" w:eastAsia="Calibri" w:hAnsi="Calibri" w:cs="Calibri"/>
          <w:color w:val="000000"/>
          <w:sz w:val="22"/>
          <w:szCs w:val="22"/>
        </w:rPr>
        <w:t>.</w:t>
      </w:r>
      <w:r w:rsidR="005D029D" w:rsidRPr="00476C08">
        <w:rPr>
          <w:rFonts w:ascii="Calibri" w:eastAsia="Calibri" w:hAnsi="Calibri" w:cs="Calibri"/>
          <w:color w:val="000000"/>
          <w:sz w:val="22"/>
          <w:szCs w:val="22"/>
        </w:rPr>
        <w:tab/>
      </w:r>
      <w:r w:rsidR="00A7654E" w:rsidRPr="00476C08">
        <w:rPr>
          <w:rFonts w:ascii="Calibri" w:eastAsia="Calibri" w:hAnsi="Calibri" w:cs="Calibri"/>
          <w:color w:val="000000" w:themeColor="text1"/>
          <w:sz w:val="22"/>
          <w:szCs w:val="22"/>
          <w:lang w:eastAsia="en-US"/>
        </w:rPr>
        <w:t>El Comité</w:t>
      </w:r>
      <w:r w:rsidR="00D25403" w:rsidRPr="00476C08">
        <w:rPr>
          <w:rFonts w:ascii="Calibri" w:eastAsia="Calibri" w:hAnsi="Calibri" w:cs="Calibri"/>
          <w:color w:val="000000" w:themeColor="text1"/>
          <w:sz w:val="22"/>
          <w:szCs w:val="22"/>
          <w:lang w:eastAsia="en-US"/>
        </w:rPr>
        <w:t xml:space="preserve"> Permanente</w:t>
      </w:r>
      <w:r w:rsidR="00AD7C01" w:rsidRPr="00476C08">
        <w:rPr>
          <w:rFonts w:ascii="Calibri" w:eastAsia="Calibri" w:hAnsi="Calibri" w:cs="Calibri"/>
          <w:color w:val="000000" w:themeColor="text1"/>
          <w:sz w:val="22"/>
          <w:szCs w:val="22"/>
          <w:lang w:eastAsia="en-US"/>
        </w:rPr>
        <w:t xml:space="preserve"> </w:t>
      </w:r>
      <w:r w:rsidR="00F1114B" w:rsidRPr="00476C08">
        <w:rPr>
          <w:rFonts w:ascii="Calibri" w:eastAsia="Calibri" w:hAnsi="Calibri" w:cs="Calibri"/>
          <w:color w:val="000000" w:themeColor="text1"/>
          <w:sz w:val="22"/>
          <w:szCs w:val="22"/>
          <w:lang w:eastAsia="en-US"/>
        </w:rPr>
        <w:t>pidió</w:t>
      </w:r>
      <w:r w:rsidR="004A5D99" w:rsidRPr="00476C08">
        <w:rPr>
          <w:rFonts w:ascii="Calibri" w:eastAsia="Calibri" w:hAnsi="Calibri" w:cs="Calibri"/>
          <w:color w:val="000000" w:themeColor="text1"/>
          <w:sz w:val="22"/>
          <w:szCs w:val="22"/>
          <w:lang w:eastAsia="en-US"/>
        </w:rPr>
        <w:t xml:space="preserve"> al </w:t>
      </w:r>
      <w:r w:rsidR="00D25403" w:rsidRPr="00476C08">
        <w:rPr>
          <w:rFonts w:ascii="Calibri" w:eastAsia="Calibri" w:hAnsi="Calibri" w:cs="Calibri"/>
          <w:color w:val="000000" w:themeColor="text1"/>
          <w:sz w:val="22"/>
          <w:szCs w:val="22"/>
          <w:lang w:eastAsia="en-US"/>
        </w:rPr>
        <w:t>GECT</w:t>
      </w:r>
      <w:r w:rsidR="00AD7C01" w:rsidRPr="00476C08">
        <w:rPr>
          <w:rFonts w:ascii="Calibri" w:eastAsia="Calibri" w:hAnsi="Calibri" w:cs="Calibri"/>
          <w:color w:val="000000" w:themeColor="text1"/>
          <w:sz w:val="22"/>
          <w:szCs w:val="22"/>
          <w:lang w:eastAsia="en-US"/>
        </w:rPr>
        <w:t xml:space="preserve"> </w:t>
      </w:r>
      <w:r w:rsidR="004A5D99" w:rsidRPr="00476C08">
        <w:rPr>
          <w:rFonts w:ascii="Calibri" w:eastAsia="Calibri" w:hAnsi="Calibri" w:cs="Calibri"/>
          <w:color w:val="000000" w:themeColor="text1"/>
          <w:sz w:val="22"/>
          <w:szCs w:val="22"/>
          <w:lang w:eastAsia="en-US"/>
        </w:rPr>
        <w:t>que deliberara sobre la aplicación del</w:t>
      </w:r>
      <w:r w:rsidR="00717934" w:rsidRPr="00476C08">
        <w:rPr>
          <w:rFonts w:ascii="Calibri" w:eastAsia="Calibri" w:hAnsi="Calibri" w:cs="Calibri"/>
          <w:color w:val="000000" w:themeColor="text1"/>
          <w:sz w:val="22"/>
          <w:szCs w:val="22"/>
          <w:lang w:eastAsia="en-US"/>
        </w:rPr>
        <w:t xml:space="preserve"> sistema de clasificación de tipos de humedales de</w:t>
      </w:r>
      <w:r w:rsidR="004A5D99" w:rsidRPr="00476C08">
        <w:rPr>
          <w:rFonts w:ascii="Calibri" w:eastAsia="Calibri" w:hAnsi="Calibri" w:cs="Calibri"/>
          <w:color w:val="000000" w:themeColor="text1"/>
          <w:sz w:val="22"/>
          <w:szCs w:val="22"/>
          <w:lang w:eastAsia="en-US"/>
        </w:rPr>
        <w:t xml:space="preserve"> </w:t>
      </w:r>
      <w:r w:rsidR="00B90759" w:rsidRPr="00476C08">
        <w:rPr>
          <w:rFonts w:ascii="Calibri" w:eastAsia="Calibri" w:hAnsi="Calibri" w:cs="Calibri"/>
          <w:color w:val="000000" w:themeColor="text1"/>
          <w:sz w:val="22"/>
          <w:szCs w:val="22"/>
          <w:lang w:eastAsia="en-US"/>
        </w:rPr>
        <w:t xml:space="preserve">Ramsar </w:t>
      </w:r>
      <w:r w:rsidR="004A5D99" w:rsidRPr="00476C08">
        <w:rPr>
          <w:rFonts w:ascii="Calibri" w:eastAsia="Calibri" w:hAnsi="Calibri" w:cs="Calibri"/>
          <w:color w:val="000000" w:themeColor="text1"/>
          <w:sz w:val="22"/>
          <w:szCs w:val="22"/>
          <w:lang w:eastAsia="en-US"/>
        </w:rPr>
        <w:t xml:space="preserve">en la </w:t>
      </w:r>
      <w:r w:rsidR="00F1114B" w:rsidRPr="00476C08">
        <w:rPr>
          <w:rFonts w:ascii="Calibri" w:eastAsia="Calibri" w:hAnsi="Calibri" w:cs="Calibri"/>
          <w:color w:val="000000" w:themeColor="text1"/>
          <w:sz w:val="22"/>
          <w:szCs w:val="22"/>
          <w:lang w:eastAsia="en-US"/>
        </w:rPr>
        <w:t>reunión</w:t>
      </w:r>
      <w:r w:rsidR="004A5D99" w:rsidRPr="00476C08">
        <w:rPr>
          <w:rFonts w:ascii="Calibri" w:eastAsia="Calibri" w:hAnsi="Calibri" w:cs="Calibri"/>
          <w:color w:val="000000" w:themeColor="text1"/>
          <w:sz w:val="22"/>
          <w:szCs w:val="22"/>
          <w:lang w:eastAsia="en-US"/>
        </w:rPr>
        <w:t xml:space="preserve"> GEC</w:t>
      </w:r>
      <w:r w:rsidR="00D25403" w:rsidRPr="00476C08">
        <w:rPr>
          <w:rFonts w:ascii="Calibri" w:eastAsia="Calibri" w:hAnsi="Calibri" w:cs="Calibri"/>
          <w:color w:val="000000" w:themeColor="text1"/>
          <w:sz w:val="22"/>
          <w:szCs w:val="22"/>
          <w:lang w:eastAsia="en-US"/>
        </w:rPr>
        <w:t>T</w:t>
      </w:r>
      <w:r w:rsidR="00AD7C01" w:rsidRPr="00476C08">
        <w:rPr>
          <w:rFonts w:ascii="Calibri" w:eastAsia="Calibri" w:hAnsi="Calibri" w:cs="Calibri"/>
          <w:color w:val="000000" w:themeColor="text1"/>
          <w:sz w:val="22"/>
          <w:szCs w:val="22"/>
          <w:lang w:eastAsia="en-US"/>
        </w:rPr>
        <w:t xml:space="preserve">26 </w:t>
      </w:r>
      <w:r w:rsidR="004A5D99" w:rsidRPr="00476C08">
        <w:rPr>
          <w:rFonts w:ascii="Calibri" w:eastAsia="Calibri" w:hAnsi="Calibri" w:cs="Calibri"/>
          <w:color w:val="000000" w:themeColor="text1"/>
          <w:sz w:val="22"/>
          <w:szCs w:val="22"/>
          <w:lang w:eastAsia="en-US"/>
        </w:rPr>
        <w:t xml:space="preserve">y que presentara un </w:t>
      </w:r>
      <w:r w:rsidR="00F1114B" w:rsidRPr="00476C08">
        <w:rPr>
          <w:rFonts w:ascii="Calibri" w:eastAsia="Calibri" w:hAnsi="Calibri" w:cs="Calibri"/>
          <w:color w:val="000000" w:themeColor="text1"/>
          <w:sz w:val="22"/>
          <w:szCs w:val="22"/>
          <w:lang w:eastAsia="en-US"/>
        </w:rPr>
        <w:t>informe</w:t>
      </w:r>
      <w:r w:rsidR="004A5D99" w:rsidRPr="00476C08">
        <w:rPr>
          <w:rFonts w:ascii="Calibri" w:eastAsia="Calibri" w:hAnsi="Calibri" w:cs="Calibri"/>
          <w:color w:val="000000" w:themeColor="text1"/>
          <w:sz w:val="22"/>
          <w:szCs w:val="22"/>
          <w:lang w:eastAsia="en-US"/>
        </w:rPr>
        <w:t xml:space="preserve"> al respecto a </w:t>
      </w:r>
      <w:r w:rsidR="00F1114B" w:rsidRPr="00476C08">
        <w:rPr>
          <w:rFonts w:ascii="Calibri" w:eastAsia="Calibri" w:hAnsi="Calibri" w:cs="Calibri"/>
          <w:color w:val="000000" w:themeColor="text1"/>
          <w:sz w:val="22"/>
          <w:szCs w:val="22"/>
          <w:lang w:eastAsia="en-US"/>
        </w:rPr>
        <w:t>la</w:t>
      </w:r>
      <w:r w:rsidR="004A5D99" w:rsidRPr="00476C08">
        <w:rPr>
          <w:rFonts w:ascii="Calibri" w:eastAsia="Calibri" w:hAnsi="Calibri" w:cs="Calibri"/>
          <w:color w:val="000000" w:themeColor="text1"/>
          <w:sz w:val="22"/>
          <w:szCs w:val="22"/>
          <w:lang w:eastAsia="en-US"/>
        </w:rPr>
        <w:t xml:space="preserve"> </w:t>
      </w:r>
      <w:r w:rsidR="00F1114B" w:rsidRPr="00476C08">
        <w:rPr>
          <w:rFonts w:ascii="Calibri" w:eastAsia="Calibri" w:hAnsi="Calibri" w:cs="Calibri"/>
          <w:color w:val="000000" w:themeColor="text1"/>
          <w:sz w:val="22"/>
          <w:szCs w:val="22"/>
          <w:lang w:eastAsia="en-US"/>
        </w:rPr>
        <w:t>reunión</w:t>
      </w:r>
      <w:r w:rsidR="004A5D99" w:rsidRPr="00476C08">
        <w:rPr>
          <w:rFonts w:ascii="Calibri" w:eastAsia="Calibri" w:hAnsi="Calibri" w:cs="Calibri"/>
          <w:color w:val="000000" w:themeColor="text1"/>
          <w:sz w:val="22"/>
          <w:szCs w:val="22"/>
          <w:lang w:eastAsia="en-US"/>
        </w:rPr>
        <w:t xml:space="preserve"> </w:t>
      </w:r>
      <w:r w:rsidR="00AD7C01" w:rsidRPr="00476C08">
        <w:rPr>
          <w:rFonts w:ascii="Calibri" w:eastAsia="Calibri" w:hAnsi="Calibri" w:cs="Calibri"/>
          <w:color w:val="000000" w:themeColor="text1"/>
          <w:sz w:val="22"/>
          <w:szCs w:val="22"/>
          <w:lang w:eastAsia="en-US"/>
        </w:rPr>
        <w:t xml:space="preserve">SC63, </w:t>
      </w:r>
      <w:r w:rsidR="00717934" w:rsidRPr="00476C08">
        <w:rPr>
          <w:rFonts w:ascii="Calibri" w:eastAsia="Calibri" w:hAnsi="Calibri" w:cs="Calibri"/>
          <w:color w:val="000000" w:themeColor="text1"/>
          <w:sz w:val="22"/>
          <w:szCs w:val="22"/>
          <w:lang w:eastAsia="en-US"/>
        </w:rPr>
        <w:t>incluyendo, en caso necesario, una descripción de un enfoque propuesto para realizar un examen técnico en consulta con las Partes Contratantes, las Organizaciones Internacionales Asociadas y otros acuerdos multilaterales sobre el medio ambiente. Asimismo, solicitó al GECT que considerara el uso de una encuesta de los coordinadores nacionales del GECT y que de esa manera recopilara información técnica sobre el sistema de clasificación de las diferentes regiones</w:t>
      </w:r>
      <w:r w:rsidR="00717934" w:rsidRPr="00476C08">
        <w:rPr>
          <w:rFonts w:ascii="Calibri" w:hAnsi="Calibri" w:cs="Calibri"/>
          <w:b/>
          <w:bCs/>
          <w:color w:val="000000" w:themeColor="text1"/>
          <w:sz w:val="22"/>
          <w:szCs w:val="22"/>
        </w:rPr>
        <w:t xml:space="preserve"> </w:t>
      </w:r>
      <w:r w:rsidR="00982365" w:rsidRPr="00476C08">
        <w:rPr>
          <w:rFonts w:ascii="Calibri" w:eastAsia="Calibri" w:hAnsi="Calibri" w:cs="Calibri"/>
          <w:color w:val="000000" w:themeColor="text1"/>
          <w:sz w:val="22"/>
          <w:szCs w:val="22"/>
        </w:rPr>
        <w:t>(</w:t>
      </w:r>
      <w:r w:rsidR="00717934" w:rsidRPr="00476C08">
        <w:rPr>
          <w:rFonts w:ascii="Calibri" w:eastAsia="Calibri" w:hAnsi="Calibri" w:cs="Calibri"/>
          <w:color w:val="000000" w:themeColor="text1"/>
          <w:sz w:val="22"/>
          <w:szCs w:val="22"/>
        </w:rPr>
        <w:t xml:space="preserve">Decisión </w:t>
      </w:r>
      <w:r w:rsidR="00982365" w:rsidRPr="00476C08">
        <w:rPr>
          <w:rFonts w:ascii="Calibri" w:eastAsia="Calibri" w:hAnsi="Calibri" w:cs="Calibri"/>
          <w:color w:val="000000" w:themeColor="text1"/>
          <w:sz w:val="22"/>
          <w:szCs w:val="22"/>
        </w:rPr>
        <w:t xml:space="preserve">SC62-50). </w:t>
      </w:r>
    </w:p>
    <w:p w14:paraId="1683D81E" w14:textId="6EDA685E" w:rsidR="00CC7B78" w:rsidRPr="00476C08" w:rsidRDefault="007C601C" w:rsidP="00ED083A">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17</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CC7F52" w:rsidRPr="00476C08">
        <w:rPr>
          <w:rFonts w:ascii="Calibri" w:eastAsia="Calibri" w:hAnsi="Calibri" w:cs="Calibri"/>
          <w:color w:val="000000"/>
          <w:sz w:val="22"/>
          <w:szCs w:val="22"/>
          <w:lang w:val="es-ES"/>
        </w:rPr>
        <w:t>La Presidencia</w:t>
      </w:r>
      <w:r w:rsidR="004A5D99" w:rsidRPr="00476C08">
        <w:rPr>
          <w:rFonts w:ascii="Calibri" w:eastAsia="Calibri" w:hAnsi="Calibri" w:cs="Calibri"/>
          <w:color w:val="000000"/>
          <w:sz w:val="22"/>
          <w:szCs w:val="22"/>
          <w:lang w:val="es-ES"/>
        </w:rPr>
        <w:t xml:space="preserve"> del GECT</w:t>
      </w:r>
      <w:r w:rsidR="008A0EF8" w:rsidRPr="00476C08">
        <w:rPr>
          <w:rFonts w:ascii="Calibri" w:eastAsia="Calibri" w:hAnsi="Calibri" w:cs="Calibri"/>
          <w:color w:val="000000"/>
          <w:sz w:val="22"/>
          <w:szCs w:val="22"/>
          <w:lang w:val="es-ES"/>
        </w:rPr>
        <w:t xml:space="preserve"> present</w:t>
      </w:r>
      <w:r w:rsidR="004A5D99" w:rsidRPr="00476C08">
        <w:rPr>
          <w:rFonts w:ascii="Calibri" w:eastAsia="Calibri" w:hAnsi="Calibri" w:cs="Calibri"/>
          <w:color w:val="000000"/>
          <w:sz w:val="22"/>
          <w:szCs w:val="22"/>
          <w:lang w:val="es-ES"/>
        </w:rPr>
        <w:t xml:space="preserve">ó un </w:t>
      </w:r>
      <w:r w:rsidR="00F1114B" w:rsidRPr="00476C08">
        <w:rPr>
          <w:rFonts w:ascii="Calibri" w:eastAsia="Calibri" w:hAnsi="Calibri" w:cs="Calibri"/>
          <w:color w:val="000000"/>
          <w:sz w:val="22"/>
          <w:szCs w:val="22"/>
          <w:lang w:val="es-ES"/>
        </w:rPr>
        <w:t>proyecto</w:t>
      </w:r>
      <w:r w:rsidR="004A5D99" w:rsidRPr="00476C08">
        <w:rPr>
          <w:rFonts w:ascii="Calibri" w:eastAsia="Calibri" w:hAnsi="Calibri" w:cs="Calibri"/>
          <w:color w:val="000000"/>
          <w:sz w:val="22"/>
          <w:szCs w:val="22"/>
          <w:lang w:val="es-ES"/>
        </w:rPr>
        <w:t xml:space="preserve"> de documento de </w:t>
      </w:r>
      <w:r w:rsidR="00717934" w:rsidRPr="00476C08">
        <w:rPr>
          <w:rFonts w:ascii="Calibri" w:eastAsia="Calibri" w:hAnsi="Calibri" w:cs="Calibri"/>
          <w:color w:val="000000"/>
          <w:sz w:val="22"/>
          <w:szCs w:val="22"/>
          <w:lang w:val="es-ES"/>
        </w:rPr>
        <w:t>discusión para</w:t>
      </w:r>
      <w:r w:rsidR="004A5D99" w:rsidRPr="00476C08">
        <w:rPr>
          <w:rFonts w:ascii="Calibri" w:eastAsia="Calibri" w:hAnsi="Calibri" w:cs="Calibri"/>
          <w:color w:val="000000"/>
          <w:sz w:val="22"/>
          <w:szCs w:val="22"/>
          <w:lang w:val="es-ES"/>
        </w:rPr>
        <w:t xml:space="preserve"> su examen en la </w:t>
      </w:r>
      <w:r w:rsidR="00F1114B" w:rsidRPr="00476C08">
        <w:rPr>
          <w:rFonts w:ascii="Calibri" w:eastAsia="Calibri" w:hAnsi="Calibri" w:cs="Calibri"/>
          <w:color w:val="000000"/>
          <w:sz w:val="22"/>
          <w:szCs w:val="22"/>
          <w:lang w:val="es-ES"/>
        </w:rPr>
        <w:t>reunión</w:t>
      </w:r>
      <w:r w:rsidR="004A5D99"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00CD5726" w:rsidRPr="00476C08">
        <w:rPr>
          <w:rFonts w:ascii="Calibri" w:eastAsia="Calibri" w:hAnsi="Calibri" w:cs="Calibri"/>
          <w:color w:val="000000"/>
          <w:sz w:val="22"/>
          <w:szCs w:val="22"/>
          <w:lang w:val="es-ES"/>
        </w:rPr>
        <w:t>26</w:t>
      </w:r>
      <w:r w:rsidR="00EA307B"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que se </w:t>
      </w:r>
      <w:r w:rsidR="00717934" w:rsidRPr="00476C08">
        <w:rPr>
          <w:rFonts w:ascii="Calibri" w:eastAsia="Calibri" w:hAnsi="Calibri" w:cs="Calibri"/>
          <w:color w:val="000000"/>
          <w:sz w:val="22"/>
          <w:szCs w:val="22"/>
          <w:lang w:val="es-ES"/>
        </w:rPr>
        <w:t xml:space="preserve">perfeccionó </w:t>
      </w:r>
      <w:r w:rsidR="004A5D99" w:rsidRPr="00476C08">
        <w:rPr>
          <w:rFonts w:ascii="Calibri" w:eastAsia="Calibri" w:hAnsi="Calibri" w:cs="Calibri"/>
          <w:color w:val="000000"/>
          <w:sz w:val="22"/>
          <w:szCs w:val="22"/>
          <w:lang w:val="es-ES"/>
        </w:rPr>
        <w:t xml:space="preserve">a partir de los comentarios de los </w:t>
      </w:r>
      <w:r w:rsidR="00F1114B" w:rsidRPr="00476C08">
        <w:rPr>
          <w:rFonts w:ascii="Calibri" w:eastAsia="Calibri" w:hAnsi="Calibri" w:cs="Calibri"/>
          <w:color w:val="000000"/>
          <w:sz w:val="22"/>
          <w:szCs w:val="22"/>
          <w:lang w:val="es-ES"/>
        </w:rPr>
        <w:t>miembros</w:t>
      </w:r>
      <w:r w:rsidR="004A5D99" w:rsidRPr="00476C08">
        <w:rPr>
          <w:rFonts w:ascii="Calibri" w:eastAsia="Calibri" w:hAnsi="Calibri" w:cs="Calibri"/>
          <w:color w:val="000000"/>
          <w:sz w:val="22"/>
          <w:szCs w:val="22"/>
          <w:lang w:val="es-ES"/>
        </w:rPr>
        <w:t xml:space="preserve">, los coordinadores </w:t>
      </w:r>
      <w:r w:rsidR="004A5D99" w:rsidRPr="00476C08">
        <w:rPr>
          <w:rFonts w:ascii="Calibri" w:eastAsia="Calibri" w:hAnsi="Calibri" w:cs="Calibri"/>
          <w:color w:val="000000" w:themeColor="text1"/>
          <w:sz w:val="22"/>
          <w:szCs w:val="22"/>
          <w:lang w:val="es-ES"/>
        </w:rPr>
        <w:t xml:space="preserve">nacionales </w:t>
      </w:r>
      <w:r w:rsidR="004A5D99" w:rsidRPr="00476C08">
        <w:rPr>
          <w:rFonts w:ascii="Calibri" w:eastAsia="Calibri" w:hAnsi="Calibri" w:cs="Calibri"/>
          <w:color w:val="000000"/>
          <w:sz w:val="22"/>
          <w:szCs w:val="22"/>
          <w:lang w:val="es-ES"/>
        </w:rPr>
        <w:t xml:space="preserve">y </w:t>
      </w:r>
      <w:r w:rsidR="00717934" w:rsidRPr="00476C08">
        <w:rPr>
          <w:rFonts w:ascii="Calibri" w:eastAsia="Calibri" w:hAnsi="Calibri" w:cs="Calibri"/>
          <w:color w:val="000000"/>
          <w:sz w:val="22"/>
          <w:szCs w:val="22"/>
          <w:lang w:val="es-ES"/>
        </w:rPr>
        <w:t xml:space="preserve">los </w:t>
      </w:r>
      <w:r w:rsidR="004A5D99" w:rsidRPr="00476C08">
        <w:rPr>
          <w:rFonts w:ascii="Calibri" w:eastAsia="Calibri" w:hAnsi="Calibri" w:cs="Calibri"/>
          <w:color w:val="000000"/>
          <w:sz w:val="22"/>
          <w:szCs w:val="22"/>
          <w:lang w:val="es-ES"/>
        </w:rPr>
        <w:t xml:space="preserve">observadores del </w:t>
      </w:r>
      <w:r w:rsidR="00D25403" w:rsidRPr="00476C08">
        <w:rPr>
          <w:rFonts w:ascii="Calibri" w:eastAsia="Calibri" w:hAnsi="Calibri" w:cs="Calibri"/>
          <w:color w:val="000000"/>
          <w:sz w:val="22"/>
          <w:szCs w:val="22"/>
          <w:lang w:val="es-ES"/>
        </w:rPr>
        <w:t>GECT</w:t>
      </w:r>
      <w:r w:rsidR="004A5D99" w:rsidRPr="00476C08">
        <w:rPr>
          <w:rFonts w:ascii="Calibri" w:eastAsia="Calibri" w:hAnsi="Calibri" w:cs="Calibri"/>
          <w:color w:val="000000"/>
          <w:sz w:val="22"/>
          <w:szCs w:val="22"/>
          <w:lang w:val="es-ES"/>
        </w:rPr>
        <w:t xml:space="preserve">. Las </w:t>
      </w:r>
      <w:r w:rsidR="00F1114B" w:rsidRPr="00476C08">
        <w:rPr>
          <w:rFonts w:ascii="Calibri" w:eastAsia="Calibri" w:hAnsi="Calibri" w:cs="Calibri"/>
          <w:color w:val="000000"/>
          <w:sz w:val="22"/>
          <w:szCs w:val="22"/>
          <w:lang w:val="es-ES"/>
        </w:rPr>
        <w:t>recomendaciones</w:t>
      </w:r>
      <w:r w:rsidR="004A5D99" w:rsidRPr="00476C08">
        <w:rPr>
          <w:rFonts w:ascii="Calibri" w:eastAsia="Calibri" w:hAnsi="Calibri" w:cs="Calibri"/>
          <w:color w:val="000000"/>
          <w:sz w:val="22"/>
          <w:szCs w:val="22"/>
          <w:lang w:val="es-ES"/>
        </w:rPr>
        <w:t xml:space="preserve"> del Grupo al </w:t>
      </w:r>
      <w:r w:rsidR="00D25403" w:rsidRPr="00476C08">
        <w:rPr>
          <w:rFonts w:ascii="Calibri" w:eastAsia="Calibri" w:hAnsi="Calibri" w:cs="Calibri"/>
          <w:color w:val="000000"/>
          <w:sz w:val="22"/>
          <w:szCs w:val="22"/>
          <w:lang w:val="es-ES"/>
        </w:rPr>
        <w:t>Comité Permanente</w:t>
      </w:r>
      <w:r w:rsidR="00CD5726"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se presentan en el </w:t>
      </w:r>
      <w:r w:rsidR="00F1114B" w:rsidRPr="00476C08">
        <w:rPr>
          <w:rFonts w:ascii="Calibri" w:eastAsia="Calibri" w:hAnsi="Calibri" w:cs="Calibri"/>
          <w:color w:val="000000"/>
          <w:sz w:val="22"/>
          <w:szCs w:val="22"/>
          <w:lang w:val="es-ES"/>
        </w:rPr>
        <w:t>informe</w:t>
      </w:r>
      <w:r w:rsidR="004A5D99" w:rsidRPr="00476C08">
        <w:rPr>
          <w:rFonts w:ascii="Calibri" w:eastAsia="Calibri" w:hAnsi="Calibri" w:cs="Calibri"/>
          <w:color w:val="000000"/>
          <w:sz w:val="22"/>
          <w:szCs w:val="22"/>
          <w:lang w:val="es-ES"/>
        </w:rPr>
        <w:t xml:space="preserve"> que figura en el Anexo 1.</w:t>
      </w:r>
    </w:p>
    <w:p w14:paraId="5B06BDEE" w14:textId="77777777" w:rsidR="00C7580D" w:rsidRPr="00476C08" w:rsidRDefault="00C7580D" w:rsidP="002E5B0A">
      <w:pPr>
        <w:rPr>
          <w:rFonts w:ascii="Calibri" w:eastAsia="Calibri" w:hAnsi="Calibri" w:cs="Calibri"/>
          <w:sz w:val="22"/>
          <w:szCs w:val="22"/>
          <w:lang w:val="es-ES"/>
        </w:rPr>
      </w:pPr>
    </w:p>
    <w:p w14:paraId="2CB134CB" w14:textId="1D69B7D1" w:rsidR="00035F54" w:rsidRPr="00476C08" w:rsidRDefault="007C601C" w:rsidP="00035F54">
      <w:pPr>
        <w:pBdr>
          <w:top w:val="nil"/>
          <w:left w:val="nil"/>
          <w:bottom w:val="nil"/>
          <w:right w:val="nil"/>
          <w:between w:val="nil"/>
        </w:pBdr>
        <w:ind w:left="425" w:hanging="425"/>
        <w:rPr>
          <w:rFonts w:ascii="Calibri" w:eastAsia="Calibri" w:hAnsi="Calibri" w:cs="Calibri"/>
          <w:b/>
          <w:bCs/>
          <w:color w:val="000000"/>
          <w:sz w:val="22"/>
          <w:szCs w:val="22"/>
          <w:lang w:val="es-ES"/>
        </w:rPr>
      </w:pPr>
      <w:r w:rsidRPr="00476C08">
        <w:rPr>
          <w:rFonts w:ascii="Calibri" w:eastAsia="Calibri" w:hAnsi="Calibri" w:cs="Calibri"/>
          <w:color w:val="000000"/>
          <w:sz w:val="22"/>
          <w:szCs w:val="22"/>
          <w:lang w:val="es-ES"/>
        </w:rPr>
        <w:t>18</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4A5D99" w:rsidRPr="00476C08">
        <w:rPr>
          <w:rFonts w:ascii="Calibri" w:eastAsia="Calibri" w:hAnsi="Calibri" w:cs="Calibri"/>
          <w:color w:val="000000"/>
          <w:sz w:val="22"/>
          <w:szCs w:val="22"/>
          <w:lang w:val="es-ES"/>
        </w:rPr>
        <w:t>El GEC</w:t>
      </w:r>
      <w:r w:rsidR="00D25403" w:rsidRPr="00476C08">
        <w:rPr>
          <w:rFonts w:asciiTheme="majorHAnsi" w:eastAsia="Calibri" w:hAnsiTheme="majorHAnsi" w:cstheme="majorHAnsi"/>
          <w:color w:val="000000"/>
          <w:sz w:val="22"/>
          <w:szCs w:val="22"/>
          <w:lang w:val="es-ES"/>
        </w:rPr>
        <w:t>T</w:t>
      </w:r>
      <w:r w:rsidR="000E6F31" w:rsidRPr="00476C08">
        <w:rPr>
          <w:rFonts w:asciiTheme="majorHAnsi" w:eastAsia="Calibri" w:hAnsiTheme="majorHAnsi" w:cstheme="majorHAnsi"/>
          <w:color w:val="000000"/>
          <w:sz w:val="22"/>
          <w:szCs w:val="22"/>
          <w:lang w:val="es-ES"/>
        </w:rPr>
        <w:t xml:space="preserve"> recom</w:t>
      </w:r>
      <w:r w:rsidR="004A5D99" w:rsidRPr="00476C08">
        <w:rPr>
          <w:rFonts w:asciiTheme="majorHAnsi" w:eastAsia="Calibri" w:hAnsiTheme="majorHAnsi" w:cstheme="majorHAnsi"/>
          <w:color w:val="000000"/>
          <w:sz w:val="22"/>
          <w:szCs w:val="22"/>
          <w:lang w:val="es-ES"/>
        </w:rPr>
        <w:t xml:space="preserve">ienda un examen en dos fases del </w:t>
      </w:r>
      <w:r w:rsidR="00717934" w:rsidRPr="00476C08">
        <w:rPr>
          <w:rFonts w:ascii="Calibri" w:eastAsia="Calibri" w:hAnsi="Calibri" w:cs="Calibri"/>
          <w:color w:val="000000" w:themeColor="text1"/>
          <w:sz w:val="22"/>
          <w:szCs w:val="22"/>
          <w:lang w:val="es-ES"/>
        </w:rPr>
        <w:t xml:space="preserve">sistema de clasificación de humedales de Ramsar </w:t>
      </w:r>
      <w:r w:rsidR="004A5D99" w:rsidRPr="00476C08">
        <w:rPr>
          <w:rFonts w:ascii="Calibri" w:eastAsia="Calibri" w:hAnsi="Calibri" w:cs="Calibri"/>
          <w:color w:val="000000"/>
          <w:sz w:val="22"/>
          <w:szCs w:val="22"/>
          <w:lang w:val="es-ES"/>
        </w:rPr>
        <w:t xml:space="preserve">como tarea de alta prioridad del </w:t>
      </w:r>
      <w:r w:rsidR="00D25403" w:rsidRPr="00476C08">
        <w:rPr>
          <w:rFonts w:ascii="Calibri" w:eastAsia="Calibri" w:hAnsi="Calibri" w:cs="Calibri"/>
          <w:color w:val="000000"/>
          <w:sz w:val="22"/>
          <w:szCs w:val="22"/>
          <w:lang w:val="es-ES"/>
        </w:rPr>
        <w:t>GECT</w:t>
      </w:r>
      <w:r w:rsidR="004A5D99" w:rsidRPr="00476C08">
        <w:rPr>
          <w:rFonts w:ascii="Calibri" w:eastAsia="Calibri" w:hAnsi="Calibri" w:cs="Calibri"/>
          <w:color w:val="000000"/>
          <w:sz w:val="22"/>
          <w:szCs w:val="22"/>
          <w:lang w:val="es-ES"/>
        </w:rPr>
        <w:t>,</w:t>
      </w:r>
      <w:r w:rsidR="00717934" w:rsidRPr="00476C08">
        <w:rPr>
          <w:rFonts w:ascii="Calibri" w:eastAsia="Calibri" w:hAnsi="Calibri" w:cs="Calibri"/>
          <w:color w:val="000000"/>
          <w:sz w:val="22"/>
          <w:szCs w:val="22"/>
          <w:lang w:val="es-ES"/>
        </w:rPr>
        <w:t xml:space="preserve"> con miras a que se ejecute</w:t>
      </w:r>
      <w:r w:rsidR="004A5D99" w:rsidRPr="00476C08">
        <w:rPr>
          <w:rFonts w:ascii="Calibri" w:eastAsia="Calibri" w:hAnsi="Calibri" w:cs="Calibri"/>
          <w:color w:val="000000"/>
          <w:sz w:val="22"/>
          <w:szCs w:val="22"/>
          <w:lang w:val="es-ES"/>
        </w:rPr>
        <w:t xml:space="preserve"> predominantemente en el trienio </w:t>
      </w:r>
      <w:r w:rsidR="008112CE" w:rsidRPr="00476C08">
        <w:rPr>
          <w:rFonts w:ascii="Calibri" w:eastAsia="Calibri" w:hAnsi="Calibri" w:cs="Calibri"/>
          <w:color w:val="000000"/>
          <w:sz w:val="22"/>
          <w:szCs w:val="22"/>
          <w:lang w:val="es-ES"/>
        </w:rPr>
        <w:t xml:space="preserve">2026-2028 </w:t>
      </w:r>
      <w:r w:rsidR="004A5D99" w:rsidRPr="00476C08">
        <w:rPr>
          <w:rFonts w:ascii="Calibri" w:eastAsia="Calibri" w:hAnsi="Calibri" w:cs="Calibri"/>
          <w:color w:val="000000"/>
          <w:sz w:val="22"/>
          <w:szCs w:val="22"/>
          <w:lang w:val="es-ES"/>
        </w:rPr>
        <w:t xml:space="preserve">y </w:t>
      </w:r>
      <w:r w:rsidR="00717934" w:rsidRPr="00476C08">
        <w:rPr>
          <w:rFonts w:ascii="Calibri" w:eastAsia="Calibri" w:hAnsi="Calibri" w:cs="Calibri"/>
          <w:color w:val="000000"/>
          <w:sz w:val="22"/>
          <w:szCs w:val="22"/>
          <w:lang w:val="es-ES"/>
        </w:rPr>
        <w:t xml:space="preserve">que el </w:t>
      </w:r>
      <w:r w:rsidR="004A5D99" w:rsidRPr="00476C08">
        <w:rPr>
          <w:rFonts w:ascii="Calibri" w:eastAsia="Calibri" w:hAnsi="Calibri" w:cs="Calibri"/>
          <w:color w:val="000000"/>
          <w:sz w:val="22"/>
          <w:szCs w:val="22"/>
          <w:lang w:val="es-ES"/>
        </w:rPr>
        <w:t>trabajo preparatorio</w:t>
      </w:r>
      <w:r w:rsidR="00717934" w:rsidRPr="00476C08">
        <w:rPr>
          <w:rFonts w:ascii="Calibri" w:eastAsia="Calibri" w:hAnsi="Calibri" w:cs="Calibri"/>
          <w:color w:val="000000"/>
          <w:sz w:val="22"/>
          <w:szCs w:val="22"/>
          <w:lang w:val="es-ES"/>
        </w:rPr>
        <w:t xml:space="preserve"> (por ejemplo, una comparación con el sistema de clasificación </w:t>
      </w:r>
      <w:r w:rsidR="0050527A" w:rsidRPr="00476C08">
        <w:rPr>
          <w:rFonts w:ascii="Calibri" w:eastAsia="Calibri" w:hAnsi="Calibri" w:cs="Calibri"/>
          <w:i/>
          <w:iCs/>
          <w:color w:val="000000"/>
          <w:sz w:val="22"/>
          <w:szCs w:val="22"/>
          <w:lang w:val="es-ES"/>
        </w:rPr>
        <w:t>Global Ecosystem Typology</w:t>
      </w:r>
      <w:r w:rsidR="0050527A" w:rsidRPr="00476C08">
        <w:rPr>
          <w:rFonts w:ascii="Calibri" w:eastAsia="Calibri" w:hAnsi="Calibri" w:cs="Calibri"/>
          <w:color w:val="000000"/>
          <w:sz w:val="22"/>
          <w:szCs w:val="22"/>
          <w:lang w:val="es-ES"/>
        </w:rPr>
        <w:t xml:space="preserve"> </w:t>
      </w:r>
      <w:r w:rsidR="0012265F" w:rsidRPr="00476C08">
        <w:rPr>
          <w:rFonts w:ascii="Calibri" w:eastAsia="Calibri" w:hAnsi="Calibri" w:cs="Calibri"/>
          <w:color w:val="000000"/>
          <w:sz w:val="22"/>
          <w:szCs w:val="22"/>
          <w:lang w:val="es-ES"/>
        </w:rPr>
        <w:t xml:space="preserve">o </w:t>
      </w:r>
      <w:r w:rsidR="0050527A" w:rsidRPr="00476C08">
        <w:rPr>
          <w:rFonts w:ascii="Calibri" w:eastAsia="Calibri" w:hAnsi="Calibri" w:cs="Calibri"/>
          <w:color w:val="000000"/>
          <w:sz w:val="22"/>
          <w:szCs w:val="22"/>
          <w:lang w:val="es-ES"/>
        </w:rPr>
        <w:t>GET</w:t>
      </w:r>
      <w:r w:rsidR="0012265F" w:rsidRPr="00476C08">
        <w:rPr>
          <w:rFonts w:ascii="Calibri" w:eastAsia="Calibri" w:hAnsi="Calibri" w:cs="Calibri"/>
          <w:color w:val="000000"/>
          <w:sz w:val="22"/>
          <w:szCs w:val="22"/>
          <w:lang w:val="es-ES"/>
        </w:rPr>
        <w:t>) se realice en este trienio</w:t>
      </w:r>
      <w:r w:rsidR="008112CE" w:rsidRPr="00476C08">
        <w:rPr>
          <w:rFonts w:ascii="Calibri" w:eastAsia="Calibri" w:hAnsi="Calibri" w:cs="Calibri"/>
          <w:color w:val="000000"/>
          <w:sz w:val="22"/>
          <w:szCs w:val="22"/>
          <w:lang w:val="es-ES"/>
        </w:rPr>
        <w:t xml:space="preserve">. </w:t>
      </w:r>
      <w:r w:rsidR="008112CE" w:rsidRPr="00476C08">
        <w:rPr>
          <w:rFonts w:ascii="Calibri" w:eastAsia="Calibri" w:hAnsi="Calibri" w:cs="Calibri"/>
          <w:color w:val="000000"/>
          <w:sz w:val="22"/>
          <w:szCs w:val="22"/>
          <w:lang w:val="es-ES"/>
        </w:rPr>
        <w:lastRenderedPageBreak/>
        <w:t>Consider</w:t>
      </w:r>
      <w:r w:rsidR="004A5D99" w:rsidRPr="00476C08">
        <w:rPr>
          <w:rFonts w:ascii="Calibri" w:eastAsia="Calibri" w:hAnsi="Calibri" w:cs="Calibri"/>
          <w:color w:val="000000"/>
          <w:sz w:val="22"/>
          <w:szCs w:val="22"/>
          <w:lang w:val="es-ES"/>
        </w:rPr>
        <w:t xml:space="preserve">ando las </w:t>
      </w:r>
      <w:r w:rsidR="00C7019A" w:rsidRPr="00476C08">
        <w:rPr>
          <w:rFonts w:ascii="Calibri" w:eastAsia="Calibri" w:hAnsi="Calibri" w:cs="Calibri"/>
          <w:color w:val="000000"/>
          <w:sz w:val="22"/>
          <w:szCs w:val="22"/>
          <w:lang w:val="es-ES"/>
        </w:rPr>
        <w:t>oportunidades</w:t>
      </w:r>
      <w:r w:rsidR="004A5D99" w:rsidRPr="00476C08">
        <w:rPr>
          <w:rFonts w:ascii="Calibri" w:eastAsia="Calibri" w:hAnsi="Calibri" w:cs="Calibri"/>
          <w:color w:val="000000"/>
          <w:sz w:val="22"/>
          <w:szCs w:val="22"/>
          <w:lang w:val="es-ES"/>
        </w:rPr>
        <w:t xml:space="preserve"> y los riesgos de proceder a un examen técnico, el proceso de </w:t>
      </w:r>
      <w:r w:rsidR="00717934" w:rsidRPr="00476C08">
        <w:rPr>
          <w:rFonts w:ascii="Calibri" w:eastAsia="Calibri" w:hAnsi="Calibri" w:cs="Calibri"/>
          <w:color w:val="000000"/>
          <w:sz w:val="22"/>
          <w:szCs w:val="22"/>
          <w:lang w:val="es-ES"/>
        </w:rPr>
        <w:t>examen i</w:t>
      </w:r>
      <w:r w:rsidR="00C7019A" w:rsidRPr="00476C08">
        <w:rPr>
          <w:rFonts w:ascii="Calibri" w:eastAsia="Calibri" w:hAnsi="Calibri" w:cs="Calibri"/>
          <w:color w:val="000000"/>
          <w:sz w:val="22"/>
          <w:szCs w:val="22"/>
          <w:lang w:val="es-ES"/>
        </w:rPr>
        <w:t>ncluiría</w:t>
      </w:r>
      <w:r w:rsidR="004A5D99" w:rsidRPr="00476C08">
        <w:rPr>
          <w:rFonts w:ascii="Calibri" w:eastAsia="Calibri" w:hAnsi="Calibri" w:cs="Calibri"/>
          <w:color w:val="000000"/>
          <w:sz w:val="22"/>
          <w:szCs w:val="22"/>
          <w:lang w:val="es-ES"/>
        </w:rPr>
        <w:t xml:space="preserve"> una </w:t>
      </w:r>
      <w:r w:rsidR="00C7019A" w:rsidRPr="00476C08">
        <w:rPr>
          <w:rFonts w:ascii="Calibri" w:eastAsia="Calibri" w:hAnsi="Calibri" w:cs="Calibri"/>
          <w:color w:val="000000"/>
          <w:sz w:val="22"/>
          <w:szCs w:val="22"/>
          <w:lang w:val="es-ES"/>
        </w:rPr>
        <w:t>evaluación</w:t>
      </w:r>
      <w:r w:rsidR="004A5D99" w:rsidRPr="00476C08">
        <w:rPr>
          <w:rFonts w:ascii="Calibri" w:eastAsia="Calibri" w:hAnsi="Calibri" w:cs="Calibri"/>
          <w:color w:val="000000"/>
          <w:sz w:val="22"/>
          <w:szCs w:val="22"/>
          <w:lang w:val="es-ES"/>
        </w:rPr>
        <w:t xml:space="preserve"> </w:t>
      </w:r>
      <w:r w:rsidR="00C7019A" w:rsidRPr="00476C08">
        <w:rPr>
          <w:rFonts w:ascii="Calibri" w:eastAsia="Calibri" w:hAnsi="Calibri" w:cs="Calibri"/>
          <w:color w:val="000000"/>
          <w:sz w:val="22"/>
          <w:szCs w:val="22"/>
          <w:lang w:val="es-ES"/>
        </w:rPr>
        <w:t>inicial</w:t>
      </w:r>
      <w:r w:rsidR="004A5D99" w:rsidRPr="00476C08">
        <w:rPr>
          <w:rFonts w:ascii="Calibri" w:eastAsia="Calibri" w:hAnsi="Calibri" w:cs="Calibri"/>
          <w:color w:val="000000"/>
          <w:sz w:val="22"/>
          <w:szCs w:val="22"/>
          <w:lang w:val="es-ES"/>
        </w:rPr>
        <w:t xml:space="preserve"> (</w:t>
      </w:r>
      <w:r w:rsidR="0012265F" w:rsidRPr="00476C08">
        <w:rPr>
          <w:rFonts w:ascii="Calibri" w:eastAsia="Calibri" w:hAnsi="Calibri" w:cs="Calibri"/>
          <w:color w:val="000000"/>
          <w:sz w:val="22"/>
          <w:szCs w:val="22"/>
          <w:lang w:val="es-ES"/>
        </w:rPr>
        <w:t>F</w:t>
      </w:r>
      <w:r w:rsidR="004A5D99" w:rsidRPr="00476C08">
        <w:rPr>
          <w:rFonts w:ascii="Calibri" w:eastAsia="Calibri" w:hAnsi="Calibri" w:cs="Calibri"/>
          <w:color w:val="000000"/>
          <w:sz w:val="22"/>
          <w:szCs w:val="22"/>
          <w:lang w:val="es-ES"/>
        </w:rPr>
        <w:t xml:space="preserve">ase </w:t>
      </w:r>
      <w:r w:rsidR="008112CE" w:rsidRPr="00476C08">
        <w:rPr>
          <w:rFonts w:ascii="Calibri" w:eastAsia="Calibri" w:hAnsi="Calibri" w:cs="Calibri"/>
          <w:color w:val="000000"/>
          <w:sz w:val="22"/>
          <w:szCs w:val="22"/>
          <w:lang w:val="es-ES"/>
        </w:rPr>
        <w:t xml:space="preserve">1) </w:t>
      </w:r>
      <w:r w:rsidR="004A5D99" w:rsidRPr="00476C08">
        <w:rPr>
          <w:rFonts w:ascii="Calibri" w:eastAsia="Calibri" w:hAnsi="Calibri" w:cs="Calibri"/>
          <w:color w:val="000000"/>
          <w:sz w:val="22"/>
          <w:szCs w:val="22"/>
          <w:lang w:val="es-ES"/>
        </w:rPr>
        <w:t>para determinar si se considera necesari</w:t>
      </w:r>
      <w:r w:rsidR="00717934" w:rsidRPr="00476C08">
        <w:rPr>
          <w:rFonts w:ascii="Calibri" w:eastAsia="Calibri" w:hAnsi="Calibri" w:cs="Calibri"/>
          <w:color w:val="000000"/>
          <w:sz w:val="22"/>
          <w:szCs w:val="22"/>
          <w:lang w:val="es-ES"/>
        </w:rPr>
        <w:t>a</w:t>
      </w:r>
      <w:r w:rsidR="004A5D99" w:rsidRPr="00476C08">
        <w:rPr>
          <w:rFonts w:ascii="Calibri" w:eastAsia="Calibri" w:hAnsi="Calibri" w:cs="Calibri"/>
          <w:color w:val="000000"/>
          <w:sz w:val="22"/>
          <w:szCs w:val="22"/>
          <w:lang w:val="es-ES"/>
        </w:rPr>
        <w:t xml:space="preserve"> una evaluación</w:t>
      </w:r>
      <w:r w:rsidR="00717934"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exhaustiva con </w:t>
      </w:r>
      <w:r w:rsidR="00C7019A" w:rsidRPr="00476C08">
        <w:rPr>
          <w:rFonts w:ascii="Calibri" w:eastAsia="Calibri" w:hAnsi="Calibri" w:cs="Calibri"/>
          <w:color w:val="000000"/>
          <w:sz w:val="22"/>
          <w:szCs w:val="22"/>
          <w:lang w:val="es-ES"/>
        </w:rPr>
        <w:t>recomendaciones</w:t>
      </w:r>
      <w:r w:rsidR="004A5D99" w:rsidRPr="00476C08">
        <w:rPr>
          <w:rFonts w:ascii="Calibri" w:eastAsia="Calibri" w:hAnsi="Calibri" w:cs="Calibri"/>
          <w:color w:val="000000"/>
          <w:sz w:val="22"/>
          <w:szCs w:val="22"/>
          <w:lang w:val="es-ES"/>
        </w:rPr>
        <w:t xml:space="preserve"> (</w:t>
      </w:r>
      <w:r w:rsidR="0012265F" w:rsidRPr="00476C08">
        <w:rPr>
          <w:rFonts w:ascii="Calibri" w:eastAsia="Calibri" w:hAnsi="Calibri" w:cs="Calibri"/>
          <w:color w:val="000000"/>
          <w:sz w:val="22"/>
          <w:szCs w:val="22"/>
          <w:lang w:val="es-ES"/>
        </w:rPr>
        <w:t>F</w:t>
      </w:r>
      <w:r w:rsidR="008112CE" w:rsidRPr="00476C08">
        <w:rPr>
          <w:rFonts w:ascii="Calibri" w:eastAsia="Calibri" w:hAnsi="Calibri" w:cs="Calibri"/>
          <w:color w:val="000000"/>
          <w:sz w:val="22"/>
          <w:szCs w:val="22"/>
          <w:lang w:val="es-ES"/>
        </w:rPr>
        <w:t>ase 2), (An</w:t>
      </w:r>
      <w:r w:rsidR="004A5D99" w:rsidRPr="00476C08">
        <w:rPr>
          <w:rFonts w:ascii="Calibri" w:eastAsia="Calibri" w:hAnsi="Calibri" w:cs="Calibri"/>
          <w:color w:val="000000"/>
          <w:sz w:val="22"/>
          <w:szCs w:val="22"/>
          <w:lang w:val="es-ES"/>
        </w:rPr>
        <w:t>exo</w:t>
      </w:r>
      <w:r w:rsidR="008112CE" w:rsidRPr="00476C08">
        <w:rPr>
          <w:rFonts w:ascii="Calibri" w:eastAsia="Calibri" w:hAnsi="Calibri" w:cs="Calibri"/>
          <w:color w:val="000000"/>
          <w:sz w:val="22"/>
          <w:szCs w:val="22"/>
          <w:lang w:val="es-ES"/>
        </w:rPr>
        <w:t xml:space="preserve"> 1).</w:t>
      </w:r>
    </w:p>
    <w:p w14:paraId="254327B7" w14:textId="77777777" w:rsidR="006E321E" w:rsidRPr="00476C08" w:rsidRDefault="006E321E" w:rsidP="009C109E">
      <w:pPr>
        <w:rPr>
          <w:rFonts w:ascii="Calibri" w:eastAsia="Calibri" w:hAnsi="Calibri" w:cs="Calibri"/>
          <w:sz w:val="22"/>
          <w:szCs w:val="22"/>
          <w:lang w:val="es-ES"/>
        </w:rPr>
      </w:pPr>
    </w:p>
    <w:p w14:paraId="1C575466" w14:textId="5F9E1865" w:rsidR="009C109E" w:rsidRPr="00476C08" w:rsidRDefault="00C7019A" w:rsidP="007F0EC6">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Deliberaciones</w:t>
      </w:r>
      <w:r w:rsidR="004A5D99" w:rsidRPr="00476C08">
        <w:rPr>
          <w:rFonts w:ascii="Calibri" w:eastAsia="Calibri" w:hAnsi="Calibri" w:cs="Arial"/>
          <w:b/>
          <w:sz w:val="22"/>
          <w:szCs w:val="22"/>
          <w:lang w:val="es-ES"/>
        </w:rPr>
        <w:t xml:space="preserve"> del </w:t>
      </w:r>
      <w:r w:rsidR="00D25403" w:rsidRPr="00476C08">
        <w:rPr>
          <w:rFonts w:ascii="Calibri" w:eastAsia="Calibri" w:hAnsi="Calibri" w:cs="Arial"/>
          <w:b/>
          <w:sz w:val="22"/>
          <w:szCs w:val="22"/>
          <w:lang w:val="es-ES"/>
        </w:rPr>
        <w:t>GECT</w:t>
      </w:r>
      <w:r w:rsidR="007C601C" w:rsidRPr="00476C08">
        <w:rPr>
          <w:rFonts w:ascii="Calibri" w:eastAsia="Calibri" w:hAnsi="Calibri" w:cs="Arial"/>
          <w:b/>
          <w:sz w:val="22"/>
          <w:szCs w:val="22"/>
          <w:lang w:val="es-ES"/>
        </w:rPr>
        <w:t xml:space="preserve"> </w:t>
      </w:r>
      <w:r w:rsidR="004A5D99" w:rsidRPr="00476C08">
        <w:rPr>
          <w:rFonts w:ascii="Calibri" w:eastAsia="Calibri" w:hAnsi="Calibri" w:cs="Arial"/>
          <w:b/>
          <w:sz w:val="22"/>
          <w:szCs w:val="22"/>
          <w:lang w:val="es-ES"/>
        </w:rPr>
        <w:t>sobre cuestiones emergentes</w:t>
      </w:r>
    </w:p>
    <w:p w14:paraId="5D4D9A61" w14:textId="77777777" w:rsidR="00110184" w:rsidRPr="00476C08" w:rsidRDefault="00110184" w:rsidP="00110184">
      <w:pPr>
        <w:rPr>
          <w:rFonts w:ascii="Calibri" w:eastAsia="Calibri" w:hAnsi="Calibri" w:cs="Calibri"/>
          <w:sz w:val="22"/>
          <w:szCs w:val="22"/>
          <w:lang w:val="es-ES"/>
        </w:rPr>
      </w:pPr>
    </w:p>
    <w:p w14:paraId="05286677" w14:textId="0871E16E" w:rsidR="00110184" w:rsidRPr="00476C08" w:rsidRDefault="007C601C" w:rsidP="00110184">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19</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0A61DA" w:rsidRPr="00476C08">
        <w:rPr>
          <w:rFonts w:ascii="Calibri" w:eastAsia="Calibri" w:hAnsi="Calibri" w:cs="Calibri"/>
          <w:color w:val="000000" w:themeColor="text1"/>
          <w:sz w:val="22"/>
          <w:szCs w:val="22"/>
          <w:lang w:val="es-ES"/>
        </w:rPr>
        <w:t>En la reunión</w:t>
      </w:r>
      <w:r w:rsidR="009C7D84" w:rsidRPr="00476C08">
        <w:rPr>
          <w:rFonts w:ascii="Calibri" w:eastAsia="Calibri" w:hAnsi="Calibri" w:cs="Calibri"/>
          <w:color w:val="000000" w:themeColor="text1"/>
          <w:sz w:val="22"/>
          <w:szCs w:val="22"/>
          <w:lang w:val="es-ES"/>
        </w:rPr>
        <w:t xml:space="preserve"> SC62, </w:t>
      </w:r>
      <w:r w:rsidR="000A61DA" w:rsidRPr="00476C08">
        <w:rPr>
          <w:rFonts w:ascii="Calibri" w:eastAsia="Calibri" w:hAnsi="Calibri" w:cs="Calibri"/>
          <w:color w:val="000000" w:themeColor="text1"/>
          <w:sz w:val="22"/>
          <w:szCs w:val="22"/>
          <w:lang w:val="es-ES"/>
        </w:rPr>
        <w:t>l</w:t>
      </w:r>
      <w:r w:rsidR="00CC7F52" w:rsidRPr="00476C08">
        <w:rPr>
          <w:rFonts w:ascii="Calibri" w:eastAsia="Calibri" w:hAnsi="Calibri" w:cs="Calibri"/>
          <w:color w:val="000000" w:themeColor="text1"/>
          <w:sz w:val="22"/>
          <w:szCs w:val="22"/>
          <w:lang w:val="es-ES"/>
        </w:rPr>
        <w:t>a Presidencia</w:t>
      </w:r>
      <w:r w:rsidR="004A5D99" w:rsidRPr="00476C08">
        <w:rPr>
          <w:rFonts w:ascii="Calibri" w:eastAsia="Calibri" w:hAnsi="Calibri" w:cs="Calibri"/>
          <w:color w:val="000000" w:themeColor="text1"/>
          <w:sz w:val="22"/>
          <w:szCs w:val="22"/>
          <w:lang w:val="es-ES"/>
        </w:rPr>
        <w:t xml:space="preserve"> del GECT</w:t>
      </w:r>
      <w:r w:rsidR="009C7D84" w:rsidRPr="00476C08">
        <w:rPr>
          <w:rFonts w:ascii="Calibri" w:eastAsia="Calibri" w:hAnsi="Calibri" w:cs="Calibri"/>
          <w:color w:val="000000" w:themeColor="text1"/>
          <w:sz w:val="22"/>
          <w:szCs w:val="22"/>
          <w:lang w:val="es-ES"/>
        </w:rPr>
        <w:t xml:space="preserve"> </w:t>
      </w:r>
      <w:r w:rsidR="00C7019A" w:rsidRPr="00476C08">
        <w:rPr>
          <w:rFonts w:ascii="Calibri" w:eastAsia="Calibri" w:hAnsi="Calibri" w:cs="Calibri"/>
          <w:color w:val="000000" w:themeColor="text1"/>
          <w:sz w:val="22"/>
          <w:szCs w:val="22"/>
          <w:lang w:val="es-ES"/>
        </w:rPr>
        <w:t>recomendó</w:t>
      </w:r>
      <w:r w:rsidR="004A5D99" w:rsidRPr="00476C08">
        <w:rPr>
          <w:rFonts w:ascii="Calibri" w:eastAsia="Calibri" w:hAnsi="Calibri" w:cs="Calibri"/>
          <w:color w:val="000000" w:themeColor="text1"/>
          <w:sz w:val="22"/>
          <w:szCs w:val="22"/>
          <w:lang w:val="es-ES"/>
        </w:rPr>
        <w:t xml:space="preserve"> que el </w:t>
      </w:r>
      <w:r w:rsidR="00D25403" w:rsidRPr="00476C08">
        <w:rPr>
          <w:rFonts w:ascii="Calibri" w:eastAsia="Calibri" w:hAnsi="Calibri" w:cs="Calibri"/>
          <w:color w:val="000000" w:themeColor="text1"/>
          <w:sz w:val="22"/>
          <w:szCs w:val="22"/>
          <w:lang w:val="es-ES"/>
        </w:rPr>
        <w:t>GECT</w:t>
      </w:r>
      <w:r w:rsidR="009C7D84" w:rsidRPr="00476C08">
        <w:rPr>
          <w:rFonts w:ascii="Calibri" w:eastAsia="Calibri" w:hAnsi="Calibri" w:cs="Calibri"/>
          <w:color w:val="000000" w:themeColor="text1"/>
          <w:sz w:val="22"/>
          <w:szCs w:val="22"/>
          <w:lang w:val="es-ES"/>
        </w:rPr>
        <w:t xml:space="preserve"> </w:t>
      </w:r>
      <w:r w:rsidR="000A61DA" w:rsidRPr="00476C08">
        <w:rPr>
          <w:rFonts w:ascii="Calibri" w:eastAsia="Calibri" w:hAnsi="Calibri" w:cs="Calibri"/>
          <w:color w:val="000000" w:themeColor="text1"/>
          <w:sz w:val="22"/>
          <w:szCs w:val="22"/>
          <w:lang w:val="es-ES"/>
        </w:rPr>
        <w:t xml:space="preserve">señalara desafíos emergentes para presentarlos al </w:t>
      </w:r>
      <w:r w:rsidR="00A7654E" w:rsidRPr="00476C08">
        <w:rPr>
          <w:rFonts w:ascii="Calibri" w:eastAsia="Calibri" w:hAnsi="Calibri" w:cs="Calibri"/>
          <w:color w:val="000000" w:themeColor="text1"/>
          <w:sz w:val="22"/>
          <w:szCs w:val="22"/>
          <w:lang w:val="es-ES"/>
        </w:rPr>
        <w:t>Comité</w:t>
      </w:r>
      <w:r w:rsidR="00D25403" w:rsidRPr="00476C08">
        <w:rPr>
          <w:rFonts w:ascii="Calibri" w:eastAsia="Calibri" w:hAnsi="Calibri" w:cs="Calibri"/>
          <w:color w:val="000000" w:themeColor="text1"/>
          <w:sz w:val="22"/>
          <w:szCs w:val="22"/>
          <w:lang w:val="es-ES"/>
        </w:rPr>
        <w:t xml:space="preserve"> Permanente</w:t>
      </w:r>
      <w:r w:rsidR="009C7D84" w:rsidRPr="00476C08">
        <w:rPr>
          <w:rFonts w:ascii="Calibri" w:eastAsia="Calibri" w:hAnsi="Calibri" w:cs="Calibri"/>
          <w:color w:val="000000" w:themeColor="text1"/>
          <w:sz w:val="22"/>
          <w:szCs w:val="22"/>
          <w:lang w:val="es-ES"/>
        </w:rPr>
        <w:t xml:space="preserve"> </w:t>
      </w:r>
      <w:r w:rsidR="000A61DA" w:rsidRPr="00476C08">
        <w:rPr>
          <w:rFonts w:ascii="Calibri" w:eastAsia="Calibri" w:hAnsi="Calibri" w:cs="Calibri"/>
          <w:color w:val="000000" w:themeColor="text1"/>
          <w:sz w:val="22"/>
          <w:szCs w:val="22"/>
          <w:lang w:val="es-ES"/>
        </w:rPr>
        <w:t>en su 63ª reunión</w:t>
      </w:r>
      <w:r w:rsidR="009D0150" w:rsidRPr="00476C08">
        <w:rPr>
          <w:rFonts w:ascii="Calibri" w:eastAsia="Calibri" w:hAnsi="Calibri" w:cs="Calibri"/>
          <w:color w:val="000000" w:themeColor="text1"/>
          <w:sz w:val="22"/>
          <w:szCs w:val="22"/>
          <w:lang w:val="es-ES"/>
        </w:rPr>
        <w:t xml:space="preserve"> (</w:t>
      </w:r>
      <w:r w:rsidR="000A61DA" w:rsidRPr="00476C08">
        <w:rPr>
          <w:rFonts w:ascii="Calibri" w:eastAsia="Calibri" w:hAnsi="Calibri" w:cs="Calibri"/>
          <w:color w:val="000000" w:themeColor="text1"/>
          <w:sz w:val="22"/>
          <w:szCs w:val="22"/>
          <w:lang w:val="es-ES"/>
        </w:rPr>
        <w:t xml:space="preserve">Informe y Decisiones de la 62ª reunión del </w:t>
      </w:r>
      <w:r w:rsidR="00D25403" w:rsidRPr="00476C08">
        <w:rPr>
          <w:rFonts w:ascii="Calibri" w:eastAsia="Calibri" w:hAnsi="Calibri" w:cs="Calibri"/>
          <w:color w:val="000000" w:themeColor="text1"/>
          <w:sz w:val="22"/>
          <w:szCs w:val="22"/>
          <w:lang w:val="es-ES"/>
        </w:rPr>
        <w:t>Comité Permanente</w:t>
      </w:r>
      <w:r w:rsidR="009D0150" w:rsidRPr="00476C08">
        <w:rPr>
          <w:rFonts w:ascii="Calibri" w:eastAsia="Calibri" w:hAnsi="Calibri" w:cs="Calibri"/>
          <w:color w:val="000000" w:themeColor="text1"/>
          <w:sz w:val="22"/>
          <w:szCs w:val="22"/>
          <w:lang w:val="es-ES"/>
        </w:rPr>
        <w:t>)</w:t>
      </w:r>
      <w:r w:rsidR="00515134" w:rsidRPr="00476C08">
        <w:rPr>
          <w:rFonts w:ascii="Calibri" w:eastAsia="Calibri" w:hAnsi="Calibri" w:cs="Calibri"/>
          <w:color w:val="000000" w:themeColor="text1"/>
          <w:sz w:val="22"/>
          <w:szCs w:val="22"/>
          <w:lang w:val="es-ES"/>
        </w:rPr>
        <w:t xml:space="preserve">. </w:t>
      </w:r>
      <w:r w:rsidR="000A61DA" w:rsidRPr="00476C08">
        <w:rPr>
          <w:rFonts w:ascii="Calibri" w:eastAsia="Calibri" w:hAnsi="Calibri" w:cs="Calibri"/>
          <w:color w:val="000000" w:themeColor="text1"/>
          <w:sz w:val="22"/>
          <w:szCs w:val="22"/>
          <w:lang w:val="es-ES"/>
        </w:rPr>
        <w:t xml:space="preserve">Esto justifica </w:t>
      </w:r>
      <w:r w:rsidR="004A5D99" w:rsidRPr="00476C08">
        <w:rPr>
          <w:rFonts w:ascii="Calibri" w:eastAsia="Calibri" w:hAnsi="Calibri" w:cs="Calibri"/>
          <w:color w:val="000000" w:themeColor="text1"/>
          <w:sz w:val="22"/>
          <w:szCs w:val="22"/>
          <w:lang w:val="es-ES"/>
        </w:rPr>
        <w:t xml:space="preserve">la consulta </w:t>
      </w:r>
      <w:r w:rsidR="000A61DA" w:rsidRPr="00476C08">
        <w:rPr>
          <w:rFonts w:ascii="Calibri" w:eastAsia="Calibri" w:hAnsi="Calibri" w:cs="Calibri"/>
          <w:color w:val="000000" w:themeColor="text1"/>
          <w:sz w:val="22"/>
          <w:szCs w:val="22"/>
          <w:lang w:val="es-ES"/>
        </w:rPr>
        <w:t xml:space="preserve">para </w:t>
      </w:r>
      <w:r w:rsidR="004A5D99" w:rsidRPr="00476C08">
        <w:rPr>
          <w:rFonts w:ascii="Calibri" w:eastAsia="Calibri" w:hAnsi="Calibri" w:cs="Calibri"/>
          <w:color w:val="000000" w:themeColor="text1"/>
          <w:sz w:val="22"/>
          <w:szCs w:val="22"/>
          <w:lang w:val="es-ES"/>
        </w:rPr>
        <w:t>determina</w:t>
      </w:r>
      <w:r w:rsidR="000A61DA" w:rsidRPr="00476C08">
        <w:rPr>
          <w:rFonts w:ascii="Calibri" w:eastAsia="Calibri" w:hAnsi="Calibri" w:cs="Calibri"/>
          <w:color w:val="000000" w:themeColor="text1"/>
          <w:sz w:val="22"/>
          <w:szCs w:val="22"/>
          <w:lang w:val="es-ES"/>
        </w:rPr>
        <w:t xml:space="preserve">r las </w:t>
      </w:r>
      <w:r w:rsidR="00C7019A" w:rsidRPr="00476C08">
        <w:rPr>
          <w:rFonts w:ascii="Calibri" w:eastAsia="Calibri" w:hAnsi="Calibri" w:cs="Calibri"/>
          <w:color w:val="000000" w:themeColor="text1"/>
          <w:sz w:val="22"/>
          <w:szCs w:val="22"/>
          <w:lang w:val="es-ES"/>
        </w:rPr>
        <w:t>prioridades</w:t>
      </w:r>
      <w:r w:rsidR="004A5D99" w:rsidRPr="00476C08">
        <w:rPr>
          <w:rFonts w:ascii="Calibri" w:eastAsia="Calibri" w:hAnsi="Calibri" w:cs="Calibri"/>
          <w:color w:val="000000" w:themeColor="text1"/>
          <w:sz w:val="22"/>
          <w:szCs w:val="22"/>
          <w:lang w:val="es-ES"/>
        </w:rPr>
        <w:t xml:space="preserve"> científicas </w:t>
      </w:r>
      <w:r w:rsidR="004A5D99" w:rsidRPr="00476C08">
        <w:rPr>
          <w:rFonts w:ascii="Calibri" w:eastAsia="Calibri" w:hAnsi="Calibri" w:cs="Calibri"/>
          <w:color w:val="000000"/>
          <w:sz w:val="22"/>
          <w:szCs w:val="22"/>
          <w:lang w:val="es-ES"/>
        </w:rPr>
        <w:t xml:space="preserve">y técnicas futuras </w:t>
      </w:r>
      <w:r w:rsidR="000A61DA" w:rsidRPr="00476C08">
        <w:rPr>
          <w:rFonts w:ascii="Calibri" w:eastAsia="Calibri" w:hAnsi="Calibri" w:cs="Calibri"/>
          <w:color w:val="000000"/>
          <w:sz w:val="22"/>
          <w:szCs w:val="22"/>
          <w:lang w:val="es-ES"/>
        </w:rPr>
        <w:t xml:space="preserve">y elaborar </w:t>
      </w:r>
      <w:r w:rsidR="004A5D99" w:rsidRPr="00476C08">
        <w:rPr>
          <w:rFonts w:ascii="Calibri" w:eastAsia="Calibri" w:hAnsi="Calibri" w:cs="Calibri"/>
          <w:color w:val="000000"/>
          <w:sz w:val="22"/>
          <w:szCs w:val="22"/>
          <w:lang w:val="es-ES"/>
        </w:rPr>
        <w:t xml:space="preserve">el plan de trabajo del </w:t>
      </w:r>
      <w:r w:rsidR="00D25403" w:rsidRPr="00476C08">
        <w:rPr>
          <w:rFonts w:ascii="Calibri" w:eastAsia="Calibri" w:hAnsi="Calibri" w:cs="Calibri"/>
          <w:color w:val="000000"/>
          <w:sz w:val="22"/>
          <w:szCs w:val="22"/>
          <w:lang w:val="es-ES"/>
        </w:rPr>
        <w:t>GECT</w:t>
      </w:r>
      <w:r w:rsidR="00D77B06"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para </w:t>
      </w:r>
      <w:r w:rsidR="00D77B06" w:rsidRPr="00476C08">
        <w:rPr>
          <w:rFonts w:ascii="Calibri" w:eastAsia="Calibri" w:hAnsi="Calibri" w:cs="Calibri"/>
          <w:color w:val="000000"/>
          <w:sz w:val="22"/>
          <w:szCs w:val="22"/>
          <w:lang w:val="es-ES"/>
        </w:rPr>
        <w:t>2026-2028</w:t>
      </w:r>
      <w:r w:rsidR="000A61DA" w:rsidRPr="00476C08">
        <w:rPr>
          <w:rFonts w:ascii="Calibri" w:eastAsia="Calibri" w:hAnsi="Calibri" w:cs="Calibri"/>
          <w:color w:val="000000"/>
          <w:sz w:val="22"/>
          <w:szCs w:val="22"/>
          <w:lang w:val="es-ES"/>
        </w:rPr>
        <w:t xml:space="preserve"> en consecuencia</w:t>
      </w:r>
      <w:r w:rsidR="00D77B06" w:rsidRPr="00476C08">
        <w:rPr>
          <w:rFonts w:ascii="Calibri" w:eastAsia="Calibri" w:hAnsi="Calibri" w:cs="Calibri"/>
          <w:color w:val="000000"/>
          <w:sz w:val="22"/>
          <w:szCs w:val="22"/>
          <w:lang w:val="es-ES"/>
        </w:rPr>
        <w:t>.</w:t>
      </w:r>
    </w:p>
    <w:p w14:paraId="79EF93EE" w14:textId="77777777" w:rsidR="00110184" w:rsidRPr="00476C08" w:rsidRDefault="00110184" w:rsidP="009C109E">
      <w:pPr>
        <w:rPr>
          <w:rFonts w:ascii="Calibri" w:eastAsia="Calibri" w:hAnsi="Calibri" w:cs="Calibri"/>
          <w:sz w:val="22"/>
          <w:szCs w:val="22"/>
          <w:lang w:val="es-ES"/>
        </w:rPr>
      </w:pPr>
    </w:p>
    <w:p w14:paraId="770B1435" w14:textId="7A7675E7" w:rsidR="00110184" w:rsidRPr="00476C08" w:rsidRDefault="007C601C" w:rsidP="00003206">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20</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0A61DA" w:rsidRPr="00476C08">
        <w:rPr>
          <w:rFonts w:ascii="Calibri" w:eastAsia="Calibri" w:hAnsi="Calibri" w:cs="Calibri"/>
          <w:color w:val="000000"/>
          <w:sz w:val="22"/>
          <w:szCs w:val="22"/>
          <w:lang w:val="es-ES"/>
        </w:rPr>
        <w:t xml:space="preserve">La </w:t>
      </w:r>
      <w:r w:rsidR="008D441A" w:rsidRPr="00476C08">
        <w:rPr>
          <w:rFonts w:ascii="Calibri" w:eastAsia="Calibri" w:hAnsi="Calibri" w:cs="Calibri"/>
          <w:color w:val="000000"/>
          <w:sz w:val="22"/>
          <w:szCs w:val="22"/>
          <w:lang w:val="es-ES"/>
        </w:rPr>
        <w:t xml:space="preserve">Prof. Siobhan Fennessy, </w:t>
      </w:r>
      <w:r w:rsidR="004A5D99" w:rsidRPr="00476C08">
        <w:rPr>
          <w:rFonts w:ascii="Calibri" w:eastAsia="Calibri" w:hAnsi="Calibri" w:cs="Calibri"/>
          <w:color w:val="000000"/>
          <w:sz w:val="22"/>
          <w:szCs w:val="22"/>
          <w:lang w:val="es-ES"/>
        </w:rPr>
        <w:t>Vicepresident</w:t>
      </w:r>
      <w:r w:rsidR="000A61DA" w:rsidRPr="00476C08">
        <w:rPr>
          <w:rFonts w:ascii="Calibri" w:eastAsia="Calibri" w:hAnsi="Calibri" w:cs="Calibri"/>
          <w:color w:val="000000"/>
          <w:sz w:val="22"/>
          <w:szCs w:val="22"/>
          <w:lang w:val="es-ES"/>
        </w:rPr>
        <w:t>a</w:t>
      </w:r>
      <w:r w:rsidR="004A5D99" w:rsidRPr="00476C08">
        <w:rPr>
          <w:rFonts w:ascii="Calibri" w:eastAsia="Calibri" w:hAnsi="Calibri" w:cs="Calibri"/>
          <w:color w:val="000000"/>
          <w:sz w:val="22"/>
          <w:szCs w:val="22"/>
          <w:lang w:val="es-ES"/>
        </w:rPr>
        <w:t xml:space="preserve"> del </w:t>
      </w:r>
      <w:r w:rsidR="00D25403" w:rsidRPr="00476C08">
        <w:rPr>
          <w:rFonts w:ascii="Calibri" w:eastAsia="Calibri" w:hAnsi="Calibri" w:cs="Calibri"/>
          <w:color w:val="000000"/>
          <w:sz w:val="22"/>
          <w:szCs w:val="22"/>
          <w:lang w:val="es-ES"/>
        </w:rPr>
        <w:t>GECT</w:t>
      </w:r>
      <w:r w:rsidR="00003206" w:rsidRPr="00476C08">
        <w:rPr>
          <w:rFonts w:ascii="Calibri" w:eastAsia="Calibri" w:hAnsi="Calibri" w:cs="Calibri"/>
          <w:color w:val="000000"/>
          <w:sz w:val="22"/>
          <w:szCs w:val="22"/>
          <w:lang w:val="es-ES"/>
        </w:rPr>
        <w:t xml:space="preserve">, </w:t>
      </w:r>
      <w:r w:rsidR="00C7019A" w:rsidRPr="00476C08">
        <w:rPr>
          <w:rFonts w:ascii="Calibri" w:eastAsia="Calibri" w:hAnsi="Calibri" w:cs="Calibri"/>
          <w:color w:val="000000"/>
          <w:sz w:val="22"/>
          <w:szCs w:val="22"/>
          <w:lang w:val="es-ES"/>
        </w:rPr>
        <w:t>presentó</w:t>
      </w:r>
      <w:r w:rsidR="004A5D99" w:rsidRPr="00476C08">
        <w:rPr>
          <w:rFonts w:ascii="Calibri" w:eastAsia="Calibri" w:hAnsi="Calibri" w:cs="Calibri"/>
          <w:color w:val="000000"/>
          <w:sz w:val="22"/>
          <w:szCs w:val="22"/>
          <w:lang w:val="es-ES"/>
        </w:rPr>
        <w:t xml:space="preserve"> un proyecto de documento de discusión para </w:t>
      </w:r>
      <w:r w:rsidR="000A61DA" w:rsidRPr="00476C08">
        <w:rPr>
          <w:rFonts w:ascii="Calibri" w:eastAsia="Calibri" w:hAnsi="Calibri" w:cs="Calibri"/>
          <w:color w:val="000000"/>
          <w:sz w:val="22"/>
          <w:szCs w:val="22"/>
          <w:lang w:val="es-ES"/>
        </w:rPr>
        <w:t>la reunión</w:t>
      </w:r>
      <w:r w:rsidR="001A21F2"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001A21F2" w:rsidRPr="00476C08">
        <w:rPr>
          <w:rFonts w:ascii="Calibri" w:eastAsia="Calibri" w:hAnsi="Calibri" w:cs="Calibri"/>
          <w:color w:val="000000"/>
          <w:sz w:val="22"/>
          <w:szCs w:val="22"/>
          <w:lang w:val="es-ES"/>
        </w:rPr>
        <w:t xml:space="preserve">26 </w:t>
      </w:r>
      <w:r w:rsidR="004A5D99" w:rsidRPr="00476C08">
        <w:rPr>
          <w:rFonts w:ascii="Calibri" w:eastAsia="Calibri" w:hAnsi="Calibri" w:cs="Calibri"/>
          <w:color w:val="000000"/>
          <w:sz w:val="22"/>
          <w:szCs w:val="22"/>
          <w:lang w:val="es-ES"/>
        </w:rPr>
        <w:t xml:space="preserve">sobre cuestiones emergentes y retos </w:t>
      </w:r>
      <w:r w:rsidR="000A61DA" w:rsidRPr="00476C08">
        <w:rPr>
          <w:rFonts w:ascii="Calibri" w:eastAsia="Calibri" w:hAnsi="Calibri" w:cs="Calibri"/>
          <w:color w:val="000000"/>
          <w:sz w:val="22"/>
          <w:szCs w:val="22"/>
          <w:lang w:val="es-ES"/>
        </w:rPr>
        <w:t xml:space="preserve">en materia de </w:t>
      </w:r>
      <w:r w:rsidR="004A5D99" w:rsidRPr="00476C08">
        <w:rPr>
          <w:rFonts w:ascii="Calibri" w:eastAsia="Calibri" w:hAnsi="Calibri" w:cs="Calibri"/>
          <w:color w:val="000000"/>
          <w:sz w:val="22"/>
          <w:szCs w:val="22"/>
          <w:lang w:val="es-ES"/>
        </w:rPr>
        <w:t>conserva</w:t>
      </w:r>
      <w:r w:rsidR="00C7019A" w:rsidRPr="00476C08">
        <w:rPr>
          <w:rFonts w:ascii="Calibri" w:eastAsia="Calibri" w:hAnsi="Calibri" w:cs="Calibri"/>
          <w:color w:val="000000"/>
          <w:sz w:val="22"/>
          <w:szCs w:val="22"/>
          <w:lang w:val="es-ES"/>
        </w:rPr>
        <w:t>ci</w:t>
      </w:r>
      <w:r w:rsidR="004A5D99" w:rsidRPr="00476C08">
        <w:rPr>
          <w:rFonts w:ascii="Calibri" w:eastAsia="Calibri" w:hAnsi="Calibri" w:cs="Calibri"/>
          <w:color w:val="000000"/>
          <w:sz w:val="22"/>
          <w:szCs w:val="22"/>
          <w:lang w:val="es-ES"/>
        </w:rPr>
        <w:t xml:space="preserve">ón y uso </w:t>
      </w:r>
      <w:r w:rsidR="00C7019A" w:rsidRPr="00476C08">
        <w:rPr>
          <w:rFonts w:ascii="Calibri" w:eastAsia="Calibri" w:hAnsi="Calibri" w:cs="Calibri"/>
          <w:color w:val="000000"/>
          <w:sz w:val="22"/>
          <w:szCs w:val="22"/>
          <w:lang w:val="es-ES"/>
        </w:rPr>
        <w:t>sostenible</w:t>
      </w:r>
      <w:r w:rsidR="004A5D99" w:rsidRPr="00476C08">
        <w:rPr>
          <w:rFonts w:ascii="Calibri" w:eastAsia="Calibri" w:hAnsi="Calibri" w:cs="Calibri"/>
          <w:color w:val="000000"/>
          <w:sz w:val="22"/>
          <w:szCs w:val="22"/>
          <w:lang w:val="es-ES"/>
        </w:rPr>
        <w:t xml:space="preserve"> de los humedales, su relevancia, posible impacto</w:t>
      </w:r>
      <w:r w:rsidR="000A61DA"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y la necesidad de colaboración del GECT. Se </w:t>
      </w:r>
      <w:r w:rsidR="00C7019A" w:rsidRPr="00476C08">
        <w:rPr>
          <w:rFonts w:ascii="Calibri" w:eastAsia="Calibri" w:hAnsi="Calibri" w:cs="Calibri"/>
          <w:color w:val="000000"/>
          <w:sz w:val="22"/>
          <w:szCs w:val="22"/>
          <w:lang w:val="es-ES"/>
        </w:rPr>
        <w:t>examinaron</w:t>
      </w:r>
      <w:r w:rsidR="004A5D99" w:rsidRPr="00476C08">
        <w:rPr>
          <w:rFonts w:ascii="Calibri" w:eastAsia="Calibri" w:hAnsi="Calibri" w:cs="Calibri"/>
          <w:color w:val="000000"/>
          <w:sz w:val="22"/>
          <w:szCs w:val="22"/>
          <w:lang w:val="es-ES"/>
        </w:rPr>
        <w:t xml:space="preserve"> las contribuciones de los </w:t>
      </w:r>
      <w:r w:rsidR="000A61DA" w:rsidRPr="00476C08">
        <w:rPr>
          <w:rFonts w:ascii="Calibri" w:eastAsia="Calibri" w:hAnsi="Calibri" w:cs="Calibri"/>
          <w:color w:val="000000"/>
          <w:sz w:val="22"/>
          <w:szCs w:val="22"/>
          <w:lang w:val="es-ES"/>
        </w:rPr>
        <w:t xml:space="preserve">miembros, coordinadores nacionales y observadores del Grupo </w:t>
      </w:r>
      <w:r w:rsidR="004A5D99" w:rsidRPr="00476C08">
        <w:rPr>
          <w:rFonts w:ascii="Calibri" w:eastAsia="Calibri" w:hAnsi="Calibri" w:cs="Calibri"/>
          <w:color w:val="000000"/>
          <w:sz w:val="22"/>
          <w:szCs w:val="22"/>
          <w:lang w:val="es-ES"/>
        </w:rPr>
        <w:t xml:space="preserve">y las OIA en una sesión plenaria durante la </w:t>
      </w:r>
      <w:r w:rsidR="00C7019A" w:rsidRPr="00476C08">
        <w:rPr>
          <w:rFonts w:ascii="Calibri" w:eastAsia="Calibri" w:hAnsi="Calibri" w:cs="Calibri"/>
          <w:color w:val="000000"/>
          <w:sz w:val="22"/>
          <w:szCs w:val="22"/>
          <w:lang w:val="es-ES"/>
        </w:rPr>
        <w:t>reunión</w:t>
      </w:r>
      <w:r w:rsidR="004A5D99" w:rsidRPr="00476C08">
        <w:rPr>
          <w:rFonts w:ascii="Calibri" w:eastAsia="Calibri" w:hAnsi="Calibri" w:cs="Calibri"/>
          <w:color w:val="000000"/>
          <w:sz w:val="22"/>
          <w:szCs w:val="22"/>
          <w:lang w:val="es-ES"/>
        </w:rPr>
        <w:t xml:space="preserve"> </w:t>
      </w:r>
      <w:r w:rsidR="00D25403" w:rsidRPr="00476C08">
        <w:rPr>
          <w:rFonts w:ascii="Calibri" w:eastAsia="Calibri" w:hAnsi="Calibri" w:cs="Calibri"/>
          <w:color w:val="000000"/>
          <w:sz w:val="22"/>
          <w:szCs w:val="22"/>
          <w:lang w:val="es-ES"/>
        </w:rPr>
        <w:t>GECT</w:t>
      </w:r>
      <w:r w:rsidR="000914D0" w:rsidRPr="00476C08">
        <w:rPr>
          <w:rFonts w:ascii="Calibri" w:eastAsia="Calibri" w:hAnsi="Calibri" w:cs="Calibri"/>
          <w:color w:val="000000"/>
          <w:sz w:val="22"/>
          <w:szCs w:val="22"/>
          <w:lang w:val="es-ES"/>
        </w:rPr>
        <w:t>26</w:t>
      </w:r>
      <w:r w:rsidR="004378C3"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 xml:space="preserve">Se presenta un resumen en el Anexo </w:t>
      </w:r>
      <w:r w:rsidR="00D11857" w:rsidRPr="00476C08">
        <w:rPr>
          <w:rFonts w:ascii="Calibri" w:eastAsia="Calibri" w:hAnsi="Calibri" w:cs="Calibri"/>
          <w:color w:val="000000"/>
          <w:sz w:val="22"/>
          <w:szCs w:val="22"/>
          <w:lang w:val="es-ES"/>
        </w:rPr>
        <w:t>2</w:t>
      </w:r>
      <w:r w:rsidR="00A8258C" w:rsidRPr="00476C08">
        <w:rPr>
          <w:rFonts w:ascii="Calibri" w:eastAsia="Calibri" w:hAnsi="Calibri" w:cs="Calibri"/>
          <w:color w:val="000000"/>
          <w:sz w:val="22"/>
          <w:szCs w:val="22"/>
          <w:lang w:val="es-ES"/>
        </w:rPr>
        <w:t xml:space="preserve"> </w:t>
      </w:r>
      <w:r w:rsidR="004A5D99" w:rsidRPr="00476C08">
        <w:rPr>
          <w:rFonts w:ascii="Calibri" w:eastAsia="Calibri" w:hAnsi="Calibri" w:cs="Calibri"/>
          <w:color w:val="000000"/>
          <w:sz w:val="22"/>
          <w:szCs w:val="22"/>
          <w:lang w:val="es-ES"/>
        </w:rPr>
        <w:t>del presente informe</w:t>
      </w:r>
      <w:r w:rsidR="00003206" w:rsidRPr="00476C08">
        <w:rPr>
          <w:rFonts w:ascii="Calibri" w:eastAsia="Calibri" w:hAnsi="Calibri" w:cs="Calibri"/>
          <w:color w:val="000000"/>
          <w:sz w:val="22"/>
          <w:szCs w:val="22"/>
          <w:lang w:val="es-ES"/>
        </w:rPr>
        <w:t>.</w:t>
      </w:r>
    </w:p>
    <w:p w14:paraId="7F13341B" w14:textId="77777777" w:rsidR="007F0EC6" w:rsidRPr="00476C08" w:rsidRDefault="007F0EC6" w:rsidP="00003206">
      <w:pPr>
        <w:pBdr>
          <w:top w:val="nil"/>
          <w:left w:val="nil"/>
          <w:bottom w:val="nil"/>
          <w:right w:val="nil"/>
          <w:between w:val="nil"/>
        </w:pBdr>
        <w:ind w:left="425" w:hanging="425"/>
        <w:rPr>
          <w:rFonts w:ascii="Calibri" w:eastAsia="Calibri" w:hAnsi="Calibri" w:cs="Calibri"/>
          <w:sz w:val="22"/>
          <w:szCs w:val="22"/>
          <w:lang w:val="es-ES"/>
        </w:rPr>
      </w:pPr>
    </w:p>
    <w:p w14:paraId="1EC2DD95" w14:textId="0DAB49A6" w:rsidR="000A4B27" w:rsidRPr="00476C08" w:rsidRDefault="007C601C" w:rsidP="00692D7F">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21</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0A61DA" w:rsidRPr="00476C08">
        <w:rPr>
          <w:rFonts w:ascii="Calibri" w:eastAsia="Calibri" w:hAnsi="Calibri" w:cs="Calibri"/>
          <w:color w:val="000000"/>
          <w:sz w:val="22"/>
          <w:szCs w:val="22"/>
          <w:lang w:val="es-ES"/>
        </w:rPr>
        <w:t>Entre las p</w:t>
      </w:r>
      <w:r w:rsidR="00C7019A" w:rsidRPr="00476C08">
        <w:rPr>
          <w:rFonts w:ascii="Calibri" w:eastAsia="Calibri" w:hAnsi="Calibri" w:cs="Calibri"/>
          <w:color w:val="000000"/>
          <w:sz w:val="22"/>
          <w:szCs w:val="22"/>
          <w:lang w:val="es-ES"/>
        </w:rPr>
        <w:t>osibles</w:t>
      </w:r>
      <w:r w:rsidR="00832178" w:rsidRPr="00476C08">
        <w:rPr>
          <w:rFonts w:ascii="Calibri" w:eastAsia="Calibri" w:hAnsi="Calibri" w:cs="Calibri"/>
          <w:color w:val="000000"/>
          <w:sz w:val="22"/>
          <w:szCs w:val="22"/>
          <w:lang w:val="es-ES"/>
        </w:rPr>
        <w:t xml:space="preserve"> cuestiones </w:t>
      </w:r>
      <w:r w:rsidR="00C7019A" w:rsidRPr="00476C08">
        <w:rPr>
          <w:rFonts w:ascii="Calibri" w:eastAsia="Calibri" w:hAnsi="Calibri" w:cs="Calibri"/>
          <w:color w:val="000000"/>
          <w:sz w:val="22"/>
          <w:szCs w:val="22"/>
          <w:lang w:val="es-ES"/>
        </w:rPr>
        <w:t>prioritarias</w:t>
      </w:r>
      <w:r w:rsidR="00832178" w:rsidRPr="00476C08">
        <w:rPr>
          <w:rFonts w:ascii="Calibri" w:eastAsia="Calibri" w:hAnsi="Calibri" w:cs="Calibri"/>
          <w:color w:val="000000"/>
          <w:sz w:val="22"/>
          <w:szCs w:val="22"/>
          <w:lang w:val="es-ES"/>
        </w:rPr>
        <w:t xml:space="preserve"> y </w:t>
      </w:r>
      <w:r w:rsidR="00B01BB3" w:rsidRPr="00476C08">
        <w:rPr>
          <w:rFonts w:ascii="Calibri" w:eastAsia="Calibri" w:hAnsi="Calibri" w:cs="Calibri"/>
          <w:color w:val="000000"/>
          <w:sz w:val="22"/>
          <w:szCs w:val="22"/>
          <w:lang w:val="es-ES"/>
        </w:rPr>
        <w:t xml:space="preserve">emergentes </w:t>
      </w:r>
      <w:r w:rsidR="000A61DA" w:rsidRPr="00476C08">
        <w:rPr>
          <w:rFonts w:ascii="Calibri" w:eastAsia="Calibri" w:hAnsi="Calibri" w:cs="Calibri"/>
          <w:color w:val="000000"/>
          <w:sz w:val="22"/>
          <w:szCs w:val="22"/>
          <w:lang w:val="es-ES"/>
        </w:rPr>
        <w:t xml:space="preserve">que habría que examinar figuran </w:t>
      </w:r>
      <w:r w:rsidR="00B01BB3" w:rsidRPr="00476C08">
        <w:rPr>
          <w:rFonts w:ascii="Calibri" w:eastAsia="Calibri" w:hAnsi="Calibri" w:cs="Calibri"/>
          <w:color w:val="000000"/>
          <w:sz w:val="22"/>
          <w:szCs w:val="22"/>
          <w:lang w:val="es-ES"/>
        </w:rPr>
        <w:t xml:space="preserve">las </w:t>
      </w:r>
      <w:r w:rsidR="00C7019A" w:rsidRPr="00476C08">
        <w:rPr>
          <w:rFonts w:ascii="Calibri" w:eastAsia="Calibri" w:hAnsi="Calibri" w:cs="Calibri"/>
          <w:color w:val="000000"/>
          <w:sz w:val="22"/>
          <w:szCs w:val="22"/>
          <w:lang w:val="es-ES"/>
        </w:rPr>
        <w:t>siguientes</w:t>
      </w:r>
      <w:r w:rsidR="005507A1" w:rsidRPr="00476C08">
        <w:rPr>
          <w:rFonts w:ascii="Calibri" w:eastAsia="Calibri" w:hAnsi="Calibri" w:cs="Calibri"/>
          <w:color w:val="000000"/>
          <w:sz w:val="22"/>
          <w:szCs w:val="22"/>
          <w:lang w:val="es-ES"/>
        </w:rPr>
        <w:t xml:space="preserve">: </w:t>
      </w:r>
    </w:p>
    <w:p w14:paraId="34BB54A7" w14:textId="15723043" w:rsidR="000A4B27" w:rsidRPr="00476C08" w:rsidRDefault="00AF1E60" w:rsidP="00E43685">
      <w:pPr>
        <w:pStyle w:val="ListParagraph"/>
        <w:numPr>
          <w:ilvl w:val="0"/>
          <w:numId w:val="6"/>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Cartografía e inventario de humedales</w:t>
      </w:r>
      <w:r w:rsidR="007C601C" w:rsidRPr="00476C08">
        <w:rPr>
          <w:rFonts w:ascii="Calibri" w:eastAsia="Calibri" w:hAnsi="Calibri" w:cs="Calibri"/>
          <w:color w:val="000000"/>
          <w:szCs w:val="22"/>
          <w:lang w:val="es-ES"/>
        </w:rPr>
        <w:t xml:space="preserve">, </w:t>
      </w:r>
    </w:p>
    <w:p w14:paraId="11AB5500" w14:textId="1746EA74" w:rsidR="000A4B27" w:rsidRPr="00476C08" w:rsidRDefault="000A61DA" w:rsidP="00E43685">
      <w:pPr>
        <w:pStyle w:val="ListParagraph"/>
        <w:numPr>
          <w:ilvl w:val="0"/>
          <w:numId w:val="6"/>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I</w:t>
      </w:r>
      <w:r w:rsidR="00AF1E60" w:rsidRPr="00476C08">
        <w:rPr>
          <w:rFonts w:ascii="Calibri" w:eastAsia="Calibri" w:hAnsi="Calibri" w:cs="Calibri"/>
          <w:color w:val="000000"/>
          <w:szCs w:val="22"/>
          <w:lang w:val="es-ES"/>
        </w:rPr>
        <w:t xml:space="preserve">nformar de </w:t>
      </w:r>
      <w:r w:rsidR="00AF1E60" w:rsidRPr="00476C08">
        <w:rPr>
          <w:rFonts w:ascii="Calibri" w:eastAsia="Calibri" w:hAnsi="Calibri" w:cs="Calibri"/>
          <w:color w:val="000000" w:themeColor="text1"/>
          <w:szCs w:val="22"/>
          <w:lang w:val="es-ES"/>
        </w:rPr>
        <w:t>manera adecuada sobre las características ecológicas de los Humedales de Importancia Internacional</w:t>
      </w:r>
      <w:r w:rsidR="005B2A09" w:rsidRPr="00476C08">
        <w:rPr>
          <w:rFonts w:ascii="Calibri" w:eastAsia="Calibri" w:hAnsi="Calibri" w:cs="Calibri"/>
          <w:color w:val="000000" w:themeColor="text1"/>
          <w:szCs w:val="22"/>
          <w:lang w:val="es-ES"/>
        </w:rPr>
        <w:t xml:space="preserve"> </w:t>
      </w:r>
      <w:r w:rsidRPr="00476C08">
        <w:rPr>
          <w:rFonts w:ascii="Calibri" w:eastAsia="Calibri" w:hAnsi="Calibri" w:cs="Calibri"/>
          <w:color w:val="000000" w:themeColor="text1"/>
          <w:szCs w:val="22"/>
          <w:lang w:val="es-ES"/>
        </w:rPr>
        <w:t xml:space="preserve">en la </w:t>
      </w:r>
      <w:r w:rsidR="00AF1E60" w:rsidRPr="00476C08">
        <w:rPr>
          <w:rFonts w:ascii="Calibri" w:eastAsia="Calibri" w:hAnsi="Calibri" w:cs="Calibri"/>
          <w:color w:val="000000" w:themeColor="text1"/>
          <w:szCs w:val="22"/>
          <w:lang w:val="es-ES"/>
        </w:rPr>
        <w:t>FIR</w:t>
      </w:r>
      <w:r w:rsidR="005D029D" w:rsidRPr="00476C08">
        <w:rPr>
          <w:rFonts w:ascii="Calibri" w:eastAsia="Calibri" w:hAnsi="Calibri" w:cs="Calibri"/>
          <w:color w:val="000000"/>
          <w:szCs w:val="22"/>
          <w:lang w:val="es-ES"/>
        </w:rPr>
        <w:t xml:space="preserve">, </w:t>
      </w:r>
    </w:p>
    <w:p w14:paraId="74E89BAA" w14:textId="23E121FC" w:rsidR="000A4B27" w:rsidRPr="00476C08" w:rsidRDefault="00AF1E60" w:rsidP="00E43685">
      <w:pPr>
        <w:pStyle w:val="ListParagraph"/>
        <w:numPr>
          <w:ilvl w:val="0"/>
          <w:numId w:val="6"/>
        </w:numPr>
        <w:pBdr>
          <w:top w:val="nil"/>
          <w:left w:val="nil"/>
          <w:bottom w:val="nil"/>
          <w:right w:val="nil"/>
          <w:between w:val="nil"/>
        </w:pBdr>
        <w:rPr>
          <w:rFonts w:ascii="Calibri" w:eastAsia="Calibri" w:hAnsi="Calibri" w:cs="Calibri"/>
          <w:color w:val="000000" w:themeColor="text1"/>
          <w:szCs w:val="22"/>
          <w:lang w:val="es-ES"/>
        </w:rPr>
      </w:pPr>
      <w:r w:rsidRPr="00476C08">
        <w:rPr>
          <w:rFonts w:ascii="Calibri" w:eastAsia="Calibri" w:hAnsi="Calibri" w:cs="Calibri"/>
          <w:color w:val="000000"/>
          <w:szCs w:val="22"/>
          <w:lang w:val="es-ES"/>
        </w:rPr>
        <w:t xml:space="preserve">Evaluación del cambio transformador para la conservación y el uso racional de los </w:t>
      </w:r>
      <w:r w:rsidRPr="00476C08">
        <w:rPr>
          <w:rFonts w:ascii="Calibri" w:eastAsia="Calibri" w:hAnsi="Calibri" w:cs="Calibri"/>
          <w:color w:val="000000" w:themeColor="text1"/>
          <w:szCs w:val="22"/>
          <w:lang w:val="es-ES"/>
        </w:rPr>
        <w:t>humedales</w:t>
      </w:r>
      <w:r w:rsidR="007C601C" w:rsidRPr="00476C08">
        <w:rPr>
          <w:rFonts w:ascii="Calibri" w:eastAsia="Calibri" w:hAnsi="Calibri" w:cs="Calibri"/>
          <w:color w:val="000000" w:themeColor="text1"/>
          <w:szCs w:val="22"/>
          <w:lang w:val="es-ES"/>
        </w:rPr>
        <w:t xml:space="preserve">, </w:t>
      </w:r>
    </w:p>
    <w:p w14:paraId="1AA8D194" w14:textId="73417B16" w:rsidR="000A4B27" w:rsidRPr="00476C08" w:rsidRDefault="000A61DA" w:rsidP="00E43685">
      <w:pPr>
        <w:pStyle w:val="ListParagraph"/>
        <w:numPr>
          <w:ilvl w:val="0"/>
          <w:numId w:val="6"/>
        </w:numPr>
        <w:pBdr>
          <w:top w:val="nil"/>
          <w:left w:val="nil"/>
          <w:bottom w:val="nil"/>
          <w:right w:val="nil"/>
          <w:between w:val="nil"/>
        </w:pBdr>
        <w:rPr>
          <w:rFonts w:ascii="Calibri" w:eastAsia="Calibri" w:hAnsi="Calibri" w:cs="Calibri"/>
          <w:color w:val="000000" w:themeColor="text1"/>
          <w:szCs w:val="22"/>
          <w:lang w:val="es-ES"/>
        </w:rPr>
      </w:pPr>
      <w:r w:rsidRPr="00476C08">
        <w:rPr>
          <w:rFonts w:ascii="Calibri" w:eastAsia="Calibri" w:hAnsi="Calibri" w:cs="Calibri"/>
          <w:color w:val="000000" w:themeColor="text1"/>
          <w:szCs w:val="22"/>
          <w:lang w:val="es-ES"/>
        </w:rPr>
        <w:t xml:space="preserve">Últimos avances en materia de </w:t>
      </w:r>
      <w:r w:rsidR="00AF1E60" w:rsidRPr="00476C08">
        <w:rPr>
          <w:rFonts w:ascii="Calibri" w:eastAsia="Calibri" w:hAnsi="Calibri" w:cs="Calibri"/>
          <w:color w:val="000000" w:themeColor="text1"/>
          <w:szCs w:val="22"/>
          <w:lang w:val="es-ES"/>
        </w:rPr>
        <w:t>cambio climático</w:t>
      </w:r>
      <w:r w:rsidR="007C601C" w:rsidRPr="00476C08">
        <w:rPr>
          <w:rFonts w:ascii="Calibri" w:eastAsia="Calibri" w:hAnsi="Calibri" w:cs="Calibri"/>
          <w:color w:val="000000" w:themeColor="text1"/>
          <w:szCs w:val="22"/>
          <w:lang w:val="es-ES"/>
        </w:rPr>
        <w:t xml:space="preserve"> </w:t>
      </w:r>
      <w:r w:rsidRPr="00476C08">
        <w:rPr>
          <w:rFonts w:ascii="Calibri" w:eastAsia="Calibri" w:hAnsi="Calibri" w:cs="Calibri"/>
          <w:color w:val="000000" w:themeColor="text1"/>
          <w:szCs w:val="22"/>
          <w:lang w:val="es-ES"/>
        </w:rPr>
        <w:t>y</w:t>
      </w:r>
      <w:r w:rsidR="007C601C" w:rsidRPr="00476C08">
        <w:rPr>
          <w:rFonts w:ascii="Calibri" w:eastAsia="Calibri" w:hAnsi="Calibri" w:cs="Calibri"/>
          <w:color w:val="000000" w:themeColor="text1"/>
          <w:szCs w:val="22"/>
          <w:lang w:val="es-ES"/>
        </w:rPr>
        <w:t xml:space="preserve"> </w:t>
      </w:r>
      <w:r w:rsidR="00AF1E60" w:rsidRPr="00476C08">
        <w:rPr>
          <w:rFonts w:ascii="Calibri" w:eastAsia="Calibri" w:hAnsi="Calibri" w:cs="Calibri"/>
          <w:color w:val="000000" w:themeColor="text1"/>
          <w:szCs w:val="22"/>
          <w:lang w:val="es-ES"/>
        </w:rPr>
        <w:t>soluciones basadas en la naturaleza</w:t>
      </w:r>
      <w:r w:rsidR="007C601C" w:rsidRPr="00476C08">
        <w:rPr>
          <w:rFonts w:ascii="Calibri" w:eastAsia="Calibri" w:hAnsi="Calibri" w:cs="Calibri"/>
          <w:color w:val="000000" w:themeColor="text1"/>
          <w:szCs w:val="22"/>
          <w:lang w:val="es-ES"/>
        </w:rPr>
        <w:t xml:space="preserve">, </w:t>
      </w:r>
    </w:p>
    <w:p w14:paraId="597CE851" w14:textId="372431FC" w:rsidR="000A4B27" w:rsidRPr="00476C08" w:rsidRDefault="00AF1E60" w:rsidP="00E43685">
      <w:pPr>
        <w:pStyle w:val="ListParagraph"/>
        <w:numPr>
          <w:ilvl w:val="0"/>
          <w:numId w:val="6"/>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themeColor="text1"/>
          <w:szCs w:val="22"/>
          <w:lang w:val="es-ES"/>
        </w:rPr>
        <w:t xml:space="preserve">Contaminación por plásticos </w:t>
      </w:r>
      <w:r w:rsidRPr="00476C08">
        <w:rPr>
          <w:rFonts w:ascii="Calibri" w:eastAsia="Calibri" w:hAnsi="Calibri" w:cs="Calibri"/>
          <w:color w:val="000000"/>
          <w:szCs w:val="22"/>
          <w:lang w:val="es-ES"/>
        </w:rPr>
        <w:t>en humedales y especies de humedales,</w:t>
      </w:r>
    </w:p>
    <w:p w14:paraId="27E94531" w14:textId="67AC2112" w:rsidR="000A4B27" w:rsidRPr="00476C08" w:rsidRDefault="00AF1E60" w:rsidP="00E43685">
      <w:pPr>
        <w:pStyle w:val="ListParagraph"/>
        <w:numPr>
          <w:ilvl w:val="0"/>
          <w:numId w:val="6"/>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Mejora de la presentación de informes a escala </w:t>
      </w:r>
      <w:r w:rsidR="000A61DA" w:rsidRPr="00476C08">
        <w:rPr>
          <w:rFonts w:ascii="Calibri" w:eastAsia="Calibri" w:hAnsi="Calibri" w:cs="Calibri"/>
          <w:color w:val="000000"/>
          <w:szCs w:val="22"/>
          <w:lang w:val="es-ES"/>
        </w:rPr>
        <w:t>mundial</w:t>
      </w:r>
      <w:r w:rsidRPr="00476C08">
        <w:rPr>
          <w:rFonts w:ascii="Calibri" w:eastAsia="Calibri" w:hAnsi="Calibri" w:cs="Calibri"/>
          <w:color w:val="000000"/>
          <w:szCs w:val="22"/>
          <w:lang w:val="es-ES"/>
        </w:rPr>
        <w:t>: sinergias sobre la elabora</w:t>
      </w:r>
      <w:r w:rsidR="000A61DA" w:rsidRPr="00476C08">
        <w:rPr>
          <w:rFonts w:ascii="Calibri" w:eastAsia="Calibri" w:hAnsi="Calibri" w:cs="Calibri"/>
          <w:color w:val="000000"/>
          <w:szCs w:val="22"/>
          <w:lang w:val="es-ES"/>
        </w:rPr>
        <w:t>ción</w:t>
      </w:r>
      <w:r w:rsidRPr="00476C08">
        <w:rPr>
          <w:rFonts w:ascii="Calibri" w:eastAsia="Calibri" w:hAnsi="Calibri" w:cs="Calibri"/>
          <w:color w:val="000000"/>
          <w:szCs w:val="22"/>
          <w:lang w:val="es-ES"/>
        </w:rPr>
        <w:t xml:space="preserve"> de indicadores y métodos</w:t>
      </w:r>
      <w:r w:rsidR="007C601C" w:rsidRPr="00476C08">
        <w:rPr>
          <w:rFonts w:ascii="Calibri" w:eastAsia="Calibri" w:hAnsi="Calibri" w:cs="Calibri"/>
          <w:color w:val="000000"/>
          <w:szCs w:val="22"/>
          <w:lang w:val="es-ES"/>
        </w:rPr>
        <w:t xml:space="preserve">, </w:t>
      </w:r>
    </w:p>
    <w:p w14:paraId="7794B95F" w14:textId="6B0D6CDC" w:rsidR="00CD34F0" w:rsidRPr="00476C08" w:rsidRDefault="00AF1E60" w:rsidP="002E5B0A">
      <w:pPr>
        <w:pStyle w:val="ListParagraph"/>
        <w:numPr>
          <w:ilvl w:val="0"/>
          <w:numId w:val="6"/>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color w:val="000000"/>
          <w:szCs w:val="22"/>
          <w:lang w:val="es-ES"/>
        </w:rPr>
        <w:t xml:space="preserve">Incremento de la frecuencia de </w:t>
      </w:r>
      <w:r w:rsidR="000A61DA" w:rsidRPr="00476C08">
        <w:rPr>
          <w:rFonts w:ascii="Calibri" w:eastAsia="Calibri" w:hAnsi="Calibri" w:cs="Calibri"/>
          <w:color w:val="000000"/>
          <w:szCs w:val="22"/>
          <w:lang w:val="es-ES"/>
        </w:rPr>
        <w:t>las</w:t>
      </w:r>
      <w:r w:rsidRPr="00476C08">
        <w:rPr>
          <w:rFonts w:ascii="Calibri" w:eastAsia="Calibri" w:hAnsi="Calibri" w:cs="Calibri"/>
          <w:color w:val="000000"/>
          <w:szCs w:val="22"/>
          <w:lang w:val="es-ES"/>
        </w:rPr>
        <w:t xml:space="preserve"> proliferaciones </w:t>
      </w:r>
      <w:r w:rsidR="00B55B69" w:rsidRPr="00476C08">
        <w:rPr>
          <w:rFonts w:ascii="Calibri" w:eastAsia="Calibri" w:hAnsi="Calibri" w:cs="Calibri"/>
          <w:color w:val="000000"/>
          <w:szCs w:val="22"/>
          <w:lang w:val="es-ES"/>
        </w:rPr>
        <w:t xml:space="preserve">nocivas </w:t>
      </w:r>
      <w:r w:rsidRPr="00476C08">
        <w:rPr>
          <w:rFonts w:ascii="Calibri" w:eastAsia="Calibri" w:hAnsi="Calibri" w:cs="Calibri"/>
          <w:color w:val="000000"/>
          <w:szCs w:val="22"/>
          <w:lang w:val="es-ES"/>
        </w:rPr>
        <w:t>de algas</w:t>
      </w:r>
      <w:r w:rsidR="007C601C" w:rsidRPr="00476C08">
        <w:rPr>
          <w:rFonts w:ascii="Calibri" w:eastAsia="Calibri" w:hAnsi="Calibri" w:cs="Calibri"/>
          <w:color w:val="000000"/>
          <w:szCs w:val="22"/>
          <w:lang w:val="es-ES"/>
        </w:rPr>
        <w:t xml:space="preserve">. </w:t>
      </w:r>
    </w:p>
    <w:p w14:paraId="13B011F6" w14:textId="0596EEAA" w:rsidR="002438BA" w:rsidRPr="00476C08" w:rsidRDefault="002438BA" w:rsidP="00925ED8">
      <w:pPr>
        <w:pBdr>
          <w:top w:val="nil"/>
          <w:left w:val="nil"/>
          <w:bottom w:val="nil"/>
          <w:right w:val="nil"/>
          <w:between w:val="nil"/>
        </w:pBdr>
        <w:ind w:left="425" w:hanging="425"/>
        <w:rPr>
          <w:rFonts w:ascii="Calibri" w:eastAsia="Calibri" w:hAnsi="Calibri" w:cs="Calibri"/>
          <w:sz w:val="22"/>
          <w:szCs w:val="22"/>
          <w:lang w:val="es-ES"/>
        </w:rPr>
      </w:pPr>
    </w:p>
    <w:p w14:paraId="34835FEC" w14:textId="12FFF3A6" w:rsidR="00923732" w:rsidRPr="00476C08" w:rsidRDefault="00AF1E60" w:rsidP="007F0EC6">
      <w:pPr>
        <w:keepNext/>
        <w:rPr>
          <w:rFonts w:ascii="Calibri" w:eastAsia="Calibri" w:hAnsi="Calibri" w:cs="Arial"/>
          <w:b/>
          <w:sz w:val="22"/>
          <w:szCs w:val="22"/>
          <w:lang w:val="es-ES"/>
        </w:rPr>
      </w:pPr>
      <w:r w:rsidRPr="00476C08">
        <w:rPr>
          <w:rFonts w:ascii="Calibri" w:eastAsia="Calibri" w:hAnsi="Calibri" w:cs="Arial"/>
          <w:b/>
          <w:sz w:val="22"/>
          <w:szCs w:val="22"/>
          <w:lang w:val="es-ES"/>
        </w:rPr>
        <w:t xml:space="preserve">Propuesta técnica con opciones para facilitar la financiación y elaboración de futuras versiones actualizadas exhaustivas y oportunas de </w:t>
      </w:r>
      <w:r w:rsidR="007C601C" w:rsidRPr="00476C08">
        <w:rPr>
          <w:rFonts w:ascii="Calibri" w:eastAsia="Calibri" w:hAnsi="Calibri" w:cs="Arial"/>
          <w:b/>
          <w:i/>
          <w:iCs/>
          <w:sz w:val="22"/>
          <w:szCs w:val="22"/>
          <w:lang w:val="es-ES"/>
        </w:rPr>
        <w:t>Waterbird Population Estimates</w:t>
      </w:r>
      <w:r w:rsidRPr="00476C08">
        <w:rPr>
          <w:rFonts w:ascii="Calibri" w:eastAsia="Calibri" w:hAnsi="Calibri" w:cs="Arial"/>
          <w:b/>
          <w:sz w:val="22"/>
          <w:szCs w:val="22"/>
          <w:lang w:val="es-ES"/>
        </w:rPr>
        <w:t xml:space="preserve"> </w:t>
      </w:r>
    </w:p>
    <w:p w14:paraId="2F03A1EC" w14:textId="77777777" w:rsidR="00A33CD2" w:rsidRPr="00476C08" w:rsidRDefault="00A33CD2" w:rsidP="00A33CD2">
      <w:pPr>
        <w:rPr>
          <w:rFonts w:ascii="Calibri" w:eastAsia="Calibri" w:hAnsi="Calibri" w:cs="Calibri"/>
          <w:sz w:val="22"/>
          <w:szCs w:val="22"/>
          <w:lang w:val="es-ES"/>
        </w:rPr>
      </w:pPr>
    </w:p>
    <w:p w14:paraId="3967B5A0" w14:textId="76B93DC6" w:rsidR="00A33CD2" w:rsidRPr="00476C08" w:rsidRDefault="007C601C" w:rsidP="00A33CD2">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22</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AF1E60" w:rsidRPr="00476C08">
        <w:rPr>
          <w:rFonts w:ascii="Calibri" w:eastAsia="Calibri" w:hAnsi="Calibri" w:cs="Calibri"/>
          <w:color w:val="000000"/>
          <w:sz w:val="22"/>
          <w:szCs w:val="22"/>
          <w:lang w:val="es-ES"/>
        </w:rPr>
        <w:t xml:space="preserve">En el párrafo </w:t>
      </w:r>
      <w:r w:rsidR="009510B1" w:rsidRPr="00476C08">
        <w:rPr>
          <w:rFonts w:ascii="Calibri" w:eastAsia="Calibri" w:hAnsi="Calibri" w:cs="Calibri"/>
          <w:color w:val="000000"/>
          <w:sz w:val="22"/>
          <w:szCs w:val="22"/>
          <w:lang w:val="es-ES"/>
        </w:rPr>
        <w:t xml:space="preserve">16 </w:t>
      </w:r>
      <w:r w:rsidR="00AF1E60" w:rsidRPr="00476C08">
        <w:rPr>
          <w:rFonts w:ascii="Calibri" w:eastAsia="Calibri" w:hAnsi="Calibri" w:cs="Calibri"/>
          <w:color w:val="000000"/>
          <w:sz w:val="22"/>
          <w:szCs w:val="22"/>
          <w:lang w:val="es-ES"/>
        </w:rPr>
        <w:t xml:space="preserve">de la </w:t>
      </w:r>
      <w:hyperlink r:id="rId19" w:history="1">
        <w:r w:rsidR="00AF1E60" w:rsidRPr="00476C08">
          <w:rPr>
            <w:rStyle w:val="Hyperlink"/>
            <w:rFonts w:ascii="Calibri" w:eastAsia="Calibri" w:hAnsi="Calibri" w:cs="Calibri"/>
            <w:sz w:val="22"/>
            <w:szCs w:val="22"/>
            <w:lang w:val="es-ES"/>
          </w:rPr>
          <w:t>Resolución XIV.18</w:t>
        </w:r>
      </w:hyperlink>
      <w:r w:rsidR="00AD5B0C" w:rsidRPr="00476C08">
        <w:rPr>
          <w:rFonts w:ascii="Calibri" w:eastAsia="Calibri" w:hAnsi="Calibri" w:cs="Calibri"/>
          <w:color w:val="000000"/>
          <w:sz w:val="22"/>
          <w:szCs w:val="22"/>
          <w:lang w:val="es-ES"/>
        </w:rPr>
        <w:t xml:space="preserve"> </w:t>
      </w:r>
      <w:r w:rsidR="00AF1E60" w:rsidRPr="00476C08">
        <w:rPr>
          <w:rFonts w:ascii="Calibri" w:eastAsia="Calibri" w:hAnsi="Calibri" w:cs="Calibri"/>
          <w:color w:val="000000"/>
          <w:sz w:val="22"/>
          <w:szCs w:val="22"/>
          <w:lang w:val="es-ES"/>
        </w:rPr>
        <w:t xml:space="preserve">se pide al </w:t>
      </w:r>
      <w:r w:rsidR="00D25403" w:rsidRPr="00476C08">
        <w:rPr>
          <w:rFonts w:ascii="Calibri" w:eastAsia="Calibri" w:hAnsi="Calibri" w:cs="Calibri"/>
          <w:color w:val="000000"/>
          <w:sz w:val="22"/>
          <w:szCs w:val="22"/>
          <w:lang w:val="es-ES"/>
        </w:rPr>
        <w:t>GECT</w:t>
      </w:r>
      <w:r w:rsidR="005577E1" w:rsidRPr="00476C08">
        <w:rPr>
          <w:rFonts w:ascii="Calibri" w:eastAsia="Calibri" w:hAnsi="Calibri" w:cs="Calibri"/>
          <w:color w:val="000000"/>
          <w:sz w:val="22"/>
          <w:szCs w:val="22"/>
          <w:lang w:val="es-ES"/>
        </w:rPr>
        <w:t xml:space="preserve"> </w:t>
      </w:r>
      <w:r w:rsidR="00AF1E60" w:rsidRPr="00476C08">
        <w:rPr>
          <w:rFonts w:ascii="Calibri" w:eastAsia="Calibri" w:hAnsi="Calibri" w:cs="Calibri"/>
          <w:color w:val="000000"/>
          <w:sz w:val="22"/>
          <w:szCs w:val="22"/>
          <w:lang w:val="es-ES"/>
        </w:rPr>
        <w:t xml:space="preserve">que elabore una propuesta técnica para facilitar la financiación y elaboración de futuras versiones actualizadas exhaustivas y oportunas de </w:t>
      </w:r>
      <w:r w:rsidR="00AD5B0C" w:rsidRPr="00476C08">
        <w:rPr>
          <w:rFonts w:ascii="Calibri" w:eastAsia="Calibri" w:hAnsi="Calibri" w:cs="Calibri"/>
          <w:i/>
          <w:iCs/>
          <w:color w:val="000000"/>
          <w:sz w:val="22"/>
          <w:szCs w:val="22"/>
          <w:lang w:val="es-ES"/>
        </w:rPr>
        <w:t>Waterbird Population Estimates</w:t>
      </w:r>
      <w:r w:rsidR="00AF1E60" w:rsidRPr="00476C08">
        <w:rPr>
          <w:rFonts w:ascii="Calibri" w:eastAsia="Calibri" w:hAnsi="Calibri" w:cs="Calibri"/>
          <w:color w:val="000000"/>
          <w:sz w:val="22"/>
          <w:szCs w:val="22"/>
          <w:lang w:val="es-ES"/>
        </w:rPr>
        <w:t xml:space="preserve">, en consulta con las </w:t>
      </w:r>
      <w:r w:rsidR="009B18E8" w:rsidRPr="00476C08">
        <w:rPr>
          <w:rFonts w:ascii="Calibri" w:eastAsia="Calibri" w:hAnsi="Calibri" w:cs="Calibri"/>
          <w:color w:val="000000"/>
          <w:sz w:val="22"/>
          <w:szCs w:val="22"/>
          <w:lang w:val="es-ES"/>
        </w:rPr>
        <w:t>Partes Contratantes</w:t>
      </w:r>
      <w:r w:rsidR="00AD5B0C" w:rsidRPr="00476C08">
        <w:rPr>
          <w:rFonts w:ascii="Calibri" w:eastAsia="Calibri" w:hAnsi="Calibri" w:cs="Calibri"/>
          <w:color w:val="000000"/>
          <w:sz w:val="22"/>
          <w:szCs w:val="22"/>
          <w:lang w:val="es-ES"/>
        </w:rPr>
        <w:t xml:space="preserve">, </w:t>
      </w:r>
      <w:r w:rsidR="00AF1E60" w:rsidRPr="00476C08">
        <w:rPr>
          <w:rFonts w:ascii="Calibri" w:eastAsia="Calibri" w:hAnsi="Calibri" w:cs="Calibri"/>
          <w:color w:val="000000"/>
          <w:sz w:val="22"/>
          <w:szCs w:val="22"/>
          <w:lang w:val="es-ES"/>
        </w:rPr>
        <w:t xml:space="preserve">los acuerdos y asociaciones pertinentes sobre vías migratorias, </w:t>
      </w:r>
      <w:r w:rsidR="00AD5B0C" w:rsidRPr="00476C08">
        <w:rPr>
          <w:rFonts w:ascii="Calibri" w:eastAsia="Calibri" w:hAnsi="Calibri" w:cs="Calibri"/>
          <w:color w:val="000000"/>
          <w:sz w:val="22"/>
          <w:szCs w:val="22"/>
          <w:lang w:val="es-ES"/>
        </w:rPr>
        <w:t xml:space="preserve">Wetlands International </w:t>
      </w:r>
      <w:r w:rsidR="00AF1E60" w:rsidRPr="00476C08">
        <w:rPr>
          <w:rFonts w:ascii="Calibri" w:eastAsia="Calibri" w:hAnsi="Calibri" w:cs="Calibri"/>
          <w:color w:val="000000"/>
          <w:sz w:val="22"/>
          <w:szCs w:val="22"/>
          <w:lang w:val="es-ES"/>
        </w:rPr>
        <w:t xml:space="preserve">y las entidades interesadas; la propuesta técnica deberá contener un resumen de las repercusiones </w:t>
      </w:r>
      <w:r w:rsidR="00815946" w:rsidRPr="00476C08">
        <w:rPr>
          <w:rFonts w:ascii="Calibri" w:eastAsia="Calibri" w:hAnsi="Calibri" w:cs="Calibri"/>
          <w:color w:val="000000"/>
          <w:sz w:val="22"/>
          <w:szCs w:val="22"/>
          <w:lang w:val="es-ES"/>
        </w:rPr>
        <w:t>financieras</w:t>
      </w:r>
      <w:r w:rsidR="00AF1E60" w:rsidRPr="00476C08">
        <w:rPr>
          <w:rFonts w:ascii="Calibri" w:eastAsia="Calibri" w:hAnsi="Calibri" w:cs="Calibri"/>
          <w:color w:val="000000"/>
          <w:sz w:val="22"/>
          <w:szCs w:val="22"/>
          <w:lang w:val="es-ES"/>
        </w:rPr>
        <w:t xml:space="preserve"> y se presentará a la reunión </w:t>
      </w:r>
      <w:r w:rsidR="00643DF4" w:rsidRPr="00476C08">
        <w:rPr>
          <w:rFonts w:ascii="Calibri" w:eastAsia="Calibri" w:hAnsi="Calibri" w:cs="Calibri"/>
          <w:color w:val="000000"/>
          <w:sz w:val="22"/>
          <w:szCs w:val="22"/>
          <w:lang w:val="es-ES"/>
        </w:rPr>
        <w:t>SC63</w:t>
      </w:r>
      <w:r w:rsidR="00DF5CAE" w:rsidRPr="00476C08">
        <w:rPr>
          <w:rFonts w:ascii="Calibri" w:eastAsia="Calibri" w:hAnsi="Calibri" w:cs="Calibri"/>
          <w:color w:val="000000"/>
          <w:sz w:val="22"/>
          <w:szCs w:val="22"/>
          <w:lang w:val="es-ES"/>
        </w:rPr>
        <w:t>.</w:t>
      </w:r>
      <w:r w:rsidR="00CD34F0" w:rsidRPr="00476C08">
        <w:rPr>
          <w:rFonts w:ascii="Calibri" w:eastAsia="Calibri" w:hAnsi="Calibri" w:cs="Calibri"/>
          <w:color w:val="000000"/>
          <w:sz w:val="22"/>
          <w:szCs w:val="22"/>
          <w:lang w:val="es-ES"/>
        </w:rPr>
        <w:t xml:space="preserve"> </w:t>
      </w:r>
    </w:p>
    <w:p w14:paraId="5AAF7B43" w14:textId="77777777" w:rsidR="00E86EF4" w:rsidRPr="00476C08" w:rsidRDefault="00E86EF4" w:rsidP="00CD34F0">
      <w:pPr>
        <w:pBdr>
          <w:top w:val="nil"/>
          <w:left w:val="nil"/>
          <w:bottom w:val="nil"/>
          <w:right w:val="nil"/>
          <w:between w:val="nil"/>
        </w:pBdr>
        <w:ind w:left="425" w:hanging="425"/>
        <w:rPr>
          <w:rFonts w:ascii="Calibri" w:eastAsia="Calibri" w:hAnsi="Calibri" w:cs="Calibri"/>
          <w:color w:val="000000"/>
          <w:sz w:val="22"/>
          <w:szCs w:val="22"/>
          <w:lang w:val="es-ES"/>
        </w:rPr>
      </w:pPr>
    </w:p>
    <w:p w14:paraId="1918A5C4" w14:textId="7A384B2C" w:rsidR="0086599F" w:rsidRPr="00476C08" w:rsidRDefault="007C601C" w:rsidP="000748B8">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23</w:t>
      </w:r>
      <w:r w:rsidR="00F151DC" w:rsidRPr="00476C08">
        <w:rPr>
          <w:rFonts w:ascii="Calibri" w:eastAsia="Calibri" w:hAnsi="Calibri" w:cs="Calibri"/>
          <w:color w:val="000000"/>
          <w:sz w:val="22"/>
          <w:szCs w:val="22"/>
          <w:lang w:val="es-ES"/>
        </w:rPr>
        <w:t>.</w:t>
      </w:r>
      <w:r w:rsidR="00F151DC" w:rsidRPr="00476C08">
        <w:rPr>
          <w:rFonts w:ascii="Calibri" w:eastAsia="Calibri" w:hAnsi="Calibri" w:cs="Calibri"/>
          <w:color w:val="000000"/>
          <w:sz w:val="22"/>
          <w:szCs w:val="22"/>
          <w:lang w:val="es-ES"/>
        </w:rPr>
        <w:tab/>
      </w:r>
      <w:r w:rsidR="00314BC2" w:rsidRPr="00476C08">
        <w:rPr>
          <w:rFonts w:ascii="Calibri" w:eastAsia="Calibri" w:hAnsi="Calibri" w:cs="Calibri"/>
          <w:color w:val="000000"/>
          <w:sz w:val="22"/>
          <w:szCs w:val="22"/>
          <w:lang w:val="es-ES"/>
        </w:rPr>
        <w:t xml:space="preserve">La Tarea 1.1. (c) el GECT, según se establece en el </w:t>
      </w:r>
      <w:hyperlink r:id="rId20" w:history="1">
        <w:r w:rsidR="00314BC2" w:rsidRPr="00476C08">
          <w:rPr>
            <w:rStyle w:val="Hyperlink"/>
            <w:rFonts w:ascii="Calibri" w:eastAsia="Calibri" w:hAnsi="Calibri" w:cs="Calibri"/>
            <w:sz w:val="22"/>
            <w:szCs w:val="22"/>
            <w:lang w:val="es-ES"/>
          </w:rPr>
          <w:t>Plan de trabajo del GECT para 2023-2025</w:t>
        </w:r>
      </w:hyperlink>
      <w:r w:rsidR="007875A8" w:rsidRPr="00476C08">
        <w:rPr>
          <w:rFonts w:ascii="Calibri" w:eastAsia="Calibri" w:hAnsi="Calibri" w:cs="Calibri"/>
          <w:color w:val="000000"/>
          <w:sz w:val="22"/>
          <w:szCs w:val="22"/>
          <w:lang w:val="es-ES"/>
        </w:rPr>
        <w:t>,</w:t>
      </w:r>
      <w:r w:rsidR="007726B4" w:rsidRPr="00476C08">
        <w:rPr>
          <w:rFonts w:ascii="Calibri" w:eastAsia="Calibri" w:hAnsi="Calibri" w:cs="Calibri"/>
          <w:color w:val="000000"/>
          <w:sz w:val="22"/>
          <w:szCs w:val="22"/>
          <w:lang w:val="es-ES"/>
        </w:rPr>
        <w:t xml:space="preserve"> </w:t>
      </w:r>
      <w:r w:rsidR="000748B8" w:rsidRPr="00476C08">
        <w:rPr>
          <w:rFonts w:ascii="Calibri" w:eastAsia="Calibri" w:hAnsi="Calibri" w:cs="Calibri"/>
          <w:color w:val="000000"/>
          <w:sz w:val="22"/>
          <w:szCs w:val="22"/>
          <w:lang w:val="es-ES"/>
        </w:rPr>
        <w:t>ha</w:t>
      </w:r>
      <w:r w:rsidR="00314BC2" w:rsidRPr="00476C08">
        <w:rPr>
          <w:rFonts w:ascii="Calibri" w:eastAsia="Calibri" w:hAnsi="Calibri" w:cs="Calibri"/>
          <w:color w:val="000000"/>
          <w:sz w:val="22"/>
          <w:szCs w:val="22"/>
          <w:lang w:val="es-ES"/>
        </w:rPr>
        <w:t xml:space="preserve"> abordado esta petición y elaborado una propuesta </w:t>
      </w:r>
      <w:r w:rsidR="00314BC2" w:rsidRPr="00476C08">
        <w:rPr>
          <w:rFonts w:ascii="Calibri" w:eastAsia="Calibri" w:hAnsi="Calibri" w:cs="Calibri"/>
          <w:sz w:val="22"/>
          <w:szCs w:val="22"/>
          <w:lang w:val="es-ES"/>
        </w:rPr>
        <w:t>técnica para la dotación de recursos y la r</w:t>
      </w:r>
      <w:r w:rsidR="00C60689" w:rsidRPr="00476C08">
        <w:rPr>
          <w:rFonts w:ascii="Calibri" w:eastAsia="Calibri" w:hAnsi="Calibri" w:cs="Calibri"/>
          <w:sz w:val="22"/>
          <w:szCs w:val="22"/>
          <w:lang w:val="es-ES"/>
        </w:rPr>
        <w:t>e</w:t>
      </w:r>
      <w:r w:rsidR="00314BC2" w:rsidRPr="00476C08">
        <w:rPr>
          <w:rFonts w:ascii="Calibri" w:eastAsia="Calibri" w:hAnsi="Calibri" w:cs="Calibri"/>
          <w:sz w:val="22"/>
          <w:szCs w:val="22"/>
          <w:lang w:val="es-ES"/>
        </w:rPr>
        <w:t xml:space="preserve">alización de </w:t>
      </w:r>
      <w:r w:rsidR="00815946" w:rsidRPr="00476C08">
        <w:rPr>
          <w:rFonts w:ascii="Calibri" w:eastAsia="Calibri" w:hAnsi="Calibri" w:cs="Calibri"/>
          <w:sz w:val="22"/>
          <w:szCs w:val="22"/>
          <w:lang w:val="es-ES"/>
        </w:rPr>
        <w:t>actualizaciones</w:t>
      </w:r>
      <w:r w:rsidR="00314BC2" w:rsidRPr="00476C08">
        <w:rPr>
          <w:rFonts w:ascii="Calibri" w:eastAsia="Calibri" w:hAnsi="Calibri" w:cs="Calibri"/>
          <w:sz w:val="22"/>
          <w:szCs w:val="22"/>
          <w:lang w:val="es-ES"/>
        </w:rPr>
        <w:t xml:space="preserve"> de </w:t>
      </w:r>
      <w:r w:rsidR="00314BC2" w:rsidRPr="00476C08">
        <w:rPr>
          <w:rFonts w:ascii="Calibri" w:eastAsia="Calibri" w:hAnsi="Calibri" w:cs="Calibri"/>
          <w:i/>
          <w:iCs/>
          <w:sz w:val="22"/>
          <w:szCs w:val="22"/>
          <w:lang w:val="es-ES"/>
        </w:rPr>
        <w:t>Wate</w:t>
      </w:r>
      <w:r w:rsidR="00E86EF4" w:rsidRPr="00476C08">
        <w:rPr>
          <w:rFonts w:ascii="Calibri" w:eastAsia="Calibri" w:hAnsi="Calibri" w:cs="Calibri"/>
          <w:i/>
          <w:iCs/>
          <w:sz w:val="22"/>
          <w:szCs w:val="22"/>
          <w:lang w:val="es-ES"/>
        </w:rPr>
        <w:t>rbird Population Estimate</w:t>
      </w:r>
      <w:r w:rsidR="00E86EF4" w:rsidRPr="00476C08">
        <w:rPr>
          <w:rFonts w:ascii="Calibri" w:eastAsia="Calibri" w:hAnsi="Calibri" w:cs="Calibri"/>
          <w:i/>
          <w:iCs/>
          <w:color w:val="000000"/>
          <w:sz w:val="22"/>
          <w:szCs w:val="22"/>
          <w:lang w:val="es-ES"/>
        </w:rPr>
        <w:t>s</w:t>
      </w:r>
      <w:r w:rsidR="00E86EF4" w:rsidRPr="00476C08">
        <w:rPr>
          <w:rFonts w:ascii="Calibri" w:eastAsia="Calibri" w:hAnsi="Calibri" w:cs="Calibri"/>
          <w:color w:val="000000"/>
          <w:sz w:val="22"/>
          <w:szCs w:val="22"/>
          <w:lang w:val="es-ES"/>
        </w:rPr>
        <w:t xml:space="preserve"> </w:t>
      </w:r>
      <w:r w:rsidR="00567039" w:rsidRPr="00476C08">
        <w:rPr>
          <w:rFonts w:ascii="Calibri" w:eastAsia="Calibri" w:hAnsi="Calibri" w:cs="Calibri"/>
          <w:color w:val="000000"/>
          <w:sz w:val="22"/>
          <w:szCs w:val="22"/>
          <w:lang w:val="es-ES"/>
        </w:rPr>
        <w:t>(</w:t>
      </w:r>
      <w:r w:rsidR="00567039" w:rsidRPr="00476C08">
        <w:rPr>
          <w:rFonts w:ascii="Calibri" w:eastAsia="Calibri" w:hAnsi="Calibri" w:cs="Calibri"/>
          <w:sz w:val="22"/>
          <w:szCs w:val="22"/>
          <w:lang w:val="es-ES"/>
        </w:rPr>
        <w:t>WPE)</w:t>
      </w:r>
      <w:r w:rsidR="00314BC2" w:rsidRPr="00476C08">
        <w:rPr>
          <w:rFonts w:ascii="Calibri" w:eastAsia="Calibri" w:hAnsi="Calibri" w:cs="Calibri"/>
          <w:sz w:val="22"/>
          <w:szCs w:val="22"/>
          <w:lang w:val="es-ES"/>
        </w:rPr>
        <w:t xml:space="preserve">. En </w:t>
      </w:r>
      <w:r w:rsidR="00314BC2" w:rsidRPr="00476C08">
        <w:rPr>
          <w:rFonts w:ascii="Calibri" w:eastAsia="Calibri" w:hAnsi="Calibri" w:cs="Calibri"/>
          <w:color w:val="000000"/>
          <w:sz w:val="22"/>
          <w:szCs w:val="22"/>
          <w:lang w:val="es-ES"/>
        </w:rPr>
        <w:t>el Anexo 5 del presente informe de la Presidencia del GECT se incluye un resumen de la propuesta técnica elaborada en el marco de la Tarea</w:t>
      </w:r>
      <w:r w:rsidR="006238C3" w:rsidRPr="00476C08">
        <w:rPr>
          <w:rFonts w:ascii="Calibri" w:eastAsia="Calibri" w:hAnsi="Calibri" w:cs="Calibri"/>
          <w:color w:val="000000"/>
          <w:sz w:val="22"/>
          <w:szCs w:val="22"/>
          <w:lang w:val="es-ES"/>
        </w:rPr>
        <w:t xml:space="preserve"> 1.1</w:t>
      </w:r>
      <w:r w:rsidR="00E3069E" w:rsidRPr="00476C08">
        <w:rPr>
          <w:rFonts w:ascii="Calibri" w:eastAsia="Calibri" w:hAnsi="Calibri" w:cs="Calibri"/>
          <w:color w:val="000000"/>
          <w:sz w:val="22"/>
          <w:szCs w:val="22"/>
          <w:lang w:val="es-ES"/>
        </w:rPr>
        <w:t xml:space="preserve">. </w:t>
      </w:r>
      <w:r w:rsidR="006238C3" w:rsidRPr="00476C08">
        <w:rPr>
          <w:rFonts w:ascii="Calibri" w:eastAsia="Calibri" w:hAnsi="Calibri" w:cs="Calibri"/>
          <w:color w:val="000000"/>
          <w:sz w:val="22"/>
          <w:szCs w:val="22"/>
          <w:lang w:val="es-ES"/>
        </w:rPr>
        <w:t xml:space="preserve">(c). </w:t>
      </w:r>
    </w:p>
    <w:p w14:paraId="619BFD4F" w14:textId="77777777" w:rsidR="0086599F" w:rsidRPr="00476C08" w:rsidRDefault="0086599F" w:rsidP="000748B8">
      <w:pPr>
        <w:pBdr>
          <w:top w:val="nil"/>
          <w:left w:val="nil"/>
          <w:bottom w:val="nil"/>
          <w:right w:val="nil"/>
          <w:between w:val="nil"/>
        </w:pBdr>
        <w:ind w:left="425" w:hanging="425"/>
        <w:rPr>
          <w:rFonts w:ascii="Calibri" w:eastAsia="Calibri" w:hAnsi="Calibri" w:cs="Calibri"/>
          <w:color w:val="000000"/>
          <w:sz w:val="22"/>
          <w:szCs w:val="22"/>
          <w:lang w:val="es-ES"/>
        </w:rPr>
      </w:pPr>
    </w:p>
    <w:p w14:paraId="3851A6E0" w14:textId="5349C577" w:rsidR="00693F68" w:rsidRPr="00476C08" w:rsidRDefault="007C601C" w:rsidP="000748B8">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24</w:t>
      </w:r>
      <w:r w:rsidR="00F151DC" w:rsidRPr="00476C08">
        <w:rPr>
          <w:rFonts w:ascii="Calibri" w:eastAsia="Calibri" w:hAnsi="Calibri" w:cs="Calibri"/>
          <w:color w:val="000000"/>
          <w:sz w:val="22"/>
          <w:szCs w:val="22"/>
          <w:lang w:val="es-ES"/>
        </w:rPr>
        <w:t>.</w:t>
      </w:r>
      <w:r w:rsidR="00F151DC" w:rsidRPr="00476C08">
        <w:rPr>
          <w:rFonts w:ascii="Calibri" w:eastAsia="Calibri" w:hAnsi="Calibri" w:cs="Calibri"/>
          <w:color w:val="000000"/>
          <w:sz w:val="22"/>
          <w:szCs w:val="22"/>
          <w:lang w:val="es-ES"/>
        </w:rPr>
        <w:tab/>
      </w:r>
      <w:r w:rsidR="00314BC2" w:rsidRPr="00476C08">
        <w:rPr>
          <w:rFonts w:ascii="Calibri" w:eastAsia="Calibri" w:hAnsi="Calibri" w:cs="Calibri"/>
          <w:color w:val="000000"/>
          <w:sz w:val="22"/>
          <w:szCs w:val="22"/>
          <w:lang w:val="es-ES"/>
        </w:rPr>
        <w:t xml:space="preserve">En la </w:t>
      </w:r>
      <w:r w:rsidR="00815946" w:rsidRPr="00476C08">
        <w:rPr>
          <w:rFonts w:ascii="Calibri" w:eastAsia="Calibri" w:hAnsi="Calibri" w:cs="Calibri"/>
          <w:color w:val="000000"/>
          <w:sz w:val="22"/>
          <w:szCs w:val="22"/>
          <w:lang w:val="es-ES"/>
        </w:rPr>
        <w:t>propuesta</w:t>
      </w:r>
      <w:r w:rsidR="00314BC2" w:rsidRPr="00476C08">
        <w:rPr>
          <w:rFonts w:ascii="Calibri" w:eastAsia="Calibri" w:hAnsi="Calibri" w:cs="Calibri"/>
          <w:color w:val="000000"/>
          <w:sz w:val="22"/>
          <w:szCs w:val="22"/>
          <w:lang w:val="es-ES"/>
        </w:rPr>
        <w:t xml:space="preserve"> técnica se destaca la necesidad </w:t>
      </w:r>
      <w:r w:rsidR="00815946" w:rsidRPr="00476C08">
        <w:rPr>
          <w:rFonts w:ascii="Calibri" w:eastAsia="Calibri" w:hAnsi="Calibri" w:cs="Calibri"/>
          <w:color w:val="000000"/>
          <w:sz w:val="22"/>
          <w:szCs w:val="22"/>
          <w:lang w:val="es-ES"/>
        </w:rPr>
        <w:t>crucial</w:t>
      </w:r>
      <w:r w:rsidR="00314BC2" w:rsidRPr="00476C08">
        <w:rPr>
          <w:rFonts w:ascii="Calibri" w:eastAsia="Calibri" w:hAnsi="Calibri" w:cs="Calibri"/>
          <w:color w:val="000000"/>
          <w:sz w:val="22"/>
          <w:szCs w:val="22"/>
          <w:lang w:val="es-ES"/>
        </w:rPr>
        <w:t xml:space="preserve"> de datos </w:t>
      </w:r>
      <w:r w:rsidR="00815946" w:rsidRPr="00476C08">
        <w:rPr>
          <w:rFonts w:ascii="Calibri" w:eastAsia="Calibri" w:hAnsi="Calibri" w:cs="Calibri"/>
          <w:color w:val="000000"/>
          <w:sz w:val="22"/>
          <w:szCs w:val="22"/>
          <w:lang w:val="es-ES"/>
        </w:rPr>
        <w:t>actualizados</w:t>
      </w:r>
      <w:r w:rsidR="00314BC2" w:rsidRPr="00476C08">
        <w:rPr>
          <w:rFonts w:ascii="Calibri" w:eastAsia="Calibri" w:hAnsi="Calibri" w:cs="Calibri"/>
          <w:color w:val="000000"/>
          <w:sz w:val="22"/>
          <w:szCs w:val="22"/>
          <w:lang w:val="es-ES"/>
        </w:rPr>
        <w:t xml:space="preserve"> sobre las poblaciones de aves acuáticas </w:t>
      </w:r>
      <w:r w:rsidR="00815946" w:rsidRPr="00476C08">
        <w:rPr>
          <w:rFonts w:ascii="Calibri" w:eastAsia="Calibri" w:hAnsi="Calibri" w:cs="Calibri"/>
          <w:color w:val="000000"/>
          <w:sz w:val="22"/>
          <w:szCs w:val="22"/>
          <w:lang w:val="es-ES"/>
        </w:rPr>
        <w:t>para</w:t>
      </w:r>
      <w:r w:rsidR="00314BC2" w:rsidRPr="00476C08">
        <w:rPr>
          <w:rFonts w:ascii="Calibri" w:eastAsia="Calibri" w:hAnsi="Calibri" w:cs="Calibri"/>
          <w:color w:val="000000"/>
          <w:sz w:val="22"/>
          <w:szCs w:val="22"/>
          <w:lang w:val="es-ES"/>
        </w:rPr>
        <w:t xml:space="preserve"> contribuir a los objetivos de la </w:t>
      </w:r>
      <w:r w:rsidR="00815946" w:rsidRPr="00476C08">
        <w:rPr>
          <w:rFonts w:ascii="Calibri" w:eastAsia="Calibri" w:hAnsi="Calibri" w:cs="Calibri"/>
          <w:color w:val="000000"/>
          <w:sz w:val="22"/>
          <w:szCs w:val="22"/>
          <w:lang w:val="es-ES"/>
        </w:rPr>
        <w:t>Convención</w:t>
      </w:r>
      <w:r w:rsidR="00314BC2" w:rsidRPr="00476C08">
        <w:rPr>
          <w:rFonts w:ascii="Calibri" w:eastAsia="Calibri" w:hAnsi="Calibri" w:cs="Calibri"/>
          <w:color w:val="000000"/>
          <w:sz w:val="22"/>
          <w:szCs w:val="22"/>
          <w:lang w:val="es-ES"/>
        </w:rPr>
        <w:t xml:space="preserve"> y a la aplicación del Criterio 6 sobre los </w:t>
      </w:r>
      <w:r w:rsidR="00AF1E60" w:rsidRPr="00476C08">
        <w:rPr>
          <w:rFonts w:ascii="Calibri" w:eastAsia="Calibri" w:hAnsi="Calibri" w:cs="Calibri"/>
          <w:color w:val="000000"/>
          <w:sz w:val="22"/>
          <w:szCs w:val="22"/>
          <w:lang w:val="es-ES"/>
        </w:rPr>
        <w:t>Humedales de Importancia Internacional</w:t>
      </w:r>
      <w:r w:rsidRPr="00476C08">
        <w:rPr>
          <w:rFonts w:ascii="Calibri" w:eastAsia="Calibri" w:hAnsi="Calibri" w:cs="Calibri"/>
          <w:color w:val="000000"/>
          <w:sz w:val="22"/>
          <w:szCs w:val="22"/>
          <w:lang w:val="es-ES"/>
        </w:rPr>
        <w:t xml:space="preserve">. </w:t>
      </w:r>
      <w:r w:rsidR="00B55B69" w:rsidRPr="00476C08">
        <w:rPr>
          <w:rFonts w:ascii="Calibri" w:eastAsia="Calibri" w:hAnsi="Calibri" w:cs="Calibri"/>
          <w:color w:val="000000"/>
          <w:sz w:val="22"/>
          <w:szCs w:val="22"/>
          <w:lang w:val="es-ES"/>
        </w:rPr>
        <w:t>Además, l</w:t>
      </w:r>
      <w:r w:rsidR="00314BC2" w:rsidRPr="00476C08">
        <w:rPr>
          <w:rFonts w:ascii="Calibri" w:eastAsia="Calibri" w:hAnsi="Calibri" w:cs="Calibri"/>
          <w:color w:val="000000"/>
          <w:sz w:val="22"/>
          <w:szCs w:val="22"/>
          <w:lang w:val="es-ES"/>
        </w:rPr>
        <w:t xml:space="preserve">a propuesta técnica </w:t>
      </w:r>
      <w:r w:rsidR="00314BC2" w:rsidRPr="00476C08">
        <w:rPr>
          <w:rFonts w:ascii="Calibri" w:eastAsia="Calibri" w:hAnsi="Calibri" w:cs="Calibri"/>
          <w:color w:val="000000"/>
          <w:sz w:val="22"/>
          <w:szCs w:val="22"/>
          <w:lang w:val="es-ES"/>
        </w:rPr>
        <w:lastRenderedPageBreak/>
        <w:t xml:space="preserve">pone de </w:t>
      </w:r>
      <w:r w:rsidR="00815946" w:rsidRPr="00476C08">
        <w:rPr>
          <w:rFonts w:ascii="Calibri" w:eastAsia="Calibri" w:hAnsi="Calibri" w:cs="Calibri"/>
          <w:color w:val="000000"/>
          <w:sz w:val="22"/>
          <w:szCs w:val="22"/>
          <w:lang w:val="es-ES"/>
        </w:rPr>
        <w:t>relieve</w:t>
      </w:r>
      <w:r w:rsidR="00314BC2" w:rsidRPr="00476C08">
        <w:rPr>
          <w:rFonts w:ascii="Calibri" w:eastAsia="Calibri" w:hAnsi="Calibri" w:cs="Calibri"/>
          <w:color w:val="000000"/>
          <w:sz w:val="22"/>
          <w:szCs w:val="22"/>
          <w:lang w:val="es-ES"/>
        </w:rPr>
        <w:t xml:space="preserve"> la urgencia de </w:t>
      </w:r>
      <w:r w:rsidR="00815946" w:rsidRPr="00476C08">
        <w:rPr>
          <w:rFonts w:ascii="Calibri" w:eastAsia="Calibri" w:hAnsi="Calibri" w:cs="Calibri"/>
          <w:color w:val="000000"/>
          <w:sz w:val="22"/>
          <w:szCs w:val="22"/>
          <w:lang w:val="es-ES"/>
        </w:rPr>
        <w:t>movilizar</w:t>
      </w:r>
      <w:r w:rsidR="00314BC2" w:rsidRPr="00476C08">
        <w:rPr>
          <w:rFonts w:ascii="Calibri" w:eastAsia="Calibri" w:hAnsi="Calibri" w:cs="Calibri"/>
          <w:color w:val="000000"/>
          <w:sz w:val="22"/>
          <w:szCs w:val="22"/>
          <w:lang w:val="es-ES"/>
        </w:rPr>
        <w:t xml:space="preserve"> recursos de la Convención y de posibles asociados para elaborar con éxito la sexta </w:t>
      </w:r>
      <w:r w:rsidR="00815946" w:rsidRPr="00476C08">
        <w:rPr>
          <w:rFonts w:ascii="Calibri" w:eastAsia="Calibri" w:hAnsi="Calibri" w:cs="Calibri"/>
          <w:color w:val="000000"/>
          <w:sz w:val="22"/>
          <w:szCs w:val="22"/>
          <w:lang w:val="es-ES"/>
        </w:rPr>
        <w:t>edición</w:t>
      </w:r>
      <w:r w:rsidR="00314BC2" w:rsidRPr="00476C08">
        <w:rPr>
          <w:rFonts w:ascii="Calibri" w:eastAsia="Calibri" w:hAnsi="Calibri" w:cs="Calibri"/>
          <w:color w:val="000000"/>
          <w:sz w:val="22"/>
          <w:szCs w:val="22"/>
          <w:lang w:val="es-ES"/>
        </w:rPr>
        <w:t xml:space="preserve"> de </w:t>
      </w:r>
      <w:r w:rsidR="002911DB" w:rsidRPr="00476C08">
        <w:rPr>
          <w:rFonts w:ascii="Calibri" w:eastAsia="Calibri" w:hAnsi="Calibri" w:cs="Calibri"/>
          <w:i/>
          <w:iCs/>
          <w:color w:val="000000"/>
          <w:sz w:val="22"/>
          <w:szCs w:val="22"/>
          <w:lang w:val="es-ES"/>
        </w:rPr>
        <w:t>Waterbird Population Estimates</w:t>
      </w:r>
      <w:r w:rsidR="002911DB" w:rsidRPr="00476C08">
        <w:rPr>
          <w:rFonts w:ascii="Calibri" w:eastAsia="Calibri" w:hAnsi="Calibri" w:cs="Calibri"/>
          <w:color w:val="000000"/>
          <w:sz w:val="22"/>
          <w:szCs w:val="22"/>
          <w:lang w:val="es-ES"/>
        </w:rPr>
        <w:t xml:space="preserve"> (WPE6). </w:t>
      </w:r>
      <w:r w:rsidR="00314BC2" w:rsidRPr="00476C08">
        <w:rPr>
          <w:rFonts w:ascii="Calibri" w:eastAsia="Calibri" w:hAnsi="Calibri" w:cs="Calibri"/>
          <w:color w:val="000000"/>
          <w:sz w:val="22"/>
          <w:szCs w:val="22"/>
          <w:lang w:val="es-ES"/>
        </w:rPr>
        <w:t>También se recomienda crear un</w:t>
      </w:r>
      <w:r w:rsidR="00815946" w:rsidRPr="00476C08">
        <w:rPr>
          <w:rFonts w:ascii="Calibri" w:eastAsia="Calibri" w:hAnsi="Calibri" w:cs="Calibri"/>
          <w:color w:val="000000"/>
          <w:sz w:val="22"/>
          <w:szCs w:val="22"/>
          <w:lang w:val="es-ES"/>
        </w:rPr>
        <w:t xml:space="preserve">a </w:t>
      </w:r>
      <w:r w:rsidR="00314BC2" w:rsidRPr="00476C08">
        <w:rPr>
          <w:rFonts w:ascii="Calibri" w:eastAsia="Calibri" w:hAnsi="Calibri" w:cs="Calibri"/>
          <w:color w:val="000000"/>
          <w:sz w:val="22"/>
          <w:szCs w:val="22"/>
          <w:lang w:val="es-ES"/>
        </w:rPr>
        <w:t xml:space="preserve">alianza </w:t>
      </w:r>
      <w:r w:rsidR="00815946" w:rsidRPr="00476C08">
        <w:rPr>
          <w:rFonts w:ascii="Calibri" w:eastAsia="Calibri" w:hAnsi="Calibri" w:cs="Calibri"/>
          <w:color w:val="000000"/>
          <w:sz w:val="22"/>
          <w:szCs w:val="22"/>
          <w:lang w:val="es-ES"/>
        </w:rPr>
        <w:t>internacional</w:t>
      </w:r>
      <w:r w:rsidR="00314BC2" w:rsidRPr="00476C08">
        <w:rPr>
          <w:rFonts w:ascii="Calibri" w:eastAsia="Calibri" w:hAnsi="Calibri" w:cs="Calibri"/>
          <w:color w:val="000000"/>
          <w:sz w:val="22"/>
          <w:szCs w:val="22"/>
          <w:lang w:val="es-ES"/>
        </w:rPr>
        <w:t xml:space="preserve"> (</w:t>
      </w:r>
      <w:r w:rsidR="00E86EF4" w:rsidRPr="00476C08">
        <w:rPr>
          <w:rFonts w:ascii="Calibri" w:eastAsia="Calibri" w:hAnsi="Calibri" w:cs="Calibri"/>
          <w:i/>
          <w:iCs/>
          <w:color w:val="000000"/>
          <w:sz w:val="22"/>
          <w:szCs w:val="22"/>
          <w:lang w:val="es-ES"/>
        </w:rPr>
        <w:t>Waterbird Estimates Partnership</w:t>
      </w:r>
      <w:r w:rsidR="007B7812" w:rsidRPr="00476C08">
        <w:rPr>
          <w:rFonts w:ascii="Calibri" w:eastAsia="Calibri" w:hAnsi="Calibri" w:cs="Calibri"/>
          <w:color w:val="000000"/>
          <w:sz w:val="22"/>
          <w:szCs w:val="22"/>
          <w:lang w:val="es-ES"/>
        </w:rPr>
        <w:t xml:space="preserve"> – </w:t>
      </w:r>
      <w:r w:rsidR="00314BC2" w:rsidRPr="00476C08">
        <w:rPr>
          <w:rFonts w:ascii="Calibri" w:eastAsia="Calibri" w:hAnsi="Calibri" w:cs="Calibri"/>
          <w:color w:val="000000"/>
          <w:sz w:val="22"/>
          <w:szCs w:val="22"/>
          <w:lang w:val="es-ES"/>
        </w:rPr>
        <w:t xml:space="preserve">la alianza para las estimaciones de aves </w:t>
      </w:r>
      <w:r w:rsidR="00815946" w:rsidRPr="00476C08">
        <w:rPr>
          <w:rFonts w:ascii="Calibri" w:eastAsia="Calibri" w:hAnsi="Calibri" w:cs="Calibri"/>
          <w:color w:val="000000"/>
          <w:sz w:val="22"/>
          <w:szCs w:val="22"/>
          <w:lang w:val="es-ES"/>
        </w:rPr>
        <w:t>acuáticas</w:t>
      </w:r>
      <w:r w:rsidR="00314BC2" w:rsidRPr="00476C08">
        <w:rPr>
          <w:rFonts w:ascii="Calibri" w:eastAsia="Calibri" w:hAnsi="Calibri" w:cs="Calibri"/>
          <w:color w:val="000000"/>
          <w:sz w:val="22"/>
          <w:szCs w:val="22"/>
          <w:lang w:val="es-ES"/>
        </w:rPr>
        <w:t xml:space="preserve">) para orientar futuras </w:t>
      </w:r>
      <w:r w:rsidR="00815946" w:rsidRPr="00476C08">
        <w:rPr>
          <w:rFonts w:ascii="Calibri" w:eastAsia="Calibri" w:hAnsi="Calibri" w:cs="Calibri"/>
          <w:color w:val="000000"/>
          <w:sz w:val="22"/>
          <w:szCs w:val="22"/>
          <w:lang w:val="es-ES"/>
        </w:rPr>
        <w:t>actualizaciones</w:t>
      </w:r>
      <w:r w:rsidR="00314BC2" w:rsidRPr="00476C08">
        <w:rPr>
          <w:rFonts w:ascii="Calibri" w:eastAsia="Calibri" w:hAnsi="Calibri" w:cs="Calibri"/>
          <w:color w:val="000000"/>
          <w:sz w:val="22"/>
          <w:szCs w:val="22"/>
          <w:lang w:val="es-ES"/>
        </w:rPr>
        <w:t xml:space="preserve">, mejorando la eficiencia y </w:t>
      </w:r>
      <w:r w:rsidR="00815946" w:rsidRPr="00476C08">
        <w:rPr>
          <w:rFonts w:ascii="Calibri" w:eastAsia="Calibri" w:hAnsi="Calibri" w:cs="Calibri"/>
          <w:color w:val="000000"/>
          <w:sz w:val="22"/>
          <w:szCs w:val="22"/>
          <w:lang w:val="es-ES"/>
        </w:rPr>
        <w:t>cobertura</w:t>
      </w:r>
      <w:r w:rsidR="00314BC2" w:rsidRPr="00476C08">
        <w:rPr>
          <w:rFonts w:ascii="Calibri" w:eastAsia="Calibri" w:hAnsi="Calibri" w:cs="Calibri"/>
          <w:color w:val="000000"/>
          <w:sz w:val="22"/>
          <w:szCs w:val="22"/>
          <w:lang w:val="es-ES"/>
        </w:rPr>
        <w:t xml:space="preserve"> de las evaluaciones </w:t>
      </w:r>
      <w:r w:rsidR="009068ED" w:rsidRPr="00476C08">
        <w:rPr>
          <w:rFonts w:ascii="Calibri" w:eastAsia="Calibri" w:hAnsi="Calibri" w:cs="Calibri"/>
          <w:color w:val="000000"/>
          <w:sz w:val="22"/>
          <w:szCs w:val="22"/>
          <w:lang w:val="es-ES"/>
        </w:rPr>
        <w:t>poblacionales</w:t>
      </w:r>
      <w:r w:rsidR="00314BC2" w:rsidRPr="00476C08">
        <w:rPr>
          <w:rFonts w:ascii="Calibri" w:eastAsia="Calibri" w:hAnsi="Calibri" w:cs="Calibri"/>
          <w:color w:val="000000"/>
          <w:sz w:val="22"/>
          <w:szCs w:val="22"/>
          <w:lang w:val="es-ES"/>
        </w:rPr>
        <w:t xml:space="preserve"> de </w:t>
      </w:r>
      <w:r w:rsidR="00815946" w:rsidRPr="00476C08">
        <w:rPr>
          <w:rFonts w:ascii="Calibri" w:eastAsia="Calibri" w:hAnsi="Calibri" w:cs="Calibri"/>
          <w:color w:val="000000"/>
          <w:sz w:val="22"/>
          <w:szCs w:val="22"/>
          <w:lang w:val="es-ES"/>
        </w:rPr>
        <w:t>aves acuáticas</w:t>
      </w:r>
      <w:r w:rsidR="00314BC2" w:rsidRPr="00476C08">
        <w:rPr>
          <w:rFonts w:ascii="Calibri" w:eastAsia="Calibri" w:hAnsi="Calibri" w:cs="Calibri"/>
          <w:color w:val="000000"/>
          <w:sz w:val="22"/>
          <w:szCs w:val="22"/>
          <w:lang w:val="es-ES"/>
        </w:rPr>
        <w:t>.</w:t>
      </w:r>
    </w:p>
    <w:p w14:paraId="2F7BBDC9" w14:textId="77777777" w:rsidR="00693F68" w:rsidRPr="00476C08" w:rsidRDefault="00693F68" w:rsidP="000748B8">
      <w:pPr>
        <w:pBdr>
          <w:top w:val="nil"/>
          <w:left w:val="nil"/>
          <w:bottom w:val="nil"/>
          <w:right w:val="nil"/>
          <w:between w:val="nil"/>
        </w:pBdr>
        <w:ind w:left="425" w:hanging="425"/>
        <w:rPr>
          <w:rFonts w:ascii="Calibri" w:eastAsia="Calibri" w:hAnsi="Calibri" w:cs="Calibri"/>
          <w:color w:val="000000"/>
          <w:sz w:val="22"/>
          <w:szCs w:val="22"/>
          <w:lang w:val="es-ES"/>
        </w:rPr>
      </w:pPr>
    </w:p>
    <w:p w14:paraId="392C9CC4" w14:textId="50294371" w:rsidR="00E86EF4" w:rsidRPr="00476C08" w:rsidRDefault="007C601C" w:rsidP="000748B8">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25</w:t>
      </w:r>
      <w:r w:rsidR="00693F68" w:rsidRPr="00476C08">
        <w:rPr>
          <w:rFonts w:ascii="Calibri" w:eastAsia="Calibri" w:hAnsi="Calibri" w:cs="Calibri"/>
          <w:color w:val="000000"/>
          <w:sz w:val="22"/>
          <w:szCs w:val="22"/>
          <w:lang w:val="es-ES"/>
        </w:rPr>
        <w:t>.</w:t>
      </w:r>
      <w:r w:rsidR="00693F68" w:rsidRPr="00476C08">
        <w:rPr>
          <w:rFonts w:ascii="Calibri" w:eastAsia="Calibri" w:hAnsi="Calibri" w:cs="Calibri"/>
          <w:color w:val="000000"/>
          <w:sz w:val="22"/>
          <w:szCs w:val="22"/>
          <w:lang w:val="es-ES"/>
        </w:rPr>
        <w:tab/>
      </w:r>
      <w:r w:rsidR="009068ED" w:rsidRPr="00476C08">
        <w:rPr>
          <w:rFonts w:ascii="Calibri" w:eastAsia="Calibri" w:hAnsi="Calibri" w:cs="Calibri"/>
          <w:color w:val="000000"/>
          <w:sz w:val="22"/>
          <w:szCs w:val="22"/>
          <w:lang w:val="es-ES"/>
        </w:rPr>
        <w:t>El</w:t>
      </w:r>
      <w:r w:rsidR="00314BC2" w:rsidRPr="00476C08">
        <w:rPr>
          <w:rFonts w:ascii="Calibri" w:eastAsia="Calibri" w:hAnsi="Calibri" w:cs="Calibri"/>
          <w:color w:val="000000"/>
          <w:sz w:val="22"/>
          <w:szCs w:val="22"/>
          <w:lang w:val="es-ES"/>
        </w:rPr>
        <w:t xml:space="preserve"> método propuesto </w:t>
      </w:r>
      <w:r w:rsidR="009068ED" w:rsidRPr="00476C08">
        <w:rPr>
          <w:rFonts w:ascii="Calibri" w:eastAsia="Calibri" w:hAnsi="Calibri" w:cs="Calibri"/>
          <w:color w:val="000000"/>
          <w:sz w:val="22"/>
          <w:szCs w:val="22"/>
          <w:lang w:val="es-ES"/>
        </w:rPr>
        <w:t xml:space="preserve">tiene en cuenta </w:t>
      </w:r>
      <w:r w:rsidR="00314BC2" w:rsidRPr="00476C08">
        <w:rPr>
          <w:rFonts w:ascii="Calibri" w:eastAsia="Calibri" w:hAnsi="Calibri" w:cs="Calibri"/>
          <w:color w:val="000000"/>
          <w:sz w:val="22"/>
          <w:szCs w:val="22"/>
          <w:lang w:val="es-ES"/>
        </w:rPr>
        <w:t xml:space="preserve">los requisitos de </w:t>
      </w:r>
      <w:r w:rsidR="009068ED" w:rsidRPr="00476C08">
        <w:rPr>
          <w:rFonts w:ascii="Calibri" w:eastAsia="Calibri" w:hAnsi="Calibri" w:cs="Calibri"/>
          <w:color w:val="000000"/>
          <w:sz w:val="22"/>
          <w:szCs w:val="22"/>
          <w:lang w:val="es-ES"/>
        </w:rPr>
        <w:t xml:space="preserve">las </w:t>
      </w:r>
      <w:r w:rsidR="00815946" w:rsidRPr="00476C08">
        <w:rPr>
          <w:rFonts w:ascii="Calibri" w:eastAsia="Calibri" w:hAnsi="Calibri" w:cs="Calibri"/>
          <w:color w:val="000000"/>
          <w:sz w:val="22"/>
          <w:szCs w:val="22"/>
          <w:lang w:val="es-ES"/>
        </w:rPr>
        <w:t>actualizaciones</w:t>
      </w:r>
      <w:r w:rsidR="00314BC2" w:rsidRPr="00476C08">
        <w:rPr>
          <w:rFonts w:ascii="Calibri" w:eastAsia="Calibri" w:hAnsi="Calibri" w:cs="Calibri"/>
          <w:color w:val="000000"/>
          <w:sz w:val="22"/>
          <w:szCs w:val="22"/>
          <w:lang w:val="es-ES"/>
        </w:rPr>
        <w:t xml:space="preserve"> urgentes. Establece un marco sostenible para las actualizaciones periódicas exhaustivas, reflejando una </w:t>
      </w:r>
      <w:r w:rsidR="00815946" w:rsidRPr="00476C08">
        <w:rPr>
          <w:rFonts w:ascii="Calibri" w:eastAsia="Calibri" w:hAnsi="Calibri" w:cs="Calibri"/>
          <w:color w:val="000000"/>
          <w:sz w:val="22"/>
          <w:szCs w:val="22"/>
          <w:lang w:val="es-ES"/>
        </w:rPr>
        <w:t>respuesta</w:t>
      </w:r>
      <w:r w:rsidR="00314BC2" w:rsidRPr="00476C08">
        <w:rPr>
          <w:rFonts w:ascii="Calibri" w:eastAsia="Calibri" w:hAnsi="Calibri" w:cs="Calibri"/>
          <w:color w:val="000000"/>
          <w:sz w:val="22"/>
          <w:szCs w:val="22"/>
          <w:lang w:val="es-ES"/>
        </w:rPr>
        <w:t xml:space="preserve"> estratégica al reto de </w:t>
      </w:r>
      <w:r w:rsidR="00815946" w:rsidRPr="00476C08">
        <w:rPr>
          <w:rFonts w:ascii="Calibri" w:eastAsia="Calibri" w:hAnsi="Calibri" w:cs="Calibri"/>
          <w:color w:val="000000"/>
          <w:sz w:val="22"/>
          <w:szCs w:val="22"/>
          <w:lang w:val="es-ES"/>
        </w:rPr>
        <w:t>mantener</w:t>
      </w:r>
      <w:r w:rsidR="00314BC2" w:rsidRPr="00476C08">
        <w:rPr>
          <w:rFonts w:ascii="Calibri" w:eastAsia="Calibri" w:hAnsi="Calibri" w:cs="Calibri"/>
          <w:color w:val="000000"/>
          <w:sz w:val="22"/>
          <w:szCs w:val="22"/>
          <w:lang w:val="es-ES"/>
        </w:rPr>
        <w:t xml:space="preserve"> datos </w:t>
      </w:r>
      <w:r w:rsidR="00815946" w:rsidRPr="00476C08">
        <w:rPr>
          <w:rFonts w:ascii="Calibri" w:eastAsia="Calibri" w:hAnsi="Calibri" w:cs="Calibri"/>
          <w:color w:val="000000"/>
          <w:sz w:val="22"/>
          <w:szCs w:val="22"/>
          <w:lang w:val="es-ES"/>
        </w:rPr>
        <w:t>actualizados</w:t>
      </w:r>
      <w:r w:rsidR="00314BC2" w:rsidRPr="00476C08">
        <w:rPr>
          <w:rFonts w:ascii="Calibri" w:eastAsia="Calibri" w:hAnsi="Calibri" w:cs="Calibri"/>
          <w:color w:val="000000"/>
          <w:sz w:val="22"/>
          <w:szCs w:val="22"/>
          <w:lang w:val="es-ES"/>
        </w:rPr>
        <w:t xml:space="preserve"> y precisos sobre aves </w:t>
      </w:r>
      <w:r w:rsidR="00815946" w:rsidRPr="00476C08">
        <w:rPr>
          <w:rFonts w:ascii="Calibri" w:eastAsia="Calibri" w:hAnsi="Calibri" w:cs="Calibri"/>
          <w:color w:val="000000"/>
          <w:sz w:val="22"/>
          <w:szCs w:val="22"/>
          <w:lang w:val="es-ES"/>
        </w:rPr>
        <w:t>acuáticas</w:t>
      </w:r>
      <w:r w:rsidR="00396931" w:rsidRPr="00476C08">
        <w:rPr>
          <w:rFonts w:ascii="Calibri" w:eastAsia="Calibri" w:hAnsi="Calibri" w:cs="Calibri"/>
          <w:color w:val="000000"/>
          <w:sz w:val="22"/>
          <w:szCs w:val="22"/>
          <w:lang w:val="es-ES"/>
        </w:rPr>
        <w:t xml:space="preserve">, que son </w:t>
      </w:r>
      <w:r w:rsidR="00314BC2" w:rsidRPr="00476C08">
        <w:rPr>
          <w:rFonts w:ascii="Calibri" w:eastAsia="Calibri" w:hAnsi="Calibri" w:cs="Calibri"/>
          <w:color w:val="000000"/>
          <w:sz w:val="22"/>
          <w:szCs w:val="22"/>
          <w:lang w:val="es-ES"/>
        </w:rPr>
        <w:t xml:space="preserve">esenciales para la </w:t>
      </w:r>
      <w:r w:rsidR="00815946" w:rsidRPr="00476C08">
        <w:rPr>
          <w:rFonts w:ascii="Calibri" w:eastAsia="Calibri" w:hAnsi="Calibri" w:cs="Calibri"/>
          <w:color w:val="000000"/>
          <w:sz w:val="22"/>
          <w:szCs w:val="22"/>
          <w:lang w:val="es-ES"/>
        </w:rPr>
        <w:t>conservación</w:t>
      </w:r>
      <w:r w:rsidR="00314BC2" w:rsidRPr="00476C08">
        <w:rPr>
          <w:rFonts w:ascii="Calibri" w:eastAsia="Calibri" w:hAnsi="Calibri" w:cs="Calibri"/>
          <w:color w:val="000000"/>
          <w:sz w:val="22"/>
          <w:szCs w:val="22"/>
          <w:lang w:val="es-ES"/>
        </w:rPr>
        <w:t xml:space="preserve"> eficaz de los </w:t>
      </w:r>
      <w:r w:rsidR="00815946" w:rsidRPr="00476C08">
        <w:rPr>
          <w:rFonts w:ascii="Calibri" w:eastAsia="Calibri" w:hAnsi="Calibri" w:cs="Calibri"/>
          <w:color w:val="000000"/>
          <w:sz w:val="22"/>
          <w:szCs w:val="22"/>
          <w:lang w:val="es-ES"/>
        </w:rPr>
        <w:t>humedales</w:t>
      </w:r>
      <w:r w:rsidR="00314BC2" w:rsidRPr="00476C08">
        <w:rPr>
          <w:rFonts w:ascii="Calibri" w:eastAsia="Calibri" w:hAnsi="Calibri" w:cs="Calibri"/>
          <w:color w:val="000000"/>
          <w:sz w:val="22"/>
          <w:szCs w:val="22"/>
          <w:lang w:val="es-ES"/>
        </w:rPr>
        <w:t xml:space="preserve"> y la biodiversidad.</w:t>
      </w:r>
    </w:p>
    <w:p w14:paraId="7F86CF62" w14:textId="77777777" w:rsidR="00E86EF4" w:rsidRPr="00476C08" w:rsidRDefault="00E86EF4" w:rsidP="00CD34F0">
      <w:pPr>
        <w:pBdr>
          <w:top w:val="nil"/>
          <w:left w:val="nil"/>
          <w:bottom w:val="nil"/>
          <w:right w:val="nil"/>
          <w:between w:val="nil"/>
        </w:pBdr>
        <w:ind w:left="425" w:hanging="425"/>
        <w:rPr>
          <w:rFonts w:ascii="Calibri" w:eastAsia="Calibri" w:hAnsi="Calibri" w:cs="Calibri"/>
          <w:color w:val="000000"/>
          <w:sz w:val="22"/>
          <w:szCs w:val="22"/>
          <w:lang w:val="es-ES"/>
        </w:rPr>
      </w:pPr>
    </w:p>
    <w:p w14:paraId="71CEEE0A" w14:textId="35BAAEB2" w:rsidR="00131FCD" w:rsidRPr="00476C08" w:rsidRDefault="007C601C" w:rsidP="00CD34F0">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color w:val="000000"/>
          <w:sz w:val="22"/>
          <w:szCs w:val="22"/>
          <w:lang w:val="es-ES"/>
        </w:rPr>
        <w:t>26.</w:t>
      </w:r>
      <w:r w:rsidRPr="00476C08">
        <w:rPr>
          <w:rFonts w:ascii="Calibri" w:eastAsia="Calibri" w:hAnsi="Calibri" w:cs="Calibri"/>
          <w:color w:val="000000"/>
          <w:sz w:val="22"/>
          <w:szCs w:val="22"/>
          <w:lang w:val="es-ES"/>
        </w:rPr>
        <w:tab/>
      </w:r>
      <w:r w:rsidR="00314BC2" w:rsidRPr="00476C08">
        <w:rPr>
          <w:rFonts w:ascii="Calibri" w:eastAsia="Calibri" w:hAnsi="Calibri" w:cs="Calibri"/>
          <w:color w:val="000000"/>
          <w:sz w:val="22"/>
          <w:szCs w:val="22"/>
          <w:lang w:val="es-ES"/>
        </w:rPr>
        <w:t xml:space="preserve">La propuesta técnica se presenta en el documento </w:t>
      </w:r>
      <w:r w:rsidR="00F151DC" w:rsidRPr="00476C08">
        <w:rPr>
          <w:rFonts w:ascii="Calibri" w:eastAsia="Calibri" w:hAnsi="Calibri" w:cs="Calibri"/>
          <w:color w:val="000000"/>
          <w:sz w:val="22"/>
          <w:szCs w:val="22"/>
          <w:lang w:val="es-ES"/>
        </w:rPr>
        <w:t xml:space="preserve">SC63 Doc.20. </w:t>
      </w:r>
      <w:r w:rsidR="00314BC2" w:rsidRPr="00476C08">
        <w:rPr>
          <w:rFonts w:ascii="Calibri" w:eastAsia="Calibri" w:hAnsi="Calibri" w:cs="Calibri"/>
          <w:color w:val="000000"/>
          <w:sz w:val="22"/>
          <w:szCs w:val="22"/>
          <w:lang w:val="es-ES"/>
        </w:rPr>
        <w:t>Se alienta a l</w:t>
      </w:r>
      <w:r w:rsidR="00396931" w:rsidRPr="00476C08">
        <w:rPr>
          <w:rFonts w:ascii="Calibri" w:eastAsia="Calibri" w:hAnsi="Calibri" w:cs="Calibri"/>
          <w:color w:val="000000"/>
          <w:sz w:val="22"/>
          <w:szCs w:val="22"/>
          <w:lang w:val="es-ES"/>
        </w:rPr>
        <w:t xml:space="preserve">os </w:t>
      </w:r>
      <w:r w:rsidR="00815946" w:rsidRPr="00476C08">
        <w:rPr>
          <w:rFonts w:ascii="Calibri" w:eastAsia="Calibri" w:hAnsi="Calibri" w:cs="Calibri"/>
          <w:color w:val="000000"/>
          <w:sz w:val="22"/>
          <w:szCs w:val="22"/>
          <w:lang w:val="es-ES"/>
        </w:rPr>
        <w:t>interesad</w:t>
      </w:r>
      <w:r w:rsidR="00396931" w:rsidRPr="00476C08">
        <w:rPr>
          <w:rFonts w:ascii="Calibri" w:eastAsia="Calibri" w:hAnsi="Calibri" w:cs="Calibri"/>
          <w:color w:val="000000"/>
          <w:sz w:val="22"/>
          <w:szCs w:val="22"/>
          <w:lang w:val="es-ES"/>
        </w:rPr>
        <w:t>o</w:t>
      </w:r>
      <w:r w:rsidR="00815946" w:rsidRPr="00476C08">
        <w:rPr>
          <w:rFonts w:ascii="Calibri" w:eastAsia="Calibri" w:hAnsi="Calibri" w:cs="Calibri"/>
          <w:color w:val="000000"/>
          <w:sz w:val="22"/>
          <w:szCs w:val="22"/>
          <w:lang w:val="es-ES"/>
        </w:rPr>
        <w:t>s</w:t>
      </w:r>
      <w:r w:rsidR="00314BC2" w:rsidRPr="00476C08">
        <w:rPr>
          <w:rFonts w:ascii="Calibri" w:eastAsia="Calibri" w:hAnsi="Calibri" w:cs="Calibri"/>
          <w:color w:val="000000"/>
          <w:sz w:val="22"/>
          <w:szCs w:val="22"/>
          <w:lang w:val="es-ES"/>
        </w:rPr>
        <w:t xml:space="preserve"> a</w:t>
      </w:r>
      <w:r w:rsidR="00396931" w:rsidRPr="00476C08">
        <w:rPr>
          <w:rFonts w:ascii="Calibri" w:eastAsia="Calibri" w:hAnsi="Calibri" w:cs="Calibri"/>
          <w:color w:val="000000"/>
          <w:sz w:val="22"/>
          <w:szCs w:val="22"/>
          <w:lang w:val="es-ES"/>
        </w:rPr>
        <w:t xml:space="preserve"> </w:t>
      </w:r>
      <w:r w:rsidR="00314BC2" w:rsidRPr="00476C08">
        <w:rPr>
          <w:rFonts w:ascii="Calibri" w:eastAsia="Calibri" w:hAnsi="Calibri" w:cs="Calibri"/>
          <w:color w:val="000000"/>
          <w:sz w:val="22"/>
          <w:szCs w:val="22"/>
          <w:lang w:val="es-ES"/>
        </w:rPr>
        <w:t xml:space="preserve">examinar </w:t>
      </w:r>
      <w:r w:rsidR="00396931" w:rsidRPr="00476C08">
        <w:rPr>
          <w:rFonts w:ascii="Calibri" w:eastAsia="Calibri" w:hAnsi="Calibri" w:cs="Calibri"/>
          <w:color w:val="000000"/>
          <w:sz w:val="22"/>
          <w:szCs w:val="22"/>
          <w:lang w:val="es-ES"/>
        </w:rPr>
        <w:t>el</w:t>
      </w:r>
      <w:r w:rsidR="00314BC2" w:rsidRPr="00476C08">
        <w:rPr>
          <w:rFonts w:ascii="Calibri" w:eastAsia="Calibri" w:hAnsi="Calibri" w:cs="Calibri"/>
          <w:color w:val="000000"/>
          <w:sz w:val="22"/>
          <w:szCs w:val="22"/>
          <w:lang w:val="es-ES"/>
        </w:rPr>
        <w:t xml:space="preserve"> documento para entender el alcance y los detalles de las recomendaciones propuestas para la actualización de </w:t>
      </w:r>
      <w:r w:rsidR="00F151DC" w:rsidRPr="00476C08">
        <w:rPr>
          <w:rFonts w:ascii="Calibri" w:eastAsia="Calibri" w:hAnsi="Calibri" w:cs="Calibri"/>
          <w:i/>
          <w:iCs/>
          <w:color w:val="000000"/>
          <w:sz w:val="22"/>
          <w:szCs w:val="22"/>
          <w:lang w:val="es-ES"/>
        </w:rPr>
        <w:t>Waterbird Population Estimates</w:t>
      </w:r>
      <w:r w:rsidR="00314BC2" w:rsidRPr="00476C08">
        <w:rPr>
          <w:rFonts w:ascii="Calibri" w:eastAsia="Calibri" w:hAnsi="Calibri" w:cs="Calibri"/>
          <w:color w:val="000000"/>
          <w:sz w:val="22"/>
          <w:szCs w:val="22"/>
          <w:lang w:val="es-ES"/>
        </w:rPr>
        <w:t>.</w:t>
      </w:r>
    </w:p>
    <w:p w14:paraId="2A8EF72F" w14:textId="77777777" w:rsidR="00785C6F" w:rsidRPr="00476C08" w:rsidRDefault="00785C6F" w:rsidP="002E5B0A">
      <w:pPr>
        <w:rPr>
          <w:rFonts w:ascii="Calibri" w:eastAsia="Calibri" w:hAnsi="Calibri" w:cs="Calibri"/>
          <w:sz w:val="22"/>
          <w:szCs w:val="22"/>
          <w:lang w:val="es-ES"/>
        </w:rPr>
      </w:pPr>
    </w:p>
    <w:p w14:paraId="49ADA229" w14:textId="4FA00FF0" w:rsidR="00CB26C0" w:rsidRPr="00476C08" w:rsidRDefault="00314BC2" w:rsidP="002E5B0A">
      <w:pPr>
        <w:rPr>
          <w:rFonts w:ascii="Calibri" w:eastAsia="Calibri" w:hAnsi="Calibri" w:cs="Calibri"/>
          <w:b/>
          <w:bCs/>
          <w:sz w:val="22"/>
          <w:szCs w:val="22"/>
          <w:lang w:val="es-ES"/>
        </w:rPr>
      </w:pPr>
      <w:r w:rsidRPr="00476C08">
        <w:rPr>
          <w:rFonts w:ascii="Calibri" w:eastAsia="Calibri" w:hAnsi="Calibri" w:cs="Calibri"/>
          <w:b/>
          <w:bCs/>
          <w:sz w:val="22"/>
          <w:szCs w:val="22"/>
          <w:lang w:val="es-ES"/>
        </w:rPr>
        <w:t xml:space="preserve">Retos y oportunidades relacionados con la presentación y </w:t>
      </w:r>
      <w:r w:rsidR="00815946" w:rsidRPr="00476C08">
        <w:rPr>
          <w:rFonts w:ascii="Calibri" w:eastAsia="Calibri" w:hAnsi="Calibri" w:cs="Calibri"/>
          <w:b/>
          <w:bCs/>
          <w:sz w:val="22"/>
          <w:szCs w:val="22"/>
          <w:lang w:val="es-ES"/>
        </w:rPr>
        <w:t>actualización</w:t>
      </w:r>
      <w:r w:rsidRPr="00476C08">
        <w:rPr>
          <w:rFonts w:ascii="Calibri" w:eastAsia="Calibri" w:hAnsi="Calibri" w:cs="Calibri"/>
          <w:b/>
          <w:bCs/>
          <w:sz w:val="22"/>
          <w:szCs w:val="22"/>
          <w:lang w:val="es-ES"/>
        </w:rPr>
        <w:t xml:space="preserve"> de las Fichas Informativas de Ramsar</w:t>
      </w:r>
    </w:p>
    <w:p w14:paraId="2532E1CD" w14:textId="77777777" w:rsidR="00CB26C0" w:rsidRPr="00476C08" w:rsidRDefault="00CB26C0" w:rsidP="002E5B0A">
      <w:pPr>
        <w:rPr>
          <w:rFonts w:ascii="Calibri" w:eastAsia="Calibri" w:hAnsi="Calibri" w:cs="Calibri"/>
          <w:sz w:val="22"/>
          <w:szCs w:val="22"/>
          <w:lang w:val="es-ES"/>
        </w:rPr>
      </w:pPr>
    </w:p>
    <w:p w14:paraId="2C0D4652" w14:textId="0CE53493" w:rsidR="00CB26C0" w:rsidRPr="00476C08" w:rsidRDefault="007C601C" w:rsidP="005128E1">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27</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C161B2" w:rsidRPr="00476C08">
        <w:rPr>
          <w:rFonts w:ascii="Calibri" w:eastAsia="Calibri" w:hAnsi="Calibri" w:cs="Calibri"/>
          <w:color w:val="000000"/>
          <w:sz w:val="22"/>
          <w:szCs w:val="22"/>
          <w:lang w:val="es-ES"/>
        </w:rPr>
        <w:t xml:space="preserve">En la </w:t>
      </w:r>
      <w:r w:rsidR="00717934" w:rsidRPr="00476C08">
        <w:rPr>
          <w:rFonts w:ascii="Calibri" w:eastAsia="Calibri" w:hAnsi="Calibri" w:cs="Calibri"/>
          <w:color w:val="000000" w:themeColor="text1"/>
          <w:sz w:val="22"/>
          <w:szCs w:val="22"/>
          <w:lang w:val="es-ES"/>
        </w:rPr>
        <w:t xml:space="preserve">Decisión </w:t>
      </w:r>
      <w:r w:rsidR="00EC4C76" w:rsidRPr="00476C08">
        <w:rPr>
          <w:rFonts w:ascii="Calibri" w:eastAsia="Calibri" w:hAnsi="Calibri" w:cs="Calibri"/>
          <w:color w:val="000000" w:themeColor="text1"/>
          <w:sz w:val="22"/>
          <w:szCs w:val="22"/>
          <w:lang w:val="es-ES"/>
        </w:rPr>
        <w:t>SC62-53,</w:t>
      </w:r>
      <w:r w:rsidR="005128E1" w:rsidRPr="00476C08">
        <w:rPr>
          <w:rFonts w:ascii="Calibri" w:eastAsia="Calibri" w:hAnsi="Calibri" w:cs="Calibri"/>
          <w:color w:val="000000" w:themeColor="text1"/>
          <w:sz w:val="22"/>
          <w:szCs w:val="22"/>
          <w:lang w:val="es-ES"/>
        </w:rPr>
        <w:t xml:space="preserve"> </w:t>
      </w:r>
      <w:r w:rsidR="00A7654E" w:rsidRPr="00476C08">
        <w:rPr>
          <w:rFonts w:ascii="Calibri" w:eastAsia="Calibri" w:hAnsi="Calibri" w:cs="Calibri"/>
          <w:color w:val="000000" w:themeColor="text1"/>
          <w:sz w:val="22"/>
          <w:szCs w:val="22"/>
          <w:lang w:val="es-ES"/>
        </w:rPr>
        <w:t>el Comité</w:t>
      </w:r>
      <w:r w:rsidR="00D25403" w:rsidRPr="00476C08">
        <w:rPr>
          <w:rFonts w:ascii="Calibri" w:eastAsia="Calibri" w:hAnsi="Calibri" w:cs="Calibri"/>
          <w:color w:val="000000" w:themeColor="text1"/>
          <w:sz w:val="22"/>
          <w:szCs w:val="22"/>
          <w:lang w:val="es-ES"/>
        </w:rPr>
        <w:t xml:space="preserve"> </w:t>
      </w:r>
      <w:r w:rsidR="00D25403" w:rsidRPr="00476C08">
        <w:rPr>
          <w:rFonts w:ascii="Calibri" w:eastAsia="Calibri" w:hAnsi="Calibri" w:cs="Calibri"/>
          <w:color w:val="000000"/>
          <w:sz w:val="22"/>
          <w:szCs w:val="22"/>
          <w:lang w:val="es-ES"/>
        </w:rPr>
        <w:t>Permanente</w:t>
      </w:r>
      <w:r w:rsidR="00CA0E7E" w:rsidRPr="00476C08">
        <w:rPr>
          <w:rFonts w:ascii="Calibri" w:eastAsia="Calibri" w:hAnsi="Calibri" w:cs="Calibri"/>
          <w:color w:val="000000"/>
          <w:sz w:val="22"/>
          <w:szCs w:val="22"/>
          <w:lang w:val="es-ES"/>
        </w:rPr>
        <w:t xml:space="preserve"> </w:t>
      </w:r>
      <w:r w:rsidR="00C161B2" w:rsidRPr="00476C08">
        <w:rPr>
          <w:rFonts w:ascii="Calibri" w:eastAsia="Calibri" w:hAnsi="Calibri" w:cs="Calibri"/>
          <w:color w:val="000000"/>
          <w:sz w:val="22"/>
          <w:szCs w:val="22"/>
          <w:lang w:val="es-ES"/>
        </w:rPr>
        <w:t xml:space="preserve">encargó a la </w:t>
      </w:r>
      <w:r w:rsidR="00D25403" w:rsidRPr="00476C08">
        <w:rPr>
          <w:rFonts w:ascii="Calibri" w:eastAsia="Calibri" w:hAnsi="Calibri" w:cs="Calibri"/>
          <w:color w:val="000000"/>
          <w:sz w:val="22"/>
          <w:szCs w:val="22"/>
          <w:lang w:val="es-ES"/>
        </w:rPr>
        <w:t>Secretaría</w:t>
      </w:r>
      <w:r w:rsidR="005128E1" w:rsidRPr="00476C08">
        <w:rPr>
          <w:rFonts w:ascii="Calibri" w:eastAsia="Calibri" w:hAnsi="Calibri" w:cs="Calibri"/>
          <w:color w:val="000000"/>
          <w:sz w:val="22"/>
          <w:szCs w:val="22"/>
          <w:lang w:val="es-ES"/>
        </w:rPr>
        <w:t xml:space="preserve"> </w:t>
      </w:r>
      <w:r w:rsidR="00C161B2" w:rsidRPr="00476C08">
        <w:rPr>
          <w:rFonts w:ascii="Calibri" w:eastAsia="Calibri" w:hAnsi="Calibri" w:cs="Calibri"/>
          <w:color w:val="000000"/>
          <w:sz w:val="22"/>
          <w:szCs w:val="22"/>
          <w:lang w:val="es-ES"/>
        </w:rPr>
        <w:t xml:space="preserve">que presentara un </w:t>
      </w:r>
      <w:r w:rsidR="00815946" w:rsidRPr="00476C08">
        <w:rPr>
          <w:rFonts w:ascii="Calibri" w:eastAsia="Calibri" w:hAnsi="Calibri" w:cs="Calibri"/>
          <w:color w:val="000000"/>
          <w:sz w:val="22"/>
          <w:szCs w:val="22"/>
          <w:lang w:val="es-ES"/>
        </w:rPr>
        <w:t>informe</w:t>
      </w:r>
      <w:r w:rsidR="00C161B2" w:rsidRPr="00476C08">
        <w:rPr>
          <w:rFonts w:ascii="Calibri" w:eastAsia="Calibri" w:hAnsi="Calibri" w:cs="Calibri"/>
          <w:color w:val="000000"/>
          <w:sz w:val="22"/>
          <w:szCs w:val="22"/>
          <w:lang w:val="es-ES"/>
        </w:rPr>
        <w:t xml:space="preserve"> a la reunión </w:t>
      </w:r>
      <w:r w:rsidR="005128E1" w:rsidRPr="00476C08">
        <w:rPr>
          <w:rFonts w:ascii="Calibri" w:eastAsia="Calibri" w:hAnsi="Calibri" w:cs="Calibri"/>
          <w:color w:val="000000"/>
          <w:sz w:val="22"/>
          <w:szCs w:val="22"/>
          <w:lang w:val="es-ES"/>
        </w:rPr>
        <w:t xml:space="preserve">SC63 </w:t>
      </w:r>
      <w:r w:rsidR="00C161B2" w:rsidRPr="00476C08">
        <w:rPr>
          <w:rFonts w:ascii="Calibri" w:eastAsia="Calibri" w:hAnsi="Calibri" w:cs="Calibri"/>
          <w:color w:val="000000"/>
          <w:sz w:val="22"/>
          <w:szCs w:val="22"/>
          <w:lang w:val="es-ES"/>
        </w:rPr>
        <w:t xml:space="preserve">sobre las oportunidades y los retos relacionados con la presentación y </w:t>
      </w:r>
      <w:r w:rsidR="00815946" w:rsidRPr="00476C08">
        <w:rPr>
          <w:rFonts w:ascii="Calibri" w:eastAsia="Calibri" w:hAnsi="Calibri" w:cs="Calibri"/>
          <w:color w:val="000000"/>
          <w:sz w:val="22"/>
          <w:szCs w:val="22"/>
          <w:lang w:val="es-ES"/>
        </w:rPr>
        <w:t>actualización</w:t>
      </w:r>
      <w:r w:rsidR="00C161B2" w:rsidRPr="00476C08">
        <w:rPr>
          <w:rFonts w:ascii="Calibri" w:eastAsia="Calibri" w:hAnsi="Calibri" w:cs="Calibri"/>
          <w:color w:val="000000"/>
          <w:sz w:val="22"/>
          <w:szCs w:val="22"/>
          <w:lang w:val="es-ES"/>
        </w:rPr>
        <w:t xml:space="preserve"> de las </w:t>
      </w:r>
      <w:r w:rsidR="00314BC2" w:rsidRPr="00476C08">
        <w:rPr>
          <w:rFonts w:ascii="Calibri" w:eastAsia="Calibri" w:hAnsi="Calibri" w:cs="Calibri"/>
          <w:color w:val="000000"/>
          <w:sz w:val="22"/>
          <w:szCs w:val="22"/>
          <w:lang w:val="es-ES"/>
        </w:rPr>
        <w:t>Fichas Informativas de Ramsar</w:t>
      </w:r>
      <w:r w:rsidR="00AA6758" w:rsidRPr="00476C08">
        <w:rPr>
          <w:rFonts w:ascii="Calibri" w:eastAsia="Calibri" w:hAnsi="Calibri" w:cs="Calibri"/>
          <w:color w:val="000000"/>
          <w:sz w:val="22"/>
          <w:szCs w:val="22"/>
          <w:lang w:val="es-ES"/>
        </w:rPr>
        <w:t xml:space="preserve">. </w:t>
      </w:r>
      <w:r w:rsidR="00C161B2" w:rsidRPr="00476C08">
        <w:rPr>
          <w:rFonts w:ascii="Calibri" w:eastAsia="Calibri" w:hAnsi="Calibri" w:cs="Calibri"/>
          <w:color w:val="000000"/>
          <w:sz w:val="22"/>
          <w:szCs w:val="22"/>
          <w:lang w:val="es-ES"/>
        </w:rPr>
        <w:t xml:space="preserve">Par ello, se encargó a la </w:t>
      </w:r>
      <w:r w:rsidR="00D25403" w:rsidRPr="00476C08">
        <w:rPr>
          <w:rFonts w:ascii="Calibri" w:eastAsia="Calibri" w:hAnsi="Calibri" w:cs="Calibri"/>
          <w:color w:val="000000"/>
          <w:sz w:val="22"/>
          <w:szCs w:val="22"/>
          <w:lang w:val="es-ES"/>
        </w:rPr>
        <w:t>Secretaría</w:t>
      </w:r>
      <w:r w:rsidR="005128E1" w:rsidRPr="00476C08">
        <w:rPr>
          <w:rFonts w:ascii="Calibri" w:eastAsia="Calibri" w:hAnsi="Calibri" w:cs="Calibri"/>
          <w:color w:val="000000"/>
          <w:sz w:val="22"/>
          <w:szCs w:val="22"/>
          <w:lang w:val="es-ES"/>
        </w:rPr>
        <w:t xml:space="preserve"> </w:t>
      </w:r>
      <w:r w:rsidR="00C161B2" w:rsidRPr="00476C08">
        <w:rPr>
          <w:rFonts w:ascii="Calibri" w:eastAsia="Calibri" w:hAnsi="Calibri" w:cs="Calibri"/>
          <w:color w:val="000000"/>
          <w:sz w:val="22"/>
          <w:szCs w:val="22"/>
          <w:lang w:val="es-ES"/>
        </w:rPr>
        <w:t>que recibiera y cotejara las aportaciones en consulta con el GECT, entre otros</w:t>
      </w:r>
      <w:r w:rsidR="00EC4C76" w:rsidRPr="00476C08">
        <w:rPr>
          <w:rFonts w:ascii="Calibri" w:eastAsia="Calibri" w:hAnsi="Calibri" w:cs="Calibri"/>
          <w:color w:val="000000"/>
          <w:sz w:val="22"/>
          <w:szCs w:val="22"/>
          <w:lang w:val="es-ES"/>
        </w:rPr>
        <w:t>.</w:t>
      </w:r>
    </w:p>
    <w:p w14:paraId="144F9142" w14:textId="77777777" w:rsidR="00CB26C0" w:rsidRPr="00476C08" w:rsidRDefault="00CB26C0" w:rsidP="002E5B0A">
      <w:pPr>
        <w:rPr>
          <w:rFonts w:ascii="Calibri" w:eastAsia="Calibri" w:hAnsi="Calibri" w:cs="Calibri"/>
          <w:sz w:val="22"/>
          <w:szCs w:val="22"/>
          <w:lang w:val="es-ES"/>
        </w:rPr>
      </w:pPr>
    </w:p>
    <w:p w14:paraId="4B843FCE" w14:textId="11823FFB" w:rsidR="000F3CCE" w:rsidRPr="00476C08" w:rsidRDefault="007C601C" w:rsidP="006F3388">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28</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C161B2" w:rsidRPr="00476C08">
        <w:rPr>
          <w:rFonts w:ascii="Calibri" w:eastAsia="Calibri" w:hAnsi="Calibri" w:cs="Calibri"/>
          <w:color w:val="000000"/>
          <w:sz w:val="22"/>
          <w:szCs w:val="22"/>
          <w:lang w:val="es-ES"/>
        </w:rPr>
        <w:t xml:space="preserve">Durante la reunión </w:t>
      </w:r>
      <w:r w:rsidR="00D25403" w:rsidRPr="00476C08">
        <w:rPr>
          <w:rFonts w:ascii="Calibri" w:eastAsia="Calibri" w:hAnsi="Calibri" w:cs="Calibri"/>
          <w:color w:val="000000"/>
          <w:sz w:val="22"/>
          <w:szCs w:val="22"/>
          <w:lang w:val="es-ES"/>
        </w:rPr>
        <w:t>GECT</w:t>
      </w:r>
      <w:r w:rsidR="008A5809" w:rsidRPr="00476C08">
        <w:rPr>
          <w:rFonts w:ascii="Calibri" w:eastAsia="Calibri" w:hAnsi="Calibri" w:cs="Calibri"/>
          <w:color w:val="000000"/>
          <w:sz w:val="22"/>
          <w:szCs w:val="22"/>
          <w:lang w:val="es-ES"/>
        </w:rPr>
        <w:t xml:space="preserve">26, </w:t>
      </w:r>
      <w:r w:rsidR="007254B1" w:rsidRPr="00476C08">
        <w:rPr>
          <w:rFonts w:ascii="Calibri" w:eastAsia="Calibri" w:hAnsi="Calibri" w:cs="Calibri"/>
          <w:color w:val="000000"/>
          <w:sz w:val="22"/>
          <w:szCs w:val="22"/>
          <w:lang w:val="es-ES"/>
        </w:rPr>
        <w:t>la Secretaría</w:t>
      </w:r>
      <w:r w:rsidR="00984000" w:rsidRPr="00476C08">
        <w:rPr>
          <w:rFonts w:ascii="Calibri" w:eastAsia="Calibri" w:hAnsi="Calibri" w:cs="Calibri"/>
          <w:color w:val="000000"/>
          <w:sz w:val="22"/>
          <w:szCs w:val="22"/>
          <w:lang w:val="es-ES"/>
        </w:rPr>
        <w:t xml:space="preserve"> </w:t>
      </w:r>
      <w:r w:rsidR="00C161B2" w:rsidRPr="00476C08">
        <w:rPr>
          <w:rFonts w:ascii="Calibri" w:eastAsia="Calibri" w:hAnsi="Calibri" w:cs="Calibri"/>
          <w:color w:val="000000"/>
          <w:sz w:val="22"/>
          <w:szCs w:val="22"/>
          <w:lang w:val="es-ES"/>
        </w:rPr>
        <w:t xml:space="preserve">presentó un </w:t>
      </w:r>
      <w:r w:rsidR="00C161B2" w:rsidRPr="00476C08">
        <w:rPr>
          <w:rFonts w:ascii="Calibri" w:eastAsia="Calibri" w:hAnsi="Calibri" w:cs="Calibri"/>
          <w:sz w:val="22"/>
          <w:szCs w:val="22"/>
          <w:lang w:val="es-ES"/>
        </w:rPr>
        <w:t xml:space="preserve">resumen de los retos observados y las </w:t>
      </w:r>
      <w:r w:rsidR="00815946" w:rsidRPr="00476C08">
        <w:rPr>
          <w:rFonts w:ascii="Calibri" w:eastAsia="Calibri" w:hAnsi="Calibri" w:cs="Calibri"/>
          <w:sz w:val="22"/>
          <w:szCs w:val="22"/>
          <w:lang w:val="es-ES"/>
        </w:rPr>
        <w:t>propuestas</w:t>
      </w:r>
      <w:r w:rsidR="00C161B2" w:rsidRPr="00476C08">
        <w:rPr>
          <w:rFonts w:ascii="Calibri" w:eastAsia="Calibri" w:hAnsi="Calibri" w:cs="Calibri"/>
          <w:sz w:val="22"/>
          <w:szCs w:val="22"/>
          <w:lang w:val="es-ES"/>
        </w:rPr>
        <w:t xml:space="preserve"> formuladas por las </w:t>
      </w:r>
      <w:r w:rsidR="009B18E8" w:rsidRPr="00476C08">
        <w:rPr>
          <w:rFonts w:ascii="Calibri" w:eastAsia="Calibri" w:hAnsi="Calibri" w:cs="Calibri"/>
          <w:sz w:val="22"/>
          <w:szCs w:val="22"/>
          <w:lang w:val="es-ES"/>
        </w:rPr>
        <w:t>Partes Contratantes</w:t>
      </w:r>
      <w:r w:rsidR="00984000" w:rsidRPr="00476C08">
        <w:rPr>
          <w:rFonts w:ascii="Calibri" w:eastAsia="Calibri" w:hAnsi="Calibri" w:cs="Calibri"/>
          <w:sz w:val="22"/>
          <w:szCs w:val="22"/>
          <w:lang w:val="es-ES"/>
        </w:rPr>
        <w:t xml:space="preserve">, </w:t>
      </w:r>
      <w:r w:rsidR="00396931" w:rsidRPr="00476C08">
        <w:rPr>
          <w:rFonts w:ascii="Calibri" w:eastAsia="Calibri" w:hAnsi="Calibri" w:cs="Calibri"/>
          <w:sz w:val="22"/>
          <w:szCs w:val="22"/>
          <w:lang w:val="es-ES"/>
        </w:rPr>
        <w:t>además de</w:t>
      </w:r>
      <w:r w:rsidR="00C161B2" w:rsidRPr="00476C08">
        <w:rPr>
          <w:rFonts w:ascii="Calibri" w:eastAsia="Calibri" w:hAnsi="Calibri" w:cs="Calibri"/>
          <w:sz w:val="22"/>
          <w:szCs w:val="22"/>
          <w:lang w:val="es-ES"/>
        </w:rPr>
        <w:t xml:space="preserve"> las medidas </w:t>
      </w:r>
      <w:r w:rsidR="00815946" w:rsidRPr="00476C08">
        <w:rPr>
          <w:rFonts w:ascii="Calibri" w:eastAsia="Calibri" w:hAnsi="Calibri" w:cs="Calibri"/>
          <w:sz w:val="22"/>
          <w:szCs w:val="22"/>
          <w:lang w:val="es-ES"/>
        </w:rPr>
        <w:t>propuestas</w:t>
      </w:r>
      <w:r w:rsidR="00C161B2" w:rsidRPr="00476C08">
        <w:rPr>
          <w:rFonts w:ascii="Calibri" w:eastAsia="Calibri" w:hAnsi="Calibri" w:cs="Calibri"/>
          <w:sz w:val="22"/>
          <w:szCs w:val="22"/>
          <w:lang w:val="es-ES"/>
        </w:rPr>
        <w:t xml:space="preserve">. Se pidió a los miembros del GECT, los </w:t>
      </w:r>
      <w:r w:rsidR="00815946" w:rsidRPr="00476C08">
        <w:rPr>
          <w:rFonts w:ascii="Calibri" w:eastAsia="Calibri" w:hAnsi="Calibri" w:cs="Calibri"/>
          <w:sz w:val="22"/>
          <w:szCs w:val="22"/>
          <w:lang w:val="es-ES"/>
        </w:rPr>
        <w:t>observadores</w:t>
      </w:r>
      <w:r w:rsidR="00C161B2" w:rsidRPr="00476C08">
        <w:rPr>
          <w:rFonts w:ascii="Calibri" w:eastAsia="Calibri" w:hAnsi="Calibri" w:cs="Calibri"/>
          <w:sz w:val="22"/>
          <w:szCs w:val="22"/>
          <w:lang w:val="es-ES"/>
        </w:rPr>
        <w:t xml:space="preserve"> y las OIA que realizaran observaciones para </w:t>
      </w:r>
      <w:r w:rsidR="00815946" w:rsidRPr="00476C08">
        <w:rPr>
          <w:rFonts w:ascii="Calibri" w:eastAsia="Calibri" w:hAnsi="Calibri" w:cs="Calibri"/>
          <w:sz w:val="22"/>
          <w:szCs w:val="22"/>
          <w:lang w:val="es-ES"/>
        </w:rPr>
        <w:t>validar</w:t>
      </w:r>
      <w:r w:rsidR="00C161B2" w:rsidRPr="00476C08">
        <w:rPr>
          <w:rFonts w:ascii="Calibri" w:eastAsia="Calibri" w:hAnsi="Calibri" w:cs="Calibri"/>
          <w:sz w:val="22"/>
          <w:szCs w:val="22"/>
          <w:lang w:val="es-ES"/>
        </w:rPr>
        <w:t xml:space="preserve"> las </w:t>
      </w:r>
      <w:r w:rsidR="00396931" w:rsidRPr="00476C08">
        <w:rPr>
          <w:rFonts w:ascii="Calibri" w:eastAsia="Calibri" w:hAnsi="Calibri" w:cs="Calibri"/>
          <w:sz w:val="22"/>
          <w:szCs w:val="22"/>
          <w:lang w:val="es-ES"/>
        </w:rPr>
        <w:t>medidas</w:t>
      </w:r>
      <w:r w:rsidR="00C161B2" w:rsidRPr="00476C08">
        <w:rPr>
          <w:rFonts w:ascii="Calibri" w:eastAsia="Calibri" w:hAnsi="Calibri" w:cs="Calibri"/>
          <w:sz w:val="22"/>
          <w:szCs w:val="22"/>
          <w:lang w:val="es-ES"/>
        </w:rPr>
        <w:t xml:space="preserve"> propuestas. Cabe señalar que </w:t>
      </w:r>
      <w:r w:rsidR="00396931" w:rsidRPr="00476C08">
        <w:rPr>
          <w:rFonts w:ascii="Calibri" w:eastAsia="Calibri" w:hAnsi="Calibri" w:cs="Calibri"/>
          <w:sz w:val="22"/>
          <w:szCs w:val="22"/>
          <w:lang w:val="es-ES"/>
        </w:rPr>
        <w:t>l</w:t>
      </w:r>
      <w:r w:rsidR="00C161B2" w:rsidRPr="00476C08">
        <w:rPr>
          <w:rFonts w:ascii="Calibri" w:eastAsia="Calibri" w:hAnsi="Calibri" w:cs="Calibri"/>
          <w:sz w:val="22"/>
          <w:szCs w:val="22"/>
          <w:lang w:val="es-ES"/>
        </w:rPr>
        <w:t xml:space="preserve">as contribuciones del Grupo se reflejan en el documento </w:t>
      </w:r>
      <w:r w:rsidR="00006DA7" w:rsidRPr="00476C08">
        <w:rPr>
          <w:rFonts w:ascii="Calibri" w:eastAsia="Calibri" w:hAnsi="Calibri" w:cs="Calibri"/>
          <w:sz w:val="22"/>
          <w:szCs w:val="22"/>
          <w:lang w:val="es-ES"/>
        </w:rPr>
        <w:t>SC63 Doc.22</w:t>
      </w:r>
      <w:r w:rsidR="00396931" w:rsidRPr="00476C08">
        <w:rPr>
          <w:rFonts w:ascii="Calibri" w:eastAsia="Calibri" w:hAnsi="Calibri" w:cs="Calibri"/>
          <w:sz w:val="22"/>
          <w:szCs w:val="22"/>
          <w:lang w:val="es-ES"/>
        </w:rPr>
        <w:t>,</w:t>
      </w:r>
      <w:r w:rsidR="00006DA7" w:rsidRPr="00476C08">
        <w:rPr>
          <w:rFonts w:ascii="Calibri" w:eastAsia="Calibri" w:hAnsi="Calibri" w:cs="Calibri"/>
          <w:sz w:val="22"/>
          <w:szCs w:val="22"/>
          <w:lang w:val="es-ES"/>
        </w:rPr>
        <w:t xml:space="preserve"> </w:t>
      </w:r>
      <w:r w:rsidR="00C161B2" w:rsidRPr="00476C08">
        <w:rPr>
          <w:rFonts w:ascii="Calibri" w:eastAsia="Calibri" w:hAnsi="Calibri" w:cs="Calibri"/>
          <w:i/>
          <w:iCs/>
          <w:sz w:val="22"/>
          <w:szCs w:val="22"/>
          <w:lang w:val="es-ES"/>
        </w:rPr>
        <w:t xml:space="preserve">Informe sobre las oportunidades </w:t>
      </w:r>
      <w:r w:rsidR="00C161B2" w:rsidRPr="00476C08">
        <w:rPr>
          <w:rFonts w:ascii="Calibri" w:eastAsia="Calibri" w:hAnsi="Calibri" w:cs="Calibri"/>
          <w:i/>
          <w:iCs/>
          <w:color w:val="000000" w:themeColor="text1"/>
          <w:sz w:val="22"/>
          <w:szCs w:val="22"/>
          <w:lang w:val="es-ES"/>
        </w:rPr>
        <w:t xml:space="preserve">y los retos </w:t>
      </w:r>
      <w:r w:rsidR="00815946" w:rsidRPr="00476C08">
        <w:rPr>
          <w:rFonts w:ascii="Calibri" w:eastAsia="Calibri" w:hAnsi="Calibri" w:cs="Calibri"/>
          <w:i/>
          <w:iCs/>
          <w:color w:val="000000" w:themeColor="text1"/>
          <w:sz w:val="22"/>
          <w:szCs w:val="22"/>
          <w:lang w:val="es-ES"/>
        </w:rPr>
        <w:t>relacionados</w:t>
      </w:r>
      <w:r w:rsidR="00C161B2" w:rsidRPr="00476C08">
        <w:rPr>
          <w:rFonts w:ascii="Calibri" w:eastAsia="Calibri" w:hAnsi="Calibri" w:cs="Calibri"/>
          <w:i/>
          <w:iCs/>
          <w:color w:val="000000" w:themeColor="text1"/>
          <w:sz w:val="22"/>
          <w:szCs w:val="22"/>
          <w:lang w:val="es-ES"/>
        </w:rPr>
        <w:t xml:space="preserve"> </w:t>
      </w:r>
      <w:r w:rsidR="00C161B2" w:rsidRPr="00476C08">
        <w:rPr>
          <w:rFonts w:ascii="Calibri" w:eastAsia="Calibri" w:hAnsi="Calibri" w:cs="Calibri"/>
          <w:i/>
          <w:iCs/>
          <w:color w:val="000000"/>
          <w:sz w:val="22"/>
          <w:szCs w:val="22"/>
          <w:lang w:val="es-ES"/>
        </w:rPr>
        <w:t xml:space="preserve">con la </w:t>
      </w:r>
      <w:r w:rsidR="00815946" w:rsidRPr="00476C08">
        <w:rPr>
          <w:rFonts w:ascii="Calibri" w:eastAsia="Calibri" w:hAnsi="Calibri" w:cs="Calibri"/>
          <w:i/>
          <w:iCs/>
          <w:color w:val="000000"/>
          <w:sz w:val="22"/>
          <w:szCs w:val="22"/>
          <w:lang w:val="es-ES"/>
        </w:rPr>
        <w:t>presentación</w:t>
      </w:r>
      <w:r w:rsidR="00C161B2" w:rsidRPr="00476C08">
        <w:rPr>
          <w:rFonts w:ascii="Calibri" w:eastAsia="Calibri" w:hAnsi="Calibri" w:cs="Calibri"/>
          <w:i/>
          <w:iCs/>
          <w:color w:val="000000"/>
          <w:sz w:val="22"/>
          <w:szCs w:val="22"/>
          <w:lang w:val="es-ES"/>
        </w:rPr>
        <w:t xml:space="preserve"> y actualización de las </w:t>
      </w:r>
      <w:r w:rsidR="00314BC2" w:rsidRPr="00476C08">
        <w:rPr>
          <w:rFonts w:ascii="Calibri" w:eastAsia="Calibri" w:hAnsi="Calibri" w:cs="Calibri"/>
          <w:i/>
          <w:iCs/>
          <w:color w:val="000000"/>
          <w:sz w:val="22"/>
          <w:szCs w:val="22"/>
          <w:lang w:val="es-ES"/>
        </w:rPr>
        <w:t>Fichas Informativas de Ramsar</w:t>
      </w:r>
      <w:r w:rsidR="00611AC8" w:rsidRPr="00476C08">
        <w:rPr>
          <w:rFonts w:ascii="Calibri" w:eastAsia="Calibri" w:hAnsi="Calibri" w:cs="Calibri"/>
          <w:color w:val="000000"/>
          <w:sz w:val="22"/>
          <w:szCs w:val="22"/>
          <w:lang w:val="es-ES"/>
        </w:rPr>
        <w:t xml:space="preserve">. </w:t>
      </w:r>
    </w:p>
    <w:p w14:paraId="2B90AFD5" w14:textId="77777777" w:rsidR="00623FD5" w:rsidRPr="00476C08" w:rsidRDefault="00623FD5" w:rsidP="009A12DD">
      <w:pPr>
        <w:rPr>
          <w:rFonts w:ascii="Calibri" w:eastAsia="Calibri" w:hAnsi="Calibri" w:cs="Calibri"/>
          <w:sz w:val="22"/>
          <w:szCs w:val="22"/>
          <w:lang w:val="es-ES"/>
        </w:rPr>
      </w:pPr>
    </w:p>
    <w:p w14:paraId="68B64ABB" w14:textId="41B21863" w:rsidR="00ED6607" w:rsidRPr="00476C08" w:rsidRDefault="007C601C" w:rsidP="00396931">
      <w:pPr>
        <w:keepNext/>
        <w:rPr>
          <w:rFonts w:ascii="Calibri" w:eastAsia="Calibri" w:hAnsi="Calibri" w:cs="Arial"/>
          <w:b/>
          <w:sz w:val="22"/>
          <w:szCs w:val="22"/>
          <w:lang w:val="es-ES"/>
        </w:rPr>
      </w:pPr>
      <w:r w:rsidRPr="00476C08">
        <w:rPr>
          <w:rFonts w:ascii="Calibri" w:eastAsia="Calibri" w:hAnsi="Calibri" w:cs="Arial"/>
          <w:b/>
          <w:sz w:val="22"/>
          <w:szCs w:val="22"/>
          <w:lang w:val="es-ES"/>
        </w:rPr>
        <w:t>Progres</w:t>
      </w:r>
      <w:r w:rsidR="00C161B2" w:rsidRPr="00476C08">
        <w:rPr>
          <w:rFonts w:ascii="Calibri" w:eastAsia="Calibri" w:hAnsi="Calibri" w:cs="Arial"/>
          <w:b/>
          <w:sz w:val="22"/>
          <w:szCs w:val="22"/>
          <w:lang w:val="es-ES"/>
        </w:rPr>
        <w:t>os en las tar</w:t>
      </w:r>
      <w:r w:rsidR="009B18E8" w:rsidRPr="00476C08">
        <w:rPr>
          <w:rFonts w:ascii="Calibri" w:eastAsia="Calibri" w:hAnsi="Calibri" w:cs="Arial"/>
          <w:b/>
          <w:sz w:val="22"/>
          <w:szCs w:val="22"/>
          <w:lang w:val="es-ES"/>
        </w:rPr>
        <w:t>eas de alta prioridad</w:t>
      </w:r>
      <w:r w:rsidRPr="00476C08">
        <w:rPr>
          <w:rFonts w:ascii="Calibri" w:eastAsia="Calibri" w:hAnsi="Calibri" w:cs="Arial"/>
          <w:b/>
          <w:sz w:val="22"/>
          <w:szCs w:val="22"/>
          <w:lang w:val="es-ES"/>
        </w:rPr>
        <w:t xml:space="preserve"> </w:t>
      </w:r>
      <w:r w:rsidR="00C161B2" w:rsidRPr="00476C08">
        <w:rPr>
          <w:rFonts w:ascii="Calibri" w:eastAsia="Calibri" w:hAnsi="Calibri" w:cs="Arial"/>
          <w:b/>
          <w:sz w:val="22"/>
          <w:szCs w:val="22"/>
          <w:lang w:val="es-ES"/>
        </w:rPr>
        <w:t xml:space="preserve">enumeradas en el Plan de trabajo del GECT para </w:t>
      </w:r>
      <w:r w:rsidRPr="00476C08">
        <w:rPr>
          <w:rFonts w:ascii="Calibri" w:eastAsia="Calibri" w:hAnsi="Calibri" w:cs="Arial"/>
          <w:b/>
          <w:sz w:val="22"/>
          <w:szCs w:val="22"/>
          <w:lang w:val="es-ES"/>
        </w:rPr>
        <w:t>2023-2025</w:t>
      </w:r>
    </w:p>
    <w:p w14:paraId="345DC54C" w14:textId="77777777" w:rsidR="00ED6607" w:rsidRPr="00476C08" w:rsidRDefault="00ED6607" w:rsidP="002E5B0A">
      <w:pPr>
        <w:rPr>
          <w:rFonts w:ascii="Calibri" w:eastAsia="Calibri" w:hAnsi="Calibri" w:cs="Calibri"/>
          <w:sz w:val="22"/>
          <w:szCs w:val="22"/>
          <w:lang w:val="es-ES"/>
        </w:rPr>
      </w:pPr>
    </w:p>
    <w:p w14:paraId="0C66B487" w14:textId="089A38AC" w:rsidR="000E59F7" w:rsidRPr="00476C08" w:rsidRDefault="0070574D" w:rsidP="005E04C6">
      <w:pPr>
        <w:keepNext/>
        <w:rPr>
          <w:rFonts w:ascii="Calibri" w:eastAsia="Calibri" w:hAnsi="Calibri" w:cs="Arial"/>
          <w:sz w:val="22"/>
          <w:szCs w:val="22"/>
          <w:u w:val="single"/>
          <w:lang w:val="es-ES"/>
        </w:rPr>
      </w:pPr>
      <w:r w:rsidRPr="00476C08">
        <w:rPr>
          <w:rFonts w:ascii="Calibri" w:eastAsia="Calibri" w:hAnsi="Calibri" w:cs="Arial"/>
          <w:sz w:val="22"/>
          <w:szCs w:val="22"/>
          <w:u w:val="single"/>
          <w:lang w:val="es-ES"/>
        </w:rPr>
        <w:t>Área de Trabajo Temática</w:t>
      </w:r>
      <w:r w:rsidR="007C601C" w:rsidRPr="00476C08">
        <w:rPr>
          <w:rFonts w:ascii="Calibri" w:eastAsia="Calibri" w:hAnsi="Calibri" w:cs="Arial"/>
          <w:sz w:val="22"/>
          <w:szCs w:val="22"/>
          <w:u w:val="single"/>
          <w:lang w:val="es-ES"/>
        </w:rPr>
        <w:t xml:space="preserve"> 1:</w:t>
      </w:r>
      <w:r w:rsidR="007D6CF4" w:rsidRPr="00476C08">
        <w:rPr>
          <w:rFonts w:ascii="Calibri" w:eastAsia="Calibri" w:hAnsi="Calibri" w:cs="Arial"/>
          <w:sz w:val="22"/>
          <w:szCs w:val="22"/>
          <w:u w:val="single"/>
          <w:lang w:val="es-ES"/>
        </w:rPr>
        <w:t xml:space="preserve"> </w:t>
      </w:r>
      <w:r w:rsidR="00C161B2" w:rsidRPr="00476C08">
        <w:rPr>
          <w:rFonts w:ascii="Calibri" w:eastAsia="Calibri" w:hAnsi="Calibri" w:cs="Arial"/>
          <w:sz w:val="22"/>
          <w:szCs w:val="22"/>
          <w:u w:val="single"/>
          <w:lang w:val="es-ES"/>
        </w:rPr>
        <w:t xml:space="preserve">Los </w:t>
      </w:r>
      <w:r w:rsidR="00AF1E60" w:rsidRPr="00476C08">
        <w:rPr>
          <w:rFonts w:ascii="Calibri" w:eastAsia="Calibri" w:hAnsi="Calibri" w:cs="Arial"/>
          <w:sz w:val="22"/>
          <w:szCs w:val="22"/>
          <w:u w:val="single"/>
          <w:lang w:val="es-ES"/>
        </w:rPr>
        <w:t>Humedales de Importancia Internacional</w:t>
      </w:r>
      <w:r w:rsidR="007D6CF4" w:rsidRPr="00476C08">
        <w:rPr>
          <w:rFonts w:ascii="Calibri" w:eastAsia="Calibri" w:hAnsi="Calibri" w:cs="Arial"/>
          <w:sz w:val="22"/>
          <w:szCs w:val="22"/>
          <w:u w:val="single"/>
          <w:lang w:val="es-ES"/>
        </w:rPr>
        <w:t>, d</w:t>
      </w:r>
      <w:r w:rsidR="00C161B2" w:rsidRPr="00476C08">
        <w:rPr>
          <w:rFonts w:ascii="Calibri" w:eastAsia="Calibri" w:hAnsi="Calibri" w:cs="Arial"/>
          <w:sz w:val="22"/>
          <w:szCs w:val="22"/>
          <w:u w:val="single"/>
          <w:lang w:val="es-ES"/>
        </w:rPr>
        <w:t>esarrollo de la red de sitios y aplicación de los criterios</w:t>
      </w:r>
      <w:r w:rsidR="007D6CF4" w:rsidRPr="00476C08">
        <w:rPr>
          <w:rFonts w:ascii="Calibri" w:eastAsia="Calibri" w:hAnsi="Calibri" w:cs="Arial"/>
          <w:sz w:val="22"/>
          <w:szCs w:val="22"/>
          <w:u w:val="single"/>
          <w:lang w:val="es-ES"/>
        </w:rPr>
        <w:t>.</w:t>
      </w:r>
    </w:p>
    <w:p w14:paraId="5B285032" w14:textId="77777777" w:rsidR="00CB3CD1" w:rsidRPr="00476C08" w:rsidRDefault="00CB3CD1" w:rsidP="00AA6758">
      <w:pPr>
        <w:rPr>
          <w:rFonts w:ascii="Calibri" w:eastAsia="Calibri" w:hAnsi="Calibri" w:cs="Calibri"/>
          <w:sz w:val="22"/>
          <w:szCs w:val="22"/>
          <w:highlight w:val="yellow"/>
          <w:lang w:val="es-ES"/>
        </w:rPr>
      </w:pPr>
    </w:p>
    <w:p w14:paraId="34996E00" w14:textId="0925CF54" w:rsidR="00CB3CD1" w:rsidRPr="00476C08" w:rsidRDefault="007C601C" w:rsidP="00CF3E93">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color w:val="000000"/>
          <w:sz w:val="22"/>
          <w:szCs w:val="22"/>
          <w:lang w:val="es-ES"/>
        </w:rPr>
        <w:t>29</w:t>
      </w:r>
      <w:r w:rsidR="00CF3E93" w:rsidRPr="00476C08">
        <w:rPr>
          <w:rFonts w:ascii="Calibri" w:eastAsia="Calibri" w:hAnsi="Calibri" w:cs="Calibri"/>
          <w:color w:val="000000"/>
          <w:sz w:val="22"/>
          <w:szCs w:val="22"/>
          <w:lang w:val="es-ES"/>
        </w:rPr>
        <w:t>.</w:t>
      </w:r>
      <w:r w:rsidR="00CF3E93" w:rsidRPr="00476C08">
        <w:rPr>
          <w:rFonts w:ascii="Calibri" w:eastAsia="Calibri" w:hAnsi="Calibri" w:cs="Calibri"/>
          <w:color w:val="000000"/>
          <w:sz w:val="22"/>
          <w:szCs w:val="22"/>
          <w:lang w:val="es-ES"/>
        </w:rPr>
        <w:tab/>
      </w:r>
      <w:r w:rsidR="00314BC2" w:rsidRPr="00476C08">
        <w:rPr>
          <w:rFonts w:ascii="Calibri" w:eastAsia="Calibri" w:hAnsi="Calibri" w:cs="Calibri"/>
          <w:i/>
          <w:iCs/>
          <w:sz w:val="22"/>
          <w:szCs w:val="22"/>
          <w:lang w:val="es-ES"/>
        </w:rPr>
        <w:t>Tarea</w:t>
      </w:r>
      <w:r w:rsidR="00CF3E93" w:rsidRPr="00476C08">
        <w:rPr>
          <w:rFonts w:ascii="Calibri" w:eastAsia="Calibri" w:hAnsi="Calibri" w:cs="Calibri"/>
          <w:i/>
          <w:iCs/>
          <w:sz w:val="22"/>
          <w:szCs w:val="22"/>
          <w:lang w:val="es-ES"/>
        </w:rPr>
        <w:t xml:space="preserve"> 1.1 (a)</w:t>
      </w:r>
      <w:r w:rsidR="001A5510" w:rsidRPr="00476C08">
        <w:rPr>
          <w:rFonts w:ascii="Calibri" w:eastAsia="Calibri" w:hAnsi="Calibri" w:cs="Calibri"/>
          <w:i/>
          <w:iCs/>
          <w:sz w:val="22"/>
          <w:szCs w:val="22"/>
          <w:lang w:val="es-ES"/>
        </w:rPr>
        <w:t>.</w:t>
      </w:r>
      <w:r w:rsidR="00C161B2" w:rsidRPr="00476C08">
        <w:rPr>
          <w:rFonts w:ascii="Calibri" w:eastAsia="Calibri" w:hAnsi="Calibri" w:cs="Calibri"/>
          <w:i/>
          <w:iCs/>
          <w:sz w:val="22"/>
          <w:szCs w:val="22"/>
          <w:lang w:val="es-ES"/>
        </w:rPr>
        <w:t xml:space="preserve"> Orientaciones sobre la aplicación del Criterio 9 de Ramsar para la </w:t>
      </w:r>
      <w:r w:rsidR="00815946" w:rsidRPr="00476C08">
        <w:rPr>
          <w:rFonts w:ascii="Calibri" w:eastAsia="Calibri" w:hAnsi="Calibri" w:cs="Calibri"/>
          <w:i/>
          <w:iCs/>
          <w:sz w:val="22"/>
          <w:szCs w:val="22"/>
          <w:lang w:val="es-ES"/>
        </w:rPr>
        <w:t>designación</w:t>
      </w:r>
      <w:r w:rsidR="00C161B2" w:rsidRPr="00476C08">
        <w:rPr>
          <w:rFonts w:ascii="Calibri" w:eastAsia="Calibri" w:hAnsi="Calibri" w:cs="Calibri"/>
          <w:i/>
          <w:iCs/>
          <w:sz w:val="22"/>
          <w:szCs w:val="22"/>
          <w:lang w:val="es-ES"/>
        </w:rPr>
        <w:t xml:space="preserve"> de </w:t>
      </w:r>
      <w:r w:rsidR="00AF1E60" w:rsidRPr="00476C08">
        <w:rPr>
          <w:rFonts w:ascii="Calibri" w:eastAsia="Calibri" w:hAnsi="Calibri" w:cs="Calibri"/>
          <w:i/>
          <w:iCs/>
          <w:sz w:val="22"/>
          <w:szCs w:val="22"/>
          <w:lang w:val="es-ES"/>
        </w:rPr>
        <w:t>Humedales de Importancia Internacional</w:t>
      </w:r>
      <w:r w:rsidR="00CF3E93" w:rsidRPr="00476C08">
        <w:rPr>
          <w:rFonts w:ascii="Calibri" w:eastAsia="Calibri" w:hAnsi="Calibri" w:cs="Calibri"/>
          <w:sz w:val="22"/>
          <w:szCs w:val="22"/>
          <w:lang w:val="es-ES"/>
        </w:rPr>
        <w:t xml:space="preserve">: </w:t>
      </w:r>
      <w:r w:rsidR="00C161B2" w:rsidRPr="00476C08">
        <w:rPr>
          <w:rFonts w:ascii="Calibri" w:eastAsia="Calibri" w:hAnsi="Calibri" w:cs="Calibri"/>
          <w:sz w:val="22"/>
          <w:szCs w:val="22"/>
          <w:lang w:val="es-ES"/>
        </w:rPr>
        <w:t xml:space="preserve">La tarea </w:t>
      </w:r>
      <w:r w:rsidR="00396931" w:rsidRPr="00476C08">
        <w:rPr>
          <w:rFonts w:ascii="Calibri" w:eastAsia="Calibri" w:hAnsi="Calibri" w:cs="Calibri"/>
          <w:sz w:val="22"/>
          <w:szCs w:val="22"/>
          <w:lang w:val="es-ES"/>
        </w:rPr>
        <w:t xml:space="preserve">consiste en actualizar </w:t>
      </w:r>
      <w:r w:rsidR="00C161B2" w:rsidRPr="00476C08">
        <w:rPr>
          <w:rFonts w:ascii="Calibri" w:eastAsia="Calibri" w:hAnsi="Calibri" w:cs="Calibri"/>
          <w:sz w:val="22"/>
          <w:szCs w:val="22"/>
          <w:lang w:val="es-ES"/>
        </w:rPr>
        <w:t xml:space="preserve">las orientaciones sobre </w:t>
      </w:r>
      <w:r w:rsidR="00396931" w:rsidRPr="00476C08">
        <w:rPr>
          <w:rFonts w:ascii="Calibri" w:eastAsia="Calibri" w:hAnsi="Calibri" w:cs="Calibri"/>
          <w:sz w:val="22"/>
          <w:szCs w:val="22"/>
          <w:lang w:val="es-ES"/>
        </w:rPr>
        <w:t>el</w:t>
      </w:r>
      <w:r w:rsidR="00C161B2" w:rsidRPr="00476C08">
        <w:rPr>
          <w:rFonts w:ascii="Calibri" w:eastAsia="Calibri" w:hAnsi="Calibri" w:cs="Calibri"/>
          <w:sz w:val="22"/>
          <w:szCs w:val="22"/>
          <w:lang w:val="es-ES"/>
        </w:rPr>
        <w:t xml:space="preserve"> Criterio </w:t>
      </w:r>
      <w:r w:rsidRPr="00476C08">
        <w:rPr>
          <w:rFonts w:ascii="Calibri" w:eastAsia="Calibri" w:hAnsi="Calibri" w:cs="Calibri"/>
          <w:sz w:val="22"/>
          <w:szCs w:val="22"/>
          <w:lang w:val="es-ES"/>
        </w:rPr>
        <w:t xml:space="preserve">9 </w:t>
      </w:r>
      <w:r w:rsidR="00C161B2" w:rsidRPr="00476C08">
        <w:rPr>
          <w:rFonts w:ascii="Calibri" w:eastAsia="Calibri" w:hAnsi="Calibri" w:cs="Calibri"/>
          <w:sz w:val="22"/>
          <w:szCs w:val="22"/>
          <w:lang w:val="es-ES"/>
        </w:rPr>
        <w:t xml:space="preserve">de Ramsar para la </w:t>
      </w:r>
      <w:r w:rsidR="00815946" w:rsidRPr="00476C08">
        <w:rPr>
          <w:rFonts w:ascii="Calibri" w:eastAsia="Calibri" w:hAnsi="Calibri" w:cs="Calibri"/>
          <w:sz w:val="22"/>
          <w:szCs w:val="22"/>
          <w:lang w:val="es-ES"/>
        </w:rPr>
        <w:t>designación</w:t>
      </w:r>
      <w:r w:rsidR="00C161B2" w:rsidRPr="00476C08">
        <w:rPr>
          <w:rFonts w:ascii="Calibri" w:eastAsia="Calibri" w:hAnsi="Calibri" w:cs="Calibri"/>
          <w:sz w:val="22"/>
          <w:szCs w:val="22"/>
          <w:lang w:val="es-ES"/>
        </w:rPr>
        <w:t xml:space="preserve"> de </w:t>
      </w:r>
      <w:r w:rsidR="00AF1E60" w:rsidRPr="00476C08">
        <w:rPr>
          <w:rFonts w:ascii="Calibri" w:eastAsia="Calibri" w:hAnsi="Calibri" w:cs="Calibri"/>
          <w:sz w:val="22"/>
          <w:szCs w:val="22"/>
          <w:lang w:val="es-ES"/>
        </w:rPr>
        <w:t>Humedales de Importancia Internacional</w:t>
      </w:r>
      <w:r w:rsidR="00C161B2" w:rsidRPr="00476C08">
        <w:rPr>
          <w:rFonts w:ascii="Calibri" w:eastAsia="Calibri" w:hAnsi="Calibri" w:cs="Calibri"/>
          <w:sz w:val="22"/>
          <w:szCs w:val="22"/>
          <w:lang w:val="es-ES"/>
        </w:rPr>
        <w:t xml:space="preserve">, incrementar </w:t>
      </w:r>
      <w:r w:rsidR="00396931" w:rsidRPr="00476C08">
        <w:rPr>
          <w:rFonts w:ascii="Calibri" w:eastAsia="Calibri" w:hAnsi="Calibri" w:cs="Calibri"/>
          <w:sz w:val="22"/>
          <w:szCs w:val="22"/>
          <w:lang w:val="es-ES"/>
        </w:rPr>
        <w:t xml:space="preserve">la </w:t>
      </w:r>
      <w:r w:rsidR="00C161B2" w:rsidRPr="00476C08">
        <w:rPr>
          <w:rFonts w:ascii="Calibri" w:eastAsia="Calibri" w:hAnsi="Calibri" w:cs="Calibri"/>
          <w:sz w:val="22"/>
          <w:szCs w:val="22"/>
          <w:lang w:val="es-ES"/>
        </w:rPr>
        <w:t xml:space="preserve">colaboración con los </w:t>
      </w:r>
      <w:r w:rsidR="00815946" w:rsidRPr="00476C08">
        <w:rPr>
          <w:rFonts w:ascii="Calibri" w:eastAsia="Calibri" w:hAnsi="Calibri" w:cs="Calibri"/>
          <w:sz w:val="22"/>
          <w:szCs w:val="22"/>
          <w:lang w:val="es-ES"/>
        </w:rPr>
        <w:t>actores</w:t>
      </w:r>
      <w:r w:rsidR="00C161B2" w:rsidRPr="00476C08">
        <w:rPr>
          <w:rFonts w:ascii="Calibri" w:eastAsia="Calibri" w:hAnsi="Calibri" w:cs="Calibri"/>
          <w:sz w:val="22"/>
          <w:szCs w:val="22"/>
          <w:lang w:val="es-ES"/>
        </w:rPr>
        <w:t xml:space="preserve"> pertinentes, e identificar nuevas </w:t>
      </w:r>
      <w:r w:rsidR="00815946" w:rsidRPr="00476C08">
        <w:rPr>
          <w:rFonts w:ascii="Calibri" w:eastAsia="Calibri" w:hAnsi="Calibri" w:cs="Calibri"/>
          <w:sz w:val="22"/>
          <w:szCs w:val="22"/>
          <w:lang w:val="es-ES"/>
        </w:rPr>
        <w:t>fuentes</w:t>
      </w:r>
      <w:r w:rsidR="00C161B2" w:rsidRPr="00476C08">
        <w:rPr>
          <w:rFonts w:ascii="Calibri" w:eastAsia="Calibri" w:hAnsi="Calibri" w:cs="Calibri"/>
          <w:sz w:val="22"/>
          <w:szCs w:val="22"/>
          <w:lang w:val="es-ES"/>
        </w:rPr>
        <w:t xml:space="preserve"> de datos para la </w:t>
      </w:r>
      <w:r w:rsidR="00815946" w:rsidRPr="00476C08">
        <w:rPr>
          <w:rFonts w:ascii="Calibri" w:eastAsia="Calibri" w:hAnsi="Calibri" w:cs="Calibri"/>
          <w:sz w:val="22"/>
          <w:szCs w:val="22"/>
          <w:lang w:val="es-ES"/>
        </w:rPr>
        <w:t>designación</w:t>
      </w:r>
      <w:r w:rsidR="00C161B2" w:rsidRPr="00476C08">
        <w:rPr>
          <w:rFonts w:ascii="Calibri" w:eastAsia="Calibri" w:hAnsi="Calibri" w:cs="Calibri"/>
          <w:sz w:val="22"/>
          <w:szCs w:val="22"/>
          <w:lang w:val="es-ES"/>
        </w:rPr>
        <w:t xml:space="preserve"> de si</w:t>
      </w:r>
      <w:r w:rsidR="00396931" w:rsidRPr="00476C08">
        <w:rPr>
          <w:rFonts w:ascii="Calibri" w:eastAsia="Calibri" w:hAnsi="Calibri" w:cs="Calibri"/>
          <w:sz w:val="22"/>
          <w:szCs w:val="22"/>
          <w:lang w:val="es-ES"/>
        </w:rPr>
        <w:t>t</w:t>
      </w:r>
      <w:r w:rsidR="00C161B2" w:rsidRPr="00476C08">
        <w:rPr>
          <w:rFonts w:ascii="Calibri" w:eastAsia="Calibri" w:hAnsi="Calibri" w:cs="Calibri"/>
          <w:sz w:val="22"/>
          <w:szCs w:val="22"/>
          <w:lang w:val="es-ES"/>
        </w:rPr>
        <w:t xml:space="preserve">ios </w:t>
      </w:r>
      <w:r w:rsidR="00815946" w:rsidRPr="00476C08">
        <w:rPr>
          <w:rFonts w:ascii="Calibri" w:eastAsia="Calibri" w:hAnsi="Calibri" w:cs="Calibri"/>
          <w:sz w:val="22"/>
          <w:szCs w:val="22"/>
          <w:lang w:val="es-ES"/>
        </w:rPr>
        <w:t>Ramsar</w:t>
      </w:r>
      <w:r w:rsidR="00C161B2" w:rsidRPr="00476C08">
        <w:rPr>
          <w:rFonts w:ascii="Calibri" w:eastAsia="Calibri" w:hAnsi="Calibri" w:cs="Calibri"/>
          <w:sz w:val="22"/>
          <w:szCs w:val="22"/>
          <w:lang w:val="es-ES"/>
        </w:rPr>
        <w:t xml:space="preserve">. </w:t>
      </w:r>
      <w:r w:rsidR="00396931" w:rsidRPr="00476C08">
        <w:rPr>
          <w:rFonts w:ascii="Calibri" w:eastAsia="Calibri" w:hAnsi="Calibri" w:cs="Calibri"/>
          <w:sz w:val="22"/>
          <w:szCs w:val="22"/>
          <w:lang w:val="es-ES"/>
        </w:rPr>
        <w:t>A</w:t>
      </w:r>
      <w:r w:rsidR="00C161B2" w:rsidRPr="00476C08">
        <w:rPr>
          <w:rFonts w:ascii="Calibri" w:eastAsia="Calibri" w:hAnsi="Calibri" w:cs="Calibri"/>
          <w:sz w:val="22"/>
          <w:szCs w:val="22"/>
          <w:lang w:val="es-ES"/>
        </w:rPr>
        <w:t xml:space="preserve">demás, se debe </w:t>
      </w:r>
      <w:r w:rsidR="00396931" w:rsidRPr="00476C08">
        <w:rPr>
          <w:rFonts w:ascii="Calibri" w:eastAsia="Calibri" w:hAnsi="Calibri" w:cs="Calibri"/>
          <w:sz w:val="22"/>
          <w:szCs w:val="22"/>
          <w:lang w:val="es-ES"/>
        </w:rPr>
        <w:t>estudiar</w:t>
      </w:r>
      <w:r w:rsidR="00C161B2" w:rsidRPr="00476C08">
        <w:rPr>
          <w:rFonts w:ascii="Calibri" w:eastAsia="Calibri" w:hAnsi="Calibri" w:cs="Calibri"/>
          <w:sz w:val="22"/>
          <w:szCs w:val="22"/>
          <w:lang w:val="es-ES"/>
        </w:rPr>
        <w:t xml:space="preserve"> la posibilidad de proponer </w:t>
      </w:r>
      <w:r w:rsidR="00815946" w:rsidRPr="00476C08">
        <w:rPr>
          <w:rFonts w:ascii="Calibri" w:eastAsia="Calibri" w:hAnsi="Calibri" w:cs="Calibri"/>
          <w:sz w:val="22"/>
          <w:szCs w:val="22"/>
          <w:lang w:val="es-ES"/>
        </w:rPr>
        <w:t>actualizaciones</w:t>
      </w:r>
      <w:r w:rsidR="00C161B2" w:rsidRPr="00476C08">
        <w:rPr>
          <w:rFonts w:ascii="Calibri" w:eastAsia="Calibri" w:hAnsi="Calibri" w:cs="Calibri"/>
          <w:sz w:val="22"/>
          <w:szCs w:val="22"/>
          <w:lang w:val="es-ES"/>
        </w:rPr>
        <w:t xml:space="preserve"> del </w:t>
      </w:r>
      <w:r w:rsidR="00F06966" w:rsidRPr="00476C08">
        <w:rPr>
          <w:rFonts w:ascii="Calibri" w:eastAsia="Calibri" w:hAnsi="Calibri" w:cs="Calibri"/>
          <w:i/>
          <w:iCs/>
          <w:sz w:val="22"/>
          <w:szCs w:val="22"/>
          <w:lang w:val="es-ES"/>
        </w:rPr>
        <w:t>Marco estratégico</w:t>
      </w:r>
      <w:r w:rsidR="00C161B2" w:rsidRPr="00476C08">
        <w:rPr>
          <w:rFonts w:ascii="Calibri" w:eastAsia="Calibri" w:hAnsi="Calibri" w:cs="Calibri"/>
          <w:sz w:val="22"/>
          <w:szCs w:val="22"/>
          <w:lang w:val="es-ES"/>
        </w:rPr>
        <w:t xml:space="preserve">. El plan de trabajo incluye la </w:t>
      </w:r>
      <w:r w:rsidR="00815946" w:rsidRPr="00476C08">
        <w:rPr>
          <w:rFonts w:ascii="Calibri" w:eastAsia="Calibri" w:hAnsi="Calibri" w:cs="Calibri"/>
          <w:sz w:val="22"/>
          <w:szCs w:val="22"/>
          <w:lang w:val="es-ES"/>
        </w:rPr>
        <w:t>actualización</w:t>
      </w:r>
      <w:r w:rsidR="00C161B2" w:rsidRPr="00476C08">
        <w:rPr>
          <w:rFonts w:ascii="Calibri" w:eastAsia="Calibri" w:hAnsi="Calibri" w:cs="Calibri"/>
          <w:sz w:val="22"/>
          <w:szCs w:val="22"/>
          <w:lang w:val="es-ES"/>
        </w:rPr>
        <w:t xml:space="preserve"> de las estimaciones existentes del 1 % a </w:t>
      </w:r>
      <w:r w:rsidR="00815946" w:rsidRPr="00476C08">
        <w:rPr>
          <w:rFonts w:ascii="Calibri" w:eastAsia="Calibri" w:hAnsi="Calibri" w:cs="Calibri"/>
          <w:sz w:val="22"/>
          <w:szCs w:val="22"/>
          <w:lang w:val="es-ES"/>
        </w:rPr>
        <w:t>partir</w:t>
      </w:r>
      <w:r w:rsidR="00C161B2" w:rsidRPr="00476C08">
        <w:rPr>
          <w:rFonts w:ascii="Calibri" w:eastAsia="Calibri" w:hAnsi="Calibri" w:cs="Calibri"/>
          <w:sz w:val="22"/>
          <w:szCs w:val="22"/>
          <w:lang w:val="es-ES"/>
        </w:rPr>
        <w:t xml:space="preserve"> de </w:t>
      </w:r>
      <w:r w:rsidRPr="00476C08">
        <w:rPr>
          <w:rFonts w:ascii="Calibri" w:eastAsia="Calibri" w:hAnsi="Calibri" w:cs="Calibri"/>
          <w:sz w:val="22"/>
          <w:szCs w:val="22"/>
          <w:lang w:val="es-ES"/>
        </w:rPr>
        <w:t xml:space="preserve">2006 </w:t>
      </w:r>
      <w:r w:rsidR="00C161B2" w:rsidRPr="00476C08">
        <w:rPr>
          <w:rFonts w:ascii="Calibri" w:eastAsia="Calibri" w:hAnsi="Calibri" w:cs="Calibri"/>
          <w:sz w:val="22"/>
          <w:szCs w:val="22"/>
          <w:lang w:val="es-ES"/>
        </w:rPr>
        <w:t xml:space="preserve">y </w:t>
      </w:r>
      <w:r w:rsidR="003D15A3" w:rsidRPr="00476C08">
        <w:rPr>
          <w:rFonts w:ascii="Calibri" w:eastAsia="Calibri" w:hAnsi="Calibri" w:cs="Calibri"/>
          <w:sz w:val="22"/>
          <w:szCs w:val="22"/>
          <w:lang w:val="es-ES"/>
        </w:rPr>
        <w:t>la presentación de las</w:t>
      </w:r>
      <w:r w:rsidR="0015322B" w:rsidRPr="00476C08">
        <w:rPr>
          <w:rFonts w:ascii="Calibri" w:eastAsia="Calibri" w:hAnsi="Calibri" w:cs="Calibri"/>
          <w:sz w:val="22"/>
          <w:szCs w:val="22"/>
          <w:lang w:val="es-ES"/>
        </w:rPr>
        <w:t xml:space="preserve"> </w:t>
      </w:r>
      <w:r w:rsidR="00815946" w:rsidRPr="00476C08">
        <w:rPr>
          <w:rFonts w:ascii="Calibri" w:eastAsia="Calibri" w:hAnsi="Calibri" w:cs="Calibri"/>
          <w:sz w:val="22"/>
          <w:szCs w:val="22"/>
          <w:lang w:val="es-ES"/>
        </w:rPr>
        <w:t>orientaciones</w:t>
      </w:r>
      <w:r w:rsidR="0015322B" w:rsidRPr="00476C08">
        <w:rPr>
          <w:rFonts w:ascii="Calibri" w:eastAsia="Calibri" w:hAnsi="Calibri" w:cs="Calibri"/>
          <w:sz w:val="22"/>
          <w:szCs w:val="22"/>
          <w:lang w:val="es-ES"/>
        </w:rPr>
        <w:t xml:space="preserve"> actualizadas y los resultados de la </w:t>
      </w:r>
      <w:r w:rsidR="00314BC2" w:rsidRPr="00476C08">
        <w:rPr>
          <w:rFonts w:ascii="Calibri" w:eastAsia="Calibri" w:hAnsi="Calibri" w:cs="Calibri"/>
          <w:sz w:val="22"/>
          <w:szCs w:val="22"/>
          <w:lang w:val="es-ES"/>
        </w:rPr>
        <w:t>Tarea</w:t>
      </w:r>
      <w:r w:rsidRPr="00476C08">
        <w:rPr>
          <w:rFonts w:ascii="Calibri" w:eastAsia="Calibri" w:hAnsi="Calibri" w:cs="Calibri"/>
          <w:sz w:val="22"/>
          <w:szCs w:val="22"/>
          <w:lang w:val="es-ES"/>
        </w:rPr>
        <w:t xml:space="preserve"> 1.1(a) </w:t>
      </w:r>
      <w:r w:rsidR="0015322B" w:rsidRPr="00476C08">
        <w:rPr>
          <w:rFonts w:ascii="Calibri" w:eastAsia="Calibri" w:hAnsi="Calibri" w:cs="Calibri"/>
          <w:sz w:val="22"/>
          <w:szCs w:val="22"/>
          <w:lang w:val="es-ES"/>
        </w:rPr>
        <w:t>en un informe al</w:t>
      </w:r>
      <w:r w:rsidR="00AE62BF" w:rsidRPr="00476C08">
        <w:rPr>
          <w:rFonts w:ascii="Calibri" w:eastAsia="Calibri" w:hAnsi="Calibri" w:cs="Calibri"/>
          <w:sz w:val="22"/>
          <w:szCs w:val="22"/>
          <w:lang w:val="es-ES"/>
        </w:rPr>
        <w:t xml:space="preserve"> </w:t>
      </w:r>
      <w:r w:rsidR="00D25403" w:rsidRPr="00476C08">
        <w:rPr>
          <w:rFonts w:ascii="Calibri" w:eastAsia="Calibri" w:hAnsi="Calibri" w:cs="Calibri"/>
          <w:sz w:val="22"/>
          <w:szCs w:val="22"/>
          <w:lang w:val="es-ES"/>
        </w:rPr>
        <w:t>Comité Permanente</w:t>
      </w:r>
      <w:r w:rsidR="0000487A" w:rsidRPr="00476C08">
        <w:rPr>
          <w:rFonts w:ascii="Calibri" w:eastAsia="Calibri" w:hAnsi="Calibri" w:cs="Calibri"/>
          <w:sz w:val="22"/>
          <w:szCs w:val="22"/>
          <w:lang w:val="es-ES"/>
        </w:rPr>
        <w:t>.</w:t>
      </w:r>
    </w:p>
    <w:p w14:paraId="7D1DB5B0" w14:textId="77777777" w:rsidR="00C518DA" w:rsidRPr="00476C08" w:rsidRDefault="00C518DA" w:rsidP="00CF3E93">
      <w:pPr>
        <w:pBdr>
          <w:top w:val="nil"/>
          <w:left w:val="nil"/>
          <w:bottom w:val="nil"/>
          <w:right w:val="nil"/>
          <w:between w:val="nil"/>
        </w:pBdr>
        <w:ind w:left="425" w:hanging="425"/>
        <w:rPr>
          <w:rFonts w:ascii="Calibri" w:eastAsia="Calibri" w:hAnsi="Calibri" w:cs="Calibri"/>
          <w:sz w:val="22"/>
          <w:szCs w:val="22"/>
          <w:lang w:val="es-ES"/>
        </w:rPr>
      </w:pPr>
    </w:p>
    <w:p w14:paraId="77D009E9" w14:textId="6E16B06C" w:rsidR="00AA6758" w:rsidRPr="00476C08" w:rsidRDefault="003D15A3" w:rsidP="00E43685">
      <w:pPr>
        <w:pStyle w:val="ListParagraph"/>
        <w:numPr>
          <w:ilvl w:val="0"/>
          <w:numId w:val="7"/>
        </w:numPr>
        <w:ind w:left="850" w:hanging="425"/>
        <w:rPr>
          <w:rFonts w:ascii="Calibri" w:eastAsia="Calibri" w:hAnsi="Calibri" w:cs="Calibri"/>
          <w:color w:val="000000"/>
          <w:szCs w:val="22"/>
          <w:lang w:val="es-ES"/>
        </w:rPr>
      </w:pPr>
      <w:r w:rsidRPr="00476C08">
        <w:rPr>
          <w:rFonts w:ascii="Calibri" w:eastAsia="Calibri" w:hAnsi="Calibri" w:cs="Calibri"/>
          <w:szCs w:val="22"/>
          <w:lang w:val="es-ES"/>
        </w:rPr>
        <w:t xml:space="preserve">El </w:t>
      </w:r>
      <w:r w:rsidR="0015322B" w:rsidRPr="00476C08">
        <w:rPr>
          <w:rFonts w:ascii="Calibri" w:eastAsia="Calibri" w:hAnsi="Calibri" w:cs="Calibri"/>
          <w:szCs w:val="22"/>
          <w:lang w:val="es-ES"/>
        </w:rPr>
        <w:t xml:space="preserve">Anexo 3 contiene una actualización sobre la </w:t>
      </w:r>
      <w:r w:rsidR="00314BC2" w:rsidRPr="00476C08">
        <w:rPr>
          <w:rFonts w:ascii="Calibri" w:eastAsia="Calibri" w:hAnsi="Calibri" w:cs="Calibri"/>
          <w:color w:val="000000"/>
          <w:szCs w:val="22"/>
          <w:lang w:val="es-ES"/>
        </w:rPr>
        <w:t>Tarea</w:t>
      </w:r>
      <w:r w:rsidR="006074E0" w:rsidRPr="00476C08">
        <w:rPr>
          <w:rFonts w:ascii="Calibri" w:eastAsia="Calibri" w:hAnsi="Calibri" w:cs="Calibri"/>
          <w:color w:val="000000"/>
          <w:szCs w:val="22"/>
          <w:lang w:val="es-ES"/>
        </w:rPr>
        <w:t xml:space="preserve"> 1.1. (a) </w:t>
      </w:r>
      <w:r w:rsidR="0015322B" w:rsidRPr="00476C08">
        <w:rPr>
          <w:rFonts w:ascii="Calibri" w:eastAsia="Calibri" w:hAnsi="Calibri" w:cs="Calibri"/>
          <w:color w:val="000000"/>
          <w:szCs w:val="22"/>
          <w:lang w:val="es-ES"/>
        </w:rPr>
        <w:t xml:space="preserve">y las orientaciones sobre la </w:t>
      </w:r>
      <w:r w:rsidR="00815946" w:rsidRPr="00476C08">
        <w:rPr>
          <w:rFonts w:ascii="Calibri" w:eastAsia="Calibri" w:hAnsi="Calibri" w:cs="Calibri"/>
          <w:color w:val="000000"/>
          <w:szCs w:val="22"/>
          <w:lang w:val="es-ES"/>
        </w:rPr>
        <w:t>aplicación</w:t>
      </w:r>
      <w:r w:rsidR="0015322B" w:rsidRPr="00476C08">
        <w:rPr>
          <w:rFonts w:ascii="Calibri" w:eastAsia="Calibri" w:hAnsi="Calibri" w:cs="Calibri"/>
          <w:color w:val="000000"/>
          <w:szCs w:val="22"/>
          <w:lang w:val="es-ES"/>
        </w:rPr>
        <w:t xml:space="preserve"> del Criterio </w:t>
      </w:r>
      <w:r w:rsidR="002E24D2" w:rsidRPr="00476C08">
        <w:rPr>
          <w:rFonts w:ascii="Calibri" w:eastAsia="Calibri" w:hAnsi="Calibri" w:cs="Calibri"/>
          <w:color w:val="000000"/>
          <w:szCs w:val="22"/>
          <w:lang w:val="es-ES"/>
        </w:rPr>
        <w:t>9</w:t>
      </w:r>
      <w:r w:rsidR="006074E0" w:rsidRPr="00476C08">
        <w:rPr>
          <w:rFonts w:ascii="Calibri" w:eastAsia="Calibri" w:hAnsi="Calibri" w:cs="Calibri"/>
          <w:color w:val="000000"/>
          <w:szCs w:val="22"/>
          <w:lang w:val="es-ES"/>
        </w:rPr>
        <w:t>.</w:t>
      </w:r>
    </w:p>
    <w:p w14:paraId="03191BEC" w14:textId="77777777" w:rsidR="00AA6758" w:rsidRPr="00476C08" w:rsidRDefault="00AA6758" w:rsidP="00AA6758">
      <w:pPr>
        <w:rPr>
          <w:rFonts w:ascii="Calibri" w:eastAsia="Calibri" w:hAnsi="Calibri" w:cs="Calibri"/>
          <w:sz w:val="22"/>
          <w:szCs w:val="22"/>
          <w:lang w:val="es-ES"/>
        </w:rPr>
      </w:pPr>
    </w:p>
    <w:p w14:paraId="7550CBFA" w14:textId="564B887E" w:rsidR="009242AB" w:rsidRPr="00476C08" w:rsidRDefault="007C601C" w:rsidP="00770BA1">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color w:val="000000"/>
          <w:sz w:val="22"/>
          <w:szCs w:val="22"/>
          <w:lang w:val="es-ES"/>
        </w:rPr>
        <w:t>30</w:t>
      </w:r>
      <w:r w:rsidR="00B52793" w:rsidRPr="00476C08">
        <w:rPr>
          <w:rFonts w:ascii="Calibri" w:eastAsia="Calibri" w:hAnsi="Calibri" w:cs="Calibri"/>
          <w:color w:val="000000"/>
          <w:sz w:val="22"/>
          <w:szCs w:val="22"/>
          <w:lang w:val="es-ES"/>
        </w:rPr>
        <w:t>.</w:t>
      </w:r>
      <w:r w:rsidR="00B52793" w:rsidRPr="00476C08">
        <w:rPr>
          <w:rFonts w:ascii="Calibri" w:eastAsia="Calibri" w:hAnsi="Calibri" w:cs="Calibri"/>
          <w:color w:val="000000"/>
          <w:sz w:val="22"/>
          <w:szCs w:val="22"/>
          <w:lang w:val="es-ES"/>
        </w:rPr>
        <w:tab/>
      </w:r>
      <w:r w:rsidR="00314BC2" w:rsidRPr="00476C08">
        <w:rPr>
          <w:rFonts w:ascii="Calibri" w:eastAsia="Calibri" w:hAnsi="Calibri" w:cs="Calibri"/>
          <w:i/>
          <w:iCs/>
          <w:sz w:val="22"/>
          <w:szCs w:val="22"/>
          <w:lang w:val="es-ES"/>
        </w:rPr>
        <w:t>Tarea</w:t>
      </w:r>
      <w:r w:rsidR="00B52793" w:rsidRPr="00476C08">
        <w:rPr>
          <w:rFonts w:ascii="Calibri" w:eastAsia="Calibri" w:hAnsi="Calibri" w:cs="Calibri"/>
          <w:i/>
          <w:iCs/>
          <w:sz w:val="22"/>
          <w:szCs w:val="22"/>
          <w:lang w:val="es-ES"/>
        </w:rPr>
        <w:t xml:space="preserve"> 1.1 (b)</w:t>
      </w:r>
      <w:r w:rsidR="00B42CDF" w:rsidRPr="00476C08">
        <w:rPr>
          <w:rFonts w:ascii="Calibri" w:eastAsia="Calibri" w:hAnsi="Calibri" w:cs="Calibri"/>
          <w:i/>
          <w:iCs/>
          <w:sz w:val="22"/>
          <w:szCs w:val="22"/>
          <w:lang w:val="es-ES"/>
        </w:rPr>
        <w:t>.</w:t>
      </w:r>
      <w:r w:rsidR="00B52793" w:rsidRPr="00476C08">
        <w:rPr>
          <w:rFonts w:ascii="Calibri" w:eastAsia="Calibri" w:hAnsi="Calibri" w:cs="Calibri"/>
          <w:i/>
          <w:iCs/>
          <w:sz w:val="22"/>
          <w:szCs w:val="22"/>
          <w:lang w:val="es-ES"/>
        </w:rPr>
        <w:t xml:space="preserve"> </w:t>
      </w:r>
      <w:r w:rsidR="0015322B" w:rsidRPr="00476C08">
        <w:rPr>
          <w:rFonts w:ascii="Calibri" w:eastAsia="Calibri" w:hAnsi="Calibri" w:cs="Calibri"/>
          <w:i/>
          <w:iCs/>
          <w:sz w:val="22"/>
          <w:szCs w:val="22"/>
          <w:lang w:val="es-ES"/>
        </w:rPr>
        <w:t xml:space="preserve">Orientaciones para </w:t>
      </w:r>
      <w:r w:rsidR="00815946" w:rsidRPr="00476C08">
        <w:rPr>
          <w:rFonts w:ascii="Calibri" w:eastAsia="Calibri" w:hAnsi="Calibri" w:cs="Calibri"/>
          <w:i/>
          <w:iCs/>
          <w:sz w:val="22"/>
          <w:szCs w:val="22"/>
          <w:lang w:val="es-ES"/>
        </w:rPr>
        <w:t>facilitar</w:t>
      </w:r>
      <w:r w:rsidR="0015322B" w:rsidRPr="00476C08">
        <w:rPr>
          <w:rFonts w:ascii="Calibri" w:eastAsia="Calibri" w:hAnsi="Calibri" w:cs="Calibri"/>
          <w:i/>
          <w:iCs/>
          <w:sz w:val="22"/>
          <w:szCs w:val="22"/>
          <w:lang w:val="es-ES"/>
        </w:rPr>
        <w:t xml:space="preserve"> la aplicación del Criterio </w:t>
      </w:r>
      <w:r w:rsidR="00B52793" w:rsidRPr="00476C08">
        <w:rPr>
          <w:rFonts w:ascii="Calibri" w:eastAsia="Calibri" w:hAnsi="Calibri" w:cs="Calibri"/>
          <w:i/>
          <w:iCs/>
          <w:sz w:val="22"/>
          <w:szCs w:val="22"/>
          <w:lang w:val="es-ES"/>
        </w:rPr>
        <w:t>6</w:t>
      </w:r>
      <w:r w:rsidR="00B52793" w:rsidRPr="00476C08">
        <w:rPr>
          <w:rFonts w:ascii="Calibri" w:eastAsia="Calibri" w:hAnsi="Calibri" w:cs="Calibri"/>
          <w:sz w:val="22"/>
          <w:szCs w:val="22"/>
          <w:lang w:val="es-ES"/>
        </w:rPr>
        <w:t xml:space="preserve">: </w:t>
      </w:r>
      <w:r w:rsidR="0015322B" w:rsidRPr="00476C08">
        <w:rPr>
          <w:rFonts w:ascii="Calibri" w:eastAsia="Calibri" w:hAnsi="Calibri" w:cs="Calibri"/>
          <w:sz w:val="22"/>
          <w:szCs w:val="22"/>
          <w:lang w:val="es-ES"/>
        </w:rPr>
        <w:t xml:space="preserve">La tarea </w:t>
      </w:r>
      <w:r w:rsidR="003D15A3" w:rsidRPr="00476C08">
        <w:rPr>
          <w:rFonts w:ascii="Calibri" w:eastAsia="Calibri" w:hAnsi="Calibri" w:cs="Calibri"/>
          <w:sz w:val="22"/>
          <w:szCs w:val="22"/>
          <w:lang w:val="es-ES"/>
        </w:rPr>
        <w:t xml:space="preserve">consiste en </w:t>
      </w:r>
      <w:r w:rsidR="0015322B" w:rsidRPr="00476C08">
        <w:rPr>
          <w:rFonts w:ascii="Calibri" w:eastAsia="Calibri" w:hAnsi="Calibri" w:cs="Calibri"/>
          <w:sz w:val="22"/>
          <w:szCs w:val="22"/>
          <w:lang w:val="es-ES"/>
        </w:rPr>
        <w:t xml:space="preserve">preparar orientaciones con los asociados internacionales pertinentes sobre cómo abordar las lagunas identificadas en los datos sobre las poblaciones de aves acuáticas, cooperar con las OIA </w:t>
      </w:r>
      <w:r w:rsidR="003D15A3" w:rsidRPr="00476C08">
        <w:rPr>
          <w:rFonts w:ascii="Calibri" w:eastAsia="Calibri" w:hAnsi="Calibri" w:cs="Calibri"/>
          <w:sz w:val="22"/>
          <w:szCs w:val="22"/>
          <w:lang w:val="es-ES"/>
        </w:rPr>
        <w:lastRenderedPageBreak/>
        <w:t>y</w:t>
      </w:r>
      <w:r w:rsidR="0015322B" w:rsidRPr="00476C08">
        <w:rPr>
          <w:rFonts w:ascii="Calibri" w:eastAsia="Calibri" w:hAnsi="Calibri" w:cs="Calibri"/>
          <w:sz w:val="22"/>
          <w:szCs w:val="22"/>
          <w:lang w:val="es-ES"/>
        </w:rPr>
        <w:t xml:space="preserve"> las iniciativas de </w:t>
      </w:r>
      <w:r w:rsidR="00815946" w:rsidRPr="00476C08">
        <w:rPr>
          <w:rFonts w:ascii="Calibri" w:eastAsia="Calibri" w:hAnsi="Calibri" w:cs="Calibri"/>
          <w:sz w:val="22"/>
          <w:szCs w:val="22"/>
          <w:lang w:val="es-ES"/>
        </w:rPr>
        <w:t>rutas</w:t>
      </w:r>
      <w:r w:rsidR="0015322B" w:rsidRPr="00476C08">
        <w:rPr>
          <w:rFonts w:ascii="Calibri" w:eastAsia="Calibri" w:hAnsi="Calibri" w:cs="Calibri"/>
          <w:sz w:val="22"/>
          <w:szCs w:val="22"/>
          <w:lang w:val="es-ES"/>
        </w:rPr>
        <w:t xml:space="preserve"> </w:t>
      </w:r>
      <w:r w:rsidR="00815946" w:rsidRPr="00476C08">
        <w:rPr>
          <w:rFonts w:ascii="Calibri" w:eastAsia="Calibri" w:hAnsi="Calibri" w:cs="Calibri"/>
          <w:sz w:val="22"/>
          <w:szCs w:val="22"/>
          <w:lang w:val="es-ES"/>
        </w:rPr>
        <w:t>migratorias</w:t>
      </w:r>
      <w:r w:rsidR="0015322B" w:rsidRPr="00476C08">
        <w:rPr>
          <w:rFonts w:ascii="Calibri" w:eastAsia="Calibri" w:hAnsi="Calibri" w:cs="Calibri"/>
          <w:sz w:val="22"/>
          <w:szCs w:val="22"/>
          <w:lang w:val="es-ES"/>
        </w:rPr>
        <w:t xml:space="preserve"> </w:t>
      </w:r>
      <w:r w:rsidR="003D15A3" w:rsidRPr="00476C08">
        <w:rPr>
          <w:rFonts w:ascii="Calibri" w:eastAsia="Calibri" w:hAnsi="Calibri" w:cs="Calibri"/>
          <w:sz w:val="22"/>
          <w:szCs w:val="22"/>
          <w:lang w:val="es-ES"/>
        </w:rPr>
        <w:t>pertinentes</w:t>
      </w:r>
      <w:r w:rsidR="0015322B" w:rsidRPr="00476C08">
        <w:rPr>
          <w:rFonts w:ascii="Calibri" w:eastAsia="Calibri" w:hAnsi="Calibri" w:cs="Calibri"/>
          <w:sz w:val="22"/>
          <w:szCs w:val="22"/>
          <w:lang w:val="es-ES"/>
        </w:rPr>
        <w:t xml:space="preserve"> y actualizar las orientaciones sobre la </w:t>
      </w:r>
      <w:r w:rsidR="00815946" w:rsidRPr="00476C08">
        <w:rPr>
          <w:rFonts w:ascii="Calibri" w:eastAsia="Calibri" w:hAnsi="Calibri" w:cs="Calibri"/>
          <w:sz w:val="22"/>
          <w:szCs w:val="22"/>
          <w:lang w:val="es-ES"/>
        </w:rPr>
        <w:t>evaluación</w:t>
      </w:r>
      <w:r w:rsidR="0015322B" w:rsidRPr="00476C08">
        <w:rPr>
          <w:rFonts w:ascii="Calibri" w:eastAsia="Calibri" w:hAnsi="Calibri" w:cs="Calibri"/>
          <w:sz w:val="22"/>
          <w:szCs w:val="22"/>
          <w:lang w:val="es-ES"/>
        </w:rPr>
        <w:t xml:space="preserve"> del Criterio </w:t>
      </w:r>
      <w:r w:rsidR="00801E1F" w:rsidRPr="00476C08">
        <w:rPr>
          <w:rFonts w:ascii="Calibri" w:eastAsia="Calibri" w:hAnsi="Calibri" w:cs="Calibri"/>
          <w:sz w:val="22"/>
          <w:szCs w:val="22"/>
          <w:lang w:val="es-ES"/>
        </w:rPr>
        <w:t xml:space="preserve">6 </w:t>
      </w:r>
      <w:r w:rsidR="003D15A3" w:rsidRPr="00476C08">
        <w:rPr>
          <w:rFonts w:ascii="Calibri" w:eastAsia="Calibri" w:hAnsi="Calibri" w:cs="Calibri"/>
          <w:sz w:val="22"/>
          <w:szCs w:val="22"/>
          <w:lang w:val="es-ES"/>
        </w:rPr>
        <w:t xml:space="preserve">en el </w:t>
      </w:r>
      <w:r w:rsidR="00F06966" w:rsidRPr="00476C08">
        <w:rPr>
          <w:rFonts w:ascii="Calibri" w:eastAsia="Calibri" w:hAnsi="Calibri" w:cs="Calibri"/>
          <w:i/>
          <w:iCs/>
          <w:sz w:val="22"/>
          <w:szCs w:val="22"/>
          <w:lang w:val="es-ES"/>
        </w:rPr>
        <w:t>Marco estratégico</w:t>
      </w:r>
      <w:r w:rsidR="00801E1F" w:rsidRPr="00476C08">
        <w:rPr>
          <w:rFonts w:ascii="Calibri" w:eastAsia="Calibri" w:hAnsi="Calibri" w:cs="Calibri"/>
          <w:sz w:val="22"/>
          <w:szCs w:val="22"/>
          <w:lang w:val="es-ES"/>
        </w:rPr>
        <w:t xml:space="preserve">. </w:t>
      </w:r>
      <w:r w:rsidR="0015322B" w:rsidRPr="00476C08">
        <w:rPr>
          <w:rFonts w:ascii="Calibri" w:eastAsia="Calibri" w:hAnsi="Calibri" w:cs="Calibri"/>
          <w:sz w:val="22"/>
          <w:szCs w:val="22"/>
          <w:lang w:val="es-ES"/>
        </w:rPr>
        <w:t xml:space="preserve">También se hace </w:t>
      </w:r>
      <w:r w:rsidR="00815946" w:rsidRPr="00476C08">
        <w:rPr>
          <w:rFonts w:ascii="Calibri" w:eastAsia="Calibri" w:hAnsi="Calibri" w:cs="Calibri"/>
          <w:sz w:val="22"/>
          <w:szCs w:val="22"/>
          <w:lang w:val="es-ES"/>
        </w:rPr>
        <w:t>hincapié</w:t>
      </w:r>
      <w:r w:rsidR="0015322B" w:rsidRPr="00476C08">
        <w:rPr>
          <w:rFonts w:ascii="Calibri" w:eastAsia="Calibri" w:hAnsi="Calibri" w:cs="Calibri"/>
          <w:sz w:val="22"/>
          <w:szCs w:val="22"/>
          <w:lang w:val="es-ES"/>
        </w:rPr>
        <w:t xml:space="preserve"> en asegurarse de que las orientaciones (en la </w:t>
      </w:r>
      <w:r w:rsidR="00314BC2" w:rsidRPr="00476C08">
        <w:rPr>
          <w:rFonts w:ascii="Calibri" w:eastAsia="Calibri" w:hAnsi="Calibri" w:cs="Calibri"/>
          <w:sz w:val="22"/>
          <w:szCs w:val="22"/>
          <w:lang w:val="es-ES"/>
        </w:rPr>
        <w:t>Tarea</w:t>
      </w:r>
      <w:r w:rsidR="00A95F91" w:rsidRPr="00476C08">
        <w:rPr>
          <w:rFonts w:ascii="Calibri" w:eastAsia="Calibri" w:hAnsi="Calibri" w:cs="Calibri"/>
          <w:sz w:val="22"/>
          <w:szCs w:val="22"/>
          <w:lang w:val="es-ES"/>
        </w:rPr>
        <w:t xml:space="preserve"> 1.1b) </w:t>
      </w:r>
      <w:r w:rsidR="0015322B" w:rsidRPr="00476C08">
        <w:rPr>
          <w:rFonts w:ascii="Calibri" w:eastAsia="Calibri" w:hAnsi="Calibri" w:cs="Calibri"/>
          <w:sz w:val="22"/>
          <w:szCs w:val="22"/>
          <w:lang w:val="es-ES"/>
        </w:rPr>
        <w:t xml:space="preserve">sean coherentes con la propuesta técnica de la </w:t>
      </w:r>
      <w:r w:rsidR="00314BC2" w:rsidRPr="00476C08">
        <w:rPr>
          <w:rFonts w:ascii="Calibri" w:eastAsia="Calibri" w:hAnsi="Calibri" w:cs="Calibri"/>
          <w:sz w:val="22"/>
          <w:szCs w:val="22"/>
          <w:lang w:val="es-ES"/>
        </w:rPr>
        <w:t>Tarea</w:t>
      </w:r>
      <w:r w:rsidR="00770BA1" w:rsidRPr="00476C08">
        <w:rPr>
          <w:rFonts w:ascii="Calibri" w:eastAsia="Calibri" w:hAnsi="Calibri" w:cs="Calibri"/>
          <w:sz w:val="22"/>
          <w:szCs w:val="22"/>
          <w:lang w:val="es-ES"/>
        </w:rPr>
        <w:t xml:space="preserve"> 1.1</w:t>
      </w:r>
      <w:r w:rsidR="00BA6EA8" w:rsidRPr="00476C08">
        <w:rPr>
          <w:rFonts w:ascii="Calibri" w:eastAsia="Calibri" w:hAnsi="Calibri" w:cs="Calibri"/>
          <w:sz w:val="22"/>
          <w:szCs w:val="22"/>
          <w:lang w:val="es-ES"/>
        </w:rPr>
        <w:t xml:space="preserve">. </w:t>
      </w:r>
      <w:r w:rsidR="00770BA1" w:rsidRPr="00476C08">
        <w:rPr>
          <w:rFonts w:ascii="Calibri" w:eastAsia="Calibri" w:hAnsi="Calibri" w:cs="Calibri"/>
          <w:sz w:val="22"/>
          <w:szCs w:val="22"/>
          <w:lang w:val="es-ES"/>
        </w:rPr>
        <w:t xml:space="preserve">(c). </w:t>
      </w:r>
      <w:r w:rsidR="0015322B" w:rsidRPr="00476C08">
        <w:rPr>
          <w:rFonts w:ascii="Calibri" w:eastAsia="Calibri" w:hAnsi="Calibri" w:cs="Calibri"/>
          <w:sz w:val="22"/>
          <w:szCs w:val="22"/>
          <w:lang w:val="es-ES"/>
        </w:rPr>
        <w:t xml:space="preserve">Las orientaciones actualizadas (para el </w:t>
      </w:r>
      <w:r w:rsidR="00F06966" w:rsidRPr="00476C08">
        <w:rPr>
          <w:rFonts w:ascii="Calibri" w:eastAsia="Calibri" w:hAnsi="Calibri" w:cs="Calibri"/>
          <w:i/>
          <w:iCs/>
          <w:sz w:val="22"/>
          <w:szCs w:val="22"/>
          <w:lang w:val="es-ES"/>
        </w:rPr>
        <w:t>Marco estratégico</w:t>
      </w:r>
      <w:r w:rsidR="00A95F91" w:rsidRPr="00476C08">
        <w:rPr>
          <w:rFonts w:ascii="Calibri" w:eastAsia="Calibri" w:hAnsi="Calibri" w:cs="Calibri"/>
          <w:sz w:val="22"/>
          <w:szCs w:val="22"/>
          <w:lang w:val="es-ES"/>
        </w:rPr>
        <w:t xml:space="preserve">) </w:t>
      </w:r>
      <w:r w:rsidR="0015322B" w:rsidRPr="00476C08">
        <w:rPr>
          <w:rFonts w:ascii="Calibri" w:eastAsia="Calibri" w:hAnsi="Calibri" w:cs="Calibri"/>
          <w:sz w:val="22"/>
          <w:szCs w:val="22"/>
          <w:lang w:val="es-ES"/>
        </w:rPr>
        <w:t xml:space="preserve">se </w:t>
      </w:r>
      <w:r w:rsidR="00815946" w:rsidRPr="00476C08">
        <w:rPr>
          <w:rFonts w:ascii="Calibri" w:eastAsia="Calibri" w:hAnsi="Calibri" w:cs="Calibri"/>
          <w:sz w:val="22"/>
          <w:szCs w:val="22"/>
          <w:lang w:val="es-ES"/>
        </w:rPr>
        <w:t>presentarán</w:t>
      </w:r>
      <w:r w:rsidR="0015322B" w:rsidRPr="00476C08">
        <w:rPr>
          <w:rFonts w:ascii="Calibri" w:eastAsia="Calibri" w:hAnsi="Calibri" w:cs="Calibri"/>
          <w:sz w:val="22"/>
          <w:szCs w:val="22"/>
          <w:lang w:val="es-ES"/>
        </w:rPr>
        <w:t xml:space="preserve"> en un </w:t>
      </w:r>
      <w:r w:rsidR="00815946" w:rsidRPr="00476C08">
        <w:rPr>
          <w:rFonts w:ascii="Calibri" w:eastAsia="Calibri" w:hAnsi="Calibri" w:cs="Calibri"/>
          <w:sz w:val="22"/>
          <w:szCs w:val="22"/>
          <w:lang w:val="es-ES"/>
        </w:rPr>
        <w:t>informe</w:t>
      </w:r>
      <w:r w:rsidR="0015322B" w:rsidRPr="00476C08">
        <w:rPr>
          <w:rFonts w:ascii="Calibri" w:eastAsia="Calibri" w:hAnsi="Calibri" w:cs="Calibri"/>
          <w:sz w:val="22"/>
          <w:szCs w:val="22"/>
          <w:lang w:val="es-ES"/>
        </w:rPr>
        <w:t xml:space="preserve"> al </w:t>
      </w:r>
      <w:r w:rsidR="00D25403" w:rsidRPr="00476C08">
        <w:rPr>
          <w:rFonts w:ascii="Calibri" w:eastAsia="Calibri" w:hAnsi="Calibri" w:cs="Calibri"/>
          <w:sz w:val="22"/>
          <w:szCs w:val="22"/>
          <w:lang w:val="es-ES"/>
        </w:rPr>
        <w:t>Comité Permanente</w:t>
      </w:r>
      <w:r w:rsidR="00A95F91" w:rsidRPr="00476C08">
        <w:rPr>
          <w:rFonts w:ascii="Calibri" w:eastAsia="Calibri" w:hAnsi="Calibri" w:cs="Calibri"/>
          <w:sz w:val="22"/>
          <w:szCs w:val="22"/>
          <w:lang w:val="es-ES"/>
        </w:rPr>
        <w:t>.</w:t>
      </w:r>
    </w:p>
    <w:p w14:paraId="37AE2C36" w14:textId="77777777" w:rsidR="0000487A" w:rsidRPr="00476C08" w:rsidRDefault="0000487A" w:rsidP="00770BA1">
      <w:pPr>
        <w:pBdr>
          <w:top w:val="nil"/>
          <w:left w:val="nil"/>
          <w:bottom w:val="nil"/>
          <w:right w:val="nil"/>
          <w:between w:val="nil"/>
        </w:pBdr>
        <w:ind w:left="425" w:hanging="425"/>
        <w:rPr>
          <w:rFonts w:ascii="Calibri" w:eastAsia="Calibri" w:hAnsi="Calibri" w:cs="Calibri"/>
          <w:sz w:val="22"/>
          <w:szCs w:val="22"/>
          <w:lang w:val="es-ES"/>
        </w:rPr>
      </w:pPr>
    </w:p>
    <w:p w14:paraId="2FE2DDDF" w14:textId="19FFC0E3" w:rsidR="00AA6758" w:rsidRPr="00476C08" w:rsidRDefault="003D15A3" w:rsidP="00E43685">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Anexo 4 contiene una actualización sobre la </w:t>
      </w:r>
      <w:r w:rsidR="00314BC2" w:rsidRPr="00476C08">
        <w:rPr>
          <w:rFonts w:ascii="Calibri" w:eastAsia="Calibri" w:hAnsi="Calibri" w:cs="Calibri"/>
          <w:szCs w:val="22"/>
          <w:lang w:val="es-ES"/>
        </w:rPr>
        <w:t>Tarea</w:t>
      </w:r>
      <w:r w:rsidR="007C601C" w:rsidRPr="00476C08">
        <w:rPr>
          <w:rFonts w:ascii="Calibri" w:eastAsia="Calibri" w:hAnsi="Calibri" w:cs="Calibri"/>
          <w:szCs w:val="22"/>
          <w:lang w:val="es-ES"/>
        </w:rPr>
        <w:t xml:space="preserve"> 1.1. (b) </w:t>
      </w:r>
      <w:r w:rsidRPr="00476C08">
        <w:rPr>
          <w:rFonts w:ascii="Calibri" w:eastAsia="Calibri" w:hAnsi="Calibri" w:cs="Calibri"/>
          <w:szCs w:val="22"/>
          <w:lang w:val="es-ES"/>
        </w:rPr>
        <w:t xml:space="preserve">y las orientaciones sobre la aplicación del </w:t>
      </w:r>
      <w:r w:rsidR="0015322B" w:rsidRPr="00476C08">
        <w:rPr>
          <w:rFonts w:ascii="Calibri" w:eastAsia="Calibri" w:hAnsi="Calibri" w:cs="Calibri"/>
          <w:szCs w:val="22"/>
          <w:lang w:val="es-ES"/>
        </w:rPr>
        <w:t xml:space="preserve">Criterio </w:t>
      </w:r>
      <w:r w:rsidR="00984F2C" w:rsidRPr="00476C08">
        <w:rPr>
          <w:rFonts w:ascii="Calibri" w:eastAsia="Calibri" w:hAnsi="Calibri" w:cs="Calibri"/>
          <w:szCs w:val="22"/>
          <w:lang w:val="es-ES"/>
        </w:rPr>
        <w:t>6</w:t>
      </w:r>
      <w:r w:rsidR="00DF79BF" w:rsidRPr="00476C08">
        <w:rPr>
          <w:rFonts w:ascii="Calibri" w:eastAsia="Calibri" w:hAnsi="Calibri" w:cs="Calibri"/>
          <w:szCs w:val="22"/>
          <w:lang w:val="es-ES"/>
        </w:rPr>
        <w:t xml:space="preserve">. </w:t>
      </w:r>
    </w:p>
    <w:p w14:paraId="2D668E14" w14:textId="77777777" w:rsidR="00062439" w:rsidRPr="00476C08" w:rsidRDefault="00062439" w:rsidP="00F67F71">
      <w:pPr>
        <w:rPr>
          <w:rFonts w:ascii="Calibri" w:eastAsia="Calibri" w:hAnsi="Calibri" w:cs="Calibri"/>
          <w:color w:val="000000"/>
          <w:szCs w:val="22"/>
          <w:lang w:val="es-ES"/>
        </w:rPr>
      </w:pPr>
    </w:p>
    <w:p w14:paraId="5265557A" w14:textId="6ABF1CB0" w:rsidR="00F67F71" w:rsidRPr="00476C08" w:rsidRDefault="007C601C" w:rsidP="000839DC">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31</w:t>
      </w:r>
      <w:r w:rsidR="000839DC" w:rsidRPr="00476C08">
        <w:rPr>
          <w:rFonts w:ascii="Calibri" w:eastAsia="Calibri" w:hAnsi="Calibri" w:cs="Calibri"/>
          <w:color w:val="000000"/>
          <w:sz w:val="22"/>
          <w:szCs w:val="22"/>
          <w:lang w:val="es-ES"/>
        </w:rPr>
        <w:t>.</w:t>
      </w:r>
      <w:r w:rsidR="000839DC" w:rsidRPr="00476C08">
        <w:rPr>
          <w:rFonts w:ascii="Calibri" w:eastAsia="Calibri" w:hAnsi="Calibri" w:cs="Calibri"/>
          <w:color w:val="000000"/>
          <w:sz w:val="22"/>
          <w:szCs w:val="22"/>
          <w:lang w:val="es-ES"/>
        </w:rPr>
        <w:tab/>
      </w:r>
      <w:r w:rsidR="00314BC2" w:rsidRPr="00476C08">
        <w:rPr>
          <w:rFonts w:ascii="Calibri" w:eastAsia="Calibri" w:hAnsi="Calibri" w:cs="Calibri"/>
          <w:i/>
          <w:iCs/>
          <w:color w:val="000000"/>
          <w:sz w:val="22"/>
          <w:szCs w:val="22"/>
          <w:lang w:val="es-ES"/>
        </w:rPr>
        <w:t>Tarea</w:t>
      </w:r>
      <w:r w:rsidR="000839DC" w:rsidRPr="00476C08">
        <w:rPr>
          <w:rFonts w:ascii="Calibri" w:eastAsia="Calibri" w:hAnsi="Calibri" w:cs="Calibri"/>
          <w:i/>
          <w:iCs/>
          <w:color w:val="000000"/>
          <w:sz w:val="22"/>
          <w:szCs w:val="22"/>
          <w:lang w:val="es-ES"/>
        </w:rPr>
        <w:t xml:space="preserve"> 1.1 (c)</w:t>
      </w:r>
      <w:r w:rsidR="00B42CDF" w:rsidRPr="00476C08">
        <w:rPr>
          <w:rFonts w:ascii="Calibri" w:eastAsia="Calibri" w:hAnsi="Calibri" w:cs="Calibri"/>
          <w:i/>
          <w:iCs/>
          <w:color w:val="000000"/>
          <w:sz w:val="22"/>
          <w:szCs w:val="22"/>
          <w:lang w:val="es-ES"/>
        </w:rPr>
        <w:t>.</w:t>
      </w:r>
      <w:r w:rsidR="000839DC" w:rsidRPr="00476C08">
        <w:rPr>
          <w:rFonts w:ascii="Calibri" w:eastAsia="Calibri" w:hAnsi="Calibri" w:cs="Calibri"/>
          <w:i/>
          <w:iCs/>
          <w:color w:val="000000"/>
          <w:sz w:val="22"/>
          <w:szCs w:val="22"/>
          <w:lang w:val="es-ES"/>
        </w:rPr>
        <w:t xml:space="preserve"> </w:t>
      </w:r>
      <w:r w:rsidR="00815946" w:rsidRPr="00476C08">
        <w:rPr>
          <w:rFonts w:ascii="Calibri" w:eastAsia="Calibri" w:hAnsi="Calibri" w:cs="Calibri"/>
          <w:i/>
          <w:iCs/>
          <w:color w:val="000000"/>
          <w:sz w:val="22"/>
          <w:szCs w:val="22"/>
          <w:lang w:val="es-ES"/>
        </w:rPr>
        <w:t>Propuesta</w:t>
      </w:r>
      <w:r w:rsidR="0015322B" w:rsidRPr="00476C08">
        <w:rPr>
          <w:rFonts w:ascii="Calibri" w:eastAsia="Calibri" w:hAnsi="Calibri" w:cs="Calibri"/>
          <w:i/>
          <w:iCs/>
          <w:color w:val="000000"/>
          <w:sz w:val="22"/>
          <w:szCs w:val="22"/>
          <w:lang w:val="es-ES"/>
        </w:rPr>
        <w:t xml:space="preserve"> técnica para la dotación de recursos y la realización de las </w:t>
      </w:r>
      <w:r w:rsidR="00815946" w:rsidRPr="00476C08">
        <w:rPr>
          <w:rFonts w:ascii="Calibri" w:eastAsia="Calibri" w:hAnsi="Calibri" w:cs="Calibri"/>
          <w:i/>
          <w:iCs/>
          <w:color w:val="000000"/>
          <w:sz w:val="22"/>
          <w:szCs w:val="22"/>
          <w:lang w:val="es-ES"/>
        </w:rPr>
        <w:t>actualizaciones</w:t>
      </w:r>
      <w:r w:rsidR="0015322B" w:rsidRPr="00476C08">
        <w:rPr>
          <w:rFonts w:ascii="Calibri" w:eastAsia="Calibri" w:hAnsi="Calibri" w:cs="Calibri"/>
          <w:i/>
          <w:iCs/>
          <w:color w:val="000000"/>
          <w:sz w:val="22"/>
          <w:szCs w:val="22"/>
          <w:lang w:val="es-ES"/>
        </w:rPr>
        <w:t xml:space="preserve"> de la publicación </w:t>
      </w:r>
      <w:r w:rsidR="000839DC" w:rsidRPr="00476C08">
        <w:rPr>
          <w:rFonts w:ascii="Calibri" w:eastAsia="Calibri" w:hAnsi="Calibri" w:cs="Calibri"/>
          <w:color w:val="000000"/>
          <w:sz w:val="22"/>
          <w:szCs w:val="22"/>
          <w:lang w:val="es-ES"/>
        </w:rPr>
        <w:t>Waterbird Population Estimate</w:t>
      </w:r>
      <w:r w:rsidR="003D15A3" w:rsidRPr="00476C08">
        <w:rPr>
          <w:rFonts w:ascii="Calibri" w:eastAsia="Calibri" w:hAnsi="Calibri" w:cs="Calibri"/>
          <w:color w:val="000000"/>
          <w:sz w:val="22"/>
          <w:szCs w:val="22"/>
          <w:lang w:val="es-ES"/>
        </w:rPr>
        <w:t>s</w:t>
      </w:r>
      <w:r w:rsidR="007566C9" w:rsidRPr="00476C08">
        <w:rPr>
          <w:rFonts w:ascii="Calibri" w:eastAsia="Calibri" w:hAnsi="Calibri" w:cs="Calibri"/>
          <w:color w:val="000000"/>
          <w:sz w:val="22"/>
          <w:szCs w:val="22"/>
          <w:lang w:val="es-ES"/>
        </w:rPr>
        <w:t xml:space="preserve"> (WPE)</w:t>
      </w:r>
      <w:r w:rsidR="000839DC" w:rsidRPr="00476C08">
        <w:rPr>
          <w:rFonts w:ascii="Calibri" w:eastAsia="Calibri" w:hAnsi="Calibri" w:cs="Calibri"/>
          <w:color w:val="000000"/>
          <w:sz w:val="22"/>
          <w:szCs w:val="22"/>
          <w:lang w:val="es-ES"/>
        </w:rPr>
        <w:t xml:space="preserve">: </w:t>
      </w:r>
      <w:r w:rsidR="003D15A3" w:rsidRPr="00476C08">
        <w:rPr>
          <w:rFonts w:ascii="Calibri" w:eastAsia="Calibri" w:hAnsi="Calibri" w:cs="Calibri"/>
          <w:color w:val="000000"/>
          <w:sz w:val="22"/>
          <w:szCs w:val="22"/>
          <w:lang w:val="es-ES"/>
        </w:rPr>
        <w:t>En la</w:t>
      </w:r>
      <w:r w:rsidR="0015322B" w:rsidRPr="00476C08">
        <w:rPr>
          <w:rFonts w:ascii="Calibri" w:eastAsia="Calibri" w:hAnsi="Calibri" w:cs="Calibri"/>
          <w:color w:val="000000"/>
          <w:sz w:val="22"/>
          <w:szCs w:val="22"/>
          <w:lang w:val="es-ES"/>
        </w:rPr>
        <w:t xml:space="preserve"> propuesta técnica</w:t>
      </w:r>
      <w:r w:rsidR="003D15A3" w:rsidRPr="00476C08">
        <w:rPr>
          <w:rFonts w:ascii="Calibri" w:eastAsia="Calibri" w:hAnsi="Calibri" w:cs="Calibri"/>
          <w:color w:val="000000"/>
          <w:sz w:val="22"/>
          <w:szCs w:val="22"/>
          <w:lang w:val="es-ES"/>
        </w:rPr>
        <w:t xml:space="preserve"> se</w:t>
      </w:r>
      <w:r w:rsidR="0015322B" w:rsidRPr="00476C08">
        <w:rPr>
          <w:rFonts w:ascii="Calibri" w:eastAsia="Calibri" w:hAnsi="Calibri" w:cs="Calibri"/>
          <w:color w:val="000000"/>
          <w:sz w:val="22"/>
          <w:szCs w:val="22"/>
          <w:lang w:val="es-ES"/>
        </w:rPr>
        <w:t xml:space="preserve"> </w:t>
      </w:r>
      <w:r w:rsidR="003D15A3" w:rsidRPr="00476C08">
        <w:rPr>
          <w:rFonts w:ascii="Calibri" w:eastAsia="Calibri" w:hAnsi="Calibri" w:cs="Calibri"/>
          <w:color w:val="000000"/>
          <w:sz w:val="22"/>
          <w:szCs w:val="22"/>
          <w:lang w:val="es-ES"/>
        </w:rPr>
        <w:t xml:space="preserve">plantean </w:t>
      </w:r>
      <w:r w:rsidR="0015322B" w:rsidRPr="00476C08">
        <w:rPr>
          <w:rFonts w:ascii="Calibri" w:eastAsia="Calibri" w:hAnsi="Calibri" w:cs="Calibri"/>
          <w:color w:val="000000"/>
          <w:sz w:val="22"/>
          <w:szCs w:val="22"/>
          <w:lang w:val="es-ES"/>
        </w:rPr>
        <w:t xml:space="preserve">opciones para la dotación de recursos y la </w:t>
      </w:r>
      <w:r w:rsidR="003D15A3" w:rsidRPr="00476C08">
        <w:rPr>
          <w:rFonts w:ascii="Calibri" w:eastAsia="Calibri" w:hAnsi="Calibri" w:cs="Calibri"/>
          <w:color w:val="000000"/>
          <w:sz w:val="22"/>
          <w:szCs w:val="22"/>
          <w:lang w:val="es-ES"/>
        </w:rPr>
        <w:t xml:space="preserve">realización </w:t>
      </w:r>
      <w:r w:rsidR="0015322B" w:rsidRPr="00476C08">
        <w:rPr>
          <w:rFonts w:ascii="Calibri" w:eastAsia="Calibri" w:hAnsi="Calibri" w:cs="Calibri"/>
          <w:color w:val="000000"/>
          <w:sz w:val="22"/>
          <w:szCs w:val="22"/>
          <w:lang w:val="es-ES"/>
        </w:rPr>
        <w:t xml:space="preserve">de </w:t>
      </w:r>
      <w:r w:rsidR="00815946" w:rsidRPr="00476C08">
        <w:rPr>
          <w:rFonts w:ascii="Calibri" w:eastAsia="Calibri" w:hAnsi="Calibri" w:cs="Calibri"/>
          <w:color w:val="000000"/>
          <w:sz w:val="22"/>
          <w:szCs w:val="22"/>
          <w:lang w:val="es-ES"/>
        </w:rPr>
        <w:t>actualizaciones</w:t>
      </w:r>
      <w:r w:rsidR="0015322B" w:rsidRPr="00476C08">
        <w:rPr>
          <w:rFonts w:ascii="Calibri" w:eastAsia="Calibri" w:hAnsi="Calibri" w:cs="Calibri"/>
          <w:color w:val="000000"/>
          <w:sz w:val="22"/>
          <w:szCs w:val="22"/>
          <w:lang w:val="es-ES"/>
        </w:rPr>
        <w:t xml:space="preserve"> puntuales de</w:t>
      </w:r>
      <w:r w:rsidR="00C12955" w:rsidRPr="00476C08">
        <w:rPr>
          <w:rFonts w:ascii="Calibri" w:eastAsia="Calibri" w:hAnsi="Calibri" w:cs="Calibri"/>
          <w:color w:val="000000"/>
          <w:sz w:val="22"/>
          <w:szCs w:val="22"/>
          <w:lang w:val="es-ES"/>
        </w:rPr>
        <w:t xml:space="preserve"> </w:t>
      </w:r>
      <w:r w:rsidR="00C12955" w:rsidRPr="00476C08">
        <w:rPr>
          <w:rFonts w:ascii="Calibri" w:eastAsia="Calibri" w:hAnsi="Calibri" w:cs="Calibri"/>
          <w:sz w:val="22"/>
          <w:szCs w:val="22"/>
          <w:lang w:val="es-ES"/>
        </w:rPr>
        <w:t>WPE</w:t>
      </w:r>
      <w:r w:rsidR="00C12955" w:rsidRPr="00476C08">
        <w:rPr>
          <w:rFonts w:ascii="Calibri" w:eastAsia="Calibri" w:hAnsi="Calibri" w:cs="Calibri"/>
          <w:color w:val="000000"/>
          <w:sz w:val="22"/>
          <w:szCs w:val="22"/>
          <w:lang w:val="es-ES"/>
        </w:rPr>
        <w:t>.</w:t>
      </w:r>
      <w:r w:rsidR="0015322B" w:rsidRPr="00476C08">
        <w:rPr>
          <w:rFonts w:ascii="Calibri" w:eastAsia="Calibri" w:hAnsi="Calibri" w:cs="Calibri"/>
          <w:color w:val="000000"/>
          <w:sz w:val="22"/>
          <w:szCs w:val="22"/>
          <w:lang w:val="es-ES"/>
        </w:rPr>
        <w:t xml:space="preserve"> Se estudian las sinergias con los acuerdos </w:t>
      </w:r>
      <w:r w:rsidR="00815946" w:rsidRPr="00476C08">
        <w:rPr>
          <w:rFonts w:ascii="Calibri" w:eastAsia="Calibri" w:hAnsi="Calibri" w:cs="Calibri"/>
          <w:color w:val="000000"/>
          <w:sz w:val="22"/>
          <w:szCs w:val="22"/>
          <w:lang w:val="es-ES"/>
        </w:rPr>
        <w:t>relacionados</w:t>
      </w:r>
      <w:r w:rsidR="0015322B" w:rsidRPr="00476C08">
        <w:rPr>
          <w:rFonts w:ascii="Calibri" w:eastAsia="Calibri" w:hAnsi="Calibri" w:cs="Calibri"/>
          <w:color w:val="000000"/>
          <w:sz w:val="22"/>
          <w:szCs w:val="22"/>
          <w:lang w:val="es-ES"/>
        </w:rPr>
        <w:t xml:space="preserve">, se proponen alianzas </w:t>
      </w:r>
      <w:r w:rsidR="00815946" w:rsidRPr="00476C08">
        <w:rPr>
          <w:rFonts w:ascii="Calibri" w:eastAsia="Calibri" w:hAnsi="Calibri" w:cs="Calibri"/>
          <w:color w:val="000000"/>
          <w:sz w:val="22"/>
          <w:szCs w:val="22"/>
          <w:lang w:val="es-ES"/>
        </w:rPr>
        <w:t>institucionales</w:t>
      </w:r>
      <w:r w:rsidR="0015322B" w:rsidRPr="00476C08">
        <w:rPr>
          <w:rFonts w:ascii="Calibri" w:eastAsia="Calibri" w:hAnsi="Calibri" w:cs="Calibri"/>
          <w:color w:val="000000"/>
          <w:sz w:val="22"/>
          <w:szCs w:val="22"/>
          <w:lang w:val="es-ES"/>
        </w:rPr>
        <w:t xml:space="preserve"> en materia de dotación de recursos, se definen </w:t>
      </w:r>
      <w:r w:rsidR="00815946" w:rsidRPr="00476C08">
        <w:rPr>
          <w:rFonts w:ascii="Calibri" w:eastAsia="Calibri" w:hAnsi="Calibri" w:cs="Calibri"/>
          <w:color w:val="000000"/>
          <w:sz w:val="22"/>
          <w:szCs w:val="22"/>
          <w:lang w:val="es-ES"/>
        </w:rPr>
        <w:t>prioridades</w:t>
      </w:r>
      <w:r w:rsidR="0015322B" w:rsidRPr="00476C08">
        <w:rPr>
          <w:rFonts w:ascii="Calibri" w:eastAsia="Calibri" w:hAnsi="Calibri" w:cs="Calibri"/>
          <w:color w:val="000000"/>
          <w:sz w:val="22"/>
          <w:szCs w:val="22"/>
          <w:lang w:val="es-ES"/>
        </w:rPr>
        <w:t xml:space="preserve"> en materia de </w:t>
      </w:r>
      <w:r w:rsidR="00815946" w:rsidRPr="00476C08">
        <w:rPr>
          <w:rFonts w:ascii="Calibri" w:eastAsia="Calibri" w:hAnsi="Calibri" w:cs="Calibri"/>
          <w:color w:val="000000"/>
          <w:sz w:val="22"/>
          <w:szCs w:val="22"/>
          <w:lang w:val="es-ES"/>
        </w:rPr>
        <w:t>capacitación</w:t>
      </w:r>
      <w:r w:rsidR="0015322B" w:rsidRPr="00476C08">
        <w:rPr>
          <w:rFonts w:ascii="Calibri" w:eastAsia="Calibri" w:hAnsi="Calibri" w:cs="Calibri"/>
          <w:color w:val="000000"/>
          <w:sz w:val="22"/>
          <w:szCs w:val="22"/>
          <w:lang w:val="es-ES"/>
        </w:rPr>
        <w:t xml:space="preserve"> y se </w:t>
      </w:r>
      <w:r w:rsidR="00815946" w:rsidRPr="00476C08">
        <w:rPr>
          <w:rFonts w:ascii="Calibri" w:eastAsia="Calibri" w:hAnsi="Calibri" w:cs="Calibri"/>
          <w:color w:val="000000"/>
          <w:sz w:val="22"/>
          <w:szCs w:val="22"/>
          <w:lang w:val="es-ES"/>
        </w:rPr>
        <w:t>proponen</w:t>
      </w:r>
      <w:r w:rsidR="0015322B" w:rsidRPr="00476C08">
        <w:rPr>
          <w:rFonts w:ascii="Calibri" w:eastAsia="Calibri" w:hAnsi="Calibri" w:cs="Calibri"/>
          <w:color w:val="000000"/>
          <w:sz w:val="22"/>
          <w:szCs w:val="22"/>
          <w:lang w:val="es-ES"/>
        </w:rPr>
        <w:t xml:space="preserve"> medidas para reducir los costes de </w:t>
      </w:r>
      <w:r w:rsidR="00815946" w:rsidRPr="00476C08">
        <w:rPr>
          <w:rFonts w:ascii="Calibri" w:eastAsia="Calibri" w:hAnsi="Calibri" w:cs="Calibri"/>
          <w:color w:val="000000"/>
          <w:sz w:val="22"/>
          <w:szCs w:val="22"/>
          <w:lang w:val="es-ES"/>
        </w:rPr>
        <w:t>producción</w:t>
      </w:r>
      <w:r w:rsidR="0015322B" w:rsidRPr="00476C08">
        <w:rPr>
          <w:rFonts w:ascii="Calibri" w:eastAsia="Calibri" w:hAnsi="Calibri" w:cs="Calibri"/>
          <w:color w:val="000000"/>
          <w:sz w:val="22"/>
          <w:szCs w:val="22"/>
          <w:lang w:val="es-ES"/>
        </w:rPr>
        <w:t xml:space="preserve"> de </w:t>
      </w:r>
      <w:r w:rsidR="007566C9" w:rsidRPr="00476C08">
        <w:rPr>
          <w:rFonts w:ascii="Calibri" w:eastAsia="Calibri" w:hAnsi="Calibri" w:cs="Calibri"/>
          <w:color w:val="000000"/>
          <w:sz w:val="22"/>
          <w:szCs w:val="22"/>
          <w:lang w:val="es-ES"/>
        </w:rPr>
        <w:t>WPE</w:t>
      </w:r>
      <w:r w:rsidR="00C12955" w:rsidRPr="00476C08">
        <w:rPr>
          <w:rFonts w:ascii="Calibri" w:eastAsia="Calibri" w:hAnsi="Calibri" w:cs="Calibri"/>
          <w:color w:val="000000"/>
          <w:sz w:val="22"/>
          <w:szCs w:val="22"/>
          <w:lang w:val="es-ES"/>
        </w:rPr>
        <w:t>.</w:t>
      </w:r>
    </w:p>
    <w:p w14:paraId="148D1CB6" w14:textId="77777777" w:rsidR="0000487A" w:rsidRPr="00476C08" w:rsidRDefault="0000487A" w:rsidP="000839DC">
      <w:pPr>
        <w:pBdr>
          <w:top w:val="nil"/>
          <w:left w:val="nil"/>
          <w:bottom w:val="nil"/>
          <w:right w:val="nil"/>
          <w:between w:val="nil"/>
        </w:pBdr>
        <w:ind w:left="425" w:hanging="425"/>
        <w:rPr>
          <w:rFonts w:ascii="Calibri" w:eastAsia="Calibri" w:hAnsi="Calibri" w:cs="Calibri"/>
          <w:color w:val="000000"/>
          <w:szCs w:val="22"/>
          <w:lang w:val="es-ES"/>
        </w:rPr>
      </w:pPr>
    </w:p>
    <w:p w14:paraId="04934178" w14:textId="1CB7EE7C" w:rsidR="009E4864" w:rsidRPr="00476C08" w:rsidRDefault="003D15A3" w:rsidP="00AD7335">
      <w:pPr>
        <w:pStyle w:val="ListParagraph"/>
        <w:numPr>
          <w:ilvl w:val="0"/>
          <w:numId w:val="7"/>
        </w:numPr>
        <w:ind w:left="850" w:hanging="425"/>
        <w:rPr>
          <w:rFonts w:ascii="Calibri" w:eastAsia="Calibri" w:hAnsi="Calibri" w:cs="Calibri"/>
          <w:color w:val="000000"/>
          <w:szCs w:val="22"/>
          <w:lang w:val="es-ES"/>
        </w:rPr>
      </w:pPr>
      <w:r w:rsidRPr="00476C08">
        <w:rPr>
          <w:rFonts w:ascii="Calibri" w:eastAsia="Calibri" w:hAnsi="Calibri" w:cs="Calibri"/>
          <w:szCs w:val="22"/>
          <w:lang w:val="es-ES"/>
        </w:rPr>
        <w:t>En el d</w:t>
      </w:r>
      <w:r w:rsidR="0015322B" w:rsidRPr="00476C08">
        <w:rPr>
          <w:rFonts w:ascii="Calibri" w:eastAsia="Calibri" w:hAnsi="Calibri" w:cs="Calibri"/>
          <w:szCs w:val="22"/>
          <w:lang w:val="es-ES"/>
        </w:rPr>
        <w:t xml:space="preserve">ocumento </w:t>
      </w:r>
      <w:r w:rsidR="007C601C" w:rsidRPr="00476C08">
        <w:rPr>
          <w:rFonts w:ascii="Calibri" w:eastAsia="Calibri" w:hAnsi="Calibri" w:cs="Calibri"/>
          <w:szCs w:val="22"/>
          <w:lang w:val="es-ES"/>
        </w:rPr>
        <w:t>SC63 Doc</w:t>
      </w:r>
      <w:r w:rsidR="00205A60" w:rsidRPr="00476C08">
        <w:rPr>
          <w:rFonts w:ascii="Calibri" w:eastAsia="Calibri" w:hAnsi="Calibri" w:cs="Calibri"/>
          <w:color w:val="000000"/>
          <w:szCs w:val="22"/>
          <w:lang w:val="es-ES"/>
        </w:rPr>
        <w:t>.</w:t>
      </w:r>
      <w:r w:rsidR="007C601C" w:rsidRPr="00476C08">
        <w:rPr>
          <w:rFonts w:ascii="Calibri" w:eastAsia="Calibri" w:hAnsi="Calibri" w:cs="Calibri"/>
          <w:color w:val="000000"/>
          <w:szCs w:val="22"/>
          <w:lang w:val="es-ES"/>
        </w:rPr>
        <w:t xml:space="preserve">20 </w:t>
      </w:r>
      <w:r w:rsidRPr="00476C08">
        <w:rPr>
          <w:rFonts w:ascii="Calibri" w:eastAsia="Calibri" w:hAnsi="Calibri" w:cs="Calibri"/>
          <w:color w:val="000000"/>
          <w:szCs w:val="22"/>
          <w:lang w:val="es-ES"/>
        </w:rPr>
        <w:t xml:space="preserve">se </w:t>
      </w:r>
      <w:r w:rsidR="0015322B" w:rsidRPr="00476C08">
        <w:rPr>
          <w:rFonts w:ascii="Calibri" w:eastAsia="Calibri" w:hAnsi="Calibri" w:cs="Calibri"/>
          <w:color w:val="000000"/>
          <w:szCs w:val="22"/>
          <w:lang w:val="es-ES"/>
        </w:rPr>
        <w:t xml:space="preserve">presenta </w:t>
      </w:r>
      <w:r w:rsidRPr="00476C08">
        <w:rPr>
          <w:rFonts w:ascii="Calibri" w:eastAsia="Calibri" w:hAnsi="Calibri" w:cs="Calibri"/>
          <w:color w:val="000000"/>
          <w:szCs w:val="22"/>
          <w:lang w:val="es-ES"/>
        </w:rPr>
        <w:t>l</w:t>
      </w:r>
      <w:r w:rsidR="0015322B" w:rsidRPr="00476C08">
        <w:rPr>
          <w:rFonts w:ascii="Calibri" w:eastAsia="Calibri" w:hAnsi="Calibri" w:cs="Calibri"/>
          <w:color w:val="000000"/>
          <w:szCs w:val="22"/>
          <w:lang w:val="es-ES"/>
        </w:rPr>
        <w:t xml:space="preserve">a propuesta técnica para </w:t>
      </w:r>
      <w:r w:rsidR="007566C9" w:rsidRPr="00476C08">
        <w:rPr>
          <w:rFonts w:ascii="Calibri" w:eastAsia="Calibri" w:hAnsi="Calibri" w:cs="Calibri"/>
          <w:color w:val="000000"/>
          <w:szCs w:val="22"/>
          <w:lang w:val="es-ES"/>
        </w:rPr>
        <w:t>WPE</w:t>
      </w:r>
      <w:r w:rsidR="007C601C" w:rsidRPr="00476C08">
        <w:rPr>
          <w:rFonts w:ascii="Calibri" w:eastAsia="Calibri" w:hAnsi="Calibri" w:cs="Calibri"/>
          <w:color w:val="000000"/>
          <w:szCs w:val="22"/>
          <w:lang w:val="es-ES"/>
        </w:rPr>
        <w:t xml:space="preserve">. </w:t>
      </w:r>
      <w:r w:rsidR="0015322B" w:rsidRPr="00476C08">
        <w:rPr>
          <w:rFonts w:ascii="Calibri" w:eastAsia="Calibri" w:hAnsi="Calibri" w:cs="Calibri"/>
          <w:color w:val="000000"/>
          <w:szCs w:val="22"/>
          <w:lang w:val="es-ES"/>
        </w:rPr>
        <w:t xml:space="preserve">Se incluye </w:t>
      </w:r>
      <w:r w:rsidR="00815946" w:rsidRPr="00476C08">
        <w:rPr>
          <w:rFonts w:ascii="Calibri" w:eastAsia="Calibri" w:hAnsi="Calibri" w:cs="Calibri"/>
          <w:color w:val="000000"/>
          <w:szCs w:val="22"/>
          <w:lang w:val="es-ES"/>
        </w:rPr>
        <w:t>información</w:t>
      </w:r>
      <w:r w:rsidR="0015322B" w:rsidRPr="00476C08">
        <w:rPr>
          <w:rFonts w:ascii="Calibri" w:eastAsia="Calibri" w:hAnsi="Calibri" w:cs="Calibri"/>
          <w:color w:val="000000"/>
          <w:szCs w:val="22"/>
          <w:lang w:val="es-ES"/>
        </w:rPr>
        <w:t xml:space="preserve"> adicional más arriba en el presente informe y se incluye un resumen del trabajo en el Anexo </w:t>
      </w:r>
      <w:r w:rsidR="00062439" w:rsidRPr="00476C08">
        <w:rPr>
          <w:rFonts w:ascii="Calibri" w:eastAsia="Calibri" w:hAnsi="Calibri" w:cs="Calibri"/>
          <w:color w:val="000000"/>
          <w:szCs w:val="22"/>
          <w:lang w:val="es-ES"/>
        </w:rPr>
        <w:t>5</w:t>
      </w:r>
      <w:r w:rsidR="008F3842" w:rsidRPr="00476C08">
        <w:rPr>
          <w:rFonts w:ascii="Calibri" w:eastAsia="Calibri" w:hAnsi="Calibri" w:cs="Calibri"/>
          <w:color w:val="000000"/>
          <w:szCs w:val="22"/>
          <w:lang w:val="es-ES"/>
        </w:rPr>
        <w:t xml:space="preserve">. </w:t>
      </w:r>
    </w:p>
    <w:p w14:paraId="204359C9" w14:textId="77777777" w:rsidR="00062439" w:rsidRPr="00476C08" w:rsidRDefault="00062439" w:rsidP="00062439">
      <w:pPr>
        <w:pBdr>
          <w:top w:val="nil"/>
          <w:left w:val="nil"/>
          <w:bottom w:val="nil"/>
          <w:right w:val="nil"/>
          <w:between w:val="nil"/>
        </w:pBdr>
        <w:rPr>
          <w:rFonts w:ascii="Calibri" w:eastAsia="Calibri" w:hAnsi="Calibri" w:cs="Calibri"/>
          <w:color w:val="000000"/>
          <w:szCs w:val="22"/>
          <w:lang w:val="es-ES"/>
        </w:rPr>
      </w:pPr>
    </w:p>
    <w:p w14:paraId="52D8288B" w14:textId="05DA6F00" w:rsidR="000E59F7" w:rsidRPr="00476C08" w:rsidRDefault="007C601C" w:rsidP="00700F0E">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32</w:t>
      </w:r>
      <w:r w:rsidR="00083086" w:rsidRPr="00476C08">
        <w:rPr>
          <w:rFonts w:ascii="Calibri" w:eastAsia="Calibri" w:hAnsi="Calibri" w:cs="Calibri"/>
          <w:color w:val="000000"/>
          <w:sz w:val="22"/>
          <w:szCs w:val="22"/>
          <w:lang w:val="es-ES"/>
        </w:rPr>
        <w:t>.</w:t>
      </w:r>
      <w:r w:rsidR="00083086" w:rsidRPr="00476C08">
        <w:rPr>
          <w:rFonts w:ascii="Calibri" w:eastAsia="Calibri" w:hAnsi="Calibri" w:cs="Calibri"/>
          <w:color w:val="000000"/>
          <w:sz w:val="22"/>
          <w:szCs w:val="22"/>
          <w:lang w:val="es-ES"/>
        </w:rPr>
        <w:tab/>
      </w:r>
      <w:r w:rsidR="00314BC2" w:rsidRPr="00476C08">
        <w:rPr>
          <w:rFonts w:ascii="Calibri" w:eastAsia="Calibri" w:hAnsi="Calibri" w:cs="Calibri"/>
          <w:i/>
          <w:iCs/>
          <w:color w:val="000000"/>
          <w:sz w:val="22"/>
          <w:szCs w:val="22"/>
          <w:lang w:val="es-ES"/>
        </w:rPr>
        <w:t>Tarea</w:t>
      </w:r>
      <w:r w:rsidR="00700F0E" w:rsidRPr="00476C08">
        <w:rPr>
          <w:rFonts w:ascii="Calibri" w:eastAsia="Calibri" w:hAnsi="Calibri" w:cs="Calibri"/>
          <w:i/>
          <w:iCs/>
          <w:color w:val="000000"/>
          <w:sz w:val="22"/>
          <w:szCs w:val="22"/>
          <w:lang w:val="es-ES"/>
        </w:rPr>
        <w:t xml:space="preserve"> 1.2</w:t>
      </w:r>
      <w:r w:rsidR="00B42CDF" w:rsidRPr="00476C08">
        <w:rPr>
          <w:rFonts w:ascii="Calibri" w:eastAsia="Calibri" w:hAnsi="Calibri" w:cs="Calibri"/>
          <w:i/>
          <w:iCs/>
          <w:color w:val="000000"/>
          <w:sz w:val="22"/>
          <w:szCs w:val="22"/>
          <w:lang w:val="es-ES"/>
        </w:rPr>
        <w:t>.</w:t>
      </w:r>
      <w:r w:rsidR="00700F0E" w:rsidRPr="00476C08">
        <w:rPr>
          <w:rFonts w:ascii="Calibri" w:eastAsia="Calibri" w:hAnsi="Calibri" w:cs="Calibri"/>
          <w:i/>
          <w:iCs/>
          <w:color w:val="000000"/>
          <w:sz w:val="22"/>
          <w:szCs w:val="22"/>
          <w:lang w:val="es-ES"/>
        </w:rPr>
        <w:t xml:space="preserve"> </w:t>
      </w:r>
      <w:r w:rsidR="0015322B" w:rsidRPr="00476C08">
        <w:rPr>
          <w:rFonts w:ascii="Calibri" w:eastAsia="Calibri" w:hAnsi="Calibri" w:cs="Calibri"/>
          <w:i/>
          <w:iCs/>
          <w:color w:val="000000"/>
          <w:sz w:val="22"/>
          <w:szCs w:val="22"/>
          <w:lang w:val="es-ES"/>
        </w:rPr>
        <w:t xml:space="preserve">Evaluación mundial de las </w:t>
      </w:r>
      <w:r w:rsidR="00815946" w:rsidRPr="00476C08">
        <w:rPr>
          <w:rFonts w:ascii="Calibri" w:eastAsia="Calibri" w:hAnsi="Calibri" w:cs="Calibri"/>
          <w:i/>
          <w:iCs/>
          <w:color w:val="000000"/>
          <w:sz w:val="22"/>
          <w:szCs w:val="22"/>
          <w:lang w:val="es-ES"/>
        </w:rPr>
        <w:t>deficiencias</w:t>
      </w:r>
      <w:r w:rsidR="0015322B" w:rsidRPr="00476C08">
        <w:rPr>
          <w:rFonts w:ascii="Calibri" w:eastAsia="Calibri" w:hAnsi="Calibri" w:cs="Calibri"/>
          <w:i/>
          <w:iCs/>
          <w:color w:val="000000"/>
          <w:sz w:val="22"/>
          <w:szCs w:val="22"/>
          <w:lang w:val="es-ES"/>
        </w:rPr>
        <w:t xml:space="preserve"> en la red de </w:t>
      </w:r>
      <w:r w:rsidR="00AF1E60" w:rsidRPr="00476C08">
        <w:rPr>
          <w:rFonts w:ascii="Calibri" w:eastAsia="Calibri" w:hAnsi="Calibri" w:cs="Calibri"/>
          <w:i/>
          <w:iCs/>
          <w:color w:val="000000"/>
          <w:sz w:val="22"/>
          <w:szCs w:val="22"/>
          <w:lang w:val="es-ES"/>
        </w:rPr>
        <w:t>Humedales de Importancia Internacional</w:t>
      </w:r>
      <w:r w:rsidR="00700F0E" w:rsidRPr="00476C08">
        <w:rPr>
          <w:rFonts w:ascii="Calibri" w:eastAsia="Calibri" w:hAnsi="Calibri" w:cs="Calibri"/>
          <w:i/>
          <w:iCs/>
          <w:color w:val="000000"/>
          <w:sz w:val="22"/>
          <w:szCs w:val="22"/>
          <w:lang w:val="es-ES"/>
        </w:rPr>
        <w:t xml:space="preserve">, </w:t>
      </w:r>
      <w:r w:rsidR="0015322B" w:rsidRPr="00476C08">
        <w:rPr>
          <w:rFonts w:ascii="Calibri" w:eastAsia="Calibri" w:hAnsi="Calibri" w:cs="Calibri"/>
          <w:i/>
          <w:iCs/>
          <w:color w:val="000000"/>
          <w:sz w:val="22"/>
          <w:szCs w:val="22"/>
          <w:lang w:val="es-ES"/>
        </w:rPr>
        <w:t>y sinergias con los objetivos mundiales en materia de clima y diversidad biológica</w:t>
      </w:r>
      <w:r w:rsidR="00700F0E" w:rsidRPr="00476C08">
        <w:rPr>
          <w:rFonts w:ascii="Calibri" w:eastAsia="Calibri" w:hAnsi="Calibri" w:cs="Calibri"/>
          <w:color w:val="000000"/>
          <w:sz w:val="22"/>
          <w:szCs w:val="22"/>
          <w:lang w:val="es-ES"/>
        </w:rPr>
        <w:t xml:space="preserve">: </w:t>
      </w:r>
      <w:r w:rsidR="003D15A3" w:rsidRPr="00476C08">
        <w:rPr>
          <w:rFonts w:ascii="Calibri" w:eastAsia="Calibri" w:hAnsi="Calibri" w:cs="Calibri"/>
          <w:color w:val="000000"/>
          <w:sz w:val="22"/>
          <w:szCs w:val="22"/>
          <w:lang w:val="es-ES"/>
        </w:rPr>
        <w:t>La tarea consiste en</w:t>
      </w:r>
      <w:r w:rsidR="00637B48" w:rsidRPr="00476C08">
        <w:rPr>
          <w:rFonts w:ascii="Calibri" w:eastAsia="Calibri" w:hAnsi="Calibri" w:cs="Calibri"/>
          <w:color w:val="000000"/>
          <w:sz w:val="22"/>
          <w:szCs w:val="22"/>
          <w:lang w:val="es-ES"/>
        </w:rPr>
        <w:t xml:space="preserve"> </w:t>
      </w:r>
      <w:r w:rsidR="0015322B" w:rsidRPr="00476C08">
        <w:rPr>
          <w:rFonts w:ascii="Calibri" w:eastAsia="Calibri" w:hAnsi="Calibri" w:cs="Calibri"/>
          <w:color w:val="000000"/>
          <w:sz w:val="22"/>
          <w:szCs w:val="22"/>
          <w:lang w:val="es-ES"/>
        </w:rPr>
        <w:t xml:space="preserve">realizar una evaluación mundial para identificar los tipos de </w:t>
      </w:r>
      <w:r w:rsidR="00815946" w:rsidRPr="00476C08">
        <w:rPr>
          <w:rFonts w:ascii="Calibri" w:eastAsia="Calibri" w:hAnsi="Calibri" w:cs="Calibri"/>
          <w:color w:val="000000"/>
          <w:sz w:val="22"/>
          <w:szCs w:val="22"/>
          <w:lang w:val="es-ES"/>
        </w:rPr>
        <w:t>ecosistemas</w:t>
      </w:r>
      <w:r w:rsidR="0015322B" w:rsidRPr="00476C08">
        <w:rPr>
          <w:rFonts w:ascii="Calibri" w:eastAsia="Calibri" w:hAnsi="Calibri" w:cs="Calibri"/>
          <w:color w:val="000000"/>
          <w:sz w:val="22"/>
          <w:szCs w:val="22"/>
          <w:lang w:val="es-ES"/>
        </w:rPr>
        <w:t xml:space="preserve"> infrarrepresentados y las </w:t>
      </w:r>
      <w:r w:rsidR="001C500F" w:rsidRPr="00476C08">
        <w:rPr>
          <w:rFonts w:ascii="Calibri" w:eastAsia="Calibri" w:hAnsi="Calibri" w:cs="Calibri"/>
          <w:color w:val="000000"/>
          <w:sz w:val="22"/>
          <w:szCs w:val="22"/>
          <w:lang w:val="es-ES"/>
        </w:rPr>
        <w:t xml:space="preserve">especies y hábitats que los componen en todas las regiones biogeográficas, utilizando el Servicio de </w:t>
      </w:r>
      <w:r w:rsidR="00815946" w:rsidRPr="00476C08">
        <w:rPr>
          <w:rFonts w:ascii="Calibri" w:eastAsia="Calibri" w:hAnsi="Calibri" w:cs="Calibri"/>
          <w:color w:val="000000"/>
          <w:sz w:val="22"/>
          <w:szCs w:val="22"/>
          <w:lang w:val="es-ES"/>
        </w:rPr>
        <w:t>Información</w:t>
      </w:r>
      <w:r w:rsidR="001C500F" w:rsidRPr="00476C08">
        <w:rPr>
          <w:rFonts w:ascii="Calibri" w:eastAsia="Calibri" w:hAnsi="Calibri" w:cs="Calibri"/>
          <w:color w:val="000000"/>
          <w:sz w:val="22"/>
          <w:szCs w:val="22"/>
          <w:lang w:val="es-ES"/>
        </w:rPr>
        <w:t xml:space="preserve"> sobre Sitios Ramsar (SISR) y otras fuentes. Se utilizará un método normalizado para </w:t>
      </w:r>
      <w:r w:rsidR="00815946" w:rsidRPr="00476C08">
        <w:rPr>
          <w:rFonts w:ascii="Calibri" w:eastAsia="Calibri" w:hAnsi="Calibri" w:cs="Calibri"/>
          <w:color w:val="000000"/>
          <w:sz w:val="22"/>
          <w:szCs w:val="22"/>
          <w:lang w:val="es-ES"/>
        </w:rPr>
        <w:t>proporcionar</w:t>
      </w:r>
      <w:r w:rsidR="001C500F" w:rsidRPr="00476C08">
        <w:rPr>
          <w:rFonts w:ascii="Calibri" w:eastAsia="Calibri" w:hAnsi="Calibri" w:cs="Calibri"/>
          <w:color w:val="000000"/>
          <w:sz w:val="22"/>
          <w:szCs w:val="22"/>
          <w:lang w:val="es-ES"/>
        </w:rPr>
        <w:t xml:space="preserve"> </w:t>
      </w:r>
      <w:r w:rsidR="00815946" w:rsidRPr="00476C08">
        <w:rPr>
          <w:rFonts w:ascii="Calibri" w:eastAsia="Calibri" w:hAnsi="Calibri" w:cs="Calibri"/>
          <w:color w:val="000000"/>
          <w:sz w:val="22"/>
          <w:szCs w:val="22"/>
          <w:lang w:val="es-ES"/>
        </w:rPr>
        <w:t>información</w:t>
      </w:r>
      <w:r w:rsidR="001C500F" w:rsidRPr="00476C08">
        <w:rPr>
          <w:rFonts w:ascii="Calibri" w:eastAsia="Calibri" w:hAnsi="Calibri" w:cs="Calibri"/>
          <w:color w:val="000000"/>
          <w:sz w:val="22"/>
          <w:szCs w:val="22"/>
          <w:lang w:val="es-ES"/>
        </w:rPr>
        <w:t xml:space="preserve"> técnica </w:t>
      </w:r>
      <w:r w:rsidR="002742CB" w:rsidRPr="00476C08">
        <w:rPr>
          <w:rFonts w:ascii="Calibri" w:eastAsia="Calibri" w:hAnsi="Calibri" w:cs="Calibri"/>
          <w:color w:val="000000"/>
          <w:sz w:val="22"/>
          <w:szCs w:val="22"/>
          <w:lang w:val="es-ES"/>
        </w:rPr>
        <w:t xml:space="preserve">con miras a brindar apoyo a </w:t>
      </w:r>
      <w:r w:rsidR="001C500F" w:rsidRPr="00476C08">
        <w:rPr>
          <w:rFonts w:ascii="Calibri" w:eastAsia="Calibri" w:hAnsi="Calibri" w:cs="Calibri"/>
          <w:color w:val="000000"/>
          <w:sz w:val="22"/>
          <w:szCs w:val="22"/>
          <w:lang w:val="es-ES"/>
        </w:rPr>
        <w:t xml:space="preserve">la designación y </w:t>
      </w:r>
      <w:r w:rsidR="005A1E19" w:rsidRPr="00476C08">
        <w:rPr>
          <w:rFonts w:ascii="Calibri" w:eastAsia="Calibri" w:hAnsi="Calibri" w:cs="Calibri"/>
          <w:color w:val="000000"/>
          <w:sz w:val="22"/>
          <w:szCs w:val="22"/>
          <w:lang w:val="es-ES"/>
        </w:rPr>
        <w:t xml:space="preserve">la </w:t>
      </w:r>
      <w:r w:rsidR="001C500F" w:rsidRPr="00476C08">
        <w:rPr>
          <w:rFonts w:ascii="Calibri" w:eastAsia="Calibri" w:hAnsi="Calibri" w:cs="Calibri"/>
          <w:color w:val="000000"/>
          <w:sz w:val="22"/>
          <w:szCs w:val="22"/>
          <w:lang w:val="es-ES"/>
        </w:rPr>
        <w:t>priorización futura</w:t>
      </w:r>
      <w:r w:rsidR="007566C9" w:rsidRPr="00476C08">
        <w:rPr>
          <w:rFonts w:ascii="Calibri" w:eastAsia="Calibri" w:hAnsi="Calibri" w:cs="Calibri"/>
          <w:color w:val="000000"/>
          <w:sz w:val="22"/>
          <w:szCs w:val="22"/>
          <w:lang w:val="es-ES"/>
        </w:rPr>
        <w:t>s</w:t>
      </w:r>
      <w:r w:rsidR="001C500F" w:rsidRPr="00476C08">
        <w:rPr>
          <w:rFonts w:ascii="Calibri" w:eastAsia="Calibri" w:hAnsi="Calibri" w:cs="Calibri"/>
          <w:color w:val="000000"/>
          <w:sz w:val="22"/>
          <w:szCs w:val="22"/>
          <w:lang w:val="es-ES"/>
        </w:rPr>
        <w:t xml:space="preserve"> de </w:t>
      </w:r>
      <w:r w:rsidR="00AF1E60" w:rsidRPr="00476C08">
        <w:rPr>
          <w:rFonts w:ascii="Calibri" w:eastAsia="Calibri" w:hAnsi="Calibri" w:cs="Calibri"/>
          <w:color w:val="000000"/>
          <w:sz w:val="22"/>
          <w:szCs w:val="22"/>
          <w:lang w:val="es-ES"/>
        </w:rPr>
        <w:t>Humedales de Importancia Internacional</w:t>
      </w:r>
      <w:r w:rsidR="00EC54CC" w:rsidRPr="00476C08">
        <w:rPr>
          <w:rFonts w:ascii="Calibri" w:eastAsia="Calibri" w:hAnsi="Calibri" w:cs="Calibri"/>
          <w:color w:val="000000"/>
          <w:sz w:val="22"/>
          <w:szCs w:val="22"/>
          <w:lang w:val="es-ES"/>
        </w:rPr>
        <w:t xml:space="preserve"> </w:t>
      </w:r>
      <w:r w:rsidR="001C500F" w:rsidRPr="00476C08">
        <w:rPr>
          <w:rFonts w:ascii="Calibri" w:eastAsia="Calibri" w:hAnsi="Calibri" w:cs="Calibri"/>
          <w:color w:val="000000"/>
          <w:sz w:val="22"/>
          <w:szCs w:val="22"/>
          <w:lang w:val="es-ES"/>
        </w:rPr>
        <w:t xml:space="preserve">en </w:t>
      </w:r>
      <w:r w:rsidR="00815946" w:rsidRPr="00476C08">
        <w:rPr>
          <w:rFonts w:ascii="Calibri" w:eastAsia="Calibri" w:hAnsi="Calibri" w:cs="Calibri"/>
          <w:color w:val="000000"/>
          <w:sz w:val="22"/>
          <w:szCs w:val="22"/>
          <w:lang w:val="es-ES"/>
        </w:rPr>
        <w:t>distintos</w:t>
      </w:r>
      <w:r w:rsidR="001C500F" w:rsidRPr="00476C08">
        <w:rPr>
          <w:rFonts w:ascii="Calibri" w:eastAsia="Calibri" w:hAnsi="Calibri" w:cs="Calibri"/>
          <w:color w:val="000000"/>
          <w:sz w:val="22"/>
          <w:szCs w:val="22"/>
          <w:lang w:val="es-ES"/>
        </w:rPr>
        <w:t xml:space="preserve"> tipos de humedales y regiones</w:t>
      </w:r>
      <w:r w:rsidR="00F158E9" w:rsidRPr="00476C08">
        <w:rPr>
          <w:rFonts w:ascii="Calibri" w:eastAsia="Calibri" w:hAnsi="Calibri" w:cs="Calibri"/>
          <w:color w:val="000000"/>
          <w:sz w:val="22"/>
          <w:szCs w:val="22"/>
          <w:lang w:val="es-ES"/>
        </w:rPr>
        <w:t>.</w:t>
      </w:r>
    </w:p>
    <w:p w14:paraId="499842FF" w14:textId="77777777" w:rsidR="0000487A" w:rsidRPr="00476C08" w:rsidRDefault="0000487A" w:rsidP="00700F0E">
      <w:pPr>
        <w:pBdr>
          <w:top w:val="nil"/>
          <w:left w:val="nil"/>
          <w:bottom w:val="nil"/>
          <w:right w:val="nil"/>
          <w:between w:val="nil"/>
        </w:pBdr>
        <w:ind w:left="425" w:hanging="425"/>
        <w:rPr>
          <w:rFonts w:ascii="Calibri" w:eastAsia="Calibri" w:hAnsi="Calibri" w:cs="Calibri"/>
          <w:color w:val="000000"/>
          <w:sz w:val="22"/>
          <w:szCs w:val="22"/>
          <w:lang w:val="es-ES"/>
        </w:rPr>
      </w:pPr>
    </w:p>
    <w:p w14:paraId="714F1D0E" w14:textId="6FC59F72" w:rsidR="00494FF8" w:rsidRPr="00476C08" w:rsidRDefault="001C500F" w:rsidP="00E43685">
      <w:pPr>
        <w:pStyle w:val="ListParagraph"/>
        <w:numPr>
          <w:ilvl w:val="0"/>
          <w:numId w:val="7"/>
        </w:numPr>
        <w:ind w:left="850" w:hanging="425"/>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El trabajo sobre la </w:t>
      </w:r>
      <w:r w:rsidR="00314BC2" w:rsidRPr="00476C08">
        <w:rPr>
          <w:rFonts w:ascii="Calibri" w:eastAsia="Calibri" w:hAnsi="Calibri" w:cs="Calibri"/>
          <w:color w:val="000000"/>
          <w:szCs w:val="22"/>
          <w:lang w:val="es-ES"/>
        </w:rPr>
        <w:t>Tarea</w:t>
      </w:r>
      <w:r w:rsidR="007C601C" w:rsidRPr="00476C08">
        <w:rPr>
          <w:rFonts w:ascii="Calibri" w:eastAsia="Calibri" w:hAnsi="Calibri" w:cs="Calibri"/>
          <w:color w:val="000000"/>
          <w:szCs w:val="22"/>
          <w:lang w:val="es-ES"/>
        </w:rPr>
        <w:t xml:space="preserve"> 1.2 </w:t>
      </w:r>
      <w:r w:rsidRPr="00476C08">
        <w:rPr>
          <w:rFonts w:ascii="Calibri" w:eastAsia="Calibri" w:hAnsi="Calibri" w:cs="Calibri"/>
          <w:color w:val="000000"/>
          <w:szCs w:val="22"/>
          <w:lang w:val="es-ES"/>
        </w:rPr>
        <w:t xml:space="preserve">comenzará en marzo de </w:t>
      </w:r>
      <w:r w:rsidR="000074E7" w:rsidRPr="00476C08">
        <w:rPr>
          <w:rFonts w:ascii="Calibri" w:eastAsia="Calibri" w:hAnsi="Calibri" w:cs="Calibri"/>
          <w:color w:val="000000"/>
          <w:szCs w:val="22"/>
          <w:lang w:val="es-ES"/>
        </w:rPr>
        <w:t xml:space="preserve">March 2024. </w:t>
      </w:r>
      <w:r w:rsidRPr="00476C08">
        <w:rPr>
          <w:rFonts w:ascii="Calibri" w:eastAsia="Calibri" w:hAnsi="Calibri" w:cs="Calibri"/>
          <w:color w:val="000000"/>
          <w:szCs w:val="22"/>
          <w:lang w:val="es-ES"/>
        </w:rPr>
        <w:t xml:space="preserve">Hasta la fecha, </w:t>
      </w:r>
      <w:r w:rsidR="005A1E19" w:rsidRPr="00476C08">
        <w:rPr>
          <w:rFonts w:ascii="Calibri" w:eastAsia="Calibri" w:hAnsi="Calibri" w:cs="Calibri"/>
          <w:color w:val="000000"/>
          <w:szCs w:val="22"/>
          <w:lang w:val="es-ES"/>
        </w:rPr>
        <w:t xml:space="preserve">el trabajo sobre la </w:t>
      </w:r>
      <w:r w:rsidR="007254B1" w:rsidRPr="00476C08">
        <w:rPr>
          <w:rFonts w:ascii="Calibri" w:eastAsia="Calibri" w:hAnsi="Calibri" w:cs="Calibri"/>
          <w:szCs w:val="22"/>
          <w:lang w:val="es-ES"/>
        </w:rPr>
        <w:t>ATT</w:t>
      </w:r>
      <w:r w:rsidR="000074E7" w:rsidRPr="00476C08">
        <w:rPr>
          <w:rFonts w:ascii="Calibri" w:eastAsia="Calibri" w:hAnsi="Calibri" w:cs="Calibri"/>
          <w:szCs w:val="22"/>
          <w:lang w:val="es-ES"/>
        </w:rPr>
        <w:t xml:space="preserve"> </w:t>
      </w:r>
      <w:r w:rsidR="000074E7" w:rsidRPr="00476C08">
        <w:rPr>
          <w:rFonts w:ascii="Calibri" w:eastAsia="Calibri" w:hAnsi="Calibri" w:cs="Calibri"/>
          <w:color w:val="000000"/>
          <w:szCs w:val="22"/>
          <w:lang w:val="es-ES"/>
        </w:rPr>
        <w:t xml:space="preserve">1 </w:t>
      </w:r>
      <w:r w:rsidR="005A1E19" w:rsidRPr="00476C08">
        <w:rPr>
          <w:rFonts w:ascii="Calibri" w:eastAsia="Calibri" w:hAnsi="Calibri" w:cs="Calibri"/>
          <w:color w:val="000000"/>
          <w:szCs w:val="22"/>
          <w:lang w:val="es-ES"/>
        </w:rPr>
        <w:t xml:space="preserve">se ha centrado en </w:t>
      </w:r>
      <w:r w:rsidRPr="00476C08">
        <w:rPr>
          <w:rFonts w:ascii="Calibri" w:eastAsia="Calibri" w:hAnsi="Calibri" w:cs="Calibri"/>
          <w:color w:val="000000"/>
          <w:szCs w:val="22"/>
          <w:lang w:val="es-ES"/>
        </w:rPr>
        <w:t xml:space="preserve">la realización de las </w:t>
      </w:r>
      <w:r w:rsidR="00314BC2" w:rsidRPr="00476C08">
        <w:rPr>
          <w:rFonts w:ascii="Calibri" w:eastAsia="Calibri" w:hAnsi="Calibri" w:cs="Calibri"/>
          <w:szCs w:val="22"/>
          <w:lang w:val="es-ES"/>
        </w:rPr>
        <w:t>Tarea</w:t>
      </w:r>
      <w:r w:rsidR="000074E7" w:rsidRPr="00476C08">
        <w:rPr>
          <w:rFonts w:ascii="Calibri" w:eastAsia="Calibri" w:hAnsi="Calibri" w:cs="Calibri"/>
          <w:szCs w:val="22"/>
          <w:lang w:val="es-ES"/>
        </w:rPr>
        <w:t xml:space="preserve">s 1.1a, 1.1b </w:t>
      </w:r>
      <w:r w:rsidR="005A1E19" w:rsidRPr="00476C08">
        <w:rPr>
          <w:rFonts w:ascii="Calibri" w:eastAsia="Calibri" w:hAnsi="Calibri" w:cs="Calibri"/>
          <w:szCs w:val="22"/>
          <w:lang w:val="es-ES"/>
        </w:rPr>
        <w:t>y</w:t>
      </w:r>
      <w:r w:rsidR="000074E7" w:rsidRPr="00476C08">
        <w:rPr>
          <w:rFonts w:ascii="Calibri" w:eastAsia="Calibri" w:hAnsi="Calibri" w:cs="Calibri"/>
          <w:szCs w:val="22"/>
          <w:lang w:val="es-ES"/>
        </w:rPr>
        <w:t xml:space="preserve"> 1.1c</w:t>
      </w:r>
      <w:r w:rsidR="000074E7" w:rsidRPr="00476C08">
        <w:rPr>
          <w:rFonts w:ascii="Calibri" w:eastAsia="Calibri" w:hAnsi="Calibri" w:cs="Calibri"/>
          <w:color w:val="000000"/>
          <w:szCs w:val="22"/>
          <w:lang w:val="es-ES"/>
        </w:rPr>
        <w:t>.</w:t>
      </w:r>
    </w:p>
    <w:p w14:paraId="031A9BEC" w14:textId="77777777" w:rsidR="00700F0E" w:rsidRPr="00476C08" w:rsidRDefault="00700F0E" w:rsidP="00700F0E">
      <w:pPr>
        <w:pBdr>
          <w:top w:val="nil"/>
          <w:left w:val="nil"/>
          <w:bottom w:val="nil"/>
          <w:right w:val="nil"/>
          <w:between w:val="nil"/>
        </w:pBdr>
        <w:ind w:left="425" w:hanging="425"/>
        <w:rPr>
          <w:rFonts w:ascii="Calibri" w:eastAsia="Calibri" w:hAnsi="Calibri" w:cs="Calibri"/>
          <w:color w:val="000000"/>
          <w:sz w:val="22"/>
          <w:szCs w:val="22"/>
          <w:lang w:val="es-ES"/>
        </w:rPr>
      </w:pPr>
    </w:p>
    <w:p w14:paraId="2EDC6DB3" w14:textId="352A5DAB" w:rsidR="000E59F7" w:rsidRPr="00476C08" w:rsidRDefault="0070574D" w:rsidP="00700F0E">
      <w:pPr>
        <w:keepNext/>
        <w:rPr>
          <w:rFonts w:ascii="Calibri" w:eastAsia="Calibri" w:hAnsi="Calibri" w:cs="Arial"/>
          <w:sz w:val="22"/>
          <w:szCs w:val="22"/>
          <w:u w:val="single"/>
          <w:lang w:val="es-ES"/>
        </w:rPr>
      </w:pPr>
      <w:r w:rsidRPr="00476C08">
        <w:rPr>
          <w:rFonts w:ascii="Calibri" w:eastAsia="Calibri" w:hAnsi="Calibri" w:cs="Arial"/>
          <w:sz w:val="22"/>
          <w:szCs w:val="22"/>
          <w:u w:val="single"/>
          <w:lang w:val="es-ES"/>
        </w:rPr>
        <w:t>Área de Trabajo Temática</w:t>
      </w:r>
      <w:r w:rsidR="007C601C" w:rsidRPr="00476C08">
        <w:rPr>
          <w:rFonts w:ascii="Calibri" w:eastAsia="Calibri" w:hAnsi="Calibri" w:cs="Arial"/>
          <w:sz w:val="22"/>
          <w:szCs w:val="22"/>
          <w:u w:val="single"/>
          <w:lang w:val="es-ES"/>
        </w:rPr>
        <w:t xml:space="preserve"> 2:</w:t>
      </w:r>
      <w:r w:rsidR="006F27B6" w:rsidRPr="00476C08">
        <w:rPr>
          <w:rFonts w:ascii="Calibri" w:eastAsia="Calibri" w:hAnsi="Calibri" w:cs="Arial"/>
          <w:sz w:val="22"/>
          <w:szCs w:val="22"/>
          <w:u w:val="single"/>
          <w:lang w:val="es-ES"/>
        </w:rPr>
        <w:t xml:space="preserve"> </w:t>
      </w:r>
      <w:r w:rsidR="001C500F" w:rsidRPr="00476C08">
        <w:rPr>
          <w:rFonts w:ascii="Calibri" w:eastAsia="Calibri" w:hAnsi="Calibri" w:cs="Arial"/>
          <w:sz w:val="22"/>
          <w:szCs w:val="22"/>
          <w:u w:val="single"/>
          <w:lang w:val="es-ES"/>
        </w:rPr>
        <w:t>Herramientas para la evaluación, localización y vigilancia de</w:t>
      </w:r>
      <w:r w:rsidR="005A1E19" w:rsidRPr="00476C08">
        <w:rPr>
          <w:rFonts w:ascii="Calibri" w:eastAsia="Calibri" w:hAnsi="Calibri" w:cs="Arial"/>
          <w:sz w:val="22"/>
          <w:szCs w:val="22"/>
          <w:u w:val="single"/>
          <w:lang w:val="es-ES"/>
        </w:rPr>
        <w:t xml:space="preserve"> </w:t>
      </w:r>
      <w:r w:rsidR="001C500F" w:rsidRPr="00476C08">
        <w:rPr>
          <w:rFonts w:ascii="Calibri" w:eastAsia="Calibri" w:hAnsi="Calibri" w:cs="Arial"/>
          <w:sz w:val="22"/>
          <w:szCs w:val="22"/>
          <w:u w:val="single"/>
          <w:lang w:val="es-ES"/>
        </w:rPr>
        <w:t>los humedales, y elaboración de inventarios.</w:t>
      </w:r>
    </w:p>
    <w:p w14:paraId="59693203" w14:textId="77777777" w:rsidR="00AA6758" w:rsidRPr="00476C08" w:rsidRDefault="00AA6758" w:rsidP="00AA6758">
      <w:pPr>
        <w:rPr>
          <w:rFonts w:ascii="Calibri" w:eastAsia="Calibri" w:hAnsi="Calibri" w:cs="Calibri"/>
          <w:sz w:val="22"/>
          <w:szCs w:val="22"/>
          <w:lang w:val="es-ES"/>
        </w:rPr>
      </w:pPr>
    </w:p>
    <w:p w14:paraId="33B08098" w14:textId="38834D46" w:rsidR="008D3381" w:rsidRPr="00476C08" w:rsidRDefault="007C601C" w:rsidP="00885473">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33.</w:t>
      </w:r>
      <w:r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Pr="00476C08">
        <w:rPr>
          <w:rFonts w:ascii="Calibri" w:eastAsia="Calibri" w:hAnsi="Calibri" w:cs="Calibri"/>
          <w:i/>
          <w:iCs/>
          <w:sz w:val="22"/>
          <w:szCs w:val="22"/>
          <w:lang w:val="es-ES"/>
        </w:rPr>
        <w:t xml:space="preserve"> 2.1</w:t>
      </w:r>
      <w:r w:rsidR="00B42CDF" w:rsidRPr="00476C08">
        <w:rPr>
          <w:rFonts w:ascii="Calibri" w:eastAsia="Calibri" w:hAnsi="Calibri" w:cs="Calibri"/>
          <w:i/>
          <w:iCs/>
          <w:sz w:val="22"/>
          <w:szCs w:val="22"/>
          <w:lang w:val="es-ES"/>
        </w:rPr>
        <w:t>.</w:t>
      </w:r>
      <w:r w:rsidRPr="00476C08">
        <w:rPr>
          <w:rFonts w:ascii="Calibri" w:eastAsia="Calibri" w:hAnsi="Calibri" w:cs="Calibri"/>
          <w:i/>
          <w:iCs/>
          <w:sz w:val="22"/>
          <w:szCs w:val="22"/>
          <w:lang w:val="es-ES"/>
        </w:rPr>
        <w:t xml:space="preserve"> </w:t>
      </w:r>
      <w:r w:rsidR="001C500F" w:rsidRPr="00476C08">
        <w:rPr>
          <w:rFonts w:ascii="Calibri" w:eastAsia="Calibri" w:hAnsi="Calibri" w:cs="Calibri"/>
          <w:i/>
          <w:iCs/>
          <w:sz w:val="22"/>
          <w:szCs w:val="22"/>
          <w:lang w:val="es-ES"/>
        </w:rPr>
        <w:t xml:space="preserve">Cartografía de humedales e inventarios nacionales de humedales para </w:t>
      </w:r>
      <w:r w:rsidR="00815946" w:rsidRPr="00476C08">
        <w:rPr>
          <w:rFonts w:ascii="Calibri" w:eastAsia="Calibri" w:hAnsi="Calibri" w:cs="Calibri"/>
          <w:i/>
          <w:iCs/>
          <w:sz w:val="22"/>
          <w:szCs w:val="22"/>
          <w:lang w:val="es-ES"/>
        </w:rPr>
        <w:t>propiciar</w:t>
      </w:r>
      <w:r w:rsidR="001C500F" w:rsidRPr="00476C08">
        <w:rPr>
          <w:rFonts w:ascii="Calibri" w:eastAsia="Calibri" w:hAnsi="Calibri" w:cs="Calibri"/>
          <w:i/>
          <w:iCs/>
          <w:sz w:val="22"/>
          <w:szCs w:val="22"/>
          <w:lang w:val="es-ES"/>
        </w:rPr>
        <w:t xml:space="preserve"> un mayor uso de las metodologías disponibles para la </w:t>
      </w:r>
      <w:r w:rsidR="00815946" w:rsidRPr="00476C08">
        <w:rPr>
          <w:rFonts w:ascii="Calibri" w:eastAsia="Calibri" w:hAnsi="Calibri" w:cs="Calibri"/>
          <w:i/>
          <w:iCs/>
          <w:sz w:val="22"/>
          <w:szCs w:val="22"/>
          <w:lang w:val="es-ES"/>
        </w:rPr>
        <w:t>evaluación</w:t>
      </w:r>
      <w:r w:rsidR="001C500F" w:rsidRPr="00476C08">
        <w:rPr>
          <w:rFonts w:ascii="Calibri" w:eastAsia="Calibri" w:hAnsi="Calibri" w:cs="Calibri"/>
          <w:i/>
          <w:iCs/>
          <w:sz w:val="22"/>
          <w:szCs w:val="22"/>
          <w:lang w:val="es-ES"/>
        </w:rPr>
        <w:t xml:space="preserve"> del carbono de los humedales</w:t>
      </w:r>
      <w:r w:rsidR="00885473" w:rsidRPr="00476C08">
        <w:rPr>
          <w:rFonts w:ascii="Calibri" w:eastAsia="Calibri" w:hAnsi="Calibri" w:cs="Calibri"/>
          <w:sz w:val="22"/>
          <w:szCs w:val="22"/>
          <w:lang w:val="es-ES"/>
        </w:rPr>
        <w:t xml:space="preserve">: </w:t>
      </w:r>
      <w:r w:rsidR="005A1E19" w:rsidRPr="00476C08">
        <w:rPr>
          <w:rFonts w:ascii="Calibri" w:eastAsia="Calibri" w:hAnsi="Calibri" w:cs="Calibri"/>
          <w:sz w:val="22"/>
          <w:szCs w:val="22"/>
          <w:lang w:val="es-ES"/>
        </w:rPr>
        <w:t xml:space="preserve">En el marco de esta tarea se </w:t>
      </w:r>
      <w:r w:rsidR="001C500F" w:rsidRPr="00476C08">
        <w:rPr>
          <w:rFonts w:ascii="Calibri" w:eastAsia="Calibri" w:hAnsi="Calibri" w:cs="Calibri"/>
          <w:sz w:val="22"/>
          <w:szCs w:val="22"/>
          <w:lang w:val="es-ES"/>
        </w:rPr>
        <w:t xml:space="preserve">prepararán orientaciones para </w:t>
      </w:r>
      <w:r w:rsidR="00815946" w:rsidRPr="00476C08">
        <w:rPr>
          <w:rFonts w:ascii="Calibri" w:eastAsia="Calibri" w:hAnsi="Calibri" w:cs="Calibri"/>
          <w:sz w:val="22"/>
          <w:szCs w:val="22"/>
          <w:lang w:val="es-ES"/>
        </w:rPr>
        <w:t>incrementar</w:t>
      </w:r>
      <w:r w:rsidR="001C500F" w:rsidRPr="00476C08">
        <w:rPr>
          <w:rFonts w:ascii="Calibri" w:eastAsia="Calibri" w:hAnsi="Calibri" w:cs="Calibri"/>
          <w:sz w:val="22"/>
          <w:szCs w:val="22"/>
          <w:lang w:val="es-ES"/>
        </w:rPr>
        <w:t xml:space="preserve"> la utili</w:t>
      </w:r>
      <w:r w:rsidR="005A1E19" w:rsidRPr="00476C08">
        <w:rPr>
          <w:rFonts w:ascii="Calibri" w:eastAsia="Calibri" w:hAnsi="Calibri" w:cs="Calibri"/>
          <w:sz w:val="22"/>
          <w:szCs w:val="22"/>
          <w:lang w:val="es-ES"/>
        </w:rPr>
        <w:t>d</w:t>
      </w:r>
      <w:r w:rsidR="001C500F" w:rsidRPr="00476C08">
        <w:rPr>
          <w:rFonts w:ascii="Calibri" w:eastAsia="Calibri" w:hAnsi="Calibri" w:cs="Calibri"/>
          <w:sz w:val="22"/>
          <w:szCs w:val="22"/>
          <w:lang w:val="es-ES"/>
        </w:rPr>
        <w:t xml:space="preserve">ad de los </w:t>
      </w:r>
      <w:r w:rsidR="00815946" w:rsidRPr="00476C08">
        <w:rPr>
          <w:rFonts w:ascii="Calibri" w:eastAsia="Calibri" w:hAnsi="Calibri" w:cs="Calibri"/>
          <w:sz w:val="22"/>
          <w:szCs w:val="22"/>
          <w:lang w:val="es-ES"/>
        </w:rPr>
        <w:t>inventarios</w:t>
      </w:r>
      <w:r w:rsidR="001C500F" w:rsidRPr="00476C08">
        <w:rPr>
          <w:rFonts w:ascii="Calibri" w:eastAsia="Calibri" w:hAnsi="Calibri" w:cs="Calibri"/>
          <w:sz w:val="22"/>
          <w:szCs w:val="22"/>
          <w:lang w:val="es-ES"/>
        </w:rPr>
        <w:t xml:space="preserve"> nacionales de humedales </w:t>
      </w:r>
      <w:r w:rsidR="006641F2" w:rsidRPr="00476C08">
        <w:rPr>
          <w:rFonts w:ascii="Calibri" w:eastAsia="Calibri" w:hAnsi="Calibri" w:cs="Calibri"/>
          <w:sz w:val="22"/>
          <w:szCs w:val="22"/>
          <w:lang w:val="es-ES"/>
        </w:rPr>
        <w:t>(</w:t>
      </w:r>
      <w:r w:rsidR="003115D8" w:rsidRPr="00476C08">
        <w:rPr>
          <w:rFonts w:ascii="Calibri" w:eastAsia="Calibri" w:hAnsi="Calibri" w:cs="Calibri"/>
          <w:sz w:val="22"/>
          <w:szCs w:val="22"/>
          <w:lang w:val="es-ES"/>
        </w:rPr>
        <w:t>INH</w:t>
      </w:r>
      <w:r w:rsidR="006641F2" w:rsidRPr="00476C08">
        <w:rPr>
          <w:rFonts w:ascii="Calibri" w:eastAsia="Calibri" w:hAnsi="Calibri" w:cs="Calibri"/>
          <w:sz w:val="22"/>
          <w:szCs w:val="22"/>
          <w:lang w:val="es-ES"/>
        </w:rPr>
        <w:t>)</w:t>
      </w:r>
      <w:r w:rsidR="001C500F" w:rsidRPr="00476C08">
        <w:rPr>
          <w:rFonts w:ascii="Calibri" w:eastAsia="Calibri" w:hAnsi="Calibri" w:cs="Calibri"/>
          <w:sz w:val="22"/>
          <w:szCs w:val="22"/>
          <w:lang w:val="es-ES"/>
        </w:rPr>
        <w:t xml:space="preserve"> </w:t>
      </w:r>
      <w:r w:rsidR="005A1E19" w:rsidRPr="00476C08">
        <w:rPr>
          <w:rFonts w:ascii="Calibri" w:eastAsia="Calibri" w:hAnsi="Calibri" w:cs="Calibri"/>
          <w:sz w:val="22"/>
          <w:szCs w:val="22"/>
          <w:lang w:val="es-ES"/>
        </w:rPr>
        <w:t>en</w:t>
      </w:r>
      <w:r w:rsidR="001C500F" w:rsidRPr="00476C08">
        <w:rPr>
          <w:rFonts w:ascii="Calibri" w:eastAsia="Calibri" w:hAnsi="Calibri" w:cs="Calibri"/>
          <w:sz w:val="22"/>
          <w:szCs w:val="22"/>
          <w:lang w:val="es-ES"/>
        </w:rPr>
        <w:t xml:space="preserve"> los balances nacionales de gases de efecto </w:t>
      </w:r>
      <w:r w:rsidR="00815946" w:rsidRPr="00476C08">
        <w:rPr>
          <w:rFonts w:ascii="Calibri" w:eastAsia="Calibri" w:hAnsi="Calibri" w:cs="Calibri"/>
          <w:sz w:val="22"/>
          <w:szCs w:val="22"/>
          <w:lang w:val="es-ES"/>
        </w:rPr>
        <w:t>invernadero</w:t>
      </w:r>
      <w:r w:rsidR="001C500F" w:rsidRPr="00476C08">
        <w:rPr>
          <w:rFonts w:ascii="Calibri" w:eastAsia="Calibri" w:hAnsi="Calibri" w:cs="Calibri"/>
          <w:sz w:val="22"/>
          <w:szCs w:val="22"/>
          <w:lang w:val="es-ES"/>
        </w:rPr>
        <w:t xml:space="preserve"> (GEI) y las contribuciones determinadas a nivel nacional (NDC). La tarea se está llevando a cabo en coordinación con el equipo </w:t>
      </w:r>
      <w:r w:rsidR="00815946" w:rsidRPr="00476C08">
        <w:rPr>
          <w:rFonts w:ascii="Calibri" w:eastAsia="Calibri" w:hAnsi="Calibri" w:cs="Calibri"/>
          <w:sz w:val="22"/>
          <w:szCs w:val="22"/>
          <w:lang w:val="es-ES"/>
        </w:rPr>
        <w:t>responsable</w:t>
      </w:r>
      <w:r w:rsidR="001C500F" w:rsidRPr="00476C08">
        <w:rPr>
          <w:rFonts w:ascii="Calibri" w:eastAsia="Calibri" w:hAnsi="Calibri" w:cs="Calibri"/>
          <w:sz w:val="22"/>
          <w:szCs w:val="22"/>
          <w:lang w:val="es-ES"/>
        </w:rPr>
        <w:t xml:space="preserve"> de la </w:t>
      </w:r>
      <w:r w:rsidR="00314BC2" w:rsidRPr="00476C08">
        <w:rPr>
          <w:rFonts w:ascii="Calibri" w:eastAsia="Calibri" w:hAnsi="Calibri" w:cs="Calibri"/>
          <w:sz w:val="22"/>
          <w:szCs w:val="22"/>
          <w:lang w:val="es-ES"/>
        </w:rPr>
        <w:t>Tarea</w:t>
      </w:r>
      <w:r w:rsidR="006641F2" w:rsidRPr="00476C08">
        <w:rPr>
          <w:rFonts w:ascii="Calibri" w:eastAsia="Calibri" w:hAnsi="Calibri" w:cs="Calibri"/>
          <w:sz w:val="22"/>
          <w:szCs w:val="22"/>
          <w:lang w:val="es-ES"/>
        </w:rPr>
        <w:t xml:space="preserve"> 3.2. </w:t>
      </w:r>
      <w:r w:rsidR="001C500F" w:rsidRPr="00476C08">
        <w:rPr>
          <w:rFonts w:ascii="Calibri" w:eastAsia="Calibri" w:hAnsi="Calibri" w:cs="Calibri"/>
          <w:sz w:val="22"/>
          <w:szCs w:val="22"/>
          <w:lang w:val="es-ES"/>
        </w:rPr>
        <w:t xml:space="preserve">El </w:t>
      </w:r>
      <w:r w:rsidR="005A1E19" w:rsidRPr="00476C08">
        <w:rPr>
          <w:rFonts w:ascii="Calibri" w:eastAsia="Calibri" w:hAnsi="Calibri" w:cs="Calibri"/>
          <w:sz w:val="22"/>
          <w:szCs w:val="22"/>
          <w:lang w:val="es-ES"/>
        </w:rPr>
        <w:t>I</w:t>
      </w:r>
      <w:r w:rsidR="001C500F" w:rsidRPr="00476C08">
        <w:rPr>
          <w:rFonts w:ascii="Calibri" w:eastAsia="Calibri" w:hAnsi="Calibri" w:cs="Calibri"/>
          <w:sz w:val="22"/>
          <w:szCs w:val="22"/>
          <w:lang w:val="es-ES"/>
        </w:rPr>
        <w:t xml:space="preserve">nforme </w:t>
      </w:r>
      <w:r w:rsidR="005A1E19" w:rsidRPr="00476C08">
        <w:rPr>
          <w:rFonts w:ascii="Calibri" w:eastAsia="Calibri" w:hAnsi="Calibri" w:cs="Calibri"/>
          <w:sz w:val="22"/>
          <w:szCs w:val="22"/>
          <w:lang w:val="es-ES"/>
        </w:rPr>
        <w:t>T</w:t>
      </w:r>
      <w:r w:rsidR="001C500F" w:rsidRPr="00476C08">
        <w:rPr>
          <w:rFonts w:ascii="Calibri" w:eastAsia="Calibri" w:hAnsi="Calibri" w:cs="Calibri"/>
          <w:sz w:val="22"/>
          <w:szCs w:val="22"/>
          <w:lang w:val="es-ES"/>
        </w:rPr>
        <w:t xml:space="preserve">écnico </w:t>
      </w:r>
      <w:r w:rsidR="00815946" w:rsidRPr="00476C08">
        <w:rPr>
          <w:rFonts w:ascii="Calibri" w:eastAsia="Calibri" w:hAnsi="Calibri" w:cs="Calibri"/>
          <w:sz w:val="22"/>
          <w:szCs w:val="22"/>
          <w:lang w:val="es-ES"/>
        </w:rPr>
        <w:t>proporcionará</w:t>
      </w:r>
      <w:r w:rsidR="001C500F" w:rsidRPr="00476C08">
        <w:rPr>
          <w:rFonts w:ascii="Calibri" w:eastAsia="Calibri" w:hAnsi="Calibri" w:cs="Calibri"/>
          <w:sz w:val="22"/>
          <w:szCs w:val="22"/>
          <w:lang w:val="es-ES"/>
        </w:rPr>
        <w:t xml:space="preserve"> orientaciones sobre los métodos </w:t>
      </w:r>
      <w:r w:rsidR="00815946" w:rsidRPr="00476C08">
        <w:rPr>
          <w:rFonts w:ascii="Calibri" w:eastAsia="Calibri" w:hAnsi="Calibri" w:cs="Calibri"/>
          <w:sz w:val="22"/>
          <w:szCs w:val="22"/>
          <w:lang w:val="es-ES"/>
        </w:rPr>
        <w:t>disponibles</w:t>
      </w:r>
      <w:r w:rsidR="001C500F" w:rsidRPr="00476C08">
        <w:rPr>
          <w:rFonts w:ascii="Calibri" w:eastAsia="Calibri" w:hAnsi="Calibri" w:cs="Calibri"/>
          <w:sz w:val="22"/>
          <w:szCs w:val="22"/>
          <w:lang w:val="es-ES"/>
        </w:rPr>
        <w:t xml:space="preserve"> para </w:t>
      </w:r>
      <w:r w:rsidR="00815946" w:rsidRPr="00476C08">
        <w:rPr>
          <w:rFonts w:ascii="Calibri" w:eastAsia="Calibri" w:hAnsi="Calibri" w:cs="Calibri"/>
          <w:sz w:val="22"/>
          <w:szCs w:val="22"/>
          <w:lang w:val="es-ES"/>
        </w:rPr>
        <w:t>realizar</w:t>
      </w:r>
      <w:r w:rsidR="001C500F" w:rsidRPr="00476C08">
        <w:rPr>
          <w:rFonts w:ascii="Calibri" w:eastAsia="Calibri" w:hAnsi="Calibri" w:cs="Calibri"/>
          <w:sz w:val="22"/>
          <w:szCs w:val="22"/>
          <w:lang w:val="es-ES"/>
        </w:rPr>
        <w:t xml:space="preserve"> evaluaciones de GEI y cómo est</w:t>
      </w:r>
      <w:r w:rsidR="00226C0D" w:rsidRPr="00476C08">
        <w:rPr>
          <w:rFonts w:ascii="Calibri" w:eastAsia="Calibri" w:hAnsi="Calibri" w:cs="Calibri"/>
          <w:sz w:val="22"/>
          <w:szCs w:val="22"/>
          <w:lang w:val="es-ES"/>
        </w:rPr>
        <w:t>a</w:t>
      </w:r>
      <w:r w:rsidR="001C500F" w:rsidRPr="00476C08">
        <w:rPr>
          <w:rFonts w:ascii="Calibri" w:eastAsia="Calibri" w:hAnsi="Calibri" w:cs="Calibri"/>
          <w:sz w:val="22"/>
          <w:szCs w:val="22"/>
          <w:lang w:val="es-ES"/>
        </w:rPr>
        <w:t xml:space="preserve">s pueden </w:t>
      </w:r>
      <w:r w:rsidR="00226C0D" w:rsidRPr="00476C08">
        <w:rPr>
          <w:rFonts w:ascii="Calibri" w:eastAsia="Calibri" w:hAnsi="Calibri" w:cs="Calibri"/>
          <w:sz w:val="22"/>
          <w:szCs w:val="22"/>
          <w:lang w:val="es-ES"/>
        </w:rPr>
        <w:t xml:space="preserve">aprovechar los inventarios nacionales de humedales, </w:t>
      </w:r>
      <w:r w:rsidR="00815946" w:rsidRPr="00476C08">
        <w:rPr>
          <w:rFonts w:ascii="Calibri" w:eastAsia="Calibri" w:hAnsi="Calibri" w:cs="Calibri"/>
          <w:sz w:val="22"/>
          <w:szCs w:val="22"/>
          <w:lang w:val="es-ES"/>
        </w:rPr>
        <w:t>incluyendo</w:t>
      </w:r>
      <w:r w:rsidR="001C500F" w:rsidRPr="00476C08">
        <w:rPr>
          <w:rFonts w:ascii="Calibri" w:eastAsia="Calibri" w:hAnsi="Calibri" w:cs="Calibri"/>
          <w:sz w:val="22"/>
          <w:szCs w:val="22"/>
          <w:lang w:val="es-ES"/>
        </w:rPr>
        <w:t xml:space="preserve"> los datos y factores de emisión </w:t>
      </w:r>
      <w:r w:rsidR="00226C0D" w:rsidRPr="00476C08">
        <w:rPr>
          <w:rFonts w:ascii="Calibri" w:eastAsia="Calibri" w:hAnsi="Calibri" w:cs="Calibri"/>
          <w:sz w:val="22"/>
          <w:szCs w:val="22"/>
          <w:lang w:val="es-ES"/>
        </w:rPr>
        <w:t>de</w:t>
      </w:r>
      <w:r w:rsidR="001C500F" w:rsidRPr="00476C08">
        <w:rPr>
          <w:rFonts w:ascii="Calibri" w:eastAsia="Calibri" w:hAnsi="Calibri" w:cs="Calibri"/>
          <w:sz w:val="22"/>
          <w:szCs w:val="22"/>
          <w:lang w:val="es-ES"/>
        </w:rPr>
        <w:t xml:space="preserve"> los distintos tipos de humedales</w:t>
      </w:r>
      <w:r w:rsidR="00226C0D" w:rsidRPr="00476C08">
        <w:rPr>
          <w:rFonts w:ascii="Calibri" w:eastAsia="Calibri" w:hAnsi="Calibri" w:cs="Calibri"/>
          <w:sz w:val="22"/>
          <w:szCs w:val="22"/>
          <w:lang w:val="es-ES"/>
        </w:rPr>
        <w:t>, otras fuentes de datos</w:t>
      </w:r>
      <w:r w:rsidR="001C500F" w:rsidRPr="00476C08">
        <w:rPr>
          <w:rFonts w:ascii="Calibri" w:eastAsia="Calibri" w:hAnsi="Calibri" w:cs="Calibri"/>
          <w:sz w:val="22"/>
          <w:szCs w:val="22"/>
          <w:lang w:val="es-ES"/>
        </w:rPr>
        <w:t xml:space="preserve"> y limitaciones técnicas</w:t>
      </w:r>
      <w:r w:rsidR="006641F2" w:rsidRPr="00476C08">
        <w:rPr>
          <w:rFonts w:ascii="Calibri" w:eastAsia="Calibri" w:hAnsi="Calibri" w:cs="Calibri"/>
          <w:sz w:val="22"/>
          <w:szCs w:val="22"/>
          <w:lang w:val="es-ES"/>
        </w:rPr>
        <w:t xml:space="preserve">. </w:t>
      </w:r>
    </w:p>
    <w:p w14:paraId="15422974" w14:textId="77777777" w:rsidR="008D3381" w:rsidRPr="00476C08" w:rsidRDefault="008D3381" w:rsidP="00AA6758">
      <w:pPr>
        <w:rPr>
          <w:rFonts w:ascii="Calibri" w:eastAsia="Calibri" w:hAnsi="Calibri" w:cs="Calibri"/>
          <w:sz w:val="22"/>
          <w:szCs w:val="22"/>
          <w:lang w:val="es-ES"/>
        </w:rPr>
      </w:pPr>
    </w:p>
    <w:p w14:paraId="263CFFA3" w14:textId="28C2F764" w:rsidR="008D3381" w:rsidRPr="00476C08" w:rsidRDefault="001C500F" w:rsidP="00E43685">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934728" w:rsidRPr="00476C08">
        <w:rPr>
          <w:rFonts w:ascii="Calibri" w:eastAsia="Calibri" w:hAnsi="Calibri" w:cs="Calibri"/>
          <w:szCs w:val="22"/>
          <w:lang w:val="es-ES"/>
        </w:rPr>
        <w:t xml:space="preserve">el </w:t>
      </w:r>
      <w:r w:rsidR="007566C9" w:rsidRPr="00476C08">
        <w:rPr>
          <w:rFonts w:ascii="Calibri" w:eastAsia="Calibri" w:hAnsi="Calibri" w:cs="Calibri"/>
          <w:szCs w:val="22"/>
          <w:lang w:val="es-ES"/>
        </w:rPr>
        <w:t>documento de especificaciones</w:t>
      </w:r>
      <w:r w:rsidRPr="00476C08">
        <w:rPr>
          <w:rFonts w:ascii="Calibri" w:eastAsia="Calibri" w:hAnsi="Calibri" w:cs="Calibri"/>
          <w:szCs w:val="22"/>
          <w:lang w:val="es-ES"/>
        </w:rPr>
        <w:t xml:space="preserve"> </w:t>
      </w:r>
      <w:r w:rsidR="00934728" w:rsidRPr="00476C08">
        <w:rPr>
          <w:rFonts w:ascii="Calibri" w:eastAsia="Calibri" w:hAnsi="Calibri" w:cs="Calibri"/>
          <w:szCs w:val="22"/>
          <w:lang w:val="es-ES"/>
        </w:rPr>
        <w:t xml:space="preserve">para </w:t>
      </w:r>
      <w:r w:rsidRPr="00476C08">
        <w:rPr>
          <w:rFonts w:ascii="Calibri" w:eastAsia="Calibri" w:hAnsi="Calibri" w:cs="Calibri"/>
          <w:szCs w:val="22"/>
          <w:lang w:val="es-ES"/>
        </w:rPr>
        <w:t xml:space="preserve">la </w:t>
      </w:r>
      <w:r w:rsidR="00314BC2" w:rsidRPr="00476C08">
        <w:rPr>
          <w:rFonts w:ascii="Calibri" w:eastAsia="Calibri" w:hAnsi="Calibri" w:cs="Calibri"/>
          <w:szCs w:val="22"/>
          <w:lang w:val="es-ES"/>
        </w:rPr>
        <w:t>Tarea</w:t>
      </w:r>
      <w:r w:rsidR="007C601C" w:rsidRPr="00476C08">
        <w:rPr>
          <w:rFonts w:ascii="Calibri" w:eastAsia="Calibri" w:hAnsi="Calibri" w:cs="Calibri"/>
          <w:szCs w:val="22"/>
          <w:lang w:val="es-ES"/>
        </w:rPr>
        <w:t xml:space="preserve"> 2.1 </w:t>
      </w:r>
      <w:r w:rsidRPr="00476C08">
        <w:rPr>
          <w:rFonts w:ascii="Calibri" w:eastAsia="Calibri" w:hAnsi="Calibri" w:cs="Calibri"/>
          <w:szCs w:val="22"/>
          <w:lang w:val="es-ES"/>
        </w:rPr>
        <w:t xml:space="preserve">se han finalizado y se han tomado medidas para contratar a un consultor, que ayudará a resumir la </w:t>
      </w:r>
      <w:r w:rsidR="00815946" w:rsidRPr="00476C08">
        <w:rPr>
          <w:rFonts w:ascii="Calibri" w:eastAsia="Calibri" w:hAnsi="Calibri" w:cs="Calibri"/>
          <w:szCs w:val="22"/>
          <w:lang w:val="es-ES"/>
        </w:rPr>
        <w:t>información</w:t>
      </w:r>
      <w:r w:rsidRPr="00476C08">
        <w:rPr>
          <w:rFonts w:ascii="Calibri" w:eastAsia="Calibri" w:hAnsi="Calibri" w:cs="Calibri"/>
          <w:szCs w:val="22"/>
          <w:lang w:val="es-ES"/>
        </w:rPr>
        <w:t xml:space="preserve"> para contribuir a la realización de esta tarea. La tarea está en curso y está previsto que el informe técnico esté </w:t>
      </w:r>
      <w:r w:rsidR="00934728" w:rsidRPr="00476C08">
        <w:rPr>
          <w:rFonts w:ascii="Calibri" w:eastAsia="Calibri" w:hAnsi="Calibri" w:cs="Calibri"/>
          <w:szCs w:val="22"/>
          <w:lang w:val="es-ES"/>
        </w:rPr>
        <w:t>listo</w:t>
      </w:r>
      <w:r w:rsidRPr="00476C08">
        <w:rPr>
          <w:rFonts w:ascii="Calibri" w:eastAsia="Calibri" w:hAnsi="Calibri" w:cs="Calibri"/>
          <w:szCs w:val="22"/>
          <w:lang w:val="es-ES"/>
        </w:rPr>
        <w:t xml:space="preserve"> hacia finales de </w:t>
      </w:r>
      <w:r w:rsidR="00C609BA" w:rsidRPr="00476C08">
        <w:rPr>
          <w:rFonts w:ascii="Calibri" w:eastAsia="Calibri" w:hAnsi="Calibri" w:cs="Calibri"/>
          <w:szCs w:val="22"/>
          <w:lang w:val="es-ES"/>
        </w:rPr>
        <w:t>2024.</w:t>
      </w:r>
    </w:p>
    <w:p w14:paraId="0D27E869" w14:textId="77777777" w:rsidR="002F7941" w:rsidRPr="00476C08" w:rsidRDefault="002F7941" w:rsidP="00AA6758">
      <w:pPr>
        <w:rPr>
          <w:rFonts w:ascii="Calibri" w:eastAsia="Calibri" w:hAnsi="Calibri" w:cs="Calibri"/>
          <w:sz w:val="22"/>
          <w:szCs w:val="22"/>
          <w:lang w:val="es-ES"/>
        </w:rPr>
      </w:pPr>
    </w:p>
    <w:p w14:paraId="4F0BAF9A" w14:textId="340628F4" w:rsidR="008D3381" w:rsidRPr="00476C08" w:rsidRDefault="007C601C" w:rsidP="00885473">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lastRenderedPageBreak/>
        <w:t>34.</w:t>
      </w:r>
      <w:r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885473" w:rsidRPr="00476C08">
        <w:rPr>
          <w:rFonts w:ascii="Calibri" w:eastAsia="Calibri" w:hAnsi="Calibri" w:cs="Calibri"/>
          <w:i/>
          <w:iCs/>
          <w:sz w:val="22"/>
          <w:szCs w:val="22"/>
          <w:lang w:val="es-ES"/>
        </w:rPr>
        <w:t xml:space="preserve"> 2.2</w:t>
      </w:r>
      <w:r w:rsidR="00B42CDF" w:rsidRPr="00476C08">
        <w:rPr>
          <w:rFonts w:ascii="Calibri" w:eastAsia="Calibri" w:hAnsi="Calibri" w:cs="Calibri"/>
          <w:i/>
          <w:iCs/>
          <w:sz w:val="22"/>
          <w:szCs w:val="22"/>
          <w:lang w:val="es-ES"/>
        </w:rPr>
        <w:t>.</w:t>
      </w:r>
      <w:r w:rsidR="00885473" w:rsidRPr="00476C08">
        <w:rPr>
          <w:rFonts w:ascii="Calibri" w:eastAsia="Calibri" w:hAnsi="Calibri" w:cs="Calibri"/>
          <w:i/>
          <w:iCs/>
          <w:sz w:val="22"/>
          <w:szCs w:val="22"/>
          <w:lang w:val="es-ES"/>
        </w:rPr>
        <w:t xml:space="preserve"> </w:t>
      </w:r>
      <w:r w:rsidR="00885473" w:rsidRPr="00476C08">
        <w:rPr>
          <w:rFonts w:ascii="Calibri" w:eastAsia="Calibri" w:hAnsi="Calibri" w:cs="Calibri"/>
          <w:i/>
          <w:iCs/>
          <w:color w:val="000000"/>
          <w:sz w:val="22"/>
          <w:szCs w:val="22"/>
          <w:lang w:val="es-ES"/>
        </w:rPr>
        <w:t>Prepar</w:t>
      </w:r>
      <w:r w:rsidR="001C500F" w:rsidRPr="00476C08">
        <w:rPr>
          <w:rFonts w:ascii="Calibri" w:eastAsia="Calibri" w:hAnsi="Calibri" w:cs="Calibri"/>
          <w:i/>
          <w:iCs/>
          <w:color w:val="000000"/>
          <w:sz w:val="22"/>
          <w:szCs w:val="22"/>
          <w:lang w:val="es-ES"/>
        </w:rPr>
        <w:t xml:space="preserve">ar orientaciones sobre los inventarios y el seguimiento de los pequeños humedales, y sus múltiples valores para la </w:t>
      </w:r>
      <w:r w:rsidR="00815946" w:rsidRPr="00476C08">
        <w:rPr>
          <w:rFonts w:ascii="Calibri" w:eastAsia="Calibri" w:hAnsi="Calibri" w:cs="Calibri"/>
          <w:i/>
          <w:iCs/>
          <w:color w:val="000000"/>
          <w:sz w:val="22"/>
          <w:szCs w:val="22"/>
          <w:lang w:val="es-ES"/>
        </w:rPr>
        <w:t>conservación</w:t>
      </w:r>
      <w:r w:rsidR="001C500F" w:rsidRPr="00476C08">
        <w:rPr>
          <w:rFonts w:ascii="Calibri" w:eastAsia="Calibri" w:hAnsi="Calibri" w:cs="Calibri"/>
          <w:i/>
          <w:iCs/>
          <w:color w:val="000000"/>
          <w:sz w:val="22"/>
          <w:szCs w:val="22"/>
          <w:lang w:val="es-ES"/>
        </w:rPr>
        <w:t xml:space="preserve"> de la biodiversidad, especialmente en los contextos del manejo del paisaje y el c</w:t>
      </w:r>
      <w:r w:rsidR="00AF1E60" w:rsidRPr="00476C08">
        <w:rPr>
          <w:rFonts w:ascii="Calibri" w:eastAsia="Calibri" w:hAnsi="Calibri" w:cs="Calibri"/>
          <w:i/>
          <w:iCs/>
          <w:sz w:val="22"/>
          <w:szCs w:val="22"/>
          <w:lang w:val="es-ES"/>
        </w:rPr>
        <w:t>ambio climático</w:t>
      </w:r>
      <w:r w:rsidR="00885473" w:rsidRPr="00476C08">
        <w:rPr>
          <w:rFonts w:ascii="Calibri" w:eastAsia="Calibri" w:hAnsi="Calibri" w:cs="Calibri"/>
          <w:sz w:val="22"/>
          <w:szCs w:val="22"/>
          <w:lang w:val="es-ES"/>
        </w:rPr>
        <w:t xml:space="preserve">: </w:t>
      </w:r>
      <w:r w:rsidR="00C7204A" w:rsidRPr="00476C08">
        <w:rPr>
          <w:rFonts w:ascii="Calibri" w:eastAsia="Calibri" w:hAnsi="Calibri" w:cs="Calibri"/>
          <w:sz w:val="22"/>
          <w:szCs w:val="22"/>
          <w:lang w:val="es-ES"/>
        </w:rPr>
        <w:t xml:space="preserve">Con la tarea se </w:t>
      </w:r>
      <w:r w:rsidR="00815946" w:rsidRPr="00476C08">
        <w:rPr>
          <w:rFonts w:ascii="Calibri" w:eastAsia="Calibri" w:hAnsi="Calibri" w:cs="Calibri"/>
          <w:sz w:val="22"/>
          <w:szCs w:val="22"/>
          <w:lang w:val="es-ES"/>
        </w:rPr>
        <w:t>elaborará</w:t>
      </w:r>
      <w:r w:rsidR="00C7204A" w:rsidRPr="00476C08">
        <w:rPr>
          <w:rFonts w:ascii="Calibri" w:eastAsia="Calibri" w:hAnsi="Calibri" w:cs="Calibri"/>
          <w:sz w:val="22"/>
          <w:szCs w:val="22"/>
          <w:lang w:val="es-ES"/>
        </w:rPr>
        <w:t xml:space="preserve"> una Nota sobre </w:t>
      </w:r>
      <w:r w:rsidR="00815946" w:rsidRPr="00476C08">
        <w:rPr>
          <w:rFonts w:ascii="Calibri" w:eastAsia="Calibri" w:hAnsi="Calibri" w:cs="Calibri"/>
          <w:sz w:val="22"/>
          <w:szCs w:val="22"/>
          <w:lang w:val="es-ES"/>
        </w:rPr>
        <w:t>Políticas</w:t>
      </w:r>
      <w:r w:rsidR="00C7204A" w:rsidRPr="00476C08">
        <w:rPr>
          <w:rFonts w:ascii="Calibri" w:eastAsia="Calibri" w:hAnsi="Calibri" w:cs="Calibri"/>
          <w:sz w:val="22"/>
          <w:szCs w:val="22"/>
          <w:lang w:val="es-ES"/>
        </w:rPr>
        <w:t xml:space="preserve"> para aumentar la </w:t>
      </w:r>
      <w:r w:rsidR="00815946" w:rsidRPr="00476C08">
        <w:rPr>
          <w:rFonts w:ascii="Calibri" w:eastAsia="Calibri" w:hAnsi="Calibri" w:cs="Calibri"/>
          <w:sz w:val="22"/>
          <w:szCs w:val="22"/>
          <w:lang w:val="es-ES"/>
        </w:rPr>
        <w:t>concienciación</w:t>
      </w:r>
      <w:r w:rsidR="00C7204A" w:rsidRPr="00476C08">
        <w:rPr>
          <w:rFonts w:ascii="Calibri" w:eastAsia="Calibri" w:hAnsi="Calibri" w:cs="Calibri"/>
          <w:sz w:val="22"/>
          <w:szCs w:val="22"/>
          <w:lang w:val="es-ES"/>
        </w:rPr>
        <w:t xml:space="preserve"> sobre la importancia de los </w:t>
      </w:r>
      <w:r w:rsidR="00815946" w:rsidRPr="00476C08">
        <w:rPr>
          <w:rFonts w:ascii="Calibri" w:eastAsia="Calibri" w:hAnsi="Calibri" w:cs="Calibri"/>
          <w:sz w:val="22"/>
          <w:szCs w:val="22"/>
          <w:lang w:val="es-ES"/>
        </w:rPr>
        <w:t>pequeños</w:t>
      </w:r>
      <w:r w:rsidR="00C7204A" w:rsidRPr="00476C08">
        <w:rPr>
          <w:rFonts w:ascii="Calibri" w:eastAsia="Calibri" w:hAnsi="Calibri" w:cs="Calibri"/>
          <w:sz w:val="22"/>
          <w:szCs w:val="22"/>
          <w:lang w:val="es-ES"/>
        </w:rPr>
        <w:t xml:space="preserve"> humedales para la </w:t>
      </w:r>
      <w:r w:rsidR="00815946" w:rsidRPr="00476C08">
        <w:rPr>
          <w:rFonts w:ascii="Calibri" w:eastAsia="Calibri" w:hAnsi="Calibri" w:cs="Calibri"/>
          <w:sz w:val="22"/>
          <w:szCs w:val="22"/>
          <w:lang w:val="es-ES"/>
        </w:rPr>
        <w:t>biodiversidad</w:t>
      </w:r>
      <w:r w:rsidR="00C7204A" w:rsidRPr="00476C08">
        <w:rPr>
          <w:rFonts w:ascii="Calibri" w:eastAsia="Calibri" w:hAnsi="Calibri" w:cs="Calibri"/>
          <w:sz w:val="22"/>
          <w:szCs w:val="22"/>
          <w:lang w:val="es-ES"/>
        </w:rPr>
        <w:t xml:space="preserve">, la conectividad de los hábitats y la regulación hidrológica, poniendo de </w:t>
      </w:r>
      <w:r w:rsidR="00815946" w:rsidRPr="00476C08">
        <w:rPr>
          <w:rFonts w:ascii="Calibri" w:eastAsia="Calibri" w:hAnsi="Calibri" w:cs="Calibri"/>
          <w:sz w:val="22"/>
          <w:szCs w:val="22"/>
          <w:lang w:val="es-ES"/>
        </w:rPr>
        <w:t>relieve</w:t>
      </w:r>
      <w:r w:rsidR="00C7204A" w:rsidRPr="00476C08">
        <w:rPr>
          <w:rFonts w:ascii="Calibri" w:eastAsia="Calibri" w:hAnsi="Calibri" w:cs="Calibri"/>
          <w:sz w:val="22"/>
          <w:szCs w:val="22"/>
          <w:lang w:val="es-ES"/>
        </w:rPr>
        <w:t xml:space="preserve"> su vulnerabilidad al cambio climático.</w:t>
      </w:r>
    </w:p>
    <w:p w14:paraId="0E5C8E46" w14:textId="77777777" w:rsidR="00DE350A" w:rsidRPr="00476C08" w:rsidRDefault="00DE350A" w:rsidP="00885473">
      <w:pPr>
        <w:rPr>
          <w:rFonts w:ascii="Calibri" w:eastAsia="Calibri" w:hAnsi="Calibri" w:cs="Calibri"/>
          <w:sz w:val="22"/>
          <w:szCs w:val="22"/>
          <w:lang w:val="es-ES"/>
        </w:rPr>
      </w:pPr>
    </w:p>
    <w:p w14:paraId="0FCAD96A" w14:textId="4D3574E4" w:rsidR="00DE350A" w:rsidRPr="00476C08" w:rsidRDefault="00C7204A" w:rsidP="00E43685">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7566C9" w:rsidRPr="00476C08">
        <w:rPr>
          <w:rFonts w:ascii="Calibri" w:eastAsia="Calibri" w:hAnsi="Calibri" w:cs="Calibri"/>
          <w:szCs w:val="22"/>
          <w:lang w:val="es-ES"/>
        </w:rPr>
        <w:t>documento de especificaciones</w:t>
      </w:r>
      <w:r w:rsidR="007C601C" w:rsidRPr="00476C08">
        <w:rPr>
          <w:rFonts w:ascii="Calibri" w:eastAsia="Calibri" w:hAnsi="Calibri" w:cs="Calibri"/>
          <w:szCs w:val="22"/>
          <w:lang w:val="es-ES"/>
        </w:rPr>
        <w:t xml:space="preserve"> </w:t>
      </w:r>
      <w:r w:rsidR="00934728" w:rsidRPr="00476C08">
        <w:rPr>
          <w:rFonts w:ascii="Calibri" w:eastAsia="Calibri" w:hAnsi="Calibri" w:cs="Calibri"/>
          <w:szCs w:val="22"/>
          <w:lang w:val="es-ES"/>
        </w:rPr>
        <w:t>para</w:t>
      </w:r>
      <w:r w:rsidR="007C601C" w:rsidRPr="00476C08">
        <w:rPr>
          <w:rFonts w:ascii="Calibri" w:eastAsia="Calibri" w:hAnsi="Calibri" w:cs="Calibri"/>
          <w:szCs w:val="22"/>
          <w:lang w:val="es-ES"/>
        </w:rPr>
        <w:t xml:space="preserve"> </w:t>
      </w:r>
      <w:r w:rsidR="00934728" w:rsidRPr="00476C08">
        <w:rPr>
          <w:rFonts w:ascii="Calibri" w:eastAsia="Calibri" w:hAnsi="Calibri" w:cs="Calibri"/>
          <w:szCs w:val="22"/>
          <w:lang w:val="es-ES"/>
        </w:rPr>
        <w:t xml:space="preserve">la </w:t>
      </w:r>
      <w:r w:rsidR="00314BC2" w:rsidRPr="00476C08">
        <w:rPr>
          <w:rFonts w:ascii="Calibri" w:eastAsia="Calibri" w:hAnsi="Calibri" w:cs="Calibri"/>
          <w:szCs w:val="22"/>
          <w:lang w:val="es-ES"/>
        </w:rPr>
        <w:t>Tarea</w:t>
      </w:r>
      <w:r w:rsidR="007C601C" w:rsidRPr="00476C08">
        <w:rPr>
          <w:rFonts w:ascii="Calibri" w:eastAsia="Calibri" w:hAnsi="Calibri" w:cs="Calibri"/>
          <w:szCs w:val="22"/>
          <w:lang w:val="es-ES"/>
        </w:rPr>
        <w:t xml:space="preserve"> 2.2 </w:t>
      </w:r>
      <w:r w:rsidR="00934728" w:rsidRPr="00476C08">
        <w:rPr>
          <w:rFonts w:ascii="Calibri" w:eastAsia="Calibri" w:hAnsi="Calibri" w:cs="Calibri"/>
          <w:szCs w:val="22"/>
          <w:lang w:val="es-ES"/>
        </w:rPr>
        <w:t xml:space="preserve">se han finalizado. El trabajo acerca del </w:t>
      </w:r>
      <w:r w:rsidR="002742CB" w:rsidRPr="00476C08">
        <w:rPr>
          <w:rFonts w:ascii="Calibri" w:eastAsia="Calibri" w:hAnsi="Calibri" w:cs="Calibri"/>
          <w:szCs w:val="22"/>
          <w:lang w:val="es-ES"/>
        </w:rPr>
        <w:t>Nota sobre Políticas</w:t>
      </w:r>
      <w:r w:rsidR="00934728" w:rsidRPr="00476C08">
        <w:rPr>
          <w:rFonts w:ascii="Calibri" w:eastAsia="Calibri" w:hAnsi="Calibri" w:cs="Calibri"/>
          <w:szCs w:val="22"/>
          <w:lang w:val="es-ES"/>
        </w:rPr>
        <w:t xml:space="preserve"> está en curso y está previsto que se concluya en noviembre de </w:t>
      </w:r>
      <w:r w:rsidR="007145CC" w:rsidRPr="00476C08">
        <w:rPr>
          <w:rFonts w:ascii="Calibri" w:eastAsia="Calibri" w:hAnsi="Calibri" w:cs="Calibri"/>
          <w:szCs w:val="22"/>
          <w:lang w:val="es-ES"/>
        </w:rPr>
        <w:t xml:space="preserve">2024. </w:t>
      </w:r>
    </w:p>
    <w:p w14:paraId="74038402" w14:textId="77777777" w:rsidR="003379BA" w:rsidRPr="00476C08" w:rsidRDefault="003379BA" w:rsidP="002E5B0A">
      <w:pPr>
        <w:rPr>
          <w:rFonts w:ascii="Calibri" w:eastAsia="Calibri" w:hAnsi="Calibri" w:cs="Calibri"/>
          <w:sz w:val="22"/>
          <w:szCs w:val="22"/>
          <w:lang w:val="es-ES"/>
        </w:rPr>
      </w:pPr>
    </w:p>
    <w:p w14:paraId="45EC2C06" w14:textId="5C833D54" w:rsidR="000E59F7" w:rsidRPr="00476C08" w:rsidRDefault="0070574D" w:rsidP="00700F0E">
      <w:pPr>
        <w:keepNext/>
        <w:rPr>
          <w:rFonts w:ascii="Calibri" w:eastAsia="Calibri" w:hAnsi="Calibri" w:cs="Arial"/>
          <w:sz w:val="22"/>
          <w:szCs w:val="22"/>
          <w:u w:val="single"/>
          <w:lang w:val="es-ES"/>
        </w:rPr>
      </w:pPr>
      <w:r w:rsidRPr="00476C08">
        <w:rPr>
          <w:rFonts w:ascii="Calibri" w:eastAsia="Calibri" w:hAnsi="Calibri" w:cs="Arial"/>
          <w:sz w:val="22"/>
          <w:szCs w:val="22"/>
          <w:u w:val="single"/>
          <w:lang w:val="es-ES"/>
        </w:rPr>
        <w:t>Área de Trabajo Temática</w:t>
      </w:r>
      <w:r w:rsidR="007C601C" w:rsidRPr="00476C08">
        <w:rPr>
          <w:rFonts w:ascii="Calibri" w:eastAsia="Calibri" w:hAnsi="Calibri" w:cs="Arial"/>
          <w:sz w:val="22"/>
          <w:szCs w:val="22"/>
          <w:u w:val="single"/>
          <w:lang w:val="es-ES"/>
        </w:rPr>
        <w:t xml:space="preserve"> 3:</w:t>
      </w:r>
      <w:r w:rsidR="006F27B6" w:rsidRPr="00476C08">
        <w:rPr>
          <w:rFonts w:ascii="Calibri" w:eastAsia="Calibri" w:hAnsi="Calibri" w:cs="Arial"/>
          <w:sz w:val="22"/>
          <w:szCs w:val="22"/>
          <w:u w:val="single"/>
          <w:lang w:val="es-ES"/>
        </w:rPr>
        <w:t xml:space="preserve"> </w:t>
      </w:r>
      <w:r w:rsidR="00C7204A" w:rsidRPr="00476C08">
        <w:rPr>
          <w:rFonts w:ascii="Calibri" w:eastAsia="Calibri" w:hAnsi="Calibri" w:cs="Arial"/>
          <w:sz w:val="22"/>
          <w:szCs w:val="22"/>
          <w:u w:val="single"/>
          <w:lang w:val="es-ES"/>
        </w:rPr>
        <w:t>Presiones sobre los humedales, directas y relacionadas con el cambio climático, y repercusiones y respuestas.</w:t>
      </w:r>
    </w:p>
    <w:p w14:paraId="1061C038" w14:textId="77777777" w:rsidR="00AA6758" w:rsidRPr="00476C08" w:rsidRDefault="00AA6758" w:rsidP="00AA6758">
      <w:pPr>
        <w:rPr>
          <w:rFonts w:ascii="Calibri" w:eastAsia="Calibri" w:hAnsi="Calibri" w:cs="Calibri"/>
          <w:sz w:val="22"/>
          <w:szCs w:val="22"/>
          <w:lang w:val="es-ES"/>
        </w:rPr>
      </w:pPr>
    </w:p>
    <w:p w14:paraId="1117D640" w14:textId="632A3EE5" w:rsidR="001306B5" w:rsidRPr="00476C08" w:rsidRDefault="007C601C" w:rsidP="008F0097">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35.</w:t>
      </w:r>
      <w:r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8F0097" w:rsidRPr="00476C08">
        <w:rPr>
          <w:rFonts w:ascii="Calibri" w:eastAsia="Calibri" w:hAnsi="Calibri" w:cs="Calibri"/>
          <w:i/>
          <w:iCs/>
          <w:sz w:val="22"/>
          <w:szCs w:val="22"/>
          <w:lang w:val="es-ES"/>
        </w:rPr>
        <w:t xml:space="preserve"> 3.1</w:t>
      </w:r>
      <w:r w:rsidR="00B42CDF" w:rsidRPr="00476C08">
        <w:rPr>
          <w:rFonts w:ascii="Calibri" w:eastAsia="Calibri" w:hAnsi="Calibri" w:cs="Calibri"/>
          <w:i/>
          <w:iCs/>
          <w:sz w:val="22"/>
          <w:szCs w:val="22"/>
          <w:lang w:val="es-ES"/>
        </w:rPr>
        <w:t>.</w:t>
      </w:r>
      <w:r w:rsidR="008F0097" w:rsidRPr="00476C08">
        <w:rPr>
          <w:rFonts w:ascii="Calibri" w:eastAsia="Calibri" w:hAnsi="Calibri" w:cs="Calibri"/>
          <w:i/>
          <w:iCs/>
          <w:sz w:val="22"/>
          <w:szCs w:val="22"/>
          <w:lang w:val="es-ES"/>
        </w:rPr>
        <w:t xml:space="preserve"> C</w:t>
      </w:r>
      <w:r w:rsidR="00C7204A" w:rsidRPr="00476C08">
        <w:rPr>
          <w:rFonts w:ascii="Calibri" w:eastAsia="Calibri" w:hAnsi="Calibri" w:cs="Calibri"/>
          <w:i/>
          <w:iCs/>
          <w:sz w:val="22"/>
          <w:szCs w:val="22"/>
          <w:lang w:val="es-ES"/>
        </w:rPr>
        <w:t xml:space="preserve">ambio climático y humedales – </w:t>
      </w:r>
      <w:r w:rsidR="00815946" w:rsidRPr="00476C08">
        <w:rPr>
          <w:rFonts w:ascii="Calibri" w:eastAsia="Calibri" w:hAnsi="Calibri" w:cs="Calibri"/>
          <w:i/>
          <w:iCs/>
          <w:sz w:val="22"/>
          <w:szCs w:val="22"/>
          <w:lang w:val="es-ES"/>
        </w:rPr>
        <w:t>información</w:t>
      </w:r>
      <w:r w:rsidR="00C7204A" w:rsidRPr="00476C08">
        <w:rPr>
          <w:rFonts w:ascii="Calibri" w:eastAsia="Calibri" w:hAnsi="Calibri" w:cs="Calibri"/>
          <w:i/>
          <w:iCs/>
          <w:sz w:val="22"/>
          <w:szCs w:val="22"/>
          <w:lang w:val="es-ES"/>
        </w:rPr>
        <w:t xml:space="preserve"> actualizada sobre los efectos actuales y previstos del cambio climático sobre los humedales del mundo y respuestas</w:t>
      </w:r>
      <w:r w:rsidR="008F0097" w:rsidRPr="00476C08">
        <w:rPr>
          <w:rFonts w:ascii="Calibri" w:eastAsia="Calibri" w:hAnsi="Calibri" w:cs="Calibri"/>
          <w:sz w:val="22"/>
          <w:szCs w:val="22"/>
          <w:lang w:val="es-ES"/>
        </w:rPr>
        <w:t xml:space="preserve">: </w:t>
      </w:r>
      <w:r w:rsidR="00934728" w:rsidRPr="00476C08">
        <w:rPr>
          <w:rFonts w:ascii="Calibri" w:eastAsia="Calibri" w:hAnsi="Calibri" w:cs="Calibri"/>
          <w:sz w:val="22"/>
          <w:szCs w:val="22"/>
          <w:lang w:val="es-ES"/>
        </w:rPr>
        <w:t>La tarea consiste en</w:t>
      </w:r>
      <w:r w:rsidR="00231AA7" w:rsidRPr="00476C08">
        <w:rPr>
          <w:rFonts w:ascii="Calibri" w:eastAsia="Calibri" w:hAnsi="Calibri" w:cs="Calibri"/>
          <w:sz w:val="22"/>
          <w:szCs w:val="22"/>
          <w:lang w:val="es-ES"/>
        </w:rPr>
        <w:t xml:space="preserve"> </w:t>
      </w:r>
      <w:r w:rsidR="00C7204A" w:rsidRPr="00476C08">
        <w:rPr>
          <w:rFonts w:ascii="Calibri" w:eastAsia="Calibri" w:hAnsi="Calibri" w:cs="Calibri"/>
          <w:sz w:val="22"/>
          <w:szCs w:val="22"/>
          <w:lang w:val="es-ES"/>
        </w:rPr>
        <w:t xml:space="preserve">hacer una síntesis de la </w:t>
      </w:r>
      <w:r w:rsidR="00815946" w:rsidRPr="00476C08">
        <w:rPr>
          <w:rFonts w:ascii="Calibri" w:eastAsia="Calibri" w:hAnsi="Calibri" w:cs="Calibri"/>
          <w:sz w:val="22"/>
          <w:szCs w:val="22"/>
          <w:lang w:val="es-ES"/>
        </w:rPr>
        <w:t>información</w:t>
      </w:r>
      <w:r w:rsidR="00C7204A" w:rsidRPr="00476C08">
        <w:rPr>
          <w:rFonts w:ascii="Calibri" w:eastAsia="Calibri" w:hAnsi="Calibri" w:cs="Calibri"/>
          <w:sz w:val="22"/>
          <w:szCs w:val="22"/>
          <w:lang w:val="es-ES"/>
        </w:rPr>
        <w:t xml:space="preserve"> técnica </w:t>
      </w:r>
      <w:r w:rsidR="00934728" w:rsidRPr="00476C08">
        <w:rPr>
          <w:rFonts w:ascii="Calibri" w:eastAsia="Calibri" w:hAnsi="Calibri" w:cs="Calibri"/>
          <w:sz w:val="22"/>
          <w:szCs w:val="22"/>
          <w:lang w:val="es-ES"/>
        </w:rPr>
        <w:t>sobre</w:t>
      </w:r>
      <w:r w:rsidR="00C7204A" w:rsidRPr="00476C08">
        <w:rPr>
          <w:rFonts w:ascii="Calibri" w:eastAsia="Calibri" w:hAnsi="Calibri" w:cs="Calibri"/>
          <w:sz w:val="22"/>
          <w:szCs w:val="22"/>
          <w:lang w:val="es-ES"/>
        </w:rPr>
        <w:t xml:space="preserve"> los humedales procedente del 6º Informe de Evaluación del IPCC</w:t>
      </w:r>
      <w:r w:rsidR="00231AA7" w:rsidRPr="00476C08">
        <w:rPr>
          <w:rFonts w:ascii="Calibri" w:eastAsia="Calibri" w:hAnsi="Calibri" w:cs="Calibri"/>
          <w:sz w:val="22"/>
          <w:szCs w:val="22"/>
          <w:lang w:val="es-ES"/>
        </w:rPr>
        <w:t xml:space="preserve">, </w:t>
      </w:r>
      <w:r w:rsidR="00C7204A" w:rsidRPr="00476C08">
        <w:rPr>
          <w:rFonts w:ascii="Calibri" w:eastAsia="Calibri" w:hAnsi="Calibri" w:cs="Calibri"/>
          <w:sz w:val="22"/>
          <w:szCs w:val="22"/>
          <w:lang w:val="es-ES"/>
        </w:rPr>
        <w:t xml:space="preserve">centrándose en los impactos del cambio climático y las estrategias de adaptación. Se está </w:t>
      </w:r>
      <w:r w:rsidR="002B066F" w:rsidRPr="00476C08">
        <w:rPr>
          <w:rFonts w:ascii="Calibri" w:eastAsia="Calibri" w:hAnsi="Calibri" w:cs="Calibri"/>
          <w:sz w:val="22"/>
          <w:szCs w:val="22"/>
          <w:lang w:val="es-ES"/>
        </w:rPr>
        <w:t xml:space="preserve">llevando a cabo </w:t>
      </w:r>
      <w:r w:rsidR="00C7204A" w:rsidRPr="00476C08">
        <w:rPr>
          <w:rFonts w:ascii="Calibri" w:eastAsia="Calibri" w:hAnsi="Calibri" w:cs="Calibri"/>
          <w:sz w:val="22"/>
          <w:szCs w:val="22"/>
          <w:lang w:val="es-ES"/>
        </w:rPr>
        <w:t xml:space="preserve">con la </w:t>
      </w:r>
      <w:r w:rsidR="00314BC2" w:rsidRPr="00476C08">
        <w:rPr>
          <w:rFonts w:ascii="Calibri" w:eastAsia="Calibri" w:hAnsi="Calibri" w:cs="Calibri"/>
          <w:sz w:val="22"/>
          <w:szCs w:val="22"/>
          <w:lang w:val="es-ES"/>
        </w:rPr>
        <w:t>Tarea</w:t>
      </w:r>
      <w:r w:rsidR="00231AA7" w:rsidRPr="00476C08">
        <w:rPr>
          <w:rFonts w:ascii="Calibri" w:eastAsia="Calibri" w:hAnsi="Calibri" w:cs="Calibri"/>
          <w:sz w:val="22"/>
          <w:szCs w:val="22"/>
          <w:lang w:val="es-ES"/>
        </w:rPr>
        <w:t xml:space="preserve"> 2.1 </w:t>
      </w:r>
      <w:r w:rsidR="00C7204A" w:rsidRPr="00476C08">
        <w:rPr>
          <w:rFonts w:ascii="Calibri" w:eastAsia="Calibri" w:hAnsi="Calibri" w:cs="Calibri"/>
          <w:sz w:val="22"/>
          <w:szCs w:val="22"/>
          <w:lang w:val="es-ES"/>
        </w:rPr>
        <w:t xml:space="preserve">y tendrá como resultado una Nota Informativa. En la tarea se </w:t>
      </w:r>
      <w:r w:rsidR="00815946" w:rsidRPr="00476C08">
        <w:rPr>
          <w:rFonts w:ascii="Calibri" w:eastAsia="Calibri" w:hAnsi="Calibri" w:cs="Calibri"/>
          <w:sz w:val="22"/>
          <w:szCs w:val="22"/>
          <w:lang w:val="es-ES"/>
        </w:rPr>
        <w:t>incorporará</w:t>
      </w:r>
      <w:r w:rsidR="00C7204A" w:rsidRPr="00476C08">
        <w:rPr>
          <w:rFonts w:ascii="Calibri" w:eastAsia="Calibri" w:hAnsi="Calibri" w:cs="Calibri"/>
          <w:sz w:val="22"/>
          <w:szCs w:val="22"/>
          <w:lang w:val="es-ES"/>
        </w:rPr>
        <w:t xml:space="preserve"> información de </w:t>
      </w:r>
      <w:r w:rsidR="002B066F" w:rsidRPr="00476C08">
        <w:rPr>
          <w:rFonts w:ascii="Calibri" w:eastAsia="Calibri" w:hAnsi="Calibri" w:cs="Calibri"/>
          <w:sz w:val="22"/>
          <w:szCs w:val="22"/>
          <w:lang w:val="es-ES"/>
        </w:rPr>
        <w:t>distintos</w:t>
      </w:r>
      <w:r w:rsidR="00C7204A" w:rsidRPr="00476C08">
        <w:rPr>
          <w:rFonts w:ascii="Calibri" w:eastAsia="Calibri" w:hAnsi="Calibri" w:cs="Calibri"/>
          <w:sz w:val="22"/>
          <w:szCs w:val="22"/>
          <w:lang w:val="es-ES"/>
        </w:rPr>
        <w:t xml:space="preserve"> informes mundiales.</w:t>
      </w:r>
    </w:p>
    <w:p w14:paraId="5A8307AD" w14:textId="77777777" w:rsidR="001306B5" w:rsidRPr="00476C08" w:rsidRDefault="001306B5" w:rsidP="00AA6758">
      <w:pPr>
        <w:rPr>
          <w:rFonts w:ascii="Calibri" w:eastAsia="Calibri" w:hAnsi="Calibri" w:cs="Calibri"/>
          <w:sz w:val="22"/>
          <w:szCs w:val="22"/>
          <w:lang w:val="es-ES"/>
        </w:rPr>
      </w:pPr>
    </w:p>
    <w:p w14:paraId="6FCA5B0D" w14:textId="19AB000F" w:rsidR="001306B5" w:rsidRPr="00476C08" w:rsidRDefault="002B066F" w:rsidP="002B066F">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7566C9" w:rsidRPr="00476C08">
        <w:rPr>
          <w:rFonts w:ascii="Calibri" w:eastAsia="Calibri" w:hAnsi="Calibri" w:cs="Calibri"/>
          <w:szCs w:val="22"/>
          <w:lang w:val="es-ES"/>
        </w:rPr>
        <w:t>documento de especificaciones</w:t>
      </w:r>
      <w:r w:rsidR="007C601C" w:rsidRPr="00476C08">
        <w:rPr>
          <w:rFonts w:ascii="Calibri" w:eastAsia="Calibri" w:hAnsi="Calibri" w:cs="Calibri"/>
          <w:szCs w:val="22"/>
          <w:lang w:val="es-ES"/>
        </w:rPr>
        <w:t xml:space="preserve"> </w:t>
      </w:r>
      <w:r w:rsidRPr="00476C08">
        <w:rPr>
          <w:rFonts w:ascii="Calibri" w:eastAsia="Calibri" w:hAnsi="Calibri" w:cs="Calibri"/>
          <w:szCs w:val="22"/>
          <w:lang w:val="es-ES"/>
        </w:rPr>
        <w:t>para la</w:t>
      </w:r>
      <w:r w:rsidR="007C601C" w:rsidRPr="00476C08">
        <w:rPr>
          <w:rFonts w:ascii="Calibri" w:eastAsia="Calibri" w:hAnsi="Calibri" w:cs="Calibri"/>
          <w:szCs w:val="22"/>
          <w:lang w:val="es-ES"/>
        </w:rPr>
        <w:t xml:space="preserve"> </w:t>
      </w:r>
      <w:r w:rsidR="00314BC2" w:rsidRPr="00476C08">
        <w:rPr>
          <w:rFonts w:ascii="Calibri" w:eastAsia="Calibri" w:hAnsi="Calibri" w:cs="Calibri"/>
          <w:szCs w:val="22"/>
          <w:lang w:val="es-ES"/>
        </w:rPr>
        <w:t>Tarea</w:t>
      </w:r>
      <w:r w:rsidR="007C601C" w:rsidRPr="00476C08">
        <w:rPr>
          <w:rFonts w:ascii="Calibri" w:eastAsia="Calibri" w:hAnsi="Calibri" w:cs="Calibri"/>
          <w:szCs w:val="22"/>
          <w:lang w:val="es-ES"/>
        </w:rPr>
        <w:t xml:space="preserve"> 3.1 </w:t>
      </w:r>
      <w:r w:rsidRPr="00476C08">
        <w:rPr>
          <w:rFonts w:ascii="Calibri" w:eastAsia="Calibri" w:hAnsi="Calibri" w:cs="Calibri"/>
          <w:szCs w:val="22"/>
          <w:lang w:val="es-ES"/>
        </w:rPr>
        <w:t>se han finalizado. El trabajo sobre la Nota Informativa está en curso y está previsto que se concluya en octubre</w:t>
      </w:r>
      <w:r w:rsidR="009B3F09" w:rsidRPr="00476C08">
        <w:rPr>
          <w:rFonts w:ascii="Calibri" w:eastAsia="Calibri" w:hAnsi="Calibri" w:cs="Calibri"/>
          <w:szCs w:val="22"/>
          <w:lang w:val="es-ES"/>
        </w:rPr>
        <w:t xml:space="preserve"> o </w:t>
      </w:r>
      <w:r w:rsidRPr="00476C08">
        <w:rPr>
          <w:rFonts w:ascii="Calibri" w:eastAsia="Calibri" w:hAnsi="Calibri" w:cs="Calibri"/>
          <w:szCs w:val="22"/>
          <w:lang w:val="es-ES"/>
        </w:rPr>
        <w:t>noviembre de 2024</w:t>
      </w:r>
      <w:r w:rsidR="007C601C" w:rsidRPr="00476C08">
        <w:rPr>
          <w:rFonts w:ascii="Calibri" w:eastAsia="Calibri" w:hAnsi="Calibri" w:cs="Calibri"/>
          <w:szCs w:val="22"/>
          <w:lang w:val="es-ES"/>
        </w:rPr>
        <w:t>.</w:t>
      </w:r>
    </w:p>
    <w:p w14:paraId="4113EE72" w14:textId="52E867C1" w:rsidR="00AE1220" w:rsidRPr="00476C08" w:rsidRDefault="00AE1220" w:rsidP="00AA6758">
      <w:pPr>
        <w:rPr>
          <w:rFonts w:ascii="Calibri" w:eastAsia="Calibri" w:hAnsi="Calibri" w:cs="Calibri"/>
          <w:sz w:val="22"/>
          <w:szCs w:val="22"/>
          <w:lang w:val="es-ES"/>
        </w:rPr>
      </w:pPr>
    </w:p>
    <w:p w14:paraId="34AF5478" w14:textId="07D758CA" w:rsidR="008976A2" w:rsidRPr="00476C08" w:rsidRDefault="007C601C" w:rsidP="008976A2">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36</w:t>
      </w:r>
      <w:r w:rsidR="00AE1220" w:rsidRPr="00476C08">
        <w:rPr>
          <w:rFonts w:ascii="Calibri" w:eastAsia="Calibri" w:hAnsi="Calibri" w:cs="Calibri"/>
          <w:sz w:val="22"/>
          <w:szCs w:val="22"/>
          <w:lang w:val="es-ES"/>
        </w:rPr>
        <w:t>.</w:t>
      </w:r>
      <w:r w:rsidR="00AE1220"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470C43" w:rsidRPr="00476C08">
        <w:rPr>
          <w:rFonts w:ascii="Calibri" w:eastAsia="Calibri" w:hAnsi="Calibri" w:cs="Calibri"/>
          <w:i/>
          <w:iCs/>
          <w:sz w:val="22"/>
          <w:szCs w:val="22"/>
          <w:lang w:val="es-ES"/>
        </w:rPr>
        <w:t xml:space="preserve"> 3.2 (a)</w:t>
      </w:r>
      <w:r w:rsidR="00B42CDF" w:rsidRPr="00476C08">
        <w:rPr>
          <w:rFonts w:ascii="Calibri" w:eastAsia="Calibri" w:hAnsi="Calibri" w:cs="Calibri"/>
          <w:i/>
          <w:iCs/>
          <w:sz w:val="22"/>
          <w:szCs w:val="22"/>
          <w:lang w:val="es-ES"/>
        </w:rPr>
        <w:t>.</w:t>
      </w:r>
      <w:r w:rsidR="00470C43" w:rsidRPr="00476C08">
        <w:rPr>
          <w:rFonts w:ascii="Calibri" w:eastAsia="Calibri" w:hAnsi="Calibri" w:cs="Calibri"/>
          <w:i/>
          <w:iCs/>
          <w:sz w:val="22"/>
          <w:szCs w:val="22"/>
          <w:lang w:val="es-ES"/>
        </w:rPr>
        <w:t xml:space="preserve"> </w:t>
      </w:r>
      <w:r w:rsidR="00C7204A" w:rsidRPr="00476C08">
        <w:rPr>
          <w:rFonts w:ascii="Calibri" w:eastAsia="Calibri" w:hAnsi="Calibri" w:cs="Calibri"/>
          <w:i/>
          <w:iCs/>
          <w:sz w:val="22"/>
          <w:szCs w:val="22"/>
          <w:lang w:val="es-ES"/>
        </w:rPr>
        <w:t xml:space="preserve">Elaboración de orientaciones sobre cómo priorizar los ecosistemas costeros de carbono azul para la </w:t>
      </w:r>
      <w:r w:rsidR="00815946" w:rsidRPr="00476C08">
        <w:rPr>
          <w:rFonts w:ascii="Calibri" w:eastAsia="Calibri" w:hAnsi="Calibri" w:cs="Calibri"/>
          <w:i/>
          <w:iCs/>
          <w:sz w:val="22"/>
          <w:szCs w:val="22"/>
          <w:lang w:val="es-ES"/>
        </w:rPr>
        <w:t>conservación</w:t>
      </w:r>
      <w:r w:rsidR="00C7204A" w:rsidRPr="00476C08">
        <w:rPr>
          <w:rFonts w:ascii="Calibri" w:eastAsia="Calibri" w:hAnsi="Calibri" w:cs="Calibri"/>
          <w:i/>
          <w:iCs/>
          <w:sz w:val="22"/>
          <w:szCs w:val="22"/>
          <w:lang w:val="es-ES"/>
        </w:rPr>
        <w:t xml:space="preserve"> y restauración</w:t>
      </w:r>
      <w:r w:rsidR="00470C43" w:rsidRPr="00476C08">
        <w:rPr>
          <w:rFonts w:ascii="Calibri" w:eastAsia="Calibri" w:hAnsi="Calibri" w:cs="Calibri"/>
          <w:sz w:val="22"/>
          <w:szCs w:val="22"/>
          <w:lang w:val="es-ES"/>
        </w:rPr>
        <w:t xml:space="preserve">: </w:t>
      </w:r>
      <w:r w:rsidR="00C7204A" w:rsidRPr="00476C08">
        <w:rPr>
          <w:rFonts w:ascii="Calibri" w:eastAsia="Calibri" w:hAnsi="Calibri" w:cs="Calibri"/>
          <w:sz w:val="22"/>
          <w:szCs w:val="22"/>
          <w:lang w:val="es-ES"/>
        </w:rPr>
        <w:t xml:space="preserve">La tarea se centra en los ecosistemas de carbono azul (ECA) </w:t>
      </w:r>
      <w:r w:rsidR="00FB552B" w:rsidRPr="00476C08">
        <w:rPr>
          <w:rFonts w:ascii="Calibri" w:eastAsia="Calibri" w:hAnsi="Calibri" w:cs="Calibri"/>
          <w:sz w:val="22"/>
          <w:szCs w:val="22"/>
          <w:lang w:val="es-ES"/>
        </w:rPr>
        <w:t>costeros c</w:t>
      </w:r>
      <w:r w:rsidR="00C7204A" w:rsidRPr="00476C08">
        <w:rPr>
          <w:rFonts w:ascii="Calibri" w:eastAsia="Calibri" w:hAnsi="Calibri" w:cs="Calibri"/>
          <w:sz w:val="22"/>
          <w:szCs w:val="22"/>
          <w:lang w:val="es-ES"/>
        </w:rPr>
        <w:t xml:space="preserve">omo los manglares, las praderas de pastos marinos y las </w:t>
      </w:r>
      <w:r w:rsidR="002B066F" w:rsidRPr="00476C08">
        <w:rPr>
          <w:rFonts w:ascii="Calibri" w:eastAsia="Calibri" w:hAnsi="Calibri" w:cs="Calibri"/>
          <w:sz w:val="22"/>
          <w:szCs w:val="22"/>
          <w:lang w:val="es-ES"/>
        </w:rPr>
        <w:t>marismas intermareales/</w:t>
      </w:r>
      <w:r w:rsidR="00C7204A" w:rsidRPr="00476C08">
        <w:rPr>
          <w:rFonts w:ascii="Calibri" w:eastAsia="Calibri" w:hAnsi="Calibri" w:cs="Calibri"/>
          <w:sz w:val="22"/>
          <w:szCs w:val="22"/>
          <w:lang w:val="es-ES"/>
        </w:rPr>
        <w:t xml:space="preserve">marismas saladas. </w:t>
      </w:r>
      <w:r w:rsidR="002B066F" w:rsidRPr="00476C08">
        <w:rPr>
          <w:rFonts w:ascii="Calibri" w:eastAsia="Calibri" w:hAnsi="Calibri" w:cs="Calibri"/>
          <w:sz w:val="22"/>
          <w:szCs w:val="22"/>
          <w:lang w:val="es-ES"/>
        </w:rPr>
        <w:t>Consiste en</w:t>
      </w:r>
      <w:r w:rsidR="00C7204A" w:rsidRPr="00476C08">
        <w:rPr>
          <w:rFonts w:ascii="Calibri" w:eastAsia="Calibri" w:hAnsi="Calibri" w:cs="Calibri"/>
          <w:sz w:val="22"/>
          <w:szCs w:val="22"/>
          <w:lang w:val="es-ES"/>
        </w:rPr>
        <w:t xml:space="preserve"> un estudio documental para evaluar los métodos y </w:t>
      </w:r>
      <w:r w:rsidR="00815946" w:rsidRPr="00476C08">
        <w:rPr>
          <w:rFonts w:ascii="Calibri" w:eastAsia="Calibri" w:hAnsi="Calibri" w:cs="Calibri"/>
          <w:sz w:val="22"/>
          <w:szCs w:val="22"/>
          <w:lang w:val="es-ES"/>
        </w:rPr>
        <w:t>orientaciones</w:t>
      </w:r>
      <w:r w:rsidR="00C7204A" w:rsidRPr="00476C08">
        <w:rPr>
          <w:rFonts w:ascii="Calibri" w:eastAsia="Calibri" w:hAnsi="Calibri" w:cs="Calibri"/>
          <w:sz w:val="22"/>
          <w:szCs w:val="22"/>
          <w:lang w:val="es-ES"/>
        </w:rPr>
        <w:t xml:space="preserve"> </w:t>
      </w:r>
      <w:r w:rsidR="002B066F" w:rsidRPr="00476C08">
        <w:rPr>
          <w:rFonts w:ascii="Calibri" w:eastAsia="Calibri" w:hAnsi="Calibri" w:cs="Calibri"/>
          <w:sz w:val="22"/>
          <w:szCs w:val="22"/>
          <w:lang w:val="es-ES"/>
        </w:rPr>
        <w:t xml:space="preserve">existentes </w:t>
      </w:r>
      <w:r w:rsidR="00C7204A" w:rsidRPr="00476C08">
        <w:rPr>
          <w:rFonts w:ascii="Calibri" w:eastAsia="Calibri" w:hAnsi="Calibri" w:cs="Calibri"/>
          <w:sz w:val="22"/>
          <w:szCs w:val="22"/>
          <w:lang w:val="es-ES"/>
        </w:rPr>
        <w:t xml:space="preserve">sobre la </w:t>
      </w:r>
      <w:r w:rsidR="00815946" w:rsidRPr="00476C08">
        <w:rPr>
          <w:rFonts w:ascii="Calibri" w:eastAsia="Calibri" w:hAnsi="Calibri" w:cs="Calibri"/>
          <w:sz w:val="22"/>
          <w:szCs w:val="22"/>
          <w:lang w:val="es-ES"/>
        </w:rPr>
        <w:t>conservación</w:t>
      </w:r>
      <w:r w:rsidR="00C7204A" w:rsidRPr="00476C08">
        <w:rPr>
          <w:rFonts w:ascii="Calibri" w:eastAsia="Calibri" w:hAnsi="Calibri" w:cs="Calibri"/>
          <w:sz w:val="22"/>
          <w:szCs w:val="22"/>
          <w:lang w:val="es-ES"/>
        </w:rPr>
        <w:t xml:space="preserve"> de los ECA y la </w:t>
      </w:r>
      <w:r w:rsidR="00815946" w:rsidRPr="00476C08">
        <w:rPr>
          <w:rFonts w:ascii="Calibri" w:eastAsia="Calibri" w:hAnsi="Calibri" w:cs="Calibri"/>
          <w:sz w:val="22"/>
          <w:szCs w:val="22"/>
          <w:lang w:val="es-ES"/>
        </w:rPr>
        <w:t>priorización</w:t>
      </w:r>
      <w:r w:rsidR="00C7204A" w:rsidRPr="00476C08">
        <w:rPr>
          <w:rFonts w:ascii="Calibri" w:eastAsia="Calibri" w:hAnsi="Calibri" w:cs="Calibri"/>
          <w:sz w:val="22"/>
          <w:szCs w:val="22"/>
          <w:lang w:val="es-ES"/>
        </w:rPr>
        <w:t xml:space="preserve"> </w:t>
      </w:r>
      <w:r w:rsidR="002B066F" w:rsidRPr="00476C08">
        <w:rPr>
          <w:rFonts w:ascii="Calibri" w:eastAsia="Calibri" w:hAnsi="Calibri" w:cs="Calibri"/>
          <w:sz w:val="22"/>
          <w:szCs w:val="22"/>
          <w:lang w:val="es-ES"/>
        </w:rPr>
        <w:t xml:space="preserve">de sitios para su restauración. </w:t>
      </w:r>
      <w:r w:rsidR="00C7204A" w:rsidRPr="00476C08">
        <w:rPr>
          <w:rFonts w:ascii="Calibri" w:eastAsia="Calibri" w:hAnsi="Calibri" w:cs="Calibri"/>
          <w:sz w:val="22"/>
          <w:szCs w:val="22"/>
          <w:lang w:val="es-ES"/>
        </w:rPr>
        <w:t xml:space="preserve">El </w:t>
      </w:r>
      <w:r w:rsidR="002B066F" w:rsidRPr="00476C08">
        <w:rPr>
          <w:rFonts w:ascii="Calibri" w:eastAsia="Calibri" w:hAnsi="Calibri" w:cs="Calibri"/>
          <w:sz w:val="22"/>
          <w:szCs w:val="22"/>
          <w:lang w:val="es-ES"/>
        </w:rPr>
        <w:t>resultado</w:t>
      </w:r>
      <w:r w:rsidR="00C7204A" w:rsidRPr="00476C08">
        <w:rPr>
          <w:rFonts w:ascii="Calibri" w:eastAsia="Calibri" w:hAnsi="Calibri" w:cs="Calibri"/>
          <w:sz w:val="22"/>
          <w:szCs w:val="22"/>
          <w:lang w:val="es-ES"/>
        </w:rPr>
        <w:t xml:space="preserve"> será una Nota Informativa en la que se examinarán las prioridades en materia de </w:t>
      </w:r>
      <w:r w:rsidR="00815946" w:rsidRPr="00476C08">
        <w:rPr>
          <w:rFonts w:ascii="Calibri" w:eastAsia="Calibri" w:hAnsi="Calibri" w:cs="Calibri"/>
          <w:sz w:val="22"/>
          <w:szCs w:val="22"/>
          <w:lang w:val="es-ES"/>
        </w:rPr>
        <w:t>conservación</w:t>
      </w:r>
      <w:r w:rsidR="00C7204A" w:rsidRPr="00476C08">
        <w:rPr>
          <w:rFonts w:ascii="Calibri" w:eastAsia="Calibri" w:hAnsi="Calibri" w:cs="Calibri"/>
          <w:sz w:val="22"/>
          <w:szCs w:val="22"/>
          <w:lang w:val="es-ES"/>
        </w:rPr>
        <w:t xml:space="preserve"> y se revisará</w:t>
      </w:r>
      <w:r w:rsidR="002B066F" w:rsidRPr="00476C08">
        <w:rPr>
          <w:rFonts w:ascii="Calibri" w:eastAsia="Calibri" w:hAnsi="Calibri" w:cs="Calibri"/>
          <w:sz w:val="22"/>
          <w:szCs w:val="22"/>
          <w:lang w:val="es-ES"/>
        </w:rPr>
        <w:t>n</w:t>
      </w:r>
      <w:r w:rsidR="00C7204A" w:rsidRPr="00476C08">
        <w:rPr>
          <w:rFonts w:ascii="Calibri" w:eastAsia="Calibri" w:hAnsi="Calibri" w:cs="Calibri"/>
          <w:sz w:val="22"/>
          <w:szCs w:val="22"/>
          <w:lang w:val="es-ES"/>
        </w:rPr>
        <w:t xml:space="preserve"> y actualizarán las orientaciones </w:t>
      </w:r>
      <w:r w:rsidR="002B066F" w:rsidRPr="00476C08">
        <w:rPr>
          <w:rFonts w:ascii="Calibri" w:eastAsia="Calibri" w:hAnsi="Calibri" w:cs="Calibri"/>
          <w:sz w:val="22"/>
          <w:szCs w:val="22"/>
          <w:lang w:val="es-ES"/>
        </w:rPr>
        <w:t>sobre la gestión de los ECA</w:t>
      </w:r>
      <w:r w:rsidRPr="00476C08">
        <w:rPr>
          <w:rFonts w:ascii="Calibri" w:eastAsia="Calibri" w:hAnsi="Calibri" w:cs="Calibri"/>
          <w:sz w:val="22"/>
          <w:szCs w:val="22"/>
          <w:lang w:val="es-ES"/>
        </w:rPr>
        <w:t>.</w:t>
      </w:r>
      <w:r w:rsidR="001372C3" w:rsidRPr="00476C08">
        <w:rPr>
          <w:rFonts w:ascii="Calibri" w:eastAsia="Calibri" w:hAnsi="Calibri" w:cs="Calibri"/>
          <w:sz w:val="22"/>
          <w:szCs w:val="22"/>
          <w:lang w:val="es-ES"/>
        </w:rPr>
        <w:t xml:space="preserve"> </w:t>
      </w:r>
      <w:r w:rsidR="00C7204A" w:rsidRPr="00476C08">
        <w:rPr>
          <w:rFonts w:ascii="Calibri" w:eastAsia="Calibri" w:hAnsi="Calibri" w:cs="Calibri"/>
          <w:sz w:val="22"/>
          <w:szCs w:val="22"/>
          <w:lang w:val="es-ES"/>
        </w:rPr>
        <w:t xml:space="preserve">Se está </w:t>
      </w:r>
      <w:r w:rsidR="002B066F" w:rsidRPr="00476C08">
        <w:rPr>
          <w:rFonts w:ascii="Calibri" w:eastAsia="Calibri" w:hAnsi="Calibri" w:cs="Calibri"/>
          <w:sz w:val="22"/>
          <w:szCs w:val="22"/>
          <w:lang w:val="es-ES"/>
        </w:rPr>
        <w:t>llevando a cabo</w:t>
      </w:r>
      <w:r w:rsidR="00C7204A" w:rsidRPr="00476C08">
        <w:rPr>
          <w:rFonts w:ascii="Calibri" w:eastAsia="Calibri" w:hAnsi="Calibri" w:cs="Calibri"/>
          <w:sz w:val="22"/>
          <w:szCs w:val="22"/>
          <w:lang w:val="es-ES"/>
        </w:rPr>
        <w:t xml:space="preserve"> en estrecha colaboración con la </w:t>
      </w:r>
      <w:r w:rsidR="00314BC2" w:rsidRPr="00476C08">
        <w:rPr>
          <w:rFonts w:ascii="Calibri" w:eastAsia="Calibri" w:hAnsi="Calibri" w:cs="Calibri"/>
          <w:sz w:val="22"/>
          <w:szCs w:val="22"/>
          <w:lang w:val="es-ES"/>
        </w:rPr>
        <w:t>Tarea</w:t>
      </w:r>
      <w:r w:rsidR="001372C3" w:rsidRPr="00476C08">
        <w:rPr>
          <w:rFonts w:ascii="Calibri" w:eastAsia="Calibri" w:hAnsi="Calibri" w:cs="Calibri"/>
          <w:sz w:val="22"/>
          <w:szCs w:val="22"/>
          <w:lang w:val="es-ES"/>
        </w:rPr>
        <w:t xml:space="preserve"> 2.1.</w:t>
      </w:r>
    </w:p>
    <w:p w14:paraId="45485D41" w14:textId="77777777" w:rsidR="008976A2" w:rsidRPr="00476C08" w:rsidRDefault="008976A2" w:rsidP="008976A2">
      <w:pPr>
        <w:pBdr>
          <w:top w:val="nil"/>
          <w:left w:val="nil"/>
          <w:bottom w:val="nil"/>
          <w:right w:val="nil"/>
          <w:between w:val="nil"/>
        </w:pBdr>
        <w:ind w:left="425" w:hanging="425"/>
        <w:rPr>
          <w:rFonts w:ascii="Calibri" w:eastAsia="Calibri" w:hAnsi="Calibri" w:cs="Calibri"/>
          <w:sz w:val="22"/>
          <w:szCs w:val="22"/>
          <w:lang w:val="es-ES"/>
        </w:rPr>
      </w:pPr>
    </w:p>
    <w:p w14:paraId="042E6268" w14:textId="1150F74B" w:rsidR="008976A2" w:rsidRPr="00476C08" w:rsidRDefault="002B066F" w:rsidP="00D740D7">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7566C9" w:rsidRPr="00476C08">
        <w:rPr>
          <w:rFonts w:ascii="Calibri" w:eastAsia="Calibri" w:hAnsi="Calibri" w:cs="Calibri"/>
          <w:szCs w:val="22"/>
          <w:lang w:val="es-ES"/>
        </w:rPr>
        <w:t>documento de especificaciones</w:t>
      </w:r>
      <w:r w:rsidRPr="00476C08">
        <w:rPr>
          <w:rFonts w:ascii="Calibri" w:eastAsia="Calibri" w:hAnsi="Calibri" w:cs="Calibri"/>
          <w:szCs w:val="22"/>
          <w:lang w:val="es-ES"/>
        </w:rPr>
        <w:t xml:space="preserve"> para la Tarea 3.2. (a) se han finalizado. El trabajo sobre la Nota Informativa está en curso. </w:t>
      </w:r>
      <w:r w:rsidR="00C7204A" w:rsidRPr="00476C08">
        <w:rPr>
          <w:rFonts w:ascii="Calibri" w:eastAsia="Calibri" w:hAnsi="Calibri" w:cs="Calibri"/>
          <w:szCs w:val="22"/>
          <w:lang w:val="es-ES"/>
        </w:rPr>
        <w:t xml:space="preserve">Se ha contratado a consultores para ayudar a elaborar un estudio documental y se ha avanzado bastante en el contenido general. Se ha preparado un </w:t>
      </w:r>
      <w:r w:rsidR="009B3F09" w:rsidRPr="00476C08">
        <w:rPr>
          <w:rFonts w:ascii="Calibri" w:eastAsia="Calibri" w:hAnsi="Calibri" w:cs="Calibri"/>
          <w:szCs w:val="22"/>
          <w:lang w:val="es-ES"/>
        </w:rPr>
        <w:t xml:space="preserve">esquema </w:t>
      </w:r>
      <w:r w:rsidR="00C7204A" w:rsidRPr="00476C08">
        <w:rPr>
          <w:rFonts w:ascii="Calibri" w:eastAsia="Calibri" w:hAnsi="Calibri" w:cs="Calibri"/>
          <w:szCs w:val="22"/>
          <w:lang w:val="es-ES"/>
        </w:rPr>
        <w:t xml:space="preserve">para la </w:t>
      </w:r>
      <w:r w:rsidR="009B3F09" w:rsidRPr="00476C08">
        <w:rPr>
          <w:rFonts w:ascii="Calibri" w:eastAsia="Calibri" w:hAnsi="Calibri" w:cs="Calibri"/>
          <w:szCs w:val="22"/>
          <w:lang w:val="es-ES"/>
        </w:rPr>
        <w:t>N</w:t>
      </w:r>
      <w:r w:rsidR="00C7204A" w:rsidRPr="00476C08">
        <w:rPr>
          <w:rFonts w:ascii="Calibri" w:eastAsia="Calibri" w:hAnsi="Calibri" w:cs="Calibri"/>
          <w:szCs w:val="22"/>
          <w:lang w:val="es-ES"/>
        </w:rPr>
        <w:t xml:space="preserve">ota </w:t>
      </w:r>
      <w:r w:rsidR="009B3F09" w:rsidRPr="00476C08">
        <w:rPr>
          <w:rFonts w:ascii="Calibri" w:eastAsia="Calibri" w:hAnsi="Calibri" w:cs="Calibri"/>
          <w:szCs w:val="22"/>
          <w:lang w:val="es-ES"/>
        </w:rPr>
        <w:t>I</w:t>
      </w:r>
      <w:r w:rsidR="00C7204A" w:rsidRPr="00476C08">
        <w:rPr>
          <w:rFonts w:ascii="Calibri" w:eastAsia="Calibri" w:hAnsi="Calibri" w:cs="Calibri"/>
          <w:szCs w:val="22"/>
          <w:lang w:val="es-ES"/>
        </w:rPr>
        <w:t>nformativa</w:t>
      </w:r>
      <w:r w:rsidR="009B3F09" w:rsidRPr="00476C08">
        <w:rPr>
          <w:rFonts w:ascii="Calibri" w:eastAsia="Calibri" w:hAnsi="Calibri" w:cs="Calibri"/>
          <w:szCs w:val="22"/>
          <w:lang w:val="es-ES"/>
        </w:rPr>
        <w:t xml:space="preserve">, cuya finalización está prevista en </w:t>
      </w:r>
      <w:r w:rsidR="00C7204A" w:rsidRPr="00476C08">
        <w:rPr>
          <w:rFonts w:ascii="Calibri" w:eastAsia="Calibri" w:hAnsi="Calibri" w:cs="Calibri"/>
          <w:szCs w:val="22"/>
          <w:lang w:val="es-ES"/>
        </w:rPr>
        <w:t>octubre o n</w:t>
      </w:r>
      <w:r w:rsidR="009B3F09" w:rsidRPr="00476C08">
        <w:rPr>
          <w:rFonts w:ascii="Calibri" w:eastAsia="Calibri" w:hAnsi="Calibri" w:cs="Calibri"/>
          <w:szCs w:val="22"/>
          <w:lang w:val="es-ES"/>
        </w:rPr>
        <w:t xml:space="preserve">oviembre </w:t>
      </w:r>
      <w:r w:rsidR="00C7204A" w:rsidRPr="00476C08">
        <w:rPr>
          <w:rFonts w:ascii="Calibri" w:eastAsia="Calibri" w:hAnsi="Calibri" w:cs="Calibri"/>
          <w:szCs w:val="22"/>
          <w:lang w:val="es-ES"/>
        </w:rPr>
        <w:t>de</w:t>
      </w:r>
      <w:r w:rsidR="00C11507" w:rsidRPr="00476C08">
        <w:rPr>
          <w:rFonts w:ascii="Calibri" w:eastAsia="Calibri" w:hAnsi="Calibri" w:cs="Calibri"/>
          <w:szCs w:val="22"/>
          <w:lang w:val="es-ES"/>
        </w:rPr>
        <w:t xml:space="preserve"> 2024.</w:t>
      </w:r>
    </w:p>
    <w:p w14:paraId="0281D074" w14:textId="77777777" w:rsidR="008976A2" w:rsidRPr="00476C08" w:rsidRDefault="008976A2" w:rsidP="008976A2">
      <w:pPr>
        <w:pBdr>
          <w:top w:val="nil"/>
          <w:left w:val="nil"/>
          <w:bottom w:val="nil"/>
          <w:right w:val="nil"/>
          <w:between w:val="nil"/>
        </w:pBdr>
        <w:ind w:left="425" w:hanging="425"/>
        <w:rPr>
          <w:rFonts w:ascii="Calibri" w:eastAsia="Calibri" w:hAnsi="Calibri" w:cs="Calibri"/>
          <w:sz w:val="22"/>
          <w:szCs w:val="22"/>
          <w:lang w:val="es-ES"/>
        </w:rPr>
      </w:pPr>
    </w:p>
    <w:p w14:paraId="4926AD1C" w14:textId="693C4C0E" w:rsidR="00AE1220" w:rsidRPr="00476C08" w:rsidRDefault="007C601C" w:rsidP="00470C43">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37</w:t>
      </w:r>
      <w:r w:rsidR="00041642" w:rsidRPr="00476C08">
        <w:rPr>
          <w:rFonts w:ascii="Calibri" w:eastAsia="Calibri" w:hAnsi="Calibri" w:cs="Calibri"/>
          <w:sz w:val="22"/>
          <w:szCs w:val="22"/>
          <w:lang w:val="es-ES"/>
        </w:rPr>
        <w:t>.</w:t>
      </w:r>
      <w:r w:rsidR="00041642"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041642" w:rsidRPr="00476C08">
        <w:rPr>
          <w:rFonts w:ascii="Calibri" w:eastAsia="Calibri" w:hAnsi="Calibri" w:cs="Calibri"/>
          <w:i/>
          <w:iCs/>
          <w:sz w:val="22"/>
          <w:szCs w:val="22"/>
          <w:lang w:val="es-ES"/>
        </w:rPr>
        <w:t xml:space="preserve"> 3.2 (b)</w:t>
      </w:r>
      <w:r w:rsidR="00B42CDF" w:rsidRPr="00476C08">
        <w:rPr>
          <w:rFonts w:ascii="Calibri" w:eastAsia="Calibri" w:hAnsi="Calibri" w:cs="Calibri"/>
          <w:i/>
          <w:iCs/>
          <w:sz w:val="22"/>
          <w:szCs w:val="22"/>
          <w:lang w:val="es-ES"/>
        </w:rPr>
        <w:t>.</w:t>
      </w:r>
      <w:r w:rsidR="00041642" w:rsidRPr="00476C08">
        <w:rPr>
          <w:rFonts w:ascii="Calibri" w:eastAsia="Calibri" w:hAnsi="Calibri" w:cs="Calibri"/>
          <w:i/>
          <w:iCs/>
          <w:sz w:val="22"/>
          <w:szCs w:val="22"/>
          <w:lang w:val="es-ES"/>
        </w:rPr>
        <w:t xml:space="preserve"> </w:t>
      </w:r>
      <w:r w:rsidR="00B20D0F" w:rsidRPr="00476C08">
        <w:rPr>
          <w:rFonts w:ascii="Calibri" w:eastAsia="Calibri" w:hAnsi="Calibri" w:cs="Calibri"/>
          <w:i/>
          <w:iCs/>
          <w:sz w:val="22"/>
          <w:szCs w:val="22"/>
          <w:lang w:val="es-ES"/>
        </w:rPr>
        <w:t>Recopilación y examen de los datos y modelos sobre las reservas y flujos de carbono</w:t>
      </w:r>
      <w:r w:rsidR="00041642" w:rsidRPr="00476C08">
        <w:rPr>
          <w:rFonts w:ascii="Calibri" w:eastAsia="Calibri" w:hAnsi="Calibri" w:cs="Calibri"/>
          <w:sz w:val="22"/>
          <w:szCs w:val="22"/>
          <w:lang w:val="es-ES"/>
        </w:rPr>
        <w:t xml:space="preserve">: </w:t>
      </w:r>
      <w:r w:rsidR="00B20D0F" w:rsidRPr="00476C08">
        <w:rPr>
          <w:rFonts w:ascii="Calibri" w:eastAsia="Calibri" w:hAnsi="Calibri" w:cs="Calibri"/>
          <w:sz w:val="22"/>
          <w:szCs w:val="22"/>
          <w:lang w:val="es-ES"/>
        </w:rPr>
        <w:t xml:space="preserve">La tarea consiste en </w:t>
      </w:r>
      <w:r w:rsidR="00FB552B" w:rsidRPr="00476C08">
        <w:rPr>
          <w:rFonts w:ascii="Calibri" w:eastAsia="Calibri" w:hAnsi="Calibri" w:cs="Calibri"/>
          <w:sz w:val="22"/>
          <w:szCs w:val="22"/>
          <w:lang w:val="es-ES"/>
        </w:rPr>
        <w:t xml:space="preserve">examinar </w:t>
      </w:r>
      <w:r w:rsidR="00B20D0F" w:rsidRPr="00476C08">
        <w:rPr>
          <w:rFonts w:ascii="Calibri" w:eastAsia="Calibri" w:hAnsi="Calibri" w:cs="Calibri"/>
          <w:sz w:val="22"/>
          <w:szCs w:val="22"/>
          <w:lang w:val="es-ES"/>
        </w:rPr>
        <w:t xml:space="preserve">las reservas, las emisiones y la dinámica del carbono en los ECA costeros, haciendo hincapié en los manglares, las marismas saladas y los pastos marinos, con </w:t>
      </w:r>
      <w:r w:rsidR="006E08B8" w:rsidRPr="00476C08">
        <w:rPr>
          <w:rFonts w:ascii="Calibri" w:eastAsia="Calibri" w:hAnsi="Calibri" w:cs="Calibri"/>
          <w:sz w:val="22"/>
          <w:szCs w:val="22"/>
          <w:lang w:val="es-ES"/>
        </w:rPr>
        <w:t>información</w:t>
      </w:r>
      <w:r w:rsidR="00B20D0F" w:rsidRPr="00476C08">
        <w:rPr>
          <w:rFonts w:ascii="Calibri" w:eastAsia="Calibri" w:hAnsi="Calibri" w:cs="Calibri"/>
          <w:sz w:val="22"/>
          <w:szCs w:val="22"/>
          <w:lang w:val="es-ES"/>
        </w:rPr>
        <w:t xml:space="preserve"> adicional sobre otros ECA como los bajos de lodo. La finalidad de este trabajo es contribuir a las posibles actualizaciones futuras del suplemento sobre humedales del IPCC</w:t>
      </w:r>
      <w:r w:rsidR="00FB552B" w:rsidRPr="00476C08">
        <w:rPr>
          <w:rFonts w:ascii="Calibri" w:eastAsia="Calibri" w:hAnsi="Calibri" w:cs="Calibri"/>
          <w:sz w:val="22"/>
          <w:szCs w:val="22"/>
          <w:lang w:val="es-ES"/>
        </w:rPr>
        <w:t xml:space="preserve">, </w:t>
      </w:r>
      <w:r w:rsidR="00B20D0F" w:rsidRPr="00476C08">
        <w:rPr>
          <w:rFonts w:ascii="Calibri" w:eastAsia="Calibri" w:hAnsi="Calibri" w:cs="Calibri"/>
          <w:sz w:val="22"/>
          <w:szCs w:val="22"/>
          <w:lang w:val="es-ES"/>
        </w:rPr>
        <w:t xml:space="preserve">velando por que los modelos mundiales </w:t>
      </w:r>
      <w:r w:rsidR="00FB552B" w:rsidRPr="00476C08">
        <w:rPr>
          <w:rFonts w:ascii="Calibri" w:eastAsia="Calibri" w:hAnsi="Calibri" w:cs="Calibri"/>
          <w:sz w:val="22"/>
          <w:szCs w:val="22"/>
          <w:lang w:val="es-ES"/>
        </w:rPr>
        <w:t xml:space="preserve">sobre el </w:t>
      </w:r>
      <w:r w:rsidR="00B20D0F" w:rsidRPr="00476C08">
        <w:rPr>
          <w:rFonts w:ascii="Calibri" w:eastAsia="Calibri" w:hAnsi="Calibri" w:cs="Calibri"/>
          <w:sz w:val="22"/>
          <w:szCs w:val="22"/>
          <w:lang w:val="es-ES"/>
        </w:rPr>
        <w:t xml:space="preserve">carbono reflejen los últimos datos y análisis </w:t>
      </w:r>
      <w:r w:rsidR="002742CB" w:rsidRPr="00476C08">
        <w:rPr>
          <w:rFonts w:ascii="Calibri" w:eastAsia="Calibri" w:hAnsi="Calibri" w:cs="Calibri"/>
          <w:sz w:val="22"/>
          <w:szCs w:val="22"/>
          <w:lang w:val="es-ES"/>
        </w:rPr>
        <w:t>relativos a</w:t>
      </w:r>
      <w:r w:rsidR="00B20D0F" w:rsidRPr="00476C08">
        <w:rPr>
          <w:rFonts w:ascii="Calibri" w:eastAsia="Calibri" w:hAnsi="Calibri" w:cs="Calibri"/>
          <w:sz w:val="22"/>
          <w:szCs w:val="22"/>
          <w:lang w:val="es-ES"/>
        </w:rPr>
        <w:t xml:space="preserve"> los ECA. Se</w:t>
      </w:r>
      <w:r w:rsidR="002742CB" w:rsidRPr="00476C08">
        <w:rPr>
          <w:rFonts w:ascii="Calibri" w:eastAsia="Calibri" w:hAnsi="Calibri" w:cs="Calibri"/>
          <w:sz w:val="22"/>
          <w:szCs w:val="22"/>
          <w:lang w:val="es-ES"/>
        </w:rPr>
        <w:t xml:space="preserve"> </w:t>
      </w:r>
      <w:r w:rsidR="00B20D0F" w:rsidRPr="00476C08">
        <w:rPr>
          <w:rFonts w:ascii="Calibri" w:eastAsia="Calibri" w:hAnsi="Calibri" w:cs="Calibri"/>
          <w:sz w:val="22"/>
          <w:szCs w:val="22"/>
          <w:lang w:val="es-ES"/>
        </w:rPr>
        <w:t xml:space="preserve">está realizando en estrecha colaboración con la </w:t>
      </w:r>
      <w:r w:rsidR="00314BC2" w:rsidRPr="00476C08">
        <w:rPr>
          <w:rFonts w:ascii="Calibri" w:eastAsia="Calibri" w:hAnsi="Calibri" w:cs="Calibri"/>
          <w:sz w:val="22"/>
          <w:szCs w:val="22"/>
          <w:lang w:val="es-ES"/>
        </w:rPr>
        <w:t>Tarea</w:t>
      </w:r>
      <w:r w:rsidR="00777027" w:rsidRPr="00476C08">
        <w:rPr>
          <w:rFonts w:ascii="Calibri" w:eastAsia="Calibri" w:hAnsi="Calibri" w:cs="Calibri"/>
          <w:sz w:val="22"/>
          <w:szCs w:val="22"/>
          <w:lang w:val="es-ES"/>
        </w:rPr>
        <w:t xml:space="preserve"> 2.1.</w:t>
      </w:r>
    </w:p>
    <w:p w14:paraId="6BCBE323" w14:textId="77777777" w:rsidR="00470C43" w:rsidRPr="00476C08" w:rsidRDefault="00470C43" w:rsidP="00AA6758">
      <w:pPr>
        <w:rPr>
          <w:rFonts w:ascii="Calibri" w:eastAsia="Calibri" w:hAnsi="Calibri" w:cs="Calibri"/>
          <w:sz w:val="22"/>
          <w:szCs w:val="22"/>
          <w:lang w:val="es-ES"/>
        </w:rPr>
      </w:pPr>
    </w:p>
    <w:p w14:paraId="07D5B000" w14:textId="2A8131B2" w:rsidR="00826427" w:rsidRPr="00476C08" w:rsidRDefault="002742CB" w:rsidP="002742CB">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7566C9" w:rsidRPr="00476C08">
        <w:rPr>
          <w:rFonts w:ascii="Calibri" w:eastAsia="Calibri" w:hAnsi="Calibri" w:cs="Calibri"/>
          <w:szCs w:val="22"/>
          <w:lang w:val="es-ES"/>
        </w:rPr>
        <w:t>documento de especificaciones</w:t>
      </w:r>
      <w:r w:rsidRPr="00476C08">
        <w:rPr>
          <w:rFonts w:ascii="Calibri" w:eastAsia="Calibri" w:hAnsi="Calibri" w:cs="Calibri"/>
          <w:szCs w:val="22"/>
          <w:lang w:val="es-ES"/>
        </w:rPr>
        <w:t xml:space="preserve"> para la Tarea 3.2. (b) se han finalizado. </w:t>
      </w:r>
      <w:r w:rsidR="008A751C" w:rsidRPr="00476C08">
        <w:rPr>
          <w:rFonts w:ascii="Calibri" w:eastAsia="Calibri" w:hAnsi="Calibri" w:cs="Calibri"/>
          <w:szCs w:val="22"/>
          <w:lang w:val="es-ES"/>
        </w:rPr>
        <w:t xml:space="preserve">El trabajo sobre esta tarea se está realizando con la </w:t>
      </w:r>
      <w:r w:rsidR="00314BC2" w:rsidRPr="00476C08">
        <w:rPr>
          <w:rFonts w:ascii="Calibri" w:eastAsia="Calibri" w:hAnsi="Calibri" w:cs="Calibri"/>
          <w:szCs w:val="22"/>
          <w:lang w:val="es-ES"/>
        </w:rPr>
        <w:t>Tarea</w:t>
      </w:r>
      <w:r w:rsidR="001245C1" w:rsidRPr="00476C08">
        <w:rPr>
          <w:rFonts w:ascii="Calibri" w:eastAsia="Calibri" w:hAnsi="Calibri" w:cs="Calibri"/>
          <w:szCs w:val="22"/>
          <w:lang w:val="es-ES"/>
        </w:rPr>
        <w:t xml:space="preserve"> 3.2 (a)</w:t>
      </w:r>
      <w:r w:rsidR="008A751C" w:rsidRPr="00476C08">
        <w:rPr>
          <w:rFonts w:ascii="Calibri" w:eastAsia="Calibri" w:hAnsi="Calibri" w:cs="Calibri"/>
          <w:szCs w:val="22"/>
          <w:lang w:val="es-ES"/>
        </w:rPr>
        <w:t xml:space="preserve"> y se ha encargado a los </w:t>
      </w:r>
      <w:r w:rsidR="008A751C" w:rsidRPr="00476C08">
        <w:rPr>
          <w:rFonts w:ascii="Calibri" w:eastAsia="Calibri" w:hAnsi="Calibri" w:cs="Calibri"/>
          <w:szCs w:val="22"/>
          <w:lang w:val="es-ES"/>
        </w:rPr>
        <w:lastRenderedPageBreak/>
        <w:t>mismos consult</w:t>
      </w:r>
      <w:r w:rsidRPr="00476C08">
        <w:rPr>
          <w:rFonts w:ascii="Calibri" w:eastAsia="Calibri" w:hAnsi="Calibri" w:cs="Calibri"/>
          <w:szCs w:val="22"/>
          <w:lang w:val="es-ES"/>
        </w:rPr>
        <w:t>or</w:t>
      </w:r>
      <w:r w:rsidR="008A751C" w:rsidRPr="00476C08">
        <w:rPr>
          <w:rFonts w:ascii="Calibri" w:eastAsia="Calibri" w:hAnsi="Calibri" w:cs="Calibri"/>
          <w:szCs w:val="22"/>
          <w:lang w:val="es-ES"/>
        </w:rPr>
        <w:t>es que trabajen en esta tarea</w:t>
      </w:r>
      <w:r w:rsidRPr="00476C08">
        <w:rPr>
          <w:rFonts w:ascii="Calibri" w:eastAsia="Calibri" w:hAnsi="Calibri" w:cs="Calibri"/>
          <w:szCs w:val="22"/>
          <w:lang w:val="es-ES"/>
        </w:rPr>
        <w:t>. La finalización del</w:t>
      </w:r>
      <w:r w:rsidR="008A751C" w:rsidRPr="00476C08">
        <w:rPr>
          <w:rFonts w:ascii="Calibri" w:eastAsia="Calibri" w:hAnsi="Calibri" w:cs="Calibri"/>
          <w:szCs w:val="22"/>
          <w:lang w:val="es-ES"/>
        </w:rPr>
        <w:t xml:space="preserve"> Informe Técnico y </w:t>
      </w:r>
      <w:r w:rsidRPr="00476C08">
        <w:rPr>
          <w:rFonts w:ascii="Calibri" w:eastAsia="Calibri" w:hAnsi="Calibri" w:cs="Calibri"/>
          <w:szCs w:val="22"/>
          <w:lang w:val="es-ES"/>
        </w:rPr>
        <w:t xml:space="preserve">la Nota </w:t>
      </w:r>
      <w:r w:rsidR="008A751C" w:rsidRPr="00476C08">
        <w:rPr>
          <w:rFonts w:ascii="Calibri" w:eastAsia="Calibri" w:hAnsi="Calibri" w:cs="Calibri"/>
          <w:szCs w:val="22"/>
          <w:lang w:val="es-ES"/>
        </w:rPr>
        <w:t xml:space="preserve">sobre Políticas </w:t>
      </w:r>
      <w:r w:rsidRPr="00476C08">
        <w:rPr>
          <w:rFonts w:ascii="Calibri" w:eastAsia="Calibri" w:hAnsi="Calibri" w:cs="Calibri"/>
          <w:szCs w:val="22"/>
          <w:lang w:val="es-ES"/>
        </w:rPr>
        <w:t>está prevista en</w:t>
      </w:r>
      <w:r w:rsidR="008A751C" w:rsidRPr="00476C08">
        <w:rPr>
          <w:rFonts w:ascii="Calibri" w:eastAsia="Calibri" w:hAnsi="Calibri" w:cs="Calibri"/>
          <w:szCs w:val="22"/>
          <w:lang w:val="es-ES"/>
        </w:rPr>
        <w:t xml:space="preserve"> octubre o noviembre de </w:t>
      </w:r>
      <w:r w:rsidR="002A7BCA" w:rsidRPr="00476C08">
        <w:rPr>
          <w:rFonts w:ascii="Calibri" w:eastAsia="Calibri" w:hAnsi="Calibri" w:cs="Calibri"/>
          <w:szCs w:val="22"/>
          <w:lang w:val="es-ES"/>
        </w:rPr>
        <w:t>2024.</w:t>
      </w:r>
    </w:p>
    <w:p w14:paraId="2BCDB443" w14:textId="77777777" w:rsidR="00826427" w:rsidRPr="00476C08" w:rsidRDefault="00826427" w:rsidP="00AA6758">
      <w:pPr>
        <w:rPr>
          <w:rFonts w:ascii="Calibri" w:eastAsia="Calibri" w:hAnsi="Calibri" w:cs="Calibri"/>
          <w:sz w:val="22"/>
          <w:szCs w:val="22"/>
          <w:lang w:val="es-ES"/>
        </w:rPr>
      </w:pPr>
    </w:p>
    <w:p w14:paraId="0D893407" w14:textId="3AB371BB" w:rsidR="00BD20E1" w:rsidRPr="00476C08" w:rsidRDefault="007C601C" w:rsidP="00BD20E1">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38</w:t>
      </w:r>
      <w:r w:rsidR="00470C43" w:rsidRPr="00476C08">
        <w:rPr>
          <w:rFonts w:ascii="Calibri" w:eastAsia="Calibri" w:hAnsi="Calibri" w:cs="Calibri"/>
          <w:sz w:val="22"/>
          <w:szCs w:val="22"/>
          <w:lang w:val="es-ES"/>
        </w:rPr>
        <w:t>.</w:t>
      </w:r>
      <w:r w:rsidR="00470C43"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756598" w:rsidRPr="00476C08">
        <w:rPr>
          <w:rFonts w:ascii="Calibri" w:eastAsia="Calibri" w:hAnsi="Calibri" w:cs="Calibri"/>
          <w:i/>
          <w:iCs/>
          <w:sz w:val="22"/>
          <w:szCs w:val="22"/>
          <w:lang w:val="es-ES"/>
        </w:rPr>
        <w:t xml:space="preserve"> 3.3</w:t>
      </w:r>
      <w:r w:rsidR="00AB7C38" w:rsidRPr="00476C08">
        <w:rPr>
          <w:rFonts w:ascii="Calibri" w:eastAsia="Calibri" w:hAnsi="Calibri" w:cs="Calibri"/>
          <w:i/>
          <w:iCs/>
          <w:sz w:val="22"/>
          <w:szCs w:val="22"/>
          <w:lang w:val="es-ES"/>
        </w:rPr>
        <w:t>.</w:t>
      </w:r>
      <w:r w:rsidR="00756598" w:rsidRPr="00476C08">
        <w:rPr>
          <w:rFonts w:ascii="Calibri" w:eastAsia="Calibri" w:hAnsi="Calibri" w:cs="Calibri"/>
          <w:i/>
          <w:iCs/>
          <w:sz w:val="22"/>
          <w:szCs w:val="22"/>
          <w:lang w:val="es-ES"/>
        </w:rPr>
        <w:t xml:space="preserve"> Agricultur</w:t>
      </w:r>
      <w:r w:rsidR="008A751C" w:rsidRPr="00476C08">
        <w:rPr>
          <w:rFonts w:ascii="Calibri" w:eastAsia="Calibri" w:hAnsi="Calibri" w:cs="Calibri"/>
          <w:i/>
          <w:iCs/>
          <w:sz w:val="22"/>
          <w:szCs w:val="22"/>
          <w:lang w:val="es-ES"/>
        </w:rPr>
        <w:t>a y humedales: mantener y restaurar las características ecológicas de los humedales en entornos agrícolas</w:t>
      </w:r>
      <w:r w:rsidR="00470C43" w:rsidRPr="00476C08">
        <w:rPr>
          <w:rFonts w:ascii="Calibri" w:eastAsia="Calibri" w:hAnsi="Calibri" w:cs="Calibri"/>
          <w:sz w:val="22"/>
          <w:szCs w:val="22"/>
          <w:lang w:val="es-ES"/>
        </w:rPr>
        <w:t xml:space="preserve">: </w:t>
      </w:r>
      <w:r w:rsidR="008A751C" w:rsidRPr="00476C08">
        <w:rPr>
          <w:rFonts w:ascii="Calibri" w:eastAsia="Calibri" w:hAnsi="Calibri" w:cs="Calibri"/>
          <w:sz w:val="22"/>
          <w:szCs w:val="22"/>
          <w:lang w:val="es-ES"/>
        </w:rPr>
        <w:t xml:space="preserve">La tarea se centra en preparar orientaciones para </w:t>
      </w:r>
      <w:r w:rsidR="002742CB" w:rsidRPr="00476C08">
        <w:rPr>
          <w:rFonts w:ascii="Calibri" w:eastAsia="Calibri" w:hAnsi="Calibri" w:cs="Calibri"/>
          <w:sz w:val="22"/>
          <w:szCs w:val="22"/>
          <w:lang w:val="es-ES"/>
        </w:rPr>
        <w:t xml:space="preserve">potenciar </w:t>
      </w:r>
      <w:r w:rsidR="008A751C" w:rsidRPr="00476C08">
        <w:rPr>
          <w:rFonts w:ascii="Calibri" w:eastAsia="Calibri" w:hAnsi="Calibri" w:cs="Calibri"/>
          <w:sz w:val="22"/>
          <w:szCs w:val="22"/>
          <w:lang w:val="es-ES"/>
        </w:rPr>
        <w:t xml:space="preserve">los </w:t>
      </w:r>
      <w:r w:rsidR="002742CB" w:rsidRPr="00476C08">
        <w:rPr>
          <w:rFonts w:ascii="Calibri" w:eastAsia="Calibri" w:hAnsi="Calibri" w:cs="Calibri"/>
          <w:sz w:val="22"/>
          <w:szCs w:val="22"/>
          <w:lang w:val="es-ES"/>
        </w:rPr>
        <w:t>servicios</w:t>
      </w:r>
      <w:r w:rsidR="008A751C" w:rsidRPr="00476C08">
        <w:rPr>
          <w:rFonts w:ascii="Calibri" w:eastAsia="Calibri" w:hAnsi="Calibri" w:cs="Calibri"/>
          <w:sz w:val="22"/>
          <w:szCs w:val="22"/>
          <w:lang w:val="es-ES"/>
        </w:rPr>
        <w:t xml:space="preserve"> </w:t>
      </w:r>
      <w:r w:rsidR="002742CB" w:rsidRPr="00476C08">
        <w:rPr>
          <w:rFonts w:ascii="Calibri" w:eastAsia="Calibri" w:hAnsi="Calibri" w:cs="Calibri"/>
          <w:sz w:val="22"/>
          <w:szCs w:val="22"/>
          <w:lang w:val="es-ES"/>
        </w:rPr>
        <w:t>ecosistémicos</w:t>
      </w:r>
      <w:r w:rsidR="008A751C" w:rsidRPr="00476C08">
        <w:rPr>
          <w:rFonts w:ascii="Calibri" w:eastAsia="Calibri" w:hAnsi="Calibri" w:cs="Calibri"/>
          <w:sz w:val="22"/>
          <w:szCs w:val="22"/>
          <w:lang w:val="es-ES"/>
        </w:rPr>
        <w:t xml:space="preserve"> de</w:t>
      </w:r>
      <w:r w:rsidR="002742CB" w:rsidRPr="00476C08">
        <w:rPr>
          <w:rFonts w:ascii="Calibri" w:eastAsia="Calibri" w:hAnsi="Calibri" w:cs="Calibri"/>
          <w:sz w:val="22"/>
          <w:szCs w:val="22"/>
          <w:lang w:val="es-ES"/>
        </w:rPr>
        <w:t xml:space="preserve"> los</w:t>
      </w:r>
      <w:r w:rsidR="008A751C" w:rsidRPr="00476C08">
        <w:rPr>
          <w:rFonts w:ascii="Calibri" w:eastAsia="Calibri" w:hAnsi="Calibri" w:cs="Calibri"/>
          <w:sz w:val="22"/>
          <w:szCs w:val="22"/>
          <w:lang w:val="es-ES"/>
        </w:rPr>
        <w:t xml:space="preserve"> humedales en paisajes agrícolas. </w:t>
      </w:r>
      <w:r w:rsidR="00146690" w:rsidRPr="00476C08">
        <w:rPr>
          <w:rFonts w:ascii="Calibri" w:eastAsia="Calibri" w:hAnsi="Calibri" w:cs="Calibri"/>
          <w:sz w:val="22"/>
          <w:szCs w:val="22"/>
          <w:lang w:val="es-ES"/>
        </w:rPr>
        <w:t xml:space="preserve">Consiste en </w:t>
      </w:r>
      <w:r w:rsidR="008A751C" w:rsidRPr="00476C08">
        <w:rPr>
          <w:rFonts w:ascii="Calibri" w:eastAsia="Calibri" w:hAnsi="Calibri" w:cs="Calibri"/>
          <w:sz w:val="22"/>
          <w:szCs w:val="22"/>
          <w:lang w:val="es-ES"/>
        </w:rPr>
        <w:t xml:space="preserve">implicar a los coordinadores nacionales y la red de Ramsar para obtener información sobre agroecosistemas y tipos de humedales específicos. Se organizará un taller técnico </w:t>
      </w:r>
      <w:r w:rsidR="007B67BE" w:rsidRPr="00476C08">
        <w:rPr>
          <w:rFonts w:ascii="Calibri" w:eastAsia="Calibri" w:hAnsi="Calibri" w:cs="Calibri"/>
          <w:sz w:val="22"/>
          <w:szCs w:val="22"/>
          <w:lang w:val="es-ES"/>
        </w:rPr>
        <w:t xml:space="preserve">en </w:t>
      </w:r>
      <w:r w:rsidR="008A751C" w:rsidRPr="00476C08">
        <w:rPr>
          <w:rFonts w:ascii="Calibri" w:eastAsia="Calibri" w:hAnsi="Calibri" w:cs="Calibri"/>
          <w:sz w:val="22"/>
          <w:szCs w:val="22"/>
          <w:lang w:val="es-ES"/>
        </w:rPr>
        <w:t xml:space="preserve">colaboración con la Organización de las Naciones Unidas para la Alimentación y la Agricultura (FAO). Los productos de esta tarea serán un Informe Técnico y </w:t>
      </w:r>
      <w:r w:rsidR="002742CB" w:rsidRPr="00476C08">
        <w:rPr>
          <w:rFonts w:ascii="Calibri" w:eastAsia="Calibri" w:hAnsi="Calibri" w:cs="Calibri"/>
          <w:sz w:val="22"/>
          <w:szCs w:val="22"/>
          <w:lang w:val="es-ES"/>
        </w:rPr>
        <w:t>una Nota sobre Políticas</w:t>
      </w:r>
      <w:r w:rsidR="008A751C" w:rsidRPr="00476C08">
        <w:rPr>
          <w:rFonts w:ascii="Calibri" w:eastAsia="Calibri" w:hAnsi="Calibri" w:cs="Calibri"/>
          <w:sz w:val="22"/>
          <w:szCs w:val="22"/>
          <w:lang w:val="es-ES"/>
        </w:rPr>
        <w:t xml:space="preserve">, que tratarán </w:t>
      </w:r>
      <w:r w:rsidR="00146690" w:rsidRPr="00476C08">
        <w:rPr>
          <w:rFonts w:ascii="Calibri" w:eastAsia="Calibri" w:hAnsi="Calibri" w:cs="Calibri"/>
          <w:sz w:val="22"/>
          <w:szCs w:val="22"/>
          <w:lang w:val="es-ES"/>
        </w:rPr>
        <w:t xml:space="preserve">sobre </w:t>
      </w:r>
      <w:r w:rsidR="008A751C" w:rsidRPr="00476C08">
        <w:rPr>
          <w:rFonts w:ascii="Calibri" w:eastAsia="Calibri" w:hAnsi="Calibri" w:cs="Calibri"/>
          <w:sz w:val="22"/>
          <w:szCs w:val="22"/>
          <w:lang w:val="es-ES"/>
        </w:rPr>
        <w:t xml:space="preserve">el mantenimiento, la restauración y la creación de servicios ecosistémicos, </w:t>
      </w:r>
      <w:r w:rsidR="00146690" w:rsidRPr="00476C08">
        <w:rPr>
          <w:rFonts w:ascii="Calibri" w:eastAsia="Calibri" w:hAnsi="Calibri" w:cs="Calibri"/>
          <w:sz w:val="22"/>
          <w:szCs w:val="22"/>
          <w:lang w:val="es-ES"/>
        </w:rPr>
        <w:t xml:space="preserve">abordando los </w:t>
      </w:r>
      <w:r w:rsidR="008A751C" w:rsidRPr="00476C08">
        <w:rPr>
          <w:rFonts w:ascii="Calibri" w:eastAsia="Calibri" w:hAnsi="Calibri" w:cs="Calibri"/>
          <w:sz w:val="22"/>
          <w:szCs w:val="22"/>
          <w:lang w:val="es-ES"/>
        </w:rPr>
        <w:t>impactos de la agricultura</w:t>
      </w:r>
      <w:r w:rsidR="00146690" w:rsidRPr="00476C08">
        <w:rPr>
          <w:rFonts w:ascii="Calibri" w:eastAsia="Calibri" w:hAnsi="Calibri" w:cs="Calibri"/>
          <w:sz w:val="22"/>
          <w:szCs w:val="22"/>
          <w:lang w:val="es-ES"/>
        </w:rPr>
        <w:t xml:space="preserve"> e informando </w:t>
      </w:r>
      <w:r w:rsidR="008A751C" w:rsidRPr="00476C08">
        <w:rPr>
          <w:rFonts w:ascii="Calibri" w:eastAsia="Calibri" w:hAnsi="Calibri" w:cs="Calibri"/>
          <w:sz w:val="22"/>
          <w:szCs w:val="22"/>
          <w:lang w:val="es-ES"/>
        </w:rPr>
        <w:t>sobre las mejoras</w:t>
      </w:r>
      <w:r w:rsidRPr="00476C08">
        <w:rPr>
          <w:rFonts w:ascii="Calibri" w:eastAsia="Calibri" w:hAnsi="Calibri" w:cs="Calibri"/>
          <w:sz w:val="22"/>
          <w:szCs w:val="22"/>
          <w:lang w:val="es-ES"/>
        </w:rPr>
        <w:t>.</w:t>
      </w:r>
    </w:p>
    <w:p w14:paraId="639DA12B" w14:textId="77777777" w:rsidR="00BD20E1" w:rsidRPr="00476C08" w:rsidRDefault="00BD20E1" w:rsidP="00BD20E1">
      <w:pPr>
        <w:pBdr>
          <w:top w:val="nil"/>
          <w:left w:val="nil"/>
          <w:bottom w:val="nil"/>
          <w:right w:val="nil"/>
          <w:between w:val="nil"/>
        </w:pBdr>
        <w:ind w:left="425" w:hanging="425"/>
        <w:rPr>
          <w:rFonts w:ascii="Calibri" w:eastAsia="Calibri" w:hAnsi="Calibri" w:cs="Calibri"/>
          <w:sz w:val="22"/>
          <w:szCs w:val="22"/>
          <w:lang w:val="es-ES"/>
        </w:rPr>
      </w:pPr>
    </w:p>
    <w:p w14:paraId="313CEA67" w14:textId="4363D18E" w:rsidR="00304E3B" w:rsidRPr="00476C08" w:rsidRDefault="00146690" w:rsidP="00D740D7">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7566C9" w:rsidRPr="00476C08">
        <w:rPr>
          <w:rFonts w:ascii="Calibri" w:eastAsia="Calibri" w:hAnsi="Calibri" w:cs="Calibri"/>
          <w:szCs w:val="22"/>
          <w:lang w:val="es-ES"/>
        </w:rPr>
        <w:t>documento de especificaciones</w:t>
      </w:r>
      <w:r w:rsidRPr="00476C08">
        <w:rPr>
          <w:rFonts w:ascii="Calibri" w:eastAsia="Calibri" w:hAnsi="Calibri" w:cs="Calibri"/>
          <w:szCs w:val="22"/>
          <w:lang w:val="es-ES"/>
        </w:rPr>
        <w:t xml:space="preserve"> para la Tarea 3.3 se han finalizado. E</w:t>
      </w:r>
      <w:r w:rsidR="008A751C" w:rsidRPr="00476C08">
        <w:rPr>
          <w:rFonts w:ascii="Calibri" w:eastAsia="Calibri" w:hAnsi="Calibri" w:cs="Calibri"/>
          <w:szCs w:val="22"/>
          <w:lang w:val="es-ES"/>
        </w:rPr>
        <w:t xml:space="preserve">l trabajo </w:t>
      </w:r>
      <w:r w:rsidR="00DA3F7D" w:rsidRPr="00476C08">
        <w:rPr>
          <w:rFonts w:ascii="Calibri" w:eastAsia="Calibri" w:hAnsi="Calibri" w:cs="Calibri"/>
          <w:szCs w:val="22"/>
          <w:lang w:val="es-ES"/>
        </w:rPr>
        <w:t xml:space="preserve">sobre esta tarea está en curso y está previsto </w:t>
      </w:r>
      <w:r w:rsidRPr="00476C08">
        <w:rPr>
          <w:rFonts w:ascii="Calibri" w:eastAsia="Calibri" w:hAnsi="Calibri" w:cs="Calibri"/>
          <w:szCs w:val="22"/>
          <w:lang w:val="es-ES"/>
        </w:rPr>
        <w:t xml:space="preserve">celebrar </w:t>
      </w:r>
      <w:r w:rsidR="00DA3F7D" w:rsidRPr="00476C08">
        <w:rPr>
          <w:rFonts w:ascii="Calibri" w:eastAsia="Calibri" w:hAnsi="Calibri" w:cs="Calibri"/>
          <w:szCs w:val="22"/>
          <w:lang w:val="es-ES"/>
        </w:rPr>
        <w:t xml:space="preserve">un taller en junio de 2024 en Roma (Italia) </w:t>
      </w:r>
      <w:r w:rsidR="00177B80" w:rsidRPr="00476C08">
        <w:rPr>
          <w:rFonts w:ascii="Calibri" w:eastAsia="Calibri" w:hAnsi="Calibri" w:cs="Calibri"/>
          <w:szCs w:val="22"/>
          <w:lang w:val="es-ES"/>
        </w:rPr>
        <w:t>organizado por</w:t>
      </w:r>
      <w:r w:rsidR="00DA3F7D" w:rsidRPr="00476C08">
        <w:rPr>
          <w:rFonts w:ascii="Calibri" w:eastAsia="Calibri" w:hAnsi="Calibri" w:cs="Calibri"/>
          <w:szCs w:val="22"/>
          <w:lang w:val="es-ES"/>
        </w:rPr>
        <w:t xml:space="preserve"> la FAO para recopilar casos de estudio. Además, se preparará un módulo</w:t>
      </w:r>
      <w:r w:rsidR="00177B80" w:rsidRPr="00476C08">
        <w:rPr>
          <w:rFonts w:ascii="Calibri" w:eastAsia="Calibri" w:hAnsi="Calibri" w:cs="Calibri"/>
          <w:szCs w:val="22"/>
          <w:lang w:val="es-ES"/>
        </w:rPr>
        <w:t xml:space="preserve"> de formación en línea de libre acceso </w:t>
      </w:r>
      <w:r w:rsidR="00DA3F7D" w:rsidRPr="00476C08">
        <w:rPr>
          <w:rFonts w:ascii="Calibri" w:eastAsia="Calibri" w:hAnsi="Calibri" w:cs="Calibri"/>
          <w:szCs w:val="22"/>
          <w:lang w:val="es-ES"/>
        </w:rPr>
        <w:t xml:space="preserve">y se pondrá a </w:t>
      </w:r>
      <w:r w:rsidR="006E08B8" w:rsidRPr="00476C08">
        <w:rPr>
          <w:rFonts w:ascii="Calibri" w:eastAsia="Calibri" w:hAnsi="Calibri" w:cs="Calibri"/>
          <w:szCs w:val="22"/>
          <w:lang w:val="es-ES"/>
        </w:rPr>
        <w:t>disposición</w:t>
      </w:r>
      <w:r w:rsidR="00DA3F7D" w:rsidRPr="00476C08">
        <w:rPr>
          <w:rFonts w:ascii="Calibri" w:eastAsia="Calibri" w:hAnsi="Calibri" w:cs="Calibri"/>
          <w:szCs w:val="22"/>
          <w:lang w:val="es-ES"/>
        </w:rPr>
        <w:t xml:space="preserve"> en la </w:t>
      </w:r>
      <w:hyperlink r:id="rId21" w:history="1">
        <w:r w:rsidR="00177B80" w:rsidRPr="00476C08">
          <w:rPr>
            <w:rStyle w:val="Hyperlink"/>
            <w:rFonts w:ascii="Calibri" w:eastAsia="Calibri" w:hAnsi="Calibri" w:cs="Calibri"/>
            <w:szCs w:val="22"/>
            <w:lang w:val="es-ES"/>
          </w:rPr>
          <w:t xml:space="preserve">Academia de </w:t>
        </w:r>
        <w:r w:rsidR="0073737A" w:rsidRPr="00476C08">
          <w:rPr>
            <w:rStyle w:val="Hyperlink"/>
            <w:rFonts w:ascii="Calibri" w:eastAsia="Calibri" w:hAnsi="Calibri" w:cs="Calibri"/>
            <w:szCs w:val="22"/>
            <w:lang w:val="es-ES"/>
          </w:rPr>
          <w:t>aprendizaje</w:t>
        </w:r>
        <w:r w:rsidR="00177B80" w:rsidRPr="00476C08">
          <w:rPr>
            <w:rStyle w:val="Hyperlink"/>
            <w:rFonts w:ascii="Calibri" w:eastAsia="Calibri" w:hAnsi="Calibri" w:cs="Calibri"/>
            <w:szCs w:val="22"/>
            <w:lang w:val="es-ES"/>
          </w:rPr>
          <w:t xml:space="preserve"> electrónico de la FAO</w:t>
        </w:r>
      </w:hyperlink>
      <w:r w:rsidR="00EF3256" w:rsidRPr="00476C08">
        <w:rPr>
          <w:rFonts w:ascii="Calibri" w:eastAsia="Calibri" w:hAnsi="Calibri" w:cs="Calibri"/>
          <w:szCs w:val="22"/>
          <w:lang w:val="es-ES"/>
        </w:rPr>
        <w:t xml:space="preserve"> </w:t>
      </w:r>
      <w:r w:rsidR="00DA3F7D" w:rsidRPr="00476C08">
        <w:rPr>
          <w:rFonts w:ascii="Calibri" w:eastAsia="Calibri" w:hAnsi="Calibri" w:cs="Calibri"/>
          <w:szCs w:val="22"/>
          <w:lang w:val="es-ES"/>
        </w:rPr>
        <w:t xml:space="preserve">con financiación </w:t>
      </w:r>
      <w:r w:rsidR="00177B80" w:rsidRPr="00476C08">
        <w:rPr>
          <w:rFonts w:ascii="Calibri" w:eastAsia="Calibri" w:hAnsi="Calibri" w:cs="Calibri"/>
          <w:szCs w:val="22"/>
          <w:lang w:val="es-ES"/>
        </w:rPr>
        <w:t>obtenida a través</w:t>
      </w:r>
      <w:r w:rsidR="00DA3F7D" w:rsidRPr="00476C08">
        <w:rPr>
          <w:rFonts w:ascii="Calibri" w:eastAsia="Calibri" w:hAnsi="Calibri" w:cs="Calibri"/>
          <w:szCs w:val="22"/>
          <w:lang w:val="es-ES"/>
        </w:rPr>
        <w:t xml:space="preserve"> de la alianza de la Convención con Danone. </w:t>
      </w:r>
      <w:r w:rsidR="00177B80" w:rsidRPr="00476C08">
        <w:rPr>
          <w:rFonts w:ascii="Calibri" w:eastAsia="Calibri" w:hAnsi="Calibri" w:cs="Calibri"/>
          <w:szCs w:val="22"/>
          <w:lang w:val="es-ES"/>
        </w:rPr>
        <w:t>Está previsto que e</w:t>
      </w:r>
      <w:r w:rsidR="00DA3F7D" w:rsidRPr="00476C08">
        <w:rPr>
          <w:rFonts w:ascii="Calibri" w:eastAsia="Calibri" w:hAnsi="Calibri" w:cs="Calibri"/>
          <w:szCs w:val="22"/>
          <w:lang w:val="es-ES"/>
        </w:rPr>
        <w:t xml:space="preserve">l </w:t>
      </w:r>
      <w:r w:rsidR="00177B80" w:rsidRPr="00476C08">
        <w:rPr>
          <w:rFonts w:ascii="Calibri" w:eastAsia="Calibri" w:hAnsi="Calibri" w:cs="Calibri"/>
          <w:szCs w:val="22"/>
          <w:lang w:val="es-ES"/>
        </w:rPr>
        <w:t>p</w:t>
      </w:r>
      <w:r w:rsidR="00DA3F7D" w:rsidRPr="00476C08">
        <w:rPr>
          <w:rFonts w:ascii="Calibri" w:eastAsia="Calibri" w:hAnsi="Calibri" w:cs="Calibri"/>
          <w:szCs w:val="22"/>
          <w:lang w:val="es-ES"/>
        </w:rPr>
        <w:t xml:space="preserve">rimer borrador del </w:t>
      </w:r>
      <w:r w:rsidR="002742CB" w:rsidRPr="00476C08">
        <w:rPr>
          <w:rFonts w:ascii="Calibri" w:eastAsia="Calibri" w:hAnsi="Calibri" w:cs="Calibri"/>
          <w:szCs w:val="22"/>
          <w:lang w:val="es-ES"/>
        </w:rPr>
        <w:t>Informe Técnico</w:t>
      </w:r>
      <w:r w:rsidR="00852070" w:rsidRPr="00476C08">
        <w:rPr>
          <w:rFonts w:ascii="Calibri" w:eastAsia="Calibri" w:hAnsi="Calibri" w:cs="Calibri"/>
          <w:szCs w:val="22"/>
          <w:lang w:val="es-ES"/>
        </w:rPr>
        <w:t xml:space="preserve"> </w:t>
      </w:r>
      <w:r w:rsidR="00177B80" w:rsidRPr="00476C08">
        <w:rPr>
          <w:rFonts w:ascii="Calibri" w:eastAsia="Calibri" w:hAnsi="Calibri" w:cs="Calibri"/>
          <w:szCs w:val="22"/>
          <w:lang w:val="es-ES"/>
        </w:rPr>
        <w:t>y la</w:t>
      </w:r>
      <w:r w:rsidR="00852070" w:rsidRPr="00476C08">
        <w:rPr>
          <w:rFonts w:ascii="Calibri" w:eastAsia="Calibri" w:hAnsi="Calibri" w:cs="Calibri"/>
          <w:szCs w:val="22"/>
          <w:lang w:val="es-ES"/>
        </w:rPr>
        <w:t xml:space="preserve"> </w:t>
      </w:r>
      <w:r w:rsidR="002742CB" w:rsidRPr="00476C08">
        <w:rPr>
          <w:rFonts w:ascii="Calibri" w:eastAsia="Calibri" w:hAnsi="Calibri" w:cs="Calibri"/>
          <w:szCs w:val="22"/>
          <w:lang w:val="es-ES"/>
        </w:rPr>
        <w:t>Nota sobre Políticas</w:t>
      </w:r>
      <w:r w:rsidR="00852070" w:rsidRPr="00476C08">
        <w:rPr>
          <w:rFonts w:ascii="Calibri" w:eastAsia="Calibri" w:hAnsi="Calibri" w:cs="Calibri"/>
          <w:szCs w:val="22"/>
          <w:lang w:val="es-ES"/>
        </w:rPr>
        <w:t xml:space="preserve"> </w:t>
      </w:r>
      <w:r w:rsidR="00177B80" w:rsidRPr="00476C08">
        <w:rPr>
          <w:rFonts w:ascii="Calibri" w:eastAsia="Calibri" w:hAnsi="Calibri" w:cs="Calibri"/>
          <w:szCs w:val="22"/>
          <w:lang w:val="es-ES"/>
        </w:rPr>
        <w:t>estén disponibles en junio de</w:t>
      </w:r>
      <w:r w:rsidR="00852070" w:rsidRPr="00476C08">
        <w:rPr>
          <w:rFonts w:ascii="Calibri" w:eastAsia="Calibri" w:hAnsi="Calibri" w:cs="Calibri"/>
          <w:szCs w:val="22"/>
          <w:lang w:val="es-ES"/>
        </w:rPr>
        <w:t xml:space="preserve"> 2024</w:t>
      </w:r>
      <w:r w:rsidR="00DA3F7D" w:rsidRPr="00476C08">
        <w:rPr>
          <w:rFonts w:ascii="Calibri" w:eastAsia="Calibri" w:hAnsi="Calibri" w:cs="Calibri"/>
          <w:szCs w:val="22"/>
          <w:lang w:val="es-ES"/>
        </w:rPr>
        <w:t>.</w:t>
      </w:r>
    </w:p>
    <w:p w14:paraId="08F94DF5" w14:textId="77777777" w:rsidR="008846B8" w:rsidRPr="00476C08" w:rsidRDefault="008846B8" w:rsidP="008846B8">
      <w:pPr>
        <w:pBdr>
          <w:top w:val="nil"/>
          <w:left w:val="nil"/>
          <w:bottom w:val="nil"/>
          <w:right w:val="nil"/>
          <w:between w:val="nil"/>
        </w:pBdr>
        <w:rPr>
          <w:rFonts w:ascii="Calibri" w:eastAsia="Calibri" w:hAnsi="Calibri" w:cs="Calibri"/>
          <w:color w:val="000000"/>
          <w:szCs w:val="22"/>
          <w:lang w:val="es-ES"/>
        </w:rPr>
      </w:pPr>
    </w:p>
    <w:p w14:paraId="5CA6273B" w14:textId="6604037F" w:rsidR="00ED7BFD" w:rsidRPr="00476C08" w:rsidRDefault="007C601C" w:rsidP="00981539">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39</w:t>
      </w:r>
      <w:r w:rsidR="00981539" w:rsidRPr="00476C08">
        <w:rPr>
          <w:rFonts w:ascii="Calibri" w:eastAsia="Calibri" w:hAnsi="Calibri" w:cs="Calibri"/>
          <w:sz w:val="22"/>
          <w:szCs w:val="22"/>
          <w:lang w:val="es-ES"/>
        </w:rPr>
        <w:t>.</w:t>
      </w:r>
      <w:r w:rsidR="00981539"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981539" w:rsidRPr="00476C08">
        <w:rPr>
          <w:rFonts w:ascii="Calibri" w:eastAsia="Calibri" w:hAnsi="Calibri" w:cs="Calibri"/>
          <w:i/>
          <w:iCs/>
          <w:sz w:val="22"/>
          <w:szCs w:val="22"/>
          <w:lang w:val="es-ES"/>
        </w:rPr>
        <w:t xml:space="preserve"> 3.4</w:t>
      </w:r>
      <w:r w:rsidR="00AB7C38" w:rsidRPr="00476C08">
        <w:rPr>
          <w:rFonts w:ascii="Calibri" w:eastAsia="Calibri" w:hAnsi="Calibri" w:cs="Calibri"/>
          <w:i/>
          <w:iCs/>
          <w:sz w:val="22"/>
          <w:szCs w:val="22"/>
          <w:lang w:val="es-ES"/>
        </w:rPr>
        <w:t>.</w:t>
      </w:r>
      <w:r w:rsidR="00981539" w:rsidRPr="00476C08">
        <w:rPr>
          <w:rFonts w:ascii="Calibri" w:eastAsia="Calibri" w:hAnsi="Calibri" w:cs="Calibri"/>
          <w:i/>
          <w:iCs/>
          <w:sz w:val="22"/>
          <w:szCs w:val="22"/>
          <w:lang w:val="es-ES"/>
        </w:rPr>
        <w:t xml:space="preserve"> </w:t>
      </w:r>
      <w:r w:rsidR="00DA3F7D" w:rsidRPr="00476C08">
        <w:rPr>
          <w:rFonts w:ascii="Calibri" w:eastAsia="Calibri" w:hAnsi="Calibri" w:cs="Calibri"/>
          <w:i/>
          <w:iCs/>
          <w:sz w:val="22"/>
          <w:szCs w:val="22"/>
          <w:lang w:val="es-ES"/>
        </w:rPr>
        <w:t>Protección, conservación, restauración, uso sostenible y gestión de los ecosistemas de humedales para hacer frente al cambio climático</w:t>
      </w:r>
      <w:r w:rsidR="00BB79FF" w:rsidRPr="00476C08">
        <w:rPr>
          <w:rFonts w:ascii="Calibri" w:eastAsia="Calibri" w:hAnsi="Calibri" w:cs="Calibri"/>
          <w:i/>
          <w:iCs/>
          <w:sz w:val="22"/>
          <w:szCs w:val="22"/>
          <w:lang w:val="es-ES"/>
        </w:rPr>
        <w:t>:</w:t>
      </w:r>
      <w:r w:rsidR="00C518DA" w:rsidRPr="00476C08">
        <w:rPr>
          <w:rFonts w:ascii="Calibri" w:eastAsia="Calibri" w:hAnsi="Calibri" w:cs="Calibri"/>
          <w:sz w:val="22"/>
          <w:szCs w:val="22"/>
          <w:lang w:val="es-ES"/>
        </w:rPr>
        <w:t xml:space="preserve"> </w:t>
      </w:r>
      <w:r w:rsidR="003D15A3" w:rsidRPr="00476C08">
        <w:rPr>
          <w:rFonts w:ascii="Calibri" w:eastAsia="Calibri" w:hAnsi="Calibri" w:cs="Calibri"/>
          <w:sz w:val="22"/>
          <w:szCs w:val="22"/>
          <w:lang w:val="es-ES"/>
        </w:rPr>
        <w:t>La tarea consiste en</w:t>
      </w:r>
      <w:r w:rsidR="00BB79FF" w:rsidRPr="00476C08">
        <w:rPr>
          <w:rFonts w:ascii="Calibri" w:eastAsia="Calibri" w:hAnsi="Calibri" w:cs="Calibri"/>
          <w:color w:val="FF0000"/>
          <w:sz w:val="22"/>
          <w:szCs w:val="22"/>
          <w:lang w:val="es-ES"/>
        </w:rPr>
        <w:t xml:space="preserve"> </w:t>
      </w:r>
      <w:r w:rsidR="00DA3F7D" w:rsidRPr="00476C08">
        <w:rPr>
          <w:rFonts w:ascii="Calibri" w:eastAsia="Calibri" w:hAnsi="Calibri" w:cs="Calibri"/>
          <w:sz w:val="22"/>
          <w:szCs w:val="22"/>
          <w:lang w:val="es-ES"/>
        </w:rPr>
        <w:t>recopilar una síntesis de las soluciones basadas en la naturaleza (S</w:t>
      </w:r>
      <w:r w:rsidR="00177B80" w:rsidRPr="00476C08">
        <w:rPr>
          <w:rFonts w:ascii="Calibri" w:eastAsia="Calibri" w:hAnsi="Calibri" w:cs="Calibri"/>
          <w:sz w:val="22"/>
          <w:szCs w:val="22"/>
          <w:lang w:val="es-ES"/>
        </w:rPr>
        <w:t>b</w:t>
      </w:r>
      <w:r w:rsidR="00DA3F7D" w:rsidRPr="00476C08">
        <w:rPr>
          <w:rFonts w:ascii="Calibri" w:eastAsia="Calibri" w:hAnsi="Calibri" w:cs="Calibri"/>
          <w:sz w:val="22"/>
          <w:szCs w:val="22"/>
          <w:lang w:val="es-ES"/>
        </w:rPr>
        <w:t>N) que hayan tenido éxito en la gestión de los ecosistemas de humedales. Se pretende mostrar las aplicaciones de las S</w:t>
      </w:r>
      <w:r w:rsidR="00177B80" w:rsidRPr="00476C08">
        <w:rPr>
          <w:rFonts w:ascii="Calibri" w:eastAsia="Calibri" w:hAnsi="Calibri" w:cs="Calibri"/>
          <w:sz w:val="22"/>
          <w:szCs w:val="22"/>
          <w:lang w:val="es-ES"/>
        </w:rPr>
        <w:t>b</w:t>
      </w:r>
      <w:r w:rsidR="00DA3F7D" w:rsidRPr="00476C08">
        <w:rPr>
          <w:rFonts w:ascii="Calibri" w:eastAsia="Calibri" w:hAnsi="Calibri" w:cs="Calibri"/>
          <w:sz w:val="22"/>
          <w:szCs w:val="22"/>
          <w:lang w:val="es-ES"/>
        </w:rPr>
        <w:t xml:space="preserve">N en la conservación, </w:t>
      </w:r>
      <w:r w:rsidR="00177B80" w:rsidRPr="00476C08">
        <w:rPr>
          <w:rFonts w:ascii="Calibri" w:eastAsia="Calibri" w:hAnsi="Calibri" w:cs="Calibri"/>
          <w:sz w:val="22"/>
          <w:szCs w:val="22"/>
          <w:lang w:val="es-ES"/>
        </w:rPr>
        <w:t xml:space="preserve">la </w:t>
      </w:r>
      <w:r w:rsidR="00DA3F7D" w:rsidRPr="00476C08">
        <w:rPr>
          <w:rFonts w:ascii="Calibri" w:eastAsia="Calibri" w:hAnsi="Calibri" w:cs="Calibri"/>
          <w:sz w:val="22"/>
          <w:szCs w:val="22"/>
          <w:lang w:val="es-ES"/>
        </w:rPr>
        <w:t>restauración</w:t>
      </w:r>
      <w:r w:rsidR="00177B80" w:rsidRPr="00476C08">
        <w:rPr>
          <w:rFonts w:ascii="Calibri" w:eastAsia="Calibri" w:hAnsi="Calibri" w:cs="Calibri"/>
          <w:sz w:val="22"/>
          <w:szCs w:val="22"/>
          <w:lang w:val="es-ES"/>
        </w:rPr>
        <w:t xml:space="preserve"> y el </w:t>
      </w:r>
      <w:r w:rsidR="00DA3F7D" w:rsidRPr="00476C08">
        <w:rPr>
          <w:rFonts w:ascii="Calibri" w:eastAsia="Calibri" w:hAnsi="Calibri" w:cs="Calibri"/>
          <w:sz w:val="22"/>
          <w:szCs w:val="22"/>
          <w:lang w:val="es-ES"/>
        </w:rPr>
        <w:t>uso sostenible para hacer fr</w:t>
      </w:r>
      <w:r w:rsidR="00177B80" w:rsidRPr="00476C08">
        <w:rPr>
          <w:rFonts w:ascii="Calibri" w:eastAsia="Calibri" w:hAnsi="Calibri" w:cs="Calibri"/>
          <w:sz w:val="22"/>
          <w:szCs w:val="22"/>
          <w:lang w:val="es-ES"/>
        </w:rPr>
        <w:t>e</w:t>
      </w:r>
      <w:r w:rsidR="00DA3F7D" w:rsidRPr="00476C08">
        <w:rPr>
          <w:rFonts w:ascii="Calibri" w:eastAsia="Calibri" w:hAnsi="Calibri" w:cs="Calibri"/>
          <w:sz w:val="22"/>
          <w:szCs w:val="22"/>
          <w:lang w:val="es-ES"/>
        </w:rPr>
        <w:t xml:space="preserve">nte al </w:t>
      </w:r>
      <w:r w:rsidR="006E08B8" w:rsidRPr="00476C08">
        <w:rPr>
          <w:rFonts w:ascii="Calibri" w:eastAsia="Calibri" w:hAnsi="Calibri" w:cs="Calibri"/>
          <w:sz w:val="22"/>
          <w:szCs w:val="22"/>
          <w:lang w:val="es-ES"/>
        </w:rPr>
        <w:t>cambio</w:t>
      </w:r>
      <w:r w:rsidR="00DA3F7D" w:rsidRPr="00476C08">
        <w:rPr>
          <w:rFonts w:ascii="Calibri" w:eastAsia="Calibri" w:hAnsi="Calibri" w:cs="Calibri"/>
          <w:sz w:val="22"/>
          <w:szCs w:val="22"/>
          <w:lang w:val="es-ES"/>
        </w:rPr>
        <w:t xml:space="preserve"> climático y otros beneficios</w:t>
      </w:r>
      <w:r w:rsidR="00BB79FF" w:rsidRPr="00476C08">
        <w:rPr>
          <w:rFonts w:ascii="Calibri" w:eastAsia="Calibri" w:hAnsi="Calibri" w:cs="Calibri"/>
          <w:sz w:val="22"/>
          <w:szCs w:val="22"/>
          <w:lang w:val="es-ES"/>
        </w:rPr>
        <w:t>.</w:t>
      </w:r>
    </w:p>
    <w:p w14:paraId="0E164419" w14:textId="77777777" w:rsidR="00ED7BFD" w:rsidRPr="00476C08" w:rsidRDefault="00ED7BFD" w:rsidP="00981539">
      <w:pPr>
        <w:pBdr>
          <w:top w:val="nil"/>
          <w:left w:val="nil"/>
          <w:bottom w:val="nil"/>
          <w:right w:val="nil"/>
          <w:between w:val="nil"/>
        </w:pBdr>
        <w:ind w:left="425" w:hanging="425"/>
        <w:rPr>
          <w:rFonts w:ascii="Calibri" w:eastAsia="Calibri" w:hAnsi="Calibri" w:cs="Calibri"/>
          <w:sz w:val="22"/>
          <w:szCs w:val="22"/>
          <w:lang w:val="es-ES"/>
        </w:rPr>
      </w:pPr>
    </w:p>
    <w:p w14:paraId="5F306FFE" w14:textId="4D62FA35" w:rsidR="00623FD5" w:rsidRPr="00476C08" w:rsidRDefault="00BE2878" w:rsidP="00ED7BFD">
      <w:pPr>
        <w:pStyle w:val="ListParagraph"/>
        <w:numPr>
          <w:ilvl w:val="0"/>
          <w:numId w:val="31"/>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El </w:t>
      </w:r>
      <w:r w:rsidR="00D25403" w:rsidRPr="00476C08">
        <w:rPr>
          <w:rFonts w:ascii="Calibri" w:eastAsia="Calibri" w:hAnsi="Calibri" w:cs="Calibri"/>
          <w:szCs w:val="22"/>
          <w:lang w:val="es-ES"/>
        </w:rPr>
        <w:t>GECT</w:t>
      </w:r>
      <w:r w:rsidR="00ED06C5" w:rsidRPr="00476C08">
        <w:rPr>
          <w:rFonts w:ascii="Calibri" w:eastAsia="Calibri" w:hAnsi="Calibri" w:cs="Calibri"/>
          <w:szCs w:val="22"/>
          <w:lang w:val="es-ES"/>
        </w:rPr>
        <w:t xml:space="preserve"> </w:t>
      </w:r>
      <w:r w:rsidR="00177B80" w:rsidRPr="00476C08">
        <w:rPr>
          <w:rFonts w:ascii="Calibri" w:eastAsia="Calibri" w:hAnsi="Calibri" w:cs="Calibri"/>
          <w:szCs w:val="22"/>
          <w:lang w:val="es-ES"/>
        </w:rPr>
        <w:t xml:space="preserve">se está centrando en </w:t>
      </w:r>
      <w:r w:rsidRPr="00476C08">
        <w:rPr>
          <w:rFonts w:ascii="Calibri" w:eastAsia="Calibri" w:hAnsi="Calibri" w:cs="Calibri"/>
          <w:szCs w:val="22"/>
          <w:lang w:val="es-ES"/>
        </w:rPr>
        <w:t>la realización de otras t</w:t>
      </w:r>
      <w:r w:rsidR="009B18E8" w:rsidRPr="00476C08">
        <w:rPr>
          <w:rFonts w:ascii="Calibri" w:eastAsia="Calibri" w:hAnsi="Calibri" w:cs="Calibri"/>
          <w:szCs w:val="22"/>
          <w:lang w:val="es-ES"/>
        </w:rPr>
        <w:t>areas de alta prioridad</w:t>
      </w:r>
      <w:r w:rsidR="00ED06C5"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y abordará esta tarea en el futuro si es posible. </w:t>
      </w:r>
      <w:r w:rsidR="00171984" w:rsidRPr="00476C08">
        <w:rPr>
          <w:rFonts w:ascii="Calibri" w:eastAsia="Calibri" w:hAnsi="Calibri" w:cs="Calibri"/>
          <w:szCs w:val="22"/>
          <w:lang w:val="es-ES"/>
        </w:rPr>
        <w:t>Se estima que la financiación</w:t>
      </w:r>
      <w:r w:rsidRPr="00476C08">
        <w:rPr>
          <w:rFonts w:ascii="Calibri" w:eastAsia="Calibri" w:hAnsi="Calibri" w:cs="Calibri"/>
          <w:szCs w:val="22"/>
          <w:lang w:val="es-ES"/>
        </w:rPr>
        <w:t xml:space="preserve"> necesaria p</w:t>
      </w:r>
      <w:r w:rsidR="00177B80" w:rsidRPr="00476C08">
        <w:rPr>
          <w:rFonts w:ascii="Calibri" w:eastAsia="Calibri" w:hAnsi="Calibri" w:cs="Calibri"/>
          <w:szCs w:val="22"/>
          <w:lang w:val="es-ES"/>
        </w:rPr>
        <w:t>a</w:t>
      </w:r>
      <w:r w:rsidRPr="00476C08">
        <w:rPr>
          <w:rFonts w:ascii="Calibri" w:eastAsia="Calibri" w:hAnsi="Calibri" w:cs="Calibri"/>
          <w:szCs w:val="22"/>
          <w:lang w:val="es-ES"/>
        </w:rPr>
        <w:t xml:space="preserve">ra esta tarea es </w:t>
      </w:r>
      <w:r w:rsidR="00177B80" w:rsidRPr="00476C08">
        <w:rPr>
          <w:rFonts w:ascii="Calibri" w:eastAsia="Calibri" w:hAnsi="Calibri" w:cs="Calibri"/>
          <w:szCs w:val="22"/>
          <w:lang w:val="es-ES"/>
        </w:rPr>
        <w:t xml:space="preserve">de </w:t>
      </w:r>
      <w:r w:rsidR="00ED06C5" w:rsidRPr="00476C08">
        <w:rPr>
          <w:rFonts w:ascii="Calibri" w:eastAsia="Calibri" w:hAnsi="Calibri" w:cs="Calibri"/>
          <w:szCs w:val="22"/>
          <w:lang w:val="es-ES"/>
        </w:rPr>
        <w:t>11</w:t>
      </w:r>
      <w:r w:rsidRPr="00476C08">
        <w:rPr>
          <w:rFonts w:ascii="Calibri" w:eastAsia="Calibri" w:hAnsi="Calibri" w:cs="Calibri"/>
          <w:szCs w:val="22"/>
          <w:lang w:val="es-ES"/>
        </w:rPr>
        <w:t xml:space="preserve"> </w:t>
      </w:r>
      <w:r w:rsidR="00ED06C5" w:rsidRPr="00476C08">
        <w:rPr>
          <w:rFonts w:ascii="Calibri" w:eastAsia="Calibri" w:hAnsi="Calibri" w:cs="Calibri"/>
          <w:szCs w:val="22"/>
          <w:lang w:val="es-ES"/>
        </w:rPr>
        <w:t>400</w:t>
      </w:r>
      <w:r w:rsidR="00C92F7B" w:rsidRPr="00476C08">
        <w:rPr>
          <w:rFonts w:ascii="Calibri" w:eastAsia="Calibri" w:hAnsi="Calibri" w:cs="Calibri"/>
          <w:szCs w:val="22"/>
          <w:lang w:val="es-ES"/>
        </w:rPr>
        <w:t xml:space="preserve"> </w:t>
      </w:r>
      <w:r w:rsidR="001E43D6" w:rsidRPr="00476C08">
        <w:rPr>
          <w:rFonts w:ascii="Calibri" w:eastAsia="Calibri" w:hAnsi="Calibri" w:cs="Calibri"/>
          <w:szCs w:val="22"/>
          <w:lang w:val="es-ES"/>
        </w:rPr>
        <w:t>francos suizos</w:t>
      </w:r>
      <w:r w:rsidR="00ED06C5" w:rsidRPr="00476C08">
        <w:rPr>
          <w:rFonts w:ascii="Calibri" w:eastAsia="Calibri" w:hAnsi="Calibri" w:cs="Calibri"/>
          <w:szCs w:val="22"/>
          <w:lang w:val="es-ES"/>
        </w:rPr>
        <w:t>.</w:t>
      </w:r>
    </w:p>
    <w:p w14:paraId="604541C2" w14:textId="77777777" w:rsidR="000E59F7" w:rsidRPr="00476C08" w:rsidRDefault="000E59F7" w:rsidP="000E59F7">
      <w:pPr>
        <w:pBdr>
          <w:top w:val="nil"/>
          <w:left w:val="nil"/>
          <w:bottom w:val="nil"/>
          <w:right w:val="nil"/>
          <w:between w:val="nil"/>
        </w:pBdr>
        <w:ind w:left="425" w:hanging="425"/>
        <w:rPr>
          <w:rFonts w:ascii="Calibri" w:eastAsia="Calibri" w:hAnsi="Calibri" w:cs="Calibri"/>
          <w:sz w:val="22"/>
          <w:szCs w:val="22"/>
          <w:lang w:val="es-ES"/>
        </w:rPr>
      </w:pPr>
    </w:p>
    <w:p w14:paraId="5BF88B30" w14:textId="3374E666" w:rsidR="000E59F7" w:rsidRPr="00476C08" w:rsidRDefault="0070574D" w:rsidP="00700F0E">
      <w:pPr>
        <w:keepNext/>
        <w:rPr>
          <w:rFonts w:ascii="Calibri" w:eastAsia="Calibri" w:hAnsi="Calibri" w:cs="Arial"/>
          <w:sz w:val="22"/>
          <w:szCs w:val="22"/>
          <w:u w:val="single"/>
          <w:lang w:val="es-ES"/>
        </w:rPr>
      </w:pPr>
      <w:r w:rsidRPr="00476C08">
        <w:rPr>
          <w:rFonts w:ascii="Calibri" w:eastAsia="Calibri" w:hAnsi="Calibri" w:cs="Arial"/>
          <w:sz w:val="22"/>
          <w:szCs w:val="22"/>
          <w:u w:val="single"/>
          <w:lang w:val="es-ES"/>
        </w:rPr>
        <w:t>Área de Trabajo Temática</w:t>
      </w:r>
      <w:r w:rsidR="007C601C" w:rsidRPr="00476C08">
        <w:rPr>
          <w:rFonts w:ascii="Calibri" w:eastAsia="Calibri" w:hAnsi="Calibri" w:cs="Arial"/>
          <w:sz w:val="22"/>
          <w:szCs w:val="22"/>
          <w:u w:val="single"/>
          <w:lang w:val="es-ES"/>
        </w:rPr>
        <w:t xml:space="preserve"> 4:</w:t>
      </w:r>
      <w:r w:rsidR="006F27B6" w:rsidRPr="00476C08">
        <w:rPr>
          <w:rFonts w:ascii="Calibri" w:eastAsia="Calibri" w:hAnsi="Calibri" w:cs="Arial"/>
          <w:sz w:val="22"/>
          <w:szCs w:val="22"/>
          <w:u w:val="single"/>
          <w:lang w:val="es-ES"/>
        </w:rPr>
        <w:t xml:space="preserve"> </w:t>
      </w:r>
      <w:r w:rsidR="00BE2878" w:rsidRPr="00476C08">
        <w:rPr>
          <w:rFonts w:ascii="Calibri" w:eastAsia="Calibri" w:hAnsi="Calibri" w:cs="Arial"/>
          <w:sz w:val="22"/>
          <w:szCs w:val="22"/>
          <w:u w:val="single"/>
          <w:lang w:val="es-ES"/>
        </w:rPr>
        <w:t>Uso racional, manejo sostenib</w:t>
      </w:r>
      <w:r w:rsidR="00177B80" w:rsidRPr="00476C08">
        <w:rPr>
          <w:rFonts w:ascii="Calibri" w:eastAsia="Calibri" w:hAnsi="Calibri" w:cs="Arial"/>
          <w:sz w:val="22"/>
          <w:szCs w:val="22"/>
          <w:u w:val="single"/>
          <w:lang w:val="es-ES"/>
        </w:rPr>
        <w:t>l</w:t>
      </w:r>
      <w:r w:rsidR="00BE2878" w:rsidRPr="00476C08">
        <w:rPr>
          <w:rFonts w:ascii="Calibri" w:eastAsia="Calibri" w:hAnsi="Calibri" w:cs="Arial"/>
          <w:sz w:val="22"/>
          <w:szCs w:val="22"/>
          <w:u w:val="single"/>
          <w:lang w:val="es-ES"/>
        </w:rPr>
        <w:t>e y restauración de los humedales en el paisaje terrestre y marino en general</w:t>
      </w:r>
      <w:r w:rsidR="006F27B6" w:rsidRPr="00476C08">
        <w:rPr>
          <w:rFonts w:ascii="Calibri" w:eastAsia="Calibri" w:hAnsi="Calibri" w:cs="Arial"/>
          <w:sz w:val="22"/>
          <w:szCs w:val="22"/>
          <w:u w:val="single"/>
          <w:lang w:val="es-ES"/>
        </w:rPr>
        <w:t>.</w:t>
      </w:r>
    </w:p>
    <w:p w14:paraId="690096DD" w14:textId="77777777" w:rsidR="00AA6758" w:rsidRPr="00476C08" w:rsidRDefault="00AA6758" w:rsidP="00AA6758">
      <w:pPr>
        <w:rPr>
          <w:rFonts w:ascii="Calibri" w:eastAsia="Calibri" w:hAnsi="Calibri" w:cs="Calibri"/>
          <w:sz w:val="22"/>
          <w:szCs w:val="22"/>
          <w:lang w:val="es-ES"/>
        </w:rPr>
      </w:pPr>
    </w:p>
    <w:p w14:paraId="56A881BD" w14:textId="54CF1106" w:rsidR="008846B8" w:rsidRPr="00476C08" w:rsidRDefault="007C601C" w:rsidP="00AB7C38">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40.</w:t>
      </w:r>
      <w:r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E9066F" w:rsidRPr="00476C08">
        <w:rPr>
          <w:rFonts w:ascii="Calibri" w:eastAsia="Calibri" w:hAnsi="Calibri" w:cs="Calibri"/>
          <w:i/>
          <w:iCs/>
          <w:sz w:val="22"/>
          <w:szCs w:val="22"/>
          <w:lang w:val="es-ES"/>
        </w:rPr>
        <w:t xml:space="preserve"> 4.1</w:t>
      </w:r>
      <w:r w:rsidR="00AB7C38" w:rsidRPr="00476C08">
        <w:rPr>
          <w:rFonts w:ascii="Calibri" w:eastAsia="Calibri" w:hAnsi="Calibri" w:cs="Calibri"/>
          <w:i/>
          <w:iCs/>
          <w:sz w:val="22"/>
          <w:szCs w:val="22"/>
          <w:lang w:val="es-ES"/>
        </w:rPr>
        <w:t>.</w:t>
      </w:r>
      <w:r w:rsidR="00E9066F" w:rsidRPr="00476C08">
        <w:rPr>
          <w:rFonts w:ascii="Calibri" w:eastAsia="Calibri" w:hAnsi="Calibri" w:cs="Calibri"/>
          <w:i/>
          <w:iCs/>
          <w:sz w:val="22"/>
          <w:szCs w:val="22"/>
          <w:lang w:val="es-ES"/>
        </w:rPr>
        <w:t xml:space="preserve"> </w:t>
      </w:r>
      <w:r w:rsidR="00BE2878" w:rsidRPr="00476C08">
        <w:rPr>
          <w:rFonts w:ascii="Calibri" w:eastAsia="Calibri" w:hAnsi="Calibri" w:cs="Calibri"/>
          <w:i/>
          <w:iCs/>
          <w:sz w:val="22"/>
          <w:szCs w:val="22"/>
          <w:lang w:val="es-ES"/>
        </w:rPr>
        <w:t xml:space="preserve">Otras medidas efectivas </w:t>
      </w:r>
      <w:r w:rsidR="004850CF" w:rsidRPr="00476C08">
        <w:rPr>
          <w:rFonts w:ascii="Calibri" w:eastAsia="Calibri" w:hAnsi="Calibri" w:cs="Calibri"/>
          <w:i/>
          <w:iCs/>
          <w:sz w:val="22"/>
          <w:szCs w:val="22"/>
          <w:lang w:val="es-ES"/>
        </w:rPr>
        <w:t xml:space="preserve">de conservación </w:t>
      </w:r>
      <w:r w:rsidR="00BE2878" w:rsidRPr="00476C08">
        <w:rPr>
          <w:rFonts w:ascii="Calibri" w:eastAsia="Calibri" w:hAnsi="Calibri" w:cs="Calibri"/>
          <w:i/>
          <w:iCs/>
          <w:sz w:val="22"/>
          <w:szCs w:val="22"/>
          <w:lang w:val="es-ES"/>
        </w:rPr>
        <w:t xml:space="preserve">basadas en áreas (OMEC) como oportunidad para promover la </w:t>
      </w:r>
      <w:r w:rsidR="00AF1E60" w:rsidRPr="00476C08">
        <w:rPr>
          <w:rFonts w:ascii="Calibri" w:eastAsia="Calibri" w:hAnsi="Calibri" w:cs="Calibri"/>
          <w:i/>
          <w:iCs/>
          <w:sz w:val="22"/>
          <w:szCs w:val="22"/>
          <w:lang w:val="es-ES"/>
        </w:rPr>
        <w:t>conservación y el uso racional de los humedales</w:t>
      </w:r>
      <w:r w:rsidR="00E9066F" w:rsidRPr="00476C08">
        <w:rPr>
          <w:rFonts w:ascii="Calibri" w:eastAsia="Calibri" w:hAnsi="Calibri" w:cs="Calibri"/>
          <w:sz w:val="22"/>
          <w:szCs w:val="22"/>
          <w:lang w:val="es-ES"/>
        </w:rPr>
        <w:t>:</w:t>
      </w:r>
      <w:r w:rsidR="00AB7C38" w:rsidRPr="00476C08">
        <w:rPr>
          <w:rFonts w:ascii="Calibri" w:eastAsia="Calibri" w:hAnsi="Calibri" w:cs="Calibri"/>
          <w:sz w:val="22"/>
          <w:szCs w:val="22"/>
          <w:lang w:val="es-ES"/>
        </w:rPr>
        <w:t xml:space="preserve"> </w:t>
      </w:r>
      <w:r w:rsidR="00BE2878" w:rsidRPr="00476C08">
        <w:rPr>
          <w:rFonts w:ascii="Calibri" w:eastAsia="Calibri" w:hAnsi="Calibri" w:cs="Calibri"/>
          <w:sz w:val="22"/>
          <w:szCs w:val="22"/>
          <w:lang w:val="es-ES"/>
        </w:rPr>
        <w:t xml:space="preserve">La tarea se centra en preparar orientaciones sobre los humedales como </w:t>
      </w:r>
      <w:r w:rsidR="004850CF" w:rsidRPr="00476C08">
        <w:rPr>
          <w:rFonts w:ascii="Calibri" w:eastAsia="Calibri" w:hAnsi="Calibri" w:cs="Calibri"/>
          <w:sz w:val="22"/>
          <w:szCs w:val="22"/>
          <w:lang w:val="es-ES"/>
        </w:rPr>
        <w:t>“</w:t>
      </w:r>
      <w:r w:rsidR="00BE2878" w:rsidRPr="00476C08">
        <w:rPr>
          <w:rFonts w:ascii="Calibri" w:eastAsia="Calibri" w:hAnsi="Calibri" w:cs="Calibri"/>
          <w:sz w:val="22"/>
          <w:szCs w:val="22"/>
          <w:lang w:val="es-ES"/>
        </w:rPr>
        <w:t>otras medidas efectivas de conservación basadas en áreas</w:t>
      </w:r>
      <w:r w:rsidR="004850CF" w:rsidRPr="00476C08">
        <w:rPr>
          <w:rFonts w:ascii="Calibri" w:eastAsia="Calibri" w:hAnsi="Calibri" w:cs="Calibri"/>
          <w:sz w:val="22"/>
          <w:szCs w:val="22"/>
          <w:lang w:val="es-ES"/>
        </w:rPr>
        <w:t>”</w:t>
      </w:r>
      <w:r w:rsidR="00BE2878" w:rsidRPr="00476C08">
        <w:rPr>
          <w:rFonts w:ascii="Calibri" w:eastAsia="Calibri" w:hAnsi="Calibri" w:cs="Calibri"/>
          <w:sz w:val="22"/>
          <w:szCs w:val="22"/>
          <w:lang w:val="es-ES"/>
        </w:rPr>
        <w:t xml:space="preserve"> </w:t>
      </w:r>
      <w:r w:rsidR="00AB7C38" w:rsidRPr="00476C08">
        <w:rPr>
          <w:rFonts w:ascii="Calibri" w:eastAsia="Calibri" w:hAnsi="Calibri" w:cs="Calibri"/>
          <w:sz w:val="22"/>
          <w:szCs w:val="22"/>
          <w:lang w:val="es-ES"/>
        </w:rPr>
        <w:t>(</w:t>
      </w:r>
      <w:r w:rsidR="004850CF" w:rsidRPr="00476C08">
        <w:rPr>
          <w:rFonts w:ascii="Calibri" w:eastAsia="Calibri" w:hAnsi="Calibri" w:cs="Calibri"/>
          <w:sz w:val="22"/>
          <w:szCs w:val="22"/>
          <w:lang w:val="es-ES"/>
        </w:rPr>
        <w:t>OMEC</w:t>
      </w:r>
      <w:r w:rsidR="00AB7C38" w:rsidRPr="00476C08">
        <w:rPr>
          <w:rFonts w:ascii="Calibri" w:eastAsia="Calibri" w:hAnsi="Calibri" w:cs="Calibri"/>
          <w:sz w:val="22"/>
          <w:szCs w:val="22"/>
          <w:lang w:val="es-ES"/>
        </w:rPr>
        <w:t xml:space="preserve">). </w:t>
      </w:r>
      <w:r w:rsidR="008946E9" w:rsidRPr="00476C08">
        <w:rPr>
          <w:rFonts w:ascii="Calibri" w:eastAsia="Calibri" w:hAnsi="Calibri" w:cs="Calibri"/>
          <w:sz w:val="22"/>
          <w:szCs w:val="22"/>
          <w:lang w:val="es-ES"/>
        </w:rPr>
        <w:t xml:space="preserve">Incluye metodologías para identificar, reconocer y gestionar los humedales, incluidos los </w:t>
      </w:r>
      <w:r w:rsidR="00AF1E60" w:rsidRPr="00476C08">
        <w:rPr>
          <w:rFonts w:ascii="Calibri" w:eastAsia="Calibri" w:hAnsi="Calibri" w:cs="Calibri"/>
          <w:color w:val="000000"/>
          <w:sz w:val="22"/>
          <w:szCs w:val="22"/>
          <w:lang w:val="es-ES"/>
        </w:rPr>
        <w:t>Humedales de Importancia Internacional</w:t>
      </w:r>
      <w:r w:rsidR="00AB7C38" w:rsidRPr="00476C08">
        <w:rPr>
          <w:rFonts w:ascii="Calibri" w:eastAsia="Calibri" w:hAnsi="Calibri" w:cs="Calibri"/>
          <w:sz w:val="22"/>
          <w:szCs w:val="22"/>
          <w:lang w:val="es-ES"/>
        </w:rPr>
        <w:t xml:space="preserve">, </w:t>
      </w:r>
      <w:r w:rsidR="008946E9" w:rsidRPr="00476C08">
        <w:rPr>
          <w:rFonts w:ascii="Calibri" w:eastAsia="Calibri" w:hAnsi="Calibri" w:cs="Calibri"/>
          <w:sz w:val="22"/>
          <w:szCs w:val="22"/>
          <w:lang w:val="es-ES"/>
        </w:rPr>
        <w:t xml:space="preserve">como OMEC para cumplir los objetivos y metas del Marco Mundial de Biodiversidad de Kunming-Montreal </w:t>
      </w:r>
      <w:r w:rsidR="004850CF" w:rsidRPr="00476C08">
        <w:rPr>
          <w:rFonts w:ascii="Calibri" w:eastAsia="Calibri" w:hAnsi="Calibri" w:cs="Calibri"/>
          <w:sz w:val="22"/>
          <w:szCs w:val="22"/>
          <w:lang w:val="es-ES"/>
        </w:rPr>
        <w:t>(</w:t>
      </w:r>
      <w:r w:rsidR="00564313" w:rsidRPr="00476C08">
        <w:rPr>
          <w:rFonts w:ascii="Calibri" w:eastAsia="Calibri" w:hAnsi="Calibri" w:cs="Calibri"/>
          <w:sz w:val="22"/>
          <w:szCs w:val="22"/>
          <w:lang w:val="es-ES"/>
        </w:rPr>
        <w:t>MMB KM</w:t>
      </w:r>
      <w:r w:rsidR="004850CF" w:rsidRPr="00476C08">
        <w:rPr>
          <w:rFonts w:ascii="Calibri" w:eastAsia="Calibri" w:hAnsi="Calibri" w:cs="Calibri"/>
          <w:sz w:val="22"/>
          <w:szCs w:val="22"/>
          <w:lang w:val="es-ES"/>
        </w:rPr>
        <w:t>)</w:t>
      </w:r>
      <w:r w:rsidR="00AB7C38" w:rsidRPr="00476C08">
        <w:rPr>
          <w:rFonts w:ascii="Calibri" w:eastAsia="Calibri" w:hAnsi="Calibri" w:cs="Calibri"/>
          <w:sz w:val="22"/>
          <w:szCs w:val="22"/>
          <w:lang w:val="es-ES"/>
        </w:rPr>
        <w:t xml:space="preserve">. </w:t>
      </w:r>
      <w:r w:rsidR="008946E9" w:rsidRPr="00476C08">
        <w:rPr>
          <w:rFonts w:ascii="Calibri" w:eastAsia="Calibri" w:hAnsi="Calibri" w:cs="Calibri"/>
          <w:sz w:val="22"/>
          <w:szCs w:val="22"/>
          <w:lang w:val="es-ES"/>
        </w:rPr>
        <w:t>Las orientaciones abarcan la relevancia de los humedales en relación con las OMEC, procedimientos de reconocimiento, orientaciones disponibles, prácticas de gestión, cambios técnicos para los Hu</w:t>
      </w:r>
      <w:r w:rsidR="00AF1E60" w:rsidRPr="00476C08">
        <w:rPr>
          <w:rFonts w:ascii="Calibri" w:eastAsia="Calibri" w:hAnsi="Calibri" w:cs="Calibri"/>
          <w:color w:val="000000"/>
          <w:sz w:val="22"/>
          <w:szCs w:val="22"/>
          <w:lang w:val="es-ES"/>
        </w:rPr>
        <w:t>medales de Importancia Internacional</w:t>
      </w:r>
      <w:r w:rsidR="00AB7C38" w:rsidRPr="00476C08">
        <w:rPr>
          <w:rFonts w:ascii="Calibri" w:eastAsia="Calibri" w:hAnsi="Calibri" w:cs="Calibri"/>
          <w:sz w:val="22"/>
          <w:szCs w:val="22"/>
          <w:lang w:val="es-ES"/>
        </w:rPr>
        <w:t xml:space="preserve">, </w:t>
      </w:r>
      <w:r w:rsidR="008946E9" w:rsidRPr="00476C08">
        <w:rPr>
          <w:rFonts w:ascii="Calibri" w:eastAsia="Calibri" w:hAnsi="Calibri" w:cs="Calibri"/>
          <w:sz w:val="22"/>
          <w:szCs w:val="22"/>
          <w:lang w:val="es-ES"/>
        </w:rPr>
        <w:t>y actua</w:t>
      </w:r>
      <w:r w:rsidR="004850CF" w:rsidRPr="00476C08">
        <w:rPr>
          <w:rFonts w:ascii="Calibri" w:eastAsia="Calibri" w:hAnsi="Calibri" w:cs="Calibri"/>
          <w:sz w:val="22"/>
          <w:szCs w:val="22"/>
          <w:lang w:val="es-ES"/>
        </w:rPr>
        <w:t>l</w:t>
      </w:r>
      <w:r w:rsidR="008946E9" w:rsidRPr="00476C08">
        <w:rPr>
          <w:rFonts w:ascii="Calibri" w:eastAsia="Calibri" w:hAnsi="Calibri" w:cs="Calibri"/>
          <w:sz w:val="22"/>
          <w:szCs w:val="22"/>
          <w:lang w:val="es-ES"/>
        </w:rPr>
        <w:t>izaciones necesarias en la Ficha I</w:t>
      </w:r>
      <w:r w:rsidR="004850CF" w:rsidRPr="00476C08">
        <w:rPr>
          <w:rFonts w:ascii="Calibri" w:eastAsia="Calibri" w:hAnsi="Calibri" w:cs="Calibri"/>
          <w:sz w:val="22"/>
          <w:szCs w:val="22"/>
          <w:lang w:val="es-ES"/>
        </w:rPr>
        <w:t>n</w:t>
      </w:r>
      <w:r w:rsidR="008946E9" w:rsidRPr="00476C08">
        <w:rPr>
          <w:rFonts w:ascii="Calibri" w:eastAsia="Calibri" w:hAnsi="Calibri" w:cs="Calibri"/>
          <w:sz w:val="22"/>
          <w:szCs w:val="22"/>
          <w:lang w:val="es-ES"/>
        </w:rPr>
        <w:t xml:space="preserve">formativa de Ramsar </w:t>
      </w:r>
      <w:r w:rsidR="00AB7C38" w:rsidRPr="00476C08">
        <w:rPr>
          <w:rFonts w:ascii="Calibri" w:eastAsia="Calibri" w:hAnsi="Calibri" w:cs="Calibri"/>
          <w:sz w:val="22"/>
          <w:szCs w:val="22"/>
          <w:lang w:val="es-ES"/>
        </w:rPr>
        <w:t>(</w:t>
      </w:r>
      <w:r w:rsidR="00AF1E60" w:rsidRPr="00476C08">
        <w:rPr>
          <w:rFonts w:ascii="Calibri" w:eastAsia="Calibri" w:hAnsi="Calibri" w:cs="Calibri"/>
          <w:sz w:val="22"/>
          <w:szCs w:val="22"/>
          <w:lang w:val="es-ES"/>
        </w:rPr>
        <w:t>FIR</w:t>
      </w:r>
      <w:r w:rsidR="00AB7C38" w:rsidRPr="00476C08">
        <w:rPr>
          <w:rFonts w:ascii="Calibri" w:eastAsia="Calibri" w:hAnsi="Calibri" w:cs="Calibri"/>
          <w:sz w:val="22"/>
          <w:szCs w:val="22"/>
          <w:lang w:val="es-ES"/>
        </w:rPr>
        <w:t xml:space="preserve">). </w:t>
      </w:r>
    </w:p>
    <w:p w14:paraId="19860741" w14:textId="77777777" w:rsidR="00E9066F" w:rsidRPr="00476C08" w:rsidRDefault="00E9066F" w:rsidP="00AA6758">
      <w:pPr>
        <w:rPr>
          <w:rFonts w:ascii="Calibri" w:eastAsia="Calibri" w:hAnsi="Calibri" w:cs="Calibri"/>
          <w:sz w:val="22"/>
          <w:szCs w:val="22"/>
          <w:lang w:val="es-ES"/>
        </w:rPr>
      </w:pPr>
    </w:p>
    <w:p w14:paraId="45D1090D" w14:textId="38D0F1B4" w:rsidR="00562F53" w:rsidRPr="00476C08" w:rsidRDefault="004850CF" w:rsidP="00E43685">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7566C9" w:rsidRPr="00476C08">
        <w:rPr>
          <w:rFonts w:ascii="Calibri" w:eastAsia="Calibri" w:hAnsi="Calibri" w:cs="Calibri"/>
          <w:szCs w:val="22"/>
          <w:lang w:val="es-ES"/>
        </w:rPr>
        <w:t>documento de especificaciones</w:t>
      </w:r>
      <w:r w:rsidRPr="00476C08">
        <w:rPr>
          <w:rFonts w:ascii="Calibri" w:eastAsia="Calibri" w:hAnsi="Calibri" w:cs="Calibri"/>
          <w:szCs w:val="22"/>
          <w:lang w:val="es-ES"/>
        </w:rPr>
        <w:t xml:space="preserve"> para la Tarea 4.1 se han finalizado</w:t>
      </w:r>
      <w:r w:rsidR="007C601C" w:rsidRPr="00476C08">
        <w:rPr>
          <w:rFonts w:ascii="Calibri" w:eastAsia="Calibri" w:hAnsi="Calibri" w:cs="Calibri"/>
          <w:szCs w:val="22"/>
          <w:lang w:val="es-ES"/>
        </w:rPr>
        <w:t xml:space="preserve">, </w:t>
      </w:r>
      <w:r w:rsidR="00813EB4" w:rsidRPr="00476C08">
        <w:rPr>
          <w:rFonts w:ascii="Calibri" w:eastAsia="Calibri" w:hAnsi="Calibri" w:cs="Calibri"/>
          <w:szCs w:val="22"/>
          <w:lang w:val="es-ES"/>
        </w:rPr>
        <w:t>y se p</w:t>
      </w:r>
      <w:r w:rsidRPr="00476C08">
        <w:rPr>
          <w:rFonts w:ascii="Calibri" w:eastAsia="Calibri" w:hAnsi="Calibri" w:cs="Calibri"/>
          <w:szCs w:val="22"/>
          <w:lang w:val="es-ES"/>
        </w:rPr>
        <w:t>re</w:t>
      </w:r>
      <w:r w:rsidR="00813EB4" w:rsidRPr="00476C08">
        <w:rPr>
          <w:rFonts w:ascii="Calibri" w:eastAsia="Calibri" w:hAnsi="Calibri" w:cs="Calibri"/>
          <w:szCs w:val="22"/>
          <w:lang w:val="es-ES"/>
        </w:rPr>
        <w:t xml:space="preserve">paró </w:t>
      </w:r>
      <w:r w:rsidR="00324CA2" w:rsidRPr="00476C08">
        <w:rPr>
          <w:rFonts w:ascii="Calibri" w:eastAsia="Calibri" w:hAnsi="Calibri" w:cs="Calibri"/>
          <w:color w:val="000000"/>
          <w:szCs w:val="22"/>
          <w:lang w:val="es-ES"/>
        </w:rPr>
        <w:t xml:space="preserve">para la reunión GECT26 </w:t>
      </w:r>
      <w:r w:rsidR="00813EB4" w:rsidRPr="00476C08">
        <w:rPr>
          <w:rFonts w:ascii="Calibri" w:eastAsia="Calibri" w:hAnsi="Calibri" w:cs="Calibri"/>
          <w:szCs w:val="22"/>
          <w:lang w:val="es-ES"/>
        </w:rPr>
        <w:t xml:space="preserve">un </w:t>
      </w:r>
      <w:r w:rsidRPr="00476C08">
        <w:rPr>
          <w:rFonts w:ascii="Calibri" w:eastAsia="Calibri" w:hAnsi="Calibri" w:cs="Calibri"/>
          <w:szCs w:val="22"/>
          <w:lang w:val="es-ES"/>
        </w:rPr>
        <w:t>proyecto</w:t>
      </w:r>
      <w:r w:rsidR="00813EB4" w:rsidRPr="00476C08">
        <w:rPr>
          <w:rFonts w:ascii="Calibri" w:eastAsia="Calibri" w:hAnsi="Calibri" w:cs="Calibri"/>
          <w:szCs w:val="22"/>
          <w:lang w:val="es-ES"/>
        </w:rPr>
        <w:t xml:space="preserve"> de </w:t>
      </w:r>
      <w:r w:rsidR="002742CB" w:rsidRPr="00476C08">
        <w:rPr>
          <w:rFonts w:ascii="Calibri" w:eastAsia="Calibri" w:hAnsi="Calibri" w:cs="Calibri"/>
          <w:color w:val="000000"/>
          <w:szCs w:val="22"/>
          <w:lang w:val="es-ES"/>
        </w:rPr>
        <w:t>Nota Informativa</w:t>
      </w:r>
      <w:r w:rsidR="00111C84" w:rsidRPr="00476C08">
        <w:rPr>
          <w:rFonts w:ascii="Calibri" w:eastAsia="Calibri" w:hAnsi="Calibri" w:cs="Calibri"/>
          <w:color w:val="FF0000"/>
          <w:szCs w:val="22"/>
          <w:lang w:val="es-ES"/>
        </w:rPr>
        <w:t xml:space="preserve"> </w:t>
      </w:r>
      <w:r w:rsidR="00813EB4" w:rsidRPr="00476C08">
        <w:rPr>
          <w:rFonts w:ascii="Calibri" w:eastAsia="Calibri" w:hAnsi="Calibri" w:cs="Calibri"/>
          <w:color w:val="000000"/>
          <w:szCs w:val="22"/>
          <w:lang w:val="es-ES"/>
        </w:rPr>
        <w:t xml:space="preserve">sobre las OMEC </w:t>
      </w:r>
      <w:r w:rsidRPr="00476C08">
        <w:rPr>
          <w:rFonts w:ascii="Calibri" w:eastAsia="Calibri" w:hAnsi="Calibri" w:cs="Calibri"/>
          <w:color w:val="000000"/>
          <w:szCs w:val="22"/>
          <w:lang w:val="es-ES"/>
        </w:rPr>
        <w:t xml:space="preserve">encaminadas a lograr </w:t>
      </w:r>
      <w:r w:rsidR="00813EB4" w:rsidRPr="00476C08">
        <w:rPr>
          <w:rFonts w:ascii="Calibri" w:eastAsia="Calibri" w:hAnsi="Calibri" w:cs="Calibri"/>
          <w:color w:val="000000"/>
          <w:szCs w:val="22"/>
          <w:lang w:val="es-ES"/>
        </w:rPr>
        <w:t>el uso racional de los humedales</w:t>
      </w:r>
      <w:r w:rsidR="001B532E" w:rsidRPr="00476C08">
        <w:rPr>
          <w:rFonts w:ascii="Calibri" w:eastAsia="Calibri" w:hAnsi="Calibri" w:cs="Calibri"/>
          <w:color w:val="000000"/>
          <w:szCs w:val="22"/>
          <w:lang w:val="es-ES"/>
        </w:rPr>
        <w:t>.</w:t>
      </w:r>
      <w:r w:rsidR="00146E32" w:rsidRPr="00476C08">
        <w:rPr>
          <w:rFonts w:ascii="Calibri" w:eastAsia="Calibri" w:hAnsi="Calibri" w:cs="Calibri"/>
          <w:color w:val="000000"/>
          <w:szCs w:val="22"/>
          <w:lang w:val="es-ES"/>
        </w:rPr>
        <w:t xml:space="preserve"> </w:t>
      </w:r>
      <w:r w:rsidR="00813EB4" w:rsidRPr="00476C08">
        <w:rPr>
          <w:rFonts w:ascii="Calibri" w:eastAsia="Calibri" w:hAnsi="Calibri" w:cs="Calibri"/>
          <w:color w:val="000000"/>
          <w:szCs w:val="22"/>
          <w:lang w:val="es-ES"/>
        </w:rPr>
        <w:t xml:space="preserve">La versión definitiva de la </w:t>
      </w:r>
      <w:r w:rsidR="002742CB" w:rsidRPr="00476C08">
        <w:rPr>
          <w:rFonts w:ascii="Calibri" w:eastAsia="Calibri" w:hAnsi="Calibri" w:cs="Calibri"/>
          <w:color w:val="000000"/>
          <w:szCs w:val="22"/>
          <w:lang w:val="es-ES"/>
        </w:rPr>
        <w:t>Nota Informativa</w:t>
      </w:r>
      <w:r w:rsidR="00240F76" w:rsidRPr="00476C08">
        <w:rPr>
          <w:rFonts w:ascii="Calibri" w:eastAsia="Calibri" w:hAnsi="Calibri" w:cs="Calibri"/>
          <w:color w:val="000000"/>
          <w:szCs w:val="22"/>
          <w:lang w:val="es-ES"/>
        </w:rPr>
        <w:t xml:space="preserve"> </w:t>
      </w:r>
      <w:r w:rsidR="00813EB4" w:rsidRPr="00476C08">
        <w:rPr>
          <w:rFonts w:ascii="Calibri" w:eastAsia="Calibri" w:hAnsi="Calibri" w:cs="Calibri"/>
          <w:color w:val="000000"/>
          <w:szCs w:val="22"/>
          <w:lang w:val="es-ES"/>
        </w:rPr>
        <w:t xml:space="preserve">estará disponible en junio de </w:t>
      </w:r>
      <w:r w:rsidR="00240F76" w:rsidRPr="00476C08">
        <w:rPr>
          <w:rFonts w:ascii="Calibri" w:eastAsia="Calibri" w:hAnsi="Calibri" w:cs="Calibri"/>
          <w:color w:val="000000"/>
          <w:szCs w:val="22"/>
          <w:lang w:val="es-ES"/>
        </w:rPr>
        <w:t xml:space="preserve">2024. </w:t>
      </w:r>
      <w:r w:rsidR="00813EB4" w:rsidRPr="00476C08">
        <w:rPr>
          <w:rFonts w:ascii="Calibri" w:eastAsia="Calibri" w:hAnsi="Calibri" w:cs="Calibri"/>
          <w:color w:val="000000"/>
          <w:szCs w:val="22"/>
          <w:lang w:val="es-ES"/>
        </w:rPr>
        <w:t xml:space="preserve">La </w:t>
      </w:r>
      <w:r w:rsidR="002742CB" w:rsidRPr="00476C08">
        <w:rPr>
          <w:rFonts w:ascii="Calibri" w:eastAsia="Calibri" w:hAnsi="Calibri" w:cs="Calibri"/>
          <w:color w:val="000000"/>
          <w:szCs w:val="22"/>
          <w:lang w:val="es-ES"/>
        </w:rPr>
        <w:t>Nota Informativa</w:t>
      </w:r>
      <w:r w:rsidR="00D715B6" w:rsidRPr="00476C08">
        <w:rPr>
          <w:rFonts w:ascii="Calibri" w:eastAsia="Calibri" w:hAnsi="Calibri" w:cs="Calibri"/>
          <w:color w:val="000000"/>
          <w:szCs w:val="22"/>
          <w:lang w:val="es-ES"/>
        </w:rPr>
        <w:t xml:space="preserve"> </w:t>
      </w:r>
      <w:r w:rsidR="00813EB4" w:rsidRPr="00476C08">
        <w:rPr>
          <w:rFonts w:ascii="Calibri" w:eastAsia="Calibri" w:hAnsi="Calibri" w:cs="Calibri"/>
          <w:color w:val="000000"/>
          <w:szCs w:val="22"/>
          <w:lang w:val="es-ES"/>
        </w:rPr>
        <w:t>se ha elaborado en colaboración con otras organizaciones perti</w:t>
      </w:r>
      <w:r w:rsidRPr="00476C08">
        <w:rPr>
          <w:rFonts w:ascii="Calibri" w:eastAsia="Calibri" w:hAnsi="Calibri" w:cs="Calibri"/>
          <w:color w:val="000000"/>
          <w:szCs w:val="22"/>
          <w:lang w:val="es-ES"/>
        </w:rPr>
        <w:t>n</w:t>
      </w:r>
      <w:r w:rsidR="00813EB4" w:rsidRPr="00476C08">
        <w:rPr>
          <w:rFonts w:ascii="Calibri" w:eastAsia="Calibri" w:hAnsi="Calibri" w:cs="Calibri"/>
          <w:color w:val="000000"/>
          <w:szCs w:val="22"/>
          <w:lang w:val="es-ES"/>
        </w:rPr>
        <w:t>entes, como el</w:t>
      </w:r>
      <w:r w:rsidRPr="00476C08">
        <w:rPr>
          <w:rFonts w:ascii="Calibri" w:eastAsia="Calibri" w:hAnsi="Calibri" w:cs="Calibri"/>
          <w:color w:val="000000"/>
          <w:szCs w:val="22"/>
          <w:lang w:val="es-ES"/>
        </w:rPr>
        <w:t xml:space="preserve"> Grupo de especialistas en otras </w:t>
      </w:r>
      <w:r w:rsidRPr="00476C08">
        <w:rPr>
          <w:rFonts w:ascii="Calibri" w:eastAsia="Calibri" w:hAnsi="Calibri" w:cs="Calibri"/>
          <w:color w:val="000000"/>
          <w:szCs w:val="22"/>
          <w:lang w:val="es-ES"/>
        </w:rPr>
        <w:lastRenderedPageBreak/>
        <w:t>medidas efectivas de conservación basadas en áreas de la Comisión Mundial de Áreas Protegidas de la UICN</w:t>
      </w:r>
      <w:r w:rsidR="00D715B6" w:rsidRPr="00476C08">
        <w:rPr>
          <w:rFonts w:ascii="Calibri" w:eastAsia="Calibri" w:hAnsi="Calibri" w:cs="Calibri"/>
          <w:color w:val="000000"/>
          <w:szCs w:val="22"/>
          <w:lang w:val="es-ES"/>
        </w:rPr>
        <w:t>.</w:t>
      </w:r>
    </w:p>
    <w:p w14:paraId="7F5519A7" w14:textId="77777777" w:rsidR="00562F53" w:rsidRPr="00476C08" w:rsidRDefault="00562F53" w:rsidP="00AA6758">
      <w:pPr>
        <w:rPr>
          <w:rFonts w:ascii="Calibri" w:eastAsia="Calibri" w:hAnsi="Calibri" w:cs="Calibri"/>
          <w:sz w:val="22"/>
          <w:szCs w:val="22"/>
          <w:lang w:val="es-ES"/>
        </w:rPr>
      </w:pPr>
    </w:p>
    <w:p w14:paraId="3A0B2569" w14:textId="72DADEA1" w:rsidR="009D73C9" w:rsidRPr="00476C08" w:rsidRDefault="007C601C" w:rsidP="00D26CB0">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41.</w:t>
      </w:r>
      <w:r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562F53" w:rsidRPr="00476C08">
        <w:rPr>
          <w:rFonts w:ascii="Calibri" w:eastAsia="Calibri" w:hAnsi="Calibri" w:cs="Calibri"/>
          <w:i/>
          <w:iCs/>
          <w:sz w:val="22"/>
          <w:szCs w:val="22"/>
          <w:lang w:val="es-ES"/>
        </w:rPr>
        <w:t xml:space="preserve"> 4.2: </w:t>
      </w:r>
      <w:r w:rsidR="00813EB4" w:rsidRPr="00476C08">
        <w:rPr>
          <w:rFonts w:ascii="Calibri" w:eastAsia="Calibri" w:hAnsi="Calibri" w:cs="Calibri"/>
          <w:i/>
          <w:iCs/>
          <w:sz w:val="22"/>
          <w:szCs w:val="22"/>
          <w:lang w:val="es-ES"/>
        </w:rPr>
        <w:t>Preparar orientaciones sobre la conservación, el uso racional y la gestión de “hábitats costeros funcionales”, con una síntesis de las presiones mundiales sobre los humedales costeros</w:t>
      </w:r>
      <w:r w:rsidR="00090AD2" w:rsidRPr="00476C08">
        <w:rPr>
          <w:rFonts w:ascii="Calibri" w:eastAsia="Calibri" w:hAnsi="Calibri" w:cs="Calibri"/>
          <w:sz w:val="22"/>
          <w:szCs w:val="22"/>
          <w:lang w:val="es-ES"/>
        </w:rPr>
        <w:t xml:space="preserve">. </w:t>
      </w:r>
      <w:r w:rsidR="00813EB4" w:rsidRPr="00476C08">
        <w:rPr>
          <w:rFonts w:ascii="Calibri" w:eastAsia="Calibri" w:hAnsi="Calibri" w:cs="Calibri"/>
          <w:sz w:val="22"/>
          <w:szCs w:val="22"/>
          <w:lang w:val="es-ES"/>
        </w:rPr>
        <w:t xml:space="preserve">La finalidad de la tarea es preparar </w:t>
      </w:r>
      <w:r w:rsidR="004850CF" w:rsidRPr="00476C08">
        <w:rPr>
          <w:rFonts w:ascii="Calibri" w:eastAsia="Calibri" w:hAnsi="Calibri" w:cs="Calibri"/>
          <w:sz w:val="22"/>
          <w:szCs w:val="22"/>
          <w:lang w:val="es-ES"/>
        </w:rPr>
        <w:t>orientaciones</w:t>
      </w:r>
      <w:r w:rsidR="00813EB4" w:rsidRPr="00476C08">
        <w:rPr>
          <w:rFonts w:ascii="Calibri" w:eastAsia="Calibri" w:hAnsi="Calibri" w:cs="Calibri"/>
          <w:sz w:val="22"/>
          <w:szCs w:val="22"/>
          <w:lang w:val="es-ES"/>
        </w:rPr>
        <w:t xml:space="preserve"> sobre la conservación, el uso racional y la gestión de “hábitats costeros funcionales”. </w:t>
      </w:r>
      <w:r w:rsidR="00171984" w:rsidRPr="00476C08">
        <w:rPr>
          <w:rFonts w:ascii="Calibri" w:eastAsia="Calibri" w:hAnsi="Calibri" w:cs="Calibri"/>
          <w:sz w:val="22"/>
          <w:szCs w:val="22"/>
          <w:lang w:val="es-ES"/>
        </w:rPr>
        <w:t xml:space="preserve">Consiste en </w:t>
      </w:r>
      <w:r w:rsidR="00813EB4" w:rsidRPr="00476C08">
        <w:rPr>
          <w:rFonts w:ascii="Calibri" w:eastAsia="Calibri" w:hAnsi="Calibri" w:cs="Calibri"/>
          <w:sz w:val="22"/>
          <w:szCs w:val="22"/>
          <w:lang w:val="es-ES"/>
        </w:rPr>
        <w:t>actualiza</w:t>
      </w:r>
      <w:r w:rsidR="00171984" w:rsidRPr="00476C08">
        <w:rPr>
          <w:rFonts w:ascii="Calibri" w:eastAsia="Calibri" w:hAnsi="Calibri" w:cs="Calibri"/>
          <w:sz w:val="22"/>
          <w:szCs w:val="22"/>
          <w:lang w:val="es-ES"/>
        </w:rPr>
        <w:t>r</w:t>
      </w:r>
      <w:r w:rsidR="00813EB4" w:rsidRPr="00476C08">
        <w:rPr>
          <w:rFonts w:ascii="Calibri" w:eastAsia="Calibri" w:hAnsi="Calibri" w:cs="Calibri"/>
          <w:sz w:val="22"/>
          <w:szCs w:val="22"/>
          <w:lang w:val="es-ES"/>
        </w:rPr>
        <w:t xml:space="preserve"> el Manual 12 y resumir </w:t>
      </w:r>
      <w:r w:rsidR="00171984" w:rsidRPr="00476C08">
        <w:rPr>
          <w:rFonts w:ascii="Calibri" w:eastAsia="Calibri" w:hAnsi="Calibri" w:cs="Calibri"/>
          <w:sz w:val="22"/>
          <w:szCs w:val="22"/>
          <w:lang w:val="es-ES"/>
        </w:rPr>
        <w:t>l</w:t>
      </w:r>
      <w:r w:rsidR="00813EB4" w:rsidRPr="00476C08">
        <w:rPr>
          <w:rFonts w:ascii="Calibri" w:eastAsia="Calibri" w:hAnsi="Calibri" w:cs="Calibri"/>
          <w:sz w:val="22"/>
          <w:szCs w:val="22"/>
          <w:lang w:val="es-ES"/>
        </w:rPr>
        <w:t xml:space="preserve">os métodos para la gestión efectiva de los hábitats costeros. </w:t>
      </w:r>
      <w:r w:rsidR="00171984" w:rsidRPr="00476C08">
        <w:rPr>
          <w:rFonts w:ascii="Calibri" w:eastAsia="Calibri" w:hAnsi="Calibri" w:cs="Calibri"/>
          <w:sz w:val="22"/>
          <w:szCs w:val="22"/>
          <w:lang w:val="es-ES"/>
        </w:rPr>
        <w:t>En el</w:t>
      </w:r>
      <w:r w:rsidR="00813EB4" w:rsidRPr="00476C08">
        <w:rPr>
          <w:rFonts w:ascii="Calibri" w:eastAsia="Calibri" w:hAnsi="Calibri" w:cs="Calibri"/>
          <w:sz w:val="22"/>
          <w:szCs w:val="22"/>
          <w:lang w:val="es-ES"/>
        </w:rPr>
        <w:t xml:space="preserve"> marco se considerarán los sistemas socioecológicos, la planificación espacial </w:t>
      </w:r>
      <w:r w:rsidR="00171984" w:rsidRPr="00476C08">
        <w:rPr>
          <w:rFonts w:ascii="Calibri" w:eastAsia="Calibri" w:hAnsi="Calibri" w:cs="Calibri"/>
          <w:sz w:val="22"/>
          <w:szCs w:val="22"/>
          <w:lang w:val="es-ES"/>
        </w:rPr>
        <w:t xml:space="preserve">marina </w:t>
      </w:r>
      <w:r w:rsidR="00813EB4" w:rsidRPr="00476C08">
        <w:rPr>
          <w:rFonts w:ascii="Calibri" w:eastAsia="Calibri" w:hAnsi="Calibri" w:cs="Calibri"/>
          <w:sz w:val="22"/>
          <w:szCs w:val="22"/>
          <w:lang w:val="es-ES"/>
        </w:rPr>
        <w:t xml:space="preserve">y las influencias económicas, teniendo en cuenta </w:t>
      </w:r>
      <w:r w:rsidR="00171984" w:rsidRPr="00476C08">
        <w:rPr>
          <w:rFonts w:ascii="Calibri" w:eastAsia="Calibri" w:hAnsi="Calibri" w:cs="Calibri"/>
          <w:sz w:val="22"/>
          <w:szCs w:val="22"/>
          <w:lang w:val="es-ES"/>
        </w:rPr>
        <w:t>l</w:t>
      </w:r>
      <w:r w:rsidR="00813EB4" w:rsidRPr="00476C08">
        <w:rPr>
          <w:rFonts w:ascii="Calibri" w:eastAsia="Calibri" w:hAnsi="Calibri" w:cs="Calibri"/>
          <w:sz w:val="22"/>
          <w:szCs w:val="22"/>
          <w:lang w:val="es-ES"/>
        </w:rPr>
        <w:t>as vulnerabilidades al cambio climático.</w:t>
      </w:r>
    </w:p>
    <w:p w14:paraId="6EB6F115" w14:textId="77777777" w:rsidR="00A465AB" w:rsidRPr="00476C08" w:rsidRDefault="00A465AB" w:rsidP="00C92F7B">
      <w:pPr>
        <w:pBdr>
          <w:top w:val="nil"/>
          <w:left w:val="nil"/>
          <w:bottom w:val="nil"/>
          <w:right w:val="nil"/>
          <w:between w:val="nil"/>
        </w:pBdr>
        <w:rPr>
          <w:rFonts w:ascii="Calibri" w:eastAsia="Calibri" w:hAnsi="Calibri" w:cs="Calibri"/>
          <w:szCs w:val="22"/>
          <w:lang w:val="es-ES"/>
        </w:rPr>
      </w:pPr>
    </w:p>
    <w:p w14:paraId="7F8728DC" w14:textId="6555B8E0" w:rsidR="009D73C9" w:rsidRPr="00476C08" w:rsidRDefault="00171984" w:rsidP="00A465AB">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GECT se está centrando en la realización de otras tareas de alta prioridad y abordará esta tarea en el futuro si es posible. Se estima que la financiación necesaria para esta tarea es de </w:t>
      </w:r>
      <w:r w:rsidR="00C92F7B" w:rsidRPr="00476C08">
        <w:rPr>
          <w:rFonts w:ascii="Calibri" w:eastAsia="Calibri" w:hAnsi="Calibri" w:cs="Calibri"/>
          <w:szCs w:val="22"/>
          <w:lang w:val="es-ES"/>
        </w:rPr>
        <w:t>55</w:t>
      </w:r>
      <w:r w:rsidRPr="00476C08">
        <w:rPr>
          <w:rFonts w:ascii="Calibri" w:eastAsia="Calibri" w:hAnsi="Calibri" w:cs="Calibri"/>
          <w:szCs w:val="22"/>
          <w:lang w:val="es-ES"/>
        </w:rPr>
        <w:t xml:space="preserve"> </w:t>
      </w:r>
      <w:r w:rsidR="00C92F7B" w:rsidRPr="00476C08">
        <w:rPr>
          <w:rFonts w:ascii="Calibri" w:eastAsia="Calibri" w:hAnsi="Calibri" w:cs="Calibri"/>
          <w:szCs w:val="22"/>
          <w:lang w:val="es-ES"/>
        </w:rPr>
        <w:t>6</w:t>
      </w:r>
      <w:r w:rsidR="00A465AB" w:rsidRPr="00476C08">
        <w:rPr>
          <w:rFonts w:ascii="Calibri" w:eastAsia="Calibri" w:hAnsi="Calibri" w:cs="Calibri"/>
          <w:szCs w:val="22"/>
          <w:lang w:val="es-ES"/>
        </w:rPr>
        <w:t>00</w:t>
      </w:r>
      <w:r w:rsidR="00C92F7B" w:rsidRPr="00476C08">
        <w:rPr>
          <w:rFonts w:ascii="Calibri" w:eastAsia="Calibri" w:hAnsi="Calibri" w:cs="Calibri"/>
          <w:szCs w:val="22"/>
          <w:lang w:val="es-ES"/>
        </w:rPr>
        <w:t xml:space="preserve"> </w:t>
      </w:r>
      <w:r w:rsidR="001E43D6" w:rsidRPr="00476C08">
        <w:rPr>
          <w:rFonts w:ascii="Calibri" w:eastAsia="Calibri" w:hAnsi="Calibri" w:cs="Calibri"/>
          <w:szCs w:val="22"/>
          <w:lang w:val="es-ES"/>
        </w:rPr>
        <w:t>francos suizos</w:t>
      </w:r>
      <w:r w:rsidR="00A465AB" w:rsidRPr="00476C08">
        <w:rPr>
          <w:rFonts w:ascii="Calibri" w:eastAsia="Calibri" w:hAnsi="Calibri" w:cs="Calibri"/>
          <w:szCs w:val="22"/>
          <w:lang w:val="es-ES"/>
        </w:rPr>
        <w:t>.</w:t>
      </w:r>
    </w:p>
    <w:p w14:paraId="0DBB5348" w14:textId="77777777" w:rsidR="00562F53" w:rsidRPr="00476C08" w:rsidRDefault="00562F53" w:rsidP="00562F53">
      <w:pPr>
        <w:rPr>
          <w:rFonts w:ascii="Calibri" w:eastAsia="Calibri" w:hAnsi="Calibri" w:cs="Calibri"/>
          <w:sz w:val="22"/>
          <w:szCs w:val="22"/>
          <w:lang w:val="es-ES"/>
        </w:rPr>
      </w:pPr>
    </w:p>
    <w:p w14:paraId="6676A920" w14:textId="51DF7420" w:rsidR="002A053D" w:rsidRPr="00476C08" w:rsidRDefault="007C601C" w:rsidP="00D26CB0">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42</w:t>
      </w:r>
      <w:r w:rsidR="00562F53" w:rsidRPr="00476C08">
        <w:rPr>
          <w:rFonts w:ascii="Calibri" w:eastAsia="Calibri" w:hAnsi="Calibri" w:cs="Calibri"/>
          <w:sz w:val="22"/>
          <w:szCs w:val="22"/>
          <w:lang w:val="es-ES"/>
        </w:rPr>
        <w:t>.</w:t>
      </w:r>
      <w:r w:rsidR="00562F53"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562F53" w:rsidRPr="00476C08">
        <w:rPr>
          <w:rFonts w:ascii="Calibri" w:eastAsia="Calibri" w:hAnsi="Calibri" w:cs="Calibri"/>
          <w:i/>
          <w:iCs/>
          <w:sz w:val="22"/>
          <w:szCs w:val="22"/>
          <w:lang w:val="es-ES"/>
        </w:rPr>
        <w:t xml:space="preserve"> 4.3: Integra</w:t>
      </w:r>
      <w:r w:rsidR="00E06806" w:rsidRPr="00476C08">
        <w:rPr>
          <w:rFonts w:ascii="Calibri" w:eastAsia="Calibri" w:hAnsi="Calibri" w:cs="Calibri"/>
          <w:i/>
          <w:iCs/>
          <w:sz w:val="22"/>
          <w:szCs w:val="22"/>
          <w:lang w:val="es-ES"/>
        </w:rPr>
        <w:t xml:space="preserve">r la protección, conservación, </w:t>
      </w:r>
      <w:r w:rsidR="006E08B8" w:rsidRPr="00476C08">
        <w:rPr>
          <w:rFonts w:ascii="Calibri" w:eastAsia="Calibri" w:hAnsi="Calibri" w:cs="Calibri"/>
          <w:i/>
          <w:iCs/>
          <w:sz w:val="22"/>
          <w:szCs w:val="22"/>
          <w:lang w:val="es-ES"/>
        </w:rPr>
        <w:t>restauración</w:t>
      </w:r>
      <w:r w:rsidR="00E06806" w:rsidRPr="00476C08">
        <w:rPr>
          <w:rFonts w:ascii="Calibri" w:eastAsia="Calibri" w:hAnsi="Calibri" w:cs="Calibri"/>
          <w:i/>
          <w:iCs/>
          <w:sz w:val="22"/>
          <w:szCs w:val="22"/>
          <w:lang w:val="es-ES"/>
        </w:rPr>
        <w:t xml:space="preserve">, uso sostenible y gestión de los humedales en las estrategias nacionales de </w:t>
      </w:r>
      <w:r w:rsidR="006E08B8" w:rsidRPr="00476C08">
        <w:rPr>
          <w:rFonts w:ascii="Calibri" w:eastAsia="Calibri" w:hAnsi="Calibri" w:cs="Calibri"/>
          <w:i/>
          <w:iCs/>
          <w:sz w:val="22"/>
          <w:szCs w:val="22"/>
          <w:lang w:val="es-ES"/>
        </w:rPr>
        <w:t>desarrollo</w:t>
      </w:r>
      <w:r w:rsidR="00E06806" w:rsidRPr="00476C08">
        <w:rPr>
          <w:rFonts w:ascii="Calibri" w:eastAsia="Calibri" w:hAnsi="Calibri" w:cs="Calibri"/>
          <w:i/>
          <w:iCs/>
          <w:sz w:val="22"/>
          <w:szCs w:val="22"/>
          <w:lang w:val="es-ES"/>
        </w:rPr>
        <w:t xml:space="preserve"> </w:t>
      </w:r>
      <w:r w:rsidR="006E08B8" w:rsidRPr="00476C08">
        <w:rPr>
          <w:rFonts w:ascii="Calibri" w:eastAsia="Calibri" w:hAnsi="Calibri" w:cs="Calibri"/>
          <w:i/>
          <w:iCs/>
          <w:sz w:val="22"/>
          <w:szCs w:val="22"/>
          <w:lang w:val="es-ES"/>
        </w:rPr>
        <w:t>sostenible</w:t>
      </w:r>
      <w:r w:rsidR="00562F53" w:rsidRPr="00476C08">
        <w:rPr>
          <w:rFonts w:ascii="Calibri" w:eastAsia="Calibri" w:hAnsi="Calibri" w:cs="Calibri"/>
          <w:sz w:val="22"/>
          <w:szCs w:val="22"/>
          <w:lang w:val="es-ES"/>
        </w:rPr>
        <w:t>:</w:t>
      </w:r>
      <w:r w:rsidRPr="00476C08">
        <w:rPr>
          <w:rFonts w:ascii="Calibri" w:eastAsia="Calibri" w:hAnsi="Calibri" w:cs="Calibri"/>
          <w:sz w:val="22"/>
          <w:szCs w:val="22"/>
          <w:lang w:val="es-ES"/>
        </w:rPr>
        <w:t xml:space="preserve"> </w:t>
      </w:r>
      <w:r w:rsidR="00E06806" w:rsidRPr="00476C08">
        <w:rPr>
          <w:rFonts w:ascii="Calibri" w:eastAsia="Calibri" w:hAnsi="Calibri" w:cs="Calibri"/>
          <w:sz w:val="22"/>
          <w:szCs w:val="22"/>
          <w:lang w:val="es-ES"/>
        </w:rPr>
        <w:t xml:space="preserve">La tarea se centra en recopilar y resumir casos de estudio y </w:t>
      </w:r>
      <w:r w:rsidR="002E65CF" w:rsidRPr="00476C08">
        <w:rPr>
          <w:rFonts w:ascii="Calibri" w:eastAsia="Calibri" w:hAnsi="Calibri" w:cs="Calibri"/>
          <w:sz w:val="22"/>
          <w:szCs w:val="22"/>
          <w:lang w:val="es-ES"/>
        </w:rPr>
        <w:t xml:space="preserve">herramientas sobre la integración de la conservación y restauración de humedales en las estrategias nacionales de desarrollo sostenible. </w:t>
      </w:r>
      <w:r w:rsidR="006D7037" w:rsidRPr="00476C08">
        <w:rPr>
          <w:rFonts w:ascii="Calibri" w:eastAsia="Calibri" w:hAnsi="Calibri" w:cs="Calibri"/>
          <w:sz w:val="22"/>
          <w:szCs w:val="22"/>
          <w:lang w:val="es-ES"/>
        </w:rPr>
        <w:t xml:space="preserve">Incluye la creación de una base de datos electrónica para los casos de </w:t>
      </w:r>
      <w:r w:rsidR="006E08B8" w:rsidRPr="00476C08">
        <w:rPr>
          <w:rFonts w:ascii="Calibri" w:eastAsia="Calibri" w:hAnsi="Calibri" w:cs="Calibri"/>
          <w:sz w:val="22"/>
          <w:szCs w:val="22"/>
          <w:lang w:val="es-ES"/>
        </w:rPr>
        <w:t>estudio</w:t>
      </w:r>
      <w:r w:rsidR="006D7037" w:rsidRPr="00476C08">
        <w:rPr>
          <w:rFonts w:ascii="Calibri" w:eastAsia="Calibri" w:hAnsi="Calibri" w:cs="Calibri"/>
          <w:sz w:val="22"/>
          <w:szCs w:val="22"/>
          <w:lang w:val="es-ES"/>
        </w:rPr>
        <w:t xml:space="preserve">, alojada en el sitio web de la </w:t>
      </w:r>
      <w:r w:rsidR="008037FA" w:rsidRPr="00476C08">
        <w:rPr>
          <w:rFonts w:ascii="Calibri" w:eastAsia="Calibri" w:hAnsi="Calibri" w:cs="Calibri"/>
          <w:sz w:val="22"/>
          <w:szCs w:val="22"/>
          <w:lang w:val="es-ES"/>
        </w:rPr>
        <w:t>Convención sobre los Humedales</w:t>
      </w:r>
      <w:r w:rsidRPr="00476C08">
        <w:rPr>
          <w:rFonts w:ascii="Calibri" w:eastAsia="Calibri" w:hAnsi="Calibri" w:cs="Calibri"/>
          <w:sz w:val="22"/>
          <w:szCs w:val="22"/>
          <w:lang w:val="es-ES"/>
        </w:rPr>
        <w:t xml:space="preserve"> </w:t>
      </w:r>
      <w:r w:rsidR="006D7037" w:rsidRPr="00476C08">
        <w:rPr>
          <w:rFonts w:ascii="Calibri" w:eastAsia="Calibri" w:hAnsi="Calibri" w:cs="Calibri"/>
          <w:sz w:val="22"/>
          <w:szCs w:val="22"/>
          <w:lang w:val="es-ES"/>
        </w:rPr>
        <w:t xml:space="preserve">o el </w:t>
      </w:r>
      <w:r w:rsidR="006D7037" w:rsidRPr="00476C08">
        <w:rPr>
          <w:rFonts w:ascii="Calibri" w:eastAsia="Calibri" w:hAnsi="Calibri" w:cs="Calibri"/>
          <w:i/>
          <w:iCs/>
          <w:sz w:val="22"/>
          <w:szCs w:val="22"/>
          <w:lang w:val="es-ES"/>
        </w:rPr>
        <w:t>W</w:t>
      </w:r>
      <w:r w:rsidRPr="00476C08">
        <w:rPr>
          <w:rFonts w:ascii="Calibri" w:eastAsia="Calibri" w:hAnsi="Calibri" w:cs="Calibri"/>
          <w:i/>
          <w:iCs/>
          <w:sz w:val="22"/>
          <w:szCs w:val="22"/>
          <w:lang w:val="es-ES"/>
        </w:rPr>
        <w:t>WT Learning Hub</w:t>
      </w:r>
      <w:r w:rsidRPr="00476C08">
        <w:rPr>
          <w:rFonts w:ascii="Calibri" w:eastAsia="Calibri" w:hAnsi="Calibri" w:cs="Calibri"/>
          <w:sz w:val="22"/>
          <w:szCs w:val="22"/>
          <w:lang w:val="es-ES"/>
        </w:rPr>
        <w:t xml:space="preserve">. </w:t>
      </w:r>
      <w:r w:rsidR="006D7037" w:rsidRPr="00476C08">
        <w:rPr>
          <w:rFonts w:ascii="Calibri" w:eastAsia="Calibri" w:hAnsi="Calibri" w:cs="Calibri"/>
          <w:sz w:val="22"/>
          <w:szCs w:val="22"/>
          <w:lang w:val="es-ES"/>
        </w:rPr>
        <w:t xml:space="preserve">Se presentarán </w:t>
      </w:r>
      <w:r w:rsidR="006E08B8" w:rsidRPr="00476C08">
        <w:rPr>
          <w:rFonts w:ascii="Calibri" w:eastAsia="Calibri" w:hAnsi="Calibri" w:cs="Calibri"/>
          <w:sz w:val="22"/>
          <w:szCs w:val="22"/>
          <w:lang w:val="es-ES"/>
        </w:rPr>
        <w:t>orientaciones</w:t>
      </w:r>
      <w:r w:rsidR="006D7037" w:rsidRPr="00476C08">
        <w:rPr>
          <w:rFonts w:ascii="Calibri" w:eastAsia="Calibri" w:hAnsi="Calibri" w:cs="Calibri"/>
          <w:sz w:val="22"/>
          <w:szCs w:val="22"/>
          <w:lang w:val="es-ES"/>
        </w:rPr>
        <w:t xml:space="preserve"> técnicas en una Nota Informativa</w:t>
      </w:r>
      <w:r w:rsidR="003E3A4E" w:rsidRPr="00476C08">
        <w:rPr>
          <w:rFonts w:ascii="Calibri" w:eastAsia="Calibri" w:hAnsi="Calibri" w:cs="Calibri"/>
          <w:sz w:val="22"/>
          <w:szCs w:val="22"/>
          <w:lang w:val="es-ES"/>
        </w:rPr>
        <w:t xml:space="preserve">. </w:t>
      </w:r>
    </w:p>
    <w:p w14:paraId="714324C3" w14:textId="77777777" w:rsidR="002A053D" w:rsidRPr="00476C08" w:rsidRDefault="002A053D" w:rsidP="002A053D">
      <w:pPr>
        <w:rPr>
          <w:rFonts w:ascii="Calibri" w:eastAsia="Calibri" w:hAnsi="Calibri" w:cs="Calibri"/>
          <w:sz w:val="22"/>
          <w:szCs w:val="22"/>
          <w:lang w:val="es-ES"/>
        </w:rPr>
      </w:pPr>
    </w:p>
    <w:p w14:paraId="37E63B82" w14:textId="123F6E36" w:rsidR="002A053D" w:rsidRPr="00476C08" w:rsidRDefault="00322B02" w:rsidP="00E43685">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E</w:t>
      </w:r>
      <w:r w:rsidR="00171984" w:rsidRPr="00476C08">
        <w:rPr>
          <w:rFonts w:ascii="Calibri" w:eastAsia="Calibri" w:hAnsi="Calibri" w:cs="Calibri"/>
          <w:szCs w:val="22"/>
          <w:lang w:val="es-ES"/>
        </w:rPr>
        <w:t xml:space="preserve">l mandato y </w:t>
      </w:r>
      <w:r w:rsidR="007566C9" w:rsidRPr="00476C08">
        <w:rPr>
          <w:rFonts w:ascii="Calibri" w:eastAsia="Calibri" w:hAnsi="Calibri" w:cs="Calibri"/>
          <w:szCs w:val="22"/>
          <w:lang w:val="es-ES"/>
        </w:rPr>
        <w:t>documento de especificaciones</w:t>
      </w:r>
      <w:r w:rsidR="00171984" w:rsidRPr="00476C08">
        <w:rPr>
          <w:rFonts w:ascii="Calibri" w:eastAsia="Calibri" w:hAnsi="Calibri" w:cs="Calibri"/>
          <w:szCs w:val="22"/>
          <w:lang w:val="es-ES"/>
        </w:rPr>
        <w:t xml:space="preserve"> para la Tarea 4.3 se han finalizado, incluyendo el esquema de la estructura de la </w:t>
      </w:r>
      <w:r w:rsidR="002742CB" w:rsidRPr="00476C08">
        <w:rPr>
          <w:rFonts w:ascii="Calibri" w:eastAsia="Calibri" w:hAnsi="Calibri" w:cs="Calibri"/>
          <w:szCs w:val="22"/>
          <w:lang w:val="es-ES"/>
        </w:rPr>
        <w:t>Nota Informativa</w:t>
      </w:r>
      <w:r w:rsidR="0069476B" w:rsidRPr="00476C08">
        <w:rPr>
          <w:rFonts w:ascii="Calibri" w:eastAsia="Calibri" w:hAnsi="Calibri" w:cs="Calibri"/>
          <w:szCs w:val="22"/>
          <w:lang w:val="es-ES"/>
        </w:rPr>
        <w:t xml:space="preserve">. </w:t>
      </w:r>
      <w:r w:rsidR="006A6079" w:rsidRPr="00476C08">
        <w:rPr>
          <w:rFonts w:ascii="Calibri" w:eastAsia="Calibri" w:hAnsi="Calibri" w:cs="Calibri"/>
          <w:szCs w:val="22"/>
          <w:lang w:val="es-ES"/>
        </w:rPr>
        <w:t xml:space="preserve">La persona responsable de la tarea también ha </w:t>
      </w:r>
      <w:r w:rsidR="00A5098D" w:rsidRPr="00476C08">
        <w:rPr>
          <w:rFonts w:ascii="Calibri" w:eastAsia="Calibri" w:hAnsi="Calibri" w:cs="Calibri"/>
          <w:szCs w:val="22"/>
          <w:lang w:val="es-ES"/>
        </w:rPr>
        <w:t xml:space="preserve">definido posibles colaboradores y está estudiando opciones para publicar la Nota Informativa </w:t>
      </w:r>
      <w:r w:rsidRPr="00476C08">
        <w:rPr>
          <w:rFonts w:ascii="Calibri" w:eastAsia="Calibri" w:hAnsi="Calibri" w:cs="Calibri"/>
          <w:szCs w:val="22"/>
          <w:lang w:val="es-ES"/>
        </w:rPr>
        <w:t>junto</w:t>
      </w:r>
      <w:r w:rsidR="00A5098D" w:rsidRPr="00476C08">
        <w:rPr>
          <w:rFonts w:ascii="Calibri" w:eastAsia="Calibri" w:hAnsi="Calibri" w:cs="Calibri"/>
          <w:szCs w:val="22"/>
          <w:lang w:val="es-ES"/>
        </w:rPr>
        <w:t xml:space="preserve"> con otras organizaciones, como las OIA pertinentes, para incrementar la visibilidad y la aceptación del producto final del GECT asociado a esta tarea. Está previsto que la </w:t>
      </w:r>
      <w:r w:rsidR="002742CB" w:rsidRPr="00476C08">
        <w:rPr>
          <w:rFonts w:ascii="Calibri" w:eastAsia="Calibri" w:hAnsi="Calibri" w:cs="Calibri"/>
          <w:szCs w:val="22"/>
          <w:lang w:val="es-ES"/>
        </w:rPr>
        <w:t>Nota Informativa</w:t>
      </w:r>
      <w:r w:rsidR="00B353C9" w:rsidRPr="00476C08">
        <w:rPr>
          <w:rFonts w:ascii="Calibri" w:eastAsia="Calibri" w:hAnsi="Calibri" w:cs="Calibri"/>
          <w:szCs w:val="22"/>
          <w:lang w:val="es-ES"/>
        </w:rPr>
        <w:t xml:space="preserve"> </w:t>
      </w:r>
      <w:r w:rsidR="00A5098D" w:rsidRPr="00476C08">
        <w:rPr>
          <w:rFonts w:ascii="Calibri" w:eastAsia="Calibri" w:hAnsi="Calibri" w:cs="Calibri"/>
          <w:szCs w:val="22"/>
          <w:lang w:val="es-ES"/>
        </w:rPr>
        <w:t xml:space="preserve">esté finalizada a finales de </w:t>
      </w:r>
      <w:r w:rsidR="00B353C9" w:rsidRPr="00476C08">
        <w:rPr>
          <w:rFonts w:ascii="Calibri" w:eastAsia="Calibri" w:hAnsi="Calibri" w:cs="Calibri"/>
          <w:szCs w:val="22"/>
          <w:lang w:val="es-ES"/>
        </w:rPr>
        <w:t>2024.</w:t>
      </w:r>
    </w:p>
    <w:p w14:paraId="203B8EB8" w14:textId="5FDB127D" w:rsidR="002D7C06" w:rsidRPr="00476C08" w:rsidRDefault="002D7C06" w:rsidP="00416B45">
      <w:pPr>
        <w:rPr>
          <w:rFonts w:ascii="Calibri" w:eastAsia="Calibri" w:hAnsi="Calibri" w:cs="Calibri"/>
          <w:sz w:val="22"/>
          <w:szCs w:val="22"/>
          <w:lang w:val="es-ES"/>
        </w:rPr>
      </w:pPr>
    </w:p>
    <w:p w14:paraId="26633EF8" w14:textId="2D878020" w:rsidR="000E59F7" w:rsidRPr="00476C08" w:rsidRDefault="0070574D" w:rsidP="00700F0E">
      <w:pPr>
        <w:keepNext/>
        <w:rPr>
          <w:rFonts w:ascii="Calibri" w:eastAsia="Calibri" w:hAnsi="Calibri" w:cs="Arial"/>
          <w:sz w:val="22"/>
          <w:szCs w:val="22"/>
          <w:u w:val="single"/>
          <w:lang w:val="es-ES"/>
        </w:rPr>
      </w:pPr>
      <w:r w:rsidRPr="00476C08">
        <w:rPr>
          <w:rFonts w:ascii="Calibri" w:eastAsia="Calibri" w:hAnsi="Calibri" w:cs="Arial"/>
          <w:sz w:val="22"/>
          <w:szCs w:val="22"/>
          <w:u w:val="single"/>
          <w:lang w:val="es-ES"/>
        </w:rPr>
        <w:t>Área de Trabajo Temática</w:t>
      </w:r>
      <w:r w:rsidR="007C601C" w:rsidRPr="00476C08">
        <w:rPr>
          <w:rFonts w:ascii="Calibri" w:eastAsia="Calibri" w:hAnsi="Calibri" w:cs="Arial"/>
          <w:sz w:val="22"/>
          <w:szCs w:val="22"/>
          <w:u w:val="single"/>
          <w:lang w:val="es-ES"/>
        </w:rPr>
        <w:t xml:space="preserve"> 5:</w:t>
      </w:r>
      <w:r w:rsidR="006F27B6" w:rsidRPr="00476C08">
        <w:rPr>
          <w:rFonts w:ascii="Calibri" w:eastAsia="Calibri" w:hAnsi="Calibri" w:cs="Arial"/>
          <w:sz w:val="22"/>
          <w:szCs w:val="22"/>
          <w:u w:val="single"/>
          <w:lang w:val="es-ES"/>
        </w:rPr>
        <w:t xml:space="preserve"> C</w:t>
      </w:r>
      <w:r w:rsidR="009546BA" w:rsidRPr="00476C08">
        <w:rPr>
          <w:rFonts w:ascii="Calibri" w:eastAsia="Calibri" w:hAnsi="Calibri" w:cs="Arial"/>
          <w:sz w:val="22"/>
          <w:szCs w:val="22"/>
          <w:u w:val="single"/>
          <w:lang w:val="es-ES"/>
        </w:rPr>
        <w:t>uestiones transversales, funciones de apoyo y sinergias con otros AMMA</w:t>
      </w:r>
      <w:r w:rsidR="006F27B6" w:rsidRPr="00476C08">
        <w:rPr>
          <w:rFonts w:ascii="Calibri" w:eastAsia="Calibri" w:hAnsi="Calibri" w:cs="Arial"/>
          <w:sz w:val="22"/>
          <w:szCs w:val="22"/>
          <w:u w:val="single"/>
          <w:lang w:val="es-ES"/>
        </w:rPr>
        <w:t>.</w:t>
      </w:r>
    </w:p>
    <w:p w14:paraId="48736F42" w14:textId="77777777" w:rsidR="00AA6758" w:rsidRPr="00476C08" w:rsidRDefault="00AA6758" w:rsidP="00AA6758">
      <w:pPr>
        <w:rPr>
          <w:rFonts w:ascii="Calibri" w:eastAsia="Calibri" w:hAnsi="Calibri" w:cs="Calibri"/>
          <w:sz w:val="22"/>
          <w:szCs w:val="22"/>
          <w:lang w:val="es-ES"/>
        </w:rPr>
      </w:pPr>
    </w:p>
    <w:p w14:paraId="0F80158A" w14:textId="157F9989" w:rsidR="00495771" w:rsidRPr="00476C08" w:rsidRDefault="007C601C" w:rsidP="001258C4">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43</w:t>
      </w:r>
      <w:r w:rsidR="00B640AE" w:rsidRPr="00476C08">
        <w:rPr>
          <w:rFonts w:ascii="Calibri" w:eastAsia="Calibri" w:hAnsi="Calibri" w:cs="Calibri"/>
          <w:sz w:val="22"/>
          <w:szCs w:val="22"/>
          <w:lang w:val="es-ES"/>
        </w:rPr>
        <w:t>.</w:t>
      </w:r>
      <w:r w:rsidR="00B640AE"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B640AE" w:rsidRPr="00476C08">
        <w:rPr>
          <w:rFonts w:ascii="Calibri" w:eastAsia="Calibri" w:hAnsi="Calibri" w:cs="Calibri"/>
          <w:i/>
          <w:iCs/>
          <w:sz w:val="22"/>
          <w:szCs w:val="22"/>
          <w:lang w:val="es-ES"/>
        </w:rPr>
        <w:t xml:space="preserve"> 5.1. </w:t>
      </w:r>
      <w:r w:rsidR="009546BA" w:rsidRPr="00476C08">
        <w:rPr>
          <w:rFonts w:ascii="Calibri" w:eastAsia="Calibri" w:hAnsi="Calibri" w:cs="Calibri"/>
          <w:i/>
          <w:iCs/>
          <w:sz w:val="22"/>
          <w:szCs w:val="22"/>
          <w:lang w:val="es-ES"/>
        </w:rPr>
        <w:t>Costos económicos de la pérdida y degradación de los humedales e inversión necesaria para mant</w:t>
      </w:r>
      <w:r w:rsidR="00F01663" w:rsidRPr="00476C08">
        <w:rPr>
          <w:rFonts w:ascii="Calibri" w:eastAsia="Calibri" w:hAnsi="Calibri" w:cs="Calibri"/>
          <w:i/>
          <w:iCs/>
          <w:sz w:val="22"/>
          <w:szCs w:val="22"/>
          <w:lang w:val="es-ES"/>
        </w:rPr>
        <w:t>e</w:t>
      </w:r>
      <w:r w:rsidR="009546BA" w:rsidRPr="00476C08">
        <w:rPr>
          <w:rFonts w:ascii="Calibri" w:eastAsia="Calibri" w:hAnsi="Calibri" w:cs="Calibri"/>
          <w:i/>
          <w:iCs/>
          <w:sz w:val="22"/>
          <w:szCs w:val="22"/>
          <w:lang w:val="es-ES"/>
        </w:rPr>
        <w:t xml:space="preserve">ner y restaurar humedales (PMH </w:t>
      </w:r>
      <w:r w:rsidR="00B640AE" w:rsidRPr="00476C08">
        <w:rPr>
          <w:rFonts w:ascii="Calibri" w:eastAsia="Calibri" w:hAnsi="Calibri" w:cs="Calibri"/>
          <w:i/>
          <w:iCs/>
          <w:sz w:val="22"/>
          <w:szCs w:val="22"/>
          <w:lang w:val="es-ES"/>
        </w:rPr>
        <w:t>2025)</w:t>
      </w:r>
      <w:r w:rsidR="00B640AE" w:rsidRPr="00476C08">
        <w:rPr>
          <w:rFonts w:ascii="Calibri" w:eastAsia="Calibri" w:hAnsi="Calibri" w:cs="Calibri"/>
          <w:sz w:val="22"/>
          <w:szCs w:val="22"/>
          <w:lang w:val="es-ES"/>
        </w:rPr>
        <w:t>:</w:t>
      </w:r>
      <w:r w:rsidRPr="00476C08">
        <w:rPr>
          <w:rFonts w:ascii="Calibri" w:eastAsia="Calibri" w:hAnsi="Calibri" w:cs="Calibri"/>
          <w:sz w:val="22"/>
          <w:szCs w:val="22"/>
          <w:lang w:val="es-ES"/>
        </w:rPr>
        <w:t xml:space="preserve"> </w:t>
      </w:r>
      <w:r w:rsidR="009546BA" w:rsidRPr="00476C08">
        <w:rPr>
          <w:rFonts w:ascii="Calibri" w:eastAsia="Calibri" w:hAnsi="Calibri" w:cs="Calibri"/>
          <w:sz w:val="22"/>
          <w:szCs w:val="22"/>
          <w:lang w:val="es-ES"/>
        </w:rPr>
        <w:t>La Perspectiva Mundial sobre los H</w:t>
      </w:r>
      <w:r w:rsidR="00A5098D" w:rsidRPr="00476C08">
        <w:rPr>
          <w:rFonts w:ascii="Calibri" w:eastAsia="Calibri" w:hAnsi="Calibri" w:cs="Calibri"/>
          <w:sz w:val="22"/>
          <w:szCs w:val="22"/>
          <w:lang w:val="es-ES"/>
        </w:rPr>
        <w:t>um</w:t>
      </w:r>
      <w:r w:rsidR="009546BA" w:rsidRPr="00476C08">
        <w:rPr>
          <w:rFonts w:ascii="Calibri" w:eastAsia="Calibri" w:hAnsi="Calibri" w:cs="Calibri"/>
          <w:sz w:val="22"/>
          <w:szCs w:val="22"/>
          <w:lang w:val="es-ES"/>
        </w:rPr>
        <w:t>edales</w:t>
      </w:r>
      <w:r w:rsidRPr="00476C08">
        <w:rPr>
          <w:rFonts w:ascii="Calibri" w:eastAsia="Calibri" w:hAnsi="Calibri" w:cs="Calibri"/>
          <w:sz w:val="22"/>
          <w:szCs w:val="22"/>
          <w:lang w:val="es-ES"/>
        </w:rPr>
        <w:t xml:space="preserve"> (</w:t>
      </w:r>
      <w:r w:rsidR="009546BA" w:rsidRPr="00476C08">
        <w:rPr>
          <w:rFonts w:ascii="Calibri" w:eastAsia="Calibri" w:hAnsi="Calibri" w:cs="Calibri"/>
          <w:sz w:val="22"/>
          <w:szCs w:val="22"/>
          <w:lang w:val="es-ES"/>
        </w:rPr>
        <w:t>PMH</w:t>
      </w:r>
      <w:r w:rsidRPr="00476C08">
        <w:rPr>
          <w:rFonts w:ascii="Calibri" w:eastAsia="Calibri" w:hAnsi="Calibri" w:cs="Calibri"/>
          <w:sz w:val="22"/>
          <w:szCs w:val="22"/>
          <w:lang w:val="es-ES"/>
        </w:rPr>
        <w:t xml:space="preserve">) 2025 </w:t>
      </w:r>
      <w:r w:rsidR="009546BA" w:rsidRPr="00476C08">
        <w:rPr>
          <w:rFonts w:ascii="Calibri" w:eastAsia="Calibri" w:hAnsi="Calibri" w:cs="Calibri"/>
          <w:sz w:val="22"/>
          <w:szCs w:val="22"/>
          <w:lang w:val="es-ES"/>
        </w:rPr>
        <w:t>analizará los efectos económicos de la pér</w:t>
      </w:r>
      <w:r w:rsidR="00F01663" w:rsidRPr="00476C08">
        <w:rPr>
          <w:rFonts w:ascii="Calibri" w:eastAsia="Calibri" w:hAnsi="Calibri" w:cs="Calibri"/>
          <w:sz w:val="22"/>
          <w:szCs w:val="22"/>
          <w:lang w:val="es-ES"/>
        </w:rPr>
        <w:t>di</w:t>
      </w:r>
      <w:r w:rsidR="009546BA" w:rsidRPr="00476C08">
        <w:rPr>
          <w:rFonts w:ascii="Calibri" w:eastAsia="Calibri" w:hAnsi="Calibri" w:cs="Calibri"/>
          <w:sz w:val="22"/>
          <w:szCs w:val="22"/>
          <w:lang w:val="es-ES"/>
        </w:rPr>
        <w:t xml:space="preserve">da de </w:t>
      </w:r>
      <w:r w:rsidR="00F01663" w:rsidRPr="00476C08">
        <w:rPr>
          <w:rFonts w:ascii="Calibri" w:eastAsia="Calibri" w:hAnsi="Calibri" w:cs="Calibri"/>
          <w:sz w:val="22"/>
          <w:szCs w:val="22"/>
          <w:lang w:val="es-ES"/>
        </w:rPr>
        <w:t xml:space="preserve">los </w:t>
      </w:r>
      <w:r w:rsidR="009546BA" w:rsidRPr="00476C08">
        <w:rPr>
          <w:rFonts w:ascii="Calibri" w:eastAsia="Calibri" w:hAnsi="Calibri" w:cs="Calibri"/>
          <w:sz w:val="22"/>
          <w:szCs w:val="22"/>
          <w:lang w:val="es-ES"/>
        </w:rPr>
        <w:t xml:space="preserve">humedales, </w:t>
      </w:r>
      <w:r w:rsidR="006E08B8" w:rsidRPr="00476C08">
        <w:rPr>
          <w:rFonts w:ascii="Calibri" w:eastAsia="Calibri" w:hAnsi="Calibri" w:cs="Calibri"/>
          <w:sz w:val="22"/>
          <w:szCs w:val="22"/>
          <w:lang w:val="es-ES"/>
        </w:rPr>
        <w:t>evaluará</w:t>
      </w:r>
      <w:r w:rsidR="009546BA" w:rsidRPr="00476C08">
        <w:rPr>
          <w:rFonts w:ascii="Calibri" w:eastAsia="Calibri" w:hAnsi="Calibri" w:cs="Calibri"/>
          <w:sz w:val="22"/>
          <w:szCs w:val="22"/>
          <w:lang w:val="es-ES"/>
        </w:rPr>
        <w:t xml:space="preserve"> la financiación necesaria para la conservación de los humedales y estudiará las sinergias con los compromisos ambientales mundiales. Se </w:t>
      </w:r>
      <w:r w:rsidR="00F01663" w:rsidRPr="00476C08">
        <w:rPr>
          <w:rFonts w:ascii="Calibri" w:eastAsia="Calibri" w:hAnsi="Calibri" w:cs="Calibri"/>
          <w:sz w:val="22"/>
          <w:szCs w:val="22"/>
          <w:lang w:val="es-ES"/>
        </w:rPr>
        <w:t xml:space="preserve">pretende </w:t>
      </w:r>
      <w:r w:rsidR="009546BA" w:rsidRPr="00476C08">
        <w:rPr>
          <w:rFonts w:ascii="Calibri" w:eastAsia="Calibri" w:hAnsi="Calibri" w:cs="Calibri"/>
          <w:sz w:val="22"/>
          <w:szCs w:val="22"/>
          <w:lang w:val="es-ES"/>
        </w:rPr>
        <w:t xml:space="preserve">ofrecer </w:t>
      </w:r>
      <w:r w:rsidR="006E08B8" w:rsidRPr="00476C08">
        <w:rPr>
          <w:rFonts w:ascii="Calibri" w:eastAsia="Calibri" w:hAnsi="Calibri" w:cs="Calibri"/>
          <w:sz w:val="22"/>
          <w:szCs w:val="22"/>
          <w:lang w:val="es-ES"/>
        </w:rPr>
        <w:t>recomendaciones</w:t>
      </w:r>
      <w:r w:rsidR="009546BA" w:rsidRPr="00476C08">
        <w:rPr>
          <w:rFonts w:ascii="Calibri" w:eastAsia="Calibri" w:hAnsi="Calibri" w:cs="Calibri"/>
          <w:sz w:val="22"/>
          <w:szCs w:val="22"/>
          <w:lang w:val="es-ES"/>
        </w:rPr>
        <w:t xml:space="preserve"> sobre oportunidades de inversión para la gestión de los </w:t>
      </w:r>
      <w:r w:rsidR="006E08B8" w:rsidRPr="00476C08">
        <w:rPr>
          <w:rFonts w:ascii="Calibri" w:eastAsia="Calibri" w:hAnsi="Calibri" w:cs="Calibri"/>
          <w:sz w:val="22"/>
          <w:szCs w:val="22"/>
          <w:lang w:val="es-ES"/>
        </w:rPr>
        <w:t>humedales</w:t>
      </w:r>
      <w:r w:rsidR="009546BA" w:rsidRPr="00476C08">
        <w:rPr>
          <w:rFonts w:ascii="Calibri" w:eastAsia="Calibri" w:hAnsi="Calibri" w:cs="Calibri"/>
          <w:sz w:val="22"/>
          <w:szCs w:val="22"/>
          <w:lang w:val="es-ES"/>
        </w:rPr>
        <w:t>, destacando las S</w:t>
      </w:r>
      <w:r w:rsidR="00F01663" w:rsidRPr="00476C08">
        <w:rPr>
          <w:rFonts w:ascii="Calibri" w:eastAsia="Calibri" w:hAnsi="Calibri" w:cs="Calibri"/>
          <w:sz w:val="22"/>
          <w:szCs w:val="22"/>
          <w:lang w:val="es-ES"/>
        </w:rPr>
        <w:t>b</w:t>
      </w:r>
      <w:r w:rsidR="009546BA" w:rsidRPr="00476C08">
        <w:rPr>
          <w:rFonts w:ascii="Calibri" w:eastAsia="Calibri" w:hAnsi="Calibri" w:cs="Calibri"/>
          <w:sz w:val="22"/>
          <w:szCs w:val="22"/>
          <w:lang w:val="es-ES"/>
        </w:rPr>
        <w:t>N e integrando las perspectivas de los pueblos indígenas y las comunidades locales</w:t>
      </w:r>
      <w:r w:rsidRPr="00476C08">
        <w:rPr>
          <w:rFonts w:ascii="Calibri" w:eastAsia="Calibri" w:hAnsi="Calibri" w:cs="Calibri"/>
          <w:sz w:val="22"/>
          <w:szCs w:val="22"/>
          <w:lang w:val="es-ES"/>
        </w:rPr>
        <w:t xml:space="preserve">. </w:t>
      </w:r>
    </w:p>
    <w:p w14:paraId="3FC70B73" w14:textId="77777777" w:rsidR="00B640AE" w:rsidRPr="00476C08" w:rsidRDefault="00B640AE" w:rsidP="00AA6758">
      <w:pPr>
        <w:rPr>
          <w:rFonts w:ascii="Calibri" w:eastAsia="Calibri" w:hAnsi="Calibri" w:cs="Calibri"/>
          <w:sz w:val="22"/>
          <w:szCs w:val="22"/>
          <w:lang w:val="es-ES"/>
        </w:rPr>
      </w:pPr>
    </w:p>
    <w:p w14:paraId="520F1D15" w14:textId="492928B0" w:rsidR="00586490" w:rsidRPr="00476C08" w:rsidRDefault="00F01663" w:rsidP="00E43685">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szCs w:val="22"/>
          <w:lang w:val="es-ES"/>
        </w:rPr>
        <w:t xml:space="preserve">El mandato y </w:t>
      </w:r>
      <w:r w:rsidR="007566C9" w:rsidRPr="00476C08">
        <w:rPr>
          <w:rFonts w:ascii="Calibri" w:eastAsia="Calibri" w:hAnsi="Calibri" w:cs="Calibri"/>
          <w:szCs w:val="22"/>
          <w:lang w:val="es-ES"/>
        </w:rPr>
        <w:t>documento de especificaciones</w:t>
      </w:r>
      <w:r w:rsidR="00322B02" w:rsidRPr="00476C08">
        <w:rPr>
          <w:rFonts w:ascii="Calibri" w:eastAsia="Calibri" w:hAnsi="Calibri" w:cs="Calibri"/>
          <w:szCs w:val="22"/>
          <w:lang w:val="es-ES"/>
        </w:rPr>
        <w:t xml:space="preserve"> </w:t>
      </w:r>
      <w:r w:rsidRPr="00476C08">
        <w:rPr>
          <w:rFonts w:ascii="Calibri" w:eastAsia="Calibri" w:hAnsi="Calibri" w:cs="Calibri"/>
          <w:szCs w:val="22"/>
          <w:lang w:val="es-ES"/>
        </w:rPr>
        <w:t>para la</w:t>
      </w:r>
      <w:r w:rsidR="007C601C" w:rsidRPr="00476C08">
        <w:rPr>
          <w:rFonts w:ascii="Calibri" w:eastAsia="Calibri" w:hAnsi="Calibri" w:cs="Calibri"/>
          <w:szCs w:val="22"/>
          <w:lang w:val="es-ES"/>
        </w:rPr>
        <w:t xml:space="preserve"> </w:t>
      </w:r>
      <w:r w:rsidR="00314BC2" w:rsidRPr="00476C08">
        <w:rPr>
          <w:rFonts w:ascii="Calibri" w:eastAsia="Calibri" w:hAnsi="Calibri" w:cs="Calibri"/>
          <w:szCs w:val="22"/>
          <w:lang w:val="es-ES"/>
        </w:rPr>
        <w:t>Tarea</w:t>
      </w:r>
      <w:r w:rsidR="007C601C" w:rsidRPr="00476C08">
        <w:rPr>
          <w:rFonts w:ascii="Calibri" w:eastAsia="Calibri" w:hAnsi="Calibri" w:cs="Calibri"/>
          <w:szCs w:val="22"/>
          <w:lang w:val="es-ES"/>
        </w:rPr>
        <w:t xml:space="preserve"> 5.1 </w:t>
      </w:r>
      <w:r w:rsidRPr="00476C08">
        <w:rPr>
          <w:rFonts w:ascii="Calibri" w:eastAsia="Calibri" w:hAnsi="Calibri" w:cs="Calibri"/>
          <w:szCs w:val="22"/>
          <w:lang w:val="es-ES"/>
        </w:rPr>
        <w:t xml:space="preserve">se han finalizado </w:t>
      </w:r>
      <w:r w:rsidR="009546BA" w:rsidRPr="00476C08">
        <w:rPr>
          <w:rFonts w:ascii="Calibri" w:eastAsia="Calibri" w:hAnsi="Calibri" w:cs="Calibri"/>
          <w:szCs w:val="22"/>
          <w:lang w:val="es-ES"/>
        </w:rPr>
        <w:t xml:space="preserve">y se han </w:t>
      </w:r>
      <w:r w:rsidRPr="00476C08">
        <w:rPr>
          <w:rFonts w:ascii="Calibri" w:eastAsia="Calibri" w:hAnsi="Calibri" w:cs="Calibri"/>
          <w:szCs w:val="22"/>
          <w:lang w:val="es-ES"/>
        </w:rPr>
        <w:t xml:space="preserve">tomado medidas </w:t>
      </w:r>
      <w:r w:rsidR="009546BA" w:rsidRPr="00476C08">
        <w:rPr>
          <w:rFonts w:ascii="Calibri" w:eastAsia="Calibri" w:hAnsi="Calibri" w:cs="Calibri"/>
          <w:szCs w:val="22"/>
          <w:lang w:val="es-ES"/>
        </w:rPr>
        <w:t>para con</w:t>
      </w:r>
      <w:r w:rsidRPr="00476C08">
        <w:rPr>
          <w:rFonts w:ascii="Calibri" w:eastAsia="Calibri" w:hAnsi="Calibri" w:cs="Calibri"/>
          <w:szCs w:val="22"/>
          <w:lang w:val="es-ES"/>
        </w:rPr>
        <w:t>t</w:t>
      </w:r>
      <w:r w:rsidR="009546BA" w:rsidRPr="00476C08">
        <w:rPr>
          <w:rFonts w:ascii="Calibri" w:eastAsia="Calibri" w:hAnsi="Calibri" w:cs="Calibri"/>
          <w:szCs w:val="22"/>
          <w:lang w:val="es-ES"/>
        </w:rPr>
        <w:t xml:space="preserve">ratar a un consultor, que </w:t>
      </w:r>
      <w:r w:rsidR="00066098" w:rsidRPr="00476C08">
        <w:rPr>
          <w:rFonts w:ascii="Calibri" w:eastAsia="Calibri" w:hAnsi="Calibri" w:cs="Calibri"/>
          <w:szCs w:val="22"/>
          <w:lang w:val="es-ES"/>
        </w:rPr>
        <w:t xml:space="preserve">prestará asistencia en el trabajo de esta tarea, centrándose en resumir y </w:t>
      </w:r>
      <w:r w:rsidRPr="00476C08">
        <w:rPr>
          <w:rFonts w:ascii="Calibri" w:eastAsia="Calibri" w:hAnsi="Calibri" w:cs="Calibri"/>
          <w:szCs w:val="22"/>
          <w:lang w:val="es-ES"/>
        </w:rPr>
        <w:t xml:space="preserve">recopilar </w:t>
      </w:r>
      <w:r w:rsidR="00066098" w:rsidRPr="00476C08">
        <w:rPr>
          <w:rFonts w:ascii="Calibri" w:eastAsia="Calibri" w:hAnsi="Calibri" w:cs="Calibri"/>
          <w:szCs w:val="22"/>
          <w:lang w:val="es-ES"/>
        </w:rPr>
        <w:t>información financiera sobre la pérdida y degradación de los humedales. E</w:t>
      </w:r>
      <w:r w:rsidRPr="00476C08">
        <w:rPr>
          <w:rFonts w:ascii="Calibri" w:eastAsia="Calibri" w:hAnsi="Calibri" w:cs="Calibri"/>
          <w:szCs w:val="22"/>
          <w:lang w:val="es-ES"/>
        </w:rPr>
        <w:t>s</w:t>
      </w:r>
      <w:r w:rsidR="00066098" w:rsidRPr="00476C08">
        <w:rPr>
          <w:rFonts w:ascii="Calibri" w:eastAsia="Calibri" w:hAnsi="Calibri" w:cs="Calibri"/>
          <w:szCs w:val="22"/>
          <w:lang w:val="es-ES"/>
        </w:rPr>
        <w:t>tá previst</w:t>
      </w:r>
      <w:r w:rsidRPr="00476C08">
        <w:rPr>
          <w:rFonts w:ascii="Calibri" w:eastAsia="Calibri" w:hAnsi="Calibri" w:cs="Calibri"/>
          <w:szCs w:val="22"/>
          <w:lang w:val="es-ES"/>
        </w:rPr>
        <w:t xml:space="preserve">o que se publique </w:t>
      </w:r>
      <w:r w:rsidR="00066098" w:rsidRPr="00476C08">
        <w:rPr>
          <w:rFonts w:ascii="Calibri" w:eastAsia="Calibri" w:hAnsi="Calibri" w:cs="Calibri"/>
          <w:szCs w:val="22"/>
          <w:lang w:val="es-ES"/>
        </w:rPr>
        <w:t xml:space="preserve">la PMH </w:t>
      </w:r>
      <w:r w:rsidR="00A42C8B" w:rsidRPr="00476C08">
        <w:rPr>
          <w:rFonts w:ascii="Calibri" w:eastAsia="Calibri" w:hAnsi="Calibri" w:cs="Calibri"/>
          <w:szCs w:val="22"/>
          <w:lang w:val="es-ES"/>
        </w:rPr>
        <w:t>2025</w:t>
      </w:r>
      <w:r w:rsidR="007C601C" w:rsidRPr="00476C08">
        <w:rPr>
          <w:rFonts w:ascii="Calibri" w:eastAsia="Calibri" w:hAnsi="Calibri" w:cs="Calibri"/>
          <w:szCs w:val="22"/>
          <w:lang w:val="es-ES"/>
        </w:rPr>
        <w:t xml:space="preserve"> </w:t>
      </w:r>
      <w:r w:rsidR="00066098" w:rsidRPr="00476C08">
        <w:rPr>
          <w:rFonts w:ascii="Calibri" w:eastAsia="Calibri" w:hAnsi="Calibri" w:cs="Calibri"/>
          <w:szCs w:val="22"/>
          <w:lang w:val="es-ES"/>
        </w:rPr>
        <w:t xml:space="preserve">poco antes de la 15ª </w:t>
      </w:r>
      <w:r w:rsidRPr="00476C08">
        <w:rPr>
          <w:rFonts w:ascii="Calibri" w:eastAsia="Calibri" w:hAnsi="Calibri" w:cs="Calibri"/>
          <w:szCs w:val="22"/>
          <w:lang w:val="es-ES"/>
        </w:rPr>
        <w:t>Reunión</w:t>
      </w:r>
      <w:r w:rsidR="00066098" w:rsidRPr="00476C08">
        <w:rPr>
          <w:rFonts w:ascii="Calibri" w:eastAsia="Calibri" w:hAnsi="Calibri" w:cs="Calibri"/>
          <w:szCs w:val="22"/>
          <w:lang w:val="es-ES"/>
        </w:rPr>
        <w:t xml:space="preserve"> de la Conferencia de las </w:t>
      </w:r>
      <w:r w:rsidR="009B18E8" w:rsidRPr="00476C08">
        <w:rPr>
          <w:rFonts w:ascii="Calibri" w:eastAsia="Calibri" w:hAnsi="Calibri" w:cs="Calibri"/>
          <w:szCs w:val="22"/>
          <w:lang w:val="es-ES"/>
        </w:rPr>
        <w:t>Partes Contratantes</w:t>
      </w:r>
      <w:r w:rsidR="00731EE8" w:rsidRPr="00476C08">
        <w:rPr>
          <w:rFonts w:ascii="Calibri" w:eastAsia="Calibri" w:hAnsi="Calibri" w:cs="Calibri"/>
          <w:szCs w:val="22"/>
          <w:lang w:val="es-ES"/>
        </w:rPr>
        <w:t xml:space="preserve"> (COP15)</w:t>
      </w:r>
      <w:r w:rsidR="002A129D" w:rsidRPr="00476C08">
        <w:rPr>
          <w:rFonts w:ascii="Calibri" w:eastAsia="Calibri" w:hAnsi="Calibri" w:cs="Calibri"/>
          <w:szCs w:val="22"/>
          <w:lang w:val="es-ES"/>
        </w:rPr>
        <w:t xml:space="preserve"> </w:t>
      </w:r>
      <w:r w:rsidR="00066098" w:rsidRPr="00476C08">
        <w:rPr>
          <w:rFonts w:ascii="Calibri" w:eastAsia="Calibri" w:hAnsi="Calibri" w:cs="Calibri"/>
          <w:szCs w:val="22"/>
          <w:lang w:val="es-ES"/>
        </w:rPr>
        <w:t xml:space="preserve">y que se organice un evento paralelo sobre </w:t>
      </w:r>
      <w:r w:rsidRPr="00476C08">
        <w:rPr>
          <w:rFonts w:ascii="Calibri" w:eastAsia="Calibri" w:hAnsi="Calibri" w:cs="Calibri"/>
          <w:szCs w:val="22"/>
          <w:lang w:val="es-ES"/>
        </w:rPr>
        <w:t xml:space="preserve">esta </w:t>
      </w:r>
      <w:r w:rsidR="00066098" w:rsidRPr="00476C08">
        <w:rPr>
          <w:rFonts w:ascii="Calibri" w:eastAsia="Calibri" w:hAnsi="Calibri" w:cs="Calibri"/>
          <w:szCs w:val="22"/>
          <w:lang w:val="es-ES"/>
        </w:rPr>
        <w:t xml:space="preserve">durante la </w:t>
      </w:r>
      <w:r w:rsidR="002A129D" w:rsidRPr="00476C08">
        <w:rPr>
          <w:rFonts w:ascii="Calibri" w:eastAsia="Calibri" w:hAnsi="Calibri" w:cs="Calibri"/>
          <w:szCs w:val="22"/>
          <w:lang w:val="es-ES"/>
        </w:rPr>
        <w:t xml:space="preserve">COP. </w:t>
      </w:r>
    </w:p>
    <w:p w14:paraId="28DB9475" w14:textId="77777777" w:rsidR="00586490" w:rsidRPr="00476C08" w:rsidRDefault="00586490" w:rsidP="00AA6758">
      <w:pPr>
        <w:rPr>
          <w:rFonts w:ascii="Calibri" w:eastAsia="Calibri" w:hAnsi="Calibri" w:cs="Calibri"/>
          <w:sz w:val="22"/>
          <w:szCs w:val="22"/>
          <w:lang w:val="es-ES"/>
        </w:rPr>
      </w:pPr>
    </w:p>
    <w:p w14:paraId="0ADB2094" w14:textId="447CE68D" w:rsidR="00BB6BB9" w:rsidRPr="00476C08" w:rsidRDefault="007C601C" w:rsidP="00BB6BB9">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44</w:t>
      </w:r>
      <w:r w:rsidR="00B640AE" w:rsidRPr="00476C08">
        <w:rPr>
          <w:rFonts w:ascii="Calibri" w:eastAsia="Calibri" w:hAnsi="Calibri" w:cs="Calibri"/>
          <w:sz w:val="22"/>
          <w:szCs w:val="22"/>
          <w:lang w:val="es-ES"/>
        </w:rPr>
        <w:t>.</w:t>
      </w:r>
      <w:r w:rsidR="00B640AE"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586490" w:rsidRPr="00476C08">
        <w:rPr>
          <w:rFonts w:ascii="Calibri" w:eastAsia="Calibri" w:hAnsi="Calibri" w:cs="Calibri"/>
          <w:i/>
          <w:iCs/>
          <w:sz w:val="22"/>
          <w:szCs w:val="22"/>
          <w:lang w:val="es-ES"/>
        </w:rPr>
        <w:t xml:space="preserve"> 5.2. </w:t>
      </w:r>
      <w:r w:rsidR="00066098" w:rsidRPr="00476C08">
        <w:rPr>
          <w:rFonts w:ascii="Calibri" w:eastAsia="Calibri" w:hAnsi="Calibri" w:cs="Calibri"/>
          <w:i/>
          <w:iCs/>
          <w:sz w:val="22"/>
          <w:szCs w:val="22"/>
          <w:lang w:val="es-ES"/>
        </w:rPr>
        <w:t xml:space="preserve">Orientaciones para apoyar la </w:t>
      </w:r>
      <w:r w:rsidR="006E08B8" w:rsidRPr="00476C08">
        <w:rPr>
          <w:rFonts w:ascii="Calibri" w:eastAsia="Calibri" w:hAnsi="Calibri" w:cs="Calibri"/>
          <w:i/>
          <w:iCs/>
          <w:sz w:val="22"/>
          <w:szCs w:val="22"/>
          <w:lang w:val="es-ES"/>
        </w:rPr>
        <w:t>aplicación</w:t>
      </w:r>
      <w:r w:rsidR="00066098" w:rsidRPr="00476C08">
        <w:rPr>
          <w:rFonts w:ascii="Calibri" w:eastAsia="Calibri" w:hAnsi="Calibri" w:cs="Calibri"/>
          <w:i/>
          <w:iCs/>
          <w:sz w:val="22"/>
          <w:szCs w:val="22"/>
          <w:lang w:val="es-ES"/>
        </w:rPr>
        <w:t xml:space="preserve"> mundial del Marco Mundial de Biodiversidad de Kunming-Mon</w:t>
      </w:r>
      <w:r w:rsidR="00F01663" w:rsidRPr="00476C08">
        <w:rPr>
          <w:rFonts w:ascii="Calibri" w:eastAsia="Calibri" w:hAnsi="Calibri" w:cs="Calibri"/>
          <w:i/>
          <w:iCs/>
          <w:sz w:val="22"/>
          <w:szCs w:val="22"/>
          <w:lang w:val="es-ES"/>
        </w:rPr>
        <w:t>t</w:t>
      </w:r>
      <w:r w:rsidR="00066098" w:rsidRPr="00476C08">
        <w:rPr>
          <w:rFonts w:ascii="Calibri" w:eastAsia="Calibri" w:hAnsi="Calibri" w:cs="Calibri"/>
          <w:i/>
          <w:iCs/>
          <w:sz w:val="22"/>
          <w:szCs w:val="22"/>
          <w:lang w:val="es-ES"/>
        </w:rPr>
        <w:t xml:space="preserve">real </w:t>
      </w:r>
      <w:r w:rsidR="00586490" w:rsidRPr="00476C08">
        <w:rPr>
          <w:rFonts w:ascii="Calibri" w:eastAsia="Calibri" w:hAnsi="Calibri" w:cs="Calibri"/>
          <w:i/>
          <w:iCs/>
          <w:sz w:val="22"/>
          <w:szCs w:val="22"/>
          <w:lang w:val="es-ES"/>
        </w:rPr>
        <w:t>(</w:t>
      </w:r>
      <w:r w:rsidR="00066098" w:rsidRPr="00476C08">
        <w:rPr>
          <w:rFonts w:ascii="Calibri" w:eastAsia="Calibri" w:hAnsi="Calibri" w:cs="Calibri"/>
          <w:i/>
          <w:iCs/>
          <w:sz w:val="22"/>
          <w:szCs w:val="22"/>
          <w:lang w:val="es-ES"/>
        </w:rPr>
        <w:t>MMB</w:t>
      </w:r>
      <w:r w:rsidR="00F01663" w:rsidRPr="00476C08">
        <w:rPr>
          <w:rFonts w:ascii="Calibri" w:eastAsia="Calibri" w:hAnsi="Calibri" w:cs="Calibri"/>
          <w:i/>
          <w:iCs/>
          <w:sz w:val="22"/>
          <w:szCs w:val="22"/>
          <w:lang w:val="es-ES"/>
        </w:rPr>
        <w:t xml:space="preserve"> </w:t>
      </w:r>
      <w:r w:rsidR="00066098" w:rsidRPr="00476C08">
        <w:rPr>
          <w:rFonts w:ascii="Calibri" w:eastAsia="Calibri" w:hAnsi="Calibri" w:cs="Calibri"/>
          <w:i/>
          <w:iCs/>
          <w:sz w:val="22"/>
          <w:szCs w:val="22"/>
          <w:lang w:val="es-ES"/>
        </w:rPr>
        <w:t>KM</w:t>
      </w:r>
      <w:r w:rsidR="00586490" w:rsidRPr="00476C08">
        <w:rPr>
          <w:rFonts w:ascii="Calibri" w:eastAsia="Calibri" w:hAnsi="Calibri" w:cs="Calibri"/>
          <w:i/>
          <w:iCs/>
          <w:sz w:val="22"/>
          <w:szCs w:val="22"/>
          <w:lang w:val="es-ES"/>
        </w:rPr>
        <w:t xml:space="preserve">) </w:t>
      </w:r>
      <w:r w:rsidR="00066098" w:rsidRPr="00476C08">
        <w:rPr>
          <w:rFonts w:ascii="Calibri" w:eastAsia="Calibri" w:hAnsi="Calibri" w:cs="Calibri"/>
          <w:i/>
          <w:iCs/>
          <w:sz w:val="22"/>
          <w:szCs w:val="22"/>
          <w:lang w:val="es-ES"/>
        </w:rPr>
        <w:t>para los hum</w:t>
      </w:r>
      <w:r w:rsidR="00F01663" w:rsidRPr="00476C08">
        <w:rPr>
          <w:rFonts w:ascii="Calibri" w:eastAsia="Calibri" w:hAnsi="Calibri" w:cs="Calibri"/>
          <w:i/>
          <w:iCs/>
          <w:sz w:val="22"/>
          <w:szCs w:val="22"/>
          <w:lang w:val="es-ES"/>
        </w:rPr>
        <w:t>e</w:t>
      </w:r>
      <w:r w:rsidR="00066098" w:rsidRPr="00476C08">
        <w:rPr>
          <w:rFonts w:ascii="Calibri" w:eastAsia="Calibri" w:hAnsi="Calibri" w:cs="Calibri"/>
          <w:i/>
          <w:iCs/>
          <w:sz w:val="22"/>
          <w:szCs w:val="22"/>
          <w:lang w:val="es-ES"/>
        </w:rPr>
        <w:t>dales</w:t>
      </w:r>
      <w:r w:rsidR="00586490" w:rsidRPr="00476C08">
        <w:rPr>
          <w:rFonts w:ascii="Calibri" w:eastAsia="Calibri" w:hAnsi="Calibri" w:cs="Calibri"/>
          <w:sz w:val="22"/>
          <w:szCs w:val="22"/>
          <w:lang w:val="es-ES"/>
        </w:rPr>
        <w:t>:</w:t>
      </w:r>
      <w:r w:rsidR="00A9172A" w:rsidRPr="00476C08">
        <w:rPr>
          <w:rFonts w:ascii="Calibri" w:eastAsia="Calibri" w:hAnsi="Calibri" w:cs="Calibri"/>
          <w:sz w:val="22"/>
          <w:szCs w:val="22"/>
          <w:lang w:val="es-ES"/>
        </w:rPr>
        <w:t xml:space="preserve"> </w:t>
      </w:r>
      <w:r w:rsidR="00066098" w:rsidRPr="00476C08">
        <w:rPr>
          <w:rFonts w:ascii="Calibri" w:eastAsia="Calibri" w:hAnsi="Calibri" w:cs="Calibri"/>
          <w:sz w:val="22"/>
          <w:szCs w:val="22"/>
          <w:lang w:val="es-ES"/>
        </w:rPr>
        <w:t>E</w:t>
      </w:r>
      <w:r w:rsidR="00F01663" w:rsidRPr="00476C08">
        <w:rPr>
          <w:rFonts w:ascii="Calibri" w:eastAsia="Calibri" w:hAnsi="Calibri" w:cs="Calibri"/>
          <w:sz w:val="22"/>
          <w:szCs w:val="22"/>
          <w:lang w:val="es-ES"/>
        </w:rPr>
        <w:t>s</w:t>
      </w:r>
      <w:r w:rsidR="00066098" w:rsidRPr="00476C08">
        <w:rPr>
          <w:rFonts w:ascii="Calibri" w:eastAsia="Calibri" w:hAnsi="Calibri" w:cs="Calibri"/>
          <w:sz w:val="22"/>
          <w:szCs w:val="22"/>
          <w:lang w:val="es-ES"/>
        </w:rPr>
        <w:t>ta tarea se centra en brindar apoyo a la ejecución mundial del Marco Mundial de Biodiversidad de Kunming-Mon</w:t>
      </w:r>
      <w:r w:rsidR="00564313" w:rsidRPr="00476C08">
        <w:rPr>
          <w:rFonts w:ascii="Calibri" w:eastAsia="Calibri" w:hAnsi="Calibri" w:cs="Calibri"/>
          <w:sz w:val="22"/>
          <w:szCs w:val="22"/>
          <w:lang w:val="es-ES"/>
        </w:rPr>
        <w:t>t</w:t>
      </w:r>
      <w:r w:rsidR="00066098" w:rsidRPr="00476C08">
        <w:rPr>
          <w:rFonts w:ascii="Calibri" w:eastAsia="Calibri" w:hAnsi="Calibri" w:cs="Calibri"/>
          <w:sz w:val="22"/>
          <w:szCs w:val="22"/>
          <w:lang w:val="es-ES"/>
        </w:rPr>
        <w:t xml:space="preserve">real </w:t>
      </w:r>
      <w:r w:rsidR="00A9172A" w:rsidRPr="00476C08">
        <w:rPr>
          <w:rFonts w:ascii="Calibri" w:eastAsia="Calibri" w:hAnsi="Calibri" w:cs="Calibri"/>
          <w:sz w:val="22"/>
          <w:szCs w:val="22"/>
          <w:lang w:val="es-ES"/>
        </w:rPr>
        <w:t>(</w:t>
      </w:r>
      <w:r w:rsidR="00564313" w:rsidRPr="00476C08">
        <w:rPr>
          <w:rFonts w:ascii="Calibri" w:eastAsia="Calibri" w:hAnsi="Calibri" w:cs="Calibri"/>
          <w:sz w:val="22"/>
          <w:szCs w:val="22"/>
          <w:lang w:val="es-ES"/>
        </w:rPr>
        <w:t>MMB KM</w:t>
      </w:r>
      <w:r w:rsidR="001B3810" w:rsidRPr="00476C08">
        <w:rPr>
          <w:rFonts w:ascii="Calibri" w:eastAsia="Calibri" w:hAnsi="Calibri" w:cs="Calibri"/>
          <w:sz w:val="22"/>
          <w:szCs w:val="22"/>
          <w:lang w:val="es-ES"/>
        </w:rPr>
        <w:t>)</w:t>
      </w:r>
      <w:r w:rsidR="00A9172A" w:rsidRPr="00476C08">
        <w:rPr>
          <w:rFonts w:ascii="Calibri" w:eastAsia="Calibri" w:hAnsi="Calibri" w:cs="Calibri"/>
          <w:sz w:val="22"/>
          <w:szCs w:val="22"/>
          <w:lang w:val="es-ES"/>
        </w:rPr>
        <w:t xml:space="preserve">. </w:t>
      </w:r>
      <w:r w:rsidR="00066098" w:rsidRPr="00476C08">
        <w:rPr>
          <w:rFonts w:ascii="Calibri" w:eastAsia="Calibri" w:hAnsi="Calibri" w:cs="Calibri"/>
          <w:sz w:val="22"/>
          <w:szCs w:val="22"/>
          <w:lang w:val="es-ES"/>
        </w:rPr>
        <w:t xml:space="preserve">Se </w:t>
      </w:r>
      <w:r w:rsidR="00066098" w:rsidRPr="00476C08">
        <w:rPr>
          <w:rFonts w:ascii="Calibri" w:eastAsia="Calibri" w:hAnsi="Calibri" w:cs="Calibri"/>
          <w:sz w:val="22"/>
          <w:szCs w:val="22"/>
          <w:lang w:val="es-ES"/>
        </w:rPr>
        <w:lastRenderedPageBreak/>
        <w:t xml:space="preserve">hará una síntesis de las acciones relacionadas con las </w:t>
      </w:r>
      <w:r w:rsidR="00EA20A6" w:rsidRPr="00476C08">
        <w:rPr>
          <w:rFonts w:ascii="Calibri" w:eastAsia="Calibri" w:hAnsi="Calibri" w:cs="Calibri"/>
          <w:sz w:val="22"/>
          <w:szCs w:val="22"/>
          <w:lang w:val="es-ES"/>
        </w:rPr>
        <w:t xml:space="preserve">estrategias y planes de acción nacionales en materia de diversidad biológica </w:t>
      </w:r>
      <w:r w:rsidR="00A9172A" w:rsidRPr="00476C08">
        <w:rPr>
          <w:rFonts w:ascii="Calibri" w:eastAsia="Calibri" w:hAnsi="Calibri" w:cs="Calibri"/>
          <w:sz w:val="22"/>
          <w:szCs w:val="22"/>
          <w:lang w:val="es-ES"/>
        </w:rPr>
        <w:t>(</w:t>
      </w:r>
      <w:r w:rsidR="00066098" w:rsidRPr="00476C08">
        <w:rPr>
          <w:rFonts w:ascii="Calibri" w:eastAsia="Calibri" w:hAnsi="Calibri" w:cs="Calibri"/>
          <w:sz w:val="22"/>
          <w:szCs w:val="22"/>
          <w:lang w:val="es-ES"/>
        </w:rPr>
        <w:t>EPANDB</w:t>
      </w:r>
      <w:r w:rsidR="00A9172A" w:rsidRPr="00476C08">
        <w:rPr>
          <w:rFonts w:ascii="Calibri" w:eastAsia="Calibri" w:hAnsi="Calibri" w:cs="Calibri"/>
          <w:sz w:val="22"/>
          <w:szCs w:val="22"/>
          <w:lang w:val="es-ES"/>
        </w:rPr>
        <w:t xml:space="preserve">) </w:t>
      </w:r>
      <w:r w:rsidR="00A44C95" w:rsidRPr="00476C08">
        <w:rPr>
          <w:rFonts w:ascii="Calibri" w:eastAsia="Calibri" w:hAnsi="Calibri" w:cs="Calibri"/>
          <w:sz w:val="22"/>
          <w:szCs w:val="22"/>
          <w:lang w:val="es-ES"/>
        </w:rPr>
        <w:t>ne</w:t>
      </w:r>
      <w:r w:rsidR="00066098" w:rsidRPr="00476C08">
        <w:rPr>
          <w:rFonts w:ascii="Calibri" w:eastAsia="Calibri" w:hAnsi="Calibri" w:cs="Calibri"/>
          <w:sz w:val="22"/>
          <w:szCs w:val="22"/>
          <w:lang w:val="es-ES"/>
        </w:rPr>
        <w:t xml:space="preserve">cesarias para cumplir las metas del </w:t>
      </w:r>
      <w:r w:rsidR="00564313" w:rsidRPr="00476C08">
        <w:rPr>
          <w:rFonts w:ascii="Calibri" w:eastAsia="Calibri" w:hAnsi="Calibri" w:cs="Calibri"/>
          <w:sz w:val="22"/>
          <w:szCs w:val="22"/>
          <w:lang w:val="es-ES"/>
        </w:rPr>
        <w:t>MMB KM</w:t>
      </w:r>
      <w:r w:rsidR="00A44C95" w:rsidRPr="00476C08">
        <w:rPr>
          <w:rFonts w:ascii="Calibri" w:eastAsia="Calibri" w:hAnsi="Calibri" w:cs="Calibri"/>
          <w:sz w:val="22"/>
          <w:szCs w:val="22"/>
          <w:lang w:val="es-ES"/>
        </w:rPr>
        <w:t xml:space="preserve"> </w:t>
      </w:r>
      <w:r w:rsidR="00066098" w:rsidRPr="00476C08">
        <w:rPr>
          <w:rFonts w:ascii="Calibri" w:eastAsia="Calibri" w:hAnsi="Calibri" w:cs="Calibri"/>
          <w:sz w:val="22"/>
          <w:szCs w:val="22"/>
          <w:lang w:val="es-ES"/>
        </w:rPr>
        <w:t>desde la perspectiva de los humedales y determi</w:t>
      </w:r>
      <w:r w:rsidR="00EA20A6" w:rsidRPr="00476C08">
        <w:rPr>
          <w:rFonts w:ascii="Calibri" w:eastAsia="Calibri" w:hAnsi="Calibri" w:cs="Calibri"/>
          <w:sz w:val="22"/>
          <w:szCs w:val="22"/>
          <w:lang w:val="es-ES"/>
        </w:rPr>
        <w:t>nar</w:t>
      </w:r>
      <w:r w:rsidR="00066098" w:rsidRPr="00476C08">
        <w:rPr>
          <w:rFonts w:ascii="Calibri" w:eastAsia="Calibri" w:hAnsi="Calibri" w:cs="Calibri"/>
          <w:sz w:val="22"/>
          <w:szCs w:val="22"/>
          <w:lang w:val="es-ES"/>
        </w:rPr>
        <w:t xml:space="preserve"> los mecanismos de presentación de informes </w:t>
      </w:r>
      <w:r w:rsidR="00EA20A6" w:rsidRPr="00476C08">
        <w:rPr>
          <w:rFonts w:ascii="Calibri" w:eastAsia="Calibri" w:hAnsi="Calibri" w:cs="Calibri"/>
          <w:sz w:val="22"/>
          <w:szCs w:val="22"/>
          <w:lang w:val="es-ES"/>
        </w:rPr>
        <w:t xml:space="preserve">en materia de humedales </w:t>
      </w:r>
      <w:r w:rsidR="00066098" w:rsidRPr="00476C08">
        <w:rPr>
          <w:rFonts w:ascii="Calibri" w:eastAsia="Calibri" w:hAnsi="Calibri" w:cs="Calibri"/>
          <w:sz w:val="22"/>
          <w:szCs w:val="22"/>
          <w:lang w:val="es-ES"/>
        </w:rPr>
        <w:t xml:space="preserve">que pueden contribuir a la </w:t>
      </w:r>
      <w:r w:rsidR="00EA20A6" w:rsidRPr="00476C08">
        <w:rPr>
          <w:rFonts w:ascii="Calibri" w:eastAsia="Calibri" w:hAnsi="Calibri" w:cs="Calibri"/>
          <w:sz w:val="22"/>
          <w:szCs w:val="22"/>
          <w:lang w:val="es-ES"/>
        </w:rPr>
        <w:t xml:space="preserve">comunicación de los avances respecto de </w:t>
      </w:r>
      <w:r w:rsidR="00066098" w:rsidRPr="00476C08">
        <w:rPr>
          <w:rFonts w:ascii="Calibri" w:eastAsia="Calibri" w:hAnsi="Calibri" w:cs="Calibri"/>
          <w:sz w:val="22"/>
          <w:szCs w:val="22"/>
          <w:lang w:val="es-ES"/>
        </w:rPr>
        <w:t xml:space="preserve">los objetivos y metas del </w:t>
      </w:r>
      <w:r w:rsidR="00564313" w:rsidRPr="00476C08">
        <w:rPr>
          <w:rFonts w:ascii="Calibri" w:eastAsia="Calibri" w:hAnsi="Calibri" w:cs="Calibri"/>
          <w:sz w:val="22"/>
          <w:szCs w:val="22"/>
          <w:lang w:val="es-ES"/>
        </w:rPr>
        <w:t>MMB KM</w:t>
      </w:r>
      <w:r w:rsidR="00066098" w:rsidRPr="00476C08">
        <w:rPr>
          <w:rFonts w:ascii="Calibri" w:eastAsia="Calibri" w:hAnsi="Calibri" w:cs="Calibri"/>
          <w:sz w:val="22"/>
          <w:szCs w:val="22"/>
          <w:lang w:val="es-ES"/>
        </w:rPr>
        <w:t xml:space="preserve">. Además, se </w:t>
      </w:r>
      <w:r w:rsidR="006E08B8" w:rsidRPr="00476C08">
        <w:rPr>
          <w:rFonts w:ascii="Calibri" w:eastAsia="Calibri" w:hAnsi="Calibri" w:cs="Calibri"/>
          <w:sz w:val="22"/>
          <w:szCs w:val="22"/>
          <w:lang w:val="es-ES"/>
        </w:rPr>
        <w:t>examinará</w:t>
      </w:r>
      <w:r w:rsidR="00066098" w:rsidRPr="00476C08">
        <w:rPr>
          <w:rFonts w:ascii="Calibri" w:eastAsia="Calibri" w:hAnsi="Calibri" w:cs="Calibri"/>
          <w:sz w:val="22"/>
          <w:szCs w:val="22"/>
          <w:lang w:val="es-ES"/>
        </w:rPr>
        <w:t xml:space="preserve"> el marco de indicadores del </w:t>
      </w:r>
      <w:r w:rsidR="00564313" w:rsidRPr="00476C08">
        <w:rPr>
          <w:rFonts w:ascii="Calibri" w:eastAsia="Calibri" w:hAnsi="Calibri" w:cs="Calibri"/>
          <w:sz w:val="22"/>
          <w:szCs w:val="22"/>
          <w:lang w:val="es-ES"/>
        </w:rPr>
        <w:t>MMB KM</w:t>
      </w:r>
      <w:r w:rsidR="00842E28" w:rsidRPr="00476C08">
        <w:rPr>
          <w:rFonts w:ascii="Calibri" w:eastAsia="Calibri" w:hAnsi="Calibri" w:cs="Calibri"/>
          <w:sz w:val="22"/>
          <w:szCs w:val="22"/>
          <w:lang w:val="es-ES"/>
        </w:rPr>
        <w:t xml:space="preserve"> </w:t>
      </w:r>
      <w:r w:rsidR="00066098" w:rsidRPr="00476C08">
        <w:rPr>
          <w:rFonts w:ascii="Calibri" w:eastAsia="Calibri" w:hAnsi="Calibri" w:cs="Calibri"/>
          <w:sz w:val="22"/>
          <w:szCs w:val="22"/>
          <w:lang w:val="es-ES"/>
        </w:rPr>
        <w:t xml:space="preserve">para </w:t>
      </w:r>
      <w:r w:rsidR="00EA20A6" w:rsidRPr="00476C08">
        <w:rPr>
          <w:rFonts w:ascii="Calibri" w:eastAsia="Calibri" w:hAnsi="Calibri" w:cs="Calibri"/>
          <w:sz w:val="22"/>
          <w:szCs w:val="22"/>
          <w:lang w:val="es-ES"/>
        </w:rPr>
        <w:t>velar por</w:t>
      </w:r>
      <w:r w:rsidR="00066098" w:rsidRPr="00476C08">
        <w:rPr>
          <w:rFonts w:ascii="Calibri" w:eastAsia="Calibri" w:hAnsi="Calibri" w:cs="Calibri"/>
          <w:sz w:val="22"/>
          <w:szCs w:val="22"/>
          <w:lang w:val="es-ES"/>
        </w:rPr>
        <w:t xml:space="preserve"> que se incorporen medidas sobre los humedales. Los resultados del examen se </w:t>
      </w:r>
      <w:r w:rsidR="00D13258" w:rsidRPr="00476C08">
        <w:rPr>
          <w:rFonts w:ascii="Calibri" w:eastAsia="Calibri" w:hAnsi="Calibri" w:cs="Calibri"/>
          <w:sz w:val="22"/>
          <w:szCs w:val="22"/>
          <w:lang w:val="es-ES"/>
        </w:rPr>
        <w:t xml:space="preserve">presentarán </w:t>
      </w:r>
      <w:r w:rsidR="00066098" w:rsidRPr="00476C08">
        <w:rPr>
          <w:rFonts w:ascii="Calibri" w:eastAsia="Calibri" w:hAnsi="Calibri" w:cs="Calibri"/>
          <w:sz w:val="22"/>
          <w:szCs w:val="22"/>
          <w:lang w:val="es-ES"/>
        </w:rPr>
        <w:t xml:space="preserve">al Grupo especial de expertos </w:t>
      </w:r>
      <w:r w:rsidR="00D13258" w:rsidRPr="00476C08">
        <w:rPr>
          <w:rFonts w:ascii="Calibri" w:eastAsia="Calibri" w:hAnsi="Calibri" w:cs="Calibri"/>
          <w:sz w:val="22"/>
          <w:szCs w:val="22"/>
          <w:lang w:val="es-ES"/>
        </w:rPr>
        <w:t>técnicos</w:t>
      </w:r>
      <w:r w:rsidR="00066098" w:rsidRPr="00476C08">
        <w:rPr>
          <w:rFonts w:ascii="Calibri" w:eastAsia="Calibri" w:hAnsi="Calibri" w:cs="Calibri"/>
          <w:sz w:val="22"/>
          <w:szCs w:val="22"/>
          <w:lang w:val="es-ES"/>
        </w:rPr>
        <w:t xml:space="preserve"> </w:t>
      </w:r>
      <w:r w:rsidR="00EA20A6" w:rsidRPr="00476C08">
        <w:rPr>
          <w:rFonts w:ascii="Calibri" w:eastAsia="Calibri" w:hAnsi="Calibri" w:cs="Calibri"/>
          <w:sz w:val="22"/>
          <w:szCs w:val="22"/>
          <w:lang w:val="es-ES"/>
        </w:rPr>
        <w:t xml:space="preserve">(AHTEG, por sus siglas en inglés) </w:t>
      </w:r>
      <w:r w:rsidR="00066098" w:rsidRPr="00476C08">
        <w:rPr>
          <w:rFonts w:ascii="Calibri" w:eastAsia="Calibri" w:hAnsi="Calibri" w:cs="Calibri"/>
          <w:sz w:val="22"/>
          <w:szCs w:val="22"/>
          <w:lang w:val="es-ES"/>
        </w:rPr>
        <w:t xml:space="preserve">sobre </w:t>
      </w:r>
      <w:r w:rsidR="00D13258" w:rsidRPr="00476C08">
        <w:rPr>
          <w:rFonts w:ascii="Calibri" w:eastAsia="Calibri" w:hAnsi="Calibri" w:cs="Calibri"/>
          <w:sz w:val="22"/>
          <w:szCs w:val="22"/>
          <w:lang w:val="es-ES"/>
        </w:rPr>
        <w:t>indicadores</w:t>
      </w:r>
      <w:r w:rsidR="00066098" w:rsidRPr="00476C08">
        <w:rPr>
          <w:rFonts w:ascii="Calibri" w:eastAsia="Calibri" w:hAnsi="Calibri" w:cs="Calibri"/>
          <w:sz w:val="22"/>
          <w:szCs w:val="22"/>
          <w:lang w:val="es-ES"/>
        </w:rPr>
        <w:t>.</w:t>
      </w:r>
      <w:r w:rsidR="00D646E0">
        <w:rPr>
          <w:rStyle w:val="FootnoteReference"/>
          <w:rFonts w:ascii="Calibri" w:eastAsia="Calibri" w:hAnsi="Calibri" w:cs="Calibri"/>
          <w:sz w:val="22"/>
          <w:szCs w:val="22"/>
          <w:lang w:val="es-ES"/>
        </w:rPr>
        <w:footnoteReference w:id="2"/>
      </w:r>
      <w:r w:rsidR="00066098" w:rsidRPr="00476C08">
        <w:rPr>
          <w:rFonts w:ascii="Calibri" w:eastAsia="Calibri" w:hAnsi="Calibri" w:cs="Calibri"/>
          <w:sz w:val="22"/>
          <w:szCs w:val="22"/>
          <w:lang w:val="es-ES"/>
        </w:rPr>
        <w:t xml:space="preserve"> Los principales productos serán una Nota Informativa y el documento </w:t>
      </w:r>
      <w:r w:rsidR="00EA20A6" w:rsidRPr="00476C08">
        <w:rPr>
          <w:rFonts w:ascii="Calibri" w:eastAsia="Calibri" w:hAnsi="Calibri" w:cs="Calibri"/>
          <w:sz w:val="22"/>
          <w:szCs w:val="22"/>
          <w:lang w:val="es-ES"/>
        </w:rPr>
        <w:t>que se presentará</w:t>
      </w:r>
      <w:r w:rsidR="00066098" w:rsidRPr="00476C08">
        <w:rPr>
          <w:rFonts w:ascii="Calibri" w:eastAsia="Calibri" w:hAnsi="Calibri" w:cs="Calibri"/>
          <w:sz w:val="22"/>
          <w:szCs w:val="22"/>
          <w:lang w:val="es-ES"/>
        </w:rPr>
        <w:t xml:space="preserve"> a</w:t>
      </w:r>
      <w:r w:rsidR="00EA20A6" w:rsidRPr="00476C08">
        <w:rPr>
          <w:rFonts w:ascii="Calibri" w:eastAsia="Calibri" w:hAnsi="Calibri" w:cs="Calibri"/>
          <w:sz w:val="22"/>
          <w:szCs w:val="22"/>
          <w:lang w:val="es-ES"/>
        </w:rPr>
        <w:t>l</w:t>
      </w:r>
      <w:r w:rsidR="00066098" w:rsidRPr="00476C08">
        <w:rPr>
          <w:rFonts w:ascii="Calibri" w:eastAsia="Calibri" w:hAnsi="Calibri" w:cs="Calibri"/>
          <w:sz w:val="22"/>
          <w:szCs w:val="22"/>
          <w:lang w:val="es-ES"/>
        </w:rPr>
        <w:t xml:space="preserve"> </w:t>
      </w:r>
      <w:r w:rsidR="00514612" w:rsidRPr="00476C08">
        <w:rPr>
          <w:rFonts w:ascii="Calibri" w:eastAsia="Calibri" w:hAnsi="Calibri" w:cs="Calibri"/>
          <w:sz w:val="22"/>
          <w:szCs w:val="22"/>
          <w:lang w:val="es-ES"/>
        </w:rPr>
        <w:t>AHTEG</w:t>
      </w:r>
      <w:r w:rsidRPr="00476C08">
        <w:rPr>
          <w:rFonts w:ascii="Calibri" w:eastAsia="Calibri" w:hAnsi="Calibri" w:cs="Calibri"/>
          <w:sz w:val="22"/>
          <w:szCs w:val="22"/>
          <w:lang w:val="es-ES"/>
        </w:rPr>
        <w:t xml:space="preserve">. </w:t>
      </w:r>
    </w:p>
    <w:p w14:paraId="137D799A" w14:textId="77777777" w:rsidR="00DC4C85" w:rsidRPr="00476C08" w:rsidRDefault="00DC4C85" w:rsidP="00AA6758">
      <w:pPr>
        <w:rPr>
          <w:rFonts w:ascii="Calibri" w:eastAsia="Calibri" w:hAnsi="Calibri" w:cs="Calibri"/>
          <w:sz w:val="22"/>
          <w:szCs w:val="22"/>
          <w:lang w:val="es-ES"/>
        </w:rPr>
      </w:pPr>
    </w:p>
    <w:p w14:paraId="4FAEC663" w14:textId="4D4BD64A" w:rsidR="00DC4C85" w:rsidRPr="00476C08" w:rsidRDefault="00EA20A6" w:rsidP="00A0304B">
      <w:pPr>
        <w:pStyle w:val="ListParagraph"/>
        <w:numPr>
          <w:ilvl w:val="0"/>
          <w:numId w:val="7"/>
        </w:numPr>
        <w:rPr>
          <w:rFonts w:ascii="Calibri" w:eastAsia="Calibri" w:hAnsi="Calibri" w:cs="Calibri"/>
          <w:szCs w:val="22"/>
          <w:lang w:val="es-ES"/>
        </w:rPr>
      </w:pPr>
      <w:r w:rsidRPr="00476C08">
        <w:rPr>
          <w:rFonts w:ascii="Calibri" w:eastAsia="Calibri" w:hAnsi="Calibri" w:cs="Calibri"/>
          <w:szCs w:val="22"/>
          <w:lang w:val="es-ES"/>
        </w:rPr>
        <w:t>El mandato y</w:t>
      </w:r>
      <w:r w:rsidR="007C601C" w:rsidRPr="00476C08">
        <w:rPr>
          <w:rFonts w:ascii="Calibri" w:eastAsia="Calibri" w:hAnsi="Calibri" w:cs="Calibri"/>
          <w:szCs w:val="22"/>
          <w:lang w:val="es-ES"/>
        </w:rPr>
        <w:t xml:space="preserve"> </w:t>
      </w:r>
      <w:r w:rsidR="007566C9" w:rsidRPr="00476C08">
        <w:rPr>
          <w:rFonts w:ascii="Calibri" w:eastAsia="Calibri" w:hAnsi="Calibri" w:cs="Calibri"/>
          <w:szCs w:val="22"/>
          <w:lang w:val="es-ES"/>
        </w:rPr>
        <w:t>documento de especificaciones</w:t>
      </w:r>
      <w:r w:rsidR="007C601C" w:rsidRPr="00476C08">
        <w:rPr>
          <w:rFonts w:ascii="Calibri" w:eastAsia="Calibri" w:hAnsi="Calibri" w:cs="Calibri"/>
          <w:szCs w:val="22"/>
          <w:lang w:val="es-ES"/>
        </w:rPr>
        <w:t xml:space="preserve"> </w:t>
      </w:r>
      <w:r w:rsidRPr="00476C08">
        <w:rPr>
          <w:rFonts w:ascii="Calibri" w:eastAsia="Calibri" w:hAnsi="Calibri" w:cs="Calibri"/>
          <w:szCs w:val="22"/>
          <w:lang w:val="es-ES"/>
        </w:rPr>
        <w:t>para la</w:t>
      </w:r>
      <w:r w:rsidR="007C601C" w:rsidRPr="00476C08">
        <w:rPr>
          <w:rFonts w:ascii="Calibri" w:eastAsia="Calibri" w:hAnsi="Calibri" w:cs="Calibri"/>
          <w:szCs w:val="22"/>
          <w:lang w:val="es-ES"/>
        </w:rPr>
        <w:t xml:space="preserve"> </w:t>
      </w:r>
      <w:r w:rsidR="00314BC2" w:rsidRPr="00476C08">
        <w:rPr>
          <w:rFonts w:ascii="Calibri" w:eastAsia="Calibri" w:hAnsi="Calibri" w:cs="Calibri"/>
          <w:szCs w:val="22"/>
          <w:lang w:val="es-ES"/>
        </w:rPr>
        <w:t>Tarea</w:t>
      </w:r>
      <w:r w:rsidR="007C601C" w:rsidRPr="00476C08">
        <w:rPr>
          <w:rFonts w:ascii="Calibri" w:eastAsia="Calibri" w:hAnsi="Calibri" w:cs="Calibri"/>
          <w:szCs w:val="22"/>
          <w:lang w:val="es-ES"/>
        </w:rPr>
        <w:t xml:space="preserve"> 5.2 </w:t>
      </w:r>
      <w:r w:rsidR="00B82756" w:rsidRPr="00476C08">
        <w:rPr>
          <w:rFonts w:ascii="Calibri" w:eastAsia="Calibri" w:hAnsi="Calibri" w:cs="Calibri"/>
          <w:szCs w:val="22"/>
          <w:lang w:val="es-ES"/>
        </w:rPr>
        <w:t xml:space="preserve">se han </w:t>
      </w:r>
      <w:r w:rsidR="00D13258" w:rsidRPr="00476C08">
        <w:rPr>
          <w:rFonts w:ascii="Calibri" w:eastAsia="Calibri" w:hAnsi="Calibri" w:cs="Calibri"/>
          <w:szCs w:val="22"/>
          <w:lang w:val="es-ES"/>
        </w:rPr>
        <w:t>finalizado</w:t>
      </w:r>
      <w:r w:rsidR="00B82756" w:rsidRPr="00476C08">
        <w:rPr>
          <w:rFonts w:ascii="Calibri" w:eastAsia="Calibri" w:hAnsi="Calibri" w:cs="Calibri"/>
          <w:szCs w:val="22"/>
          <w:lang w:val="es-ES"/>
        </w:rPr>
        <w:t>. El trabajo ha avanzado considerable</w:t>
      </w:r>
      <w:r w:rsidRPr="00476C08">
        <w:rPr>
          <w:rFonts w:ascii="Calibri" w:eastAsia="Calibri" w:hAnsi="Calibri" w:cs="Calibri"/>
          <w:szCs w:val="22"/>
          <w:lang w:val="es-ES"/>
        </w:rPr>
        <w:t>m</w:t>
      </w:r>
      <w:r w:rsidR="00B82756" w:rsidRPr="00476C08">
        <w:rPr>
          <w:rFonts w:ascii="Calibri" w:eastAsia="Calibri" w:hAnsi="Calibri" w:cs="Calibri"/>
          <w:szCs w:val="22"/>
          <w:lang w:val="es-ES"/>
        </w:rPr>
        <w:t xml:space="preserve">ente, con la publicación de un documento </w:t>
      </w:r>
      <w:r w:rsidR="00D13258" w:rsidRPr="00476C08">
        <w:rPr>
          <w:rFonts w:ascii="Calibri" w:eastAsia="Calibri" w:hAnsi="Calibri" w:cs="Calibri"/>
          <w:szCs w:val="22"/>
          <w:lang w:val="es-ES"/>
        </w:rPr>
        <w:t>informativo</w:t>
      </w:r>
      <w:r w:rsidR="00B82756" w:rsidRPr="00476C08">
        <w:rPr>
          <w:rFonts w:ascii="Calibri" w:eastAsia="Calibri" w:hAnsi="Calibri" w:cs="Calibri"/>
          <w:szCs w:val="22"/>
          <w:lang w:val="es-ES"/>
        </w:rPr>
        <w:t xml:space="preserve"> inicial </w:t>
      </w:r>
      <w:r w:rsidR="003D54D7" w:rsidRPr="00476C08">
        <w:rPr>
          <w:rFonts w:ascii="Calibri" w:eastAsia="Calibri" w:hAnsi="Calibri" w:cs="Calibri"/>
          <w:szCs w:val="22"/>
          <w:lang w:val="es-ES"/>
        </w:rPr>
        <w:t xml:space="preserve">titulado </w:t>
      </w:r>
      <w:hyperlink r:id="rId22" w:history="1">
        <w:r w:rsidRPr="00476C08">
          <w:rPr>
            <w:rStyle w:val="Hyperlink"/>
            <w:rFonts w:ascii="Calibri" w:eastAsia="Calibri" w:hAnsi="Calibri" w:cs="Calibri"/>
            <w:i/>
            <w:iCs/>
            <w:szCs w:val="22"/>
            <w:lang w:val="es-ES"/>
          </w:rPr>
          <w:t>Ampliación de la escala de conservación, restauración y uso racional de los humedales a través de estrategias y planes de acción nacionales de biodiversidad</w:t>
        </w:r>
      </w:hyperlink>
      <w:r w:rsidR="0023522C" w:rsidRPr="00476C08">
        <w:rPr>
          <w:rFonts w:ascii="Calibri" w:eastAsia="Calibri" w:hAnsi="Calibri" w:cs="Calibri"/>
          <w:szCs w:val="22"/>
          <w:lang w:val="es-ES"/>
        </w:rPr>
        <w:t xml:space="preserve"> </w:t>
      </w:r>
      <w:r w:rsidR="003D54D7" w:rsidRPr="00476C08">
        <w:rPr>
          <w:rFonts w:ascii="Calibri" w:eastAsia="Calibri" w:hAnsi="Calibri" w:cs="Calibri"/>
          <w:szCs w:val="22"/>
          <w:lang w:val="es-ES"/>
        </w:rPr>
        <w:t xml:space="preserve">el 23 de noviembre de </w:t>
      </w:r>
      <w:r w:rsidR="00C022D4" w:rsidRPr="00476C08">
        <w:rPr>
          <w:rFonts w:ascii="Calibri" w:eastAsia="Calibri" w:hAnsi="Calibri" w:cs="Calibri"/>
          <w:szCs w:val="22"/>
          <w:lang w:val="es-ES"/>
        </w:rPr>
        <w:t>2023</w:t>
      </w:r>
      <w:r w:rsidR="0089509D" w:rsidRPr="00476C08">
        <w:rPr>
          <w:rFonts w:ascii="Calibri" w:eastAsia="Calibri" w:hAnsi="Calibri" w:cs="Calibri"/>
          <w:szCs w:val="22"/>
          <w:lang w:val="es-ES"/>
        </w:rPr>
        <w:t xml:space="preserve">. </w:t>
      </w:r>
      <w:r w:rsidR="003D54D7" w:rsidRPr="00476C08">
        <w:rPr>
          <w:rFonts w:ascii="Calibri" w:eastAsia="Calibri" w:hAnsi="Calibri" w:cs="Calibri"/>
          <w:szCs w:val="22"/>
          <w:lang w:val="es-ES"/>
        </w:rPr>
        <w:t xml:space="preserve">El examen de los </w:t>
      </w:r>
      <w:r w:rsidR="00D13258" w:rsidRPr="00476C08">
        <w:rPr>
          <w:rFonts w:ascii="Calibri" w:eastAsia="Calibri" w:hAnsi="Calibri" w:cs="Calibri"/>
          <w:szCs w:val="22"/>
          <w:lang w:val="es-ES"/>
        </w:rPr>
        <w:t>indicadores</w:t>
      </w:r>
      <w:r w:rsidR="003D54D7" w:rsidRPr="00476C08">
        <w:rPr>
          <w:rFonts w:ascii="Calibri" w:eastAsia="Calibri" w:hAnsi="Calibri" w:cs="Calibri"/>
          <w:szCs w:val="22"/>
          <w:lang w:val="es-ES"/>
        </w:rPr>
        <w:t xml:space="preserve"> y mecanismos de </w:t>
      </w:r>
      <w:r w:rsidR="00D13258" w:rsidRPr="00476C08">
        <w:rPr>
          <w:rFonts w:ascii="Calibri" w:eastAsia="Calibri" w:hAnsi="Calibri" w:cs="Calibri"/>
          <w:szCs w:val="22"/>
          <w:lang w:val="es-ES"/>
        </w:rPr>
        <w:t>presentación</w:t>
      </w:r>
      <w:r w:rsidR="003D54D7" w:rsidRPr="00476C08">
        <w:rPr>
          <w:rFonts w:ascii="Calibri" w:eastAsia="Calibri" w:hAnsi="Calibri" w:cs="Calibri"/>
          <w:szCs w:val="22"/>
          <w:lang w:val="es-ES"/>
        </w:rPr>
        <w:t xml:space="preserve"> de informes </w:t>
      </w:r>
      <w:r w:rsidR="00D13258" w:rsidRPr="00476C08">
        <w:rPr>
          <w:rFonts w:ascii="Calibri" w:eastAsia="Calibri" w:hAnsi="Calibri" w:cs="Calibri"/>
          <w:szCs w:val="22"/>
          <w:lang w:val="es-ES"/>
        </w:rPr>
        <w:t>pertinentes</w:t>
      </w:r>
      <w:r w:rsidR="003D54D7" w:rsidRPr="00476C08">
        <w:rPr>
          <w:rFonts w:ascii="Calibri" w:eastAsia="Calibri" w:hAnsi="Calibri" w:cs="Calibri"/>
          <w:szCs w:val="22"/>
          <w:lang w:val="es-ES"/>
        </w:rPr>
        <w:t xml:space="preserve"> para el marco de </w:t>
      </w:r>
      <w:r w:rsidR="00D13258" w:rsidRPr="00476C08">
        <w:rPr>
          <w:rFonts w:ascii="Calibri" w:eastAsia="Calibri" w:hAnsi="Calibri" w:cs="Calibri"/>
          <w:szCs w:val="22"/>
          <w:lang w:val="es-ES"/>
        </w:rPr>
        <w:t>indicadores</w:t>
      </w:r>
      <w:r w:rsidR="003D54D7" w:rsidRPr="00476C08">
        <w:rPr>
          <w:rFonts w:ascii="Calibri" w:eastAsia="Calibri" w:hAnsi="Calibri" w:cs="Calibri"/>
          <w:szCs w:val="22"/>
          <w:lang w:val="es-ES"/>
        </w:rPr>
        <w:t xml:space="preserve"> del </w:t>
      </w:r>
      <w:r w:rsidR="00564313" w:rsidRPr="00476C08">
        <w:rPr>
          <w:rFonts w:ascii="Calibri" w:eastAsia="Calibri" w:hAnsi="Calibri" w:cs="Calibri"/>
          <w:szCs w:val="22"/>
          <w:lang w:val="es-ES"/>
        </w:rPr>
        <w:t>MMB KM</w:t>
      </w:r>
      <w:r w:rsidR="0074704E" w:rsidRPr="00476C08">
        <w:rPr>
          <w:rFonts w:ascii="Calibri" w:eastAsia="Calibri" w:hAnsi="Calibri" w:cs="Calibri"/>
          <w:szCs w:val="22"/>
          <w:lang w:val="es-ES"/>
        </w:rPr>
        <w:t xml:space="preserve"> </w:t>
      </w:r>
      <w:r w:rsidR="003D54D7" w:rsidRPr="00476C08">
        <w:rPr>
          <w:rFonts w:ascii="Calibri" w:eastAsia="Calibri" w:hAnsi="Calibri" w:cs="Calibri"/>
          <w:szCs w:val="22"/>
          <w:lang w:val="es-ES"/>
        </w:rPr>
        <w:t xml:space="preserve">se ha finalizado, con apoyo financiero adicional aportado por el Reino Unido de Gran Bretaña e Irlanda del Norte. El documento para la 6ª </w:t>
      </w:r>
      <w:r w:rsidR="00D13258" w:rsidRPr="00476C08">
        <w:rPr>
          <w:rFonts w:ascii="Calibri" w:eastAsia="Calibri" w:hAnsi="Calibri" w:cs="Calibri"/>
          <w:szCs w:val="22"/>
          <w:lang w:val="es-ES"/>
        </w:rPr>
        <w:t>reunión</w:t>
      </w:r>
      <w:r w:rsidR="003D54D7" w:rsidRPr="00476C08">
        <w:rPr>
          <w:rFonts w:ascii="Calibri" w:eastAsia="Calibri" w:hAnsi="Calibri" w:cs="Calibri"/>
          <w:szCs w:val="22"/>
          <w:lang w:val="es-ES"/>
        </w:rPr>
        <w:t xml:space="preserve"> del AHTEG sobre indicadores </w:t>
      </w:r>
      <w:r w:rsidR="00A70289" w:rsidRPr="00476C08">
        <w:rPr>
          <w:rFonts w:ascii="Calibri" w:eastAsia="Calibri" w:hAnsi="Calibri" w:cs="Calibri"/>
          <w:szCs w:val="22"/>
          <w:lang w:val="es-ES"/>
        </w:rPr>
        <w:t xml:space="preserve">de la </w:t>
      </w:r>
      <w:r w:rsidR="003D54D7" w:rsidRPr="00476C08">
        <w:rPr>
          <w:rFonts w:ascii="Calibri" w:eastAsia="Calibri" w:hAnsi="Calibri" w:cs="Calibri"/>
          <w:szCs w:val="22"/>
          <w:lang w:val="es-ES"/>
        </w:rPr>
        <w:t xml:space="preserve">consideración efectiva de los humedales en el marco de </w:t>
      </w:r>
      <w:r w:rsidR="00A70289" w:rsidRPr="00476C08">
        <w:rPr>
          <w:rFonts w:ascii="Calibri" w:eastAsia="Calibri" w:hAnsi="Calibri" w:cs="Calibri"/>
          <w:szCs w:val="22"/>
          <w:lang w:val="es-ES"/>
        </w:rPr>
        <w:t xml:space="preserve">seguimiento del </w:t>
      </w:r>
      <w:r w:rsidR="00564313" w:rsidRPr="00476C08">
        <w:rPr>
          <w:rFonts w:ascii="Calibri" w:eastAsia="Calibri" w:hAnsi="Calibri" w:cs="Calibri"/>
          <w:szCs w:val="22"/>
          <w:lang w:val="es-ES"/>
        </w:rPr>
        <w:t>MMB KM</w:t>
      </w:r>
      <w:r w:rsidR="00775F4D" w:rsidRPr="00476C08">
        <w:rPr>
          <w:rFonts w:ascii="Calibri" w:eastAsia="Calibri" w:hAnsi="Calibri" w:cs="Calibri"/>
          <w:szCs w:val="22"/>
          <w:lang w:val="es-ES"/>
        </w:rPr>
        <w:t xml:space="preserve"> </w:t>
      </w:r>
      <w:r w:rsidR="003D54D7" w:rsidRPr="00476C08">
        <w:rPr>
          <w:rFonts w:ascii="Calibri" w:eastAsia="Calibri" w:hAnsi="Calibri" w:cs="Calibri"/>
          <w:szCs w:val="22"/>
          <w:lang w:val="es-ES"/>
        </w:rPr>
        <w:t xml:space="preserve">se </w:t>
      </w:r>
      <w:r w:rsidR="00D13258" w:rsidRPr="00476C08">
        <w:rPr>
          <w:rFonts w:ascii="Calibri" w:eastAsia="Calibri" w:hAnsi="Calibri" w:cs="Calibri"/>
          <w:szCs w:val="22"/>
          <w:lang w:val="es-ES"/>
        </w:rPr>
        <w:t>presentó</w:t>
      </w:r>
      <w:r w:rsidR="003D54D7" w:rsidRPr="00476C08">
        <w:rPr>
          <w:rFonts w:ascii="Calibri" w:eastAsia="Calibri" w:hAnsi="Calibri" w:cs="Calibri"/>
          <w:szCs w:val="22"/>
          <w:lang w:val="es-ES"/>
        </w:rPr>
        <w:t xml:space="preserve"> el 29 de febrero de </w:t>
      </w:r>
      <w:r w:rsidR="007B5728" w:rsidRPr="00476C08">
        <w:rPr>
          <w:rFonts w:ascii="Calibri" w:eastAsia="Calibri" w:hAnsi="Calibri" w:cs="Calibri"/>
          <w:szCs w:val="22"/>
          <w:lang w:val="es-ES"/>
        </w:rPr>
        <w:t>2024</w:t>
      </w:r>
      <w:r w:rsidR="00A70289" w:rsidRPr="00476C08">
        <w:rPr>
          <w:rFonts w:ascii="Calibri" w:eastAsia="Calibri" w:hAnsi="Calibri" w:cs="Calibri"/>
          <w:szCs w:val="22"/>
          <w:lang w:val="es-ES"/>
        </w:rPr>
        <w:t xml:space="preserve"> y será divulgado </w:t>
      </w:r>
      <w:r w:rsidR="003D54D7" w:rsidRPr="00476C08">
        <w:rPr>
          <w:rFonts w:ascii="Calibri" w:eastAsia="Calibri" w:hAnsi="Calibri" w:cs="Calibri"/>
          <w:szCs w:val="22"/>
          <w:lang w:val="es-ES"/>
        </w:rPr>
        <w:t xml:space="preserve">como comunicación a las </w:t>
      </w:r>
      <w:r w:rsidR="009B18E8" w:rsidRPr="00476C08">
        <w:rPr>
          <w:rFonts w:ascii="Calibri" w:eastAsia="Calibri" w:hAnsi="Calibri" w:cs="Calibri"/>
          <w:szCs w:val="22"/>
          <w:lang w:val="es-ES"/>
        </w:rPr>
        <w:t>Partes Contratantes</w:t>
      </w:r>
      <w:r w:rsidR="007E4614" w:rsidRPr="00476C08">
        <w:rPr>
          <w:rFonts w:ascii="Calibri" w:eastAsia="Calibri" w:hAnsi="Calibri" w:cs="Calibri"/>
          <w:szCs w:val="22"/>
          <w:lang w:val="es-ES"/>
        </w:rPr>
        <w:t xml:space="preserve">. </w:t>
      </w:r>
      <w:r w:rsidR="003D54D7" w:rsidRPr="00476C08">
        <w:rPr>
          <w:rFonts w:ascii="Calibri" w:eastAsia="Calibri" w:hAnsi="Calibri" w:cs="Calibri"/>
          <w:color w:val="000000"/>
          <w:szCs w:val="22"/>
          <w:lang w:val="es-ES"/>
        </w:rPr>
        <w:t>E</w:t>
      </w:r>
      <w:r w:rsidR="00A70289" w:rsidRPr="00476C08">
        <w:rPr>
          <w:rFonts w:ascii="Calibri" w:eastAsia="Calibri" w:hAnsi="Calibri" w:cs="Calibri"/>
          <w:color w:val="000000"/>
          <w:szCs w:val="22"/>
          <w:lang w:val="es-ES"/>
        </w:rPr>
        <w:t>s</w:t>
      </w:r>
      <w:r w:rsidR="003D54D7" w:rsidRPr="00476C08">
        <w:rPr>
          <w:rFonts w:ascii="Calibri" w:eastAsia="Calibri" w:hAnsi="Calibri" w:cs="Calibri"/>
          <w:color w:val="000000"/>
          <w:szCs w:val="22"/>
          <w:lang w:val="es-ES"/>
        </w:rPr>
        <w:t>tá previsto que la</w:t>
      </w:r>
      <w:r w:rsidR="00D841F7" w:rsidRPr="00476C08">
        <w:rPr>
          <w:rFonts w:ascii="Calibri" w:eastAsia="Calibri" w:hAnsi="Calibri" w:cs="Calibri"/>
          <w:szCs w:val="22"/>
          <w:lang w:val="es-ES"/>
        </w:rPr>
        <w:t xml:space="preserve"> </w:t>
      </w:r>
      <w:r w:rsidR="002742CB" w:rsidRPr="00476C08">
        <w:rPr>
          <w:rFonts w:ascii="Calibri" w:eastAsia="Calibri" w:hAnsi="Calibri" w:cs="Calibri"/>
          <w:szCs w:val="22"/>
          <w:lang w:val="es-ES"/>
        </w:rPr>
        <w:t>Nota Informativa</w:t>
      </w:r>
      <w:r w:rsidR="003D54D7" w:rsidRPr="00476C08">
        <w:rPr>
          <w:rFonts w:ascii="Calibri" w:eastAsia="Calibri" w:hAnsi="Calibri" w:cs="Calibri"/>
          <w:szCs w:val="22"/>
          <w:lang w:val="es-ES"/>
        </w:rPr>
        <w:t xml:space="preserve"> definitiva</w:t>
      </w:r>
      <w:r w:rsidR="00A70289" w:rsidRPr="00476C08">
        <w:rPr>
          <w:rFonts w:ascii="Calibri" w:eastAsia="Calibri" w:hAnsi="Calibri" w:cs="Calibri"/>
          <w:szCs w:val="22"/>
          <w:lang w:val="es-ES"/>
        </w:rPr>
        <w:t xml:space="preserve">, que abarcará </w:t>
      </w:r>
      <w:r w:rsidR="003D54D7" w:rsidRPr="00476C08">
        <w:rPr>
          <w:rFonts w:ascii="Calibri" w:eastAsia="Calibri" w:hAnsi="Calibri" w:cs="Calibri"/>
          <w:szCs w:val="22"/>
          <w:lang w:val="es-ES"/>
        </w:rPr>
        <w:t xml:space="preserve">todo el trabajo realizado sobre esta tarea, esté finalizada en junio de </w:t>
      </w:r>
      <w:r w:rsidR="007713F5" w:rsidRPr="00476C08">
        <w:rPr>
          <w:rFonts w:ascii="Calibri" w:eastAsia="Calibri" w:hAnsi="Calibri" w:cs="Calibri"/>
          <w:szCs w:val="22"/>
          <w:lang w:val="es-ES"/>
        </w:rPr>
        <w:t>2024.</w:t>
      </w:r>
    </w:p>
    <w:p w14:paraId="7EFD9BB4" w14:textId="77777777" w:rsidR="00DC4C85" w:rsidRPr="00476C08" w:rsidRDefault="00DC4C85" w:rsidP="00AA6758">
      <w:pPr>
        <w:rPr>
          <w:rFonts w:ascii="Calibri" w:eastAsia="Calibri" w:hAnsi="Calibri" w:cs="Calibri"/>
          <w:sz w:val="22"/>
          <w:szCs w:val="22"/>
          <w:lang w:val="es-ES"/>
        </w:rPr>
      </w:pPr>
    </w:p>
    <w:p w14:paraId="624B3D21" w14:textId="2D884093" w:rsidR="00DC4C85" w:rsidRPr="00476C08" w:rsidRDefault="007C601C" w:rsidP="001258C4">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45</w:t>
      </w:r>
      <w:r w:rsidR="00586490" w:rsidRPr="00476C08">
        <w:rPr>
          <w:rFonts w:ascii="Calibri" w:eastAsia="Calibri" w:hAnsi="Calibri" w:cs="Calibri"/>
          <w:sz w:val="22"/>
          <w:szCs w:val="22"/>
          <w:lang w:val="es-ES"/>
        </w:rPr>
        <w:t>.</w:t>
      </w:r>
      <w:r w:rsidR="00586490"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00CB51C3" w:rsidRPr="00476C08">
        <w:rPr>
          <w:rFonts w:ascii="Calibri" w:eastAsia="Calibri" w:hAnsi="Calibri" w:cs="Calibri"/>
          <w:i/>
          <w:iCs/>
          <w:sz w:val="22"/>
          <w:szCs w:val="22"/>
          <w:lang w:val="es-ES"/>
        </w:rPr>
        <w:t xml:space="preserve"> 5.3. De</w:t>
      </w:r>
      <w:r w:rsidR="003D54D7" w:rsidRPr="00476C08">
        <w:rPr>
          <w:rFonts w:ascii="Calibri" w:eastAsia="Calibri" w:hAnsi="Calibri" w:cs="Calibri"/>
          <w:i/>
          <w:iCs/>
          <w:sz w:val="22"/>
          <w:szCs w:val="22"/>
          <w:lang w:val="es-ES"/>
        </w:rPr>
        <w:t xml:space="preserve">finir un planteamiento para la preparación de futuras ediciones de la Perspectiva Mundial sobre los </w:t>
      </w:r>
      <w:r w:rsidR="00D13258" w:rsidRPr="00476C08">
        <w:rPr>
          <w:rFonts w:ascii="Calibri" w:eastAsia="Calibri" w:hAnsi="Calibri" w:cs="Calibri"/>
          <w:i/>
          <w:iCs/>
          <w:sz w:val="22"/>
          <w:szCs w:val="22"/>
          <w:lang w:val="es-ES"/>
        </w:rPr>
        <w:t>Humedales</w:t>
      </w:r>
      <w:r w:rsidR="00CB51C3" w:rsidRPr="00476C08">
        <w:rPr>
          <w:rFonts w:ascii="Calibri" w:eastAsia="Calibri" w:hAnsi="Calibri" w:cs="Calibri"/>
          <w:i/>
          <w:iCs/>
          <w:sz w:val="22"/>
          <w:szCs w:val="22"/>
          <w:lang w:val="es-ES"/>
        </w:rPr>
        <w:t xml:space="preserve"> (</w:t>
      </w:r>
      <w:r w:rsidR="003D54D7" w:rsidRPr="00476C08">
        <w:rPr>
          <w:rFonts w:ascii="Calibri" w:eastAsia="Calibri" w:hAnsi="Calibri" w:cs="Calibri"/>
          <w:i/>
          <w:iCs/>
          <w:sz w:val="22"/>
          <w:szCs w:val="22"/>
          <w:lang w:val="es-ES"/>
        </w:rPr>
        <w:t>PMH</w:t>
      </w:r>
      <w:r w:rsidR="00CB51C3" w:rsidRPr="00476C08">
        <w:rPr>
          <w:rFonts w:ascii="Calibri" w:eastAsia="Calibri" w:hAnsi="Calibri" w:cs="Calibri"/>
          <w:i/>
          <w:iCs/>
          <w:sz w:val="22"/>
          <w:szCs w:val="22"/>
          <w:lang w:val="es-ES"/>
        </w:rPr>
        <w:t>)</w:t>
      </w:r>
      <w:r w:rsidR="00CB51C3" w:rsidRPr="00476C08">
        <w:rPr>
          <w:rFonts w:ascii="Calibri" w:eastAsia="Calibri" w:hAnsi="Calibri" w:cs="Calibri"/>
          <w:sz w:val="22"/>
          <w:szCs w:val="22"/>
          <w:lang w:val="es-ES"/>
        </w:rPr>
        <w:t>:</w:t>
      </w:r>
      <w:r w:rsidR="00CB1E7C" w:rsidRPr="00476C08">
        <w:rPr>
          <w:rFonts w:ascii="Calibri" w:eastAsia="Calibri" w:hAnsi="Calibri" w:cs="Calibri"/>
          <w:sz w:val="22"/>
          <w:szCs w:val="22"/>
          <w:lang w:val="es-ES"/>
        </w:rPr>
        <w:t xml:space="preserve"> </w:t>
      </w:r>
      <w:r w:rsidR="003D54D7" w:rsidRPr="00476C08">
        <w:rPr>
          <w:rFonts w:ascii="Calibri" w:eastAsia="Calibri" w:hAnsi="Calibri" w:cs="Calibri"/>
          <w:sz w:val="22"/>
          <w:szCs w:val="22"/>
          <w:lang w:val="es-ES"/>
        </w:rPr>
        <w:t xml:space="preserve">La tarea </w:t>
      </w:r>
      <w:r w:rsidR="00A70289" w:rsidRPr="00476C08">
        <w:rPr>
          <w:rFonts w:ascii="Calibri" w:eastAsia="Calibri" w:hAnsi="Calibri" w:cs="Calibri"/>
          <w:sz w:val="22"/>
          <w:szCs w:val="22"/>
          <w:lang w:val="es-ES"/>
        </w:rPr>
        <w:t xml:space="preserve">consiste en </w:t>
      </w:r>
      <w:r w:rsidR="003D54D7" w:rsidRPr="00476C08">
        <w:rPr>
          <w:rFonts w:ascii="Calibri" w:eastAsia="Calibri" w:hAnsi="Calibri" w:cs="Calibri"/>
          <w:sz w:val="22"/>
          <w:szCs w:val="22"/>
          <w:lang w:val="es-ES"/>
        </w:rPr>
        <w:t xml:space="preserve">constituir un grupo de trabajo con diversos interesados para </w:t>
      </w:r>
      <w:r w:rsidR="00A70289" w:rsidRPr="00476C08">
        <w:rPr>
          <w:rFonts w:ascii="Calibri" w:eastAsia="Calibri" w:hAnsi="Calibri" w:cs="Calibri"/>
          <w:sz w:val="22"/>
          <w:szCs w:val="22"/>
          <w:lang w:val="es-ES"/>
        </w:rPr>
        <w:t xml:space="preserve">perfeccionar </w:t>
      </w:r>
      <w:r w:rsidR="003D54D7" w:rsidRPr="00476C08">
        <w:rPr>
          <w:rFonts w:ascii="Calibri" w:eastAsia="Calibri" w:hAnsi="Calibri" w:cs="Calibri"/>
          <w:sz w:val="22"/>
          <w:szCs w:val="22"/>
          <w:lang w:val="es-ES"/>
        </w:rPr>
        <w:t>la</w:t>
      </w:r>
      <w:r w:rsidR="00CB1E7C" w:rsidRPr="00476C08">
        <w:rPr>
          <w:rFonts w:ascii="Calibri" w:eastAsia="Calibri" w:hAnsi="Calibri" w:cs="Calibri"/>
          <w:sz w:val="22"/>
          <w:szCs w:val="22"/>
          <w:lang w:val="es-ES"/>
        </w:rPr>
        <w:t xml:space="preserve"> </w:t>
      </w:r>
      <w:r w:rsidR="003D54D7" w:rsidRPr="00476C08">
        <w:rPr>
          <w:rFonts w:ascii="Calibri" w:eastAsia="Calibri" w:hAnsi="Calibri" w:cs="Calibri"/>
          <w:sz w:val="22"/>
          <w:szCs w:val="22"/>
          <w:lang w:val="es-ES"/>
        </w:rPr>
        <w:t>Perspectiva Mundial sobre los Humedales</w:t>
      </w:r>
      <w:r w:rsidR="00CB1E7C" w:rsidRPr="00476C08">
        <w:rPr>
          <w:rFonts w:ascii="Calibri" w:eastAsia="Calibri" w:hAnsi="Calibri" w:cs="Calibri"/>
          <w:sz w:val="22"/>
          <w:szCs w:val="22"/>
          <w:lang w:val="es-ES"/>
        </w:rPr>
        <w:t xml:space="preserve"> (</w:t>
      </w:r>
      <w:r w:rsidR="00A70289" w:rsidRPr="00476C08">
        <w:rPr>
          <w:rFonts w:ascii="Calibri" w:eastAsia="Calibri" w:hAnsi="Calibri" w:cs="Calibri"/>
          <w:sz w:val="22"/>
          <w:szCs w:val="22"/>
          <w:lang w:val="es-ES"/>
        </w:rPr>
        <w:t>PMH</w:t>
      </w:r>
      <w:r w:rsidR="00CB1E7C" w:rsidRPr="00476C08">
        <w:rPr>
          <w:rFonts w:ascii="Calibri" w:eastAsia="Calibri" w:hAnsi="Calibri" w:cs="Calibri"/>
          <w:sz w:val="22"/>
          <w:szCs w:val="22"/>
          <w:lang w:val="es-ES"/>
        </w:rPr>
        <w:t xml:space="preserve">) </w:t>
      </w:r>
      <w:r w:rsidR="003D54D7" w:rsidRPr="00476C08">
        <w:rPr>
          <w:rFonts w:ascii="Calibri" w:eastAsia="Calibri" w:hAnsi="Calibri" w:cs="Calibri"/>
          <w:sz w:val="22"/>
          <w:szCs w:val="22"/>
          <w:lang w:val="es-ES"/>
        </w:rPr>
        <w:t xml:space="preserve">como publicación emblemática de la Convención, armonizándola con los objetivos estratégicos y otros procesos mundiales. El grupo elaborará un plan </w:t>
      </w:r>
      <w:r w:rsidR="00C34BBD" w:rsidRPr="00476C08">
        <w:rPr>
          <w:rFonts w:ascii="Calibri" w:eastAsia="Calibri" w:hAnsi="Calibri" w:cs="Calibri"/>
          <w:sz w:val="22"/>
          <w:szCs w:val="22"/>
          <w:lang w:val="es-ES"/>
        </w:rPr>
        <w:t xml:space="preserve">para futuras PMH, con consideraciones metodológicas, un calendario y recursos, a partir de las ediciones anteriores y evaluaciones mundiales. Se </w:t>
      </w:r>
      <w:r w:rsidR="00A70289" w:rsidRPr="00476C08">
        <w:rPr>
          <w:rFonts w:ascii="Calibri" w:eastAsia="Calibri" w:hAnsi="Calibri" w:cs="Calibri"/>
          <w:sz w:val="22"/>
          <w:szCs w:val="22"/>
          <w:lang w:val="es-ES"/>
        </w:rPr>
        <w:t>preparará</w:t>
      </w:r>
      <w:r w:rsidR="00C34BBD" w:rsidRPr="00476C08">
        <w:rPr>
          <w:rFonts w:ascii="Calibri" w:eastAsia="Calibri" w:hAnsi="Calibri" w:cs="Calibri"/>
          <w:sz w:val="22"/>
          <w:szCs w:val="22"/>
          <w:lang w:val="es-ES"/>
        </w:rPr>
        <w:t xml:space="preserve"> un enfoque </w:t>
      </w:r>
      <w:r w:rsidR="00D13258" w:rsidRPr="00476C08">
        <w:rPr>
          <w:rFonts w:ascii="Calibri" w:eastAsia="Calibri" w:hAnsi="Calibri" w:cs="Calibri"/>
          <w:sz w:val="22"/>
          <w:szCs w:val="22"/>
          <w:lang w:val="es-ES"/>
        </w:rPr>
        <w:t>conceptual</w:t>
      </w:r>
      <w:r w:rsidR="00C34BBD" w:rsidRPr="00476C08">
        <w:rPr>
          <w:rFonts w:ascii="Calibri" w:eastAsia="Calibri" w:hAnsi="Calibri" w:cs="Calibri"/>
          <w:sz w:val="22"/>
          <w:szCs w:val="22"/>
          <w:lang w:val="es-ES"/>
        </w:rPr>
        <w:t xml:space="preserve"> para la reunión S</w:t>
      </w:r>
      <w:r w:rsidR="00CB1E7C" w:rsidRPr="00476C08">
        <w:rPr>
          <w:rFonts w:ascii="Calibri" w:eastAsia="Calibri" w:hAnsi="Calibri" w:cs="Calibri"/>
          <w:sz w:val="22"/>
          <w:szCs w:val="22"/>
          <w:lang w:val="es-ES"/>
        </w:rPr>
        <w:t>C64</w:t>
      </w:r>
      <w:r w:rsidR="00A70289" w:rsidRPr="00476C08">
        <w:rPr>
          <w:rFonts w:ascii="Calibri" w:eastAsia="Calibri" w:hAnsi="Calibri" w:cs="Calibri"/>
          <w:sz w:val="22"/>
          <w:szCs w:val="22"/>
          <w:lang w:val="es-ES"/>
        </w:rPr>
        <w:t xml:space="preserve"> describiendo </w:t>
      </w:r>
      <w:r w:rsidR="00C34BBD" w:rsidRPr="00476C08">
        <w:rPr>
          <w:rFonts w:ascii="Calibri" w:eastAsia="Calibri" w:hAnsi="Calibri" w:cs="Calibri"/>
          <w:sz w:val="22"/>
          <w:szCs w:val="22"/>
          <w:lang w:val="es-ES"/>
        </w:rPr>
        <w:t xml:space="preserve">la frecuencia de elaboración y el contenido, </w:t>
      </w:r>
      <w:r w:rsidR="00D13258" w:rsidRPr="00476C08">
        <w:rPr>
          <w:rFonts w:ascii="Calibri" w:eastAsia="Calibri" w:hAnsi="Calibri" w:cs="Calibri"/>
          <w:sz w:val="22"/>
          <w:szCs w:val="22"/>
          <w:lang w:val="es-ES"/>
        </w:rPr>
        <w:t>incluidas</w:t>
      </w:r>
      <w:r w:rsidR="00C34BBD" w:rsidRPr="00476C08">
        <w:rPr>
          <w:rFonts w:ascii="Calibri" w:eastAsia="Calibri" w:hAnsi="Calibri" w:cs="Calibri"/>
          <w:sz w:val="22"/>
          <w:szCs w:val="22"/>
          <w:lang w:val="es-ES"/>
        </w:rPr>
        <w:t xml:space="preserve"> las evaluaciones de algunos subtemas</w:t>
      </w:r>
      <w:r w:rsidR="00CB1E7C" w:rsidRPr="00476C08">
        <w:rPr>
          <w:rFonts w:ascii="Calibri" w:eastAsia="Calibri" w:hAnsi="Calibri" w:cs="Calibri"/>
          <w:sz w:val="22"/>
          <w:szCs w:val="22"/>
          <w:lang w:val="es-ES"/>
        </w:rPr>
        <w:t>.</w:t>
      </w:r>
    </w:p>
    <w:p w14:paraId="7B74F4D3" w14:textId="77777777" w:rsidR="00DC4C85" w:rsidRPr="00476C08" w:rsidRDefault="00DC4C85" w:rsidP="001258C4">
      <w:pPr>
        <w:pBdr>
          <w:top w:val="nil"/>
          <w:left w:val="nil"/>
          <w:bottom w:val="nil"/>
          <w:right w:val="nil"/>
          <w:between w:val="nil"/>
        </w:pBdr>
        <w:ind w:left="425" w:hanging="425"/>
        <w:rPr>
          <w:rFonts w:ascii="Calibri" w:eastAsia="Calibri" w:hAnsi="Calibri" w:cs="Calibri"/>
          <w:sz w:val="22"/>
          <w:szCs w:val="22"/>
          <w:lang w:val="es-ES"/>
        </w:rPr>
      </w:pPr>
    </w:p>
    <w:p w14:paraId="50E13AB0" w14:textId="3DDF6BB1" w:rsidR="00DC4C85" w:rsidRPr="00476C08" w:rsidRDefault="00C34BBD" w:rsidP="00E43685">
      <w:pPr>
        <w:pStyle w:val="ListParagraph"/>
        <w:numPr>
          <w:ilvl w:val="0"/>
          <w:numId w:val="7"/>
        </w:numPr>
        <w:ind w:left="850" w:hanging="425"/>
        <w:rPr>
          <w:rFonts w:ascii="Calibri" w:eastAsia="Calibri" w:hAnsi="Calibri" w:cs="Calibri"/>
          <w:szCs w:val="22"/>
          <w:lang w:val="es-ES"/>
        </w:rPr>
      </w:pPr>
      <w:r w:rsidRPr="00476C08">
        <w:rPr>
          <w:rFonts w:ascii="Calibri" w:eastAsia="Calibri" w:hAnsi="Calibri" w:cs="Calibri"/>
          <w:color w:val="000000"/>
          <w:szCs w:val="22"/>
          <w:lang w:val="es-ES"/>
        </w:rPr>
        <w:t xml:space="preserve">El trabajo sobre la </w:t>
      </w:r>
      <w:r w:rsidR="00314BC2" w:rsidRPr="00476C08">
        <w:rPr>
          <w:rFonts w:ascii="Calibri" w:eastAsia="Calibri" w:hAnsi="Calibri" w:cs="Calibri"/>
          <w:color w:val="000000"/>
          <w:szCs w:val="22"/>
          <w:lang w:val="es-ES"/>
        </w:rPr>
        <w:t>Tarea</w:t>
      </w:r>
      <w:r w:rsidR="007C601C" w:rsidRPr="00476C08">
        <w:rPr>
          <w:rFonts w:ascii="Calibri" w:eastAsia="Calibri" w:hAnsi="Calibri" w:cs="Calibri"/>
          <w:color w:val="000000"/>
          <w:szCs w:val="22"/>
          <w:lang w:val="es-ES"/>
        </w:rPr>
        <w:t xml:space="preserve"> 5.</w:t>
      </w:r>
      <w:r w:rsidR="00985190" w:rsidRPr="00476C08">
        <w:rPr>
          <w:rFonts w:ascii="Calibri" w:eastAsia="Calibri" w:hAnsi="Calibri" w:cs="Calibri"/>
          <w:color w:val="000000"/>
          <w:szCs w:val="22"/>
          <w:lang w:val="es-ES"/>
        </w:rPr>
        <w:t>3</w:t>
      </w:r>
      <w:r w:rsidR="007C601C" w:rsidRPr="00476C08">
        <w:rPr>
          <w:rFonts w:ascii="Calibri" w:eastAsia="Calibri" w:hAnsi="Calibri" w:cs="Calibri"/>
          <w:color w:val="000000"/>
          <w:szCs w:val="22"/>
          <w:lang w:val="es-ES"/>
        </w:rPr>
        <w:t xml:space="preserve"> </w:t>
      </w:r>
      <w:r w:rsidR="00D13258" w:rsidRPr="00476C08">
        <w:rPr>
          <w:rFonts w:ascii="Calibri" w:eastAsia="Calibri" w:hAnsi="Calibri" w:cs="Calibri"/>
          <w:color w:val="000000"/>
          <w:szCs w:val="22"/>
          <w:lang w:val="es-ES"/>
        </w:rPr>
        <w:t>comenzará</w:t>
      </w:r>
      <w:r w:rsidRPr="00476C08">
        <w:rPr>
          <w:rFonts w:ascii="Calibri" w:eastAsia="Calibri" w:hAnsi="Calibri" w:cs="Calibri"/>
          <w:color w:val="000000"/>
          <w:szCs w:val="22"/>
          <w:lang w:val="es-ES"/>
        </w:rPr>
        <w:t xml:space="preserve"> en abril de </w:t>
      </w:r>
      <w:r w:rsidR="007C601C" w:rsidRPr="00476C08">
        <w:rPr>
          <w:rFonts w:ascii="Calibri" w:eastAsia="Calibri" w:hAnsi="Calibri" w:cs="Calibri"/>
          <w:color w:val="000000"/>
          <w:szCs w:val="22"/>
          <w:lang w:val="es-ES"/>
        </w:rPr>
        <w:t xml:space="preserve">2024. </w:t>
      </w:r>
      <w:r w:rsidRPr="00476C08">
        <w:rPr>
          <w:rFonts w:ascii="Calibri" w:eastAsia="Calibri" w:hAnsi="Calibri" w:cs="Calibri"/>
          <w:color w:val="000000"/>
          <w:szCs w:val="22"/>
          <w:lang w:val="es-ES"/>
        </w:rPr>
        <w:t xml:space="preserve">El </w:t>
      </w:r>
      <w:r w:rsidR="00D13258" w:rsidRPr="00476C08">
        <w:rPr>
          <w:rFonts w:ascii="Calibri" w:eastAsia="Calibri" w:hAnsi="Calibri" w:cs="Calibri"/>
          <w:color w:val="000000"/>
          <w:szCs w:val="22"/>
          <w:lang w:val="es-ES"/>
        </w:rPr>
        <w:t>enfoque</w:t>
      </w:r>
      <w:r w:rsidR="00A70289" w:rsidRPr="00476C08">
        <w:rPr>
          <w:rFonts w:ascii="Calibri" w:eastAsia="Calibri" w:hAnsi="Calibri" w:cs="Calibri"/>
          <w:color w:val="000000"/>
          <w:szCs w:val="22"/>
          <w:lang w:val="es-ES"/>
        </w:rPr>
        <w:t xml:space="preserve"> pr</w:t>
      </w:r>
      <w:r w:rsidRPr="00476C08">
        <w:rPr>
          <w:rFonts w:ascii="Calibri" w:eastAsia="Calibri" w:hAnsi="Calibri" w:cs="Calibri"/>
          <w:color w:val="000000"/>
          <w:szCs w:val="22"/>
          <w:lang w:val="es-ES"/>
        </w:rPr>
        <w:t xml:space="preserve">opuesto para las futuras PMH se presentará a la reunión </w:t>
      </w:r>
      <w:r w:rsidR="007C601C" w:rsidRPr="00476C08">
        <w:rPr>
          <w:rFonts w:ascii="Calibri" w:eastAsia="Calibri" w:hAnsi="Calibri" w:cs="Calibri"/>
          <w:szCs w:val="22"/>
          <w:lang w:val="es-ES"/>
        </w:rPr>
        <w:t>SC64.</w:t>
      </w:r>
    </w:p>
    <w:p w14:paraId="6B954B79" w14:textId="77777777" w:rsidR="00CB51C3" w:rsidRPr="00476C08" w:rsidRDefault="00CB51C3" w:rsidP="00AA6758">
      <w:pPr>
        <w:rPr>
          <w:rFonts w:ascii="Calibri" w:eastAsia="Calibri" w:hAnsi="Calibri" w:cs="Calibri"/>
          <w:sz w:val="22"/>
          <w:szCs w:val="22"/>
          <w:lang w:val="es-ES"/>
        </w:rPr>
      </w:pPr>
    </w:p>
    <w:p w14:paraId="597D637B" w14:textId="50DF3E79" w:rsidR="00CB51C3" w:rsidRPr="00476C08" w:rsidRDefault="007C601C" w:rsidP="001258C4">
      <w:pPr>
        <w:pBdr>
          <w:top w:val="nil"/>
          <w:left w:val="nil"/>
          <w:bottom w:val="nil"/>
          <w:right w:val="nil"/>
          <w:between w:val="nil"/>
        </w:pBdr>
        <w:ind w:left="425" w:hanging="425"/>
        <w:rPr>
          <w:rFonts w:ascii="Calibri" w:eastAsia="Calibri" w:hAnsi="Calibri" w:cs="Calibri"/>
          <w:sz w:val="22"/>
          <w:szCs w:val="22"/>
          <w:lang w:val="es-ES"/>
        </w:rPr>
      </w:pPr>
      <w:r w:rsidRPr="00476C08">
        <w:rPr>
          <w:rFonts w:ascii="Calibri" w:eastAsia="Calibri" w:hAnsi="Calibri" w:cs="Calibri"/>
          <w:sz w:val="22"/>
          <w:szCs w:val="22"/>
          <w:lang w:val="es-ES"/>
        </w:rPr>
        <w:t>46.</w:t>
      </w:r>
      <w:r w:rsidRPr="00476C08">
        <w:rPr>
          <w:rFonts w:ascii="Calibri" w:eastAsia="Calibri" w:hAnsi="Calibri" w:cs="Calibri"/>
          <w:sz w:val="22"/>
          <w:szCs w:val="22"/>
          <w:lang w:val="es-ES"/>
        </w:rPr>
        <w:tab/>
      </w:r>
      <w:r w:rsidR="00314BC2" w:rsidRPr="00476C08">
        <w:rPr>
          <w:rFonts w:ascii="Calibri" w:eastAsia="Calibri" w:hAnsi="Calibri" w:cs="Calibri"/>
          <w:i/>
          <w:iCs/>
          <w:sz w:val="22"/>
          <w:szCs w:val="22"/>
          <w:lang w:val="es-ES"/>
        </w:rPr>
        <w:t>Tarea</w:t>
      </w:r>
      <w:r w:rsidRPr="00476C08">
        <w:rPr>
          <w:rFonts w:ascii="Calibri" w:eastAsia="Calibri" w:hAnsi="Calibri" w:cs="Calibri"/>
          <w:i/>
          <w:iCs/>
          <w:sz w:val="22"/>
          <w:szCs w:val="22"/>
          <w:lang w:val="es-ES"/>
        </w:rPr>
        <w:t xml:space="preserve"> 5.4. </w:t>
      </w:r>
      <w:r w:rsidR="00C34BBD" w:rsidRPr="00476C08">
        <w:rPr>
          <w:rFonts w:ascii="Calibri" w:eastAsia="Calibri" w:hAnsi="Calibri" w:cs="Calibri"/>
          <w:i/>
          <w:iCs/>
          <w:sz w:val="22"/>
          <w:szCs w:val="22"/>
          <w:lang w:val="es-ES"/>
        </w:rPr>
        <w:t>Examen de los marcos normativos y jurídicos para la conservación y el uso racional de los humedales: estudio de análisis inicial</w:t>
      </w:r>
      <w:r w:rsidRPr="00476C08">
        <w:rPr>
          <w:rFonts w:ascii="Calibri" w:eastAsia="Calibri" w:hAnsi="Calibri" w:cs="Calibri"/>
          <w:sz w:val="22"/>
          <w:szCs w:val="22"/>
          <w:lang w:val="es-ES"/>
        </w:rPr>
        <w:t>:</w:t>
      </w:r>
      <w:r w:rsidR="008E3892" w:rsidRPr="00476C08">
        <w:rPr>
          <w:rFonts w:ascii="Calibri" w:eastAsia="Calibri" w:hAnsi="Calibri" w:cs="Calibri"/>
          <w:sz w:val="22"/>
          <w:szCs w:val="22"/>
          <w:lang w:val="es-ES"/>
        </w:rPr>
        <w:t xml:space="preserve"> </w:t>
      </w:r>
      <w:r w:rsidR="00A70289" w:rsidRPr="00476C08">
        <w:rPr>
          <w:rFonts w:ascii="Calibri" w:eastAsia="Calibri" w:hAnsi="Calibri" w:cs="Calibri"/>
          <w:sz w:val="22"/>
          <w:szCs w:val="22"/>
          <w:lang w:val="es-ES"/>
        </w:rPr>
        <w:t xml:space="preserve">Esta tarea consiste en </w:t>
      </w:r>
      <w:r w:rsidR="00C34BBD" w:rsidRPr="00476C08">
        <w:rPr>
          <w:rFonts w:ascii="Calibri" w:eastAsia="Calibri" w:hAnsi="Calibri" w:cs="Calibri"/>
          <w:sz w:val="22"/>
          <w:szCs w:val="22"/>
          <w:lang w:val="es-ES"/>
        </w:rPr>
        <w:t>preparar</w:t>
      </w:r>
      <w:r w:rsidR="00A70289" w:rsidRPr="00476C08">
        <w:rPr>
          <w:rFonts w:ascii="Calibri" w:eastAsia="Calibri" w:hAnsi="Calibri" w:cs="Calibri"/>
          <w:sz w:val="22"/>
          <w:szCs w:val="22"/>
          <w:lang w:val="es-ES"/>
        </w:rPr>
        <w:t xml:space="preserve"> </w:t>
      </w:r>
      <w:r w:rsidR="00C34BBD" w:rsidRPr="00476C08">
        <w:rPr>
          <w:rFonts w:ascii="Calibri" w:eastAsia="Calibri" w:hAnsi="Calibri" w:cs="Calibri"/>
          <w:sz w:val="22"/>
          <w:szCs w:val="22"/>
          <w:lang w:val="es-ES"/>
        </w:rPr>
        <w:t xml:space="preserve">un informe técnico de análisis para evaluar distintos marcos normativos y jurídicos en materia de conservación, </w:t>
      </w:r>
      <w:r w:rsidR="00D13258" w:rsidRPr="00476C08">
        <w:rPr>
          <w:rFonts w:ascii="Calibri" w:eastAsia="Calibri" w:hAnsi="Calibri" w:cs="Calibri"/>
          <w:sz w:val="22"/>
          <w:szCs w:val="22"/>
          <w:lang w:val="es-ES"/>
        </w:rPr>
        <w:t>restauración</w:t>
      </w:r>
      <w:r w:rsidR="00C34BBD" w:rsidRPr="00476C08">
        <w:rPr>
          <w:rFonts w:ascii="Calibri" w:eastAsia="Calibri" w:hAnsi="Calibri" w:cs="Calibri"/>
          <w:sz w:val="22"/>
          <w:szCs w:val="22"/>
          <w:lang w:val="es-ES"/>
        </w:rPr>
        <w:t xml:space="preserve"> y uso de los humedales, proponiendo opciones normativas prospectivas y enfoques integrales. Se aprovecharán la </w:t>
      </w:r>
      <w:r w:rsidR="00F853C2" w:rsidRPr="00476C08">
        <w:rPr>
          <w:rFonts w:ascii="Calibri" w:eastAsia="Calibri" w:hAnsi="Calibri" w:cs="Calibri"/>
          <w:sz w:val="22"/>
          <w:szCs w:val="22"/>
          <w:lang w:val="es-ES"/>
        </w:rPr>
        <w:t>información</w:t>
      </w:r>
      <w:r w:rsidR="00C34BBD" w:rsidRPr="00476C08">
        <w:rPr>
          <w:rFonts w:ascii="Calibri" w:eastAsia="Calibri" w:hAnsi="Calibri" w:cs="Calibri"/>
          <w:sz w:val="22"/>
          <w:szCs w:val="22"/>
          <w:lang w:val="es-ES"/>
        </w:rPr>
        <w:t xml:space="preserve"> </w:t>
      </w:r>
      <w:r w:rsidR="00F853C2" w:rsidRPr="00476C08">
        <w:rPr>
          <w:rFonts w:ascii="Calibri" w:eastAsia="Calibri" w:hAnsi="Calibri" w:cs="Calibri"/>
          <w:sz w:val="22"/>
          <w:szCs w:val="22"/>
          <w:lang w:val="es-ES"/>
        </w:rPr>
        <w:t>presentada</w:t>
      </w:r>
      <w:r w:rsidR="00C34BBD" w:rsidRPr="00476C08">
        <w:rPr>
          <w:rFonts w:ascii="Calibri" w:eastAsia="Calibri" w:hAnsi="Calibri" w:cs="Calibri"/>
          <w:sz w:val="22"/>
          <w:szCs w:val="22"/>
          <w:lang w:val="es-ES"/>
        </w:rPr>
        <w:t xml:space="preserve"> en el Manual </w:t>
      </w:r>
      <w:r w:rsidR="008E3892" w:rsidRPr="00476C08">
        <w:rPr>
          <w:rFonts w:ascii="Calibri" w:eastAsia="Calibri" w:hAnsi="Calibri" w:cs="Calibri"/>
          <w:sz w:val="22"/>
          <w:szCs w:val="22"/>
          <w:lang w:val="es-ES"/>
        </w:rPr>
        <w:t xml:space="preserve">3 </w:t>
      </w:r>
      <w:r w:rsidR="00C34BBD" w:rsidRPr="00476C08">
        <w:rPr>
          <w:rFonts w:ascii="Calibri" w:eastAsia="Calibri" w:hAnsi="Calibri" w:cs="Calibri"/>
          <w:sz w:val="22"/>
          <w:szCs w:val="22"/>
          <w:lang w:val="es-ES"/>
        </w:rPr>
        <w:t xml:space="preserve">y se incluirán recomendaciones para estrategias futuras. El </w:t>
      </w:r>
      <w:r w:rsidR="00A70289" w:rsidRPr="00476C08">
        <w:rPr>
          <w:rFonts w:ascii="Calibri" w:eastAsia="Calibri" w:hAnsi="Calibri" w:cs="Calibri"/>
          <w:sz w:val="22"/>
          <w:szCs w:val="22"/>
          <w:lang w:val="es-ES"/>
        </w:rPr>
        <w:t>producto</w:t>
      </w:r>
      <w:r w:rsidR="00C34BBD" w:rsidRPr="00476C08">
        <w:rPr>
          <w:rFonts w:ascii="Calibri" w:eastAsia="Calibri" w:hAnsi="Calibri" w:cs="Calibri"/>
          <w:sz w:val="22"/>
          <w:szCs w:val="22"/>
          <w:lang w:val="es-ES"/>
        </w:rPr>
        <w:t xml:space="preserve"> principal</w:t>
      </w:r>
      <w:r w:rsidR="00A70289" w:rsidRPr="00476C08">
        <w:rPr>
          <w:rFonts w:ascii="Calibri" w:eastAsia="Calibri" w:hAnsi="Calibri" w:cs="Calibri"/>
          <w:sz w:val="22"/>
          <w:szCs w:val="22"/>
          <w:lang w:val="es-ES"/>
        </w:rPr>
        <w:t xml:space="preserve"> </w:t>
      </w:r>
      <w:r w:rsidR="00C34BBD" w:rsidRPr="00476C08">
        <w:rPr>
          <w:rFonts w:ascii="Calibri" w:eastAsia="Calibri" w:hAnsi="Calibri" w:cs="Calibri"/>
          <w:sz w:val="22"/>
          <w:szCs w:val="22"/>
          <w:lang w:val="es-ES"/>
        </w:rPr>
        <w:t xml:space="preserve">será un informe para la </w:t>
      </w:r>
      <w:r w:rsidR="00A70289" w:rsidRPr="00476C08">
        <w:rPr>
          <w:rFonts w:ascii="Calibri" w:eastAsia="Calibri" w:hAnsi="Calibri" w:cs="Calibri"/>
          <w:sz w:val="22"/>
          <w:szCs w:val="22"/>
          <w:lang w:val="es-ES"/>
        </w:rPr>
        <w:t>reunión</w:t>
      </w:r>
      <w:r w:rsidR="008E3892" w:rsidRPr="00476C08">
        <w:rPr>
          <w:rFonts w:ascii="Calibri" w:eastAsia="Calibri" w:hAnsi="Calibri" w:cs="Calibri"/>
          <w:sz w:val="22"/>
          <w:szCs w:val="22"/>
          <w:lang w:val="es-ES"/>
        </w:rPr>
        <w:t xml:space="preserve"> SC64.</w:t>
      </w:r>
    </w:p>
    <w:p w14:paraId="3A5E4FB5" w14:textId="77777777" w:rsidR="00DC4C85" w:rsidRPr="00476C08" w:rsidRDefault="00DC4C85" w:rsidP="00AA6758">
      <w:pPr>
        <w:rPr>
          <w:rFonts w:ascii="Calibri" w:eastAsia="Calibri" w:hAnsi="Calibri" w:cs="Calibri"/>
          <w:sz w:val="22"/>
          <w:szCs w:val="22"/>
          <w:lang w:val="es-ES"/>
        </w:rPr>
      </w:pPr>
    </w:p>
    <w:p w14:paraId="4F24AD6B" w14:textId="235722C8" w:rsidR="003379BA" w:rsidRPr="00476C08" w:rsidRDefault="00C34BBD" w:rsidP="00E43685">
      <w:pPr>
        <w:pStyle w:val="ListParagraph"/>
        <w:numPr>
          <w:ilvl w:val="0"/>
          <w:numId w:val="7"/>
        </w:numPr>
        <w:rPr>
          <w:rFonts w:ascii="Calibri" w:eastAsia="Calibri" w:hAnsi="Calibri" w:cs="Calibri"/>
          <w:szCs w:val="22"/>
          <w:lang w:val="es-ES"/>
        </w:rPr>
      </w:pPr>
      <w:r w:rsidRPr="00476C08">
        <w:rPr>
          <w:rFonts w:ascii="Calibri" w:eastAsia="Calibri" w:hAnsi="Calibri" w:cs="Calibri"/>
          <w:szCs w:val="22"/>
          <w:lang w:val="es-ES"/>
        </w:rPr>
        <w:t xml:space="preserve">Se constituyó un pequeño equipo durante la reunión </w:t>
      </w:r>
      <w:r w:rsidR="00D25403" w:rsidRPr="00476C08">
        <w:rPr>
          <w:rFonts w:ascii="Calibri" w:eastAsia="Calibri" w:hAnsi="Calibri" w:cs="Calibri"/>
          <w:szCs w:val="22"/>
          <w:lang w:val="es-ES"/>
        </w:rPr>
        <w:t>GECT</w:t>
      </w:r>
      <w:r w:rsidR="003B164E" w:rsidRPr="00476C08">
        <w:rPr>
          <w:rFonts w:ascii="Calibri" w:eastAsia="Calibri" w:hAnsi="Calibri" w:cs="Calibri"/>
          <w:szCs w:val="22"/>
          <w:lang w:val="es-ES"/>
        </w:rPr>
        <w:t xml:space="preserve">26 </w:t>
      </w:r>
      <w:r w:rsidRPr="00476C08">
        <w:rPr>
          <w:rFonts w:ascii="Calibri" w:eastAsia="Calibri" w:hAnsi="Calibri" w:cs="Calibri"/>
          <w:szCs w:val="22"/>
          <w:lang w:val="es-ES"/>
        </w:rPr>
        <w:t xml:space="preserve">para </w:t>
      </w:r>
      <w:r w:rsidR="00A70289" w:rsidRPr="00476C08">
        <w:rPr>
          <w:rFonts w:ascii="Calibri" w:eastAsia="Calibri" w:hAnsi="Calibri" w:cs="Calibri"/>
          <w:szCs w:val="22"/>
          <w:lang w:val="es-ES"/>
        </w:rPr>
        <w:t xml:space="preserve">determinar </w:t>
      </w:r>
      <w:r w:rsidRPr="00476C08">
        <w:rPr>
          <w:rFonts w:ascii="Calibri" w:eastAsia="Calibri" w:hAnsi="Calibri" w:cs="Calibri"/>
          <w:szCs w:val="22"/>
          <w:lang w:val="es-ES"/>
        </w:rPr>
        <w:t xml:space="preserve">quién contribuiría al </w:t>
      </w:r>
      <w:r w:rsidR="00A70289" w:rsidRPr="00476C08">
        <w:rPr>
          <w:rFonts w:ascii="Calibri" w:eastAsia="Calibri" w:hAnsi="Calibri" w:cs="Calibri"/>
          <w:szCs w:val="22"/>
          <w:lang w:val="es-ES"/>
        </w:rPr>
        <w:t>informe de análisis inicial.</w:t>
      </w:r>
      <w:r w:rsidRPr="00476C08">
        <w:rPr>
          <w:rFonts w:ascii="Calibri" w:eastAsia="Calibri" w:hAnsi="Calibri" w:cs="Calibri"/>
          <w:szCs w:val="22"/>
          <w:lang w:val="es-ES"/>
        </w:rPr>
        <w:t xml:space="preserve"> </w:t>
      </w:r>
      <w:r w:rsidR="00A70289" w:rsidRPr="00476C08">
        <w:rPr>
          <w:rFonts w:ascii="Calibri" w:eastAsia="Calibri" w:hAnsi="Calibri" w:cs="Calibri"/>
          <w:szCs w:val="22"/>
          <w:lang w:val="es-ES"/>
        </w:rPr>
        <w:t>La elaboración del</w:t>
      </w:r>
      <w:r w:rsidRPr="00476C08">
        <w:rPr>
          <w:rFonts w:ascii="Calibri" w:eastAsia="Calibri" w:hAnsi="Calibri" w:cs="Calibri"/>
          <w:szCs w:val="22"/>
          <w:lang w:val="es-ES"/>
        </w:rPr>
        <w:t xml:space="preserve"> mandato de la </w:t>
      </w:r>
      <w:r w:rsidR="00314BC2" w:rsidRPr="00476C08">
        <w:rPr>
          <w:rFonts w:ascii="Calibri" w:eastAsia="Calibri" w:hAnsi="Calibri" w:cs="Calibri"/>
          <w:szCs w:val="22"/>
          <w:lang w:val="es-ES"/>
        </w:rPr>
        <w:t>Tarea</w:t>
      </w:r>
      <w:r w:rsidR="008A553E" w:rsidRPr="00476C08">
        <w:rPr>
          <w:rFonts w:ascii="Calibri" w:eastAsia="Calibri" w:hAnsi="Calibri" w:cs="Calibri"/>
          <w:szCs w:val="22"/>
          <w:lang w:val="es-ES"/>
        </w:rPr>
        <w:t xml:space="preserve"> 5.4 </w:t>
      </w:r>
      <w:r w:rsidRPr="00476C08">
        <w:rPr>
          <w:rFonts w:ascii="Calibri" w:eastAsia="Calibri" w:hAnsi="Calibri" w:cs="Calibri"/>
          <w:szCs w:val="22"/>
          <w:lang w:val="es-ES"/>
        </w:rPr>
        <w:t xml:space="preserve">está pendiente; sin </w:t>
      </w:r>
      <w:r w:rsidR="00F853C2" w:rsidRPr="00476C08">
        <w:rPr>
          <w:rFonts w:ascii="Calibri" w:eastAsia="Calibri" w:hAnsi="Calibri" w:cs="Calibri"/>
          <w:szCs w:val="22"/>
          <w:lang w:val="es-ES"/>
        </w:rPr>
        <w:t>embargo</w:t>
      </w:r>
      <w:r w:rsidRPr="00476C08">
        <w:rPr>
          <w:rFonts w:ascii="Calibri" w:eastAsia="Calibri" w:hAnsi="Calibri" w:cs="Calibri"/>
          <w:szCs w:val="22"/>
          <w:lang w:val="es-ES"/>
        </w:rPr>
        <w:t xml:space="preserve">, con sujeción a la disponibilidad de tiempo, está previsto que el informe </w:t>
      </w:r>
      <w:r w:rsidR="00A70289" w:rsidRPr="00476C08">
        <w:rPr>
          <w:rFonts w:ascii="Calibri" w:eastAsia="Calibri" w:hAnsi="Calibri" w:cs="Calibri"/>
          <w:szCs w:val="22"/>
          <w:lang w:val="es-ES"/>
        </w:rPr>
        <w:t>p</w:t>
      </w:r>
      <w:r w:rsidRPr="00476C08">
        <w:rPr>
          <w:rFonts w:ascii="Calibri" w:eastAsia="Calibri" w:hAnsi="Calibri" w:cs="Calibri"/>
          <w:szCs w:val="22"/>
          <w:lang w:val="es-ES"/>
        </w:rPr>
        <w:t xml:space="preserve">ara la reunión </w:t>
      </w:r>
      <w:r w:rsidR="00CA628D" w:rsidRPr="00476C08">
        <w:rPr>
          <w:rFonts w:ascii="Calibri" w:eastAsia="Calibri" w:hAnsi="Calibri" w:cs="Calibri"/>
          <w:szCs w:val="22"/>
          <w:lang w:val="es-ES"/>
        </w:rPr>
        <w:t>SC64</w:t>
      </w:r>
      <w:r w:rsidR="004937FE"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esté finalizado </w:t>
      </w:r>
      <w:r w:rsidR="00A70289" w:rsidRPr="00476C08">
        <w:rPr>
          <w:rFonts w:ascii="Calibri" w:eastAsia="Calibri" w:hAnsi="Calibri" w:cs="Calibri"/>
          <w:szCs w:val="22"/>
          <w:lang w:val="es-ES"/>
        </w:rPr>
        <w:t>en</w:t>
      </w:r>
      <w:r w:rsidRPr="00476C08">
        <w:rPr>
          <w:rFonts w:ascii="Calibri" w:eastAsia="Calibri" w:hAnsi="Calibri" w:cs="Calibri"/>
          <w:szCs w:val="22"/>
          <w:lang w:val="es-ES"/>
        </w:rPr>
        <w:t xml:space="preserve"> septiembre de </w:t>
      </w:r>
      <w:r w:rsidR="004937FE" w:rsidRPr="00476C08">
        <w:rPr>
          <w:rFonts w:ascii="Calibri" w:eastAsia="Calibri" w:hAnsi="Calibri" w:cs="Calibri"/>
          <w:szCs w:val="22"/>
          <w:lang w:val="es-ES"/>
        </w:rPr>
        <w:t>2024.</w:t>
      </w:r>
      <w:r w:rsidR="00CA628D"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El estudio </w:t>
      </w:r>
      <w:r w:rsidR="00A70289" w:rsidRPr="00476C08">
        <w:rPr>
          <w:rFonts w:ascii="Calibri" w:eastAsia="Calibri" w:hAnsi="Calibri" w:cs="Calibri"/>
          <w:szCs w:val="22"/>
          <w:lang w:val="es-ES"/>
        </w:rPr>
        <w:t xml:space="preserve">recomendará </w:t>
      </w:r>
      <w:r w:rsidRPr="00476C08">
        <w:rPr>
          <w:rFonts w:ascii="Calibri" w:eastAsia="Calibri" w:hAnsi="Calibri" w:cs="Calibri"/>
          <w:szCs w:val="22"/>
          <w:lang w:val="es-ES"/>
        </w:rPr>
        <w:t xml:space="preserve">un </w:t>
      </w:r>
      <w:r w:rsidR="00A70289" w:rsidRPr="00476C08">
        <w:rPr>
          <w:rFonts w:ascii="Calibri" w:eastAsia="Calibri" w:hAnsi="Calibri" w:cs="Calibri"/>
          <w:szCs w:val="22"/>
          <w:lang w:val="es-ES"/>
        </w:rPr>
        <w:t xml:space="preserve">método a seguir </w:t>
      </w:r>
      <w:r w:rsidRPr="00476C08">
        <w:rPr>
          <w:rFonts w:ascii="Calibri" w:eastAsia="Calibri" w:hAnsi="Calibri" w:cs="Calibri"/>
          <w:szCs w:val="22"/>
          <w:lang w:val="es-ES"/>
        </w:rPr>
        <w:t>para el nuevo trienio.</w:t>
      </w:r>
    </w:p>
    <w:p w14:paraId="4D1DB378" w14:textId="77777777" w:rsidR="00967BA7" w:rsidRPr="00476C08" w:rsidRDefault="00967BA7" w:rsidP="002E5B0A">
      <w:pPr>
        <w:rPr>
          <w:rFonts w:ascii="Calibri" w:eastAsia="Calibri" w:hAnsi="Calibri" w:cs="Calibri"/>
          <w:sz w:val="22"/>
          <w:szCs w:val="22"/>
          <w:lang w:val="es-ES"/>
        </w:rPr>
      </w:pPr>
    </w:p>
    <w:p w14:paraId="077AD505" w14:textId="40013988" w:rsidR="002E5B0A" w:rsidRPr="00476C08" w:rsidRDefault="00C34BBD" w:rsidP="00D40AD7">
      <w:pPr>
        <w:keepNext/>
        <w:rPr>
          <w:rFonts w:ascii="Calibri" w:eastAsia="Calibri" w:hAnsi="Calibri" w:cs="Calibri"/>
          <w:b/>
          <w:sz w:val="22"/>
          <w:szCs w:val="22"/>
          <w:lang w:val="es-ES"/>
        </w:rPr>
      </w:pPr>
      <w:r w:rsidRPr="00476C08">
        <w:rPr>
          <w:rFonts w:ascii="Calibri" w:eastAsia="Calibri" w:hAnsi="Calibri" w:cs="Calibri"/>
          <w:b/>
          <w:sz w:val="22"/>
          <w:szCs w:val="22"/>
          <w:lang w:val="es-ES"/>
        </w:rPr>
        <w:lastRenderedPageBreak/>
        <w:t xml:space="preserve">Otros trabajos en curso y solicitudes </w:t>
      </w:r>
      <w:r w:rsidRPr="00476C08">
        <w:rPr>
          <w:rFonts w:ascii="Calibri" w:eastAsia="Calibri" w:hAnsi="Calibri" w:cs="Calibri"/>
          <w:b/>
          <w:i/>
          <w:iCs/>
          <w:sz w:val="22"/>
          <w:szCs w:val="22"/>
          <w:lang w:val="es-ES"/>
        </w:rPr>
        <w:t>ad hoc</w:t>
      </w:r>
    </w:p>
    <w:p w14:paraId="0E4ACCCD" w14:textId="77777777" w:rsidR="002E5B0A" w:rsidRPr="00476C08" w:rsidRDefault="002E5B0A" w:rsidP="00D40AD7">
      <w:pPr>
        <w:keepNext/>
        <w:rPr>
          <w:rFonts w:ascii="Calibri" w:eastAsia="Calibri" w:hAnsi="Calibri" w:cs="Calibri"/>
          <w:sz w:val="22"/>
          <w:szCs w:val="22"/>
          <w:lang w:val="es-ES"/>
        </w:rPr>
      </w:pPr>
    </w:p>
    <w:p w14:paraId="2EE73B22" w14:textId="0E91B542" w:rsidR="00A351C3" w:rsidRPr="00476C08" w:rsidRDefault="007C601C" w:rsidP="00A351C3">
      <w:pP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47</w:t>
      </w:r>
      <w:r w:rsidR="00267C1F" w:rsidRPr="00476C08">
        <w:rPr>
          <w:rFonts w:ascii="Calibri" w:eastAsia="Calibri" w:hAnsi="Calibri" w:cs="Calibri"/>
          <w:color w:val="000000"/>
          <w:sz w:val="22"/>
          <w:szCs w:val="22"/>
          <w:lang w:val="es-ES"/>
        </w:rPr>
        <w:t>.</w:t>
      </w:r>
      <w:r w:rsidR="00267C1F" w:rsidRPr="00476C08">
        <w:rPr>
          <w:rFonts w:ascii="Calibri" w:eastAsia="Calibri" w:hAnsi="Calibri" w:cs="Calibri"/>
          <w:color w:val="000000"/>
          <w:sz w:val="22"/>
          <w:szCs w:val="22"/>
          <w:lang w:val="es-ES"/>
        </w:rPr>
        <w:tab/>
      </w:r>
      <w:r w:rsidR="00A351C3" w:rsidRPr="00476C08">
        <w:rPr>
          <w:rFonts w:ascii="Calibri" w:eastAsia="Calibri" w:hAnsi="Calibri" w:cs="Calibri"/>
          <w:color w:val="000000"/>
          <w:sz w:val="22"/>
          <w:szCs w:val="22"/>
          <w:lang w:val="es-ES"/>
        </w:rPr>
        <w:t xml:space="preserve">Además de las tareas más prioritarias del GECT, el trabajo del Grupo incluye varias funciones de asesoramiento en curso y </w:t>
      </w:r>
      <w:r w:rsidR="00A351C3" w:rsidRPr="00476C08">
        <w:rPr>
          <w:rFonts w:ascii="Calibri" w:eastAsia="Calibri" w:hAnsi="Calibri" w:cs="Calibri"/>
          <w:i/>
          <w:iCs/>
          <w:color w:val="000000"/>
          <w:sz w:val="22"/>
          <w:szCs w:val="22"/>
          <w:lang w:val="es-ES"/>
        </w:rPr>
        <w:t>ad hoc</w:t>
      </w:r>
      <w:r w:rsidR="00A351C3" w:rsidRPr="00476C08">
        <w:rPr>
          <w:rFonts w:ascii="Calibri" w:eastAsia="Calibri" w:hAnsi="Calibri" w:cs="Calibri"/>
          <w:color w:val="000000"/>
          <w:sz w:val="22"/>
          <w:szCs w:val="22"/>
          <w:lang w:val="es-ES"/>
        </w:rPr>
        <w:t>. Estas incluyen, entre otras: responder a solicitudes de asesoramiento o aportaciones de la Secretaría y el Comité Permanente, por ejemplo</w:t>
      </w:r>
      <w:r w:rsidR="00A70289" w:rsidRPr="00476C08">
        <w:rPr>
          <w:rFonts w:ascii="Calibri" w:eastAsia="Calibri" w:hAnsi="Calibri" w:cs="Calibri"/>
          <w:color w:val="000000"/>
          <w:sz w:val="22"/>
          <w:szCs w:val="22"/>
          <w:lang w:val="es-ES"/>
        </w:rPr>
        <w:t>,</w:t>
      </w:r>
      <w:r w:rsidR="00A351C3" w:rsidRPr="00476C08">
        <w:rPr>
          <w:rFonts w:ascii="Calibri" w:eastAsia="Calibri" w:hAnsi="Calibri" w:cs="Calibri"/>
          <w:color w:val="000000"/>
          <w:sz w:val="22"/>
          <w:szCs w:val="22"/>
          <w:lang w:val="es-ES"/>
        </w:rPr>
        <w:t xml:space="preserve"> en relación con el Programa de CECoP; participar en Misiones Ramsar de Asesoramiento cuando se solicite; asesorar sobre solicitudes de retirada de sitios Ramsar del Registro de Montreux; y prestar asesoramiento sobre cuestiones emergentes.</w:t>
      </w:r>
    </w:p>
    <w:p w14:paraId="4C359FEF" w14:textId="77777777" w:rsidR="00A351C3" w:rsidRPr="00476C08" w:rsidRDefault="00A351C3" w:rsidP="00A351C3">
      <w:pPr>
        <w:ind w:left="425" w:hanging="425"/>
        <w:rPr>
          <w:rFonts w:ascii="Calibri" w:eastAsia="Calibri" w:hAnsi="Calibri" w:cs="Calibri"/>
          <w:color w:val="000000"/>
          <w:sz w:val="22"/>
          <w:szCs w:val="22"/>
          <w:lang w:val="es-ES"/>
        </w:rPr>
      </w:pPr>
    </w:p>
    <w:p w14:paraId="477FA4CA" w14:textId="690406A2" w:rsidR="002E5B0A" w:rsidRPr="00476C08" w:rsidRDefault="007C601C" w:rsidP="00267C1F">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48</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A351C3" w:rsidRPr="00476C08">
        <w:rPr>
          <w:rFonts w:ascii="Calibri" w:eastAsia="Calibri" w:hAnsi="Calibri" w:cs="Calibri"/>
          <w:color w:val="000000"/>
          <w:sz w:val="22"/>
          <w:szCs w:val="22"/>
          <w:lang w:val="es-ES"/>
        </w:rPr>
        <w:t>El GECT colabora con los siguientes grupos y foros</w:t>
      </w:r>
      <w:r w:rsidR="005D029D" w:rsidRPr="00476C08">
        <w:rPr>
          <w:rFonts w:ascii="Calibri" w:eastAsia="Calibri" w:hAnsi="Calibri" w:cs="Calibri"/>
          <w:color w:val="000000"/>
          <w:sz w:val="22"/>
          <w:szCs w:val="22"/>
          <w:lang w:val="es-ES"/>
        </w:rPr>
        <w:t>:</w:t>
      </w:r>
    </w:p>
    <w:p w14:paraId="06E1AC08" w14:textId="77777777" w:rsidR="002E5B0A" w:rsidRPr="00476C08" w:rsidRDefault="002E5B0A" w:rsidP="002E5B0A">
      <w:pPr>
        <w:rPr>
          <w:rFonts w:ascii="Calibri" w:eastAsia="Calibri" w:hAnsi="Calibri" w:cs="Calibri"/>
          <w:sz w:val="22"/>
          <w:szCs w:val="22"/>
          <w:lang w:val="es-ES"/>
        </w:rPr>
      </w:pPr>
    </w:p>
    <w:p w14:paraId="1A916FCC" w14:textId="417EF6A4" w:rsidR="002E5B0A" w:rsidRPr="00476C08" w:rsidRDefault="00A351C3" w:rsidP="00D740D7">
      <w:pPr>
        <w:pStyle w:val="ListParagraph"/>
        <w:numPr>
          <w:ilvl w:val="0"/>
          <w:numId w:val="3"/>
        </w:numPr>
        <w:pBdr>
          <w:top w:val="nil"/>
          <w:left w:val="nil"/>
          <w:bottom w:val="nil"/>
          <w:right w:val="nil"/>
          <w:between w:val="nil"/>
        </w:pBdr>
        <w:rPr>
          <w:rFonts w:ascii="Calibri" w:eastAsia="Calibri" w:hAnsi="Calibri" w:cs="Calibri"/>
          <w:color w:val="000000"/>
          <w:szCs w:val="22"/>
          <w:lang w:val="es-ES"/>
        </w:rPr>
      </w:pPr>
      <w:r w:rsidRPr="00476C08">
        <w:rPr>
          <w:rFonts w:ascii="Calibri" w:eastAsia="Calibri" w:hAnsi="Calibri" w:cs="Calibri"/>
          <w:color w:val="000000"/>
          <w:szCs w:val="22"/>
          <w:lang w:val="es-ES"/>
        </w:rPr>
        <w:t xml:space="preserve">Grupo de trabajo sobre el Plan Estratégico: de conformidad con el párrafo 23 de la Resolución XIV.4, el Dr. Hugh Robertson, Presidente del GECT, participa en este grupo de trabajo en representación del GECT. </w:t>
      </w:r>
      <w:r w:rsidR="00A70289" w:rsidRPr="00476C08">
        <w:rPr>
          <w:rFonts w:ascii="Calibri" w:eastAsia="Calibri" w:hAnsi="Calibri" w:cs="Calibri"/>
          <w:color w:val="000000"/>
          <w:szCs w:val="22"/>
          <w:lang w:val="es-ES"/>
        </w:rPr>
        <w:t xml:space="preserve">La </w:t>
      </w:r>
      <w:r w:rsidRPr="00476C08">
        <w:rPr>
          <w:rFonts w:ascii="Calibri" w:eastAsia="Calibri" w:hAnsi="Calibri" w:cs="Calibri"/>
          <w:szCs w:val="22"/>
          <w:lang w:val="es-ES"/>
        </w:rPr>
        <w:t>Prof</w:t>
      </w:r>
      <w:r w:rsidR="00393100" w:rsidRPr="00476C08">
        <w:rPr>
          <w:rFonts w:ascii="Calibri" w:eastAsia="Calibri" w:hAnsi="Calibri" w:cs="Calibri"/>
          <w:szCs w:val="22"/>
          <w:lang w:val="es-ES"/>
        </w:rPr>
        <w:t>.</w:t>
      </w:r>
      <w:r w:rsidRPr="00476C08">
        <w:rPr>
          <w:rFonts w:ascii="Calibri" w:eastAsia="Calibri" w:hAnsi="Calibri" w:cs="Calibri"/>
          <w:szCs w:val="22"/>
          <w:lang w:val="es-ES"/>
        </w:rPr>
        <w:t xml:space="preserve"> </w:t>
      </w:r>
      <w:r w:rsidR="0036010B" w:rsidRPr="00476C08">
        <w:rPr>
          <w:rFonts w:ascii="Calibri" w:eastAsia="Calibri" w:hAnsi="Calibri" w:cs="Calibri"/>
          <w:color w:val="000000"/>
          <w:szCs w:val="22"/>
          <w:lang w:val="es-ES"/>
        </w:rPr>
        <w:t>Siobhan Fennes</w:t>
      </w:r>
      <w:r w:rsidR="00EB6462" w:rsidRPr="00476C08">
        <w:rPr>
          <w:rFonts w:ascii="Calibri" w:eastAsia="Calibri" w:hAnsi="Calibri" w:cs="Calibri"/>
          <w:color w:val="000000"/>
          <w:szCs w:val="22"/>
          <w:lang w:val="es-ES"/>
        </w:rPr>
        <w:t>s</w:t>
      </w:r>
      <w:r w:rsidR="0036010B" w:rsidRPr="00476C08">
        <w:rPr>
          <w:rFonts w:ascii="Calibri" w:eastAsia="Calibri" w:hAnsi="Calibri" w:cs="Calibri"/>
          <w:color w:val="000000"/>
          <w:szCs w:val="22"/>
          <w:lang w:val="es-ES"/>
        </w:rPr>
        <w:t>y</w:t>
      </w:r>
      <w:r w:rsidR="00EB6462" w:rsidRPr="00476C08">
        <w:rPr>
          <w:rFonts w:ascii="Calibri" w:eastAsia="Calibri" w:hAnsi="Calibri" w:cs="Calibri"/>
          <w:color w:val="000000"/>
          <w:szCs w:val="22"/>
          <w:lang w:val="es-ES"/>
        </w:rPr>
        <w:t xml:space="preserve">, </w:t>
      </w:r>
      <w:r w:rsidR="00A70289" w:rsidRPr="00476C08">
        <w:rPr>
          <w:rFonts w:ascii="Calibri" w:eastAsia="Calibri" w:hAnsi="Calibri" w:cs="Calibri"/>
          <w:color w:val="000000"/>
          <w:szCs w:val="22"/>
          <w:lang w:val="es-ES"/>
        </w:rPr>
        <w:t xml:space="preserve">Vicepresidenta del </w:t>
      </w:r>
      <w:r w:rsidR="00D25403" w:rsidRPr="00476C08">
        <w:rPr>
          <w:rFonts w:ascii="Calibri" w:eastAsia="Calibri" w:hAnsi="Calibri" w:cs="Calibri"/>
          <w:color w:val="000000"/>
          <w:szCs w:val="22"/>
          <w:lang w:val="es-ES"/>
        </w:rPr>
        <w:t>GEC</w:t>
      </w:r>
      <w:r w:rsidR="00A70289" w:rsidRPr="00476C08">
        <w:rPr>
          <w:rFonts w:ascii="Calibri" w:eastAsia="Calibri" w:hAnsi="Calibri" w:cs="Calibri"/>
          <w:color w:val="000000"/>
          <w:szCs w:val="22"/>
          <w:lang w:val="es-ES"/>
        </w:rPr>
        <w:t>T</w:t>
      </w:r>
      <w:r w:rsidR="00EB6462"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también ha </w:t>
      </w:r>
      <w:r w:rsidR="00F853C2" w:rsidRPr="00476C08">
        <w:rPr>
          <w:rFonts w:ascii="Calibri" w:eastAsia="Calibri" w:hAnsi="Calibri" w:cs="Calibri"/>
          <w:color w:val="000000"/>
          <w:szCs w:val="22"/>
          <w:lang w:val="es-ES"/>
        </w:rPr>
        <w:t>participado</w:t>
      </w:r>
      <w:r w:rsidRPr="00476C08">
        <w:rPr>
          <w:rFonts w:ascii="Calibri" w:eastAsia="Calibri" w:hAnsi="Calibri" w:cs="Calibri"/>
          <w:color w:val="000000"/>
          <w:szCs w:val="22"/>
          <w:lang w:val="es-ES"/>
        </w:rPr>
        <w:t xml:space="preserve"> en este grupo de trabajo en nombre del </w:t>
      </w:r>
      <w:r w:rsidR="00D25403" w:rsidRPr="00476C08">
        <w:rPr>
          <w:rFonts w:ascii="Calibri" w:eastAsia="Calibri" w:hAnsi="Calibri" w:cs="Calibri"/>
          <w:color w:val="000000"/>
          <w:szCs w:val="22"/>
          <w:lang w:val="es-ES"/>
        </w:rPr>
        <w:t>GECT</w:t>
      </w:r>
      <w:r w:rsidR="00DF2FBE" w:rsidRPr="00476C08">
        <w:rPr>
          <w:rFonts w:ascii="Calibri" w:eastAsia="Calibri" w:hAnsi="Calibri" w:cs="Calibri"/>
          <w:color w:val="000000"/>
          <w:szCs w:val="22"/>
          <w:lang w:val="es-ES"/>
        </w:rPr>
        <w:t>,</w:t>
      </w:r>
      <w:r w:rsidR="00FE685E"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brindando asesoramiento técnico. Durante la </w:t>
      </w:r>
      <w:r w:rsidR="00F853C2" w:rsidRPr="00476C08">
        <w:rPr>
          <w:rFonts w:ascii="Calibri" w:eastAsia="Calibri" w:hAnsi="Calibri" w:cs="Calibri"/>
          <w:color w:val="000000"/>
          <w:szCs w:val="22"/>
          <w:lang w:val="es-ES"/>
        </w:rPr>
        <w:t>reunión</w:t>
      </w:r>
      <w:r w:rsidRPr="00476C08">
        <w:rPr>
          <w:rFonts w:ascii="Calibri" w:eastAsia="Calibri" w:hAnsi="Calibri" w:cs="Calibri"/>
          <w:color w:val="000000"/>
          <w:szCs w:val="22"/>
          <w:lang w:val="es-ES"/>
        </w:rPr>
        <w:t xml:space="preserve"> </w:t>
      </w:r>
      <w:r w:rsidR="00D25403" w:rsidRPr="00476C08">
        <w:rPr>
          <w:rFonts w:ascii="Calibri" w:eastAsia="Calibri" w:hAnsi="Calibri" w:cs="Calibri"/>
          <w:color w:val="000000"/>
          <w:szCs w:val="22"/>
          <w:lang w:val="es-ES"/>
        </w:rPr>
        <w:t>GECT</w:t>
      </w:r>
      <w:r w:rsidR="002D102B" w:rsidRPr="00476C08">
        <w:rPr>
          <w:rFonts w:ascii="Calibri" w:eastAsia="Calibri" w:hAnsi="Calibri" w:cs="Calibri"/>
          <w:color w:val="000000"/>
          <w:szCs w:val="22"/>
          <w:lang w:val="es-ES"/>
        </w:rPr>
        <w:t>26,</w:t>
      </w:r>
      <w:r w:rsidR="008F5A9A"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 xml:space="preserve">el </w:t>
      </w:r>
      <w:r w:rsidR="00D25403" w:rsidRPr="00476C08">
        <w:rPr>
          <w:rFonts w:ascii="Calibri" w:eastAsia="Calibri" w:hAnsi="Calibri" w:cs="Calibri"/>
          <w:color w:val="000000"/>
          <w:szCs w:val="22"/>
          <w:lang w:val="es-ES"/>
        </w:rPr>
        <w:t>GECT</w:t>
      </w:r>
      <w:r w:rsidRPr="00476C08">
        <w:rPr>
          <w:rFonts w:ascii="Calibri" w:eastAsia="Calibri" w:hAnsi="Calibri" w:cs="Calibri"/>
          <w:color w:val="000000"/>
          <w:szCs w:val="22"/>
          <w:lang w:val="es-ES"/>
        </w:rPr>
        <w:t xml:space="preserve"> </w:t>
      </w:r>
      <w:r w:rsidR="00F853C2" w:rsidRPr="00476C08">
        <w:rPr>
          <w:rFonts w:ascii="Calibri" w:eastAsia="Calibri" w:hAnsi="Calibri" w:cs="Calibri"/>
          <w:color w:val="000000"/>
          <w:szCs w:val="22"/>
          <w:lang w:val="es-ES"/>
        </w:rPr>
        <w:t>realizó</w:t>
      </w:r>
      <w:r w:rsidRPr="00476C08">
        <w:rPr>
          <w:rFonts w:ascii="Calibri" w:eastAsia="Calibri" w:hAnsi="Calibri" w:cs="Calibri"/>
          <w:color w:val="000000"/>
          <w:szCs w:val="22"/>
          <w:lang w:val="es-ES"/>
        </w:rPr>
        <w:t xml:space="preserve"> comentarios sobre el proyecto de estructura y política </w:t>
      </w:r>
      <w:r w:rsidR="00A70289" w:rsidRPr="00476C08">
        <w:rPr>
          <w:rFonts w:ascii="Calibri" w:eastAsia="Calibri" w:hAnsi="Calibri" w:cs="Calibri"/>
          <w:color w:val="000000"/>
          <w:szCs w:val="22"/>
          <w:lang w:val="es-ES"/>
        </w:rPr>
        <w:t xml:space="preserve">y </w:t>
      </w:r>
      <w:r w:rsidR="00991EB4" w:rsidRPr="00476C08">
        <w:rPr>
          <w:rFonts w:ascii="Calibri" w:eastAsia="Calibri" w:hAnsi="Calibri" w:cs="Calibri"/>
          <w:color w:val="000000"/>
          <w:szCs w:val="22"/>
          <w:lang w:val="es-ES"/>
        </w:rPr>
        <w:t>el estudio de consulta p</w:t>
      </w:r>
      <w:r w:rsidRPr="00476C08">
        <w:rPr>
          <w:rFonts w:ascii="Calibri" w:eastAsia="Calibri" w:hAnsi="Calibri" w:cs="Calibri"/>
          <w:color w:val="000000"/>
          <w:szCs w:val="22"/>
          <w:lang w:val="es-ES"/>
        </w:rPr>
        <w:t xml:space="preserve">reparado para el </w:t>
      </w:r>
      <w:r w:rsidR="00991EB4" w:rsidRPr="00476C08">
        <w:rPr>
          <w:rFonts w:ascii="Calibri" w:eastAsia="Calibri" w:hAnsi="Calibri" w:cs="Calibri"/>
          <w:color w:val="000000"/>
          <w:szCs w:val="22"/>
          <w:lang w:val="es-ES"/>
        </w:rPr>
        <w:t>Grupo de trabajo sobre el Plan Estratégico</w:t>
      </w:r>
      <w:r w:rsidR="00434CDD" w:rsidRPr="00476C08">
        <w:rPr>
          <w:rFonts w:ascii="Calibri" w:eastAsia="Calibri" w:hAnsi="Calibri" w:cs="Calibri"/>
          <w:color w:val="000000"/>
          <w:szCs w:val="22"/>
          <w:lang w:val="es-ES"/>
        </w:rPr>
        <w:t xml:space="preserve">. </w:t>
      </w:r>
    </w:p>
    <w:p w14:paraId="587AA41F" w14:textId="77777777" w:rsidR="00434CDD" w:rsidRPr="00476C08" w:rsidRDefault="00434CDD" w:rsidP="00434CDD">
      <w:pPr>
        <w:pBdr>
          <w:top w:val="nil"/>
          <w:left w:val="nil"/>
          <w:bottom w:val="nil"/>
          <w:right w:val="nil"/>
          <w:between w:val="nil"/>
        </w:pBdr>
        <w:rPr>
          <w:rFonts w:ascii="Calibri" w:eastAsia="Calibri" w:hAnsi="Calibri" w:cs="Calibri"/>
          <w:color w:val="000000"/>
          <w:szCs w:val="22"/>
          <w:lang w:val="es-ES"/>
        </w:rPr>
      </w:pPr>
    </w:p>
    <w:p w14:paraId="63F7F4FA" w14:textId="3A7DF88E" w:rsidR="005625A6" w:rsidRPr="005625A6" w:rsidRDefault="00A351C3" w:rsidP="005625A6">
      <w:pPr>
        <w:pStyle w:val="ListParagraph"/>
        <w:numPr>
          <w:ilvl w:val="0"/>
          <w:numId w:val="3"/>
        </w:numPr>
        <w:pBdr>
          <w:top w:val="nil"/>
          <w:left w:val="nil"/>
          <w:bottom w:val="nil"/>
          <w:right w:val="nil"/>
          <w:between w:val="nil"/>
        </w:pBdr>
        <w:rPr>
          <w:rFonts w:ascii="Calibri" w:eastAsia="Calibri" w:hAnsi="Calibri" w:cs="Calibri"/>
          <w:color w:val="000000"/>
          <w:szCs w:val="22"/>
          <w:lang w:val="es-ES"/>
        </w:rPr>
      </w:pPr>
      <w:r w:rsidRPr="005625A6">
        <w:rPr>
          <w:rFonts w:ascii="Calibri" w:eastAsia="Calibri" w:hAnsi="Calibri" w:cs="Calibri"/>
          <w:color w:val="000000"/>
          <w:szCs w:val="22"/>
          <w:lang w:val="es-ES"/>
        </w:rPr>
        <w:t>Grupo de supervisión de las actividades de CECoP: En el Anexo 3 de la Resolución XIV.8 se pide al GECT que designe a un representante para formar parte del Grupo de supervisión de las actividades de CECoP. El Dr. Ritesh Kumar, experto técnico del GECT, ha sido nombrado representante del GECT y participará activamente en las reuniones del Grupo de supervisión de las actividad</w:t>
      </w:r>
      <w:bookmarkStart w:id="2" w:name="_GoBack"/>
      <w:bookmarkEnd w:id="2"/>
      <w:r w:rsidRPr="005625A6">
        <w:rPr>
          <w:rFonts w:ascii="Calibri" w:eastAsia="Calibri" w:hAnsi="Calibri" w:cs="Calibri"/>
          <w:color w:val="000000"/>
          <w:szCs w:val="22"/>
          <w:lang w:val="es-ES"/>
        </w:rPr>
        <w:t>es de CECoP</w:t>
      </w:r>
      <w:r w:rsidR="007C601C" w:rsidRPr="005625A6">
        <w:rPr>
          <w:rFonts w:ascii="Calibri" w:eastAsia="Calibri" w:hAnsi="Calibri" w:cs="Calibri"/>
          <w:color w:val="000000"/>
          <w:szCs w:val="22"/>
          <w:lang w:val="es-ES"/>
        </w:rPr>
        <w:t>.</w:t>
      </w:r>
    </w:p>
    <w:p w14:paraId="63E894EC" w14:textId="77777777" w:rsidR="005625A6" w:rsidRPr="005625A6" w:rsidRDefault="005625A6" w:rsidP="005625A6">
      <w:pPr>
        <w:pStyle w:val="ListParagraph"/>
        <w:rPr>
          <w:rFonts w:ascii="Calibri" w:eastAsia="Calibri" w:hAnsi="Calibri" w:cs="Calibri"/>
          <w:color w:val="000000"/>
          <w:szCs w:val="22"/>
          <w:lang w:val="es-ES"/>
        </w:rPr>
      </w:pPr>
    </w:p>
    <w:p w14:paraId="58FF88D2" w14:textId="77777777" w:rsidR="005625A6" w:rsidRPr="005625A6" w:rsidRDefault="00991EB4" w:rsidP="005625A6">
      <w:pPr>
        <w:pStyle w:val="ListParagraph"/>
        <w:numPr>
          <w:ilvl w:val="0"/>
          <w:numId w:val="3"/>
        </w:numPr>
        <w:pBdr>
          <w:top w:val="nil"/>
          <w:left w:val="nil"/>
          <w:bottom w:val="nil"/>
          <w:right w:val="nil"/>
          <w:between w:val="nil"/>
        </w:pBdr>
        <w:rPr>
          <w:rFonts w:ascii="Calibri" w:eastAsia="Calibri" w:hAnsi="Calibri" w:cs="Calibri"/>
          <w:color w:val="000000"/>
          <w:szCs w:val="22"/>
          <w:lang w:val="es-ES"/>
        </w:rPr>
      </w:pPr>
      <w:r w:rsidRPr="005625A6">
        <w:rPr>
          <w:rFonts w:ascii="Calibri" w:eastAsia="Calibri" w:hAnsi="Calibri" w:cs="Calibri"/>
          <w:color w:val="000000"/>
          <w:szCs w:val="22"/>
          <w:lang w:val="es-ES"/>
        </w:rPr>
        <w:t xml:space="preserve">El Grupo Intergubernamental de Expertos sobre el </w:t>
      </w:r>
      <w:r w:rsidRPr="005625A6">
        <w:rPr>
          <w:rFonts w:ascii="Calibri" w:eastAsia="Calibri" w:hAnsi="Calibri" w:cs="Calibri"/>
          <w:szCs w:val="22"/>
          <w:lang w:val="es-ES"/>
        </w:rPr>
        <w:t xml:space="preserve">Cambio Climático (IPCC): </w:t>
      </w:r>
      <w:r w:rsidR="00A351C3" w:rsidRPr="005625A6">
        <w:rPr>
          <w:rFonts w:ascii="Calibri" w:eastAsia="Calibri" w:hAnsi="Calibri" w:cs="Calibri"/>
          <w:szCs w:val="22"/>
          <w:lang w:val="es-ES"/>
        </w:rPr>
        <w:t xml:space="preserve">A partir de la recomendación de la </w:t>
      </w:r>
      <w:r w:rsidR="004A5D99" w:rsidRPr="005625A6">
        <w:rPr>
          <w:rFonts w:ascii="Calibri" w:eastAsia="Calibri" w:hAnsi="Calibri" w:cs="Calibri"/>
          <w:szCs w:val="22"/>
          <w:lang w:val="es-ES"/>
        </w:rPr>
        <w:t>Presidencia</w:t>
      </w:r>
      <w:r w:rsidR="00A351C3" w:rsidRPr="005625A6">
        <w:rPr>
          <w:rFonts w:ascii="Calibri" w:eastAsia="Calibri" w:hAnsi="Calibri" w:cs="Calibri"/>
          <w:szCs w:val="22"/>
          <w:lang w:val="es-ES"/>
        </w:rPr>
        <w:t xml:space="preserve"> y Vicepresidencia de</w:t>
      </w:r>
      <w:r w:rsidR="004A5D99" w:rsidRPr="005625A6">
        <w:rPr>
          <w:rFonts w:ascii="Calibri" w:eastAsia="Calibri" w:hAnsi="Calibri" w:cs="Calibri"/>
          <w:szCs w:val="22"/>
          <w:lang w:val="es-ES"/>
        </w:rPr>
        <w:t>l GECT</w:t>
      </w:r>
      <w:r w:rsidR="004110F6" w:rsidRPr="005625A6">
        <w:rPr>
          <w:rFonts w:ascii="Calibri" w:eastAsia="Calibri" w:hAnsi="Calibri" w:cs="Calibri"/>
          <w:szCs w:val="22"/>
          <w:lang w:val="es-ES"/>
        </w:rPr>
        <w:t xml:space="preserve">, </w:t>
      </w:r>
      <w:r w:rsidR="00A351C3" w:rsidRPr="005625A6">
        <w:rPr>
          <w:rFonts w:ascii="Calibri" w:eastAsia="Calibri" w:hAnsi="Calibri" w:cs="Calibri"/>
          <w:szCs w:val="22"/>
          <w:lang w:val="es-ES"/>
        </w:rPr>
        <w:t xml:space="preserve">la </w:t>
      </w:r>
      <w:r w:rsidR="00D25403" w:rsidRPr="005625A6">
        <w:rPr>
          <w:rFonts w:ascii="Calibri" w:eastAsia="Calibri" w:hAnsi="Calibri" w:cs="Calibri"/>
          <w:szCs w:val="22"/>
          <w:lang w:val="es-ES"/>
        </w:rPr>
        <w:t>Secretaría</w:t>
      </w:r>
      <w:r w:rsidR="004110F6" w:rsidRPr="005625A6">
        <w:rPr>
          <w:rFonts w:ascii="Calibri" w:eastAsia="Calibri" w:hAnsi="Calibri" w:cs="Calibri"/>
          <w:szCs w:val="22"/>
          <w:lang w:val="es-ES"/>
        </w:rPr>
        <w:t xml:space="preserve"> </w:t>
      </w:r>
      <w:r w:rsidR="00A351C3" w:rsidRPr="005625A6">
        <w:rPr>
          <w:rFonts w:ascii="Calibri" w:eastAsia="Calibri" w:hAnsi="Calibri" w:cs="Calibri"/>
          <w:szCs w:val="22"/>
          <w:lang w:val="es-ES"/>
        </w:rPr>
        <w:t>designó a</w:t>
      </w:r>
      <w:r w:rsidR="00313450" w:rsidRPr="005625A6">
        <w:rPr>
          <w:rFonts w:ascii="Calibri" w:eastAsia="Calibri" w:hAnsi="Calibri" w:cs="Calibri"/>
          <w:szCs w:val="22"/>
          <w:lang w:val="es-ES"/>
        </w:rPr>
        <w:t xml:space="preserve"> Matthew Simpson</w:t>
      </w:r>
      <w:r w:rsidR="005B0EF2" w:rsidRPr="005625A6">
        <w:rPr>
          <w:rFonts w:ascii="Calibri" w:eastAsia="Calibri" w:hAnsi="Calibri" w:cs="Calibri"/>
          <w:szCs w:val="22"/>
          <w:lang w:val="es-ES"/>
        </w:rPr>
        <w:t xml:space="preserve">, </w:t>
      </w:r>
      <w:r w:rsidR="00A351C3" w:rsidRPr="005625A6">
        <w:rPr>
          <w:rFonts w:ascii="Calibri" w:eastAsia="Calibri" w:hAnsi="Calibri" w:cs="Calibri"/>
          <w:szCs w:val="22"/>
          <w:lang w:val="es-ES"/>
        </w:rPr>
        <w:t xml:space="preserve">observador del </w:t>
      </w:r>
      <w:r w:rsidR="00D25403" w:rsidRPr="005625A6">
        <w:rPr>
          <w:rFonts w:ascii="Calibri" w:eastAsia="Calibri" w:hAnsi="Calibri" w:cs="Calibri"/>
          <w:szCs w:val="22"/>
          <w:lang w:val="es-ES"/>
        </w:rPr>
        <w:t>GECT</w:t>
      </w:r>
      <w:r w:rsidR="00A351C3" w:rsidRPr="005625A6">
        <w:rPr>
          <w:rFonts w:ascii="Calibri" w:eastAsia="Calibri" w:hAnsi="Calibri" w:cs="Calibri"/>
          <w:szCs w:val="22"/>
          <w:lang w:val="es-ES"/>
        </w:rPr>
        <w:t xml:space="preserve">, como experto para participar en la reunión de </w:t>
      </w:r>
      <w:r w:rsidRPr="005625A6">
        <w:rPr>
          <w:rFonts w:ascii="Calibri" w:eastAsia="Calibri" w:hAnsi="Calibri" w:cs="Calibri"/>
          <w:szCs w:val="22"/>
          <w:lang w:val="es-ES"/>
        </w:rPr>
        <w:t xml:space="preserve">análisis inicial para el informe especial del </w:t>
      </w:r>
      <w:r w:rsidR="00AB42EB" w:rsidRPr="005625A6">
        <w:rPr>
          <w:rFonts w:ascii="Calibri" w:eastAsia="Calibri" w:hAnsi="Calibri" w:cs="Calibri"/>
          <w:szCs w:val="22"/>
          <w:lang w:val="es-ES"/>
        </w:rPr>
        <w:t xml:space="preserve">IPCC </w:t>
      </w:r>
      <w:r w:rsidRPr="005625A6">
        <w:rPr>
          <w:rFonts w:ascii="Calibri" w:eastAsia="Calibri" w:hAnsi="Calibri" w:cs="Calibri"/>
          <w:szCs w:val="22"/>
          <w:lang w:val="es-ES"/>
        </w:rPr>
        <w:t>sobre el cambio climático y las ciuda</w:t>
      </w:r>
      <w:r w:rsidR="00E91F86" w:rsidRPr="005625A6">
        <w:rPr>
          <w:rFonts w:ascii="Calibri" w:eastAsia="Calibri" w:hAnsi="Calibri" w:cs="Calibri"/>
          <w:szCs w:val="22"/>
          <w:lang w:val="es-ES"/>
        </w:rPr>
        <w:t>d</w:t>
      </w:r>
      <w:r w:rsidRPr="005625A6">
        <w:rPr>
          <w:rFonts w:ascii="Calibri" w:eastAsia="Calibri" w:hAnsi="Calibri" w:cs="Calibri"/>
          <w:szCs w:val="22"/>
          <w:lang w:val="es-ES"/>
        </w:rPr>
        <w:t>es</w:t>
      </w:r>
      <w:r w:rsidR="00AB42EB" w:rsidRPr="005625A6">
        <w:rPr>
          <w:rFonts w:ascii="Calibri" w:eastAsia="Calibri" w:hAnsi="Calibri" w:cs="Calibri"/>
          <w:szCs w:val="22"/>
          <w:lang w:val="es-ES"/>
        </w:rPr>
        <w:t>.</w:t>
      </w:r>
    </w:p>
    <w:p w14:paraId="5E30C72A" w14:textId="77777777" w:rsidR="005625A6" w:rsidRPr="005625A6" w:rsidRDefault="005625A6" w:rsidP="005625A6">
      <w:pPr>
        <w:pStyle w:val="ListParagraph"/>
        <w:rPr>
          <w:rFonts w:ascii="Calibri" w:eastAsia="Calibri" w:hAnsi="Calibri" w:cs="Calibri"/>
          <w:color w:val="000000"/>
          <w:szCs w:val="22"/>
          <w:lang w:val="es-ES"/>
        </w:rPr>
      </w:pPr>
    </w:p>
    <w:p w14:paraId="2526484E" w14:textId="77777777" w:rsidR="005625A6" w:rsidRDefault="00A351C3" w:rsidP="005625A6">
      <w:pPr>
        <w:pStyle w:val="ListParagraph"/>
        <w:numPr>
          <w:ilvl w:val="0"/>
          <w:numId w:val="3"/>
        </w:numPr>
        <w:pBdr>
          <w:top w:val="nil"/>
          <w:left w:val="nil"/>
          <w:bottom w:val="nil"/>
          <w:right w:val="nil"/>
          <w:between w:val="nil"/>
        </w:pBdr>
        <w:rPr>
          <w:rFonts w:ascii="Calibri" w:eastAsia="Calibri" w:hAnsi="Calibri" w:cs="Calibri"/>
          <w:color w:val="000000"/>
          <w:szCs w:val="22"/>
          <w:lang w:val="es-ES"/>
        </w:rPr>
      </w:pPr>
      <w:r w:rsidRPr="005625A6">
        <w:rPr>
          <w:rFonts w:ascii="Calibri" w:eastAsia="Calibri" w:hAnsi="Calibri" w:cs="Calibri"/>
          <w:color w:val="000000"/>
          <w:szCs w:val="22"/>
          <w:lang w:val="es-ES"/>
        </w:rPr>
        <w:t xml:space="preserve">El Grupo multidisciplinario de expertos (MEP) de la Plataforma Intergubernamental Científico-Normativa sobre Diversidad Biológica y Servicios de los Ecosistemas (IPBES): el Presidente del GECT es miembro </w:t>
      </w:r>
      <w:r w:rsidRPr="005625A6">
        <w:rPr>
          <w:rFonts w:ascii="Calibri" w:eastAsia="Calibri" w:hAnsi="Calibri" w:cs="Calibri"/>
          <w:i/>
          <w:iCs/>
          <w:color w:val="000000"/>
          <w:szCs w:val="22"/>
          <w:lang w:val="es-ES"/>
        </w:rPr>
        <w:t>ex officio</w:t>
      </w:r>
      <w:r w:rsidRPr="005625A6">
        <w:rPr>
          <w:rFonts w:ascii="Calibri" w:eastAsia="Calibri" w:hAnsi="Calibri" w:cs="Calibri"/>
          <w:color w:val="000000"/>
          <w:szCs w:val="22"/>
          <w:lang w:val="es-ES"/>
        </w:rPr>
        <w:t xml:space="preserve"> del MEP</w:t>
      </w:r>
      <w:r w:rsidR="007C601C" w:rsidRPr="005625A6">
        <w:rPr>
          <w:rFonts w:ascii="Calibri" w:eastAsia="Calibri" w:hAnsi="Calibri" w:cs="Calibri"/>
          <w:color w:val="000000"/>
          <w:szCs w:val="22"/>
          <w:lang w:val="es-ES"/>
        </w:rPr>
        <w:t xml:space="preserve">. </w:t>
      </w:r>
      <w:r w:rsidRPr="005625A6">
        <w:rPr>
          <w:rFonts w:ascii="Calibri" w:eastAsia="Calibri" w:hAnsi="Calibri" w:cs="Calibri"/>
          <w:color w:val="000000"/>
          <w:szCs w:val="22"/>
          <w:lang w:val="es-ES"/>
        </w:rPr>
        <w:t xml:space="preserve">Del 11 al 14 de diciembre de </w:t>
      </w:r>
      <w:r w:rsidR="007C601C" w:rsidRPr="005625A6">
        <w:rPr>
          <w:rFonts w:ascii="Calibri" w:eastAsia="Calibri" w:hAnsi="Calibri" w:cs="Calibri"/>
          <w:color w:val="000000"/>
          <w:szCs w:val="22"/>
          <w:lang w:val="es-ES"/>
        </w:rPr>
        <w:t>2023,</w:t>
      </w:r>
      <w:r w:rsidRPr="005625A6">
        <w:rPr>
          <w:rFonts w:ascii="Calibri" w:eastAsia="Calibri" w:hAnsi="Calibri" w:cs="Calibri"/>
          <w:color w:val="000000"/>
          <w:szCs w:val="22"/>
          <w:lang w:val="es-ES"/>
        </w:rPr>
        <w:t xml:space="preserve"> el</w:t>
      </w:r>
      <w:r w:rsidR="007C601C" w:rsidRPr="005625A6">
        <w:rPr>
          <w:rFonts w:ascii="Calibri" w:eastAsia="Calibri" w:hAnsi="Calibri" w:cs="Calibri"/>
          <w:color w:val="000000"/>
          <w:szCs w:val="22"/>
          <w:lang w:val="es-ES"/>
        </w:rPr>
        <w:t xml:space="preserve"> Dr</w:t>
      </w:r>
      <w:r w:rsidRPr="005625A6">
        <w:rPr>
          <w:rFonts w:ascii="Calibri" w:eastAsia="Calibri" w:hAnsi="Calibri" w:cs="Calibri"/>
          <w:color w:val="000000"/>
          <w:szCs w:val="22"/>
          <w:lang w:val="es-ES"/>
        </w:rPr>
        <w:t>.</w:t>
      </w:r>
      <w:r w:rsidR="007C601C" w:rsidRPr="005625A6">
        <w:rPr>
          <w:rFonts w:ascii="Calibri" w:eastAsia="Calibri" w:hAnsi="Calibri" w:cs="Calibri"/>
          <w:color w:val="000000"/>
          <w:szCs w:val="22"/>
          <w:lang w:val="es-ES"/>
        </w:rPr>
        <w:t xml:space="preserve"> Hugh Robertson, </w:t>
      </w:r>
      <w:r w:rsidRPr="005625A6">
        <w:rPr>
          <w:rFonts w:ascii="Calibri" w:eastAsia="Calibri" w:hAnsi="Calibri" w:cs="Calibri"/>
          <w:color w:val="000000"/>
          <w:szCs w:val="22"/>
          <w:lang w:val="es-ES"/>
        </w:rPr>
        <w:t xml:space="preserve">Presidente del </w:t>
      </w:r>
      <w:r w:rsidR="00D25403" w:rsidRPr="005625A6">
        <w:rPr>
          <w:rFonts w:ascii="Calibri" w:eastAsia="Calibri" w:hAnsi="Calibri" w:cs="Calibri"/>
          <w:color w:val="000000"/>
          <w:szCs w:val="22"/>
          <w:lang w:val="es-ES"/>
        </w:rPr>
        <w:t>GECT</w:t>
      </w:r>
      <w:r w:rsidR="007C601C" w:rsidRPr="005625A6">
        <w:rPr>
          <w:rFonts w:ascii="Calibri" w:eastAsia="Calibri" w:hAnsi="Calibri" w:cs="Calibri"/>
          <w:color w:val="000000"/>
          <w:szCs w:val="22"/>
          <w:lang w:val="es-ES"/>
        </w:rPr>
        <w:t xml:space="preserve">, </w:t>
      </w:r>
      <w:r w:rsidRPr="005625A6">
        <w:rPr>
          <w:rFonts w:ascii="Calibri" w:eastAsia="Calibri" w:hAnsi="Calibri" w:cs="Calibri"/>
          <w:color w:val="000000"/>
          <w:szCs w:val="22"/>
          <w:lang w:val="es-ES"/>
        </w:rPr>
        <w:t>participó en la</w:t>
      </w:r>
      <w:r w:rsidR="00991EB4" w:rsidRPr="005625A6">
        <w:rPr>
          <w:rFonts w:ascii="Calibri" w:eastAsia="Calibri" w:hAnsi="Calibri" w:cs="Calibri"/>
          <w:color w:val="000000"/>
          <w:szCs w:val="22"/>
          <w:lang w:val="es-ES"/>
        </w:rPr>
        <w:t>s</w:t>
      </w:r>
      <w:r w:rsidRPr="005625A6">
        <w:rPr>
          <w:rFonts w:ascii="Calibri" w:eastAsia="Calibri" w:hAnsi="Calibri" w:cs="Calibri"/>
          <w:color w:val="000000"/>
          <w:szCs w:val="22"/>
          <w:lang w:val="es-ES"/>
        </w:rPr>
        <w:t xml:space="preserve"> 21</w:t>
      </w:r>
      <w:r w:rsidR="00991EB4" w:rsidRPr="005625A6">
        <w:rPr>
          <w:rFonts w:ascii="Calibri" w:eastAsia="Calibri" w:hAnsi="Calibri" w:cs="Calibri"/>
          <w:color w:val="000000"/>
          <w:szCs w:val="22"/>
          <w:lang w:val="es-ES"/>
        </w:rPr>
        <w:t>ª</w:t>
      </w:r>
      <w:r w:rsidRPr="005625A6">
        <w:rPr>
          <w:rFonts w:ascii="Calibri" w:eastAsia="Calibri" w:hAnsi="Calibri" w:cs="Calibri"/>
          <w:color w:val="000000"/>
          <w:szCs w:val="22"/>
          <w:lang w:val="es-ES"/>
        </w:rPr>
        <w:t xml:space="preserve"> reuni</w:t>
      </w:r>
      <w:r w:rsidR="00991EB4" w:rsidRPr="005625A6">
        <w:rPr>
          <w:rFonts w:ascii="Calibri" w:eastAsia="Calibri" w:hAnsi="Calibri" w:cs="Calibri"/>
          <w:color w:val="000000"/>
          <w:szCs w:val="22"/>
          <w:lang w:val="es-ES"/>
        </w:rPr>
        <w:t>ones del Grupo Multidisciplinario de Expertos (MEP) y la Mesa y</w:t>
      </w:r>
      <w:r w:rsidRPr="005625A6">
        <w:rPr>
          <w:rFonts w:ascii="Calibri" w:eastAsia="Calibri" w:hAnsi="Calibri" w:cs="Calibri"/>
          <w:color w:val="FF0000"/>
          <w:szCs w:val="22"/>
          <w:lang w:val="es-ES"/>
        </w:rPr>
        <w:t xml:space="preserve"> </w:t>
      </w:r>
      <w:r w:rsidRPr="005625A6">
        <w:rPr>
          <w:rFonts w:ascii="Calibri" w:eastAsia="Calibri" w:hAnsi="Calibri" w:cs="Calibri"/>
          <w:szCs w:val="22"/>
          <w:lang w:val="es-ES"/>
        </w:rPr>
        <w:t xml:space="preserve">realizó una breve </w:t>
      </w:r>
      <w:r w:rsidR="00F853C2" w:rsidRPr="005625A6">
        <w:rPr>
          <w:rFonts w:ascii="Calibri" w:eastAsia="Calibri" w:hAnsi="Calibri" w:cs="Calibri"/>
          <w:color w:val="000000"/>
          <w:szCs w:val="22"/>
          <w:lang w:val="es-ES"/>
        </w:rPr>
        <w:t>presentación</w:t>
      </w:r>
      <w:r w:rsidRPr="005625A6">
        <w:rPr>
          <w:rFonts w:ascii="Calibri" w:eastAsia="Calibri" w:hAnsi="Calibri" w:cs="Calibri"/>
          <w:color w:val="000000"/>
          <w:szCs w:val="22"/>
          <w:lang w:val="es-ES"/>
        </w:rPr>
        <w:t xml:space="preserve"> sobre las tareas de alta prioridad del GECT </w:t>
      </w:r>
      <w:r w:rsidR="00991EB4" w:rsidRPr="005625A6">
        <w:rPr>
          <w:rFonts w:ascii="Calibri" w:eastAsia="Calibri" w:hAnsi="Calibri" w:cs="Calibri"/>
          <w:color w:val="000000"/>
          <w:szCs w:val="22"/>
          <w:lang w:val="es-ES"/>
        </w:rPr>
        <w:t xml:space="preserve">que se corresponden con </w:t>
      </w:r>
      <w:r w:rsidRPr="005625A6">
        <w:rPr>
          <w:rFonts w:ascii="Calibri" w:eastAsia="Calibri" w:hAnsi="Calibri" w:cs="Calibri"/>
          <w:color w:val="000000"/>
          <w:szCs w:val="22"/>
          <w:lang w:val="es-ES"/>
        </w:rPr>
        <w:t>el programa de trabajo de la IPBES. Se definieron varias estrategias entre el trabajo técnico de la IPBES y el GECT para</w:t>
      </w:r>
      <w:r w:rsidR="00991EB4" w:rsidRPr="005625A6">
        <w:rPr>
          <w:rFonts w:ascii="Calibri" w:eastAsia="Calibri" w:hAnsi="Calibri" w:cs="Calibri"/>
          <w:color w:val="000000"/>
          <w:szCs w:val="22"/>
          <w:lang w:val="es-ES"/>
        </w:rPr>
        <w:t xml:space="preserve"> </w:t>
      </w:r>
      <w:r w:rsidRPr="005625A6">
        <w:rPr>
          <w:rFonts w:ascii="Calibri" w:eastAsia="Calibri" w:hAnsi="Calibri" w:cs="Calibri"/>
          <w:color w:val="000000"/>
          <w:szCs w:val="22"/>
          <w:lang w:val="es-ES"/>
        </w:rPr>
        <w:t>potenciar el trabajo del Grupo durante el período 2</w:t>
      </w:r>
      <w:r w:rsidR="007C601C" w:rsidRPr="005625A6">
        <w:rPr>
          <w:rFonts w:ascii="Calibri" w:eastAsia="Calibri" w:hAnsi="Calibri" w:cs="Calibri"/>
          <w:color w:val="000000"/>
          <w:szCs w:val="22"/>
          <w:lang w:val="es-ES"/>
        </w:rPr>
        <w:t>023-2025</w:t>
      </w:r>
      <w:r w:rsidRPr="005625A6">
        <w:rPr>
          <w:rFonts w:ascii="Calibri" w:eastAsia="Calibri" w:hAnsi="Calibri" w:cs="Calibri"/>
          <w:color w:val="000000"/>
          <w:szCs w:val="22"/>
          <w:lang w:val="es-ES"/>
        </w:rPr>
        <w:t xml:space="preserve">. Además, </w:t>
      </w:r>
      <w:r w:rsidR="00991EB4" w:rsidRPr="005625A6">
        <w:rPr>
          <w:rFonts w:ascii="Calibri" w:eastAsia="Calibri" w:hAnsi="Calibri" w:cs="Calibri"/>
          <w:color w:val="000000"/>
          <w:szCs w:val="22"/>
          <w:lang w:val="es-ES"/>
        </w:rPr>
        <w:t xml:space="preserve">siguiendo </w:t>
      </w:r>
      <w:r w:rsidRPr="005625A6">
        <w:rPr>
          <w:rFonts w:ascii="Calibri" w:eastAsia="Calibri" w:hAnsi="Calibri" w:cs="Calibri"/>
          <w:color w:val="000000"/>
          <w:szCs w:val="22"/>
          <w:lang w:val="es-ES"/>
        </w:rPr>
        <w:t>la recomendación</w:t>
      </w:r>
      <w:r w:rsidR="00991EB4" w:rsidRPr="005625A6">
        <w:rPr>
          <w:rFonts w:ascii="Calibri" w:eastAsia="Calibri" w:hAnsi="Calibri" w:cs="Calibri"/>
          <w:color w:val="000000"/>
          <w:szCs w:val="22"/>
          <w:lang w:val="es-ES"/>
        </w:rPr>
        <w:t xml:space="preserve"> </w:t>
      </w:r>
      <w:r w:rsidRPr="005625A6">
        <w:rPr>
          <w:rFonts w:ascii="Calibri" w:eastAsia="Calibri" w:hAnsi="Calibri" w:cs="Calibri"/>
          <w:color w:val="000000"/>
          <w:szCs w:val="22"/>
          <w:lang w:val="es-ES"/>
        </w:rPr>
        <w:t xml:space="preserve">de la </w:t>
      </w:r>
      <w:r w:rsidR="004A5D99" w:rsidRPr="005625A6">
        <w:rPr>
          <w:rFonts w:ascii="Calibri" w:eastAsia="Calibri" w:hAnsi="Calibri" w:cs="Calibri"/>
          <w:color w:val="000000"/>
          <w:szCs w:val="22"/>
          <w:lang w:val="es-ES"/>
        </w:rPr>
        <w:t>Presidencia del GECT</w:t>
      </w:r>
      <w:r w:rsidR="007A231A" w:rsidRPr="005625A6">
        <w:rPr>
          <w:rFonts w:ascii="Calibri" w:eastAsia="Calibri" w:hAnsi="Calibri" w:cs="Calibri"/>
          <w:color w:val="000000"/>
          <w:szCs w:val="22"/>
          <w:lang w:val="es-ES"/>
        </w:rPr>
        <w:t xml:space="preserve">, </w:t>
      </w:r>
      <w:r w:rsidRPr="005625A6">
        <w:rPr>
          <w:rFonts w:ascii="Calibri" w:eastAsia="Calibri" w:hAnsi="Calibri" w:cs="Calibri"/>
          <w:color w:val="000000"/>
          <w:szCs w:val="22"/>
          <w:lang w:val="es-ES"/>
        </w:rPr>
        <w:t>la</w:t>
      </w:r>
      <w:r w:rsidR="007A231A" w:rsidRPr="005625A6">
        <w:rPr>
          <w:rFonts w:ascii="Calibri" w:eastAsia="Calibri" w:hAnsi="Calibri" w:cs="Calibri"/>
          <w:color w:val="000000"/>
          <w:szCs w:val="22"/>
          <w:lang w:val="es-ES"/>
        </w:rPr>
        <w:t xml:space="preserve"> </w:t>
      </w:r>
      <w:r w:rsidR="00D25403" w:rsidRPr="005625A6">
        <w:rPr>
          <w:rFonts w:ascii="Calibri" w:eastAsia="Calibri" w:hAnsi="Calibri" w:cs="Calibri"/>
          <w:color w:val="000000"/>
          <w:szCs w:val="22"/>
          <w:lang w:val="es-ES"/>
        </w:rPr>
        <w:t>Secretaría</w:t>
      </w:r>
      <w:r w:rsidR="007A231A" w:rsidRPr="005625A6">
        <w:rPr>
          <w:rFonts w:ascii="Calibri" w:eastAsia="Calibri" w:hAnsi="Calibri" w:cs="Calibri"/>
          <w:color w:val="000000"/>
          <w:szCs w:val="22"/>
          <w:lang w:val="es-ES"/>
        </w:rPr>
        <w:t xml:space="preserve"> </w:t>
      </w:r>
      <w:r w:rsidR="00991EB4" w:rsidRPr="005625A6">
        <w:rPr>
          <w:rFonts w:ascii="Calibri" w:eastAsia="Calibri" w:hAnsi="Calibri" w:cs="Calibri"/>
          <w:color w:val="000000"/>
          <w:szCs w:val="22"/>
          <w:lang w:val="es-ES"/>
        </w:rPr>
        <w:t>designó</w:t>
      </w:r>
      <w:r w:rsidRPr="005625A6">
        <w:rPr>
          <w:rFonts w:ascii="Calibri" w:eastAsia="Calibri" w:hAnsi="Calibri" w:cs="Calibri"/>
          <w:color w:val="000000"/>
          <w:szCs w:val="22"/>
          <w:lang w:val="es-ES"/>
        </w:rPr>
        <w:t xml:space="preserve"> a la </w:t>
      </w:r>
      <w:r w:rsidR="007A231A" w:rsidRPr="005625A6">
        <w:rPr>
          <w:rFonts w:ascii="Calibri" w:eastAsia="Calibri" w:hAnsi="Calibri" w:cs="Calibri"/>
          <w:color w:val="000000"/>
          <w:szCs w:val="22"/>
          <w:lang w:val="es-ES"/>
        </w:rPr>
        <w:t xml:space="preserve">Prof. Siobhan Fennessy, </w:t>
      </w:r>
      <w:r w:rsidRPr="005625A6">
        <w:rPr>
          <w:rFonts w:ascii="Calibri" w:eastAsia="Calibri" w:hAnsi="Calibri" w:cs="Calibri"/>
          <w:color w:val="000000"/>
          <w:szCs w:val="22"/>
          <w:lang w:val="es-ES"/>
        </w:rPr>
        <w:t xml:space="preserve">Videpresidenta del GECT, como experta en el proceso de </w:t>
      </w:r>
      <w:r w:rsidR="00991EB4" w:rsidRPr="005625A6">
        <w:rPr>
          <w:rFonts w:ascii="Calibri" w:eastAsia="Calibri" w:hAnsi="Calibri" w:cs="Calibri"/>
          <w:color w:val="000000"/>
          <w:szCs w:val="22"/>
          <w:lang w:val="es-ES"/>
        </w:rPr>
        <w:t xml:space="preserve">análisis inicial con miras a </w:t>
      </w:r>
      <w:r w:rsidRPr="005625A6">
        <w:rPr>
          <w:rFonts w:ascii="Calibri" w:eastAsia="Calibri" w:hAnsi="Calibri" w:cs="Calibri"/>
          <w:color w:val="000000"/>
          <w:szCs w:val="22"/>
          <w:lang w:val="es-ES"/>
        </w:rPr>
        <w:t xml:space="preserve">una segunda evaluación mundial </w:t>
      </w:r>
      <w:r w:rsidR="00991EB4" w:rsidRPr="005625A6">
        <w:rPr>
          <w:rFonts w:ascii="Calibri" w:eastAsia="Calibri" w:hAnsi="Calibri" w:cs="Calibri"/>
          <w:color w:val="000000"/>
          <w:szCs w:val="22"/>
          <w:lang w:val="es-ES"/>
        </w:rPr>
        <w:t xml:space="preserve">por parte de la IPBES </w:t>
      </w:r>
      <w:r w:rsidRPr="005625A6">
        <w:rPr>
          <w:rFonts w:ascii="Calibri" w:eastAsia="Calibri" w:hAnsi="Calibri" w:cs="Calibri"/>
          <w:color w:val="000000"/>
          <w:szCs w:val="22"/>
          <w:lang w:val="es-ES"/>
        </w:rPr>
        <w:t xml:space="preserve">de la biodiversidad y los servicios </w:t>
      </w:r>
      <w:r w:rsidR="00F853C2" w:rsidRPr="005625A6">
        <w:rPr>
          <w:rFonts w:ascii="Calibri" w:eastAsia="Calibri" w:hAnsi="Calibri" w:cs="Calibri"/>
          <w:color w:val="000000"/>
          <w:szCs w:val="22"/>
          <w:lang w:val="es-ES"/>
        </w:rPr>
        <w:t>ecosistémicos</w:t>
      </w:r>
      <w:r w:rsidRPr="005625A6">
        <w:rPr>
          <w:rFonts w:ascii="Calibri" w:eastAsia="Calibri" w:hAnsi="Calibri" w:cs="Calibri"/>
          <w:color w:val="000000"/>
          <w:szCs w:val="22"/>
          <w:lang w:val="es-ES"/>
        </w:rPr>
        <w:t>.</w:t>
      </w:r>
    </w:p>
    <w:p w14:paraId="48B0AD74" w14:textId="77777777" w:rsidR="005625A6" w:rsidRPr="005625A6" w:rsidRDefault="005625A6" w:rsidP="005625A6">
      <w:pPr>
        <w:pStyle w:val="ListParagraph"/>
        <w:rPr>
          <w:rFonts w:ascii="Calibri" w:eastAsia="Calibri" w:hAnsi="Calibri" w:cs="Calibri"/>
          <w:szCs w:val="22"/>
          <w:lang w:val="es-ES"/>
        </w:rPr>
      </w:pPr>
    </w:p>
    <w:p w14:paraId="73702970" w14:textId="69DC6FE3" w:rsidR="0027287E" w:rsidRPr="005625A6" w:rsidRDefault="00AD7335" w:rsidP="005625A6">
      <w:pPr>
        <w:pStyle w:val="ListParagraph"/>
        <w:numPr>
          <w:ilvl w:val="0"/>
          <w:numId w:val="3"/>
        </w:numPr>
        <w:pBdr>
          <w:top w:val="nil"/>
          <w:left w:val="nil"/>
          <w:bottom w:val="nil"/>
          <w:right w:val="nil"/>
          <w:between w:val="nil"/>
        </w:pBdr>
        <w:rPr>
          <w:rFonts w:ascii="Calibri" w:eastAsia="Calibri" w:hAnsi="Calibri" w:cs="Calibri"/>
          <w:color w:val="000000"/>
          <w:szCs w:val="22"/>
          <w:lang w:val="es-ES"/>
        </w:rPr>
      </w:pPr>
      <w:r w:rsidRPr="005625A6">
        <w:rPr>
          <w:rFonts w:ascii="Calibri" w:eastAsia="Calibri" w:hAnsi="Calibri" w:cs="Calibri"/>
          <w:szCs w:val="22"/>
          <w:lang w:val="es-ES"/>
        </w:rPr>
        <w:t>El Consejo Asesor de la evaluación sobre los sitios Ramsar en Ucrania</w:t>
      </w:r>
      <w:r w:rsidR="007C601C" w:rsidRPr="005625A6">
        <w:rPr>
          <w:rFonts w:ascii="Calibri" w:eastAsia="Calibri" w:hAnsi="Calibri" w:cs="Calibri"/>
          <w:szCs w:val="22"/>
          <w:lang w:val="es-ES"/>
        </w:rPr>
        <w:t xml:space="preserve">: </w:t>
      </w:r>
      <w:r w:rsidRPr="005625A6">
        <w:rPr>
          <w:rFonts w:ascii="Calibri" w:eastAsia="Calibri" w:hAnsi="Calibri" w:cs="Calibri"/>
          <w:szCs w:val="22"/>
          <w:lang w:val="es-ES"/>
        </w:rPr>
        <w:t xml:space="preserve">A partir de la </w:t>
      </w:r>
      <w:r w:rsidR="00F853C2" w:rsidRPr="005625A6">
        <w:rPr>
          <w:rFonts w:ascii="Calibri" w:eastAsia="Calibri" w:hAnsi="Calibri" w:cs="Calibri"/>
          <w:szCs w:val="22"/>
          <w:lang w:val="es-ES"/>
        </w:rPr>
        <w:t>recomendación</w:t>
      </w:r>
      <w:r w:rsidRPr="005625A6">
        <w:rPr>
          <w:rFonts w:ascii="Calibri" w:eastAsia="Calibri" w:hAnsi="Calibri" w:cs="Calibri"/>
          <w:szCs w:val="22"/>
          <w:lang w:val="es-ES"/>
        </w:rPr>
        <w:t xml:space="preserve"> de la </w:t>
      </w:r>
      <w:r w:rsidR="00CC7F52" w:rsidRPr="005625A6">
        <w:rPr>
          <w:rFonts w:ascii="Calibri" w:eastAsia="Calibri" w:hAnsi="Calibri" w:cs="Calibri"/>
          <w:szCs w:val="22"/>
          <w:lang w:val="es-ES"/>
        </w:rPr>
        <w:t>Presidencia</w:t>
      </w:r>
      <w:r w:rsidR="004A5D99" w:rsidRPr="005625A6">
        <w:rPr>
          <w:rFonts w:ascii="Calibri" w:eastAsia="Calibri" w:hAnsi="Calibri" w:cs="Calibri"/>
          <w:szCs w:val="22"/>
          <w:lang w:val="es-ES"/>
        </w:rPr>
        <w:t xml:space="preserve"> del GECT</w:t>
      </w:r>
      <w:r w:rsidR="007C601C" w:rsidRPr="005625A6">
        <w:rPr>
          <w:rFonts w:ascii="Calibri" w:eastAsia="Calibri" w:hAnsi="Calibri" w:cs="Calibri"/>
          <w:szCs w:val="22"/>
          <w:lang w:val="es-ES"/>
        </w:rPr>
        <w:t xml:space="preserve">, </w:t>
      </w:r>
      <w:r w:rsidR="00564313" w:rsidRPr="005625A6">
        <w:rPr>
          <w:rFonts w:ascii="Calibri" w:eastAsia="Calibri" w:hAnsi="Calibri" w:cs="Calibri"/>
          <w:szCs w:val="22"/>
          <w:lang w:val="es-ES"/>
        </w:rPr>
        <w:t>el GECT</w:t>
      </w:r>
      <w:r w:rsidR="007C601C" w:rsidRPr="005625A6">
        <w:rPr>
          <w:rFonts w:ascii="Calibri" w:eastAsia="Calibri" w:hAnsi="Calibri" w:cs="Calibri"/>
          <w:szCs w:val="22"/>
          <w:lang w:val="es-ES"/>
        </w:rPr>
        <w:t xml:space="preserve"> </w:t>
      </w:r>
      <w:r w:rsidRPr="005625A6">
        <w:rPr>
          <w:rFonts w:ascii="Calibri" w:eastAsia="Calibri" w:hAnsi="Calibri" w:cs="Calibri"/>
          <w:szCs w:val="22"/>
          <w:lang w:val="es-ES"/>
        </w:rPr>
        <w:t>designó al</w:t>
      </w:r>
      <w:r w:rsidR="007C601C" w:rsidRPr="005625A6">
        <w:rPr>
          <w:rFonts w:ascii="Calibri" w:eastAsia="Calibri" w:hAnsi="Calibri" w:cs="Calibri"/>
          <w:szCs w:val="22"/>
          <w:lang w:val="es-ES"/>
        </w:rPr>
        <w:t xml:space="preserve"> </w:t>
      </w:r>
      <w:r w:rsidR="00AC6700" w:rsidRPr="005625A6">
        <w:rPr>
          <w:rFonts w:ascii="Calibri" w:eastAsia="Calibri" w:hAnsi="Calibri" w:cs="Calibri"/>
          <w:szCs w:val="22"/>
          <w:lang w:val="es-ES"/>
        </w:rPr>
        <w:t>Dr</w:t>
      </w:r>
      <w:r w:rsidRPr="005625A6">
        <w:rPr>
          <w:rFonts w:ascii="Calibri" w:eastAsia="Calibri" w:hAnsi="Calibri" w:cs="Calibri"/>
          <w:szCs w:val="22"/>
          <w:lang w:val="es-ES"/>
        </w:rPr>
        <w:t>.</w:t>
      </w:r>
      <w:r w:rsidR="00AC6700" w:rsidRPr="005625A6">
        <w:rPr>
          <w:rFonts w:ascii="Calibri" w:eastAsia="Calibri" w:hAnsi="Calibri" w:cs="Calibri"/>
          <w:szCs w:val="22"/>
          <w:lang w:val="es-ES"/>
        </w:rPr>
        <w:t xml:space="preserve"> Laurent Durieux, </w:t>
      </w:r>
      <w:r w:rsidRPr="005625A6">
        <w:rPr>
          <w:rFonts w:ascii="Calibri" w:eastAsia="Calibri" w:hAnsi="Calibri" w:cs="Calibri"/>
          <w:szCs w:val="22"/>
          <w:lang w:val="es-ES"/>
        </w:rPr>
        <w:t xml:space="preserve">experto científico del </w:t>
      </w:r>
      <w:r w:rsidR="00D25403" w:rsidRPr="005625A6">
        <w:rPr>
          <w:rFonts w:ascii="Calibri" w:eastAsia="Calibri" w:hAnsi="Calibri" w:cs="Calibri"/>
          <w:szCs w:val="22"/>
          <w:lang w:val="es-ES"/>
        </w:rPr>
        <w:t>GECT</w:t>
      </w:r>
      <w:r w:rsidRPr="005625A6">
        <w:rPr>
          <w:rFonts w:ascii="Calibri" w:eastAsia="Calibri" w:hAnsi="Calibri" w:cs="Calibri"/>
          <w:szCs w:val="22"/>
          <w:lang w:val="es-ES"/>
        </w:rPr>
        <w:t>,</w:t>
      </w:r>
      <w:r w:rsidR="00AC6700" w:rsidRPr="005625A6">
        <w:rPr>
          <w:rFonts w:ascii="Calibri" w:eastAsia="Calibri" w:hAnsi="Calibri" w:cs="Calibri"/>
          <w:szCs w:val="22"/>
          <w:lang w:val="es-ES"/>
        </w:rPr>
        <w:t xml:space="preserve"> </w:t>
      </w:r>
      <w:r w:rsidRPr="005625A6">
        <w:rPr>
          <w:rFonts w:ascii="Calibri" w:eastAsia="Calibri" w:hAnsi="Calibri" w:cs="Calibri"/>
          <w:szCs w:val="22"/>
          <w:lang w:val="es-ES"/>
        </w:rPr>
        <w:t xml:space="preserve">para formar parte </w:t>
      </w:r>
      <w:r w:rsidR="005625A6">
        <w:rPr>
          <w:rFonts w:ascii="Calibri" w:eastAsia="Calibri" w:hAnsi="Calibri" w:cs="Calibri"/>
          <w:szCs w:val="22"/>
          <w:lang w:val="es-ES"/>
        </w:rPr>
        <w:t xml:space="preserve">del </w:t>
      </w:r>
      <w:r w:rsidRPr="005625A6">
        <w:rPr>
          <w:rFonts w:ascii="Calibri" w:eastAsia="Calibri" w:hAnsi="Calibri" w:cs="Calibri"/>
          <w:szCs w:val="22"/>
          <w:lang w:val="es-ES"/>
        </w:rPr>
        <w:t>Consejo Asesor</w:t>
      </w:r>
      <w:r w:rsidR="00F61632" w:rsidRPr="005625A6">
        <w:rPr>
          <w:rFonts w:ascii="Calibri" w:eastAsia="Calibri" w:hAnsi="Calibri" w:cs="Calibri"/>
          <w:szCs w:val="22"/>
          <w:lang w:val="es-ES"/>
        </w:rPr>
        <w:t>.</w:t>
      </w:r>
    </w:p>
    <w:p w14:paraId="30F2A1E7" w14:textId="77777777" w:rsidR="00F64584" w:rsidRPr="00476C08" w:rsidRDefault="00F64584">
      <w:pPr>
        <w:rPr>
          <w:rFonts w:ascii="Calibri" w:eastAsia="Calibri" w:hAnsi="Calibri" w:cs="Calibri"/>
          <w:b/>
          <w:sz w:val="22"/>
          <w:szCs w:val="22"/>
          <w:lang w:val="es-ES"/>
        </w:rPr>
      </w:pPr>
    </w:p>
    <w:p w14:paraId="6739EA44" w14:textId="04ACBE12" w:rsidR="00F64584" w:rsidRPr="00476C08" w:rsidRDefault="007C601C">
      <w:pPr>
        <w:rPr>
          <w:rFonts w:ascii="Calibri" w:eastAsia="Calibri" w:hAnsi="Calibri" w:cs="Calibri"/>
          <w:b/>
          <w:sz w:val="22"/>
          <w:szCs w:val="22"/>
          <w:lang w:val="es-ES"/>
        </w:rPr>
      </w:pPr>
      <w:r w:rsidRPr="00476C08">
        <w:rPr>
          <w:rFonts w:ascii="Calibri" w:eastAsia="Calibri" w:hAnsi="Calibri" w:cs="Calibri"/>
          <w:b/>
          <w:sz w:val="22"/>
          <w:szCs w:val="22"/>
          <w:lang w:val="es-ES"/>
        </w:rPr>
        <w:t>Recom</w:t>
      </w:r>
      <w:r w:rsidR="00A351C3" w:rsidRPr="00476C08">
        <w:rPr>
          <w:rFonts w:ascii="Calibri" w:eastAsia="Calibri" w:hAnsi="Calibri" w:cs="Calibri"/>
          <w:b/>
          <w:sz w:val="22"/>
          <w:szCs w:val="22"/>
          <w:lang w:val="es-ES"/>
        </w:rPr>
        <w:t xml:space="preserve">endaciones derivadas de la </w:t>
      </w:r>
      <w:r w:rsidR="00D25403" w:rsidRPr="00476C08">
        <w:rPr>
          <w:rFonts w:ascii="Calibri" w:eastAsia="Calibri" w:hAnsi="Calibri" w:cs="Calibri"/>
          <w:b/>
          <w:sz w:val="22"/>
          <w:szCs w:val="22"/>
          <w:lang w:val="es-ES"/>
        </w:rPr>
        <w:t>GECT</w:t>
      </w:r>
      <w:r w:rsidRPr="00476C08">
        <w:rPr>
          <w:rFonts w:ascii="Calibri" w:eastAsia="Calibri" w:hAnsi="Calibri" w:cs="Calibri"/>
          <w:b/>
          <w:sz w:val="22"/>
          <w:szCs w:val="22"/>
          <w:lang w:val="es-ES"/>
        </w:rPr>
        <w:t>2</w:t>
      </w:r>
      <w:r w:rsidR="00266C0B" w:rsidRPr="00476C08">
        <w:rPr>
          <w:rFonts w:ascii="Calibri" w:eastAsia="Calibri" w:hAnsi="Calibri" w:cs="Calibri"/>
          <w:b/>
          <w:sz w:val="22"/>
          <w:szCs w:val="22"/>
          <w:lang w:val="es-ES"/>
        </w:rPr>
        <w:t>6</w:t>
      </w:r>
    </w:p>
    <w:p w14:paraId="33DD1A41" w14:textId="77777777" w:rsidR="00F64584" w:rsidRPr="00476C08" w:rsidRDefault="00F64584">
      <w:pPr>
        <w:rPr>
          <w:rFonts w:ascii="Calibri" w:eastAsia="Calibri" w:hAnsi="Calibri" w:cs="Calibri"/>
          <w:sz w:val="22"/>
          <w:szCs w:val="22"/>
          <w:lang w:val="es-ES"/>
        </w:rPr>
      </w:pPr>
    </w:p>
    <w:p w14:paraId="44450A80" w14:textId="14FFD579" w:rsidR="00F64584" w:rsidRPr="00476C08" w:rsidRDefault="007C601C" w:rsidP="00267C1F">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49</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810488" w:rsidRPr="00476C08">
        <w:rPr>
          <w:rFonts w:ascii="Calibri" w:eastAsia="Calibri" w:hAnsi="Calibri" w:cs="Calibri"/>
          <w:color w:val="000000"/>
          <w:sz w:val="22"/>
          <w:szCs w:val="22"/>
          <w:lang w:val="es-ES"/>
        </w:rPr>
        <w:t xml:space="preserve">Se invita al Comité Permanente a considerar las siguientes recomendaciones derivadas de la reunión </w:t>
      </w:r>
      <w:r w:rsidR="00D25403" w:rsidRPr="00476C08">
        <w:rPr>
          <w:rFonts w:ascii="Calibri" w:eastAsia="Calibri" w:hAnsi="Calibri" w:cs="Calibri"/>
          <w:color w:val="000000"/>
          <w:sz w:val="22"/>
          <w:szCs w:val="22"/>
          <w:lang w:val="es-ES"/>
        </w:rPr>
        <w:t>GECT</w:t>
      </w:r>
      <w:r w:rsidR="007C3F48" w:rsidRPr="00476C08">
        <w:rPr>
          <w:rFonts w:ascii="Calibri" w:eastAsia="Calibri" w:hAnsi="Calibri" w:cs="Calibri"/>
          <w:color w:val="000000"/>
          <w:sz w:val="22"/>
          <w:szCs w:val="22"/>
          <w:lang w:val="es-ES"/>
        </w:rPr>
        <w:t>2</w:t>
      </w:r>
      <w:r w:rsidR="00266C0B" w:rsidRPr="00476C08">
        <w:rPr>
          <w:rFonts w:ascii="Calibri" w:eastAsia="Calibri" w:hAnsi="Calibri" w:cs="Calibri"/>
          <w:color w:val="000000"/>
          <w:sz w:val="22"/>
          <w:szCs w:val="22"/>
          <w:lang w:val="es-ES"/>
        </w:rPr>
        <w:t>6</w:t>
      </w:r>
      <w:r w:rsidR="007C3F48" w:rsidRPr="00476C08">
        <w:rPr>
          <w:rFonts w:ascii="Calibri" w:eastAsia="Calibri" w:hAnsi="Calibri" w:cs="Calibri"/>
          <w:color w:val="000000"/>
          <w:sz w:val="22"/>
          <w:szCs w:val="22"/>
          <w:lang w:val="es-ES"/>
        </w:rPr>
        <w:t>:</w:t>
      </w:r>
    </w:p>
    <w:p w14:paraId="27B0B701" w14:textId="77777777" w:rsidR="00F64584" w:rsidRPr="00476C08" w:rsidRDefault="00F64584" w:rsidP="000948D2">
      <w:pPr>
        <w:pBdr>
          <w:top w:val="nil"/>
          <w:left w:val="nil"/>
          <w:bottom w:val="nil"/>
          <w:right w:val="nil"/>
          <w:between w:val="nil"/>
        </w:pBdr>
        <w:ind w:left="426" w:hanging="426"/>
        <w:rPr>
          <w:rFonts w:ascii="Calibri" w:eastAsia="Calibri" w:hAnsi="Calibri" w:cs="Calibri"/>
          <w:sz w:val="22"/>
          <w:szCs w:val="22"/>
          <w:lang w:val="es-ES"/>
        </w:rPr>
      </w:pPr>
    </w:p>
    <w:p w14:paraId="4169676C" w14:textId="0F6A3F56" w:rsidR="00A33CD2" w:rsidRPr="00476C08" w:rsidRDefault="00810488" w:rsidP="00E43685">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Tomar nota de las observaciones preliminares que figuran en este informe sobre el </w:t>
      </w:r>
      <w:r w:rsidR="008037FA" w:rsidRPr="00476C08">
        <w:rPr>
          <w:rFonts w:ascii="Calibri" w:eastAsia="Calibri" w:hAnsi="Calibri" w:cs="Calibri"/>
          <w:szCs w:val="22"/>
          <w:lang w:val="es-ES"/>
        </w:rPr>
        <w:t>Quinto Plan Estratégico</w:t>
      </w:r>
      <w:r w:rsidRPr="00476C08">
        <w:rPr>
          <w:rFonts w:ascii="Calibri" w:eastAsia="Calibri" w:hAnsi="Calibri" w:cs="Calibri"/>
          <w:szCs w:val="22"/>
          <w:lang w:val="es-ES"/>
        </w:rPr>
        <w:t xml:space="preserve"> y también de que la </w:t>
      </w:r>
      <w:r w:rsidR="004A5D99" w:rsidRPr="00476C08">
        <w:rPr>
          <w:rFonts w:ascii="Calibri" w:eastAsia="Calibri" w:hAnsi="Calibri" w:cs="Calibri"/>
          <w:szCs w:val="22"/>
          <w:lang w:val="es-ES"/>
        </w:rPr>
        <w:t>Presidencia del GECT</w:t>
      </w:r>
      <w:r w:rsidR="009F1EEB" w:rsidRPr="00476C08">
        <w:rPr>
          <w:rFonts w:ascii="Calibri" w:eastAsia="Calibri" w:hAnsi="Calibri" w:cs="Calibri"/>
          <w:szCs w:val="22"/>
          <w:lang w:val="es-ES"/>
        </w:rPr>
        <w:t xml:space="preserve"> </w:t>
      </w:r>
      <w:r w:rsidR="00AD7335" w:rsidRPr="00476C08">
        <w:rPr>
          <w:rFonts w:ascii="Calibri" w:eastAsia="Calibri" w:hAnsi="Calibri" w:cs="Calibri"/>
          <w:szCs w:val="22"/>
          <w:lang w:val="es-ES"/>
        </w:rPr>
        <w:t xml:space="preserve">realizará comentarios detallados </w:t>
      </w:r>
      <w:r w:rsidRPr="00476C08">
        <w:rPr>
          <w:rFonts w:ascii="Calibri" w:eastAsia="Calibri" w:hAnsi="Calibri" w:cs="Calibri"/>
          <w:szCs w:val="22"/>
          <w:lang w:val="es-ES"/>
        </w:rPr>
        <w:t xml:space="preserve">sobre el proyecto de estructura del </w:t>
      </w:r>
      <w:r w:rsidR="00922FAF" w:rsidRPr="00476C08">
        <w:rPr>
          <w:rFonts w:ascii="Calibri" w:eastAsia="Calibri" w:hAnsi="Calibri" w:cs="Calibri"/>
          <w:szCs w:val="22"/>
          <w:lang w:val="es-ES"/>
        </w:rPr>
        <w:t>PE5</w:t>
      </w:r>
      <w:r w:rsidR="007C601C" w:rsidRPr="00476C08">
        <w:rPr>
          <w:rFonts w:ascii="Calibri" w:eastAsia="Calibri" w:hAnsi="Calibri" w:cs="Calibri"/>
          <w:szCs w:val="22"/>
          <w:lang w:val="es-ES"/>
        </w:rPr>
        <w:t xml:space="preserve"> </w:t>
      </w:r>
      <w:r w:rsidR="0074195A" w:rsidRPr="00476C08">
        <w:rPr>
          <w:rFonts w:ascii="Calibri" w:eastAsia="Calibri" w:hAnsi="Calibri" w:cs="Calibri"/>
          <w:szCs w:val="22"/>
          <w:lang w:val="es-ES"/>
        </w:rPr>
        <w:t xml:space="preserve">(v0.0) </w:t>
      </w:r>
      <w:r w:rsidRPr="00476C08">
        <w:rPr>
          <w:rFonts w:ascii="Calibri" w:eastAsia="Calibri" w:hAnsi="Calibri" w:cs="Calibri"/>
          <w:szCs w:val="22"/>
          <w:lang w:val="es-ES"/>
        </w:rPr>
        <w:t>al Grupo de trabajo sobre el Plan E</w:t>
      </w:r>
      <w:r w:rsidR="00AD7335" w:rsidRPr="00476C08">
        <w:rPr>
          <w:rFonts w:ascii="Calibri" w:eastAsia="Calibri" w:hAnsi="Calibri" w:cs="Calibri"/>
          <w:szCs w:val="22"/>
          <w:lang w:val="es-ES"/>
        </w:rPr>
        <w:t>s</w:t>
      </w:r>
      <w:r w:rsidRPr="00476C08">
        <w:rPr>
          <w:rFonts w:ascii="Calibri" w:eastAsia="Calibri" w:hAnsi="Calibri" w:cs="Calibri"/>
          <w:szCs w:val="22"/>
          <w:lang w:val="es-ES"/>
        </w:rPr>
        <w:t xml:space="preserve">tratégico de </w:t>
      </w:r>
      <w:r w:rsidR="00F853C2" w:rsidRPr="00476C08">
        <w:rPr>
          <w:rFonts w:ascii="Calibri" w:eastAsia="Calibri" w:hAnsi="Calibri" w:cs="Calibri"/>
          <w:szCs w:val="22"/>
          <w:lang w:val="es-ES"/>
        </w:rPr>
        <w:t>conformidad</w:t>
      </w:r>
      <w:r w:rsidRPr="00476C08">
        <w:rPr>
          <w:rFonts w:ascii="Calibri" w:eastAsia="Calibri" w:hAnsi="Calibri" w:cs="Calibri"/>
          <w:szCs w:val="22"/>
          <w:lang w:val="es-ES"/>
        </w:rPr>
        <w:t xml:space="preserve"> con el proceso de consulta.</w:t>
      </w:r>
    </w:p>
    <w:p w14:paraId="03B16DB5" w14:textId="77777777" w:rsidR="00A33CD2" w:rsidRPr="00476C08" w:rsidRDefault="00A33CD2" w:rsidP="00A33CD2">
      <w:pPr>
        <w:rPr>
          <w:rFonts w:ascii="Calibri" w:eastAsia="Calibri" w:hAnsi="Calibri" w:cs="Calibri"/>
          <w:sz w:val="22"/>
          <w:szCs w:val="22"/>
          <w:lang w:val="es-ES"/>
        </w:rPr>
      </w:pPr>
    </w:p>
    <w:p w14:paraId="48CA7991" w14:textId="7B65DE6B" w:rsidR="00A33CD2" w:rsidRPr="00476C08" w:rsidRDefault="00810488" w:rsidP="00E43685">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Examinar y aprobar la propuesta de un examen en dos fases del </w:t>
      </w:r>
      <w:r w:rsidR="00AD7335" w:rsidRPr="00476C08">
        <w:rPr>
          <w:rFonts w:asciiTheme="majorHAnsi" w:hAnsiTheme="majorHAnsi" w:cstheme="majorHAnsi"/>
          <w:lang w:val="es-ES"/>
        </w:rPr>
        <w:t xml:space="preserve">sistema de clasificación de humedales </w:t>
      </w:r>
      <w:r w:rsidRPr="00476C08">
        <w:rPr>
          <w:rFonts w:ascii="Calibri" w:eastAsia="Calibri" w:hAnsi="Calibri" w:cs="Calibri"/>
          <w:szCs w:val="22"/>
          <w:lang w:val="es-ES"/>
        </w:rPr>
        <w:t xml:space="preserve">como tarea </w:t>
      </w:r>
      <w:r w:rsidR="00603D1D" w:rsidRPr="00476C08">
        <w:rPr>
          <w:rFonts w:ascii="Calibri" w:eastAsia="Calibri" w:hAnsi="Calibri" w:cs="Calibri"/>
          <w:szCs w:val="22"/>
          <w:lang w:val="es-ES"/>
        </w:rPr>
        <w:t>de alta</w:t>
      </w:r>
      <w:r w:rsidRPr="00476C08">
        <w:rPr>
          <w:rFonts w:ascii="Calibri" w:eastAsia="Calibri" w:hAnsi="Calibri" w:cs="Calibri"/>
          <w:szCs w:val="22"/>
          <w:lang w:val="es-ES"/>
        </w:rPr>
        <w:t xml:space="preserve"> priori</w:t>
      </w:r>
      <w:r w:rsidR="00603D1D" w:rsidRPr="00476C08">
        <w:rPr>
          <w:rFonts w:ascii="Calibri" w:eastAsia="Calibri" w:hAnsi="Calibri" w:cs="Calibri"/>
          <w:szCs w:val="22"/>
          <w:lang w:val="es-ES"/>
        </w:rPr>
        <w:t>dad</w:t>
      </w:r>
      <w:r w:rsidRPr="00476C08">
        <w:rPr>
          <w:rFonts w:ascii="Calibri" w:eastAsia="Calibri" w:hAnsi="Calibri" w:cs="Calibri"/>
          <w:szCs w:val="22"/>
          <w:lang w:val="es-ES"/>
        </w:rPr>
        <w:t xml:space="preserve"> del </w:t>
      </w:r>
      <w:r w:rsidR="00D25403" w:rsidRPr="00476C08">
        <w:rPr>
          <w:rFonts w:ascii="Calibri" w:eastAsia="Calibri" w:hAnsi="Calibri" w:cs="Calibri"/>
          <w:szCs w:val="22"/>
          <w:lang w:val="es-ES"/>
        </w:rPr>
        <w:t>GECT</w:t>
      </w:r>
      <w:r w:rsidRPr="00476C08">
        <w:rPr>
          <w:rFonts w:ascii="Calibri" w:eastAsia="Calibri" w:hAnsi="Calibri" w:cs="Calibri"/>
          <w:szCs w:val="22"/>
          <w:lang w:val="es-ES"/>
        </w:rPr>
        <w:t xml:space="preserve">, principalmente en el trienio </w:t>
      </w:r>
      <w:r w:rsidR="00C96DEF" w:rsidRPr="00476C08">
        <w:rPr>
          <w:rFonts w:ascii="Calibri" w:eastAsia="Calibri" w:hAnsi="Calibri" w:cs="Calibri"/>
          <w:szCs w:val="22"/>
          <w:lang w:val="es-ES"/>
        </w:rPr>
        <w:t>2026-2028</w:t>
      </w:r>
      <w:r w:rsidRPr="00476C08">
        <w:rPr>
          <w:rFonts w:ascii="Calibri" w:eastAsia="Calibri" w:hAnsi="Calibri" w:cs="Calibri"/>
          <w:szCs w:val="22"/>
          <w:lang w:val="es-ES"/>
        </w:rPr>
        <w:t xml:space="preserve"> </w:t>
      </w:r>
      <w:r w:rsidR="00C96DEF" w:rsidRPr="00476C08">
        <w:rPr>
          <w:rFonts w:ascii="Calibri" w:eastAsia="Calibri" w:hAnsi="Calibri" w:cs="Calibri"/>
          <w:szCs w:val="22"/>
          <w:lang w:val="es-ES"/>
        </w:rPr>
        <w:t>(</w:t>
      </w:r>
      <w:r w:rsidR="00AD7335" w:rsidRPr="00476C08">
        <w:rPr>
          <w:rFonts w:ascii="Calibri" w:eastAsia="Calibri" w:hAnsi="Calibri" w:cs="Calibri"/>
          <w:szCs w:val="22"/>
          <w:lang w:val="es-ES"/>
        </w:rPr>
        <w:t xml:space="preserve">Anexo </w:t>
      </w:r>
      <w:r w:rsidR="00C96DEF" w:rsidRPr="00476C08">
        <w:rPr>
          <w:rFonts w:ascii="Calibri" w:eastAsia="Calibri" w:hAnsi="Calibri" w:cs="Calibri"/>
          <w:szCs w:val="22"/>
          <w:lang w:val="es-ES"/>
        </w:rPr>
        <w:t>1)</w:t>
      </w:r>
      <w:r w:rsidR="009E35AE" w:rsidRPr="00476C08">
        <w:rPr>
          <w:rFonts w:ascii="Calibri" w:eastAsia="Calibri" w:hAnsi="Calibri" w:cs="Calibri"/>
          <w:szCs w:val="22"/>
          <w:lang w:val="es-ES"/>
        </w:rPr>
        <w:t xml:space="preserve">, </w:t>
      </w:r>
      <w:r w:rsidRPr="00476C08">
        <w:rPr>
          <w:rFonts w:ascii="Calibri" w:eastAsia="Calibri" w:hAnsi="Calibri" w:cs="Calibri"/>
          <w:szCs w:val="22"/>
          <w:lang w:val="es-ES"/>
        </w:rPr>
        <w:t>incluyendo trabajo preparatorio en el trienio actual.</w:t>
      </w:r>
    </w:p>
    <w:p w14:paraId="1AA68E17" w14:textId="77777777" w:rsidR="00A33CD2" w:rsidRPr="00476C08" w:rsidRDefault="00A33CD2" w:rsidP="00A33CD2">
      <w:pPr>
        <w:rPr>
          <w:rFonts w:ascii="Calibri" w:eastAsia="Calibri" w:hAnsi="Calibri" w:cs="Calibri"/>
          <w:sz w:val="22"/>
          <w:szCs w:val="22"/>
          <w:lang w:val="es-ES"/>
        </w:rPr>
      </w:pPr>
    </w:p>
    <w:p w14:paraId="02A5B6BD" w14:textId="4C475246" w:rsidR="00A33CD2" w:rsidRPr="00476C08" w:rsidRDefault="00810488" w:rsidP="00E43685">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Examinar y </w:t>
      </w:r>
      <w:r w:rsidR="00AD7335" w:rsidRPr="00476C08">
        <w:rPr>
          <w:rFonts w:ascii="Calibri" w:eastAsia="Calibri" w:hAnsi="Calibri" w:cs="Calibri"/>
          <w:szCs w:val="22"/>
          <w:lang w:val="es-ES"/>
        </w:rPr>
        <w:t xml:space="preserve">aprobar </w:t>
      </w:r>
      <w:r w:rsidRPr="00476C08">
        <w:rPr>
          <w:rFonts w:ascii="Calibri" w:eastAsia="Calibri" w:hAnsi="Calibri" w:cs="Calibri"/>
          <w:szCs w:val="22"/>
          <w:lang w:val="es-ES"/>
        </w:rPr>
        <w:t xml:space="preserve">las recomendaciones que figuran en la </w:t>
      </w:r>
      <w:r w:rsidR="00AD7335" w:rsidRPr="00476C08">
        <w:rPr>
          <w:rFonts w:ascii="Calibri" w:eastAsia="Calibri" w:hAnsi="Calibri" w:cs="Calibri"/>
          <w:i/>
          <w:iCs/>
          <w:szCs w:val="22"/>
          <w:lang w:val="es-ES"/>
        </w:rPr>
        <w:t>Propuesta técnica</w:t>
      </w:r>
      <w:r w:rsidR="00AD7335" w:rsidRPr="00476C08">
        <w:rPr>
          <w:rFonts w:ascii="Calibri" w:eastAsia="Calibri" w:hAnsi="Calibri" w:cs="Calibri"/>
          <w:szCs w:val="22"/>
          <w:lang w:val="es-ES"/>
        </w:rPr>
        <w:t xml:space="preserve"> </w:t>
      </w:r>
      <w:r w:rsidR="00AD7335" w:rsidRPr="00476C08">
        <w:rPr>
          <w:rFonts w:ascii="Calibri" w:eastAsia="Calibri" w:hAnsi="Calibri" w:cs="Calibri"/>
          <w:i/>
          <w:iCs/>
          <w:color w:val="000000"/>
          <w:szCs w:val="22"/>
          <w:lang w:val="es-ES"/>
        </w:rPr>
        <w:t xml:space="preserve">para la dotación de recursos y la realización de las actualizaciones de la publicación </w:t>
      </w:r>
      <w:r w:rsidR="00AD7335" w:rsidRPr="00476C08">
        <w:rPr>
          <w:rFonts w:ascii="Calibri" w:eastAsia="Calibri" w:hAnsi="Calibri" w:cs="Calibri"/>
          <w:color w:val="000000"/>
          <w:szCs w:val="22"/>
          <w:lang w:val="es-ES"/>
        </w:rPr>
        <w:t>Waterbird Population Estimates</w:t>
      </w:r>
      <w:r w:rsidR="00D07DD3"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detalladas en el Anexo 5 y el documento </w:t>
      </w:r>
      <w:r w:rsidR="00D07DD3" w:rsidRPr="00476C08">
        <w:rPr>
          <w:rFonts w:ascii="Calibri" w:eastAsia="Calibri" w:hAnsi="Calibri" w:cs="Calibri"/>
          <w:szCs w:val="22"/>
          <w:lang w:val="es-ES"/>
        </w:rPr>
        <w:t xml:space="preserve">SC63 Doc.20. </w:t>
      </w:r>
      <w:r w:rsidRPr="00476C08">
        <w:rPr>
          <w:rFonts w:ascii="Calibri" w:eastAsia="Calibri" w:hAnsi="Calibri" w:cs="Calibri"/>
          <w:szCs w:val="22"/>
          <w:lang w:val="es-ES"/>
        </w:rPr>
        <w:t xml:space="preserve">Esto facilitará las acciones </w:t>
      </w:r>
      <w:r w:rsidR="00F853C2" w:rsidRPr="00476C08">
        <w:rPr>
          <w:rFonts w:ascii="Calibri" w:eastAsia="Calibri" w:hAnsi="Calibri" w:cs="Calibri"/>
          <w:szCs w:val="22"/>
          <w:lang w:val="es-ES"/>
        </w:rPr>
        <w:t>necesarias</w:t>
      </w:r>
      <w:r w:rsidRPr="00476C08">
        <w:rPr>
          <w:rFonts w:ascii="Calibri" w:eastAsia="Calibri" w:hAnsi="Calibri" w:cs="Calibri"/>
          <w:szCs w:val="22"/>
          <w:lang w:val="es-ES"/>
        </w:rPr>
        <w:t xml:space="preserve"> para actualizar y mantener datos cruciales sobre las poblaciones de aves acuáticas, fundamentando decisiones sobre conservación y gestión</w:t>
      </w:r>
      <w:r w:rsidR="00D07DD3" w:rsidRPr="00476C08">
        <w:rPr>
          <w:rFonts w:ascii="Calibri" w:eastAsia="Calibri" w:hAnsi="Calibri" w:cs="Calibri"/>
          <w:szCs w:val="22"/>
          <w:lang w:val="es-ES"/>
        </w:rPr>
        <w:t>.</w:t>
      </w:r>
      <w:r w:rsidR="005D029D" w:rsidRPr="00476C08">
        <w:rPr>
          <w:rFonts w:ascii="Calibri" w:eastAsia="Calibri" w:hAnsi="Calibri" w:cs="Calibri"/>
          <w:szCs w:val="22"/>
          <w:lang w:val="es-ES"/>
        </w:rPr>
        <w:t xml:space="preserve"> </w:t>
      </w:r>
    </w:p>
    <w:p w14:paraId="5291521E" w14:textId="77777777" w:rsidR="00AD7335" w:rsidRPr="00476C08" w:rsidRDefault="00AD7335" w:rsidP="00A33CD2">
      <w:pPr>
        <w:rPr>
          <w:rFonts w:ascii="Calibri" w:eastAsia="Calibri" w:hAnsi="Calibri" w:cs="Calibri"/>
          <w:sz w:val="22"/>
          <w:szCs w:val="22"/>
          <w:lang w:val="es-ES"/>
        </w:rPr>
      </w:pPr>
    </w:p>
    <w:p w14:paraId="47D8278D" w14:textId="6C38A65C" w:rsidR="00A33CD2" w:rsidRPr="00476C08" w:rsidRDefault="00B758FC" w:rsidP="00E43685">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Examinar las cuestiones emergentes detalladas en el </w:t>
      </w:r>
      <w:r w:rsidR="00AD7335" w:rsidRPr="00476C08">
        <w:rPr>
          <w:rFonts w:asciiTheme="majorHAnsi" w:eastAsia="Calibri" w:hAnsiTheme="majorHAnsi" w:cstheme="majorHAnsi"/>
          <w:color w:val="000000"/>
          <w:szCs w:val="22"/>
          <w:lang w:val="es-ES"/>
        </w:rPr>
        <w:t xml:space="preserve">Anexo </w:t>
      </w:r>
      <w:r w:rsidR="00FC20FE" w:rsidRPr="00476C08">
        <w:rPr>
          <w:rFonts w:asciiTheme="majorHAnsi" w:eastAsia="Calibri" w:hAnsiTheme="majorHAnsi" w:cstheme="majorHAnsi"/>
          <w:color w:val="000000"/>
          <w:szCs w:val="22"/>
          <w:lang w:val="es-ES"/>
        </w:rPr>
        <w:t>2</w:t>
      </w:r>
      <w:r w:rsidR="007C601C"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y realizar comentarios para contribuir a la determinación oportuna de prioridades científicas y técnicas futuras y a la preparación del plan de trabajo </w:t>
      </w:r>
      <w:r w:rsidR="00ED3723" w:rsidRPr="00476C08">
        <w:rPr>
          <w:rFonts w:ascii="Calibri" w:eastAsia="Calibri" w:hAnsi="Calibri" w:cs="Calibri"/>
          <w:szCs w:val="22"/>
          <w:lang w:val="es-ES"/>
        </w:rPr>
        <w:t xml:space="preserve">2026-2028 </w:t>
      </w:r>
      <w:r w:rsidRPr="00476C08">
        <w:rPr>
          <w:rFonts w:ascii="Calibri" w:eastAsia="Calibri" w:hAnsi="Calibri" w:cs="Calibri"/>
          <w:szCs w:val="22"/>
          <w:lang w:val="es-ES"/>
        </w:rPr>
        <w:t xml:space="preserve">del GECT y, cuando proceda, tener en cuenta las cuestiones emergentes al </w:t>
      </w:r>
      <w:r w:rsidR="00F853C2" w:rsidRPr="00476C08">
        <w:rPr>
          <w:rFonts w:ascii="Calibri" w:eastAsia="Calibri" w:hAnsi="Calibri" w:cs="Calibri"/>
          <w:szCs w:val="22"/>
          <w:lang w:val="es-ES"/>
        </w:rPr>
        <w:t>preparar</w:t>
      </w:r>
      <w:r w:rsidRPr="00476C08">
        <w:rPr>
          <w:rFonts w:ascii="Calibri" w:eastAsia="Calibri" w:hAnsi="Calibri" w:cs="Calibri"/>
          <w:szCs w:val="22"/>
          <w:lang w:val="es-ES"/>
        </w:rPr>
        <w:t xml:space="preserve"> otros proyectos de resolución para mejorar la conservación y el uso racional de los humedales.</w:t>
      </w:r>
    </w:p>
    <w:p w14:paraId="4A7217FA" w14:textId="77777777" w:rsidR="001F6B40" w:rsidRPr="00476C08" w:rsidRDefault="001F6B40" w:rsidP="00201F44">
      <w:pPr>
        <w:pStyle w:val="ListParagraph"/>
        <w:pBdr>
          <w:top w:val="nil"/>
          <w:left w:val="nil"/>
          <w:bottom w:val="nil"/>
          <w:right w:val="nil"/>
          <w:between w:val="nil"/>
        </w:pBdr>
        <w:ind w:left="845"/>
        <w:rPr>
          <w:rFonts w:ascii="Calibri" w:eastAsia="Calibri" w:hAnsi="Calibri" w:cs="Calibri"/>
          <w:szCs w:val="22"/>
          <w:lang w:val="es-ES"/>
        </w:rPr>
      </w:pPr>
    </w:p>
    <w:p w14:paraId="160E9DCD" w14:textId="2A425744" w:rsidR="002349F5" w:rsidRPr="00476C08" w:rsidRDefault="00A0304B" w:rsidP="00E43685">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Tomar nota de que el </w:t>
      </w:r>
      <w:r w:rsidR="00564313" w:rsidRPr="00476C08">
        <w:rPr>
          <w:rFonts w:ascii="Calibri" w:eastAsia="Calibri" w:hAnsi="Calibri" w:cs="Calibri"/>
          <w:szCs w:val="22"/>
          <w:lang w:val="es-ES"/>
        </w:rPr>
        <w:t>GECT</w:t>
      </w:r>
      <w:r w:rsidRPr="00476C08">
        <w:rPr>
          <w:rFonts w:ascii="Calibri" w:eastAsia="Calibri" w:hAnsi="Calibri" w:cs="Calibri"/>
          <w:szCs w:val="22"/>
          <w:lang w:val="es-ES"/>
        </w:rPr>
        <w:t xml:space="preserve"> propone orientaciones actualizadas para aplicar el Criterio 9 en el </w:t>
      </w:r>
      <w:r w:rsidR="00F06966" w:rsidRPr="00476C08">
        <w:rPr>
          <w:rFonts w:ascii="Calibri" w:eastAsia="Calibri" w:hAnsi="Calibri" w:cs="Calibri"/>
          <w:i/>
          <w:iCs/>
          <w:szCs w:val="22"/>
          <w:lang w:val="es-ES"/>
        </w:rPr>
        <w:t>Marco estratégico</w:t>
      </w:r>
      <w:r w:rsidRPr="00476C08">
        <w:rPr>
          <w:rFonts w:ascii="Calibri" w:eastAsia="Calibri" w:hAnsi="Calibri" w:cs="Calibri"/>
          <w:szCs w:val="22"/>
          <w:lang w:val="es-ES"/>
        </w:rPr>
        <w:t xml:space="preserve">, incluidas orientaciones que habrán de presentarse en un proyecto de resolución a la </w:t>
      </w:r>
      <w:r w:rsidR="004850FB" w:rsidRPr="00476C08">
        <w:rPr>
          <w:rFonts w:ascii="Calibri" w:eastAsia="Calibri" w:hAnsi="Calibri" w:cs="Calibri"/>
          <w:szCs w:val="22"/>
          <w:lang w:val="es-ES"/>
        </w:rPr>
        <w:t xml:space="preserve">COP15 </w:t>
      </w:r>
      <w:r w:rsidRPr="00476C08">
        <w:rPr>
          <w:rFonts w:ascii="Calibri" w:eastAsia="Calibri" w:hAnsi="Calibri" w:cs="Calibri"/>
          <w:szCs w:val="22"/>
          <w:lang w:val="es-ES"/>
        </w:rPr>
        <w:t xml:space="preserve">para su examen en la reunión </w:t>
      </w:r>
      <w:r w:rsidR="004850FB" w:rsidRPr="00476C08">
        <w:rPr>
          <w:rFonts w:ascii="Calibri" w:eastAsia="Calibri" w:hAnsi="Calibri" w:cs="Calibri"/>
          <w:szCs w:val="22"/>
          <w:lang w:val="es-ES"/>
        </w:rPr>
        <w:t>SC64</w:t>
      </w:r>
      <w:r w:rsidR="001117A9"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como se describe en el </w:t>
      </w:r>
      <w:r w:rsidR="00AD7335" w:rsidRPr="00476C08">
        <w:rPr>
          <w:rFonts w:ascii="Calibri" w:eastAsia="Calibri" w:hAnsi="Calibri" w:cs="Calibri"/>
          <w:szCs w:val="22"/>
          <w:lang w:val="es-ES"/>
        </w:rPr>
        <w:t xml:space="preserve">Anexo </w:t>
      </w:r>
      <w:r w:rsidR="00124818" w:rsidRPr="00476C08">
        <w:rPr>
          <w:rFonts w:ascii="Calibri" w:eastAsia="Calibri" w:hAnsi="Calibri" w:cs="Calibri"/>
          <w:szCs w:val="22"/>
          <w:lang w:val="es-ES"/>
        </w:rPr>
        <w:t>3</w:t>
      </w:r>
      <w:r w:rsidR="004850FB" w:rsidRPr="00476C08">
        <w:rPr>
          <w:rFonts w:ascii="Calibri" w:eastAsia="Calibri" w:hAnsi="Calibri" w:cs="Calibri"/>
          <w:szCs w:val="22"/>
          <w:lang w:val="es-ES"/>
        </w:rPr>
        <w:t>.</w:t>
      </w:r>
    </w:p>
    <w:p w14:paraId="49C87BFE" w14:textId="77777777" w:rsidR="00B45B9C" w:rsidRPr="00476C08" w:rsidRDefault="00B45B9C" w:rsidP="00201F44">
      <w:pPr>
        <w:pStyle w:val="ListParagraph"/>
        <w:pBdr>
          <w:top w:val="nil"/>
          <w:left w:val="nil"/>
          <w:bottom w:val="nil"/>
          <w:right w:val="nil"/>
          <w:between w:val="nil"/>
        </w:pBdr>
        <w:ind w:left="845"/>
        <w:rPr>
          <w:rFonts w:ascii="Calibri" w:eastAsia="Calibri" w:hAnsi="Calibri" w:cs="Calibri"/>
          <w:szCs w:val="22"/>
          <w:lang w:val="es-ES"/>
        </w:rPr>
      </w:pPr>
    </w:p>
    <w:p w14:paraId="2B4993CB" w14:textId="6D7ECBFD" w:rsidR="0032214D" w:rsidRPr="00476C08" w:rsidRDefault="00A0304B" w:rsidP="00E43685">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Tomar nota de que el </w:t>
      </w:r>
      <w:r w:rsidR="00564313" w:rsidRPr="00476C08">
        <w:rPr>
          <w:rFonts w:ascii="Calibri" w:eastAsia="Calibri" w:hAnsi="Calibri" w:cs="Calibri"/>
          <w:szCs w:val="22"/>
          <w:lang w:val="es-ES"/>
        </w:rPr>
        <w:t>GECT</w:t>
      </w:r>
      <w:r w:rsidR="00B45B9C"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propone orientaciones actualizadas para aplicar el </w:t>
      </w:r>
      <w:r w:rsidR="0015322B" w:rsidRPr="00476C08">
        <w:rPr>
          <w:rFonts w:ascii="Calibri" w:eastAsia="Calibri" w:hAnsi="Calibri" w:cs="Calibri"/>
          <w:szCs w:val="22"/>
          <w:lang w:val="es-ES"/>
        </w:rPr>
        <w:t xml:space="preserve">Criterio </w:t>
      </w:r>
      <w:r w:rsidR="001117A9" w:rsidRPr="00476C08">
        <w:rPr>
          <w:rFonts w:ascii="Calibri" w:eastAsia="Calibri" w:hAnsi="Calibri" w:cs="Calibri"/>
          <w:szCs w:val="22"/>
          <w:lang w:val="es-ES"/>
        </w:rPr>
        <w:t>6</w:t>
      </w:r>
      <w:r w:rsidR="00B45B9C"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en el </w:t>
      </w:r>
      <w:r w:rsidR="00F06966" w:rsidRPr="00476C08">
        <w:rPr>
          <w:rFonts w:ascii="Calibri" w:eastAsia="Calibri" w:hAnsi="Calibri" w:cs="Calibri"/>
          <w:szCs w:val="22"/>
          <w:lang w:val="es-ES"/>
        </w:rPr>
        <w:t>Marco estratégico</w:t>
      </w:r>
      <w:r w:rsidRPr="00476C08">
        <w:rPr>
          <w:rFonts w:ascii="Calibri" w:eastAsia="Calibri" w:hAnsi="Calibri" w:cs="Calibri"/>
          <w:szCs w:val="22"/>
          <w:lang w:val="es-ES"/>
        </w:rPr>
        <w:t xml:space="preserve"> y de que estas se presentarán en un proyecto de </w:t>
      </w:r>
      <w:r w:rsidR="00F853C2" w:rsidRPr="00476C08">
        <w:rPr>
          <w:rFonts w:ascii="Calibri" w:eastAsia="Calibri" w:hAnsi="Calibri" w:cs="Calibri"/>
          <w:szCs w:val="22"/>
          <w:lang w:val="es-ES"/>
        </w:rPr>
        <w:t>resolución</w:t>
      </w:r>
      <w:r w:rsidRPr="00476C08">
        <w:rPr>
          <w:rFonts w:ascii="Calibri" w:eastAsia="Calibri" w:hAnsi="Calibri" w:cs="Calibri"/>
          <w:szCs w:val="22"/>
          <w:lang w:val="es-ES"/>
        </w:rPr>
        <w:t xml:space="preserve"> a la </w:t>
      </w:r>
      <w:r w:rsidR="00B45B9C" w:rsidRPr="00476C08">
        <w:rPr>
          <w:rFonts w:ascii="Calibri" w:eastAsia="Calibri" w:hAnsi="Calibri" w:cs="Calibri"/>
          <w:szCs w:val="22"/>
          <w:lang w:val="es-ES"/>
        </w:rPr>
        <w:t xml:space="preserve">COP15 </w:t>
      </w:r>
      <w:r w:rsidRPr="00476C08">
        <w:rPr>
          <w:rFonts w:ascii="Calibri" w:eastAsia="Calibri" w:hAnsi="Calibri" w:cs="Calibri"/>
          <w:szCs w:val="22"/>
          <w:lang w:val="es-ES"/>
        </w:rPr>
        <w:t xml:space="preserve">para su examen en la reunión </w:t>
      </w:r>
      <w:r w:rsidR="00B45B9C" w:rsidRPr="00476C08">
        <w:rPr>
          <w:rFonts w:ascii="Calibri" w:eastAsia="Calibri" w:hAnsi="Calibri" w:cs="Calibri"/>
          <w:szCs w:val="22"/>
          <w:lang w:val="es-ES"/>
        </w:rPr>
        <w:t>SC64</w:t>
      </w:r>
      <w:r w:rsidR="00124818"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como se describe en el </w:t>
      </w:r>
      <w:r w:rsidR="00AD7335" w:rsidRPr="00476C08">
        <w:rPr>
          <w:rFonts w:ascii="Calibri" w:eastAsia="Calibri" w:hAnsi="Calibri" w:cs="Calibri"/>
          <w:szCs w:val="22"/>
          <w:lang w:val="es-ES"/>
        </w:rPr>
        <w:t xml:space="preserve">Anexo </w:t>
      </w:r>
      <w:r w:rsidR="00124818" w:rsidRPr="00476C08">
        <w:rPr>
          <w:rFonts w:ascii="Calibri" w:eastAsia="Calibri" w:hAnsi="Calibri" w:cs="Calibri"/>
          <w:szCs w:val="22"/>
          <w:lang w:val="es-ES"/>
        </w:rPr>
        <w:t>4</w:t>
      </w:r>
      <w:r w:rsidR="00B45B9C" w:rsidRPr="00476C08">
        <w:rPr>
          <w:rFonts w:ascii="Calibri" w:eastAsia="Calibri" w:hAnsi="Calibri" w:cs="Calibri"/>
          <w:szCs w:val="22"/>
          <w:lang w:val="es-ES"/>
        </w:rPr>
        <w:t>.</w:t>
      </w:r>
    </w:p>
    <w:p w14:paraId="40B7A864" w14:textId="77777777" w:rsidR="000948D2" w:rsidRPr="00476C08" w:rsidRDefault="000948D2" w:rsidP="00201F44">
      <w:pPr>
        <w:pStyle w:val="ListParagraph"/>
        <w:pBdr>
          <w:top w:val="nil"/>
          <w:left w:val="nil"/>
          <w:bottom w:val="nil"/>
          <w:right w:val="nil"/>
          <w:between w:val="nil"/>
        </w:pBdr>
        <w:ind w:left="845"/>
        <w:rPr>
          <w:rFonts w:ascii="Calibri" w:eastAsia="Calibri" w:hAnsi="Calibri" w:cs="Calibri"/>
          <w:szCs w:val="22"/>
          <w:lang w:val="es-ES"/>
        </w:rPr>
      </w:pPr>
    </w:p>
    <w:p w14:paraId="60C3CF68" w14:textId="32D6A184" w:rsidR="00A33CD2" w:rsidRPr="00476C08" w:rsidRDefault="00A0304B" w:rsidP="00D740D7">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Reconocer el trabajo realizado en la </w:t>
      </w:r>
      <w:r w:rsidR="00314BC2" w:rsidRPr="00476C08">
        <w:rPr>
          <w:rFonts w:ascii="Calibri" w:eastAsia="Calibri" w:hAnsi="Calibri" w:cs="Calibri"/>
          <w:szCs w:val="22"/>
          <w:lang w:val="es-ES"/>
        </w:rPr>
        <w:t xml:space="preserve">Tarea </w:t>
      </w:r>
      <w:r w:rsidR="000948D2" w:rsidRPr="00476C08">
        <w:rPr>
          <w:rFonts w:ascii="Calibri" w:eastAsia="Calibri" w:hAnsi="Calibri" w:cs="Calibri"/>
          <w:szCs w:val="22"/>
          <w:lang w:val="es-ES"/>
        </w:rPr>
        <w:t>5.2</w:t>
      </w:r>
      <w:r w:rsidRPr="00476C08">
        <w:rPr>
          <w:rFonts w:ascii="Calibri" w:eastAsia="Calibri" w:hAnsi="Calibri" w:cs="Calibri"/>
          <w:szCs w:val="22"/>
          <w:lang w:val="es-ES"/>
        </w:rPr>
        <w:t xml:space="preserve"> del GECT</w:t>
      </w:r>
      <w:r w:rsidR="00E25646" w:rsidRPr="00476C08">
        <w:rPr>
          <w:rFonts w:ascii="Calibri" w:eastAsia="Calibri" w:hAnsi="Calibri" w:cs="Calibri"/>
          <w:szCs w:val="22"/>
          <w:lang w:val="es-ES"/>
        </w:rPr>
        <w:t xml:space="preserve">, </w:t>
      </w:r>
      <w:r w:rsidRPr="00476C08">
        <w:rPr>
          <w:rFonts w:ascii="Calibri" w:eastAsia="Calibri" w:hAnsi="Calibri" w:cs="Calibri"/>
          <w:szCs w:val="22"/>
          <w:lang w:val="es-ES"/>
        </w:rPr>
        <w:t>e</w:t>
      </w:r>
      <w:r w:rsidR="00E25646" w:rsidRPr="00476C08">
        <w:rPr>
          <w:rFonts w:ascii="Calibri" w:eastAsia="Calibri" w:hAnsi="Calibri" w:cs="Calibri"/>
          <w:szCs w:val="22"/>
          <w:lang w:val="es-ES"/>
        </w:rPr>
        <w:t>n particular</w:t>
      </w:r>
      <w:r w:rsidR="00625B52" w:rsidRPr="00476C08">
        <w:rPr>
          <w:rFonts w:ascii="Calibri" w:eastAsia="Calibri" w:hAnsi="Calibri" w:cs="Calibri"/>
          <w:szCs w:val="22"/>
          <w:lang w:val="es-ES"/>
        </w:rPr>
        <w:t>,</w:t>
      </w:r>
      <w:r w:rsidR="00E25646"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la </w:t>
      </w:r>
      <w:r w:rsidR="00F853C2" w:rsidRPr="00476C08">
        <w:rPr>
          <w:rFonts w:ascii="Calibri" w:eastAsia="Calibri" w:hAnsi="Calibri" w:cs="Calibri"/>
          <w:szCs w:val="22"/>
          <w:lang w:val="es-ES"/>
        </w:rPr>
        <w:t>presentación</w:t>
      </w:r>
      <w:r w:rsidRPr="00476C08">
        <w:rPr>
          <w:rFonts w:ascii="Calibri" w:eastAsia="Calibri" w:hAnsi="Calibri" w:cs="Calibri"/>
          <w:szCs w:val="22"/>
          <w:lang w:val="es-ES"/>
        </w:rPr>
        <w:t xml:space="preserve"> de un documento a la 6ª </w:t>
      </w:r>
      <w:r w:rsidR="00F853C2" w:rsidRPr="00476C08">
        <w:rPr>
          <w:rFonts w:ascii="Calibri" w:eastAsia="Calibri" w:hAnsi="Calibri" w:cs="Calibri"/>
          <w:szCs w:val="22"/>
          <w:lang w:val="es-ES"/>
        </w:rPr>
        <w:t>reunión</w:t>
      </w:r>
      <w:r w:rsidRPr="00476C08">
        <w:rPr>
          <w:rFonts w:ascii="Calibri" w:eastAsia="Calibri" w:hAnsi="Calibri" w:cs="Calibri"/>
          <w:szCs w:val="22"/>
          <w:lang w:val="es-ES"/>
        </w:rPr>
        <w:t xml:space="preserve"> del AHTEG sobre indicadores de la consideración efectiva de los humedales en el marco de seguimiento del MMB KM y el </w:t>
      </w:r>
      <w:r w:rsidR="00F853C2" w:rsidRPr="00476C08">
        <w:rPr>
          <w:rFonts w:ascii="Calibri" w:eastAsia="Calibri" w:hAnsi="Calibri" w:cs="Calibri"/>
          <w:szCs w:val="22"/>
          <w:lang w:val="es-ES"/>
        </w:rPr>
        <w:t>documento</w:t>
      </w:r>
      <w:r w:rsidRPr="00476C08">
        <w:rPr>
          <w:rFonts w:ascii="Calibri" w:eastAsia="Calibri" w:hAnsi="Calibri" w:cs="Calibri"/>
          <w:szCs w:val="22"/>
          <w:lang w:val="es-ES"/>
        </w:rPr>
        <w:t xml:space="preserve"> informativo provisional </w:t>
      </w:r>
      <w:hyperlink r:id="rId23" w:history="1">
        <w:r w:rsidR="00EF1F5F" w:rsidRPr="00476C08">
          <w:rPr>
            <w:rStyle w:val="Hyperlink"/>
            <w:rFonts w:ascii="Calibri" w:eastAsia="Calibri" w:hAnsi="Calibri" w:cs="Calibri"/>
            <w:i/>
            <w:iCs/>
            <w:szCs w:val="22"/>
            <w:lang w:val="es-ES"/>
          </w:rPr>
          <w:t>Ampliación de la escala de conservación, restauración y uso racional de los humedales a través de estrategias y planes de acción nacionales de biodiversidad</w:t>
        </w:r>
      </w:hyperlink>
      <w:r w:rsidR="00EF1F5F" w:rsidRPr="00476C08">
        <w:rPr>
          <w:rStyle w:val="Hyperlink"/>
          <w:rFonts w:ascii="Calibri" w:eastAsia="Calibri" w:hAnsi="Calibri" w:cs="Calibri"/>
          <w:i/>
          <w:iCs/>
          <w:szCs w:val="22"/>
          <w:lang w:val="es-ES"/>
        </w:rPr>
        <w:t xml:space="preserve"> (EPANB)</w:t>
      </w:r>
      <w:r w:rsidR="00E9325E" w:rsidRPr="00476C08">
        <w:rPr>
          <w:rFonts w:ascii="Calibri" w:eastAsia="Calibri" w:hAnsi="Calibri" w:cs="Calibri"/>
          <w:szCs w:val="22"/>
          <w:lang w:val="es-ES"/>
        </w:rPr>
        <w:t xml:space="preserve">. </w:t>
      </w:r>
    </w:p>
    <w:p w14:paraId="22B2646F" w14:textId="77777777" w:rsidR="007B0AF3" w:rsidRPr="00476C08" w:rsidRDefault="007B0AF3" w:rsidP="00BF254D">
      <w:pPr>
        <w:pBdr>
          <w:top w:val="nil"/>
          <w:left w:val="nil"/>
          <w:bottom w:val="nil"/>
          <w:right w:val="nil"/>
          <w:between w:val="nil"/>
        </w:pBdr>
        <w:rPr>
          <w:rFonts w:ascii="Calibri" w:eastAsia="Calibri" w:hAnsi="Calibri" w:cs="Calibri"/>
          <w:szCs w:val="22"/>
          <w:lang w:val="es-ES"/>
        </w:rPr>
      </w:pPr>
    </w:p>
    <w:p w14:paraId="27893F2D" w14:textId="4BC33DDE" w:rsidR="006256E6" w:rsidRPr="00476C08" w:rsidRDefault="00EF1F5F" w:rsidP="00D73323">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Pedir al </w:t>
      </w:r>
      <w:r w:rsidR="00564313" w:rsidRPr="00476C08">
        <w:rPr>
          <w:rFonts w:ascii="Calibri" w:eastAsia="Calibri" w:hAnsi="Calibri" w:cs="Calibri"/>
          <w:szCs w:val="22"/>
          <w:lang w:val="es-ES"/>
        </w:rPr>
        <w:t>GECT</w:t>
      </w:r>
      <w:r w:rsidRPr="00476C08">
        <w:rPr>
          <w:rFonts w:ascii="Calibri" w:eastAsia="Calibri" w:hAnsi="Calibri" w:cs="Calibri"/>
          <w:szCs w:val="22"/>
          <w:lang w:val="es-ES"/>
        </w:rPr>
        <w:t xml:space="preserve"> que organice una consulta con la comunidad de observación de la Tierra, como tarea </w:t>
      </w:r>
      <w:r w:rsidRPr="00476C08">
        <w:rPr>
          <w:rFonts w:ascii="Calibri" w:eastAsia="Calibri" w:hAnsi="Calibri" w:cs="Calibri"/>
          <w:i/>
          <w:iCs/>
          <w:szCs w:val="22"/>
          <w:lang w:val="es-ES"/>
        </w:rPr>
        <w:t>ad hoc</w:t>
      </w:r>
      <w:r w:rsidRPr="00476C08">
        <w:rPr>
          <w:rFonts w:ascii="Calibri" w:eastAsia="Calibri" w:hAnsi="Calibri" w:cs="Calibri"/>
          <w:szCs w:val="22"/>
          <w:lang w:val="es-ES"/>
        </w:rPr>
        <w:t xml:space="preserve"> del GECT, sobre la creación de una iniciativa para promover el diálogo, el </w:t>
      </w:r>
      <w:r w:rsidR="00F853C2" w:rsidRPr="00476C08">
        <w:rPr>
          <w:rFonts w:ascii="Calibri" w:eastAsia="Calibri" w:hAnsi="Calibri" w:cs="Calibri"/>
          <w:szCs w:val="22"/>
          <w:lang w:val="es-ES"/>
        </w:rPr>
        <w:t>intercambio</w:t>
      </w:r>
      <w:r w:rsidRPr="00476C08">
        <w:rPr>
          <w:rFonts w:ascii="Calibri" w:eastAsia="Calibri" w:hAnsi="Calibri" w:cs="Calibri"/>
          <w:szCs w:val="22"/>
          <w:lang w:val="es-ES"/>
        </w:rPr>
        <w:t xml:space="preserve"> de conocimientos y las </w:t>
      </w:r>
      <w:r w:rsidR="00F853C2" w:rsidRPr="00476C08">
        <w:rPr>
          <w:rFonts w:ascii="Calibri" w:eastAsia="Calibri" w:hAnsi="Calibri" w:cs="Calibri"/>
          <w:szCs w:val="22"/>
          <w:lang w:val="es-ES"/>
        </w:rPr>
        <w:t>orientaciones</w:t>
      </w:r>
      <w:r w:rsidRPr="00476C08">
        <w:rPr>
          <w:rFonts w:ascii="Calibri" w:eastAsia="Calibri" w:hAnsi="Calibri" w:cs="Calibri"/>
          <w:szCs w:val="22"/>
          <w:lang w:val="es-ES"/>
        </w:rPr>
        <w:t xml:space="preserve"> sobre la </w:t>
      </w:r>
      <w:r w:rsidR="00F853C2" w:rsidRPr="00476C08">
        <w:rPr>
          <w:rFonts w:ascii="Calibri" w:eastAsia="Calibri" w:hAnsi="Calibri" w:cs="Calibri"/>
          <w:szCs w:val="22"/>
          <w:lang w:val="es-ES"/>
        </w:rPr>
        <w:t>orientación</w:t>
      </w:r>
      <w:r w:rsidRPr="00476C08">
        <w:rPr>
          <w:rFonts w:ascii="Calibri" w:eastAsia="Calibri" w:hAnsi="Calibri" w:cs="Calibri"/>
          <w:szCs w:val="22"/>
          <w:lang w:val="es-ES"/>
        </w:rPr>
        <w:t xml:space="preserve"> de la Tierra para contribuir al inventario, la evaluación, el seguimiento y la conservación de los </w:t>
      </w:r>
      <w:r w:rsidR="00F853C2" w:rsidRPr="00476C08">
        <w:rPr>
          <w:rFonts w:ascii="Calibri" w:eastAsia="Calibri" w:hAnsi="Calibri" w:cs="Calibri"/>
          <w:szCs w:val="22"/>
          <w:lang w:val="es-ES"/>
        </w:rPr>
        <w:t>humedales</w:t>
      </w:r>
      <w:r w:rsidRPr="00476C08">
        <w:rPr>
          <w:rFonts w:ascii="Calibri" w:eastAsia="Calibri" w:hAnsi="Calibri" w:cs="Calibri"/>
          <w:szCs w:val="22"/>
          <w:lang w:val="es-ES"/>
        </w:rPr>
        <w:t xml:space="preserve">, por ejemplo, desarrollando en mayor medida la iniciativa </w:t>
      </w:r>
      <w:hyperlink r:id="rId24" w:history="1">
        <w:r w:rsidR="004C2B09" w:rsidRPr="00476C08">
          <w:rPr>
            <w:rStyle w:val="Hyperlink"/>
            <w:rFonts w:ascii="Calibri" w:eastAsia="Calibri" w:hAnsi="Calibri" w:cs="Calibri"/>
            <w:szCs w:val="22"/>
            <w:lang w:val="es-ES"/>
          </w:rPr>
          <w:t>GEO-Wetlands</w:t>
        </w:r>
      </w:hyperlink>
      <w:r w:rsidR="00D65427" w:rsidRPr="00476C08">
        <w:rPr>
          <w:rFonts w:ascii="Calibri" w:eastAsia="Calibri" w:hAnsi="Calibri" w:cs="Calibri"/>
          <w:szCs w:val="22"/>
          <w:lang w:val="es-ES"/>
        </w:rPr>
        <w:t>,</w:t>
      </w:r>
      <w:r w:rsidR="009378AA" w:rsidRPr="00476C08">
        <w:rPr>
          <w:rFonts w:ascii="Calibri" w:eastAsia="Calibri" w:hAnsi="Calibri" w:cs="Calibri"/>
          <w:szCs w:val="22"/>
          <w:lang w:val="es-ES"/>
        </w:rPr>
        <w:t xml:space="preserve"> </w:t>
      </w:r>
      <w:r w:rsidR="00F853C2" w:rsidRPr="00476C08">
        <w:rPr>
          <w:rFonts w:ascii="Calibri" w:eastAsia="Calibri" w:hAnsi="Calibri" w:cs="Calibri"/>
          <w:szCs w:val="22"/>
          <w:lang w:val="es-ES"/>
        </w:rPr>
        <w:t>basándose</w:t>
      </w:r>
      <w:r w:rsidRPr="00476C08">
        <w:rPr>
          <w:rFonts w:ascii="Calibri" w:eastAsia="Calibri" w:hAnsi="Calibri" w:cs="Calibri"/>
          <w:szCs w:val="22"/>
          <w:lang w:val="es-ES"/>
        </w:rPr>
        <w:t xml:space="preserve"> en </w:t>
      </w:r>
      <w:r w:rsidR="005F2FE9" w:rsidRPr="00476C08">
        <w:rPr>
          <w:rFonts w:ascii="Calibri" w:eastAsia="Calibri" w:hAnsi="Calibri" w:cs="Calibri"/>
          <w:szCs w:val="22"/>
          <w:lang w:val="es-ES"/>
        </w:rPr>
        <w:t xml:space="preserve"> </w:t>
      </w:r>
      <w:r w:rsidR="00C01216" w:rsidRPr="00476C08">
        <w:rPr>
          <w:rFonts w:ascii="Calibri" w:eastAsia="Calibri" w:hAnsi="Calibri" w:cs="Calibri"/>
          <w:szCs w:val="22"/>
          <w:lang w:val="es-ES"/>
        </w:rPr>
        <w:t>model</w:t>
      </w:r>
      <w:r w:rsidRPr="00476C08">
        <w:rPr>
          <w:rFonts w:ascii="Calibri" w:eastAsia="Calibri" w:hAnsi="Calibri" w:cs="Calibri"/>
          <w:szCs w:val="22"/>
          <w:lang w:val="es-ES"/>
        </w:rPr>
        <w:t xml:space="preserve">os </w:t>
      </w:r>
      <w:r w:rsidR="00F853C2" w:rsidRPr="00476C08">
        <w:rPr>
          <w:rFonts w:ascii="Calibri" w:eastAsia="Calibri" w:hAnsi="Calibri" w:cs="Calibri"/>
          <w:szCs w:val="22"/>
          <w:lang w:val="es-ES"/>
        </w:rPr>
        <w:t>proporcionados</w:t>
      </w:r>
      <w:r w:rsidRPr="00476C08">
        <w:rPr>
          <w:rFonts w:ascii="Calibri" w:eastAsia="Calibri" w:hAnsi="Calibri" w:cs="Calibri"/>
          <w:szCs w:val="22"/>
          <w:lang w:val="es-ES"/>
        </w:rPr>
        <w:t xml:space="preserve"> por </w:t>
      </w:r>
      <w:r w:rsidR="00F0536E" w:rsidRPr="00476C08">
        <w:rPr>
          <w:rFonts w:ascii="Calibri" w:eastAsia="Calibri" w:hAnsi="Calibri" w:cs="Calibri"/>
          <w:szCs w:val="22"/>
          <w:lang w:val="es-ES"/>
        </w:rPr>
        <w:t>las iniciativas</w:t>
      </w:r>
      <w:r w:rsidRPr="00476C08">
        <w:rPr>
          <w:rFonts w:ascii="Calibri" w:eastAsia="Calibri" w:hAnsi="Calibri" w:cs="Calibri"/>
          <w:szCs w:val="22"/>
          <w:lang w:val="es-ES"/>
        </w:rPr>
        <w:t xml:space="preserve"> </w:t>
      </w:r>
      <w:r w:rsidRPr="00476C08">
        <w:rPr>
          <w:rFonts w:ascii="Calibri" w:eastAsia="Calibri" w:hAnsi="Calibri" w:cs="Calibri"/>
          <w:i/>
          <w:iCs/>
          <w:szCs w:val="22"/>
          <w:lang w:val="es-ES"/>
        </w:rPr>
        <w:t>G</w:t>
      </w:r>
      <w:r w:rsidR="00C01216" w:rsidRPr="00476C08">
        <w:rPr>
          <w:rFonts w:ascii="Calibri" w:eastAsia="Calibri" w:hAnsi="Calibri" w:cs="Calibri"/>
          <w:i/>
          <w:iCs/>
          <w:szCs w:val="22"/>
          <w:lang w:val="es-ES"/>
        </w:rPr>
        <w:t>EO Flagships</w:t>
      </w:r>
      <w:r w:rsidR="00D65427" w:rsidRPr="00476C08">
        <w:rPr>
          <w:rFonts w:ascii="Calibri" w:eastAsia="Calibri" w:hAnsi="Calibri" w:cs="Calibri"/>
          <w:szCs w:val="22"/>
          <w:lang w:val="es-ES"/>
        </w:rPr>
        <w:t>,</w:t>
      </w:r>
      <w:r w:rsidR="00413F56" w:rsidRPr="00476C08">
        <w:rPr>
          <w:rFonts w:ascii="Calibri" w:eastAsia="Calibri" w:hAnsi="Calibri" w:cs="Calibri"/>
          <w:szCs w:val="22"/>
          <w:lang w:val="es-ES"/>
        </w:rPr>
        <w:t xml:space="preserve"> </w:t>
      </w:r>
      <w:r w:rsidRPr="00476C08">
        <w:rPr>
          <w:rFonts w:ascii="Calibri" w:eastAsia="Calibri" w:hAnsi="Calibri" w:cs="Calibri"/>
          <w:szCs w:val="22"/>
          <w:lang w:val="es-ES"/>
        </w:rPr>
        <w:t>como la Iniciativa del Grupo de Observaciones de la Tierra sobre Neutralidad de la degradación de la tierra (</w:t>
      </w:r>
      <w:r w:rsidR="00413F56" w:rsidRPr="00476C08">
        <w:rPr>
          <w:rFonts w:ascii="Calibri" w:eastAsia="Calibri" w:hAnsi="Calibri" w:cs="Calibri"/>
          <w:szCs w:val="22"/>
          <w:lang w:val="es-ES"/>
        </w:rPr>
        <w:t>GEO-LDN)</w:t>
      </w:r>
      <w:r w:rsidR="00504498" w:rsidRPr="00476C08">
        <w:rPr>
          <w:rFonts w:ascii="Calibri" w:eastAsia="Calibri" w:hAnsi="Calibri" w:cs="Calibri"/>
          <w:szCs w:val="22"/>
          <w:lang w:val="es-ES"/>
        </w:rPr>
        <w:t>.</w:t>
      </w:r>
    </w:p>
    <w:p w14:paraId="5749727E" w14:textId="77777777" w:rsidR="006256E6" w:rsidRPr="00476C08" w:rsidRDefault="006256E6" w:rsidP="00201F44">
      <w:pPr>
        <w:pStyle w:val="ListParagraph"/>
        <w:pBdr>
          <w:top w:val="nil"/>
          <w:left w:val="nil"/>
          <w:bottom w:val="nil"/>
          <w:right w:val="nil"/>
          <w:between w:val="nil"/>
        </w:pBdr>
        <w:ind w:left="845"/>
        <w:rPr>
          <w:rFonts w:ascii="Calibri" w:eastAsia="Calibri" w:hAnsi="Calibri" w:cs="Calibri"/>
          <w:szCs w:val="22"/>
          <w:lang w:val="es-ES"/>
        </w:rPr>
      </w:pPr>
    </w:p>
    <w:p w14:paraId="37BA411D" w14:textId="08D41765" w:rsidR="00D21752" w:rsidRPr="00476C08" w:rsidRDefault="00F0536E" w:rsidP="00E43685">
      <w:pPr>
        <w:pStyle w:val="ListParagraph"/>
        <w:numPr>
          <w:ilvl w:val="0"/>
          <w:numId w:val="18"/>
        </w:numPr>
        <w:pBdr>
          <w:top w:val="nil"/>
          <w:left w:val="nil"/>
          <w:bottom w:val="nil"/>
          <w:right w:val="nil"/>
          <w:between w:val="nil"/>
        </w:pBdr>
        <w:rPr>
          <w:rFonts w:ascii="Calibri" w:eastAsia="Calibri" w:hAnsi="Calibri" w:cs="Calibri"/>
          <w:szCs w:val="22"/>
          <w:lang w:val="es-ES"/>
        </w:rPr>
      </w:pPr>
      <w:r w:rsidRPr="00476C08">
        <w:rPr>
          <w:rFonts w:ascii="Calibri" w:eastAsia="Calibri" w:hAnsi="Calibri" w:cs="Calibri"/>
          <w:szCs w:val="22"/>
          <w:lang w:val="es-ES"/>
        </w:rPr>
        <w:t xml:space="preserve">Tomar nota de la importancia de la </w:t>
      </w:r>
      <w:r w:rsidR="00F853C2" w:rsidRPr="00476C08">
        <w:rPr>
          <w:rFonts w:ascii="Calibri" w:eastAsia="Calibri" w:hAnsi="Calibri" w:cs="Calibri"/>
          <w:szCs w:val="22"/>
          <w:lang w:val="es-ES"/>
        </w:rPr>
        <w:t>presentación</w:t>
      </w:r>
      <w:r w:rsidRPr="00476C08">
        <w:rPr>
          <w:rFonts w:ascii="Calibri" w:eastAsia="Calibri" w:hAnsi="Calibri" w:cs="Calibri"/>
          <w:szCs w:val="22"/>
          <w:lang w:val="es-ES"/>
        </w:rPr>
        <w:t xml:space="preserve"> de informes a escala mundial sobre la extensión y la degradación de los humedales, entre otras cosas, para el indicador </w:t>
      </w:r>
      <w:r w:rsidR="004E5790" w:rsidRPr="00476C08">
        <w:rPr>
          <w:rFonts w:ascii="Calibri" w:eastAsia="Calibri" w:hAnsi="Calibri" w:cs="Calibri"/>
          <w:szCs w:val="22"/>
          <w:lang w:val="es-ES"/>
        </w:rPr>
        <w:t xml:space="preserve">6.6.1 </w:t>
      </w:r>
      <w:r w:rsidRPr="00476C08">
        <w:rPr>
          <w:rFonts w:ascii="Calibri" w:eastAsia="Calibri" w:hAnsi="Calibri" w:cs="Calibri"/>
          <w:szCs w:val="22"/>
          <w:lang w:val="es-ES"/>
        </w:rPr>
        <w:t xml:space="preserve">de los ODS y el sistema </w:t>
      </w:r>
      <w:hyperlink r:id="rId25" w:history="1">
        <w:r w:rsidR="004E5790" w:rsidRPr="00476C08">
          <w:rPr>
            <w:rStyle w:val="Hyperlink"/>
            <w:rFonts w:ascii="Calibri" w:eastAsia="Calibri" w:hAnsi="Calibri" w:cs="Calibri"/>
            <w:szCs w:val="22"/>
            <w:lang w:val="es-ES"/>
          </w:rPr>
          <w:t>Global Wetlands Watch</w:t>
        </w:r>
      </w:hyperlink>
      <w:r w:rsidRPr="00476C08">
        <w:rPr>
          <w:rFonts w:ascii="Calibri" w:eastAsia="Calibri" w:hAnsi="Calibri" w:cs="Calibri"/>
          <w:szCs w:val="22"/>
          <w:lang w:val="es-ES"/>
        </w:rPr>
        <w:t xml:space="preserve">, en preparación por el PNUMA, y apoyar la </w:t>
      </w:r>
      <w:r w:rsidR="00F853C2" w:rsidRPr="00476C08">
        <w:rPr>
          <w:rFonts w:ascii="Calibri" w:eastAsia="Calibri" w:hAnsi="Calibri" w:cs="Calibri"/>
          <w:szCs w:val="22"/>
          <w:lang w:val="es-ES"/>
        </w:rPr>
        <w:t>solicitud</w:t>
      </w:r>
      <w:r w:rsidRPr="00476C08">
        <w:rPr>
          <w:rFonts w:ascii="Calibri" w:eastAsia="Calibri" w:hAnsi="Calibri" w:cs="Calibri"/>
          <w:szCs w:val="22"/>
          <w:lang w:val="es-ES"/>
        </w:rPr>
        <w:t xml:space="preserve"> del GECT a la </w:t>
      </w:r>
      <w:r w:rsidR="007254B1" w:rsidRPr="00476C08">
        <w:rPr>
          <w:rFonts w:ascii="Calibri" w:eastAsia="Calibri" w:hAnsi="Calibri" w:cs="Calibri"/>
          <w:szCs w:val="22"/>
          <w:lang w:val="es-ES"/>
        </w:rPr>
        <w:t>Secretaría</w:t>
      </w:r>
      <w:r w:rsidR="00B44552"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para que armonice en mayor medida los informes que hay que presentar al PNUMA y la </w:t>
      </w:r>
      <w:r w:rsidR="008037FA" w:rsidRPr="00476C08">
        <w:rPr>
          <w:rFonts w:ascii="Calibri" w:eastAsia="Calibri" w:hAnsi="Calibri" w:cs="Calibri"/>
          <w:szCs w:val="22"/>
          <w:lang w:val="es-ES"/>
        </w:rPr>
        <w:t>Convención sobre los Humedales</w:t>
      </w:r>
      <w:r w:rsidR="00B44552" w:rsidRPr="00476C08">
        <w:rPr>
          <w:rFonts w:ascii="Calibri" w:eastAsia="Calibri" w:hAnsi="Calibri" w:cs="Calibri"/>
          <w:szCs w:val="22"/>
          <w:lang w:val="es-ES"/>
        </w:rPr>
        <w:t xml:space="preserve"> </w:t>
      </w:r>
      <w:r w:rsidRPr="00476C08">
        <w:rPr>
          <w:rFonts w:ascii="Calibri" w:eastAsia="Calibri" w:hAnsi="Calibri" w:cs="Calibri"/>
          <w:szCs w:val="22"/>
          <w:lang w:val="es-ES"/>
        </w:rPr>
        <w:t xml:space="preserve">y otras iniciativas mundiales </w:t>
      </w:r>
      <w:r w:rsidR="00F853C2" w:rsidRPr="00476C08">
        <w:rPr>
          <w:rFonts w:ascii="Calibri" w:eastAsia="Calibri" w:hAnsi="Calibri" w:cs="Calibri"/>
          <w:szCs w:val="22"/>
          <w:lang w:val="es-ES"/>
        </w:rPr>
        <w:t>pertinentes</w:t>
      </w:r>
      <w:r w:rsidRPr="00476C08">
        <w:rPr>
          <w:rFonts w:ascii="Calibri" w:eastAsia="Calibri" w:hAnsi="Calibri" w:cs="Calibri"/>
          <w:szCs w:val="22"/>
          <w:lang w:val="es-ES"/>
        </w:rPr>
        <w:t>, como el</w:t>
      </w:r>
      <w:r w:rsidR="006E6DA9" w:rsidRPr="00476C08">
        <w:rPr>
          <w:rFonts w:ascii="Calibri" w:eastAsia="Calibri" w:hAnsi="Calibri" w:cs="Calibri"/>
          <w:szCs w:val="22"/>
          <w:lang w:val="es-ES"/>
        </w:rPr>
        <w:t xml:space="preserve"> </w:t>
      </w:r>
      <w:hyperlink r:id="rId26" w:history="1">
        <w:r w:rsidR="006E6DA9" w:rsidRPr="00476C08">
          <w:rPr>
            <w:rStyle w:val="Hyperlink"/>
            <w:rFonts w:ascii="Calibri" w:eastAsia="Calibri" w:hAnsi="Calibri" w:cs="Calibri"/>
            <w:szCs w:val="22"/>
            <w:lang w:val="es-ES"/>
          </w:rPr>
          <w:t>S</w:t>
        </w:r>
        <w:r w:rsidR="00AB390B" w:rsidRPr="00476C08">
          <w:rPr>
            <w:rStyle w:val="Hyperlink"/>
            <w:rFonts w:ascii="Calibri" w:eastAsia="Calibri" w:hAnsi="Calibri" w:cs="Calibri"/>
            <w:szCs w:val="22"/>
            <w:lang w:val="es-ES"/>
          </w:rPr>
          <w:t>istema de Contabilidad Ambiental y Económica</w:t>
        </w:r>
      </w:hyperlink>
      <w:r w:rsidR="006E6DA9" w:rsidRPr="00476C08">
        <w:rPr>
          <w:rFonts w:ascii="Calibri" w:eastAsia="Calibri" w:hAnsi="Calibri" w:cs="Calibri"/>
          <w:szCs w:val="22"/>
          <w:lang w:val="es-ES"/>
        </w:rPr>
        <w:t xml:space="preserve"> (SEEA)</w:t>
      </w:r>
      <w:r w:rsidR="00DF6CC3" w:rsidRPr="00476C08">
        <w:rPr>
          <w:rFonts w:ascii="Calibri" w:eastAsia="Calibri" w:hAnsi="Calibri" w:cs="Calibri"/>
          <w:szCs w:val="22"/>
          <w:lang w:val="es-ES"/>
        </w:rPr>
        <w:t xml:space="preserve"> </w:t>
      </w:r>
      <w:r w:rsidR="00AB390B" w:rsidRPr="00476C08">
        <w:rPr>
          <w:rFonts w:ascii="Calibri" w:eastAsia="Calibri" w:hAnsi="Calibri" w:cs="Calibri"/>
          <w:szCs w:val="22"/>
          <w:lang w:val="es-ES"/>
        </w:rPr>
        <w:t xml:space="preserve">sobre el capital natural de los </w:t>
      </w:r>
      <w:r w:rsidR="00F853C2" w:rsidRPr="00476C08">
        <w:rPr>
          <w:rFonts w:ascii="Calibri" w:eastAsia="Calibri" w:hAnsi="Calibri" w:cs="Calibri"/>
          <w:szCs w:val="22"/>
          <w:lang w:val="es-ES"/>
        </w:rPr>
        <w:t>humedales</w:t>
      </w:r>
      <w:r w:rsidR="006E6DA9" w:rsidRPr="00476C08">
        <w:rPr>
          <w:rFonts w:ascii="Calibri" w:eastAsia="Calibri" w:hAnsi="Calibri" w:cs="Calibri"/>
          <w:szCs w:val="22"/>
          <w:lang w:val="es-ES"/>
        </w:rPr>
        <w:t xml:space="preserve">. </w:t>
      </w:r>
    </w:p>
    <w:p w14:paraId="7F60BA3E" w14:textId="77777777" w:rsidR="006E15CD" w:rsidRPr="00476C08" w:rsidRDefault="006E15CD">
      <w:pPr>
        <w:rPr>
          <w:rFonts w:ascii="Calibri" w:eastAsia="Calibri" w:hAnsi="Calibri" w:cs="Calibri"/>
          <w:sz w:val="22"/>
          <w:szCs w:val="22"/>
          <w:lang w:val="es-ES"/>
        </w:rPr>
      </w:pPr>
    </w:p>
    <w:p w14:paraId="3CD5CC04" w14:textId="7362CCDB" w:rsidR="00F64584" w:rsidRPr="00476C08" w:rsidRDefault="00AB390B" w:rsidP="009C7E8E">
      <w:pPr>
        <w:keepNext/>
        <w:rPr>
          <w:rFonts w:ascii="Calibri" w:eastAsia="Calibri" w:hAnsi="Calibri" w:cs="Calibri"/>
          <w:b/>
          <w:sz w:val="22"/>
          <w:szCs w:val="22"/>
          <w:lang w:val="es-ES"/>
        </w:rPr>
      </w:pPr>
      <w:r w:rsidRPr="00476C08">
        <w:rPr>
          <w:rFonts w:ascii="Calibri" w:eastAsia="Calibri" w:hAnsi="Calibri" w:cs="Calibri"/>
          <w:b/>
          <w:sz w:val="22"/>
          <w:szCs w:val="22"/>
          <w:lang w:val="es-ES"/>
        </w:rPr>
        <w:t>Reuniones f</w:t>
      </w:r>
      <w:r w:rsidR="007C601C" w:rsidRPr="00476C08">
        <w:rPr>
          <w:rFonts w:ascii="Calibri" w:eastAsia="Calibri" w:hAnsi="Calibri" w:cs="Calibri"/>
          <w:b/>
          <w:sz w:val="22"/>
          <w:szCs w:val="22"/>
          <w:lang w:val="es-ES"/>
        </w:rPr>
        <w:t>utur</w:t>
      </w:r>
      <w:r w:rsidRPr="00476C08">
        <w:rPr>
          <w:rFonts w:ascii="Calibri" w:eastAsia="Calibri" w:hAnsi="Calibri" w:cs="Calibri"/>
          <w:b/>
          <w:sz w:val="22"/>
          <w:szCs w:val="22"/>
          <w:lang w:val="es-ES"/>
        </w:rPr>
        <w:t>as del G</w:t>
      </w:r>
      <w:r w:rsidR="00D25403" w:rsidRPr="00476C08">
        <w:rPr>
          <w:rFonts w:ascii="Calibri" w:eastAsia="Calibri" w:hAnsi="Calibri" w:cs="Calibri"/>
          <w:b/>
          <w:sz w:val="22"/>
          <w:szCs w:val="22"/>
          <w:lang w:val="es-ES"/>
        </w:rPr>
        <w:t>ECT</w:t>
      </w:r>
      <w:r w:rsidR="007C601C" w:rsidRPr="00476C08">
        <w:rPr>
          <w:rFonts w:ascii="Calibri" w:eastAsia="Calibri" w:hAnsi="Calibri" w:cs="Calibri"/>
          <w:b/>
          <w:sz w:val="22"/>
          <w:szCs w:val="22"/>
          <w:lang w:val="es-ES"/>
        </w:rPr>
        <w:t xml:space="preserve"> </w:t>
      </w:r>
    </w:p>
    <w:p w14:paraId="71009A14" w14:textId="77777777" w:rsidR="00F64584" w:rsidRPr="00476C08" w:rsidRDefault="00F64584" w:rsidP="00B83AC9">
      <w:pPr>
        <w:pBdr>
          <w:top w:val="nil"/>
          <w:left w:val="nil"/>
          <w:bottom w:val="nil"/>
          <w:right w:val="nil"/>
          <w:between w:val="nil"/>
        </w:pBdr>
        <w:ind w:left="425" w:hanging="425"/>
        <w:rPr>
          <w:rFonts w:ascii="Calibri" w:eastAsia="Calibri" w:hAnsi="Calibri" w:cs="Calibri"/>
          <w:color w:val="000000"/>
          <w:sz w:val="22"/>
          <w:szCs w:val="22"/>
          <w:lang w:val="es-ES"/>
        </w:rPr>
      </w:pPr>
    </w:p>
    <w:p w14:paraId="3F23EF4C" w14:textId="03047370" w:rsidR="00F64584" w:rsidRPr="00476C08" w:rsidRDefault="007C601C" w:rsidP="00267C1F">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50</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AB390B" w:rsidRPr="00476C08">
        <w:rPr>
          <w:rFonts w:ascii="Calibri" w:eastAsia="Calibri" w:hAnsi="Calibri" w:cs="Calibri"/>
          <w:color w:val="000000"/>
          <w:sz w:val="22"/>
          <w:szCs w:val="22"/>
          <w:lang w:val="es-ES"/>
        </w:rPr>
        <w:t xml:space="preserve">Está previsto que la reunión </w:t>
      </w:r>
      <w:r w:rsidR="00D25403" w:rsidRPr="00476C08">
        <w:rPr>
          <w:rFonts w:ascii="Calibri" w:eastAsia="Calibri" w:hAnsi="Calibri" w:cs="Calibri"/>
          <w:color w:val="000000"/>
          <w:sz w:val="22"/>
          <w:szCs w:val="22"/>
          <w:lang w:val="es-ES"/>
        </w:rPr>
        <w:t>GECT</w:t>
      </w:r>
      <w:r w:rsidR="007C3F48" w:rsidRPr="00476C08">
        <w:rPr>
          <w:rFonts w:ascii="Calibri" w:eastAsia="Calibri" w:hAnsi="Calibri" w:cs="Calibri"/>
          <w:color w:val="000000"/>
          <w:sz w:val="22"/>
          <w:szCs w:val="22"/>
          <w:lang w:val="es-ES"/>
        </w:rPr>
        <w:t>2</w:t>
      </w:r>
      <w:r w:rsidR="00266C0B" w:rsidRPr="00476C08">
        <w:rPr>
          <w:rFonts w:ascii="Calibri" w:eastAsia="Calibri" w:hAnsi="Calibri" w:cs="Calibri"/>
          <w:color w:val="000000"/>
          <w:sz w:val="22"/>
          <w:szCs w:val="22"/>
          <w:lang w:val="es-ES"/>
        </w:rPr>
        <w:t>7</w:t>
      </w:r>
      <w:r w:rsidR="007C3F48" w:rsidRPr="00476C08">
        <w:rPr>
          <w:rFonts w:ascii="Calibri" w:eastAsia="Calibri" w:hAnsi="Calibri" w:cs="Calibri"/>
          <w:color w:val="000000"/>
          <w:sz w:val="22"/>
          <w:szCs w:val="22"/>
          <w:lang w:val="es-ES"/>
        </w:rPr>
        <w:t xml:space="preserve"> </w:t>
      </w:r>
      <w:r w:rsidR="00AB390B" w:rsidRPr="00476C08">
        <w:rPr>
          <w:rFonts w:ascii="Calibri" w:eastAsia="Calibri" w:hAnsi="Calibri" w:cs="Calibri"/>
          <w:color w:val="000000"/>
          <w:sz w:val="22"/>
          <w:szCs w:val="22"/>
          <w:lang w:val="es-ES"/>
        </w:rPr>
        <w:t xml:space="preserve">se celebre de forma presencial del </w:t>
      </w:r>
      <w:r w:rsidR="00B022EB" w:rsidRPr="00476C08">
        <w:rPr>
          <w:rFonts w:ascii="Calibri" w:eastAsia="Calibri" w:hAnsi="Calibri" w:cs="Calibri"/>
          <w:color w:val="000000"/>
          <w:sz w:val="22"/>
          <w:szCs w:val="22"/>
          <w:lang w:val="es-ES"/>
        </w:rPr>
        <w:t xml:space="preserve">2 </w:t>
      </w:r>
      <w:r w:rsidR="00AB390B" w:rsidRPr="00476C08">
        <w:rPr>
          <w:rFonts w:ascii="Calibri" w:eastAsia="Calibri" w:hAnsi="Calibri" w:cs="Calibri"/>
          <w:color w:val="000000"/>
          <w:sz w:val="22"/>
          <w:szCs w:val="22"/>
          <w:lang w:val="es-ES"/>
        </w:rPr>
        <w:t xml:space="preserve">al </w:t>
      </w:r>
      <w:r w:rsidR="00B022EB" w:rsidRPr="00476C08">
        <w:rPr>
          <w:rFonts w:ascii="Calibri" w:eastAsia="Calibri" w:hAnsi="Calibri" w:cs="Calibri"/>
          <w:color w:val="000000"/>
          <w:sz w:val="22"/>
          <w:szCs w:val="22"/>
          <w:lang w:val="es-ES"/>
        </w:rPr>
        <w:t xml:space="preserve">5 </w:t>
      </w:r>
      <w:r w:rsidR="00AB390B" w:rsidRPr="00476C08">
        <w:rPr>
          <w:rFonts w:ascii="Calibri" w:eastAsia="Calibri" w:hAnsi="Calibri" w:cs="Calibri"/>
          <w:color w:val="000000"/>
          <w:sz w:val="22"/>
          <w:szCs w:val="22"/>
          <w:lang w:val="es-ES"/>
        </w:rPr>
        <w:t>de diciembre de 2</w:t>
      </w:r>
      <w:r w:rsidR="00B022EB" w:rsidRPr="00476C08">
        <w:rPr>
          <w:rFonts w:ascii="Calibri" w:eastAsia="Calibri" w:hAnsi="Calibri" w:cs="Calibri"/>
          <w:color w:val="000000"/>
          <w:sz w:val="22"/>
          <w:szCs w:val="22"/>
          <w:lang w:val="es-ES"/>
        </w:rPr>
        <w:t>024</w:t>
      </w:r>
      <w:r w:rsidR="007C3F48" w:rsidRPr="00476C08">
        <w:rPr>
          <w:rFonts w:ascii="Calibri" w:eastAsia="Calibri" w:hAnsi="Calibri" w:cs="Calibri"/>
          <w:color w:val="000000"/>
          <w:sz w:val="22"/>
          <w:szCs w:val="22"/>
          <w:lang w:val="es-ES"/>
        </w:rPr>
        <w:t xml:space="preserve">, </w:t>
      </w:r>
      <w:r w:rsidR="00AB390B" w:rsidRPr="00476C08">
        <w:rPr>
          <w:rFonts w:ascii="Calibri" w:eastAsia="Calibri" w:hAnsi="Calibri" w:cs="Calibri"/>
          <w:color w:val="000000"/>
          <w:sz w:val="22"/>
          <w:szCs w:val="22"/>
          <w:lang w:val="es-ES"/>
        </w:rPr>
        <w:t xml:space="preserve">con la posibilidad de participar de manera </w:t>
      </w:r>
      <w:r w:rsidR="00F853C2" w:rsidRPr="00476C08">
        <w:rPr>
          <w:rFonts w:ascii="Calibri" w:eastAsia="Calibri" w:hAnsi="Calibri" w:cs="Calibri"/>
          <w:color w:val="000000"/>
          <w:sz w:val="22"/>
          <w:szCs w:val="22"/>
          <w:lang w:val="es-ES"/>
        </w:rPr>
        <w:t>virtual</w:t>
      </w:r>
      <w:r w:rsidR="00AB390B" w:rsidRPr="00476C08">
        <w:rPr>
          <w:rFonts w:ascii="Calibri" w:eastAsia="Calibri" w:hAnsi="Calibri" w:cs="Calibri"/>
          <w:color w:val="000000"/>
          <w:sz w:val="22"/>
          <w:szCs w:val="22"/>
          <w:lang w:val="es-ES"/>
        </w:rPr>
        <w:t xml:space="preserve">. La reunión se centrará en </w:t>
      </w:r>
      <w:r w:rsidR="00076C48" w:rsidRPr="00476C08">
        <w:rPr>
          <w:rFonts w:ascii="Calibri" w:eastAsia="Calibri" w:hAnsi="Calibri" w:cs="Calibri"/>
          <w:color w:val="000000"/>
          <w:sz w:val="22"/>
          <w:szCs w:val="22"/>
          <w:lang w:val="es-ES"/>
        </w:rPr>
        <w:t xml:space="preserve">el avance, la evaluación y la </w:t>
      </w:r>
      <w:r w:rsidR="003C7D01" w:rsidRPr="00476C08">
        <w:rPr>
          <w:rFonts w:ascii="Calibri" w:eastAsia="Calibri" w:hAnsi="Calibri" w:cs="Calibri"/>
          <w:color w:val="000000"/>
          <w:sz w:val="22"/>
          <w:szCs w:val="22"/>
          <w:lang w:val="es-ES"/>
        </w:rPr>
        <w:t>finalización</w:t>
      </w:r>
      <w:r w:rsidR="00076C48" w:rsidRPr="00476C08">
        <w:rPr>
          <w:rFonts w:ascii="Calibri" w:eastAsia="Calibri" w:hAnsi="Calibri" w:cs="Calibri"/>
          <w:color w:val="000000"/>
          <w:sz w:val="22"/>
          <w:szCs w:val="22"/>
          <w:lang w:val="es-ES"/>
        </w:rPr>
        <w:t xml:space="preserve"> de las tareas de mayor </w:t>
      </w:r>
      <w:r w:rsidR="003C7D01" w:rsidRPr="00476C08">
        <w:rPr>
          <w:rFonts w:ascii="Calibri" w:eastAsia="Calibri" w:hAnsi="Calibri" w:cs="Calibri"/>
          <w:color w:val="000000"/>
          <w:sz w:val="22"/>
          <w:szCs w:val="22"/>
          <w:lang w:val="es-ES"/>
        </w:rPr>
        <w:t>prioridad</w:t>
      </w:r>
      <w:r w:rsidR="007C3F48" w:rsidRPr="00476C08">
        <w:rPr>
          <w:rFonts w:ascii="Calibri" w:eastAsia="Calibri" w:hAnsi="Calibri" w:cs="Calibri"/>
          <w:color w:val="000000"/>
          <w:sz w:val="22"/>
          <w:szCs w:val="22"/>
          <w:lang w:val="es-ES"/>
        </w:rPr>
        <w:t xml:space="preserve">. </w:t>
      </w:r>
    </w:p>
    <w:p w14:paraId="609FFE2A" w14:textId="77777777" w:rsidR="00F64584" w:rsidRPr="00476C08" w:rsidRDefault="00F64584" w:rsidP="00267C1F">
      <w:pPr>
        <w:pBdr>
          <w:top w:val="nil"/>
          <w:left w:val="nil"/>
          <w:bottom w:val="nil"/>
          <w:right w:val="nil"/>
          <w:between w:val="nil"/>
        </w:pBdr>
        <w:ind w:left="425" w:hanging="425"/>
        <w:rPr>
          <w:rFonts w:ascii="Calibri" w:eastAsia="Calibri" w:hAnsi="Calibri" w:cs="Calibri"/>
          <w:color w:val="000000"/>
          <w:sz w:val="22"/>
          <w:szCs w:val="22"/>
          <w:lang w:val="es-ES"/>
        </w:rPr>
      </w:pPr>
    </w:p>
    <w:p w14:paraId="74E67D00" w14:textId="4B167ECB" w:rsidR="00F64584" w:rsidRPr="00476C08" w:rsidRDefault="007C601C" w:rsidP="00267C1F">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51</w:t>
      </w:r>
      <w:r w:rsidR="005D029D" w:rsidRPr="00476C08">
        <w:rPr>
          <w:rFonts w:ascii="Calibri" w:eastAsia="Calibri" w:hAnsi="Calibri" w:cs="Calibri"/>
          <w:color w:val="000000"/>
          <w:sz w:val="22"/>
          <w:szCs w:val="22"/>
          <w:lang w:val="es-ES"/>
        </w:rPr>
        <w:t>.</w:t>
      </w:r>
      <w:r w:rsidR="005D029D" w:rsidRPr="00476C08">
        <w:rPr>
          <w:rFonts w:ascii="Calibri" w:eastAsia="Calibri" w:hAnsi="Calibri" w:cs="Calibri"/>
          <w:color w:val="000000"/>
          <w:sz w:val="22"/>
          <w:szCs w:val="22"/>
          <w:lang w:val="es-ES"/>
        </w:rPr>
        <w:tab/>
      </w:r>
      <w:r w:rsidR="00076C48" w:rsidRPr="00476C08">
        <w:rPr>
          <w:rFonts w:ascii="Calibri" w:eastAsia="Calibri" w:hAnsi="Calibri" w:cs="Calibri"/>
          <w:color w:val="000000"/>
          <w:sz w:val="22"/>
          <w:szCs w:val="22"/>
          <w:lang w:val="es-ES"/>
        </w:rPr>
        <w:t xml:space="preserve">Además, se organizará </w:t>
      </w:r>
      <w:bookmarkStart w:id="3" w:name="_Hlk136332218"/>
      <w:r w:rsidR="00076C48" w:rsidRPr="00476C08">
        <w:rPr>
          <w:rFonts w:ascii="Calibri" w:eastAsia="Calibri" w:hAnsi="Calibri" w:cs="Calibri"/>
          <w:color w:val="000000"/>
          <w:sz w:val="22"/>
          <w:szCs w:val="22"/>
          <w:lang w:val="es-ES"/>
        </w:rPr>
        <w:t xml:space="preserve">una </w:t>
      </w:r>
      <w:r w:rsidR="003C7D01" w:rsidRPr="00476C08">
        <w:rPr>
          <w:rFonts w:ascii="Calibri" w:eastAsia="Calibri" w:hAnsi="Calibri" w:cs="Calibri"/>
          <w:color w:val="000000"/>
          <w:sz w:val="22"/>
          <w:szCs w:val="22"/>
          <w:lang w:val="es-ES"/>
        </w:rPr>
        <w:t>reunión</w:t>
      </w:r>
      <w:r w:rsidR="00076C48" w:rsidRPr="00476C08">
        <w:rPr>
          <w:rFonts w:ascii="Calibri" w:eastAsia="Calibri" w:hAnsi="Calibri" w:cs="Calibri"/>
          <w:color w:val="000000"/>
          <w:sz w:val="22"/>
          <w:szCs w:val="22"/>
          <w:lang w:val="es-ES"/>
        </w:rPr>
        <w:t xml:space="preserve"> virtual del GECT entre </w:t>
      </w:r>
      <w:bookmarkEnd w:id="3"/>
      <w:r w:rsidR="003C7D01" w:rsidRPr="00476C08">
        <w:rPr>
          <w:rFonts w:ascii="Calibri" w:eastAsia="Calibri" w:hAnsi="Calibri" w:cs="Calibri"/>
          <w:color w:val="000000"/>
          <w:sz w:val="22"/>
          <w:szCs w:val="22"/>
          <w:lang w:val="es-ES"/>
        </w:rPr>
        <w:t>períodos</w:t>
      </w:r>
      <w:r w:rsidR="00076C48" w:rsidRPr="00476C08">
        <w:rPr>
          <w:rFonts w:ascii="Calibri" w:eastAsia="Calibri" w:hAnsi="Calibri" w:cs="Calibri"/>
          <w:color w:val="000000"/>
          <w:sz w:val="22"/>
          <w:szCs w:val="22"/>
          <w:lang w:val="es-ES"/>
        </w:rPr>
        <w:t xml:space="preserve"> de </w:t>
      </w:r>
      <w:r w:rsidR="003C7D01" w:rsidRPr="00476C08">
        <w:rPr>
          <w:rFonts w:ascii="Calibri" w:eastAsia="Calibri" w:hAnsi="Calibri" w:cs="Calibri"/>
          <w:color w:val="000000"/>
          <w:sz w:val="22"/>
          <w:szCs w:val="22"/>
          <w:lang w:val="es-ES"/>
        </w:rPr>
        <w:t>sesiones</w:t>
      </w:r>
      <w:r w:rsidR="00076C48" w:rsidRPr="00476C08">
        <w:rPr>
          <w:rFonts w:ascii="Calibri" w:eastAsia="Calibri" w:hAnsi="Calibri" w:cs="Calibri"/>
          <w:color w:val="000000"/>
          <w:sz w:val="22"/>
          <w:szCs w:val="22"/>
          <w:lang w:val="es-ES"/>
        </w:rPr>
        <w:t xml:space="preserve"> en colaboración con </w:t>
      </w:r>
      <w:r w:rsidR="007254B1" w:rsidRPr="00476C08">
        <w:rPr>
          <w:rFonts w:ascii="Calibri" w:eastAsia="Calibri" w:hAnsi="Calibri" w:cs="Calibri"/>
          <w:color w:val="000000"/>
          <w:sz w:val="22"/>
          <w:szCs w:val="22"/>
          <w:lang w:val="es-ES"/>
        </w:rPr>
        <w:t>la Secretaría</w:t>
      </w:r>
      <w:r w:rsidR="007C3F48" w:rsidRPr="00476C08">
        <w:rPr>
          <w:rFonts w:ascii="Calibri" w:eastAsia="Calibri" w:hAnsi="Calibri" w:cs="Calibri"/>
          <w:color w:val="000000"/>
          <w:sz w:val="22"/>
          <w:szCs w:val="22"/>
          <w:lang w:val="es-ES"/>
        </w:rPr>
        <w:t>.</w:t>
      </w:r>
      <w:r w:rsidR="00076C48" w:rsidRPr="00476C08">
        <w:rPr>
          <w:rFonts w:ascii="Calibri" w:eastAsia="Calibri" w:hAnsi="Calibri" w:cs="Calibri"/>
          <w:color w:val="000000"/>
          <w:sz w:val="22"/>
          <w:szCs w:val="22"/>
          <w:lang w:val="es-ES"/>
        </w:rPr>
        <w:t xml:space="preserve"> La reunión en </w:t>
      </w:r>
      <w:r w:rsidR="003C7D01" w:rsidRPr="00476C08">
        <w:rPr>
          <w:rFonts w:ascii="Calibri" w:eastAsia="Calibri" w:hAnsi="Calibri" w:cs="Calibri"/>
          <w:color w:val="000000"/>
          <w:sz w:val="22"/>
          <w:szCs w:val="22"/>
          <w:lang w:val="es-ES"/>
        </w:rPr>
        <w:t>línea</w:t>
      </w:r>
      <w:r w:rsidR="00076C48" w:rsidRPr="00476C08">
        <w:rPr>
          <w:rFonts w:ascii="Calibri" w:eastAsia="Calibri" w:hAnsi="Calibri" w:cs="Calibri"/>
          <w:color w:val="000000"/>
          <w:sz w:val="22"/>
          <w:szCs w:val="22"/>
          <w:lang w:val="es-ES"/>
        </w:rPr>
        <w:t xml:space="preserve"> se celebrará el </w:t>
      </w:r>
      <w:r w:rsidR="00FB03B1" w:rsidRPr="00476C08">
        <w:rPr>
          <w:rFonts w:ascii="Calibri" w:eastAsia="Calibri" w:hAnsi="Calibri" w:cs="Calibri"/>
          <w:color w:val="000000"/>
          <w:sz w:val="22"/>
          <w:szCs w:val="22"/>
          <w:lang w:val="es-ES"/>
        </w:rPr>
        <w:t xml:space="preserve">3 </w:t>
      </w:r>
      <w:r w:rsidR="00076C48" w:rsidRPr="00476C08">
        <w:rPr>
          <w:rFonts w:ascii="Calibri" w:eastAsia="Calibri" w:hAnsi="Calibri" w:cs="Calibri"/>
          <w:color w:val="000000"/>
          <w:sz w:val="22"/>
          <w:szCs w:val="22"/>
          <w:lang w:val="es-ES"/>
        </w:rPr>
        <w:t>y</w:t>
      </w:r>
      <w:r w:rsidR="00FB03B1" w:rsidRPr="00476C08">
        <w:rPr>
          <w:rFonts w:ascii="Calibri" w:eastAsia="Calibri" w:hAnsi="Calibri" w:cs="Calibri"/>
          <w:color w:val="000000"/>
          <w:sz w:val="22"/>
          <w:szCs w:val="22"/>
          <w:lang w:val="es-ES"/>
        </w:rPr>
        <w:t xml:space="preserve"> 4 </w:t>
      </w:r>
      <w:r w:rsidR="00076C48" w:rsidRPr="00476C08">
        <w:rPr>
          <w:rFonts w:ascii="Calibri" w:eastAsia="Calibri" w:hAnsi="Calibri" w:cs="Calibri"/>
          <w:color w:val="000000"/>
          <w:sz w:val="22"/>
          <w:szCs w:val="22"/>
          <w:lang w:val="es-ES"/>
        </w:rPr>
        <w:t xml:space="preserve">de septiembre de </w:t>
      </w:r>
      <w:r w:rsidR="00FB03B1" w:rsidRPr="00476C08">
        <w:rPr>
          <w:rFonts w:ascii="Calibri" w:eastAsia="Calibri" w:hAnsi="Calibri" w:cs="Calibri"/>
          <w:color w:val="000000"/>
          <w:sz w:val="22"/>
          <w:szCs w:val="22"/>
          <w:lang w:val="es-ES"/>
        </w:rPr>
        <w:t>2024</w:t>
      </w:r>
      <w:r w:rsidR="00076C48" w:rsidRPr="00476C08">
        <w:rPr>
          <w:rFonts w:ascii="Calibri" w:eastAsia="Calibri" w:hAnsi="Calibri" w:cs="Calibri"/>
          <w:color w:val="000000"/>
          <w:sz w:val="22"/>
          <w:szCs w:val="22"/>
          <w:lang w:val="es-ES"/>
        </w:rPr>
        <w:t xml:space="preserve"> y se organizará para tratar sobre las posibles </w:t>
      </w:r>
      <w:r w:rsidR="003C7D01" w:rsidRPr="00476C08">
        <w:rPr>
          <w:rFonts w:ascii="Calibri" w:eastAsia="Calibri" w:hAnsi="Calibri" w:cs="Calibri"/>
          <w:color w:val="000000"/>
          <w:sz w:val="22"/>
          <w:szCs w:val="22"/>
          <w:lang w:val="es-ES"/>
        </w:rPr>
        <w:t>contribuciones</w:t>
      </w:r>
      <w:r w:rsidR="00076C48" w:rsidRPr="00476C08">
        <w:rPr>
          <w:rFonts w:ascii="Calibri" w:eastAsia="Calibri" w:hAnsi="Calibri" w:cs="Calibri"/>
          <w:color w:val="000000"/>
          <w:sz w:val="22"/>
          <w:szCs w:val="22"/>
          <w:lang w:val="es-ES"/>
        </w:rPr>
        <w:t xml:space="preserve"> del GECT a los proyectos de resolución que se examinarán en la </w:t>
      </w:r>
      <w:r w:rsidR="001F5D1E" w:rsidRPr="00476C08">
        <w:rPr>
          <w:rFonts w:ascii="Calibri" w:eastAsia="Calibri" w:hAnsi="Calibri" w:cs="Calibri"/>
          <w:color w:val="000000"/>
          <w:sz w:val="22"/>
          <w:szCs w:val="22"/>
          <w:lang w:val="es-ES"/>
        </w:rPr>
        <w:t>64</w:t>
      </w:r>
      <w:r w:rsidR="00076C48" w:rsidRPr="00476C08">
        <w:rPr>
          <w:rFonts w:ascii="Calibri" w:eastAsia="Calibri" w:hAnsi="Calibri" w:cs="Calibri"/>
          <w:color w:val="000000"/>
          <w:sz w:val="22"/>
          <w:szCs w:val="22"/>
          <w:lang w:val="es-ES"/>
        </w:rPr>
        <w:t xml:space="preserve">ª </w:t>
      </w:r>
      <w:r w:rsidR="003C7D01" w:rsidRPr="00476C08">
        <w:rPr>
          <w:rFonts w:ascii="Calibri" w:eastAsia="Calibri" w:hAnsi="Calibri" w:cs="Calibri"/>
          <w:color w:val="000000"/>
          <w:sz w:val="22"/>
          <w:szCs w:val="22"/>
          <w:lang w:val="es-ES"/>
        </w:rPr>
        <w:t>reunión</w:t>
      </w:r>
      <w:r w:rsidR="00076C48" w:rsidRPr="00476C08">
        <w:rPr>
          <w:rFonts w:ascii="Calibri" w:eastAsia="Calibri" w:hAnsi="Calibri" w:cs="Calibri"/>
          <w:color w:val="000000"/>
          <w:sz w:val="22"/>
          <w:szCs w:val="22"/>
          <w:lang w:val="es-ES"/>
        </w:rPr>
        <w:t xml:space="preserve"> del </w:t>
      </w:r>
      <w:r w:rsidR="00A7654E" w:rsidRPr="00476C08">
        <w:rPr>
          <w:rFonts w:ascii="Calibri" w:eastAsia="Calibri" w:hAnsi="Calibri" w:cs="Calibri"/>
          <w:color w:val="000000"/>
          <w:sz w:val="22"/>
          <w:szCs w:val="22"/>
          <w:lang w:val="es-ES"/>
        </w:rPr>
        <w:t>Comité</w:t>
      </w:r>
      <w:r w:rsidR="00D25403" w:rsidRPr="00476C08">
        <w:rPr>
          <w:rFonts w:ascii="Calibri" w:eastAsia="Calibri" w:hAnsi="Calibri" w:cs="Calibri"/>
          <w:color w:val="000000"/>
          <w:sz w:val="22"/>
          <w:szCs w:val="22"/>
          <w:lang w:val="es-ES"/>
        </w:rPr>
        <w:t xml:space="preserve"> Permanente</w:t>
      </w:r>
      <w:r w:rsidR="006C59A4" w:rsidRPr="00476C08">
        <w:rPr>
          <w:rFonts w:ascii="Calibri" w:eastAsia="Calibri" w:hAnsi="Calibri" w:cs="Calibri"/>
          <w:color w:val="000000"/>
          <w:sz w:val="22"/>
          <w:szCs w:val="22"/>
          <w:lang w:val="es-ES"/>
        </w:rPr>
        <w:t xml:space="preserve"> </w:t>
      </w:r>
      <w:r w:rsidR="001F5D1E" w:rsidRPr="00476C08">
        <w:rPr>
          <w:rFonts w:ascii="Calibri" w:eastAsia="Calibri" w:hAnsi="Calibri" w:cs="Calibri"/>
          <w:color w:val="000000"/>
          <w:sz w:val="22"/>
          <w:szCs w:val="22"/>
          <w:lang w:val="es-ES"/>
        </w:rPr>
        <w:t>(</w:t>
      </w:r>
      <w:r w:rsidR="00A82B53" w:rsidRPr="00476C08">
        <w:rPr>
          <w:rFonts w:ascii="Calibri" w:eastAsia="Calibri" w:hAnsi="Calibri" w:cs="Calibri"/>
          <w:color w:val="000000"/>
          <w:sz w:val="22"/>
          <w:szCs w:val="22"/>
          <w:lang w:val="es-ES"/>
        </w:rPr>
        <w:t>SC64)</w:t>
      </w:r>
      <w:r w:rsidR="007C3F48" w:rsidRPr="00476C08">
        <w:rPr>
          <w:rFonts w:ascii="Calibri" w:eastAsia="Calibri" w:hAnsi="Calibri" w:cs="Calibri"/>
          <w:color w:val="000000"/>
          <w:sz w:val="22"/>
          <w:szCs w:val="22"/>
          <w:lang w:val="es-ES"/>
        </w:rPr>
        <w:t xml:space="preserve">. </w:t>
      </w:r>
    </w:p>
    <w:p w14:paraId="495670D8" w14:textId="77777777" w:rsidR="00E05B01" w:rsidRPr="00476C08" w:rsidRDefault="00E05B01" w:rsidP="00267C1F">
      <w:pPr>
        <w:pBdr>
          <w:top w:val="nil"/>
          <w:left w:val="nil"/>
          <w:bottom w:val="nil"/>
          <w:right w:val="nil"/>
          <w:between w:val="nil"/>
        </w:pBdr>
        <w:ind w:left="425" w:hanging="425"/>
        <w:rPr>
          <w:rFonts w:ascii="Calibri" w:eastAsia="Calibri" w:hAnsi="Calibri" w:cs="Calibri"/>
          <w:b/>
          <w:bCs/>
          <w:color w:val="000000"/>
          <w:sz w:val="22"/>
          <w:szCs w:val="22"/>
          <w:lang w:val="es-ES"/>
        </w:rPr>
      </w:pPr>
    </w:p>
    <w:p w14:paraId="1433F473" w14:textId="426B043D" w:rsidR="0060512A" w:rsidRPr="00476C08" w:rsidRDefault="00076C48" w:rsidP="00076C48">
      <w:pPr>
        <w:pBdr>
          <w:top w:val="nil"/>
          <w:left w:val="nil"/>
          <w:bottom w:val="nil"/>
          <w:right w:val="nil"/>
          <w:between w:val="nil"/>
        </w:pBdr>
        <w:rPr>
          <w:rFonts w:ascii="Calibri" w:eastAsia="Calibri" w:hAnsi="Calibri" w:cs="Calibri"/>
          <w:b/>
          <w:bCs/>
          <w:color w:val="000000"/>
          <w:sz w:val="22"/>
          <w:szCs w:val="22"/>
          <w:lang w:val="es-ES"/>
        </w:rPr>
      </w:pPr>
      <w:r w:rsidRPr="00476C08">
        <w:rPr>
          <w:rFonts w:ascii="Calibri" w:eastAsia="Calibri" w:hAnsi="Calibri" w:cs="Calibri"/>
          <w:b/>
          <w:bCs/>
          <w:color w:val="000000"/>
          <w:sz w:val="22"/>
          <w:szCs w:val="22"/>
          <w:lang w:val="es-ES"/>
        </w:rPr>
        <w:t xml:space="preserve">Reconocimiento de la labor de la Secretaría, los </w:t>
      </w:r>
      <w:r w:rsidR="003C7D01" w:rsidRPr="00476C08">
        <w:rPr>
          <w:rFonts w:ascii="Calibri" w:eastAsia="Calibri" w:hAnsi="Calibri" w:cs="Calibri"/>
          <w:b/>
          <w:bCs/>
          <w:color w:val="000000"/>
          <w:sz w:val="22"/>
          <w:szCs w:val="22"/>
          <w:lang w:val="es-ES"/>
        </w:rPr>
        <w:t>observadores</w:t>
      </w:r>
      <w:r w:rsidRPr="00476C08">
        <w:rPr>
          <w:rFonts w:ascii="Calibri" w:eastAsia="Calibri" w:hAnsi="Calibri" w:cs="Calibri"/>
          <w:b/>
          <w:bCs/>
          <w:color w:val="000000"/>
          <w:sz w:val="22"/>
          <w:szCs w:val="22"/>
          <w:lang w:val="es-ES"/>
        </w:rPr>
        <w:t xml:space="preserve"> del GECT, las OIA y otros colaboradores</w:t>
      </w:r>
    </w:p>
    <w:p w14:paraId="28359B6C" w14:textId="77777777" w:rsidR="003B60B7" w:rsidRPr="00476C08" w:rsidRDefault="003B60B7" w:rsidP="00267C1F">
      <w:pPr>
        <w:pBdr>
          <w:top w:val="nil"/>
          <w:left w:val="nil"/>
          <w:bottom w:val="nil"/>
          <w:right w:val="nil"/>
          <w:between w:val="nil"/>
        </w:pBdr>
        <w:ind w:left="425" w:hanging="425"/>
        <w:rPr>
          <w:rFonts w:ascii="Calibri" w:eastAsia="Calibri" w:hAnsi="Calibri" w:cs="Calibri"/>
          <w:b/>
          <w:bCs/>
          <w:color w:val="000000"/>
          <w:sz w:val="22"/>
          <w:szCs w:val="22"/>
          <w:lang w:val="es-ES"/>
        </w:rPr>
      </w:pPr>
    </w:p>
    <w:p w14:paraId="2B984831" w14:textId="5B61A888" w:rsidR="00E05B01" w:rsidRPr="00476C08" w:rsidRDefault="007C601C" w:rsidP="00267C1F">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52</w:t>
      </w:r>
      <w:r w:rsidR="003B60B7" w:rsidRPr="00476C08">
        <w:rPr>
          <w:rFonts w:ascii="Calibri" w:eastAsia="Calibri" w:hAnsi="Calibri" w:cs="Calibri"/>
          <w:color w:val="000000"/>
          <w:sz w:val="22"/>
          <w:szCs w:val="22"/>
          <w:lang w:val="es-ES"/>
        </w:rPr>
        <w:t>.</w:t>
      </w:r>
      <w:r w:rsidR="003B60B7" w:rsidRPr="00476C08">
        <w:rPr>
          <w:rFonts w:ascii="Calibri" w:eastAsia="Calibri" w:hAnsi="Calibri" w:cs="Calibri"/>
          <w:color w:val="000000"/>
          <w:sz w:val="22"/>
          <w:szCs w:val="22"/>
          <w:lang w:val="es-ES"/>
        </w:rPr>
        <w:tab/>
      </w:r>
      <w:r w:rsidR="00076C48" w:rsidRPr="00476C08">
        <w:rPr>
          <w:rFonts w:ascii="Calibri" w:eastAsia="Calibri" w:hAnsi="Calibri" w:cs="Calibri"/>
          <w:color w:val="000000"/>
          <w:sz w:val="22"/>
          <w:szCs w:val="22"/>
          <w:lang w:val="es-ES"/>
        </w:rPr>
        <w:t xml:space="preserve">La Presidencia quisiera dar las gracias a </w:t>
      </w:r>
      <w:r w:rsidR="007254B1" w:rsidRPr="00476C08">
        <w:rPr>
          <w:rFonts w:ascii="Calibri" w:eastAsia="Calibri" w:hAnsi="Calibri" w:cs="Calibri"/>
          <w:color w:val="000000"/>
          <w:sz w:val="22"/>
          <w:szCs w:val="22"/>
          <w:lang w:val="es-ES"/>
        </w:rPr>
        <w:t>la Secretaría</w:t>
      </w:r>
      <w:r w:rsidR="00076C48" w:rsidRPr="00476C08">
        <w:rPr>
          <w:rFonts w:ascii="Calibri" w:eastAsia="Calibri" w:hAnsi="Calibri" w:cs="Calibri"/>
          <w:color w:val="000000"/>
          <w:sz w:val="22"/>
          <w:szCs w:val="22"/>
          <w:lang w:val="es-ES"/>
        </w:rPr>
        <w:t xml:space="preserve"> por su apoyo en la ejecución eficiente del plan de trabajo del GECT, destacando la excelente calidad del trabajo y el compromiso demostrado durante el </w:t>
      </w:r>
      <w:r w:rsidR="003C7D01" w:rsidRPr="00476C08">
        <w:rPr>
          <w:rFonts w:ascii="Calibri" w:eastAsia="Calibri" w:hAnsi="Calibri" w:cs="Calibri"/>
          <w:color w:val="000000"/>
          <w:sz w:val="22"/>
          <w:szCs w:val="22"/>
          <w:lang w:val="es-ES"/>
        </w:rPr>
        <w:t>proceso</w:t>
      </w:r>
      <w:r w:rsidR="00076C48" w:rsidRPr="00476C08">
        <w:rPr>
          <w:rFonts w:ascii="Calibri" w:eastAsia="Calibri" w:hAnsi="Calibri" w:cs="Calibri"/>
          <w:color w:val="000000"/>
          <w:sz w:val="22"/>
          <w:szCs w:val="22"/>
          <w:lang w:val="es-ES"/>
        </w:rPr>
        <w:t xml:space="preserve">. Esta colaboración ha sido crucial para avanzar </w:t>
      </w:r>
      <w:r w:rsidR="002B108C" w:rsidRPr="00476C08">
        <w:rPr>
          <w:rFonts w:ascii="Calibri" w:eastAsia="Calibri" w:hAnsi="Calibri" w:cs="Calibri"/>
          <w:color w:val="000000"/>
          <w:sz w:val="22"/>
          <w:szCs w:val="22"/>
          <w:lang w:val="es-ES"/>
        </w:rPr>
        <w:t>hacia el logro de los objetivos.</w:t>
      </w:r>
    </w:p>
    <w:p w14:paraId="0C163DFF" w14:textId="77777777" w:rsidR="0060512A" w:rsidRPr="00476C08" w:rsidRDefault="0060512A" w:rsidP="00267C1F">
      <w:pPr>
        <w:pBdr>
          <w:top w:val="nil"/>
          <w:left w:val="nil"/>
          <w:bottom w:val="nil"/>
          <w:right w:val="nil"/>
          <w:between w:val="nil"/>
        </w:pBdr>
        <w:ind w:left="425" w:hanging="425"/>
        <w:rPr>
          <w:rFonts w:ascii="Calibri" w:eastAsia="Calibri" w:hAnsi="Calibri" w:cs="Calibri"/>
          <w:color w:val="000000"/>
          <w:sz w:val="22"/>
          <w:szCs w:val="22"/>
          <w:lang w:val="es-ES"/>
        </w:rPr>
      </w:pPr>
    </w:p>
    <w:p w14:paraId="4C5509F9" w14:textId="1623D39D" w:rsidR="00584CE0" w:rsidRPr="00476C08" w:rsidRDefault="007C601C" w:rsidP="00500E00">
      <w:pPr>
        <w:pBdr>
          <w:top w:val="nil"/>
          <w:left w:val="nil"/>
          <w:bottom w:val="nil"/>
          <w:right w:val="nil"/>
          <w:between w:val="nil"/>
        </w:pBdr>
        <w:ind w:left="425" w:hanging="425"/>
        <w:rPr>
          <w:rFonts w:ascii="Calibri" w:eastAsia="Calibri" w:hAnsi="Calibri" w:cs="Calibri"/>
          <w:color w:val="000000"/>
          <w:sz w:val="22"/>
          <w:szCs w:val="22"/>
          <w:lang w:val="es-ES"/>
        </w:rPr>
      </w:pPr>
      <w:r w:rsidRPr="00476C08">
        <w:rPr>
          <w:rFonts w:ascii="Calibri" w:eastAsia="Calibri" w:hAnsi="Calibri" w:cs="Calibri"/>
          <w:color w:val="000000"/>
          <w:sz w:val="22"/>
          <w:szCs w:val="22"/>
          <w:lang w:val="es-ES"/>
        </w:rPr>
        <w:t>53</w:t>
      </w:r>
      <w:r w:rsidR="00861308" w:rsidRPr="00476C08">
        <w:rPr>
          <w:rFonts w:ascii="Calibri" w:eastAsia="Calibri" w:hAnsi="Calibri" w:cs="Calibri"/>
          <w:color w:val="000000"/>
          <w:sz w:val="22"/>
          <w:szCs w:val="22"/>
          <w:lang w:val="es-ES"/>
        </w:rPr>
        <w:t>.</w:t>
      </w:r>
      <w:r w:rsidR="00861308" w:rsidRPr="00476C08">
        <w:rPr>
          <w:rFonts w:ascii="Calibri" w:eastAsia="Calibri" w:hAnsi="Calibri" w:cs="Calibri"/>
          <w:color w:val="000000"/>
          <w:sz w:val="22"/>
          <w:szCs w:val="22"/>
          <w:lang w:val="es-ES"/>
        </w:rPr>
        <w:tab/>
      </w:r>
      <w:r w:rsidR="002B108C" w:rsidRPr="00476C08">
        <w:rPr>
          <w:rFonts w:ascii="Calibri" w:eastAsia="Calibri" w:hAnsi="Calibri" w:cs="Calibri"/>
          <w:color w:val="000000"/>
          <w:sz w:val="22"/>
          <w:szCs w:val="22"/>
          <w:lang w:val="es-ES"/>
        </w:rPr>
        <w:t xml:space="preserve">La Presidencia también quisiera expresar su agradecimiento por el inestimable apoyo y las contribuciones de gran calidad realizadas por los observadores del GECT, las OIA y otros colaboradores. Sus conocimientos han sido esenciales para </w:t>
      </w:r>
      <w:r w:rsidR="003C7D01" w:rsidRPr="00476C08">
        <w:rPr>
          <w:rFonts w:ascii="Calibri" w:eastAsia="Calibri" w:hAnsi="Calibri" w:cs="Calibri"/>
          <w:color w:val="000000"/>
          <w:sz w:val="22"/>
          <w:szCs w:val="22"/>
          <w:lang w:val="es-ES"/>
        </w:rPr>
        <w:t>garantizar</w:t>
      </w:r>
      <w:r w:rsidR="002B108C" w:rsidRPr="00476C08">
        <w:rPr>
          <w:rFonts w:ascii="Calibri" w:eastAsia="Calibri" w:hAnsi="Calibri" w:cs="Calibri"/>
          <w:color w:val="000000"/>
          <w:sz w:val="22"/>
          <w:szCs w:val="22"/>
          <w:lang w:val="es-ES"/>
        </w:rPr>
        <w:t xml:space="preserve"> el mantenimiento de la alta calidad del trabajo del GECT</w:t>
      </w:r>
      <w:r w:rsidR="00500E00" w:rsidRPr="00476C08">
        <w:rPr>
          <w:rFonts w:ascii="Calibri" w:eastAsia="Calibri" w:hAnsi="Calibri" w:cs="Calibri"/>
          <w:color w:val="000000"/>
          <w:sz w:val="22"/>
          <w:szCs w:val="22"/>
          <w:lang w:val="es-ES"/>
        </w:rPr>
        <w:t>.</w:t>
      </w:r>
    </w:p>
    <w:p w14:paraId="5D6F747B" w14:textId="77777777" w:rsidR="00313649" w:rsidRPr="00476C08" w:rsidRDefault="00313649">
      <w:pPr>
        <w:rPr>
          <w:rFonts w:ascii="Calibri" w:eastAsia="Calibri" w:hAnsi="Calibri" w:cs="Calibri"/>
          <w:color w:val="000000"/>
          <w:sz w:val="20"/>
          <w:szCs w:val="20"/>
          <w:lang w:val="es-ES"/>
        </w:rPr>
      </w:pPr>
    </w:p>
    <w:p w14:paraId="6C81B8BA" w14:textId="11E370EA" w:rsidR="00105326" w:rsidRPr="00476C08" w:rsidRDefault="007C601C">
      <w:pPr>
        <w:rPr>
          <w:rFonts w:ascii="Calibri" w:eastAsia="Calibri" w:hAnsi="Calibri" w:cs="Calibri"/>
          <w:color w:val="000000"/>
          <w:sz w:val="20"/>
          <w:szCs w:val="20"/>
          <w:lang w:val="es-ES"/>
        </w:rPr>
      </w:pPr>
      <w:r w:rsidRPr="00476C08">
        <w:rPr>
          <w:rFonts w:ascii="Calibri" w:eastAsia="Calibri" w:hAnsi="Calibri" w:cs="Calibri"/>
          <w:color w:val="000000"/>
          <w:sz w:val="20"/>
          <w:szCs w:val="20"/>
          <w:lang w:val="es-ES"/>
        </w:rPr>
        <w:br w:type="page"/>
      </w:r>
    </w:p>
    <w:p w14:paraId="19C900EF" w14:textId="3A7FE6A1" w:rsidR="00AA59AB" w:rsidRPr="00476C08" w:rsidRDefault="00AD7335" w:rsidP="004D6620">
      <w:pPr>
        <w:rPr>
          <w:rFonts w:asciiTheme="majorHAnsi" w:eastAsia="Calibri" w:hAnsiTheme="majorHAnsi" w:cstheme="majorHAnsi"/>
          <w:b/>
          <w:color w:val="000000"/>
          <w:lang w:val="es-ES"/>
        </w:rPr>
      </w:pPr>
      <w:r w:rsidRPr="00476C08">
        <w:rPr>
          <w:rFonts w:asciiTheme="majorHAnsi" w:eastAsia="Calibri" w:hAnsiTheme="majorHAnsi" w:cstheme="majorHAnsi"/>
          <w:b/>
          <w:color w:val="000000"/>
          <w:lang w:val="es-ES"/>
        </w:rPr>
        <w:lastRenderedPageBreak/>
        <w:t xml:space="preserve">Anexo </w:t>
      </w:r>
      <w:r w:rsidR="00CD2D5F" w:rsidRPr="00476C08">
        <w:rPr>
          <w:rFonts w:asciiTheme="majorHAnsi" w:eastAsia="Calibri" w:hAnsiTheme="majorHAnsi" w:cstheme="majorHAnsi"/>
          <w:b/>
          <w:color w:val="000000"/>
          <w:lang w:val="es-ES"/>
        </w:rPr>
        <w:t>1</w:t>
      </w:r>
    </w:p>
    <w:p w14:paraId="4798AF88" w14:textId="1A122D29" w:rsidR="004D6620" w:rsidRPr="00476C08" w:rsidRDefault="002B108C" w:rsidP="004D6620">
      <w:pPr>
        <w:rPr>
          <w:rFonts w:ascii="Calibri" w:eastAsia="Calibri" w:hAnsi="Calibri" w:cs="Calibri"/>
          <w:b/>
          <w:bCs/>
          <w:lang w:val="es-ES"/>
        </w:rPr>
      </w:pPr>
      <w:r w:rsidRPr="00476C08">
        <w:rPr>
          <w:rFonts w:ascii="Calibri" w:eastAsia="Calibri" w:hAnsi="Calibri" w:cs="Calibri"/>
          <w:b/>
          <w:bCs/>
          <w:lang w:val="es-ES"/>
        </w:rPr>
        <w:t xml:space="preserve">Sistema de </w:t>
      </w:r>
      <w:r w:rsidR="003C7D01" w:rsidRPr="00476C08">
        <w:rPr>
          <w:rFonts w:ascii="Calibri" w:eastAsia="Calibri" w:hAnsi="Calibri" w:cs="Calibri"/>
          <w:b/>
          <w:bCs/>
          <w:lang w:val="es-ES"/>
        </w:rPr>
        <w:t>clasificación</w:t>
      </w:r>
      <w:r w:rsidRPr="00476C08">
        <w:rPr>
          <w:rFonts w:ascii="Calibri" w:eastAsia="Calibri" w:hAnsi="Calibri" w:cs="Calibri"/>
          <w:b/>
          <w:bCs/>
          <w:lang w:val="es-ES"/>
        </w:rPr>
        <w:t xml:space="preserve"> de humedales de </w:t>
      </w:r>
      <w:r w:rsidR="007C601C" w:rsidRPr="00476C08">
        <w:rPr>
          <w:rFonts w:ascii="Calibri" w:eastAsia="Calibri" w:hAnsi="Calibri" w:cs="Calibri"/>
          <w:b/>
          <w:bCs/>
          <w:lang w:val="es-ES"/>
        </w:rPr>
        <w:t>Ramsar</w:t>
      </w:r>
    </w:p>
    <w:p w14:paraId="4792C6E7" w14:textId="605EAF9D" w:rsidR="00F13A8C" w:rsidRPr="00476C08" w:rsidRDefault="00F13A8C">
      <w:pPr>
        <w:rPr>
          <w:rFonts w:asciiTheme="majorHAnsi" w:eastAsia="Calibri" w:hAnsiTheme="majorHAnsi" w:cstheme="majorHAnsi"/>
          <w:color w:val="000000"/>
          <w:sz w:val="22"/>
          <w:szCs w:val="22"/>
          <w:lang w:val="es-ES"/>
        </w:rPr>
      </w:pPr>
    </w:p>
    <w:p w14:paraId="2B83FF1D" w14:textId="77777777" w:rsidR="001011F5" w:rsidRPr="00476C08" w:rsidRDefault="001011F5">
      <w:pPr>
        <w:rPr>
          <w:rFonts w:asciiTheme="majorHAnsi" w:eastAsia="Calibri" w:hAnsiTheme="majorHAnsi" w:cstheme="majorHAnsi"/>
          <w:color w:val="000000"/>
          <w:sz w:val="22"/>
          <w:szCs w:val="22"/>
          <w:lang w:val="es-ES"/>
        </w:rPr>
      </w:pPr>
    </w:p>
    <w:p w14:paraId="64E5653B" w14:textId="4711E8C7" w:rsidR="00886D59" w:rsidRPr="00476C08" w:rsidRDefault="002B108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b/>
          <w:bCs/>
          <w:color w:val="000000"/>
          <w:sz w:val="22"/>
          <w:szCs w:val="22"/>
          <w:lang w:val="es-ES"/>
        </w:rPr>
        <w:t>Petición del Comité Permanente en su 62ª reunión</w:t>
      </w:r>
    </w:p>
    <w:p w14:paraId="65F796F8" w14:textId="7B2CCE81" w:rsidR="00886D59" w:rsidRPr="00476C08" w:rsidRDefault="007C601C" w:rsidP="002B108C">
      <w:pPr>
        <w:pStyle w:val="NormalWeb"/>
        <w:ind w:left="426" w:hanging="426"/>
        <w:rPr>
          <w:rFonts w:asciiTheme="majorHAnsi" w:eastAsia="Calibri" w:hAnsiTheme="majorHAnsi" w:cstheme="majorHAnsi"/>
          <w:color w:val="000000"/>
          <w:sz w:val="22"/>
          <w:szCs w:val="22"/>
        </w:rPr>
      </w:pPr>
      <w:r w:rsidRPr="00476C08">
        <w:rPr>
          <w:rFonts w:asciiTheme="majorHAnsi" w:eastAsia="Calibri" w:hAnsiTheme="majorHAnsi" w:cstheme="majorHAnsi"/>
          <w:color w:val="000000"/>
          <w:sz w:val="22"/>
          <w:szCs w:val="22"/>
        </w:rPr>
        <w:t>1.</w:t>
      </w:r>
      <w:r w:rsidRPr="00476C08">
        <w:rPr>
          <w:rFonts w:asciiTheme="majorHAnsi" w:eastAsia="Calibri" w:hAnsiTheme="majorHAnsi" w:cstheme="majorHAnsi"/>
          <w:color w:val="000000"/>
          <w:sz w:val="22"/>
          <w:szCs w:val="22"/>
        </w:rPr>
        <w:tab/>
      </w:r>
      <w:r w:rsidR="00A7654E" w:rsidRPr="00476C08">
        <w:rPr>
          <w:rFonts w:asciiTheme="majorHAnsi" w:eastAsia="Calibri" w:hAnsiTheme="majorHAnsi" w:cstheme="majorHAnsi"/>
          <w:color w:val="000000"/>
          <w:sz w:val="22"/>
          <w:szCs w:val="22"/>
        </w:rPr>
        <w:t>El Comité</w:t>
      </w:r>
      <w:r w:rsidR="00D25403" w:rsidRPr="00476C08">
        <w:rPr>
          <w:rFonts w:asciiTheme="majorHAnsi" w:eastAsia="Calibri" w:hAnsiTheme="majorHAnsi" w:cstheme="majorHAnsi"/>
          <w:color w:val="000000"/>
          <w:sz w:val="22"/>
          <w:szCs w:val="22"/>
        </w:rPr>
        <w:t xml:space="preserve"> Permanente</w:t>
      </w:r>
      <w:r w:rsidRPr="00476C08">
        <w:rPr>
          <w:rFonts w:asciiTheme="majorHAnsi" w:eastAsia="Calibri" w:hAnsiTheme="majorHAnsi" w:cstheme="majorHAnsi"/>
          <w:color w:val="000000"/>
          <w:sz w:val="22"/>
          <w:szCs w:val="22"/>
        </w:rPr>
        <w:t xml:space="preserve"> </w:t>
      </w:r>
      <w:r w:rsidR="002B108C" w:rsidRPr="00476C08">
        <w:rPr>
          <w:rFonts w:asciiTheme="majorHAnsi" w:eastAsia="Calibri" w:hAnsiTheme="majorHAnsi" w:cstheme="majorHAnsi"/>
          <w:color w:val="000000"/>
          <w:sz w:val="22"/>
          <w:szCs w:val="22"/>
        </w:rPr>
        <w:t xml:space="preserve">solicitó al Grupo de Examen Científico y Técnico que </w:t>
      </w:r>
      <w:r w:rsidR="002B108C" w:rsidRPr="00476C08">
        <w:rPr>
          <w:rFonts w:ascii="Calibri" w:hAnsi="Calibri" w:cs="Calibri"/>
          <w:sz w:val="22"/>
          <w:szCs w:val="22"/>
        </w:rPr>
        <w:t xml:space="preserve">en su 26ª </w:t>
      </w:r>
      <w:r w:rsidR="003C7D01" w:rsidRPr="00476C08">
        <w:rPr>
          <w:rFonts w:ascii="Calibri" w:hAnsi="Calibri" w:cs="Calibri"/>
          <w:sz w:val="22"/>
          <w:szCs w:val="22"/>
        </w:rPr>
        <w:t>reunión</w:t>
      </w:r>
      <w:r w:rsidR="002B108C" w:rsidRPr="00476C08">
        <w:rPr>
          <w:rFonts w:ascii="Calibri" w:hAnsi="Calibri" w:cs="Calibri"/>
          <w:sz w:val="22"/>
          <w:szCs w:val="22"/>
        </w:rPr>
        <w:t xml:space="preserve"> analizara la </w:t>
      </w:r>
      <w:r w:rsidR="003C7D01" w:rsidRPr="00476C08">
        <w:rPr>
          <w:rFonts w:ascii="Calibri" w:hAnsi="Calibri" w:cs="Calibri"/>
          <w:sz w:val="22"/>
          <w:szCs w:val="22"/>
        </w:rPr>
        <w:t>aplicación</w:t>
      </w:r>
      <w:r w:rsidR="002B108C" w:rsidRPr="00476C08">
        <w:rPr>
          <w:rFonts w:ascii="Calibri" w:hAnsi="Calibri" w:cs="Calibri"/>
          <w:sz w:val="22"/>
          <w:szCs w:val="22"/>
        </w:rPr>
        <w:t xml:space="preserve"> del actual sistema de </w:t>
      </w:r>
      <w:r w:rsidR="003C7D01" w:rsidRPr="00476C08">
        <w:rPr>
          <w:rFonts w:ascii="Calibri" w:hAnsi="Calibri" w:cs="Calibri"/>
          <w:sz w:val="22"/>
          <w:szCs w:val="22"/>
        </w:rPr>
        <w:t>clasificación</w:t>
      </w:r>
      <w:r w:rsidR="002B108C" w:rsidRPr="00476C08">
        <w:rPr>
          <w:rFonts w:ascii="Calibri" w:hAnsi="Calibri" w:cs="Calibri"/>
          <w:sz w:val="22"/>
          <w:szCs w:val="22"/>
        </w:rPr>
        <w:t xml:space="preserve"> de humedales de Ramsar, y que luego informara a la 63ª </w:t>
      </w:r>
      <w:r w:rsidR="003C7D01" w:rsidRPr="00476C08">
        <w:rPr>
          <w:rFonts w:ascii="Calibri" w:hAnsi="Calibri" w:cs="Calibri"/>
          <w:sz w:val="22"/>
          <w:szCs w:val="22"/>
        </w:rPr>
        <w:t>reunión</w:t>
      </w:r>
      <w:r w:rsidR="002B108C" w:rsidRPr="00476C08">
        <w:rPr>
          <w:rFonts w:ascii="Calibri" w:hAnsi="Calibri" w:cs="Calibri"/>
          <w:sz w:val="22"/>
          <w:szCs w:val="22"/>
        </w:rPr>
        <w:t xml:space="preserve"> del </w:t>
      </w:r>
      <w:r w:rsidR="003C7D01" w:rsidRPr="00476C08">
        <w:rPr>
          <w:rFonts w:ascii="Calibri" w:hAnsi="Calibri" w:cs="Calibri"/>
          <w:sz w:val="22"/>
          <w:szCs w:val="22"/>
        </w:rPr>
        <w:t>Comité</w:t>
      </w:r>
      <w:r w:rsidR="002B108C" w:rsidRPr="00476C08">
        <w:rPr>
          <w:rFonts w:ascii="Calibri" w:hAnsi="Calibri" w:cs="Calibri"/>
          <w:sz w:val="22"/>
          <w:szCs w:val="22"/>
        </w:rPr>
        <w:t xml:space="preserve"> Permanente, y que incluyera, si fuera necesario, una </w:t>
      </w:r>
      <w:r w:rsidR="003C7D01" w:rsidRPr="00476C08">
        <w:rPr>
          <w:rFonts w:ascii="Calibri" w:hAnsi="Calibri" w:cs="Calibri"/>
          <w:sz w:val="22"/>
          <w:szCs w:val="22"/>
        </w:rPr>
        <w:t>descripción</w:t>
      </w:r>
      <w:r w:rsidR="002B108C" w:rsidRPr="00476C08">
        <w:rPr>
          <w:rFonts w:ascii="Calibri" w:hAnsi="Calibri" w:cs="Calibri"/>
          <w:sz w:val="22"/>
          <w:szCs w:val="22"/>
        </w:rPr>
        <w:t xml:space="preserve"> de un enfoque propuesto para realizar un examen </w:t>
      </w:r>
      <w:r w:rsidR="003C7D01" w:rsidRPr="00476C08">
        <w:rPr>
          <w:rFonts w:ascii="Calibri" w:hAnsi="Calibri" w:cs="Calibri"/>
          <w:sz w:val="22"/>
          <w:szCs w:val="22"/>
        </w:rPr>
        <w:t>técnico</w:t>
      </w:r>
      <w:r w:rsidR="002B108C" w:rsidRPr="00476C08">
        <w:rPr>
          <w:rFonts w:ascii="Calibri" w:hAnsi="Calibri" w:cs="Calibri"/>
          <w:sz w:val="22"/>
          <w:szCs w:val="22"/>
        </w:rPr>
        <w:t xml:space="preserve"> en consulta con las Partes Contratantes, las Organizaciones Internacionales Asociadas y otros acuerdos multilaterales sobre el medio ambiente. Asimismo, solicitó al GECT que considerara el uso de una encuesta de los coordinadores nacionales del GECT y que de esa manera recopilara </w:t>
      </w:r>
      <w:r w:rsidR="003C7D01" w:rsidRPr="00476C08">
        <w:rPr>
          <w:rFonts w:ascii="Calibri" w:hAnsi="Calibri" w:cs="Calibri"/>
          <w:sz w:val="22"/>
          <w:szCs w:val="22"/>
        </w:rPr>
        <w:t>información</w:t>
      </w:r>
      <w:r w:rsidR="002B108C" w:rsidRPr="00476C08">
        <w:rPr>
          <w:rFonts w:ascii="Calibri" w:hAnsi="Calibri" w:cs="Calibri"/>
          <w:sz w:val="22"/>
          <w:szCs w:val="22"/>
        </w:rPr>
        <w:t xml:space="preserve"> </w:t>
      </w:r>
      <w:r w:rsidR="003C7D01" w:rsidRPr="00476C08">
        <w:rPr>
          <w:rFonts w:ascii="Calibri" w:hAnsi="Calibri" w:cs="Calibri"/>
          <w:sz w:val="22"/>
          <w:szCs w:val="22"/>
        </w:rPr>
        <w:t>técnica</w:t>
      </w:r>
      <w:r w:rsidR="002B108C" w:rsidRPr="00476C08">
        <w:rPr>
          <w:rFonts w:ascii="Calibri" w:hAnsi="Calibri" w:cs="Calibri"/>
          <w:sz w:val="22"/>
          <w:szCs w:val="22"/>
        </w:rPr>
        <w:t xml:space="preserve"> sobre el sistema de </w:t>
      </w:r>
      <w:r w:rsidR="003C7D01" w:rsidRPr="00476C08">
        <w:rPr>
          <w:rFonts w:ascii="Calibri" w:hAnsi="Calibri" w:cs="Calibri"/>
          <w:sz w:val="22"/>
          <w:szCs w:val="22"/>
        </w:rPr>
        <w:t>clasificación</w:t>
      </w:r>
      <w:r w:rsidR="002B108C" w:rsidRPr="00476C08">
        <w:rPr>
          <w:rFonts w:ascii="Calibri" w:hAnsi="Calibri" w:cs="Calibri"/>
          <w:sz w:val="22"/>
          <w:szCs w:val="22"/>
        </w:rPr>
        <w:t xml:space="preserve"> de las diferentes regiones </w:t>
      </w:r>
      <w:r w:rsidR="00AB501B" w:rsidRPr="00476C08">
        <w:rPr>
          <w:rFonts w:asciiTheme="majorHAnsi" w:eastAsia="Calibri" w:hAnsiTheme="majorHAnsi" w:cstheme="majorHAnsi"/>
          <w:color w:val="000000"/>
          <w:sz w:val="22"/>
          <w:szCs w:val="22"/>
        </w:rPr>
        <w:t>(</w:t>
      </w:r>
      <w:r w:rsidR="00717934" w:rsidRPr="00476C08">
        <w:rPr>
          <w:rFonts w:asciiTheme="majorHAnsi" w:eastAsia="Calibri" w:hAnsiTheme="majorHAnsi" w:cstheme="majorHAnsi"/>
          <w:color w:val="000000"/>
          <w:sz w:val="22"/>
          <w:szCs w:val="22"/>
        </w:rPr>
        <w:t xml:space="preserve">Decisión </w:t>
      </w:r>
      <w:r w:rsidR="00AB501B" w:rsidRPr="00476C08">
        <w:rPr>
          <w:rFonts w:asciiTheme="majorHAnsi" w:eastAsia="Calibri" w:hAnsiTheme="majorHAnsi" w:cstheme="majorHAnsi"/>
          <w:color w:val="000000"/>
          <w:sz w:val="22"/>
          <w:szCs w:val="22"/>
        </w:rPr>
        <w:t>SC62-50</w:t>
      </w:r>
      <w:r w:rsidR="0002390F" w:rsidRPr="00476C08">
        <w:rPr>
          <w:rFonts w:asciiTheme="majorHAnsi" w:eastAsia="Calibri" w:hAnsiTheme="majorHAnsi" w:cstheme="majorHAnsi"/>
          <w:color w:val="000000"/>
          <w:sz w:val="22"/>
          <w:szCs w:val="22"/>
        </w:rPr>
        <w:t>)</w:t>
      </w:r>
      <w:r w:rsidRPr="00476C08">
        <w:rPr>
          <w:rFonts w:asciiTheme="majorHAnsi" w:eastAsia="Calibri" w:hAnsiTheme="majorHAnsi" w:cstheme="majorHAnsi"/>
          <w:color w:val="000000"/>
          <w:sz w:val="22"/>
          <w:szCs w:val="22"/>
        </w:rPr>
        <w:t>.</w:t>
      </w:r>
    </w:p>
    <w:p w14:paraId="66678C7F" w14:textId="0F8FA4D1" w:rsidR="00886D59" w:rsidRPr="00476C08" w:rsidRDefault="002B108C"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Proceso de la reunión GECT26</w:t>
      </w:r>
    </w:p>
    <w:p w14:paraId="2D85CD43"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0120571D" w14:textId="65B8B17D"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Pr="00476C08">
        <w:rPr>
          <w:rFonts w:asciiTheme="majorHAnsi" w:eastAsia="Calibri" w:hAnsiTheme="majorHAnsi" w:cstheme="majorHAnsi"/>
          <w:color w:val="000000"/>
          <w:sz w:val="22"/>
          <w:szCs w:val="22"/>
          <w:lang w:val="es-ES"/>
        </w:rPr>
        <w:tab/>
      </w:r>
      <w:r w:rsidR="002B108C" w:rsidRPr="00476C08">
        <w:rPr>
          <w:rFonts w:asciiTheme="majorHAnsi" w:eastAsia="Calibri" w:hAnsiTheme="majorHAnsi" w:cstheme="majorHAnsi"/>
          <w:color w:val="000000"/>
          <w:sz w:val="22"/>
          <w:szCs w:val="22"/>
          <w:lang w:val="es-ES"/>
        </w:rPr>
        <w:t xml:space="preserve">Se presentó un documento de discusión acerca de la Decisión </w:t>
      </w:r>
      <w:r w:rsidRPr="00476C08">
        <w:rPr>
          <w:rFonts w:asciiTheme="majorHAnsi" w:eastAsia="Calibri" w:hAnsiTheme="majorHAnsi" w:cstheme="majorHAnsi"/>
          <w:color w:val="000000"/>
          <w:sz w:val="22"/>
          <w:szCs w:val="22"/>
          <w:lang w:val="es-ES"/>
        </w:rPr>
        <w:t xml:space="preserve">SC62-50 </w:t>
      </w:r>
      <w:r w:rsidR="002B108C" w:rsidRPr="00476C08">
        <w:rPr>
          <w:rFonts w:asciiTheme="majorHAnsi" w:eastAsia="Calibri" w:hAnsiTheme="majorHAnsi" w:cstheme="majorHAnsi"/>
          <w:color w:val="000000"/>
          <w:sz w:val="22"/>
          <w:szCs w:val="22"/>
          <w:lang w:val="es-ES"/>
        </w:rPr>
        <w:t xml:space="preserve">para examinarlo en la reunión </w:t>
      </w:r>
      <w:r w:rsidR="00D25403" w:rsidRPr="00476C08">
        <w:rPr>
          <w:rFonts w:asciiTheme="majorHAnsi" w:eastAsia="Calibri" w:hAnsiTheme="majorHAnsi" w:cstheme="majorHAnsi"/>
          <w:color w:val="000000"/>
          <w:sz w:val="22"/>
          <w:szCs w:val="22"/>
          <w:lang w:val="es-ES"/>
        </w:rPr>
        <w:t>GECT</w:t>
      </w:r>
      <w:r w:rsidRPr="00476C08">
        <w:rPr>
          <w:rFonts w:asciiTheme="majorHAnsi" w:eastAsia="Calibri" w:hAnsiTheme="majorHAnsi" w:cstheme="majorHAnsi"/>
          <w:color w:val="000000"/>
          <w:sz w:val="22"/>
          <w:szCs w:val="22"/>
          <w:lang w:val="es-ES"/>
        </w:rPr>
        <w:t>26.</w:t>
      </w:r>
      <w:r w:rsidR="000B4EA6" w:rsidRPr="00476C08">
        <w:rPr>
          <w:rFonts w:asciiTheme="majorHAnsi" w:eastAsia="Calibri" w:hAnsiTheme="majorHAnsi" w:cstheme="majorHAnsi"/>
          <w:color w:val="000000"/>
          <w:sz w:val="22"/>
          <w:szCs w:val="22"/>
          <w:lang w:val="es-ES"/>
        </w:rPr>
        <w:t xml:space="preserve"> </w:t>
      </w:r>
      <w:r w:rsidR="002B108C" w:rsidRPr="00476C08">
        <w:rPr>
          <w:rFonts w:asciiTheme="majorHAnsi" w:eastAsia="Calibri" w:hAnsiTheme="majorHAnsi" w:cstheme="majorHAnsi"/>
          <w:color w:val="000000"/>
          <w:sz w:val="22"/>
          <w:szCs w:val="22"/>
          <w:lang w:val="es-ES"/>
        </w:rPr>
        <w:t xml:space="preserve">Los comentarios de los miembros, coordinadores nacionales y </w:t>
      </w:r>
      <w:r w:rsidR="003C7D01" w:rsidRPr="00476C08">
        <w:rPr>
          <w:rFonts w:asciiTheme="majorHAnsi" w:eastAsia="Calibri" w:hAnsiTheme="majorHAnsi" w:cstheme="majorHAnsi"/>
          <w:color w:val="000000"/>
          <w:sz w:val="22"/>
          <w:szCs w:val="22"/>
          <w:lang w:val="es-ES"/>
        </w:rPr>
        <w:t>observadores</w:t>
      </w:r>
      <w:r w:rsidR="002B108C" w:rsidRPr="00476C08">
        <w:rPr>
          <w:rFonts w:asciiTheme="majorHAnsi" w:eastAsia="Calibri" w:hAnsiTheme="majorHAnsi" w:cstheme="majorHAnsi"/>
          <w:color w:val="000000"/>
          <w:sz w:val="22"/>
          <w:szCs w:val="22"/>
          <w:lang w:val="es-ES"/>
        </w:rPr>
        <w:t xml:space="preserve"> del GECT se </w:t>
      </w:r>
      <w:r w:rsidR="003C7D01" w:rsidRPr="00476C08">
        <w:rPr>
          <w:rFonts w:asciiTheme="majorHAnsi" w:eastAsia="Calibri" w:hAnsiTheme="majorHAnsi" w:cstheme="majorHAnsi"/>
          <w:color w:val="000000"/>
          <w:sz w:val="22"/>
          <w:szCs w:val="22"/>
          <w:lang w:val="es-ES"/>
        </w:rPr>
        <w:t>consolidaron</w:t>
      </w:r>
      <w:r w:rsidR="002B108C" w:rsidRPr="00476C08">
        <w:rPr>
          <w:rFonts w:asciiTheme="majorHAnsi" w:eastAsia="Calibri" w:hAnsiTheme="majorHAnsi" w:cstheme="majorHAnsi"/>
          <w:color w:val="000000"/>
          <w:sz w:val="22"/>
          <w:szCs w:val="22"/>
          <w:lang w:val="es-ES"/>
        </w:rPr>
        <w:t xml:space="preserve"> y sirvieron de base para el asesoramiento del GECT presentado en </w:t>
      </w:r>
      <w:r w:rsidR="00D945EC" w:rsidRPr="00476C08">
        <w:rPr>
          <w:rFonts w:asciiTheme="majorHAnsi" w:eastAsia="Calibri" w:hAnsiTheme="majorHAnsi" w:cstheme="majorHAnsi"/>
          <w:color w:val="000000"/>
          <w:sz w:val="22"/>
          <w:szCs w:val="22"/>
          <w:lang w:val="es-ES"/>
        </w:rPr>
        <w:t xml:space="preserve">este </w:t>
      </w:r>
      <w:r w:rsidR="002B108C" w:rsidRPr="00476C08">
        <w:rPr>
          <w:rFonts w:asciiTheme="majorHAnsi" w:eastAsia="Calibri" w:hAnsiTheme="majorHAnsi" w:cstheme="majorHAnsi"/>
          <w:color w:val="000000"/>
          <w:sz w:val="22"/>
          <w:szCs w:val="22"/>
          <w:lang w:val="es-ES"/>
        </w:rPr>
        <w:t>informe</w:t>
      </w:r>
      <w:r w:rsidRPr="00476C08">
        <w:rPr>
          <w:rFonts w:asciiTheme="majorHAnsi" w:eastAsia="Calibri" w:hAnsiTheme="majorHAnsi" w:cstheme="majorHAnsi"/>
          <w:color w:val="000000"/>
          <w:sz w:val="22"/>
          <w:szCs w:val="22"/>
          <w:lang w:val="es-ES"/>
        </w:rPr>
        <w:t>.</w:t>
      </w:r>
    </w:p>
    <w:p w14:paraId="50BAA9DC"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4132ADA" w14:textId="30A331EB"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Context</w:t>
      </w:r>
      <w:r w:rsidR="002B108C" w:rsidRPr="00476C08">
        <w:rPr>
          <w:rFonts w:asciiTheme="majorHAnsi" w:eastAsia="Calibri" w:hAnsiTheme="majorHAnsi" w:cstheme="majorHAnsi"/>
          <w:b/>
          <w:bCs/>
          <w:color w:val="000000"/>
          <w:sz w:val="22"/>
          <w:szCs w:val="22"/>
          <w:lang w:val="es-ES"/>
        </w:rPr>
        <w:t>o</w:t>
      </w:r>
    </w:p>
    <w:p w14:paraId="2FBE1E71" w14:textId="289B9DA1" w:rsidR="00886D59" w:rsidRPr="00476C08" w:rsidRDefault="007C601C" w:rsidP="002B108C">
      <w:pPr>
        <w:pStyle w:val="NormalWeb"/>
        <w:ind w:left="426" w:hanging="426"/>
        <w:rPr>
          <w:rFonts w:asciiTheme="majorHAnsi" w:eastAsia="Calibri" w:hAnsiTheme="majorHAnsi" w:cstheme="majorHAnsi"/>
          <w:color w:val="000000"/>
          <w:sz w:val="22"/>
          <w:szCs w:val="22"/>
        </w:rPr>
      </w:pPr>
      <w:r w:rsidRPr="00476C08">
        <w:rPr>
          <w:rFonts w:asciiTheme="majorHAnsi" w:eastAsia="Calibri" w:hAnsiTheme="majorHAnsi" w:cstheme="majorHAnsi"/>
          <w:color w:val="000000"/>
          <w:sz w:val="22"/>
          <w:szCs w:val="22"/>
        </w:rPr>
        <w:t>3.</w:t>
      </w:r>
      <w:r w:rsidRPr="00476C08">
        <w:rPr>
          <w:rFonts w:asciiTheme="majorHAnsi" w:eastAsia="Calibri" w:hAnsiTheme="majorHAnsi" w:cstheme="majorHAnsi"/>
          <w:color w:val="000000"/>
          <w:sz w:val="22"/>
          <w:szCs w:val="22"/>
        </w:rPr>
        <w:tab/>
      </w:r>
      <w:r w:rsidR="002B108C" w:rsidRPr="00476C08">
        <w:rPr>
          <w:rFonts w:asciiTheme="majorHAnsi" w:eastAsia="Calibri" w:hAnsiTheme="majorHAnsi" w:cstheme="majorHAnsi"/>
          <w:color w:val="000000"/>
          <w:sz w:val="22"/>
          <w:szCs w:val="22"/>
        </w:rPr>
        <w:t xml:space="preserve">La </w:t>
      </w:r>
      <w:r w:rsidR="003C7D01" w:rsidRPr="00476C08">
        <w:rPr>
          <w:rFonts w:asciiTheme="majorHAnsi" w:eastAsia="Calibri" w:hAnsiTheme="majorHAnsi" w:cstheme="majorHAnsi"/>
          <w:color w:val="000000"/>
          <w:sz w:val="22"/>
          <w:szCs w:val="22"/>
        </w:rPr>
        <w:t>Convención</w:t>
      </w:r>
      <w:r w:rsidR="002B108C" w:rsidRPr="00476C08">
        <w:rPr>
          <w:rFonts w:asciiTheme="majorHAnsi" w:eastAsia="Calibri" w:hAnsiTheme="majorHAnsi" w:cstheme="majorHAnsi"/>
          <w:color w:val="000000"/>
          <w:sz w:val="22"/>
          <w:szCs w:val="22"/>
        </w:rPr>
        <w:t xml:space="preserve"> define los </w:t>
      </w:r>
      <w:r w:rsidR="003C7D01" w:rsidRPr="00476C08">
        <w:rPr>
          <w:rFonts w:asciiTheme="majorHAnsi" w:eastAsia="Calibri" w:hAnsiTheme="majorHAnsi" w:cstheme="majorHAnsi"/>
          <w:color w:val="000000"/>
          <w:sz w:val="22"/>
          <w:szCs w:val="22"/>
        </w:rPr>
        <w:t>humedales</w:t>
      </w:r>
      <w:r w:rsidR="002B108C" w:rsidRPr="00476C08">
        <w:rPr>
          <w:rFonts w:asciiTheme="majorHAnsi" w:eastAsia="Calibri" w:hAnsiTheme="majorHAnsi" w:cstheme="majorHAnsi"/>
          <w:color w:val="000000"/>
          <w:sz w:val="22"/>
          <w:szCs w:val="22"/>
        </w:rPr>
        <w:t xml:space="preserve"> como “las extensiones de marismas, pantanos y turberas, o superficies cubiertas de aguas, sean éstas de régimen natural o artificial, permanentes o temporales, estancadas o corrientes, dulces, salobres o saladas, incluidas las extensiones de agua marina cuya profundidad en marea baja no exceda de seis metros</w:t>
      </w:r>
      <w:r w:rsidRPr="00476C08">
        <w:rPr>
          <w:rFonts w:asciiTheme="majorHAnsi" w:eastAsia="Calibri" w:hAnsiTheme="majorHAnsi" w:cstheme="majorHAnsi"/>
          <w:color w:val="000000"/>
          <w:sz w:val="22"/>
          <w:szCs w:val="22"/>
        </w:rPr>
        <w:t>”.</w:t>
      </w:r>
    </w:p>
    <w:p w14:paraId="2BA2A440" w14:textId="59BEE196"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4.</w:t>
      </w:r>
      <w:r w:rsidRPr="00476C08">
        <w:rPr>
          <w:rFonts w:asciiTheme="majorHAnsi" w:eastAsia="Calibri" w:hAnsiTheme="majorHAnsi" w:cstheme="majorHAnsi"/>
          <w:color w:val="000000"/>
          <w:sz w:val="22"/>
          <w:szCs w:val="22"/>
          <w:lang w:val="es-ES"/>
        </w:rPr>
        <w:tab/>
        <w:t xml:space="preserve">Finlayson (2018) </w:t>
      </w:r>
      <w:r w:rsidR="00C92462" w:rsidRPr="00476C08">
        <w:rPr>
          <w:rFonts w:asciiTheme="majorHAnsi" w:eastAsia="Calibri" w:hAnsiTheme="majorHAnsi" w:cstheme="majorHAnsi"/>
          <w:color w:val="000000"/>
          <w:sz w:val="22"/>
          <w:szCs w:val="22"/>
          <w:lang w:val="es-ES"/>
        </w:rPr>
        <w:t xml:space="preserve">resume la tipología de humedales de Ramsar y señala lo </w:t>
      </w:r>
      <w:r w:rsidR="003C7D01" w:rsidRPr="00476C08">
        <w:rPr>
          <w:rFonts w:asciiTheme="majorHAnsi" w:eastAsia="Calibri" w:hAnsiTheme="majorHAnsi" w:cstheme="majorHAnsi"/>
          <w:color w:val="000000"/>
          <w:sz w:val="22"/>
          <w:szCs w:val="22"/>
          <w:lang w:val="es-ES"/>
        </w:rPr>
        <w:t>siguiente</w:t>
      </w:r>
      <w:r w:rsidR="00C92462" w:rsidRPr="00476C08">
        <w:rPr>
          <w:rFonts w:asciiTheme="majorHAnsi" w:eastAsia="Calibri" w:hAnsiTheme="majorHAnsi" w:cstheme="majorHAnsi"/>
          <w:color w:val="000000"/>
          <w:sz w:val="22"/>
          <w:szCs w:val="22"/>
          <w:lang w:val="es-ES"/>
        </w:rPr>
        <w:t>:</w:t>
      </w:r>
    </w:p>
    <w:p w14:paraId="198404DE" w14:textId="30F90A20" w:rsidR="00E054DF" w:rsidRPr="00476C08" w:rsidRDefault="00C92462"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fue adoptada en los años </w:t>
      </w:r>
      <w:r w:rsidR="007C601C" w:rsidRPr="00476C08">
        <w:rPr>
          <w:rFonts w:asciiTheme="majorHAnsi" w:eastAsia="Calibri" w:hAnsiTheme="majorHAnsi" w:cstheme="majorHAnsi"/>
          <w:color w:val="000000"/>
          <w:szCs w:val="22"/>
          <w:lang w:val="es-ES"/>
        </w:rPr>
        <w:t>1990</w:t>
      </w:r>
      <w:r w:rsidR="00A91F5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y está basada, en general, en la </w:t>
      </w:r>
      <w:r w:rsidR="003C7D01" w:rsidRPr="00476C08">
        <w:rPr>
          <w:rFonts w:asciiTheme="majorHAnsi" w:eastAsia="Calibri" w:hAnsiTheme="majorHAnsi" w:cstheme="majorHAnsi"/>
          <w:color w:val="000000"/>
          <w:szCs w:val="22"/>
          <w:lang w:val="es-ES"/>
        </w:rPr>
        <w:t>clasificación</w:t>
      </w:r>
      <w:r w:rsidRPr="00476C08">
        <w:rPr>
          <w:rFonts w:asciiTheme="majorHAnsi" w:eastAsia="Calibri" w:hAnsiTheme="majorHAnsi" w:cstheme="majorHAnsi"/>
          <w:color w:val="000000"/>
          <w:szCs w:val="22"/>
          <w:lang w:val="es-ES"/>
        </w:rPr>
        <w:t xml:space="preserve"> de Humedales y Hábitats de Aguas Profundas de los Estados Unidos</w:t>
      </w:r>
      <w:r w:rsidR="00F46428" w:rsidRPr="00476C08">
        <w:rPr>
          <w:rFonts w:asciiTheme="majorHAnsi" w:eastAsia="Calibri" w:hAnsiTheme="majorHAnsi" w:cstheme="majorHAnsi"/>
          <w:color w:val="000000"/>
          <w:szCs w:val="22"/>
          <w:lang w:val="es-ES"/>
        </w:rPr>
        <w:t>;</w:t>
      </w:r>
    </w:p>
    <w:p w14:paraId="78BB756A" w14:textId="1C8C7FCD" w:rsidR="00E054DF" w:rsidRPr="00476C08" w:rsidRDefault="00C92462"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hay tres grandes grupos de humedales: marinos y costeros, continentales y artificiales, y 42 “tipos” de humedales en general</w:t>
      </w:r>
      <w:r w:rsidR="00F46428" w:rsidRPr="00476C08">
        <w:rPr>
          <w:rFonts w:asciiTheme="majorHAnsi" w:eastAsia="Calibri" w:hAnsiTheme="majorHAnsi" w:cstheme="majorHAnsi"/>
          <w:color w:val="000000"/>
          <w:szCs w:val="22"/>
          <w:lang w:val="es-ES"/>
        </w:rPr>
        <w:t>;</w:t>
      </w:r>
    </w:p>
    <w:p w14:paraId="4A944943" w14:textId="06D85ECF" w:rsidR="00E054DF" w:rsidRPr="00476C08" w:rsidRDefault="00C92462"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szCs w:val="22"/>
          <w:lang w:val="es-ES"/>
        </w:rPr>
        <w:t>los tipos de humedales se han determinado a partir de su ubicación</w:t>
      </w:r>
      <w:r w:rsidR="007C601C" w:rsidRPr="00476C08">
        <w:rPr>
          <w:rFonts w:asciiTheme="majorHAnsi" w:eastAsia="Calibri" w:hAnsiTheme="majorHAnsi" w:cstheme="majorHAnsi"/>
          <w:szCs w:val="22"/>
          <w:lang w:val="es-ES"/>
        </w:rPr>
        <w:t xml:space="preserve"> (</w:t>
      </w:r>
      <w:r w:rsidRPr="00476C08">
        <w:rPr>
          <w:rFonts w:asciiTheme="majorHAnsi" w:eastAsia="Calibri" w:hAnsiTheme="majorHAnsi" w:cstheme="majorHAnsi"/>
          <w:szCs w:val="22"/>
          <w:lang w:val="es-ES"/>
        </w:rPr>
        <w:t xml:space="preserve">p. ej., palustres o </w:t>
      </w:r>
      <w:r w:rsidR="00AE75DF" w:rsidRPr="00476C08">
        <w:rPr>
          <w:rFonts w:asciiTheme="majorHAnsi" w:eastAsia="Calibri" w:hAnsiTheme="majorHAnsi" w:cstheme="majorHAnsi"/>
          <w:szCs w:val="22"/>
          <w:lang w:val="es-ES"/>
        </w:rPr>
        <w:t>de ribera)</w:t>
      </w:r>
      <w:r w:rsidR="005C7134" w:rsidRPr="00476C08">
        <w:rPr>
          <w:rFonts w:asciiTheme="majorHAnsi" w:eastAsia="Calibri" w:hAnsiTheme="majorHAnsi" w:cstheme="majorHAnsi"/>
          <w:szCs w:val="22"/>
          <w:lang w:val="es-ES"/>
        </w:rPr>
        <w:t>, la pe</w:t>
      </w:r>
      <w:r w:rsidRPr="00476C08">
        <w:rPr>
          <w:rFonts w:asciiTheme="majorHAnsi" w:eastAsia="Calibri" w:hAnsiTheme="majorHAnsi" w:cstheme="majorHAnsi"/>
          <w:szCs w:val="22"/>
          <w:lang w:val="es-ES"/>
        </w:rPr>
        <w:t xml:space="preserve">rmanencia </w:t>
      </w:r>
      <w:r w:rsidRPr="00476C08">
        <w:rPr>
          <w:rFonts w:asciiTheme="majorHAnsi" w:eastAsia="Calibri" w:hAnsiTheme="majorHAnsi" w:cstheme="majorHAnsi"/>
          <w:color w:val="000000"/>
          <w:szCs w:val="22"/>
          <w:lang w:val="es-ES"/>
        </w:rPr>
        <w:t xml:space="preserve">del agua (p. ej., permanentes, estacionales o intermitentes), </w:t>
      </w:r>
      <w:r w:rsidR="005C7134" w:rsidRPr="00476C08">
        <w:rPr>
          <w:rFonts w:asciiTheme="majorHAnsi" w:eastAsia="Calibri" w:hAnsiTheme="majorHAnsi" w:cstheme="majorHAnsi"/>
          <w:color w:val="000000"/>
          <w:szCs w:val="22"/>
          <w:lang w:val="es-ES"/>
        </w:rPr>
        <w:t>los</w:t>
      </w:r>
      <w:r w:rsidRPr="00476C08">
        <w:rPr>
          <w:rFonts w:asciiTheme="majorHAnsi" w:eastAsia="Calibri" w:hAnsiTheme="majorHAnsi" w:cstheme="majorHAnsi"/>
          <w:color w:val="000000"/>
          <w:szCs w:val="22"/>
          <w:lang w:val="es-ES"/>
        </w:rPr>
        <w:t xml:space="preserve"> suelos, el sustrato y la vegetación. La tipología incluye 12 </w:t>
      </w:r>
      <w:r w:rsidR="003C7D01" w:rsidRPr="00476C08">
        <w:rPr>
          <w:rFonts w:asciiTheme="majorHAnsi" w:eastAsia="Calibri" w:hAnsiTheme="majorHAnsi" w:cstheme="majorHAnsi"/>
          <w:color w:val="000000"/>
          <w:szCs w:val="22"/>
          <w:lang w:val="es-ES"/>
        </w:rPr>
        <w:t>tipos</w:t>
      </w:r>
      <w:r w:rsidRPr="00476C08">
        <w:rPr>
          <w:rFonts w:asciiTheme="majorHAnsi" w:eastAsia="Calibri" w:hAnsiTheme="majorHAnsi" w:cstheme="majorHAnsi"/>
          <w:color w:val="000000"/>
          <w:szCs w:val="22"/>
          <w:lang w:val="es-ES"/>
        </w:rPr>
        <w:t xml:space="preserve"> de humedales marinos y costeros, 20 continentales y 10 artificiales; y</w:t>
      </w:r>
    </w:p>
    <w:p w14:paraId="35CB5C98" w14:textId="728335C0" w:rsidR="00886D59" w:rsidRPr="00476C08" w:rsidRDefault="00C92462"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proporciona un marco amplio para identificar o describir hábitats de </w:t>
      </w:r>
      <w:r w:rsidR="003C7D01" w:rsidRPr="00476C08">
        <w:rPr>
          <w:rFonts w:asciiTheme="majorHAnsi" w:eastAsia="Calibri" w:hAnsiTheme="majorHAnsi" w:cstheme="majorHAnsi"/>
          <w:color w:val="000000"/>
          <w:szCs w:val="22"/>
          <w:lang w:val="es-ES"/>
        </w:rPr>
        <w:t>humedales</w:t>
      </w:r>
      <w:r w:rsidR="005A438A" w:rsidRPr="00476C08">
        <w:rPr>
          <w:rFonts w:asciiTheme="majorHAnsi" w:eastAsia="Calibri" w:hAnsiTheme="majorHAnsi" w:cstheme="majorHAnsi"/>
          <w:color w:val="000000"/>
          <w:szCs w:val="22"/>
          <w:lang w:val="es-ES"/>
        </w:rPr>
        <w:t>.</w:t>
      </w:r>
    </w:p>
    <w:p w14:paraId="55ABF11C"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04D9A5C" w14:textId="63BB0D9E" w:rsidR="00886D59" w:rsidRPr="00476C08" w:rsidRDefault="007C601C" w:rsidP="00D15A38">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5.</w:t>
      </w:r>
      <w:r w:rsidRPr="00476C08">
        <w:rPr>
          <w:rFonts w:asciiTheme="majorHAnsi" w:eastAsia="Calibri" w:hAnsiTheme="majorHAnsi" w:cstheme="majorHAnsi"/>
          <w:color w:val="000000"/>
          <w:sz w:val="22"/>
          <w:szCs w:val="22"/>
          <w:lang w:val="es-ES"/>
        </w:rPr>
        <w:tab/>
      </w:r>
      <w:r w:rsidR="00C92462" w:rsidRPr="00476C08">
        <w:rPr>
          <w:rFonts w:asciiTheme="majorHAnsi" w:eastAsia="Calibri" w:hAnsiTheme="majorHAnsi" w:cstheme="majorHAnsi"/>
          <w:color w:val="000000"/>
          <w:sz w:val="22"/>
          <w:szCs w:val="22"/>
          <w:lang w:val="es-ES"/>
        </w:rPr>
        <w:t xml:space="preserve">La tipología de humedales de </w:t>
      </w:r>
      <w:r w:rsidRPr="00476C08">
        <w:rPr>
          <w:rFonts w:asciiTheme="majorHAnsi" w:eastAsia="Calibri" w:hAnsiTheme="majorHAnsi" w:cstheme="majorHAnsi"/>
          <w:sz w:val="22"/>
          <w:szCs w:val="22"/>
          <w:lang w:val="es-ES"/>
        </w:rPr>
        <w:t xml:space="preserve">Ramsar </w:t>
      </w:r>
      <w:r w:rsidR="00C92462" w:rsidRPr="00476C08">
        <w:rPr>
          <w:rFonts w:asciiTheme="majorHAnsi" w:eastAsia="Calibri" w:hAnsiTheme="majorHAnsi" w:cstheme="majorHAnsi"/>
          <w:sz w:val="22"/>
          <w:szCs w:val="22"/>
          <w:lang w:val="es-ES"/>
        </w:rPr>
        <w:t xml:space="preserve">se detalla en el </w:t>
      </w:r>
      <w:r w:rsidR="00F06966" w:rsidRPr="00476C08">
        <w:rPr>
          <w:rFonts w:asciiTheme="majorHAnsi" w:eastAsia="Calibri" w:hAnsiTheme="majorHAnsi" w:cstheme="majorHAnsi"/>
          <w:i/>
          <w:iCs/>
          <w:sz w:val="22"/>
          <w:szCs w:val="22"/>
          <w:lang w:val="es-ES"/>
        </w:rPr>
        <w:t>Marco estratégico</w:t>
      </w:r>
      <w:r w:rsidRPr="00476C08">
        <w:rPr>
          <w:rFonts w:asciiTheme="majorHAnsi" w:eastAsia="Calibri" w:hAnsiTheme="majorHAnsi" w:cstheme="majorHAnsi"/>
          <w:i/>
          <w:iCs/>
          <w:sz w:val="22"/>
          <w:szCs w:val="22"/>
          <w:lang w:val="es-ES"/>
        </w:rPr>
        <w:t xml:space="preserve"> </w:t>
      </w:r>
      <w:r w:rsidR="00EF4354" w:rsidRPr="00476C08">
        <w:rPr>
          <w:rFonts w:asciiTheme="majorHAnsi" w:eastAsia="Calibri" w:hAnsiTheme="majorHAnsi" w:cstheme="majorHAnsi"/>
          <w:i/>
          <w:iCs/>
          <w:sz w:val="22"/>
          <w:szCs w:val="22"/>
          <w:lang w:val="es-ES"/>
        </w:rPr>
        <w:t>y lineamientos para el desarrollo futuro de la Lista</w:t>
      </w:r>
      <w:r w:rsidRPr="00476C08">
        <w:rPr>
          <w:rFonts w:asciiTheme="majorHAnsi" w:eastAsia="Calibri" w:hAnsiTheme="majorHAnsi" w:cstheme="majorHAnsi"/>
          <w:sz w:val="22"/>
          <w:szCs w:val="22"/>
          <w:lang w:val="es-ES"/>
        </w:rPr>
        <w:t xml:space="preserve">. </w:t>
      </w:r>
      <w:r w:rsidR="00C92462" w:rsidRPr="00476C08">
        <w:rPr>
          <w:rFonts w:asciiTheme="majorHAnsi" w:eastAsia="Calibri" w:hAnsiTheme="majorHAnsi" w:cstheme="majorHAnsi"/>
          <w:sz w:val="22"/>
          <w:szCs w:val="22"/>
          <w:lang w:val="es-ES"/>
        </w:rPr>
        <w:t>Véas</w:t>
      </w:r>
      <w:r w:rsidR="00C92462" w:rsidRPr="00476C08">
        <w:rPr>
          <w:rFonts w:asciiTheme="majorHAnsi" w:eastAsia="Calibri" w:hAnsiTheme="majorHAnsi" w:cstheme="majorHAnsi"/>
          <w:color w:val="000000"/>
          <w:sz w:val="22"/>
          <w:szCs w:val="22"/>
          <w:lang w:val="es-ES"/>
        </w:rPr>
        <w:t xml:space="preserve">e el </w:t>
      </w:r>
      <w:hyperlink r:id="rId27" w:history="1">
        <w:r w:rsidR="00C92462" w:rsidRPr="00476C08">
          <w:rPr>
            <w:rStyle w:val="Hyperlink"/>
            <w:rFonts w:asciiTheme="majorHAnsi" w:eastAsia="Calibri" w:hAnsiTheme="majorHAnsi" w:cstheme="majorHAnsi"/>
            <w:sz w:val="22"/>
            <w:szCs w:val="22"/>
            <w:lang w:val="es-ES"/>
          </w:rPr>
          <w:t>Apéndice B del Marco</w:t>
        </w:r>
      </w:hyperlink>
      <w:r w:rsidR="00A91F5C" w:rsidRPr="00476C08">
        <w:rPr>
          <w:rFonts w:asciiTheme="majorHAnsi" w:eastAsia="Calibri" w:hAnsiTheme="majorHAnsi" w:cstheme="majorHAnsi"/>
          <w:color w:val="000000"/>
          <w:sz w:val="22"/>
          <w:szCs w:val="22"/>
          <w:lang w:val="es-ES"/>
        </w:rPr>
        <w:t>.</w:t>
      </w:r>
      <w:r w:rsidR="00D15A38" w:rsidRPr="00476C08">
        <w:rPr>
          <w:rFonts w:asciiTheme="majorHAnsi" w:eastAsia="Calibri" w:hAnsiTheme="majorHAnsi" w:cstheme="majorHAnsi"/>
          <w:color w:val="000000"/>
          <w:sz w:val="22"/>
          <w:szCs w:val="22"/>
          <w:lang w:val="es-ES"/>
        </w:rPr>
        <w:t xml:space="preserve"> </w:t>
      </w:r>
    </w:p>
    <w:p w14:paraId="7C27976E"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15E95944" w14:textId="790AE98A"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6.</w:t>
      </w:r>
      <w:r w:rsidRPr="00476C08">
        <w:rPr>
          <w:rFonts w:asciiTheme="majorHAnsi" w:eastAsia="Calibri" w:hAnsiTheme="majorHAnsi" w:cstheme="majorHAnsi"/>
          <w:color w:val="000000"/>
          <w:sz w:val="22"/>
          <w:szCs w:val="22"/>
          <w:lang w:val="es-ES"/>
        </w:rPr>
        <w:tab/>
        <w:t xml:space="preserve">Finlayson (2018) </w:t>
      </w:r>
      <w:r w:rsidR="005C7134" w:rsidRPr="00476C08">
        <w:rPr>
          <w:rFonts w:asciiTheme="majorHAnsi" w:eastAsia="Calibri" w:hAnsiTheme="majorHAnsi" w:cstheme="majorHAnsi"/>
          <w:color w:val="000000"/>
          <w:sz w:val="22"/>
          <w:szCs w:val="22"/>
          <w:lang w:val="es-ES"/>
        </w:rPr>
        <w:t>señala</w:t>
      </w:r>
      <w:r w:rsidR="00EF4354" w:rsidRPr="00476C08">
        <w:rPr>
          <w:rFonts w:asciiTheme="majorHAnsi" w:eastAsia="Calibri" w:hAnsiTheme="majorHAnsi" w:cstheme="majorHAnsi"/>
          <w:color w:val="000000"/>
          <w:sz w:val="22"/>
          <w:szCs w:val="22"/>
          <w:lang w:val="es-ES"/>
        </w:rPr>
        <w:t xml:space="preserve"> lo siguiente</w:t>
      </w:r>
      <w:r w:rsidRPr="00476C08">
        <w:rPr>
          <w:rFonts w:asciiTheme="majorHAnsi" w:eastAsia="Calibri" w:hAnsiTheme="majorHAnsi" w:cstheme="majorHAnsi"/>
          <w:color w:val="000000"/>
          <w:sz w:val="22"/>
          <w:szCs w:val="22"/>
          <w:lang w:val="es-ES"/>
        </w:rPr>
        <w:t>:</w:t>
      </w:r>
    </w:p>
    <w:p w14:paraId="34123462" w14:textId="7A9CE02E" w:rsidR="00A91F5C" w:rsidRPr="00476C08" w:rsidRDefault="00EF4354"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tipología de </w:t>
      </w:r>
      <w:r w:rsidR="007C601C" w:rsidRPr="00476C08">
        <w:rPr>
          <w:rFonts w:asciiTheme="majorHAnsi" w:eastAsia="Calibri" w:hAnsiTheme="majorHAnsi" w:cstheme="majorHAnsi"/>
          <w:color w:val="000000"/>
          <w:szCs w:val="22"/>
          <w:lang w:val="es-ES"/>
        </w:rPr>
        <w:t>Ramsar</w:t>
      </w:r>
      <w:r w:rsidRPr="00476C08">
        <w:rPr>
          <w:rFonts w:asciiTheme="majorHAnsi" w:eastAsia="Calibri" w:hAnsiTheme="majorHAnsi" w:cstheme="majorHAnsi"/>
          <w:color w:val="000000"/>
          <w:szCs w:val="22"/>
          <w:lang w:val="es-ES"/>
        </w:rPr>
        <w:t xml:space="preserve"> es deliberadamente amplia para incluir todos los hábitats “de humedales” de las aves </w:t>
      </w:r>
      <w:r w:rsidR="003C7D01" w:rsidRPr="00476C08">
        <w:rPr>
          <w:rFonts w:asciiTheme="majorHAnsi" w:eastAsia="Calibri" w:hAnsiTheme="majorHAnsi" w:cstheme="majorHAnsi"/>
          <w:color w:val="000000"/>
          <w:szCs w:val="22"/>
          <w:lang w:val="es-ES"/>
        </w:rPr>
        <w:t>acuáticas</w:t>
      </w:r>
      <w:r w:rsidRPr="00476C08">
        <w:rPr>
          <w:rFonts w:asciiTheme="majorHAnsi" w:eastAsia="Calibri" w:hAnsiTheme="majorHAnsi" w:cstheme="majorHAnsi"/>
          <w:color w:val="000000"/>
          <w:szCs w:val="22"/>
          <w:lang w:val="es-ES"/>
        </w:rPr>
        <w:t xml:space="preserve"> migratorias dado el énfasis sobre esas especies en las negociaciones.</w:t>
      </w:r>
    </w:p>
    <w:p w14:paraId="397073A9" w14:textId="0DCAFA69" w:rsidR="00A91F5C" w:rsidRPr="00476C08" w:rsidRDefault="00EF4354"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Por consiguiente, incluye las extensiones de agua marina cuya profundidad en marea baja no exceda de 6 metros, que, en latitudes septentrionales, suelen ser importantes hábitats de </w:t>
      </w:r>
      <w:r w:rsidR="003C7D01" w:rsidRPr="00476C08">
        <w:rPr>
          <w:rFonts w:asciiTheme="majorHAnsi" w:eastAsia="Calibri" w:hAnsiTheme="majorHAnsi" w:cstheme="majorHAnsi"/>
          <w:color w:val="000000"/>
          <w:szCs w:val="22"/>
          <w:lang w:val="es-ES"/>
        </w:rPr>
        <w:t>invernada</w:t>
      </w:r>
      <w:r w:rsidRPr="00476C08">
        <w:rPr>
          <w:rFonts w:asciiTheme="majorHAnsi" w:eastAsia="Calibri" w:hAnsiTheme="majorHAnsi" w:cstheme="majorHAnsi"/>
          <w:color w:val="000000"/>
          <w:szCs w:val="22"/>
          <w:lang w:val="es-ES"/>
        </w:rPr>
        <w:t xml:space="preserve"> para los colimbos (buceadores), somormujos </w:t>
      </w:r>
      <w:r w:rsidRPr="00476C08">
        <w:rPr>
          <w:rFonts w:asciiTheme="majorHAnsi" w:eastAsia="Calibri" w:hAnsiTheme="majorHAnsi" w:cstheme="majorHAnsi"/>
          <w:szCs w:val="22"/>
          <w:lang w:val="es-ES"/>
        </w:rPr>
        <w:t xml:space="preserve">y </w:t>
      </w:r>
      <w:r w:rsidR="005C7134" w:rsidRPr="00476C08">
        <w:rPr>
          <w:rFonts w:asciiTheme="majorHAnsi" w:eastAsia="Calibri" w:hAnsiTheme="majorHAnsi" w:cstheme="majorHAnsi"/>
          <w:szCs w:val="22"/>
          <w:lang w:val="es-ES"/>
        </w:rPr>
        <w:t>patos marinos</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También </w:t>
      </w:r>
      <w:r w:rsidRPr="00476C08">
        <w:rPr>
          <w:rFonts w:asciiTheme="majorHAnsi" w:eastAsia="Calibri" w:hAnsiTheme="majorHAnsi" w:cstheme="majorHAnsi"/>
          <w:color w:val="000000"/>
          <w:szCs w:val="22"/>
          <w:lang w:val="es-ES"/>
        </w:rPr>
        <w:lastRenderedPageBreak/>
        <w:t>incluye los humedales artificiales, como las represas y las tierras agrícolas inundadas estacionalmente, que a menudo son importantes hábitats para</w:t>
      </w:r>
      <w:r w:rsidR="005C7134" w:rsidRPr="00476C08">
        <w:rPr>
          <w:rFonts w:asciiTheme="majorHAnsi" w:eastAsia="Calibri" w:hAnsiTheme="majorHAnsi" w:cstheme="majorHAnsi"/>
          <w:color w:val="000000"/>
          <w:szCs w:val="22"/>
          <w:lang w:val="es-ES"/>
        </w:rPr>
        <w:t xml:space="preserve"> patos</w:t>
      </w:r>
      <w:r w:rsidRPr="00476C08">
        <w:rPr>
          <w:rFonts w:asciiTheme="majorHAnsi" w:eastAsia="Calibri" w:hAnsiTheme="majorHAnsi" w:cstheme="majorHAnsi"/>
          <w:color w:val="000000"/>
          <w:szCs w:val="22"/>
          <w:lang w:val="es-ES"/>
        </w:rPr>
        <w:t xml:space="preserve">, gansos, grullas y </w:t>
      </w:r>
      <w:r w:rsidR="005C7134" w:rsidRPr="00476C08">
        <w:rPr>
          <w:rFonts w:asciiTheme="majorHAnsi" w:eastAsia="Calibri" w:hAnsiTheme="majorHAnsi" w:cstheme="majorHAnsi"/>
          <w:color w:val="000000"/>
          <w:szCs w:val="22"/>
          <w:lang w:val="es-ES"/>
        </w:rPr>
        <w:t xml:space="preserve">aves </w:t>
      </w:r>
      <w:r w:rsidRPr="00476C08">
        <w:rPr>
          <w:rFonts w:asciiTheme="majorHAnsi" w:eastAsia="Calibri" w:hAnsiTheme="majorHAnsi" w:cstheme="majorHAnsi"/>
          <w:szCs w:val="22"/>
          <w:lang w:val="es-ES"/>
        </w:rPr>
        <w:t>limícolas</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Asimismo, muchos de los arrecifes de coral y las praderas de pastos marino</w:t>
      </w:r>
      <w:r w:rsidR="005C7134" w:rsidRPr="00476C08">
        <w:rPr>
          <w:rFonts w:asciiTheme="majorHAnsi" w:eastAsia="Calibri" w:hAnsiTheme="majorHAnsi" w:cstheme="majorHAnsi"/>
          <w:color w:val="000000"/>
          <w:szCs w:val="22"/>
          <w:lang w:val="es-ES"/>
        </w:rPr>
        <w:t>s</w:t>
      </w:r>
      <w:r w:rsidRPr="00476C08">
        <w:rPr>
          <w:rFonts w:asciiTheme="majorHAnsi" w:eastAsia="Calibri" w:hAnsiTheme="majorHAnsi" w:cstheme="majorHAnsi"/>
          <w:color w:val="000000"/>
          <w:szCs w:val="22"/>
          <w:lang w:val="es-ES"/>
        </w:rPr>
        <w:t xml:space="preserve"> del planeta constituyen humedales</w:t>
      </w:r>
      <w:r w:rsidR="007C601C" w:rsidRPr="00476C08">
        <w:rPr>
          <w:rFonts w:asciiTheme="majorHAnsi" w:eastAsia="Calibri" w:hAnsiTheme="majorHAnsi" w:cstheme="majorHAnsi"/>
          <w:color w:val="000000"/>
          <w:szCs w:val="22"/>
          <w:lang w:val="es-ES"/>
        </w:rPr>
        <w:t xml:space="preserve">. </w:t>
      </w:r>
    </w:p>
    <w:p w14:paraId="2A11EEFE" w14:textId="01CF4A0D" w:rsidR="00A91F5C" w:rsidRPr="00476C08" w:rsidRDefault="00EF4354"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En varias ocasiones ulteriores, se ha ampliado la cobertura de los tipos de humedal </w:t>
      </w:r>
      <w:r w:rsidR="000B3B77" w:rsidRPr="00476C08">
        <w:rPr>
          <w:rFonts w:asciiTheme="majorHAnsi" w:eastAsia="Calibri" w:hAnsiTheme="majorHAnsi" w:cstheme="majorHAnsi"/>
          <w:color w:val="000000"/>
          <w:szCs w:val="22"/>
          <w:lang w:val="es-ES"/>
        </w:rPr>
        <w:t xml:space="preserve">para </w:t>
      </w:r>
      <w:r w:rsidR="003C7D01" w:rsidRPr="00476C08">
        <w:rPr>
          <w:rFonts w:asciiTheme="majorHAnsi" w:eastAsia="Calibri" w:hAnsiTheme="majorHAnsi" w:cstheme="majorHAnsi"/>
          <w:color w:val="000000"/>
          <w:szCs w:val="22"/>
          <w:lang w:val="es-ES"/>
        </w:rPr>
        <w:t>incluir</w:t>
      </w:r>
      <w:r w:rsidR="000B3B77" w:rsidRPr="00476C08">
        <w:rPr>
          <w:rFonts w:asciiTheme="majorHAnsi" w:eastAsia="Calibri" w:hAnsiTheme="majorHAnsi" w:cstheme="majorHAnsi"/>
          <w:color w:val="000000"/>
          <w:szCs w:val="22"/>
          <w:lang w:val="es-ES"/>
        </w:rPr>
        <w:t xml:space="preserve"> los humedales kársticos y las cuevas</w:t>
      </w:r>
      <w:r w:rsidR="007C601C" w:rsidRPr="00476C08">
        <w:rPr>
          <w:rFonts w:asciiTheme="majorHAnsi" w:eastAsia="Calibri" w:hAnsiTheme="majorHAnsi" w:cstheme="majorHAnsi"/>
          <w:color w:val="000000"/>
          <w:szCs w:val="22"/>
          <w:lang w:val="es-ES"/>
        </w:rPr>
        <w:t>.</w:t>
      </w:r>
    </w:p>
    <w:p w14:paraId="0D0A3C86" w14:textId="11231F7E" w:rsidR="00A91F5C" w:rsidRPr="00476C08" w:rsidRDefault="007C601C"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Semeniuk </w:t>
      </w:r>
      <w:r w:rsidR="000B3B77" w:rsidRPr="00476C08">
        <w:rPr>
          <w:rFonts w:asciiTheme="majorHAnsi" w:eastAsia="Calibri" w:hAnsiTheme="majorHAnsi" w:cstheme="majorHAnsi"/>
          <w:color w:val="000000"/>
          <w:szCs w:val="22"/>
          <w:lang w:val="es-ES"/>
        </w:rPr>
        <w:t>y</w:t>
      </w:r>
      <w:r w:rsidRPr="00476C08">
        <w:rPr>
          <w:rFonts w:asciiTheme="majorHAnsi" w:eastAsia="Calibri" w:hAnsiTheme="majorHAnsi" w:cstheme="majorHAnsi"/>
          <w:color w:val="000000"/>
          <w:szCs w:val="22"/>
          <w:lang w:val="es-ES"/>
        </w:rPr>
        <w:t xml:space="preserve"> Semeniuk (1997), </w:t>
      </w:r>
      <w:r w:rsidR="000B3B77" w:rsidRPr="00476C08">
        <w:rPr>
          <w:rFonts w:asciiTheme="majorHAnsi" w:eastAsia="Calibri" w:hAnsiTheme="majorHAnsi" w:cstheme="majorHAnsi"/>
          <w:color w:val="000000"/>
          <w:szCs w:val="22"/>
          <w:lang w:val="es-ES"/>
        </w:rPr>
        <w:t xml:space="preserve">en un examen del componente de los humedales continentales de la tipología, señalaron que se habían utilizado criterios mixtos para diferenciar los humedales y que no se habían tratado de manera </w:t>
      </w:r>
      <w:r w:rsidR="001762C2" w:rsidRPr="00476C08">
        <w:rPr>
          <w:rFonts w:asciiTheme="majorHAnsi" w:eastAsia="Calibri" w:hAnsiTheme="majorHAnsi" w:cstheme="majorHAnsi"/>
          <w:color w:val="000000"/>
          <w:szCs w:val="22"/>
          <w:lang w:val="es-ES"/>
        </w:rPr>
        <w:t xml:space="preserve">inequívoca </w:t>
      </w:r>
      <w:r w:rsidR="000B3B77" w:rsidRPr="00476C08">
        <w:rPr>
          <w:rFonts w:asciiTheme="majorHAnsi" w:eastAsia="Calibri" w:hAnsiTheme="majorHAnsi" w:cstheme="majorHAnsi"/>
          <w:color w:val="000000"/>
          <w:szCs w:val="22"/>
          <w:lang w:val="es-ES"/>
        </w:rPr>
        <w:t xml:space="preserve">todos los humedales </w:t>
      </w:r>
      <w:r w:rsidR="003C7D01" w:rsidRPr="00476C08">
        <w:rPr>
          <w:rFonts w:asciiTheme="majorHAnsi" w:eastAsia="Calibri" w:hAnsiTheme="majorHAnsi" w:cstheme="majorHAnsi"/>
          <w:color w:val="000000"/>
          <w:szCs w:val="22"/>
          <w:lang w:val="es-ES"/>
        </w:rPr>
        <w:t>continentales</w:t>
      </w:r>
      <w:r w:rsidR="000B3B77" w:rsidRPr="00476C08">
        <w:rPr>
          <w:rFonts w:asciiTheme="majorHAnsi" w:eastAsia="Calibri" w:hAnsiTheme="majorHAnsi" w:cstheme="majorHAnsi"/>
          <w:color w:val="000000"/>
          <w:szCs w:val="22"/>
          <w:lang w:val="es-ES"/>
        </w:rPr>
        <w:t xml:space="preserve"> naturales. Por ejemplo, </w:t>
      </w:r>
      <w:r w:rsidR="001762C2" w:rsidRPr="00476C08">
        <w:rPr>
          <w:rFonts w:asciiTheme="majorHAnsi" w:eastAsia="Calibri" w:hAnsiTheme="majorHAnsi" w:cstheme="majorHAnsi"/>
          <w:color w:val="000000"/>
          <w:szCs w:val="22"/>
          <w:lang w:val="es-ES"/>
        </w:rPr>
        <w:t>hay</w:t>
      </w:r>
      <w:r w:rsidR="000B3B77" w:rsidRPr="00476C08">
        <w:rPr>
          <w:rFonts w:asciiTheme="majorHAnsi" w:eastAsia="Calibri" w:hAnsiTheme="majorHAnsi" w:cstheme="majorHAnsi"/>
          <w:color w:val="000000"/>
          <w:szCs w:val="22"/>
          <w:lang w:val="es-ES"/>
        </w:rPr>
        <w:t xml:space="preserve"> una repetición de tipos denominados “marismas” y algunos tipos no </w:t>
      </w:r>
      <w:r w:rsidR="001762C2" w:rsidRPr="00476C08">
        <w:rPr>
          <w:rFonts w:asciiTheme="majorHAnsi" w:eastAsia="Calibri" w:hAnsiTheme="majorHAnsi" w:cstheme="majorHAnsi"/>
          <w:color w:val="000000"/>
          <w:szCs w:val="22"/>
          <w:lang w:val="es-ES"/>
        </w:rPr>
        <w:t>están</w:t>
      </w:r>
      <w:r w:rsidR="000B3B77" w:rsidRPr="00476C08">
        <w:rPr>
          <w:rFonts w:asciiTheme="majorHAnsi" w:eastAsia="Calibri" w:hAnsiTheme="majorHAnsi" w:cstheme="majorHAnsi"/>
          <w:color w:val="000000"/>
          <w:szCs w:val="22"/>
          <w:lang w:val="es-ES"/>
        </w:rPr>
        <w:t xml:space="preserve"> bien definidos porque abarc</w:t>
      </w:r>
      <w:r w:rsidR="001762C2" w:rsidRPr="00476C08">
        <w:rPr>
          <w:rFonts w:asciiTheme="majorHAnsi" w:eastAsia="Calibri" w:hAnsiTheme="majorHAnsi" w:cstheme="majorHAnsi"/>
          <w:color w:val="000000"/>
          <w:szCs w:val="22"/>
          <w:lang w:val="es-ES"/>
        </w:rPr>
        <w:t>a</w:t>
      </w:r>
      <w:r w:rsidR="000B3B77" w:rsidRPr="00476C08">
        <w:rPr>
          <w:rFonts w:asciiTheme="majorHAnsi" w:eastAsia="Calibri" w:hAnsiTheme="majorHAnsi" w:cstheme="majorHAnsi"/>
          <w:color w:val="000000"/>
          <w:szCs w:val="22"/>
          <w:lang w:val="es-ES"/>
        </w:rPr>
        <w:t xml:space="preserve">n varios tipos (p. ej., </w:t>
      </w:r>
      <w:r w:rsidR="00694211" w:rsidRPr="00476C08">
        <w:rPr>
          <w:rFonts w:asciiTheme="majorHAnsi" w:eastAsia="Calibri" w:hAnsiTheme="majorHAnsi" w:cstheme="majorHAnsi"/>
          <w:color w:val="000000"/>
          <w:szCs w:val="22"/>
          <w:lang w:val="es-ES"/>
        </w:rPr>
        <w:t xml:space="preserve">los </w:t>
      </w:r>
      <w:r w:rsidR="003C7D01" w:rsidRPr="00476C08">
        <w:rPr>
          <w:rFonts w:asciiTheme="majorHAnsi" w:eastAsia="Calibri" w:hAnsiTheme="majorHAnsi" w:cstheme="majorHAnsi"/>
          <w:color w:val="000000"/>
          <w:szCs w:val="22"/>
          <w:lang w:val="es-ES"/>
        </w:rPr>
        <w:t>humedales</w:t>
      </w:r>
      <w:r w:rsidR="00694211" w:rsidRPr="00476C08">
        <w:rPr>
          <w:rFonts w:asciiTheme="majorHAnsi" w:eastAsia="Calibri" w:hAnsiTheme="majorHAnsi" w:cstheme="majorHAnsi"/>
          <w:color w:val="000000"/>
          <w:szCs w:val="22"/>
          <w:lang w:val="es-ES"/>
        </w:rPr>
        <w:t xml:space="preserve"> alpinos/de la tundra comprenden turberas arbustivas o abiertas </w:t>
      </w:r>
      <w:r w:rsidR="001762C2" w:rsidRPr="00476C08">
        <w:rPr>
          <w:rFonts w:asciiTheme="majorHAnsi" w:eastAsia="Calibri" w:hAnsiTheme="majorHAnsi" w:cstheme="majorHAnsi"/>
          <w:color w:val="000000"/>
          <w:szCs w:val="22"/>
          <w:lang w:val="es-ES"/>
        </w:rPr>
        <w:t>[</w:t>
      </w:r>
      <w:r w:rsidR="00694211" w:rsidRPr="00476C08">
        <w:rPr>
          <w:rFonts w:asciiTheme="majorHAnsi" w:eastAsia="Calibri" w:hAnsiTheme="majorHAnsi" w:cstheme="majorHAnsi"/>
          <w:i/>
          <w:iCs/>
          <w:color w:val="000000"/>
          <w:szCs w:val="22"/>
          <w:lang w:val="es-ES"/>
        </w:rPr>
        <w:t>bog</w:t>
      </w:r>
      <w:r w:rsidR="001762C2" w:rsidRPr="00476C08">
        <w:rPr>
          <w:rFonts w:asciiTheme="majorHAnsi" w:eastAsia="Calibri" w:hAnsiTheme="majorHAnsi" w:cstheme="majorHAnsi"/>
          <w:color w:val="000000"/>
          <w:szCs w:val="22"/>
          <w:lang w:val="es-ES"/>
        </w:rPr>
        <w:t xml:space="preserve"> en inglés]</w:t>
      </w:r>
      <w:r w:rsidR="00694211" w:rsidRPr="00476C08">
        <w:rPr>
          <w:rFonts w:asciiTheme="majorHAnsi" w:eastAsia="Calibri" w:hAnsiTheme="majorHAnsi" w:cstheme="majorHAnsi"/>
          <w:color w:val="000000"/>
          <w:szCs w:val="22"/>
          <w:lang w:val="es-ES"/>
        </w:rPr>
        <w:t xml:space="preserve">, praderas y otras </w:t>
      </w:r>
      <w:r w:rsidR="001762C2" w:rsidRPr="00476C08">
        <w:rPr>
          <w:rFonts w:asciiTheme="majorHAnsi" w:eastAsia="Calibri" w:hAnsiTheme="majorHAnsi" w:cstheme="majorHAnsi"/>
          <w:color w:val="000000"/>
          <w:szCs w:val="22"/>
          <w:lang w:val="es-ES"/>
        </w:rPr>
        <w:t xml:space="preserve">turberas con acumulación activa de turba, llamadas </w:t>
      </w:r>
      <w:r w:rsidRPr="00476C08">
        <w:rPr>
          <w:rFonts w:asciiTheme="majorHAnsi" w:eastAsia="Calibri" w:hAnsiTheme="majorHAnsi" w:cstheme="majorHAnsi"/>
          <w:i/>
          <w:iCs/>
          <w:szCs w:val="22"/>
          <w:lang w:val="es-ES"/>
        </w:rPr>
        <w:t>mires</w:t>
      </w:r>
      <w:r w:rsidR="001762C2" w:rsidRPr="00476C08">
        <w:rPr>
          <w:rFonts w:asciiTheme="majorHAnsi" w:eastAsia="Calibri" w:hAnsiTheme="majorHAnsi" w:cstheme="majorHAnsi"/>
          <w:szCs w:val="22"/>
          <w:lang w:val="es-ES"/>
        </w:rPr>
        <w:t xml:space="preserve"> en inglés</w:t>
      </w:r>
      <w:r w:rsidRPr="00476C08">
        <w:rPr>
          <w:rFonts w:asciiTheme="majorHAnsi" w:eastAsia="Calibri" w:hAnsiTheme="majorHAnsi" w:cstheme="majorHAnsi"/>
          <w:szCs w:val="22"/>
          <w:lang w:val="es-ES"/>
        </w:rPr>
        <w:t xml:space="preserve">). </w:t>
      </w:r>
    </w:p>
    <w:p w14:paraId="5CC0A7A3" w14:textId="47DB68A1" w:rsidR="00886D59" w:rsidRPr="00476C08" w:rsidRDefault="00F46428"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w:t>
      </w:r>
      <w:r w:rsidR="00694211" w:rsidRPr="00476C08">
        <w:rPr>
          <w:rFonts w:asciiTheme="majorHAnsi" w:eastAsia="Calibri" w:hAnsiTheme="majorHAnsi" w:cstheme="majorHAnsi"/>
          <w:color w:val="000000"/>
          <w:szCs w:val="22"/>
          <w:lang w:val="es-ES"/>
        </w:rPr>
        <w:t>Pese a las incoherencias, la tipología ha servido el propósito para el que fue diseñada – proporcionar una lista sencilla de los tipos de humedales que tiene en cuenta la Convención”.</w:t>
      </w:r>
    </w:p>
    <w:p w14:paraId="65EBF294"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7C5F3DB" w14:textId="68DB4761"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7.</w:t>
      </w:r>
      <w:r w:rsidRPr="00476C08">
        <w:rPr>
          <w:rFonts w:asciiTheme="majorHAnsi" w:eastAsia="Calibri" w:hAnsiTheme="majorHAnsi" w:cstheme="majorHAnsi"/>
          <w:color w:val="000000"/>
          <w:sz w:val="22"/>
          <w:szCs w:val="22"/>
          <w:lang w:val="es-ES"/>
        </w:rPr>
        <w:tab/>
        <w:t>Gerbeaux et al. (2018)</w:t>
      </w:r>
      <w:r w:rsidR="00694211" w:rsidRPr="00476C08">
        <w:rPr>
          <w:rFonts w:asciiTheme="majorHAnsi" w:eastAsia="Calibri" w:hAnsiTheme="majorHAnsi" w:cstheme="majorHAnsi"/>
          <w:color w:val="000000"/>
          <w:sz w:val="22"/>
          <w:szCs w:val="22"/>
          <w:lang w:val="es-ES"/>
        </w:rPr>
        <w:t xml:space="preserve"> señaló lo </w:t>
      </w:r>
      <w:r w:rsidR="003C7D01" w:rsidRPr="00476C08">
        <w:rPr>
          <w:rFonts w:asciiTheme="majorHAnsi" w:eastAsia="Calibri" w:hAnsiTheme="majorHAnsi" w:cstheme="majorHAnsi"/>
          <w:color w:val="000000"/>
          <w:sz w:val="22"/>
          <w:szCs w:val="22"/>
          <w:lang w:val="es-ES"/>
        </w:rPr>
        <w:t>siguiente</w:t>
      </w:r>
      <w:r w:rsidR="00694211" w:rsidRPr="00476C08">
        <w:rPr>
          <w:rFonts w:asciiTheme="majorHAnsi" w:eastAsia="Calibri" w:hAnsiTheme="majorHAnsi" w:cstheme="majorHAnsi"/>
          <w:color w:val="000000"/>
          <w:sz w:val="22"/>
          <w:szCs w:val="22"/>
          <w:lang w:val="es-ES"/>
        </w:rPr>
        <w:t xml:space="preserve"> en un</w:t>
      </w:r>
      <w:r w:rsidR="001762C2" w:rsidRPr="00476C08">
        <w:rPr>
          <w:rFonts w:asciiTheme="majorHAnsi" w:eastAsia="Calibri" w:hAnsiTheme="majorHAnsi" w:cstheme="majorHAnsi"/>
          <w:color w:val="000000"/>
          <w:sz w:val="22"/>
          <w:szCs w:val="22"/>
          <w:lang w:val="es-ES"/>
        </w:rPr>
        <w:t xml:space="preserve"> examen </w:t>
      </w:r>
      <w:r w:rsidR="00694211" w:rsidRPr="00476C08">
        <w:rPr>
          <w:rFonts w:asciiTheme="majorHAnsi" w:eastAsia="Calibri" w:hAnsiTheme="majorHAnsi" w:cstheme="majorHAnsi"/>
          <w:color w:val="000000"/>
          <w:sz w:val="22"/>
          <w:szCs w:val="22"/>
          <w:lang w:val="es-ES"/>
        </w:rPr>
        <w:t xml:space="preserve">de los sistemas de </w:t>
      </w:r>
      <w:r w:rsidR="003C7D01" w:rsidRPr="00476C08">
        <w:rPr>
          <w:rFonts w:asciiTheme="majorHAnsi" w:eastAsia="Calibri" w:hAnsiTheme="majorHAnsi" w:cstheme="majorHAnsi"/>
          <w:color w:val="000000"/>
          <w:sz w:val="22"/>
          <w:szCs w:val="22"/>
          <w:lang w:val="es-ES"/>
        </w:rPr>
        <w:t>clasificación</w:t>
      </w:r>
      <w:r w:rsidR="00694211" w:rsidRPr="00476C08">
        <w:rPr>
          <w:rFonts w:asciiTheme="majorHAnsi" w:eastAsia="Calibri" w:hAnsiTheme="majorHAnsi" w:cstheme="majorHAnsi"/>
          <w:color w:val="000000"/>
          <w:sz w:val="22"/>
          <w:szCs w:val="22"/>
          <w:lang w:val="es-ES"/>
        </w:rPr>
        <w:t xml:space="preserve"> de humedales</w:t>
      </w:r>
      <w:r w:rsidRPr="00476C08">
        <w:rPr>
          <w:rFonts w:asciiTheme="majorHAnsi" w:eastAsia="Calibri" w:hAnsiTheme="majorHAnsi" w:cstheme="majorHAnsi"/>
          <w:color w:val="000000"/>
          <w:sz w:val="22"/>
          <w:szCs w:val="22"/>
          <w:lang w:val="es-ES"/>
        </w:rPr>
        <w:t>:</w:t>
      </w:r>
    </w:p>
    <w:p w14:paraId="7028D519" w14:textId="3C339362" w:rsidR="00A91F5C" w:rsidRPr="00476C08" w:rsidRDefault="00694211" w:rsidP="00E43685">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Una cuestión fundamental al elegir o crear una clasificación es definir claramente la </w:t>
      </w:r>
      <w:r w:rsidR="003025EE" w:rsidRPr="00476C08">
        <w:rPr>
          <w:rFonts w:asciiTheme="majorHAnsi" w:eastAsia="Calibri" w:hAnsiTheme="majorHAnsi" w:cstheme="majorHAnsi"/>
          <w:color w:val="000000"/>
          <w:szCs w:val="22"/>
          <w:lang w:val="es-ES"/>
        </w:rPr>
        <w:t>finalidad</w:t>
      </w:r>
      <w:r w:rsidRPr="00476C08">
        <w:rPr>
          <w:rFonts w:asciiTheme="majorHAnsi" w:eastAsia="Calibri" w:hAnsiTheme="majorHAnsi" w:cstheme="majorHAnsi"/>
          <w:color w:val="000000"/>
          <w:szCs w:val="22"/>
          <w:lang w:val="es-ES"/>
        </w:rPr>
        <w:t xml:space="preserve"> de</w:t>
      </w:r>
      <w:r w:rsidR="003025EE"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la clasificación de los humedales y asegurarse de que el método elegido se pueda utilizar </w:t>
      </w:r>
      <w:r w:rsidR="003025EE" w:rsidRPr="00476C08">
        <w:rPr>
          <w:rFonts w:asciiTheme="majorHAnsi" w:eastAsia="Calibri" w:hAnsiTheme="majorHAnsi" w:cstheme="majorHAnsi"/>
          <w:color w:val="000000"/>
          <w:szCs w:val="22"/>
          <w:lang w:val="es-ES"/>
        </w:rPr>
        <w:t>fácilmente</w:t>
      </w:r>
      <w:r w:rsidRPr="00476C08">
        <w:rPr>
          <w:rFonts w:asciiTheme="majorHAnsi" w:eastAsia="Calibri" w:hAnsiTheme="majorHAnsi" w:cstheme="majorHAnsi"/>
          <w:color w:val="000000"/>
          <w:szCs w:val="22"/>
          <w:lang w:val="es-ES"/>
        </w:rPr>
        <w:t xml:space="preserve"> con la </w:t>
      </w:r>
      <w:r w:rsidR="003025EE" w:rsidRPr="00476C08">
        <w:rPr>
          <w:rFonts w:asciiTheme="majorHAnsi" w:eastAsia="Calibri" w:hAnsiTheme="majorHAnsi" w:cstheme="majorHAnsi"/>
          <w:color w:val="000000"/>
          <w:szCs w:val="22"/>
          <w:lang w:val="es-ES"/>
        </w:rPr>
        <w:t>información</w:t>
      </w:r>
      <w:r w:rsidRPr="00476C08">
        <w:rPr>
          <w:rFonts w:asciiTheme="majorHAnsi" w:eastAsia="Calibri" w:hAnsiTheme="majorHAnsi" w:cstheme="majorHAnsi"/>
          <w:color w:val="000000"/>
          <w:szCs w:val="22"/>
          <w:lang w:val="es-ES"/>
        </w:rPr>
        <w:t xml:space="preserve"> disponible</w:t>
      </w:r>
      <w:r w:rsidR="007C601C" w:rsidRPr="00476C08">
        <w:rPr>
          <w:rFonts w:asciiTheme="majorHAnsi" w:eastAsia="Calibri" w:hAnsiTheme="majorHAnsi" w:cstheme="majorHAnsi"/>
          <w:color w:val="000000"/>
          <w:szCs w:val="22"/>
          <w:lang w:val="es-ES"/>
        </w:rPr>
        <w:t>.</w:t>
      </w:r>
    </w:p>
    <w:p w14:paraId="6984174A" w14:textId="751A4991" w:rsidR="00A91F5C" w:rsidRPr="00476C08" w:rsidRDefault="00694211" w:rsidP="00E43685">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Además, las clasificaciones futuras </w:t>
      </w:r>
      <w:r w:rsidR="003025EE" w:rsidRPr="00476C08">
        <w:rPr>
          <w:rFonts w:asciiTheme="majorHAnsi" w:eastAsia="Calibri" w:hAnsiTheme="majorHAnsi" w:cstheme="majorHAnsi"/>
          <w:color w:val="000000"/>
          <w:szCs w:val="22"/>
          <w:lang w:val="es-ES"/>
        </w:rPr>
        <w:t>probablemente</w:t>
      </w:r>
      <w:r w:rsidRPr="00476C08">
        <w:rPr>
          <w:rFonts w:asciiTheme="majorHAnsi" w:eastAsia="Calibri" w:hAnsiTheme="majorHAnsi" w:cstheme="majorHAnsi"/>
          <w:color w:val="000000"/>
          <w:szCs w:val="22"/>
          <w:lang w:val="es-ES"/>
        </w:rPr>
        <w:t xml:space="preserve"> se vean influenciadas por la tecnología disponible, por </w:t>
      </w:r>
      <w:r w:rsidR="003025EE" w:rsidRPr="00476C08">
        <w:rPr>
          <w:rFonts w:asciiTheme="majorHAnsi" w:eastAsia="Calibri" w:hAnsiTheme="majorHAnsi" w:cstheme="majorHAnsi"/>
          <w:color w:val="000000"/>
          <w:szCs w:val="22"/>
          <w:lang w:val="es-ES"/>
        </w:rPr>
        <w:t>ejemplo</w:t>
      </w:r>
      <w:r w:rsidRPr="00476C08">
        <w:rPr>
          <w:rFonts w:asciiTheme="majorHAnsi" w:eastAsia="Calibri" w:hAnsiTheme="majorHAnsi" w:cstheme="majorHAnsi"/>
          <w:color w:val="000000"/>
          <w:szCs w:val="22"/>
          <w:lang w:val="es-ES"/>
        </w:rPr>
        <w:t xml:space="preserve">, el acceso fácil a imágenes </w:t>
      </w:r>
      <w:r w:rsidR="003025EE" w:rsidRPr="00476C08">
        <w:rPr>
          <w:rFonts w:asciiTheme="majorHAnsi" w:eastAsia="Calibri" w:hAnsiTheme="majorHAnsi" w:cstheme="majorHAnsi"/>
          <w:color w:val="000000"/>
          <w:szCs w:val="22"/>
          <w:lang w:val="es-ES"/>
        </w:rPr>
        <w:t>obtenidas</w:t>
      </w:r>
      <w:r w:rsidRPr="00476C08">
        <w:rPr>
          <w:rFonts w:asciiTheme="majorHAnsi" w:eastAsia="Calibri" w:hAnsiTheme="majorHAnsi" w:cstheme="majorHAnsi"/>
          <w:color w:val="000000"/>
          <w:szCs w:val="22"/>
          <w:lang w:val="es-ES"/>
        </w:rPr>
        <w:t xml:space="preserve"> </w:t>
      </w:r>
      <w:r w:rsidR="003025EE" w:rsidRPr="00476C08">
        <w:rPr>
          <w:rFonts w:asciiTheme="majorHAnsi" w:eastAsia="Calibri" w:hAnsiTheme="majorHAnsi" w:cstheme="majorHAnsi"/>
          <w:color w:val="000000"/>
          <w:szCs w:val="22"/>
          <w:lang w:val="es-ES"/>
        </w:rPr>
        <w:t>mediante</w:t>
      </w:r>
      <w:r w:rsidRPr="00476C08">
        <w:rPr>
          <w:rFonts w:asciiTheme="majorHAnsi" w:eastAsia="Calibri" w:hAnsiTheme="majorHAnsi" w:cstheme="majorHAnsi"/>
          <w:color w:val="000000"/>
          <w:szCs w:val="22"/>
          <w:lang w:val="es-ES"/>
        </w:rPr>
        <w:t xml:space="preserve"> teledetección, que pueden afectar al esquema de la </w:t>
      </w:r>
      <w:r w:rsidR="003025EE" w:rsidRPr="00476C08">
        <w:rPr>
          <w:rFonts w:asciiTheme="majorHAnsi" w:eastAsia="Calibri" w:hAnsiTheme="majorHAnsi" w:cstheme="majorHAnsi"/>
          <w:color w:val="000000"/>
          <w:szCs w:val="22"/>
          <w:lang w:val="es-ES"/>
        </w:rPr>
        <w:t>clasificación</w:t>
      </w:r>
      <w:r w:rsidRPr="00476C08">
        <w:rPr>
          <w:rFonts w:asciiTheme="majorHAnsi" w:eastAsia="Calibri" w:hAnsiTheme="majorHAnsi" w:cstheme="majorHAnsi"/>
          <w:color w:val="000000"/>
          <w:szCs w:val="22"/>
          <w:lang w:val="es-ES"/>
        </w:rPr>
        <w:t>.</w:t>
      </w:r>
    </w:p>
    <w:p w14:paraId="0B7E71CA" w14:textId="4033AD2A" w:rsidR="00A91F5C" w:rsidRPr="00476C08" w:rsidRDefault="00694211" w:rsidP="00E43685">
      <w:pPr>
        <w:pStyle w:val="ListParagraph"/>
        <w:numPr>
          <w:ilvl w:val="0"/>
          <w:numId w:val="20"/>
        </w:numPr>
        <w:pBdr>
          <w:top w:val="nil"/>
          <w:left w:val="nil"/>
          <w:bottom w:val="nil"/>
          <w:right w:val="nil"/>
          <w:between w:val="nil"/>
        </w:pBdr>
        <w:rPr>
          <w:rFonts w:asciiTheme="majorHAnsi" w:eastAsia="Calibri" w:hAnsiTheme="majorHAnsi" w:cstheme="majorHAnsi"/>
          <w:szCs w:val="22"/>
          <w:lang w:val="es-ES"/>
        </w:rPr>
      </w:pPr>
      <w:r w:rsidRPr="00476C08">
        <w:rPr>
          <w:rFonts w:asciiTheme="majorHAnsi" w:eastAsia="Calibri" w:hAnsiTheme="majorHAnsi" w:cstheme="majorHAnsi"/>
          <w:color w:val="000000"/>
          <w:szCs w:val="22"/>
          <w:lang w:val="es-ES"/>
        </w:rPr>
        <w:t xml:space="preserve">El </w:t>
      </w:r>
      <w:r w:rsidR="003025EE" w:rsidRPr="00476C08">
        <w:rPr>
          <w:rFonts w:asciiTheme="majorHAnsi" w:eastAsia="Calibri" w:hAnsiTheme="majorHAnsi" w:cstheme="majorHAnsi"/>
          <w:color w:val="000000"/>
          <w:szCs w:val="22"/>
          <w:lang w:val="es-ES"/>
        </w:rPr>
        <w:t>número</w:t>
      </w:r>
      <w:r w:rsidRPr="00476C08">
        <w:rPr>
          <w:rFonts w:asciiTheme="majorHAnsi" w:eastAsia="Calibri" w:hAnsiTheme="majorHAnsi" w:cstheme="majorHAnsi"/>
          <w:color w:val="000000"/>
          <w:szCs w:val="22"/>
          <w:lang w:val="es-ES"/>
        </w:rPr>
        <w:t xml:space="preserve"> de </w:t>
      </w:r>
      <w:r w:rsidRPr="00476C08">
        <w:rPr>
          <w:rFonts w:asciiTheme="majorHAnsi" w:eastAsia="Calibri" w:hAnsiTheme="majorHAnsi" w:cstheme="majorHAnsi"/>
          <w:szCs w:val="22"/>
          <w:lang w:val="es-ES"/>
        </w:rPr>
        <w:t xml:space="preserve">sistemas de clasificación ha aumentado en las últimas décadas; los métodos jerárquicos, hidrológicos y geomórficos se utilizan ampliamente y suelen estar vinculados a información sobre la </w:t>
      </w:r>
      <w:r w:rsidR="00FA5E81" w:rsidRPr="00476C08">
        <w:rPr>
          <w:rFonts w:asciiTheme="majorHAnsi" w:eastAsia="Calibri" w:hAnsiTheme="majorHAnsi" w:cstheme="majorHAnsi"/>
          <w:szCs w:val="22"/>
          <w:lang w:val="es-ES"/>
        </w:rPr>
        <w:t xml:space="preserve">cubierta terrestre </w:t>
      </w:r>
      <w:r w:rsidRPr="00476C08">
        <w:rPr>
          <w:rFonts w:asciiTheme="majorHAnsi" w:eastAsia="Calibri" w:hAnsiTheme="majorHAnsi" w:cstheme="majorHAnsi"/>
          <w:szCs w:val="22"/>
          <w:lang w:val="es-ES"/>
        </w:rPr>
        <w:t>o la vegetación.</w:t>
      </w:r>
    </w:p>
    <w:p w14:paraId="0CE0082F" w14:textId="0F3DBB1B" w:rsidR="00886D59" w:rsidRPr="00476C08" w:rsidRDefault="007C601C" w:rsidP="00E43685">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szCs w:val="22"/>
          <w:lang w:val="es-ES"/>
        </w:rPr>
        <w:t>A</w:t>
      </w:r>
      <w:r w:rsidR="00694211" w:rsidRPr="00476C08">
        <w:rPr>
          <w:rFonts w:asciiTheme="majorHAnsi" w:eastAsia="Calibri" w:hAnsiTheme="majorHAnsi" w:cstheme="majorHAnsi"/>
          <w:szCs w:val="22"/>
          <w:lang w:val="es-ES"/>
        </w:rPr>
        <w:t xml:space="preserve">l mismo tiempo, tipologías más sencillas </w:t>
      </w:r>
      <w:r w:rsidR="00694211" w:rsidRPr="00476C08">
        <w:rPr>
          <w:rFonts w:asciiTheme="majorHAnsi" w:eastAsia="Calibri" w:hAnsiTheme="majorHAnsi" w:cstheme="majorHAnsi"/>
          <w:color w:val="000000"/>
          <w:szCs w:val="22"/>
          <w:lang w:val="es-ES"/>
        </w:rPr>
        <w:t xml:space="preserve">como la que utiliza la Convención de Ramsar </w:t>
      </w:r>
      <w:r w:rsidR="00DC7567" w:rsidRPr="00476C08">
        <w:rPr>
          <w:rFonts w:asciiTheme="majorHAnsi" w:eastAsia="Calibri" w:hAnsiTheme="majorHAnsi" w:cstheme="majorHAnsi"/>
          <w:color w:val="000000"/>
          <w:szCs w:val="22"/>
          <w:lang w:val="es-ES"/>
        </w:rPr>
        <w:t>desempeñan</w:t>
      </w:r>
      <w:r w:rsidR="00694211" w:rsidRPr="00476C08">
        <w:rPr>
          <w:rFonts w:asciiTheme="majorHAnsi" w:eastAsia="Calibri" w:hAnsiTheme="majorHAnsi" w:cstheme="majorHAnsi"/>
          <w:color w:val="000000"/>
          <w:szCs w:val="22"/>
          <w:lang w:val="es-ES"/>
        </w:rPr>
        <w:t xml:space="preserve"> una función útil </w:t>
      </w:r>
      <w:r w:rsidR="00694211" w:rsidRPr="00476C08">
        <w:rPr>
          <w:rFonts w:asciiTheme="majorHAnsi" w:eastAsia="Calibri" w:hAnsiTheme="majorHAnsi" w:cstheme="majorHAnsi"/>
          <w:szCs w:val="22"/>
          <w:lang w:val="es-ES"/>
        </w:rPr>
        <w:t>a lo largo de los años</w:t>
      </w:r>
      <w:r w:rsidR="00694211" w:rsidRPr="00476C08">
        <w:rPr>
          <w:rFonts w:asciiTheme="majorHAnsi" w:eastAsia="Calibri" w:hAnsiTheme="majorHAnsi" w:cstheme="majorHAnsi"/>
          <w:color w:val="000000"/>
          <w:szCs w:val="22"/>
          <w:lang w:val="es-ES"/>
        </w:rPr>
        <w:t>.</w:t>
      </w:r>
    </w:p>
    <w:p w14:paraId="09A6B697"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5BB76538" w14:textId="3BB5069B"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8.</w:t>
      </w:r>
      <w:r w:rsidRPr="00476C08">
        <w:rPr>
          <w:rFonts w:asciiTheme="majorHAnsi" w:eastAsia="Calibri" w:hAnsiTheme="majorHAnsi" w:cstheme="majorHAnsi"/>
          <w:color w:val="000000"/>
          <w:sz w:val="22"/>
          <w:szCs w:val="22"/>
          <w:lang w:val="es-ES"/>
        </w:rPr>
        <w:tab/>
        <w:t xml:space="preserve">Gerbeaux et al. (2018) </w:t>
      </w:r>
      <w:r w:rsidR="007B36F2" w:rsidRPr="00476C08">
        <w:rPr>
          <w:rFonts w:asciiTheme="majorHAnsi" w:eastAsia="Calibri" w:hAnsiTheme="majorHAnsi" w:cstheme="majorHAnsi"/>
          <w:color w:val="000000"/>
          <w:sz w:val="22"/>
          <w:szCs w:val="22"/>
          <w:lang w:val="es-ES"/>
        </w:rPr>
        <w:t>realizaron comentarios</w:t>
      </w:r>
      <w:r w:rsidR="00694211" w:rsidRPr="00476C08">
        <w:rPr>
          <w:rFonts w:asciiTheme="majorHAnsi" w:eastAsia="Calibri" w:hAnsiTheme="majorHAnsi" w:cstheme="majorHAnsi"/>
          <w:color w:val="000000"/>
          <w:sz w:val="22"/>
          <w:szCs w:val="22"/>
          <w:lang w:val="es-ES"/>
        </w:rPr>
        <w:t xml:space="preserve"> sobre la tipología de Ramsar y </w:t>
      </w:r>
      <w:r w:rsidR="003025EE" w:rsidRPr="00476C08">
        <w:rPr>
          <w:rFonts w:asciiTheme="majorHAnsi" w:eastAsia="Calibri" w:hAnsiTheme="majorHAnsi" w:cstheme="majorHAnsi"/>
          <w:color w:val="000000"/>
          <w:sz w:val="22"/>
          <w:szCs w:val="22"/>
          <w:lang w:val="es-ES"/>
        </w:rPr>
        <w:t>observaron</w:t>
      </w:r>
      <w:r w:rsidR="00694211" w:rsidRPr="00476C08">
        <w:rPr>
          <w:rFonts w:asciiTheme="majorHAnsi" w:eastAsia="Calibri" w:hAnsiTheme="majorHAnsi" w:cstheme="majorHAnsi"/>
          <w:color w:val="000000"/>
          <w:sz w:val="22"/>
          <w:szCs w:val="22"/>
          <w:lang w:val="es-ES"/>
        </w:rPr>
        <w:t xml:space="preserve"> lo siguiente</w:t>
      </w:r>
      <w:r w:rsidRPr="00476C08">
        <w:rPr>
          <w:rFonts w:asciiTheme="majorHAnsi" w:eastAsia="Calibri" w:hAnsiTheme="majorHAnsi" w:cstheme="majorHAnsi"/>
          <w:color w:val="000000"/>
          <w:sz w:val="22"/>
          <w:szCs w:val="22"/>
          <w:lang w:val="es-ES"/>
        </w:rPr>
        <w:t>:</w:t>
      </w:r>
    </w:p>
    <w:p w14:paraId="25B2EF2F" w14:textId="13033E1A" w:rsidR="00A91F5C" w:rsidRPr="00476C08" w:rsidRDefault="00694211" w:rsidP="00E43685">
      <w:pPr>
        <w:pStyle w:val="ListParagraph"/>
        <w:numPr>
          <w:ilvl w:val="0"/>
          <w:numId w:val="21"/>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los intentos de reemplazar la tipología de Ramsar con una clasificación más sistemática han fracasado, dada la reticencia a </w:t>
      </w:r>
      <w:r w:rsidR="007B36F2" w:rsidRPr="00476C08">
        <w:rPr>
          <w:rFonts w:asciiTheme="majorHAnsi" w:eastAsia="Calibri" w:hAnsiTheme="majorHAnsi" w:cstheme="majorHAnsi"/>
          <w:color w:val="000000"/>
          <w:szCs w:val="22"/>
          <w:lang w:val="es-ES"/>
        </w:rPr>
        <w:t>abandonar</w:t>
      </w:r>
      <w:r w:rsidRPr="00476C08">
        <w:rPr>
          <w:rFonts w:asciiTheme="majorHAnsi" w:eastAsia="Calibri" w:hAnsiTheme="majorHAnsi" w:cstheme="majorHAnsi"/>
          <w:color w:val="000000"/>
          <w:szCs w:val="22"/>
          <w:lang w:val="es-ES"/>
        </w:rPr>
        <w:t xml:space="preserve"> la lista actual de tipos de humedales y </w:t>
      </w:r>
      <w:r w:rsidR="007B36F2" w:rsidRPr="00476C08">
        <w:rPr>
          <w:rFonts w:asciiTheme="majorHAnsi" w:eastAsia="Calibri" w:hAnsiTheme="majorHAnsi" w:cstheme="majorHAnsi"/>
          <w:color w:val="000000"/>
          <w:szCs w:val="22"/>
          <w:lang w:val="es-ES"/>
        </w:rPr>
        <w:t xml:space="preserve">las </w:t>
      </w:r>
      <w:r w:rsidR="00BB2921" w:rsidRPr="00476C08">
        <w:rPr>
          <w:rFonts w:asciiTheme="majorHAnsi" w:eastAsia="Calibri" w:hAnsiTheme="majorHAnsi" w:cstheme="majorHAnsi"/>
          <w:color w:val="000000"/>
          <w:szCs w:val="22"/>
          <w:lang w:val="es-ES"/>
        </w:rPr>
        <w:t>prolongadas</w:t>
      </w:r>
      <w:r w:rsidR="007B36F2"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deliberaciones sobre su sustitución; y</w:t>
      </w:r>
    </w:p>
    <w:p w14:paraId="5C8EAFBF" w14:textId="21C4CE1F" w:rsidR="00886D59" w:rsidRPr="00476C08" w:rsidRDefault="00694211" w:rsidP="00E43685">
      <w:pPr>
        <w:pStyle w:val="ListParagraph"/>
        <w:numPr>
          <w:ilvl w:val="0"/>
          <w:numId w:val="21"/>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a escala nacional e internacional, puede ser extremadamente difícil elaborar una clasificación aceptable para todos los </w:t>
      </w:r>
      <w:r w:rsidR="003025EE" w:rsidRPr="00476C08">
        <w:rPr>
          <w:rFonts w:asciiTheme="majorHAnsi" w:eastAsia="Calibri" w:hAnsiTheme="majorHAnsi" w:cstheme="majorHAnsi"/>
          <w:color w:val="000000"/>
          <w:szCs w:val="22"/>
          <w:lang w:val="es-ES"/>
        </w:rPr>
        <w:t>científicos</w:t>
      </w:r>
      <w:r w:rsidRPr="00476C08">
        <w:rPr>
          <w:rFonts w:asciiTheme="majorHAnsi" w:eastAsia="Calibri" w:hAnsiTheme="majorHAnsi" w:cstheme="majorHAnsi"/>
          <w:color w:val="000000"/>
          <w:szCs w:val="22"/>
          <w:lang w:val="es-ES"/>
        </w:rPr>
        <w:t xml:space="preserve"> y expertos sobre </w:t>
      </w:r>
      <w:r w:rsidR="003025EE" w:rsidRPr="00476C08">
        <w:rPr>
          <w:rFonts w:asciiTheme="majorHAnsi" w:eastAsia="Calibri" w:hAnsiTheme="majorHAnsi" w:cstheme="majorHAnsi"/>
          <w:color w:val="000000"/>
          <w:szCs w:val="22"/>
          <w:lang w:val="es-ES"/>
        </w:rPr>
        <w:t>humedales</w:t>
      </w:r>
      <w:r w:rsidRPr="00476C08">
        <w:rPr>
          <w:rFonts w:asciiTheme="majorHAnsi" w:eastAsia="Calibri" w:hAnsiTheme="majorHAnsi" w:cstheme="majorHAnsi"/>
          <w:color w:val="000000"/>
          <w:szCs w:val="22"/>
          <w:lang w:val="es-ES"/>
        </w:rPr>
        <w:t xml:space="preserve">, incluso con </w:t>
      </w:r>
      <w:r w:rsidRPr="00476C08">
        <w:rPr>
          <w:rFonts w:asciiTheme="majorHAnsi" w:eastAsia="Calibri" w:hAnsiTheme="majorHAnsi" w:cstheme="majorHAnsi"/>
          <w:szCs w:val="22"/>
          <w:lang w:val="es-ES"/>
        </w:rPr>
        <w:t xml:space="preserve">las ventajas de reducir la confusión acerca de términos utilizados habitualmente como </w:t>
      </w:r>
      <w:r w:rsidR="007B36F2" w:rsidRPr="00476C08">
        <w:rPr>
          <w:rFonts w:asciiTheme="majorHAnsi" w:eastAsia="Calibri" w:hAnsiTheme="majorHAnsi" w:cstheme="majorHAnsi"/>
          <w:szCs w:val="22"/>
          <w:lang w:val="es-ES"/>
        </w:rPr>
        <w:t>pantanos</w:t>
      </w:r>
      <w:r w:rsidR="007C601C" w:rsidRPr="00476C08">
        <w:rPr>
          <w:rFonts w:asciiTheme="majorHAnsi" w:eastAsia="Calibri" w:hAnsiTheme="majorHAnsi" w:cstheme="majorHAnsi"/>
          <w:szCs w:val="22"/>
          <w:lang w:val="es-ES"/>
        </w:rPr>
        <w:t xml:space="preserve">, </w:t>
      </w:r>
      <w:r w:rsidR="007B36F2" w:rsidRPr="00476C08">
        <w:rPr>
          <w:rFonts w:asciiTheme="majorHAnsi" w:eastAsia="Calibri" w:hAnsiTheme="majorHAnsi" w:cstheme="majorHAnsi"/>
          <w:szCs w:val="22"/>
          <w:lang w:val="es-ES"/>
        </w:rPr>
        <w:t>marismas o lagunas</w:t>
      </w:r>
      <w:r w:rsidR="007C601C" w:rsidRPr="00476C08">
        <w:rPr>
          <w:rFonts w:asciiTheme="majorHAnsi" w:eastAsia="Calibri" w:hAnsiTheme="majorHAnsi" w:cstheme="majorHAnsi"/>
          <w:szCs w:val="22"/>
          <w:lang w:val="es-ES"/>
        </w:rPr>
        <w:t>.</w:t>
      </w:r>
    </w:p>
    <w:p w14:paraId="68F90BC6"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35459F85" w14:textId="383618BA"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Expec</w:t>
      </w:r>
      <w:r w:rsidR="00694211" w:rsidRPr="00476C08">
        <w:rPr>
          <w:rFonts w:asciiTheme="majorHAnsi" w:eastAsia="Calibri" w:hAnsiTheme="majorHAnsi" w:cstheme="majorHAnsi"/>
          <w:b/>
          <w:bCs/>
          <w:color w:val="000000"/>
          <w:sz w:val="22"/>
          <w:szCs w:val="22"/>
          <w:lang w:val="es-ES"/>
        </w:rPr>
        <w:t xml:space="preserve">tativas y opinión de las </w:t>
      </w:r>
      <w:r w:rsidR="009B18E8" w:rsidRPr="00476C08">
        <w:rPr>
          <w:rFonts w:asciiTheme="majorHAnsi" w:eastAsia="Calibri" w:hAnsiTheme="majorHAnsi" w:cstheme="majorHAnsi"/>
          <w:b/>
          <w:bCs/>
          <w:color w:val="000000"/>
          <w:sz w:val="22"/>
          <w:szCs w:val="22"/>
          <w:lang w:val="es-ES"/>
        </w:rPr>
        <w:t>Partes Contratantes</w:t>
      </w:r>
      <w:r w:rsidR="00694211" w:rsidRPr="00476C08">
        <w:rPr>
          <w:rFonts w:asciiTheme="majorHAnsi" w:eastAsia="Calibri" w:hAnsiTheme="majorHAnsi" w:cstheme="majorHAnsi"/>
          <w:b/>
          <w:bCs/>
          <w:color w:val="000000"/>
          <w:sz w:val="22"/>
          <w:szCs w:val="22"/>
          <w:lang w:val="es-ES"/>
        </w:rPr>
        <w:t xml:space="preserve"> y los profesionales</w:t>
      </w:r>
    </w:p>
    <w:p w14:paraId="4B057D12"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C9BE785" w14:textId="79D16425"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9.</w:t>
      </w:r>
      <w:r w:rsidRPr="00476C08">
        <w:rPr>
          <w:rFonts w:asciiTheme="majorHAnsi" w:eastAsia="Calibri" w:hAnsiTheme="majorHAnsi" w:cstheme="majorHAnsi"/>
          <w:color w:val="000000"/>
          <w:sz w:val="22"/>
          <w:szCs w:val="22"/>
          <w:lang w:val="es-ES"/>
        </w:rPr>
        <w:tab/>
      </w:r>
      <w:r w:rsidR="00694211" w:rsidRPr="00476C08">
        <w:rPr>
          <w:rFonts w:asciiTheme="majorHAnsi" w:eastAsia="Calibri" w:hAnsiTheme="majorHAnsi" w:cstheme="majorHAnsi"/>
          <w:color w:val="000000"/>
          <w:sz w:val="22"/>
          <w:szCs w:val="22"/>
          <w:lang w:val="es-ES"/>
        </w:rPr>
        <w:t>Las Part</w:t>
      </w:r>
      <w:r w:rsidR="009B18E8" w:rsidRPr="00476C08">
        <w:rPr>
          <w:rFonts w:asciiTheme="majorHAnsi" w:eastAsia="Calibri" w:hAnsiTheme="majorHAnsi" w:cstheme="majorHAnsi"/>
          <w:color w:val="000000"/>
          <w:sz w:val="22"/>
          <w:szCs w:val="22"/>
          <w:lang w:val="es-ES"/>
        </w:rPr>
        <w:t>es Contratantes</w:t>
      </w:r>
      <w:r w:rsidRPr="00476C08">
        <w:rPr>
          <w:rFonts w:asciiTheme="majorHAnsi" w:eastAsia="Calibri" w:hAnsiTheme="majorHAnsi" w:cstheme="majorHAnsi"/>
          <w:color w:val="000000"/>
          <w:sz w:val="22"/>
          <w:szCs w:val="22"/>
          <w:lang w:val="es-ES"/>
        </w:rPr>
        <w:t xml:space="preserve"> </w:t>
      </w:r>
      <w:r w:rsidR="00694211" w:rsidRPr="00476C08">
        <w:rPr>
          <w:rFonts w:asciiTheme="majorHAnsi" w:eastAsia="Calibri" w:hAnsiTheme="majorHAnsi" w:cstheme="majorHAnsi"/>
          <w:color w:val="000000"/>
          <w:sz w:val="22"/>
          <w:szCs w:val="22"/>
          <w:lang w:val="es-ES"/>
        </w:rPr>
        <w:t xml:space="preserve">aplican la tipología actual de humedales de Ramsar desde los años </w:t>
      </w:r>
      <w:r w:rsidRPr="00476C08">
        <w:rPr>
          <w:rFonts w:asciiTheme="majorHAnsi" w:eastAsia="Calibri" w:hAnsiTheme="majorHAnsi" w:cstheme="majorHAnsi"/>
          <w:color w:val="000000"/>
          <w:sz w:val="22"/>
          <w:szCs w:val="22"/>
          <w:lang w:val="es-ES"/>
        </w:rPr>
        <w:t>1990</w:t>
      </w:r>
      <w:r w:rsidR="00694211" w:rsidRPr="00476C08">
        <w:rPr>
          <w:rFonts w:asciiTheme="majorHAnsi" w:eastAsia="Calibri" w:hAnsiTheme="majorHAnsi" w:cstheme="majorHAnsi"/>
          <w:color w:val="000000"/>
          <w:sz w:val="22"/>
          <w:szCs w:val="22"/>
          <w:lang w:val="es-ES"/>
        </w:rPr>
        <w:t xml:space="preserve"> y están familiarizad</w:t>
      </w:r>
      <w:r w:rsidR="00BB2921" w:rsidRPr="00476C08">
        <w:rPr>
          <w:rFonts w:asciiTheme="majorHAnsi" w:eastAsia="Calibri" w:hAnsiTheme="majorHAnsi" w:cstheme="majorHAnsi"/>
          <w:color w:val="000000"/>
          <w:sz w:val="22"/>
          <w:szCs w:val="22"/>
          <w:lang w:val="es-ES"/>
        </w:rPr>
        <w:t>a</w:t>
      </w:r>
      <w:r w:rsidR="00694211" w:rsidRPr="00476C08">
        <w:rPr>
          <w:rFonts w:asciiTheme="majorHAnsi" w:eastAsia="Calibri" w:hAnsiTheme="majorHAnsi" w:cstheme="majorHAnsi"/>
          <w:color w:val="000000"/>
          <w:sz w:val="22"/>
          <w:szCs w:val="22"/>
          <w:lang w:val="es-ES"/>
        </w:rPr>
        <w:t xml:space="preserve">s con su utilización en </w:t>
      </w:r>
      <w:r w:rsidR="003025EE" w:rsidRPr="00476C08">
        <w:rPr>
          <w:rFonts w:asciiTheme="majorHAnsi" w:eastAsia="Calibri" w:hAnsiTheme="majorHAnsi" w:cstheme="majorHAnsi"/>
          <w:color w:val="000000"/>
          <w:sz w:val="22"/>
          <w:szCs w:val="22"/>
          <w:lang w:val="es-ES"/>
        </w:rPr>
        <w:t>distintos</w:t>
      </w:r>
      <w:r w:rsidR="00694211" w:rsidRPr="00476C08">
        <w:rPr>
          <w:rFonts w:asciiTheme="majorHAnsi" w:eastAsia="Calibri" w:hAnsiTheme="majorHAnsi" w:cstheme="majorHAnsi"/>
          <w:color w:val="000000"/>
          <w:sz w:val="22"/>
          <w:szCs w:val="22"/>
          <w:lang w:val="es-ES"/>
        </w:rPr>
        <w:t xml:space="preserve"> entornos de </w:t>
      </w:r>
      <w:r w:rsidR="003025EE" w:rsidRPr="00476C08">
        <w:rPr>
          <w:rFonts w:asciiTheme="majorHAnsi" w:eastAsia="Calibri" w:hAnsiTheme="majorHAnsi" w:cstheme="majorHAnsi"/>
          <w:color w:val="000000"/>
          <w:sz w:val="22"/>
          <w:szCs w:val="22"/>
          <w:lang w:val="es-ES"/>
        </w:rPr>
        <w:t>humedales</w:t>
      </w:r>
      <w:r w:rsidR="00694211" w:rsidRPr="00476C08">
        <w:rPr>
          <w:rFonts w:asciiTheme="majorHAnsi" w:eastAsia="Calibri" w:hAnsiTheme="majorHAnsi" w:cstheme="majorHAnsi"/>
          <w:color w:val="000000"/>
          <w:sz w:val="22"/>
          <w:szCs w:val="22"/>
          <w:lang w:val="es-ES"/>
        </w:rPr>
        <w:t xml:space="preserve">. La tipología se ha aplicado a la </w:t>
      </w:r>
      <w:r w:rsidR="003025EE" w:rsidRPr="00476C08">
        <w:rPr>
          <w:rFonts w:asciiTheme="majorHAnsi" w:eastAsia="Calibri" w:hAnsiTheme="majorHAnsi" w:cstheme="majorHAnsi"/>
          <w:color w:val="000000"/>
          <w:sz w:val="22"/>
          <w:szCs w:val="22"/>
          <w:lang w:val="es-ES"/>
        </w:rPr>
        <w:t>designación</w:t>
      </w:r>
      <w:r w:rsidR="00694211" w:rsidRPr="00476C08">
        <w:rPr>
          <w:rFonts w:asciiTheme="majorHAnsi" w:eastAsia="Calibri" w:hAnsiTheme="majorHAnsi" w:cstheme="majorHAnsi"/>
          <w:color w:val="000000"/>
          <w:sz w:val="22"/>
          <w:szCs w:val="22"/>
          <w:lang w:val="es-ES"/>
        </w:rPr>
        <w:t xml:space="preserve"> de los </w:t>
      </w:r>
      <w:r w:rsidR="003025EE" w:rsidRPr="00476C08">
        <w:rPr>
          <w:rFonts w:asciiTheme="majorHAnsi" w:eastAsia="Calibri" w:hAnsiTheme="majorHAnsi" w:cstheme="majorHAnsi"/>
          <w:color w:val="000000"/>
          <w:sz w:val="22"/>
          <w:szCs w:val="22"/>
          <w:lang w:val="es-ES"/>
        </w:rPr>
        <w:t>sitios</w:t>
      </w:r>
      <w:r w:rsidR="00694211" w:rsidRPr="00476C08">
        <w:rPr>
          <w:rFonts w:asciiTheme="majorHAnsi" w:eastAsia="Calibri" w:hAnsiTheme="majorHAnsi" w:cstheme="majorHAnsi"/>
          <w:color w:val="000000"/>
          <w:sz w:val="22"/>
          <w:szCs w:val="22"/>
          <w:lang w:val="es-ES"/>
        </w:rPr>
        <w:t xml:space="preserve"> </w:t>
      </w:r>
      <w:r w:rsidRPr="00476C08">
        <w:rPr>
          <w:rFonts w:asciiTheme="majorHAnsi" w:eastAsia="Calibri" w:hAnsiTheme="majorHAnsi" w:cstheme="majorHAnsi"/>
          <w:color w:val="000000"/>
          <w:sz w:val="22"/>
          <w:szCs w:val="22"/>
          <w:lang w:val="es-ES"/>
        </w:rPr>
        <w:t>Ramsar</w:t>
      </w:r>
      <w:r w:rsidR="00694211" w:rsidRPr="00476C08">
        <w:rPr>
          <w:rFonts w:asciiTheme="majorHAnsi" w:eastAsia="Calibri" w:hAnsiTheme="majorHAnsi" w:cstheme="majorHAnsi"/>
          <w:color w:val="000000"/>
          <w:sz w:val="22"/>
          <w:szCs w:val="22"/>
          <w:lang w:val="es-ES"/>
        </w:rPr>
        <w:t xml:space="preserve">, aunque se </w:t>
      </w:r>
      <w:r w:rsidR="003025EE" w:rsidRPr="00476C08">
        <w:rPr>
          <w:rFonts w:asciiTheme="majorHAnsi" w:eastAsia="Calibri" w:hAnsiTheme="majorHAnsi" w:cstheme="majorHAnsi"/>
          <w:color w:val="000000"/>
          <w:sz w:val="22"/>
          <w:szCs w:val="22"/>
          <w:lang w:val="es-ES"/>
        </w:rPr>
        <w:t>dispone</w:t>
      </w:r>
      <w:r w:rsidR="00694211" w:rsidRPr="00476C08">
        <w:rPr>
          <w:rFonts w:asciiTheme="majorHAnsi" w:eastAsia="Calibri" w:hAnsiTheme="majorHAnsi" w:cstheme="majorHAnsi"/>
          <w:color w:val="000000"/>
          <w:sz w:val="22"/>
          <w:szCs w:val="22"/>
          <w:lang w:val="es-ES"/>
        </w:rPr>
        <w:t xml:space="preserve"> de pocos datos específicos sobre la extensión de los distintos tipos de </w:t>
      </w:r>
      <w:r w:rsidR="003025EE" w:rsidRPr="00476C08">
        <w:rPr>
          <w:rFonts w:asciiTheme="majorHAnsi" w:eastAsia="Calibri" w:hAnsiTheme="majorHAnsi" w:cstheme="majorHAnsi"/>
          <w:color w:val="000000"/>
          <w:sz w:val="22"/>
          <w:szCs w:val="22"/>
          <w:lang w:val="es-ES"/>
        </w:rPr>
        <w:t>humedales</w:t>
      </w:r>
      <w:r w:rsidR="00694211" w:rsidRPr="00476C08">
        <w:rPr>
          <w:rFonts w:asciiTheme="majorHAnsi" w:eastAsia="Calibri" w:hAnsiTheme="majorHAnsi" w:cstheme="majorHAnsi"/>
          <w:color w:val="000000"/>
          <w:sz w:val="22"/>
          <w:szCs w:val="22"/>
          <w:lang w:val="es-ES"/>
        </w:rPr>
        <w:t xml:space="preserve"> en la red de sitios </w:t>
      </w:r>
      <w:r w:rsidRPr="00476C08">
        <w:rPr>
          <w:rFonts w:asciiTheme="majorHAnsi" w:eastAsia="Calibri" w:hAnsiTheme="majorHAnsi" w:cstheme="majorHAnsi"/>
          <w:color w:val="000000"/>
          <w:sz w:val="22"/>
          <w:szCs w:val="22"/>
          <w:lang w:val="es-ES"/>
        </w:rPr>
        <w:t>Ramsar.</w:t>
      </w:r>
    </w:p>
    <w:p w14:paraId="740D93D5"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7ED4D43" w14:textId="1B29FB50"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33687B" w:rsidRPr="00476C08">
        <w:rPr>
          <w:rFonts w:asciiTheme="majorHAnsi" w:eastAsia="Calibri" w:hAnsiTheme="majorHAnsi" w:cstheme="majorHAnsi"/>
          <w:color w:val="000000"/>
          <w:sz w:val="22"/>
          <w:szCs w:val="22"/>
          <w:lang w:val="es-ES"/>
        </w:rPr>
        <w:t>0</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8F7835" w:rsidRPr="00476C08">
        <w:rPr>
          <w:rFonts w:asciiTheme="majorHAnsi" w:eastAsia="Calibri" w:hAnsiTheme="majorHAnsi" w:cstheme="majorHAnsi"/>
          <w:color w:val="000000"/>
          <w:sz w:val="22"/>
          <w:szCs w:val="22"/>
          <w:lang w:val="es-ES"/>
        </w:rPr>
        <w:t xml:space="preserve">Los miembros del </w:t>
      </w:r>
      <w:r w:rsidR="00D25403" w:rsidRPr="00476C08">
        <w:rPr>
          <w:rFonts w:asciiTheme="majorHAnsi" w:eastAsia="Calibri" w:hAnsiTheme="majorHAnsi" w:cstheme="majorHAnsi"/>
          <w:color w:val="000000"/>
          <w:sz w:val="22"/>
          <w:szCs w:val="22"/>
          <w:lang w:val="es-ES"/>
        </w:rPr>
        <w:t>Comité Permanente</w:t>
      </w:r>
      <w:r w:rsidRPr="00476C08">
        <w:rPr>
          <w:rFonts w:asciiTheme="majorHAnsi" w:eastAsia="Calibri" w:hAnsiTheme="majorHAnsi" w:cstheme="majorHAnsi"/>
          <w:color w:val="000000"/>
          <w:sz w:val="22"/>
          <w:szCs w:val="22"/>
          <w:lang w:val="es-ES"/>
        </w:rPr>
        <w:t xml:space="preserve"> </w:t>
      </w:r>
      <w:r w:rsidR="008F7835" w:rsidRPr="00476C08">
        <w:rPr>
          <w:rFonts w:asciiTheme="majorHAnsi" w:eastAsia="Calibri" w:hAnsiTheme="majorHAnsi" w:cstheme="majorHAnsi"/>
          <w:color w:val="000000"/>
          <w:sz w:val="22"/>
          <w:szCs w:val="22"/>
          <w:lang w:val="es-ES"/>
        </w:rPr>
        <w:t xml:space="preserve">comentaron lo siguiente en la reunión </w:t>
      </w:r>
      <w:r w:rsidRPr="00476C08">
        <w:rPr>
          <w:rFonts w:asciiTheme="majorHAnsi" w:eastAsia="Calibri" w:hAnsiTheme="majorHAnsi" w:cstheme="majorHAnsi"/>
          <w:color w:val="000000"/>
          <w:sz w:val="22"/>
          <w:szCs w:val="22"/>
          <w:lang w:val="es-ES"/>
        </w:rPr>
        <w:t>SC62:</w:t>
      </w:r>
    </w:p>
    <w:p w14:paraId="75B9D8FB" w14:textId="4BF576BF" w:rsidR="00A91F5C" w:rsidRPr="00476C08" w:rsidRDefault="008F7835" w:rsidP="00E43685">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lastRenderedPageBreak/>
        <w:t xml:space="preserve">hay algunas incoherencias en la tipología de los humedales, que puede ser difícil de aplicar a los </w:t>
      </w:r>
      <w:r w:rsidR="00AF1E60" w:rsidRPr="00476C08">
        <w:rPr>
          <w:rFonts w:ascii="Calibri" w:eastAsia="Calibri" w:hAnsi="Calibri" w:cs="Calibri"/>
          <w:color w:val="000000"/>
          <w:szCs w:val="22"/>
          <w:lang w:val="es-ES"/>
        </w:rPr>
        <w:t>Humedales de Importancia Internacional</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Sería útil disponer de más orientaciones sobre la interpretación de las definiciones de los tipos de humedales</w:t>
      </w:r>
      <w:r w:rsidR="00F46428" w:rsidRPr="00476C08">
        <w:rPr>
          <w:rFonts w:asciiTheme="majorHAnsi" w:eastAsia="Calibri" w:hAnsiTheme="majorHAnsi" w:cstheme="majorHAnsi"/>
          <w:color w:val="000000"/>
          <w:szCs w:val="22"/>
          <w:lang w:val="es-ES"/>
        </w:rPr>
        <w:t>;</w:t>
      </w:r>
    </w:p>
    <w:p w14:paraId="75C6069F" w14:textId="7BA02428" w:rsidR="00A91F5C" w:rsidRPr="00476C08" w:rsidRDefault="008F7835" w:rsidP="00E43685">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debería plantearse la posibilidad de establecer un grupo de trabajo para </w:t>
      </w:r>
      <w:r w:rsidR="003025EE" w:rsidRPr="00476C08">
        <w:rPr>
          <w:rFonts w:asciiTheme="majorHAnsi" w:eastAsia="Calibri" w:hAnsiTheme="majorHAnsi" w:cstheme="majorHAnsi"/>
          <w:color w:val="000000"/>
          <w:szCs w:val="22"/>
          <w:lang w:val="es-ES"/>
        </w:rPr>
        <w:t>examinar</w:t>
      </w:r>
      <w:r w:rsidRPr="00476C08">
        <w:rPr>
          <w:rFonts w:asciiTheme="majorHAnsi" w:eastAsia="Calibri" w:hAnsiTheme="majorHAnsi" w:cstheme="majorHAnsi"/>
          <w:color w:val="000000"/>
          <w:szCs w:val="22"/>
          <w:lang w:val="es-ES"/>
        </w:rPr>
        <w:t xml:space="preserve"> las dificultades que tienen las </w:t>
      </w:r>
      <w:r w:rsidR="009B18E8" w:rsidRPr="00476C08">
        <w:rPr>
          <w:rFonts w:asciiTheme="majorHAnsi" w:eastAsia="Calibri" w:hAnsiTheme="majorHAnsi" w:cstheme="majorHAnsi"/>
          <w:color w:val="000000"/>
          <w:szCs w:val="22"/>
          <w:lang w:val="es-ES"/>
        </w:rPr>
        <w:t>Partes Contratantes</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con el sistema actual de clasificación de humedales; otros propusieron consultar a los coordinadores nacionales del G</w:t>
      </w:r>
      <w:r w:rsidR="00D25403" w:rsidRPr="00476C08">
        <w:rPr>
          <w:rFonts w:asciiTheme="majorHAnsi" w:eastAsia="Calibri" w:hAnsiTheme="majorHAnsi" w:cstheme="majorHAnsi"/>
          <w:color w:val="000000"/>
          <w:szCs w:val="22"/>
          <w:lang w:val="es-ES"/>
        </w:rPr>
        <w:t>ECT</w:t>
      </w:r>
      <w:r w:rsidR="00F46428" w:rsidRPr="00476C08">
        <w:rPr>
          <w:rFonts w:asciiTheme="majorHAnsi" w:eastAsia="Calibri" w:hAnsiTheme="majorHAnsi" w:cstheme="majorHAnsi"/>
          <w:color w:val="000000"/>
          <w:szCs w:val="22"/>
          <w:lang w:val="es-ES"/>
        </w:rPr>
        <w:t xml:space="preserve">; </w:t>
      </w:r>
      <w:r w:rsidR="001377A9" w:rsidRPr="00476C08">
        <w:rPr>
          <w:rFonts w:asciiTheme="majorHAnsi" w:eastAsia="Calibri" w:hAnsiTheme="majorHAnsi" w:cstheme="majorHAnsi"/>
          <w:color w:val="000000"/>
          <w:szCs w:val="22"/>
          <w:lang w:val="es-ES"/>
        </w:rPr>
        <w:t>y</w:t>
      </w:r>
    </w:p>
    <w:p w14:paraId="48F90243" w14:textId="45D37940" w:rsidR="00886D59" w:rsidRPr="00476C08" w:rsidRDefault="008F7835" w:rsidP="00E43685">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algunos miembros del </w:t>
      </w:r>
      <w:r w:rsidR="003025EE" w:rsidRPr="00476C08">
        <w:rPr>
          <w:rFonts w:asciiTheme="majorHAnsi" w:eastAsia="Calibri" w:hAnsiTheme="majorHAnsi" w:cstheme="majorHAnsi"/>
          <w:color w:val="000000"/>
          <w:szCs w:val="22"/>
          <w:lang w:val="es-ES"/>
        </w:rPr>
        <w:t>Comité</w:t>
      </w:r>
      <w:r w:rsidRPr="00476C08">
        <w:rPr>
          <w:rFonts w:asciiTheme="majorHAnsi" w:eastAsia="Calibri" w:hAnsiTheme="majorHAnsi" w:cstheme="majorHAnsi"/>
          <w:color w:val="000000"/>
          <w:szCs w:val="22"/>
          <w:lang w:val="es-ES"/>
        </w:rPr>
        <w:t xml:space="preserve"> Permanente se ofrecieron a compartir sus experiencias nacionales </w:t>
      </w:r>
      <w:r w:rsidR="00BB2921" w:rsidRPr="00476C08">
        <w:rPr>
          <w:rFonts w:asciiTheme="majorHAnsi" w:eastAsia="Calibri" w:hAnsiTheme="majorHAnsi" w:cstheme="majorHAnsi"/>
          <w:color w:val="000000"/>
          <w:szCs w:val="22"/>
          <w:lang w:val="es-ES"/>
        </w:rPr>
        <w:t>en</w:t>
      </w:r>
      <w:r w:rsidRPr="00476C08">
        <w:rPr>
          <w:rFonts w:asciiTheme="majorHAnsi" w:eastAsia="Calibri" w:hAnsiTheme="majorHAnsi" w:cstheme="majorHAnsi"/>
          <w:color w:val="000000"/>
          <w:szCs w:val="22"/>
          <w:lang w:val="es-ES"/>
        </w:rPr>
        <w:t xml:space="preserve"> la preparación de los inventarios de humedales y alentaron a que se tengan en cuenta los inventarios nacionales en otros foros, entre otras cosas, garantizando un uso coherente de la tipología de humedales</w:t>
      </w:r>
      <w:r w:rsidR="00C2473C" w:rsidRPr="00476C08">
        <w:rPr>
          <w:rFonts w:asciiTheme="majorHAnsi" w:eastAsia="Calibri" w:hAnsiTheme="majorHAnsi" w:cstheme="majorHAnsi"/>
          <w:color w:val="000000"/>
          <w:szCs w:val="22"/>
          <w:lang w:val="es-ES"/>
        </w:rPr>
        <w:t>.</w:t>
      </w:r>
    </w:p>
    <w:p w14:paraId="13D8B1F7"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7B2FFA3D" w14:textId="2E4EF980"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33687B" w:rsidRPr="00476C08">
        <w:rPr>
          <w:rFonts w:asciiTheme="majorHAnsi" w:eastAsia="Calibri" w:hAnsiTheme="majorHAnsi" w:cstheme="majorHAnsi"/>
          <w:color w:val="000000"/>
          <w:sz w:val="22"/>
          <w:szCs w:val="22"/>
          <w:lang w:val="es-ES"/>
        </w:rPr>
        <w:t>1</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8F7835" w:rsidRPr="00476C08">
        <w:rPr>
          <w:rFonts w:asciiTheme="majorHAnsi" w:eastAsia="Calibri" w:hAnsiTheme="majorHAnsi" w:cstheme="majorHAnsi"/>
          <w:color w:val="000000"/>
          <w:sz w:val="22"/>
          <w:szCs w:val="22"/>
          <w:lang w:val="es-ES"/>
        </w:rPr>
        <w:t xml:space="preserve">Dada la aplicación histórica de la tipología de </w:t>
      </w:r>
      <w:r w:rsidR="003025EE" w:rsidRPr="00476C08">
        <w:rPr>
          <w:rFonts w:asciiTheme="majorHAnsi" w:eastAsia="Calibri" w:hAnsiTheme="majorHAnsi" w:cstheme="majorHAnsi"/>
          <w:color w:val="000000"/>
          <w:sz w:val="22"/>
          <w:szCs w:val="22"/>
          <w:lang w:val="es-ES"/>
        </w:rPr>
        <w:t>humedales</w:t>
      </w:r>
      <w:r w:rsidR="008F7835" w:rsidRPr="00476C08">
        <w:rPr>
          <w:rFonts w:asciiTheme="majorHAnsi" w:eastAsia="Calibri" w:hAnsiTheme="majorHAnsi" w:cstheme="majorHAnsi"/>
          <w:color w:val="000000"/>
          <w:sz w:val="22"/>
          <w:szCs w:val="22"/>
          <w:lang w:val="es-ES"/>
        </w:rPr>
        <w:t xml:space="preserve"> de Ramsar, se prevé que para muchas Partes </w:t>
      </w:r>
      <w:r w:rsidR="003025EE" w:rsidRPr="00476C08">
        <w:rPr>
          <w:rFonts w:asciiTheme="majorHAnsi" w:eastAsia="Calibri" w:hAnsiTheme="majorHAnsi" w:cstheme="majorHAnsi"/>
          <w:color w:val="000000"/>
          <w:sz w:val="22"/>
          <w:szCs w:val="22"/>
          <w:lang w:val="es-ES"/>
        </w:rPr>
        <w:t>Contratantes</w:t>
      </w:r>
      <w:r w:rsidR="008F7835" w:rsidRPr="00476C08">
        <w:rPr>
          <w:rFonts w:asciiTheme="majorHAnsi" w:eastAsia="Calibri" w:hAnsiTheme="majorHAnsi" w:cstheme="majorHAnsi"/>
          <w:color w:val="000000"/>
          <w:sz w:val="22"/>
          <w:szCs w:val="22"/>
          <w:lang w:val="es-ES"/>
        </w:rPr>
        <w:t xml:space="preserve"> sería necesaria una justificación clara para adoptar una </w:t>
      </w:r>
      <w:r w:rsidR="003025EE" w:rsidRPr="00476C08">
        <w:rPr>
          <w:rFonts w:asciiTheme="majorHAnsi" w:eastAsia="Calibri" w:hAnsiTheme="majorHAnsi" w:cstheme="majorHAnsi"/>
          <w:color w:val="000000"/>
          <w:sz w:val="22"/>
          <w:szCs w:val="22"/>
          <w:lang w:val="es-ES"/>
        </w:rPr>
        <w:t>clasificación</w:t>
      </w:r>
      <w:r w:rsidR="008F7835" w:rsidRPr="00476C08">
        <w:rPr>
          <w:rFonts w:asciiTheme="majorHAnsi" w:eastAsia="Calibri" w:hAnsiTheme="majorHAnsi" w:cstheme="majorHAnsi"/>
          <w:color w:val="000000"/>
          <w:sz w:val="22"/>
          <w:szCs w:val="22"/>
          <w:lang w:val="es-ES"/>
        </w:rPr>
        <w:t xml:space="preserve"> distinta de los tipos de humedales</w:t>
      </w:r>
      <w:r w:rsidRPr="00476C08">
        <w:rPr>
          <w:rFonts w:asciiTheme="majorHAnsi" w:eastAsia="Calibri" w:hAnsiTheme="majorHAnsi" w:cstheme="majorHAnsi"/>
          <w:color w:val="000000"/>
          <w:sz w:val="22"/>
          <w:szCs w:val="22"/>
          <w:lang w:val="es-ES"/>
        </w:rPr>
        <w:t>.</w:t>
      </w:r>
    </w:p>
    <w:p w14:paraId="7A9FE81F"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6398F81A" w14:textId="4C341CDC"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33687B" w:rsidRPr="00476C08">
        <w:rPr>
          <w:rFonts w:asciiTheme="majorHAnsi" w:eastAsia="Calibri" w:hAnsiTheme="majorHAnsi" w:cstheme="majorHAnsi"/>
          <w:color w:val="000000"/>
          <w:sz w:val="22"/>
          <w:szCs w:val="22"/>
          <w:lang w:val="es-ES"/>
        </w:rPr>
        <w:t>2</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8F7835" w:rsidRPr="00476C08">
        <w:rPr>
          <w:rFonts w:asciiTheme="majorHAnsi" w:eastAsia="Calibri" w:hAnsiTheme="majorHAnsi" w:cstheme="majorHAnsi"/>
          <w:color w:val="000000"/>
          <w:sz w:val="22"/>
          <w:szCs w:val="22"/>
          <w:lang w:val="es-ES"/>
        </w:rPr>
        <w:t xml:space="preserve">Tal vez exista la oportunidad de introducir elementos jerárquicos en la tipología de humedales de Ramsar que permitan 1) </w:t>
      </w:r>
      <w:r w:rsidR="008F7835" w:rsidRPr="00476C08">
        <w:rPr>
          <w:rFonts w:asciiTheme="majorHAnsi" w:eastAsia="Calibri" w:hAnsiTheme="majorHAnsi" w:cstheme="majorHAnsi"/>
          <w:sz w:val="22"/>
          <w:szCs w:val="22"/>
          <w:lang w:val="es-ES"/>
        </w:rPr>
        <w:t xml:space="preserve">mejorar la presentación de informes sobre la extensión de </w:t>
      </w:r>
      <w:r w:rsidR="005D2ADB" w:rsidRPr="00476C08">
        <w:rPr>
          <w:rFonts w:asciiTheme="majorHAnsi" w:eastAsia="Calibri" w:hAnsiTheme="majorHAnsi" w:cstheme="majorHAnsi"/>
          <w:sz w:val="22"/>
          <w:szCs w:val="22"/>
          <w:lang w:val="es-ES"/>
        </w:rPr>
        <w:t xml:space="preserve">tipos amplios de humedales funcionales, 2) estar en </w:t>
      </w:r>
      <w:r w:rsidR="001377A9" w:rsidRPr="00476C08">
        <w:rPr>
          <w:rFonts w:asciiTheme="majorHAnsi" w:eastAsia="Calibri" w:hAnsiTheme="majorHAnsi" w:cstheme="majorHAnsi"/>
          <w:sz w:val="22"/>
          <w:szCs w:val="22"/>
          <w:lang w:val="es-ES"/>
        </w:rPr>
        <w:t>consonancia</w:t>
      </w:r>
      <w:r w:rsidR="005D2ADB" w:rsidRPr="00476C08">
        <w:rPr>
          <w:rFonts w:asciiTheme="majorHAnsi" w:eastAsia="Calibri" w:hAnsiTheme="majorHAnsi" w:cstheme="majorHAnsi"/>
          <w:sz w:val="22"/>
          <w:szCs w:val="22"/>
          <w:lang w:val="es-ES"/>
        </w:rPr>
        <w:t xml:space="preserve"> con otros sistemas de ecosistemas mundiales, y 3) </w:t>
      </w:r>
      <w:r w:rsidR="003025EE" w:rsidRPr="00476C08">
        <w:rPr>
          <w:rFonts w:asciiTheme="majorHAnsi" w:eastAsia="Calibri" w:hAnsiTheme="majorHAnsi" w:cstheme="majorHAnsi"/>
          <w:sz w:val="22"/>
          <w:szCs w:val="22"/>
          <w:lang w:val="es-ES"/>
        </w:rPr>
        <w:t>mantener</w:t>
      </w:r>
      <w:r w:rsidR="005D2ADB" w:rsidRPr="00476C08">
        <w:rPr>
          <w:rFonts w:asciiTheme="majorHAnsi" w:eastAsia="Calibri" w:hAnsiTheme="majorHAnsi" w:cstheme="majorHAnsi"/>
          <w:sz w:val="22"/>
          <w:szCs w:val="22"/>
          <w:lang w:val="es-ES"/>
        </w:rPr>
        <w:t xml:space="preserve"> la integridad y </w:t>
      </w:r>
      <w:r w:rsidR="005D2ADB" w:rsidRPr="00476C08">
        <w:rPr>
          <w:rFonts w:asciiTheme="majorHAnsi" w:eastAsia="Calibri" w:hAnsiTheme="majorHAnsi" w:cstheme="majorHAnsi"/>
          <w:color w:val="000000"/>
          <w:sz w:val="22"/>
          <w:szCs w:val="22"/>
          <w:lang w:val="es-ES"/>
        </w:rPr>
        <w:t xml:space="preserve">aplicación de los </w:t>
      </w:r>
      <w:r w:rsidRPr="00476C08">
        <w:rPr>
          <w:rFonts w:asciiTheme="majorHAnsi" w:eastAsia="Calibri" w:hAnsiTheme="majorHAnsi" w:cstheme="majorHAnsi"/>
          <w:color w:val="000000"/>
          <w:sz w:val="22"/>
          <w:szCs w:val="22"/>
          <w:lang w:val="es-ES"/>
        </w:rPr>
        <w:t>42</w:t>
      </w:r>
      <w:r w:rsidR="005D2ADB" w:rsidRPr="00476C08">
        <w:rPr>
          <w:rFonts w:asciiTheme="majorHAnsi" w:eastAsia="Calibri" w:hAnsiTheme="majorHAnsi" w:cstheme="majorHAnsi"/>
          <w:color w:val="000000"/>
          <w:sz w:val="22"/>
          <w:szCs w:val="22"/>
          <w:lang w:val="es-ES"/>
        </w:rPr>
        <w:t xml:space="preserve"> tipos de humedales. </w:t>
      </w:r>
      <w:r w:rsidR="003025EE" w:rsidRPr="00476C08">
        <w:rPr>
          <w:rFonts w:asciiTheme="majorHAnsi" w:eastAsia="Calibri" w:hAnsiTheme="majorHAnsi" w:cstheme="majorHAnsi"/>
          <w:color w:val="000000"/>
          <w:sz w:val="22"/>
          <w:szCs w:val="22"/>
          <w:lang w:val="es-ES"/>
        </w:rPr>
        <w:t>Esto</w:t>
      </w:r>
      <w:r w:rsidR="005D2ADB" w:rsidRPr="00476C08">
        <w:rPr>
          <w:rFonts w:asciiTheme="majorHAnsi" w:eastAsia="Calibri" w:hAnsiTheme="majorHAnsi" w:cstheme="majorHAnsi"/>
          <w:color w:val="000000"/>
          <w:sz w:val="22"/>
          <w:szCs w:val="22"/>
          <w:lang w:val="es-ES"/>
        </w:rPr>
        <w:t xml:space="preserve"> podría ser interesante para las Partes Contratantes si es viable desde un </w:t>
      </w:r>
      <w:r w:rsidR="003025EE" w:rsidRPr="00476C08">
        <w:rPr>
          <w:rFonts w:asciiTheme="majorHAnsi" w:eastAsia="Calibri" w:hAnsiTheme="majorHAnsi" w:cstheme="majorHAnsi"/>
          <w:color w:val="000000"/>
          <w:sz w:val="22"/>
          <w:szCs w:val="22"/>
          <w:lang w:val="es-ES"/>
        </w:rPr>
        <w:t>punto</w:t>
      </w:r>
      <w:r w:rsidR="005D2ADB" w:rsidRPr="00476C08">
        <w:rPr>
          <w:rFonts w:asciiTheme="majorHAnsi" w:eastAsia="Calibri" w:hAnsiTheme="majorHAnsi" w:cstheme="majorHAnsi"/>
          <w:color w:val="000000"/>
          <w:sz w:val="22"/>
          <w:szCs w:val="22"/>
          <w:lang w:val="es-ES"/>
        </w:rPr>
        <w:t xml:space="preserve"> de vista técnico.</w:t>
      </w:r>
    </w:p>
    <w:p w14:paraId="7E72ED9C"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1A1276A8" w14:textId="2971DF8A" w:rsidR="00886D59" w:rsidRPr="00476C08" w:rsidRDefault="005D2ADB"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Aplicación actual de la tipología de humedales de Ramsar</w:t>
      </w:r>
    </w:p>
    <w:p w14:paraId="515EBD9B"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3A9CD473" w14:textId="27732BCC"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B15B83" w:rsidRPr="00476C08">
        <w:rPr>
          <w:rFonts w:asciiTheme="majorHAnsi" w:eastAsia="Calibri" w:hAnsiTheme="majorHAnsi" w:cstheme="majorHAnsi"/>
          <w:color w:val="000000"/>
          <w:sz w:val="22"/>
          <w:szCs w:val="22"/>
          <w:lang w:val="es-ES"/>
        </w:rPr>
        <w:t>3</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5D2ADB" w:rsidRPr="00476C08">
        <w:rPr>
          <w:rFonts w:asciiTheme="majorHAnsi" w:eastAsia="Calibri" w:hAnsiTheme="majorHAnsi" w:cstheme="majorHAnsi"/>
          <w:color w:val="000000"/>
          <w:sz w:val="22"/>
          <w:szCs w:val="22"/>
          <w:lang w:val="es-ES"/>
        </w:rPr>
        <w:t>La tipología actual de humedales de Ramsar tiene aplicaciones muy diversas, tales como</w:t>
      </w:r>
    </w:p>
    <w:p w14:paraId="2D8F2442" w14:textId="627F7C0B" w:rsidR="00A91F5C" w:rsidRPr="00476C08" w:rsidRDefault="005D2ADB"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La designación de sitios Ramsar.</w:t>
      </w:r>
    </w:p>
    <w:p w14:paraId="676EC1B4" w14:textId="10C53FC5" w:rsidR="00A91F5C" w:rsidRPr="00476C08" w:rsidRDefault="005D2ADB"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evaluación y presentación de </w:t>
      </w:r>
      <w:r w:rsidR="003025EE" w:rsidRPr="00476C08">
        <w:rPr>
          <w:rFonts w:asciiTheme="majorHAnsi" w:eastAsia="Calibri" w:hAnsiTheme="majorHAnsi" w:cstheme="majorHAnsi"/>
          <w:color w:val="000000"/>
          <w:szCs w:val="22"/>
          <w:lang w:val="es-ES"/>
        </w:rPr>
        <w:t>informes</w:t>
      </w:r>
      <w:r w:rsidRPr="00476C08">
        <w:rPr>
          <w:rFonts w:asciiTheme="majorHAnsi" w:eastAsia="Calibri" w:hAnsiTheme="majorHAnsi" w:cstheme="majorHAnsi"/>
          <w:color w:val="000000"/>
          <w:szCs w:val="22"/>
          <w:lang w:val="es-ES"/>
        </w:rPr>
        <w:t xml:space="preserve"> sobre las </w:t>
      </w:r>
      <w:r w:rsidR="003025EE" w:rsidRPr="00476C08">
        <w:rPr>
          <w:rFonts w:asciiTheme="majorHAnsi" w:eastAsia="Calibri" w:hAnsiTheme="majorHAnsi" w:cstheme="majorHAnsi"/>
          <w:color w:val="000000"/>
          <w:szCs w:val="22"/>
          <w:lang w:val="es-ES"/>
        </w:rPr>
        <w:t>características</w:t>
      </w:r>
      <w:r w:rsidRPr="00476C08">
        <w:rPr>
          <w:rFonts w:asciiTheme="majorHAnsi" w:eastAsia="Calibri" w:hAnsiTheme="majorHAnsi" w:cstheme="majorHAnsi"/>
          <w:color w:val="000000"/>
          <w:szCs w:val="22"/>
          <w:lang w:val="es-ES"/>
        </w:rPr>
        <w:t xml:space="preserve"> ecológicas de los sitios Ramsar (</w:t>
      </w:r>
      <w:r w:rsidR="00AF1E60" w:rsidRPr="00476C08">
        <w:rPr>
          <w:rFonts w:asciiTheme="majorHAnsi" w:eastAsia="Calibri" w:hAnsiTheme="majorHAnsi" w:cstheme="majorHAnsi"/>
          <w:color w:val="000000"/>
          <w:szCs w:val="22"/>
          <w:lang w:val="es-ES"/>
        </w:rPr>
        <w:t>FIR</w:t>
      </w:r>
      <w:r w:rsidR="007C601C" w:rsidRPr="00476C08">
        <w:rPr>
          <w:rFonts w:asciiTheme="majorHAnsi" w:eastAsia="Calibri" w:hAnsiTheme="majorHAnsi" w:cstheme="majorHAnsi"/>
          <w:color w:val="000000"/>
          <w:szCs w:val="22"/>
          <w:lang w:val="es-ES"/>
        </w:rPr>
        <w:t>)</w:t>
      </w:r>
      <w:r w:rsidR="00C66CF1" w:rsidRPr="00476C08">
        <w:rPr>
          <w:rFonts w:asciiTheme="majorHAnsi" w:eastAsia="Calibri" w:hAnsiTheme="majorHAnsi" w:cstheme="majorHAnsi"/>
          <w:color w:val="000000"/>
          <w:szCs w:val="22"/>
          <w:lang w:val="es-ES"/>
        </w:rPr>
        <w:t>.</w:t>
      </w:r>
    </w:p>
    <w:p w14:paraId="1F0A0C68" w14:textId="15846C36" w:rsidR="00A91F5C" w:rsidRPr="00476C08" w:rsidRDefault="005D2ADB"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Algunos inventarios nacionales.</w:t>
      </w:r>
    </w:p>
    <w:p w14:paraId="5F8AA87A" w14:textId="2433BEAE" w:rsidR="00A91F5C" w:rsidRPr="00476C08" w:rsidRDefault="005D2ADB"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presentación de informes sobre el indicador </w:t>
      </w:r>
      <w:r w:rsidR="007C601C" w:rsidRPr="00476C08">
        <w:rPr>
          <w:rFonts w:asciiTheme="majorHAnsi" w:eastAsia="Calibri" w:hAnsiTheme="majorHAnsi" w:cstheme="majorHAnsi"/>
          <w:color w:val="000000"/>
          <w:szCs w:val="22"/>
          <w:lang w:val="es-ES"/>
        </w:rPr>
        <w:t>6.6.1</w:t>
      </w:r>
      <w:r w:rsidRPr="00476C08">
        <w:rPr>
          <w:rFonts w:asciiTheme="majorHAnsi" w:eastAsia="Calibri" w:hAnsiTheme="majorHAnsi" w:cstheme="majorHAnsi"/>
          <w:color w:val="000000"/>
          <w:szCs w:val="22"/>
          <w:lang w:val="es-ES"/>
        </w:rPr>
        <w:t xml:space="preserve"> de los ODS</w:t>
      </w:r>
      <w:r w:rsidR="007C601C" w:rsidRPr="00476C08">
        <w:rPr>
          <w:rFonts w:asciiTheme="majorHAnsi" w:eastAsia="Calibri" w:hAnsiTheme="majorHAnsi" w:cstheme="majorHAnsi"/>
          <w:color w:val="000000"/>
          <w:szCs w:val="22"/>
          <w:lang w:val="es-ES"/>
        </w:rPr>
        <w:t xml:space="preserve"> – </w:t>
      </w:r>
      <w:r w:rsidRPr="00476C08">
        <w:rPr>
          <w:rFonts w:asciiTheme="majorHAnsi" w:eastAsia="Calibri" w:hAnsiTheme="majorHAnsi" w:cstheme="majorHAnsi"/>
          <w:color w:val="000000"/>
          <w:szCs w:val="22"/>
          <w:lang w:val="es-ES"/>
        </w:rPr>
        <w:t>humedales marinos/costeros, continentales o artificiales</w:t>
      </w:r>
      <w:r w:rsidR="00C66CF1" w:rsidRPr="00476C08">
        <w:rPr>
          <w:rFonts w:asciiTheme="majorHAnsi" w:eastAsia="Calibri" w:hAnsiTheme="majorHAnsi" w:cstheme="majorHAnsi"/>
          <w:color w:val="000000"/>
          <w:szCs w:val="22"/>
          <w:lang w:val="es-ES"/>
        </w:rPr>
        <w:t>.</w:t>
      </w:r>
    </w:p>
    <w:p w14:paraId="656E4116" w14:textId="2AE3B4FD" w:rsidR="00886D59" w:rsidRPr="00476C08" w:rsidRDefault="00F12F7E"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presentación de informes sobre el estado/las tendencias de los humedales a escala mundial (p. ej., PMH </w:t>
      </w:r>
      <w:r w:rsidR="007C601C" w:rsidRPr="00476C08">
        <w:rPr>
          <w:rFonts w:asciiTheme="majorHAnsi" w:eastAsia="Calibri" w:hAnsiTheme="majorHAnsi" w:cstheme="majorHAnsi"/>
          <w:color w:val="000000"/>
          <w:szCs w:val="22"/>
          <w:lang w:val="es-ES"/>
        </w:rPr>
        <w:t xml:space="preserve">2018), </w:t>
      </w:r>
      <w:r w:rsidRPr="00476C08">
        <w:rPr>
          <w:rFonts w:asciiTheme="majorHAnsi" w:eastAsia="Calibri" w:hAnsiTheme="majorHAnsi" w:cstheme="majorHAnsi"/>
          <w:color w:val="000000"/>
          <w:szCs w:val="22"/>
          <w:lang w:val="es-ES"/>
        </w:rPr>
        <w:t>regional y nacional</w:t>
      </w:r>
      <w:r w:rsidR="00C66CF1" w:rsidRPr="00476C08">
        <w:rPr>
          <w:rFonts w:asciiTheme="majorHAnsi" w:eastAsia="Calibri" w:hAnsiTheme="majorHAnsi" w:cstheme="majorHAnsi"/>
          <w:color w:val="000000"/>
          <w:szCs w:val="22"/>
          <w:lang w:val="es-ES"/>
        </w:rPr>
        <w:t>.</w:t>
      </w:r>
    </w:p>
    <w:p w14:paraId="51C3D0FE"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60357E9B" w14:textId="210E6C47"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B15B83" w:rsidRPr="00476C08">
        <w:rPr>
          <w:rFonts w:asciiTheme="majorHAnsi" w:eastAsia="Calibri" w:hAnsiTheme="majorHAnsi" w:cstheme="majorHAnsi"/>
          <w:color w:val="000000"/>
          <w:sz w:val="22"/>
          <w:szCs w:val="22"/>
          <w:lang w:val="es-ES"/>
        </w:rPr>
        <w:t>4</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F12F7E" w:rsidRPr="00476C08">
        <w:rPr>
          <w:rFonts w:asciiTheme="majorHAnsi" w:eastAsia="Calibri" w:hAnsiTheme="majorHAnsi" w:cstheme="majorHAnsi"/>
          <w:color w:val="000000"/>
          <w:sz w:val="22"/>
          <w:szCs w:val="22"/>
          <w:lang w:val="es-ES"/>
        </w:rPr>
        <w:t>Dad</w:t>
      </w:r>
      <w:r w:rsidR="00CE2DA7" w:rsidRPr="00476C08">
        <w:rPr>
          <w:rFonts w:asciiTheme="majorHAnsi" w:eastAsia="Calibri" w:hAnsiTheme="majorHAnsi" w:cstheme="majorHAnsi"/>
          <w:color w:val="000000"/>
          <w:sz w:val="22"/>
          <w:szCs w:val="22"/>
          <w:lang w:val="es-ES"/>
        </w:rPr>
        <w:t xml:space="preserve">o que la tipología de humedales de Ramsar se utiliza desde hace muchas décadas en todas las regiones y a escala mundial, es necesario evaluar cuidadosamente los riesgos y oportunidades de recomendar </w:t>
      </w:r>
      <w:r w:rsidR="003025EE" w:rsidRPr="00476C08">
        <w:rPr>
          <w:rFonts w:asciiTheme="majorHAnsi" w:eastAsia="Calibri" w:hAnsiTheme="majorHAnsi" w:cstheme="majorHAnsi"/>
          <w:color w:val="000000"/>
          <w:sz w:val="22"/>
          <w:szCs w:val="22"/>
          <w:lang w:val="es-ES"/>
        </w:rPr>
        <w:t>posibles</w:t>
      </w:r>
      <w:r w:rsidR="00CE2DA7" w:rsidRPr="00476C08">
        <w:rPr>
          <w:rFonts w:asciiTheme="majorHAnsi" w:eastAsia="Calibri" w:hAnsiTheme="majorHAnsi" w:cstheme="majorHAnsi"/>
          <w:color w:val="000000"/>
          <w:sz w:val="22"/>
          <w:szCs w:val="22"/>
          <w:lang w:val="es-ES"/>
        </w:rPr>
        <w:t xml:space="preserve"> </w:t>
      </w:r>
      <w:r w:rsidR="003025EE" w:rsidRPr="00476C08">
        <w:rPr>
          <w:rFonts w:asciiTheme="majorHAnsi" w:eastAsia="Calibri" w:hAnsiTheme="majorHAnsi" w:cstheme="majorHAnsi"/>
          <w:color w:val="000000"/>
          <w:sz w:val="22"/>
          <w:szCs w:val="22"/>
          <w:lang w:val="es-ES"/>
        </w:rPr>
        <w:t>modificaciones</w:t>
      </w:r>
      <w:r w:rsidR="00CE2DA7" w:rsidRPr="00476C08">
        <w:rPr>
          <w:rFonts w:asciiTheme="majorHAnsi" w:eastAsia="Calibri" w:hAnsiTheme="majorHAnsi" w:cstheme="majorHAnsi"/>
          <w:color w:val="000000"/>
          <w:sz w:val="22"/>
          <w:szCs w:val="22"/>
          <w:lang w:val="es-ES"/>
        </w:rPr>
        <w:t xml:space="preserve"> en la tipología</w:t>
      </w:r>
      <w:r w:rsidRPr="00476C08">
        <w:rPr>
          <w:rFonts w:asciiTheme="majorHAnsi" w:eastAsia="Calibri" w:hAnsiTheme="majorHAnsi" w:cstheme="majorHAnsi"/>
          <w:color w:val="000000"/>
          <w:sz w:val="22"/>
          <w:szCs w:val="22"/>
          <w:lang w:val="es-ES"/>
        </w:rPr>
        <w:t xml:space="preserve">. </w:t>
      </w:r>
    </w:p>
    <w:p w14:paraId="7F46F472"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601CA815" w14:textId="4700BFD3" w:rsidR="00886D59" w:rsidRPr="00476C08" w:rsidRDefault="00CE2DA7"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Aplicación futura</w:t>
      </w:r>
    </w:p>
    <w:p w14:paraId="46691268"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7F40562" w14:textId="39E9ED62"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B15B83" w:rsidRPr="00476C08">
        <w:rPr>
          <w:rFonts w:asciiTheme="majorHAnsi" w:eastAsia="Calibri" w:hAnsiTheme="majorHAnsi" w:cstheme="majorHAnsi"/>
          <w:color w:val="000000"/>
          <w:sz w:val="22"/>
          <w:szCs w:val="22"/>
          <w:lang w:val="es-ES"/>
        </w:rPr>
        <w:t>5</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E84BE8" w:rsidRPr="00476C08">
        <w:rPr>
          <w:rFonts w:asciiTheme="majorHAnsi" w:eastAsia="Calibri" w:hAnsiTheme="majorHAnsi" w:cstheme="majorHAnsi"/>
          <w:color w:val="000000"/>
          <w:sz w:val="22"/>
          <w:szCs w:val="22"/>
          <w:lang w:val="es-ES"/>
        </w:rPr>
        <w:t xml:space="preserve">La principal aplicación futura de la tipología de humedales de la </w:t>
      </w:r>
      <w:r w:rsidR="008037FA" w:rsidRPr="00476C08">
        <w:rPr>
          <w:rFonts w:asciiTheme="majorHAnsi" w:eastAsia="Calibri" w:hAnsiTheme="majorHAnsi" w:cstheme="majorHAnsi"/>
          <w:color w:val="000000"/>
          <w:sz w:val="22"/>
          <w:szCs w:val="22"/>
          <w:lang w:val="es-ES"/>
        </w:rPr>
        <w:t>Convención sobre los Humedales</w:t>
      </w:r>
      <w:r w:rsidR="005B2A09" w:rsidRPr="00476C08">
        <w:rPr>
          <w:rFonts w:asciiTheme="majorHAnsi" w:eastAsia="Calibri" w:hAnsiTheme="majorHAnsi" w:cstheme="majorHAnsi"/>
          <w:color w:val="000000"/>
          <w:sz w:val="22"/>
          <w:szCs w:val="22"/>
          <w:lang w:val="es-ES"/>
        </w:rPr>
        <w:t xml:space="preserve"> </w:t>
      </w:r>
      <w:r w:rsidR="00E84BE8" w:rsidRPr="00476C08">
        <w:rPr>
          <w:rFonts w:asciiTheme="majorHAnsi" w:eastAsia="Calibri" w:hAnsiTheme="majorHAnsi" w:cstheme="majorHAnsi"/>
          <w:color w:val="000000"/>
          <w:sz w:val="22"/>
          <w:szCs w:val="22"/>
          <w:lang w:val="es-ES"/>
        </w:rPr>
        <w:t xml:space="preserve">seguirá siendo la designación y el seguimiento de los </w:t>
      </w:r>
      <w:r w:rsidR="00AF1E60" w:rsidRPr="00476C08">
        <w:rPr>
          <w:rFonts w:ascii="Calibri" w:eastAsia="Calibri" w:hAnsi="Calibri" w:cs="Calibri"/>
          <w:color w:val="000000"/>
          <w:sz w:val="22"/>
          <w:szCs w:val="22"/>
          <w:lang w:val="es-ES"/>
        </w:rPr>
        <w:t>Humedales de Importancia Internacional</w:t>
      </w:r>
      <w:r w:rsidRPr="00476C08">
        <w:rPr>
          <w:rFonts w:asciiTheme="majorHAnsi" w:eastAsia="Calibri" w:hAnsiTheme="majorHAnsi" w:cstheme="majorHAnsi"/>
          <w:color w:val="000000"/>
          <w:sz w:val="22"/>
          <w:szCs w:val="22"/>
          <w:lang w:val="es-ES"/>
        </w:rPr>
        <w:t>.</w:t>
      </w:r>
    </w:p>
    <w:p w14:paraId="777F6620"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6D7DDE8C" w14:textId="32780D27"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B15B83" w:rsidRPr="00476C08">
        <w:rPr>
          <w:rFonts w:asciiTheme="majorHAnsi" w:eastAsia="Calibri" w:hAnsiTheme="majorHAnsi" w:cstheme="majorHAnsi"/>
          <w:color w:val="000000"/>
          <w:sz w:val="22"/>
          <w:szCs w:val="22"/>
          <w:lang w:val="es-ES"/>
        </w:rPr>
        <w:t>6</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E84BE8" w:rsidRPr="00476C08">
        <w:rPr>
          <w:rFonts w:asciiTheme="majorHAnsi" w:eastAsia="Calibri" w:hAnsiTheme="majorHAnsi" w:cstheme="majorHAnsi"/>
          <w:color w:val="000000"/>
          <w:sz w:val="22"/>
          <w:szCs w:val="22"/>
          <w:lang w:val="es-ES"/>
        </w:rPr>
        <w:t>No obstante, las aplicaciones en otros proceso</w:t>
      </w:r>
      <w:r w:rsidR="003025EE" w:rsidRPr="00476C08">
        <w:rPr>
          <w:rFonts w:asciiTheme="majorHAnsi" w:eastAsia="Calibri" w:hAnsiTheme="majorHAnsi" w:cstheme="majorHAnsi"/>
          <w:color w:val="000000"/>
          <w:sz w:val="22"/>
          <w:szCs w:val="22"/>
          <w:lang w:val="es-ES"/>
        </w:rPr>
        <w:t>s</w:t>
      </w:r>
      <w:r w:rsidR="00E84BE8" w:rsidRPr="00476C08">
        <w:rPr>
          <w:rFonts w:asciiTheme="majorHAnsi" w:eastAsia="Calibri" w:hAnsiTheme="majorHAnsi" w:cstheme="majorHAnsi"/>
          <w:color w:val="000000"/>
          <w:sz w:val="22"/>
          <w:szCs w:val="22"/>
          <w:lang w:val="es-ES"/>
        </w:rPr>
        <w:t xml:space="preserve"> mundiales son cada vez más importantes. El </w:t>
      </w:r>
      <w:r w:rsidR="00564313" w:rsidRPr="00476C08">
        <w:rPr>
          <w:rFonts w:asciiTheme="majorHAnsi" w:eastAsia="Calibri" w:hAnsiTheme="majorHAnsi" w:cstheme="majorHAnsi"/>
          <w:color w:val="000000"/>
          <w:sz w:val="22"/>
          <w:szCs w:val="22"/>
          <w:lang w:val="es-ES"/>
        </w:rPr>
        <w:t>MMB KM</w:t>
      </w:r>
      <w:r w:rsidRPr="00476C08">
        <w:rPr>
          <w:rFonts w:asciiTheme="majorHAnsi" w:eastAsia="Calibri" w:hAnsiTheme="majorHAnsi" w:cstheme="majorHAnsi"/>
          <w:color w:val="000000"/>
          <w:sz w:val="22"/>
          <w:szCs w:val="22"/>
          <w:lang w:val="es-ES"/>
        </w:rPr>
        <w:t xml:space="preserve"> </w:t>
      </w:r>
      <w:r w:rsidR="00E84BE8" w:rsidRPr="00476C08">
        <w:rPr>
          <w:rFonts w:asciiTheme="majorHAnsi" w:eastAsia="Calibri" w:hAnsiTheme="majorHAnsi" w:cstheme="majorHAnsi"/>
          <w:color w:val="000000"/>
          <w:sz w:val="22"/>
          <w:szCs w:val="22"/>
          <w:lang w:val="es-ES"/>
        </w:rPr>
        <w:t xml:space="preserve">fue adoptado recientemente, con la correspondiente elaboración del marco de indicadores, que contiene indicadores </w:t>
      </w:r>
      <w:r w:rsidR="004A27F8" w:rsidRPr="00476C08">
        <w:rPr>
          <w:rFonts w:asciiTheme="majorHAnsi" w:eastAsia="Calibri" w:hAnsiTheme="majorHAnsi" w:cstheme="majorHAnsi"/>
          <w:color w:val="000000"/>
          <w:sz w:val="22"/>
          <w:szCs w:val="22"/>
          <w:lang w:val="es-ES"/>
        </w:rPr>
        <w:t xml:space="preserve">de </w:t>
      </w:r>
      <w:r w:rsidR="009B3039" w:rsidRPr="00476C08">
        <w:rPr>
          <w:rFonts w:asciiTheme="majorHAnsi" w:eastAsia="Calibri" w:hAnsiTheme="majorHAnsi" w:cstheme="majorHAnsi"/>
          <w:color w:val="000000"/>
          <w:sz w:val="22"/>
          <w:szCs w:val="22"/>
          <w:lang w:val="es-ES"/>
        </w:rPr>
        <w:t>cabecera, de componentes y complementarios</w:t>
      </w:r>
      <w:r w:rsidR="00E84BE8" w:rsidRPr="00476C08">
        <w:rPr>
          <w:rFonts w:asciiTheme="majorHAnsi" w:eastAsia="Calibri" w:hAnsiTheme="majorHAnsi" w:cstheme="majorHAnsi"/>
          <w:color w:val="000000"/>
          <w:sz w:val="22"/>
          <w:szCs w:val="22"/>
          <w:lang w:val="es-ES"/>
        </w:rPr>
        <w:t>. Se solicitará a las Parte</w:t>
      </w:r>
      <w:r w:rsidR="009B18E8" w:rsidRPr="00476C08">
        <w:rPr>
          <w:rFonts w:asciiTheme="majorHAnsi" w:eastAsia="Calibri" w:hAnsiTheme="majorHAnsi" w:cstheme="majorHAnsi"/>
          <w:color w:val="000000"/>
          <w:sz w:val="22"/>
          <w:szCs w:val="22"/>
          <w:lang w:val="es-ES"/>
        </w:rPr>
        <w:t>s Contratantes</w:t>
      </w:r>
      <w:r w:rsidRPr="00476C08">
        <w:rPr>
          <w:rFonts w:asciiTheme="majorHAnsi" w:eastAsia="Calibri" w:hAnsiTheme="majorHAnsi" w:cstheme="majorHAnsi"/>
          <w:color w:val="000000"/>
          <w:sz w:val="22"/>
          <w:szCs w:val="22"/>
          <w:lang w:val="es-ES"/>
        </w:rPr>
        <w:t xml:space="preserve"> </w:t>
      </w:r>
      <w:r w:rsidR="00E84BE8" w:rsidRPr="00476C08">
        <w:rPr>
          <w:rFonts w:asciiTheme="majorHAnsi" w:eastAsia="Calibri" w:hAnsiTheme="majorHAnsi" w:cstheme="majorHAnsi"/>
          <w:color w:val="000000"/>
          <w:sz w:val="22"/>
          <w:szCs w:val="22"/>
          <w:lang w:val="es-ES"/>
        </w:rPr>
        <w:t xml:space="preserve">en el CDB que </w:t>
      </w:r>
      <w:r w:rsidR="009B3039" w:rsidRPr="00476C08">
        <w:rPr>
          <w:rFonts w:asciiTheme="majorHAnsi" w:eastAsia="Calibri" w:hAnsiTheme="majorHAnsi" w:cstheme="majorHAnsi"/>
          <w:color w:val="000000"/>
          <w:sz w:val="22"/>
          <w:szCs w:val="22"/>
          <w:lang w:val="es-ES"/>
        </w:rPr>
        <w:t xml:space="preserve">comuniquen </w:t>
      </w:r>
      <w:r w:rsidR="00E84BE8" w:rsidRPr="00476C08">
        <w:rPr>
          <w:rFonts w:asciiTheme="majorHAnsi" w:eastAsia="Calibri" w:hAnsiTheme="majorHAnsi" w:cstheme="majorHAnsi"/>
          <w:color w:val="000000"/>
          <w:sz w:val="22"/>
          <w:szCs w:val="22"/>
          <w:lang w:val="es-ES"/>
        </w:rPr>
        <w:t xml:space="preserve">la </w:t>
      </w:r>
      <w:r w:rsidR="003025EE" w:rsidRPr="00476C08">
        <w:rPr>
          <w:rFonts w:asciiTheme="majorHAnsi" w:eastAsia="Calibri" w:hAnsiTheme="majorHAnsi" w:cstheme="majorHAnsi"/>
          <w:color w:val="000000"/>
          <w:sz w:val="22"/>
          <w:szCs w:val="22"/>
          <w:lang w:val="es-ES"/>
        </w:rPr>
        <w:t>extensión</w:t>
      </w:r>
      <w:r w:rsidR="00E84BE8" w:rsidRPr="00476C08">
        <w:rPr>
          <w:rFonts w:asciiTheme="majorHAnsi" w:eastAsia="Calibri" w:hAnsiTheme="majorHAnsi" w:cstheme="majorHAnsi"/>
          <w:color w:val="000000"/>
          <w:sz w:val="22"/>
          <w:szCs w:val="22"/>
          <w:lang w:val="es-ES"/>
        </w:rPr>
        <w:t xml:space="preserve"> de los ecosistemas naturales en sus informes nacionales y sigan </w:t>
      </w:r>
      <w:r w:rsidR="009B3039" w:rsidRPr="00476C08">
        <w:rPr>
          <w:rFonts w:asciiTheme="majorHAnsi" w:eastAsia="Calibri" w:hAnsiTheme="majorHAnsi" w:cstheme="majorHAnsi"/>
          <w:color w:val="000000"/>
          <w:sz w:val="22"/>
          <w:szCs w:val="22"/>
          <w:lang w:val="es-ES"/>
        </w:rPr>
        <w:t>notificando</w:t>
      </w:r>
      <w:r w:rsidR="00E84BE8" w:rsidRPr="00476C08">
        <w:rPr>
          <w:rFonts w:asciiTheme="majorHAnsi" w:eastAsia="Calibri" w:hAnsiTheme="majorHAnsi" w:cstheme="majorHAnsi"/>
          <w:color w:val="000000"/>
          <w:sz w:val="22"/>
          <w:szCs w:val="22"/>
          <w:lang w:val="es-ES"/>
        </w:rPr>
        <w:t xml:space="preserve"> </w:t>
      </w:r>
      <w:r w:rsidR="003025EE" w:rsidRPr="00476C08">
        <w:rPr>
          <w:rFonts w:asciiTheme="majorHAnsi" w:eastAsia="Calibri" w:hAnsiTheme="majorHAnsi" w:cstheme="majorHAnsi"/>
          <w:color w:val="000000"/>
          <w:sz w:val="22"/>
          <w:szCs w:val="22"/>
          <w:lang w:val="es-ES"/>
        </w:rPr>
        <w:t>sobre</w:t>
      </w:r>
      <w:r w:rsidR="00E84BE8" w:rsidRPr="00476C08">
        <w:rPr>
          <w:rFonts w:asciiTheme="majorHAnsi" w:eastAsia="Calibri" w:hAnsiTheme="majorHAnsi" w:cstheme="majorHAnsi"/>
          <w:color w:val="000000"/>
          <w:sz w:val="22"/>
          <w:szCs w:val="22"/>
          <w:lang w:val="es-ES"/>
        </w:rPr>
        <w:t xml:space="preserve"> la </w:t>
      </w:r>
      <w:r w:rsidR="003025EE" w:rsidRPr="00476C08">
        <w:rPr>
          <w:rFonts w:asciiTheme="majorHAnsi" w:eastAsia="Calibri" w:hAnsiTheme="majorHAnsi" w:cstheme="majorHAnsi"/>
          <w:color w:val="000000"/>
          <w:sz w:val="22"/>
          <w:szCs w:val="22"/>
          <w:lang w:val="es-ES"/>
        </w:rPr>
        <w:t>extensión</w:t>
      </w:r>
      <w:r w:rsidR="00E84BE8" w:rsidRPr="00476C08">
        <w:rPr>
          <w:rFonts w:asciiTheme="majorHAnsi" w:eastAsia="Calibri" w:hAnsiTheme="majorHAnsi" w:cstheme="majorHAnsi"/>
          <w:color w:val="000000"/>
          <w:sz w:val="22"/>
          <w:szCs w:val="22"/>
          <w:lang w:val="es-ES"/>
        </w:rPr>
        <w:t xml:space="preserve"> de los humedales con </w:t>
      </w:r>
      <w:r w:rsidR="00AC0072" w:rsidRPr="00476C08">
        <w:rPr>
          <w:rFonts w:asciiTheme="majorHAnsi" w:eastAsia="Calibri" w:hAnsiTheme="majorHAnsi" w:cstheme="majorHAnsi"/>
          <w:color w:val="000000"/>
          <w:sz w:val="22"/>
          <w:szCs w:val="22"/>
          <w:lang w:val="es-ES"/>
        </w:rPr>
        <w:t>arreglo</w:t>
      </w:r>
      <w:r w:rsidR="00E84BE8" w:rsidRPr="00476C08">
        <w:rPr>
          <w:rFonts w:asciiTheme="majorHAnsi" w:eastAsia="Calibri" w:hAnsiTheme="majorHAnsi" w:cstheme="majorHAnsi"/>
          <w:color w:val="000000"/>
          <w:sz w:val="22"/>
          <w:szCs w:val="22"/>
          <w:lang w:val="es-ES"/>
        </w:rPr>
        <w:t xml:space="preserve"> al indicador </w:t>
      </w:r>
      <w:r w:rsidRPr="00476C08">
        <w:rPr>
          <w:rFonts w:asciiTheme="majorHAnsi" w:eastAsia="Calibri" w:hAnsiTheme="majorHAnsi" w:cstheme="majorHAnsi"/>
          <w:color w:val="000000"/>
          <w:sz w:val="22"/>
          <w:szCs w:val="22"/>
          <w:lang w:val="es-ES"/>
        </w:rPr>
        <w:t>6.6.1</w:t>
      </w:r>
      <w:r w:rsidR="00E84BE8" w:rsidRPr="00476C08">
        <w:rPr>
          <w:rFonts w:asciiTheme="majorHAnsi" w:eastAsia="Calibri" w:hAnsiTheme="majorHAnsi" w:cstheme="majorHAnsi"/>
          <w:color w:val="000000"/>
          <w:sz w:val="22"/>
          <w:szCs w:val="22"/>
          <w:lang w:val="es-ES"/>
        </w:rPr>
        <w:t xml:space="preserve"> de los ODS. </w:t>
      </w:r>
      <w:r w:rsidR="00AC0072" w:rsidRPr="00476C08">
        <w:rPr>
          <w:rFonts w:asciiTheme="majorHAnsi" w:eastAsia="Calibri" w:hAnsiTheme="majorHAnsi" w:cstheme="majorHAnsi"/>
          <w:color w:val="000000"/>
          <w:sz w:val="22"/>
          <w:szCs w:val="22"/>
          <w:lang w:val="es-ES"/>
        </w:rPr>
        <w:t>Además</w:t>
      </w:r>
      <w:r w:rsidR="00E84BE8" w:rsidRPr="00476C08">
        <w:rPr>
          <w:rFonts w:asciiTheme="majorHAnsi" w:eastAsia="Calibri" w:hAnsiTheme="majorHAnsi" w:cstheme="majorHAnsi"/>
          <w:color w:val="000000"/>
          <w:sz w:val="22"/>
          <w:szCs w:val="22"/>
          <w:lang w:val="es-ES"/>
        </w:rPr>
        <w:t>, en el documento presentado por el</w:t>
      </w:r>
      <w:r w:rsidR="00564313" w:rsidRPr="00476C08">
        <w:rPr>
          <w:rFonts w:asciiTheme="majorHAnsi" w:eastAsia="Calibri" w:hAnsiTheme="majorHAnsi" w:cstheme="majorHAnsi"/>
          <w:color w:val="000000"/>
          <w:sz w:val="22"/>
          <w:szCs w:val="22"/>
          <w:lang w:val="es-ES"/>
        </w:rPr>
        <w:t xml:space="preserve"> GECT</w:t>
      </w:r>
      <w:r w:rsidR="00F3375D" w:rsidRPr="00476C08">
        <w:rPr>
          <w:rFonts w:asciiTheme="majorHAnsi" w:eastAsia="Calibri" w:hAnsiTheme="majorHAnsi" w:cstheme="majorHAnsi"/>
          <w:color w:val="000000"/>
          <w:sz w:val="22"/>
          <w:szCs w:val="22"/>
          <w:lang w:val="es-ES"/>
        </w:rPr>
        <w:t xml:space="preserve"> </w:t>
      </w:r>
      <w:r w:rsidR="00E84BE8" w:rsidRPr="00476C08">
        <w:rPr>
          <w:rFonts w:asciiTheme="majorHAnsi" w:eastAsia="Calibri" w:hAnsiTheme="majorHAnsi" w:cstheme="majorHAnsi"/>
          <w:color w:val="000000"/>
          <w:sz w:val="22"/>
          <w:szCs w:val="22"/>
          <w:lang w:val="es-ES"/>
        </w:rPr>
        <w:t xml:space="preserve">al </w:t>
      </w:r>
      <w:r w:rsidR="00F3375D" w:rsidRPr="00476C08">
        <w:rPr>
          <w:rFonts w:asciiTheme="majorHAnsi" w:eastAsia="Calibri" w:hAnsiTheme="majorHAnsi" w:cstheme="majorHAnsi"/>
          <w:color w:val="000000"/>
          <w:sz w:val="22"/>
          <w:szCs w:val="22"/>
          <w:lang w:val="es-ES"/>
        </w:rPr>
        <w:t>AHTEG</w:t>
      </w:r>
      <w:r w:rsidR="00D42726" w:rsidRPr="00476C08">
        <w:rPr>
          <w:rFonts w:asciiTheme="majorHAnsi" w:eastAsia="Calibri" w:hAnsiTheme="majorHAnsi" w:cstheme="majorHAnsi"/>
          <w:color w:val="000000"/>
          <w:sz w:val="22"/>
          <w:szCs w:val="22"/>
          <w:lang w:val="es-ES"/>
        </w:rPr>
        <w:t xml:space="preserve"> </w:t>
      </w:r>
      <w:r w:rsidR="00F73495" w:rsidRPr="00476C08">
        <w:rPr>
          <w:rFonts w:asciiTheme="majorHAnsi" w:eastAsia="Calibri" w:hAnsiTheme="majorHAnsi" w:cstheme="majorHAnsi"/>
          <w:color w:val="000000"/>
          <w:sz w:val="22"/>
          <w:szCs w:val="22"/>
          <w:lang w:val="es-ES"/>
        </w:rPr>
        <w:t>(</w:t>
      </w:r>
      <w:r w:rsidR="00E84BE8" w:rsidRPr="00476C08">
        <w:rPr>
          <w:rFonts w:asciiTheme="majorHAnsi" w:eastAsia="Calibri" w:hAnsiTheme="majorHAnsi" w:cstheme="majorHAnsi"/>
          <w:color w:val="000000"/>
          <w:sz w:val="22"/>
          <w:szCs w:val="22"/>
          <w:lang w:val="es-ES"/>
        </w:rPr>
        <w:t xml:space="preserve">febrero de </w:t>
      </w:r>
      <w:r w:rsidR="00F73495" w:rsidRPr="00476C08">
        <w:rPr>
          <w:rFonts w:asciiTheme="majorHAnsi" w:eastAsia="Calibri" w:hAnsiTheme="majorHAnsi" w:cstheme="majorHAnsi"/>
          <w:color w:val="000000"/>
          <w:sz w:val="22"/>
          <w:szCs w:val="22"/>
          <w:lang w:val="es-ES"/>
        </w:rPr>
        <w:t xml:space="preserve">2024) </w:t>
      </w:r>
      <w:r w:rsidR="00E84BE8" w:rsidRPr="00476C08">
        <w:rPr>
          <w:rFonts w:asciiTheme="majorHAnsi" w:eastAsia="Calibri" w:hAnsiTheme="majorHAnsi" w:cstheme="majorHAnsi"/>
          <w:color w:val="000000"/>
          <w:sz w:val="22"/>
          <w:szCs w:val="22"/>
          <w:lang w:val="es-ES"/>
        </w:rPr>
        <w:t xml:space="preserve">sobre el marco de indicadores del </w:t>
      </w:r>
      <w:r w:rsidR="00564313" w:rsidRPr="00476C08">
        <w:rPr>
          <w:rFonts w:asciiTheme="majorHAnsi" w:eastAsia="Calibri" w:hAnsiTheme="majorHAnsi" w:cstheme="majorHAnsi"/>
          <w:color w:val="000000"/>
          <w:sz w:val="22"/>
          <w:szCs w:val="22"/>
          <w:lang w:val="es-ES"/>
        </w:rPr>
        <w:t>MMB KM</w:t>
      </w:r>
      <w:r w:rsidR="006F752E" w:rsidRPr="00476C08">
        <w:rPr>
          <w:rFonts w:asciiTheme="majorHAnsi" w:eastAsia="Calibri" w:hAnsiTheme="majorHAnsi" w:cstheme="majorHAnsi"/>
          <w:color w:val="000000"/>
          <w:sz w:val="22"/>
          <w:szCs w:val="22"/>
          <w:lang w:val="es-ES"/>
        </w:rPr>
        <w:t xml:space="preserve"> </w:t>
      </w:r>
      <w:r w:rsidR="00E84BE8" w:rsidRPr="00476C08">
        <w:rPr>
          <w:rFonts w:asciiTheme="majorHAnsi" w:eastAsia="Calibri" w:hAnsiTheme="majorHAnsi" w:cstheme="majorHAnsi"/>
          <w:color w:val="000000"/>
          <w:sz w:val="22"/>
          <w:szCs w:val="22"/>
          <w:lang w:val="es-ES"/>
        </w:rPr>
        <w:t xml:space="preserve">se señala la oportunidad </w:t>
      </w:r>
      <w:r w:rsidR="00E84BE8" w:rsidRPr="00476C08">
        <w:rPr>
          <w:rFonts w:asciiTheme="majorHAnsi" w:eastAsia="Calibri" w:hAnsiTheme="majorHAnsi" w:cstheme="majorHAnsi"/>
          <w:color w:val="000000"/>
          <w:sz w:val="22"/>
          <w:szCs w:val="22"/>
          <w:lang w:val="es-ES"/>
        </w:rPr>
        <w:lastRenderedPageBreak/>
        <w:t xml:space="preserve">de armonizar la tipología de </w:t>
      </w:r>
      <w:r w:rsidR="00AC0072" w:rsidRPr="00476C08">
        <w:rPr>
          <w:rFonts w:asciiTheme="majorHAnsi" w:eastAsia="Calibri" w:hAnsiTheme="majorHAnsi" w:cstheme="majorHAnsi"/>
          <w:color w:val="000000"/>
          <w:sz w:val="22"/>
          <w:szCs w:val="22"/>
          <w:lang w:val="es-ES"/>
        </w:rPr>
        <w:t>humedales</w:t>
      </w:r>
      <w:r w:rsidR="00E84BE8" w:rsidRPr="00476C08">
        <w:rPr>
          <w:rFonts w:asciiTheme="majorHAnsi" w:eastAsia="Calibri" w:hAnsiTheme="majorHAnsi" w:cstheme="majorHAnsi"/>
          <w:color w:val="000000"/>
          <w:sz w:val="22"/>
          <w:szCs w:val="22"/>
          <w:lang w:val="es-ES"/>
        </w:rPr>
        <w:t xml:space="preserve"> de Ramsar con otras tipologías de ecosistemas mundiales para promover el uso </w:t>
      </w:r>
      <w:r w:rsidR="00E84BE8" w:rsidRPr="00476C08">
        <w:rPr>
          <w:rFonts w:asciiTheme="majorHAnsi" w:eastAsia="Calibri" w:hAnsiTheme="majorHAnsi" w:cstheme="majorHAnsi"/>
          <w:sz w:val="22"/>
          <w:szCs w:val="22"/>
          <w:lang w:val="es-ES"/>
        </w:rPr>
        <w:t xml:space="preserve">coherente </w:t>
      </w:r>
      <w:r w:rsidR="00E84BE8" w:rsidRPr="00476C08">
        <w:rPr>
          <w:rFonts w:asciiTheme="majorHAnsi" w:eastAsia="Calibri" w:hAnsiTheme="majorHAnsi" w:cstheme="majorHAnsi"/>
          <w:color w:val="000000"/>
          <w:sz w:val="22"/>
          <w:szCs w:val="22"/>
          <w:lang w:val="es-ES"/>
        </w:rPr>
        <w:t>de las tipologías de ecosistemas en los informes.</w:t>
      </w:r>
    </w:p>
    <w:p w14:paraId="10CF83B1"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03FBE742" w14:textId="3B92F0FE"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17.</w:t>
      </w:r>
      <w:r w:rsidRPr="00476C08">
        <w:rPr>
          <w:rFonts w:asciiTheme="majorHAnsi" w:eastAsia="Calibri" w:hAnsiTheme="majorHAnsi" w:cstheme="majorHAnsi"/>
          <w:color w:val="000000"/>
          <w:sz w:val="22"/>
          <w:szCs w:val="22"/>
          <w:lang w:val="es-ES"/>
        </w:rPr>
        <w:tab/>
      </w:r>
      <w:r w:rsidR="009B3039" w:rsidRPr="00476C08">
        <w:rPr>
          <w:rFonts w:asciiTheme="majorHAnsi" w:eastAsia="Calibri" w:hAnsiTheme="majorHAnsi" w:cstheme="majorHAnsi"/>
          <w:sz w:val="22"/>
          <w:szCs w:val="22"/>
          <w:lang w:val="es-ES"/>
        </w:rPr>
        <w:t>Básicamente,</w:t>
      </w:r>
      <w:r w:rsidRPr="00476C08">
        <w:rPr>
          <w:rFonts w:asciiTheme="majorHAnsi" w:eastAsia="Calibri" w:hAnsiTheme="majorHAnsi" w:cstheme="majorHAnsi"/>
          <w:sz w:val="22"/>
          <w:szCs w:val="22"/>
          <w:lang w:val="es-ES"/>
        </w:rPr>
        <w:t xml:space="preserve"> </w:t>
      </w:r>
      <w:r w:rsidR="00E84BE8" w:rsidRPr="00476C08">
        <w:rPr>
          <w:rFonts w:asciiTheme="majorHAnsi" w:eastAsia="Calibri" w:hAnsiTheme="majorHAnsi" w:cstheme="majorHAnsi"/>
          <w:sz w:val="22"/>
          <w:szCs w:val="22"/>
          <w:lang w:val="es-ES"/>
        </w:rPr>
        <w:t xml:space="preserve">cualquier </w:t>
      </w:r>
      <w:r w:rsidR="00E84BE8" w:rsidRPr="00476C08">
        <w:rPr>
          <w:rFonts w:asciiTheme="majorHAnsi" w:eastAsia="Calibri" w:hAnsiTheme="majorHAnsi" w:cstheme="majorHAnsi"/>
          <w:color w:val="000000"/>
          <w:sz w:val="22"/>
          <w:szCs w:val="22"/>
          <w:lang w:val="es-ES"/>
        </w:rPr>
        <w:t xml:space="preserve">examen de la tipología de humedales de </w:t>
      </w:r>
      <w:r w:rsidRPr="00476C08">
        <w:rPr>
          <w:rFonts w:asciiTheme="majorHAnsi" w:eastAsia="Calibri" w:hAnsiTheme="majorHAnsi" w:cstheme="majorHAnsi"/>
          <w:color w:val="000000"/>
          <w:sz w:val="22"/>
          <w:szCs w:val="22"/>
          <w:lang w:val="es-ES"/>
        </w:rPr>
        <w:t xml:space="preserve">Ramsar </w:t>
      </w:r>
      <w:r w:rsidR="00E84BE8" w:rsidRPr="00476C08">
        <w:rPr>
          <w:rFonts w:asciiTheme="majorHAnsi" w:eastAsia="Calibri" w:hAnsiTheme="majorHAnsi" w:cstheme="majorHAnsi"/>
          <w:color w:val="000000"/>
          <w:sz w:val="22"/>
          <w:szCs w:val="22"/>
          <w:lang w:val="es-ES"/>
        </w:rPr>
        <w:t xml:space="preserve">debe determinar si el sistema de clasificación sirve para su propósito en general, reconociendo que siempre se pueden proponer algunos ajustes. En caso contrario, se puede </w:t>
      </w:r>
      <w:r w:rsidR="00AC0072" w:rsidRPr="00476C08">
        <w:rPr>
          <w:rFonts w:asciiTheme="majorHAnsi" w:eastAsia="Calibri" w:hAnsiTheme="majorHAnsi" w:cstheme="majorHAnsi"/>
          <w:color w:val="000000"/>
          <w:sz w:val="22"/>
          <w:szCs w:val="22"/>
          <w:lang w:val="es-ES"/>
        </w:rPr>
        <w:t>determinar</w:t>
      </w:r>
      <w:r w:rsidR="00E84BE8" w:rsidRPr="00476C08">
        <w:rPr>
          <w:rFonts w:asciiTheme="majorHAnsi" w:eastAsia="Calibri" w:hAnsiTheme="majorHAnsi" w:cstheme="majorHAnsi"/>
          <w:color w:val="000000"/>
          <w:sz w:val="22"/>
          <w:szCs w:val="22"/>
          <w:lang w:val="es-ES"/>
        </w:rPr>
        <w:t xml:space="preserve"> que la </w:t>
      </w:r>
      <w:r w:rsidR="00AC0072" w:rsidRPr="00476C08">
        <w:rPr>
          <w:rFonts w:asciiTheme="majorHAnsi" w:eastAsia="Calibri" w:hAnsiTheme="majorHAnsi" w:cstheme="majorHAnsi"/>
          <w:color w:val="000000"/>
          <w:sz w:val="22"/>
          <w:szCs w:val="22"/>
          <w:lang w:val="es-ES"/>
        </w:rPr>
        <w:t>clasificación</w:t>
      </w:r>
      <w:r w:rsidR="00E84BE8" w:rsidRPr="00476C08">
        <w:rPr>
          <w:rFonts w:asciiTheme="majorHAnsi" w:eastAsia="Calibri" w:hAnsiTheme="majorHAnsi" w:cstheme="majorHAnsi"/>
          <w:color w:val="000000"/>
          <w:sz w:val="22"/>
          <w:szCs w:val="22"/>
          <w:lang w:val="es-ES"/>
        </w:rPr>
        <w:t xml:space="preserve"> ya no es adecuada en su formato actual debido a la amplia gama de aplicaciones y usos para los cuales las tipologías de humedales de la </w:t>
      </w:r>
      <w:r w:rsidR="008037FA" w:rsidRPr="00476C08">
        <w:rPr>
          <w:rFonts w:asciiTheme="majorHAnsi" w:eastAsia="Calibri" w:hAnsiTheme="majorHAnsi" w:cstheme="majorHAnsi"/>
          <w:color w:val="000000"/>
          <w:sz w:val="22"/>
          <w:szCs w:val="22"/>
          <w:lang w:val="es-ES"/>
        </w:rPr>
        <w:t>Convención sobre los Humedales</w:t>
      </w:r>
      <w:r w:rsidRPr="00476C08">
        <w:rPr>
          <w:rFonts w:asciiTheme="majorHAnsi" w:eastAsia="Calibri" w:hAnsiTheme="majorHAnsi" w:cstheme="majorHAnsi"/>
          <w:color w:val="000000"/>
          <w:sz w:val="22"/>
          <w:szCs w:val="22"/>
          <w:lang w:val="es-ES"/>
        </w:rPr>
        <w:t xml:space="preserve"> </w:t>
      </w:r>
      <w:r w:rsidR="00E84BE8" w:rsidRPr="00476C08">
        <w:rPr>
          <w:rFonts w:asciiTheme="majorHAnsi" w:eastAsia="Calibri" w:hAnsiTheme="majorHAnsi" w:cstheme="majorHAnsi"/>
          <w:color w:val="000000"/>
          <w:sz w:val="22"/>
          <w:szCs w:val="22"/>
          <w:lang w:val="es-ES"/>
        </w:rPr>
        <w:t>son inadecuad</w:t>
      </w:r>
      <w:r w:rsidR="009D2E3C" w:rsidRPr="00476C08">
        <w:rPr>
          <w:rFonts w:asciiTheme="majorHAnsi" w:eastAsia="Calibri" w:hAnsiTheme="majorHAnsi" w:cstheme="majorHAnsi"/>
          <w:color w:val="000000"/>
          <w:sz w:val="22"/>
          <w:szCs w:val="22"/>
          <w:lang w:val="es-ES"/>
        </w:rPr>
        <w:t>a</w:t>
      </w:r>
      <w:r w:rsidR="00E84BE8" w:rsidRPr="00476C08">
        <w:rPr>
          <w:rFonts w:asciiTheme="majorHAnsi" w:eastAsia="Calibri" w:hAnsiTheme="majorHAnsi" w:cstheme="majorHAnsi"/>
          <w:color w:val="000000"/>
          <w:sz w:val="22"/>
          <w:szCs w:val="22"/>
          <w:lang w:val="es-ES"/>
        </w:rPr>
        <w:t>s</w:t>
      </w:r>
      <w:r w:rsidRPr="00476C08">
        <w:rPr>
          <w:rFonts w:asciiTheme="majorHAnsi" w:eastAsia="Calibri" w:hAnsiTheme="majorHAnsi" w:cstheme="majorHAnsi"/>
          <w:color w:val="000000"/>
          <w:sz w:val="22"/>
          <w:szCs w:val="22"/>
          <w:lang w:val="es-ES"/>
        </w:rPr>
        <w:t>.</w:t>
      </w:r>
    </w:p>
    <w:p w14:paraId="71E38D2A"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1AB7B52" w14:textId="74F0610A"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00B15B83" w:rsidRPr="00476C08">
        <w:rPr>
          <w:rFonts w:asciiTheme="majorHAnsi" w:eastAsia="Calibri" w:hAnsiTheme="majorHAnsi" w:cstheme="majorHAnsi"/>
          <w:color w:val="000000"/>
          <w:sz w:val="22"/>
          <w:szCs w:val="22"/>
          <w:lang w:val="es-ES"/>
        </w:rPr>
        <w:t>8</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t>Gerbeaux et al. (2018)</w:t>
      </w:r>
      <w:r w:rsidR="00E84BE8" w:rsidRPr="00476C08">
        <w:rPr>
          <w:rFonts w:asciiTheme="majorHAnsi" w:eastAsia="Calibri" w:hAnsiTheme="majorHAnsi" w:cstheme="majorHAnsi"/>
          <w:color w:val="000000"/>
          <w:sz w:val="22"/>
          <w:szCs w:val="22"/>
          <w:lang w:val="es-ES"/>
        </w:rPr>
        <w:t xml:space="preserve"> observaron que los tipos de aplicaciones de una clasificación de humedales podrían incluir las siguientes:</w:t>
      </w:r>
    </w:p>
    <w:p w14:paraId="6AA6C464" w14:textId="0FE71C73" w:rsidR="00F3375D" w:rsidRPr="00476C08" w:rsidRDefault="00E84BE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el inventario, la cartografía, la evaluación y categorización </w:t>
      </w:r>
      <w:r w:rsidR="009B3039" w:rsidRPr="00476C08">
        <w:rPr>
          <w:rFonts w:asciiTheme="majorHAnsi" w:eastAsia="Calibri" w:hAnsiTheme="majorHAnsi" w:cstheme="majorHAnsi"/>
          <w:color w:val="000000"/>
          <w:szCs w:val="22"/>
          <w:lang w:val="es-ES"/>
        </w:rPr>
        <w:t xml:space="preserve">sistemática </w:t>
      </w:r>
      <w:r w:rsidRPr="00476C08">
        <w:rPr>
          <w:rFonts w:asciiTheme="majorHAnsi" w:eastAsia="Calibri" w:hAnsiTheme="majorHAnsi" w:cstheme="majorHAnsi"/>
          <w:color w:val="000000"/>
          <w:szCs w:val="22"/>
          <w:lang w:val="es-ES"/>
        </w:rPr>
        <w:t xml:space="preserve">de sitios </w:t>
      </w:r>
      <w:r w:rsidR="007C601C" w:rsidRPr="00476C08">
        <w:rPr>
          <w:rFonts w:asciiTheme="majorHAnsi" w:eastAsia="Calibri" w:hAnsiTheme="majorHAnsi" w:cstheme="majorHAnsi"/>
          <w:color w:val="000000"/>
          <w:szCs w:val="22"/>
          <w:lang w:val="es-ES"/>
        </w:rPr>
        <w:t>(</w:t>
      </w:r>
      <w:r w:rsidRPr="00476C08">
        <w:rPr>
          <w:rFonts w:asciiTheme="majorHAnsi" w:eastAsia="Calibri" w:hAnsiTheme="majorHAnsi" w:cstheme="majorHAnsi"/>
          <w:color w:val="000000"/>
          <w:szCs w:val="22"/>
          <w:lang w:val="es-ES"/>
        </w:rPr>
        <w:t>a escala nacional, regional o local</w:t>
      </w:r>
      <w:r w:rsidR="007C601C" w:rsidRPr="00476C08">
        <w:rPr>
          <w:rFonts w:asciiTheme="majorHAnsi" w:eastAsia="Calibri" w:hAnsiTheme="majorHAnsi" w:cstheme="majorHAnsi"/>
          <w:color w:val="000000"/>
          <w:szCs w:val="22"/>
          <w:lang w:val="es-ES"/>
        </w:rPr>
        <w:t>)</w:t>
      </w:r>
      <w:r w:rsidR="00F46428" w:rsidRPr="00476C08">
        <w:rPr>
          <w:rFonts w:asciiTheme="majorHAnsi" w:eastAsia="Calibri" w:hAnsiTheme="majorHAnsi" w:cstheme="majorHAnsi"/>
          <w:color w:val="000000"/>
          <w:szCs w:val="22"/>
          <w:lang w:val="es-ES"/>
        </w:rPr>
        <w:t>;</w:t>
      </w:r>
    </w:p>
    <w:p w14:paraId="1AC914BC" w14:textId="3154EF06" w:rsidR="00F3375D" w:rsidRPr="00476C08" w:rsidRDefault="00E84BE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planificación para la </w:t>
      </w:r>
      <w:r w:rsidR="00F46428" w:rsidRPr="00476C08">
        <w:rPr>
          <w:rFonts w:asciiTheme="majorHAnsi" w:eastAsia="Calibri" w:hAnsiTheme="majorHAnsi" w:cstheme="majorHAnsi"/>
          <w:color w:val="000000"/>
          <w:szCs w:val="22"/>
          <w:lang w:val="es-ES"/>
        </w:rPr>
        <w:t>conserva</w:t>
      </w:r>
      <w:r w:rsidRPr="00476C08">
        <w:rPr>
          <w:rFonts w:asciiTheme="majorHAnsi" w:eastAsia="Calibri" w:hAnsiTheme="majorHAnsi" w:cstheme="majorHAnsi"/>
          <w:color w:val="000000"/>
          <w:szCs w:val="22"/>
          <w:lang w:val="es-ES"/>
        </w:rPr>
        <w:t xml:space="preserve">ción o restauración </w:t>
      </w:r>
      <w:r w:rsidR="007C601C" w:rsidRPr="00476C08">
        <w:rPr>
          <w:rFonts w:asciiTheme="majorHAnsi" w:eastAsia="Calibri" w:hAnsiTheme="majorHAnsi" w:cstheme="majorHAnsi"/>
          <w:color w:val="000000"/>
          <w:szCs w:val="22"/>
          <w:lang w:val="es-ES"/>
        </w:rPr>
        <w:t>(</w:t>
      </w:r>
      <w:r w:rsidRPr="00476C08">
        <w:rPr>
          <w:rFonts w:asciiTheme="majorHAnsi" w:eastAsia="Calibri" w:hAnsiTheme="majorHAnsi" w:cstheme="majorHAnsi"/>
          <w:color w:val="000000"/>
          <w:szCs w:val="22"/>
          <w:lang w:val="es-ES"/>
        </w:rPr>
        <w:t xml:space="preserve">p. ej., </w:t>
      </w:r>
      <w:r w:rsidR="0065458A" w:rsidRPr="00476C08">
        <w:rPr>
          <w:rFonts w:asciiTheme="majorHAnsi" w:eastAsia="Calibri" w:hAnsiTheme="majorHAnsi" w:cstheme="majorHAnsi"/>
          <w:color w:val="000000"/>
          <w:szCs w:val="22"/>
          <w:lang w:val="es-ES"/>
        </w:rPr>
        <w:t>elaborar conjuntos a gran o pequeña escala de áreas representativas en las que centrar los esfuerzos de protección o restauración</w:t>
      </w:r>
      <w:r w:rsidR="007C601C" w:rsidRPr="00476C08">
        <w:rPr>
          <w:rFonts w:asciiTheme="majorHAnsi" w:eastAsia="Calibri" w:hAnsiTheme="majorHAnsi" w:cstheme="majorHAnsi"/>
          <w:color w:val="000000"/>
          <w:szCs w:val="22"/>
          <w:lang w:val="es-ES"/>
        </w:rPr>
        <w:t>)</w:t>
      </w:r>
      <w:r w:rsidR="00F46428" w:rsidRPr="00476C08">
        <w:rPr>
          <w:rFonts w:asciiTheme="majorHAnsi" w:eastAsia="Calibri" w:hAnsiTheme="majorHAnsi" w:cstheme="majorHAnsi"/>
          <w:color w:val="000000"/>
          <w:szCs w:val="22"/>
          <w:lang w:val="es-ES"/>
        </w:rPr>
        <w:t>;</w:t>
      </w:r>
    </w:p>
    <w:p w14:paraId="2F2D330F" w14:textId="247142E8" w:rsidR="00F3375D" w:rsidRPr="00476C08" w:rsidRDefault="0065458A"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proporcionar un marco que pueda describir </w:t>
      </w:r>
      <w:r w:rsidR="00AC0072" w:rsidRPr="00476C08">
        <w:rPr>
          <w:rFonts w:asciiTheme="majorHAnsi" w:eastAsia="Calibri" w:hAnsiTheme="majorHAnsi" w:cstheme="majorHAnsi"/>
          <w:color w:val="000000"/>
          <w:szCs w:val="22"/>
          <w:lang w:val="es-ES"/>
        </w:rPr>
        <w:t>fácilmente</w:t>
      </w:r>
      <w:r w:rsidRPr="00476C08">
        <w:rPr>
          <w:rFonts w:asciiTheme="majorHAnsi" w:eastAsia="Calibri" w:hAnsiTheme="majorHAnsi" w:cstheme="majorHAnsi"/>
          <w:color w:val="000000"/>
          <w:szCs w:val="22"/>
          <w:lang w:val="es-ES"/>
        </w:rPr>
        <w:t xml:space="preserve"> los valores naturales, las funciones y los servicios de los de los ecosistemas </w:t>
      </w:r>
      <w:r w:rsidR="00AC0072" w:rsidRPr="00476C08">
        <w:rPr>
          <w:rFonts w:asciiTheme="majorHAnsi" w:eastAsia="Calibri" w:hAnsiTheme="majorHAnsi" w:cstheme="majorHAnsi"/>
          <w:color w:val="000000"/>
          <w:szCs w:val="22"/>
          <w:lang w:val="es-ES"/>
        </w:rPr>
        <w:t>vinculados</w:t>
      </w:r>
      <w:r w:rsidRPr="00476C08">
        <w:rPr>
          <w:rFonts w:asciiTheme="majorHAnsi" w:eastAsia="Calibri" w:hAnsiTheme="majorHAnsi" w:cstheme="majorHAnsi"/>
          <w:color w:val="000000"/>
          <w:szCs w:val="22"/>
          <w:lang w:val="es-ES"/>
        </w:rPr>
        <w:t xml:space="preserve"> a las distintas </w:t>
      </w:r>
      <w:r w:rsidR="00AC0072" w:rsidRPr="00476C08">
        <w:rPr>
          <w:rFonts w:asciiTheme="majorHAnsi" w:eastAsia="Calibri" w:hAnsiTheme="majorHAnsi" w:cstheme="majorHAnsi"/>
          <w:color w:val="000000"/>
          <w:szCs w:val="22"/>
          <w:lang w:val="es-ES"/>
        </w:rPr>
        <w:t>categorías</w:t>
      </w:r>
      <w:r w:rsidRPr="00476C08">
        <w:rPr>
          <w:rFonts w:asciiTheme="majorHAnsi" w:eastAsia="Calibri" w:hAnsiTheme="majorHAnsi" w:cstheme="majorHAnsi"/>
          <w:color w:val="000000"/>
          <w:szCs w:val="22"/>
          <w:lang w:val="es-ES"/>
        </w:rPr>
        <w:t xml:space="preserve"> y adaptar las necesidades y las </w:t>
      </w:r>
      <w:r w:rsidR="00AC0072" w:rsidRPr="00476C08">
        <w:rPr>
          <w:rFonts w:asciiTheme="majorHAnsi" w:eastAsia="Calibri" w:hAnsiTheme="majorHAnsi" w:cstheme="majorHAnsi"/>
          <w:color w:val="000000"/>
          <w:szCs w:val="22"/>
          <w:lang w:val="es-ES"/>
        </w:rPr>
        <w:t>prácticas</w:t>
      </w:r>
      <w:r w:rsidRPr="00476C08">
        <w:rPr>
          <w:rFonts w:asciiTheme="majorHAnsi" w:eastAsia="Calibri" w:hAnsiTheme="majorHAnsi" w:cstheme="majorHAnsi"/>
          <w:color w:val="000000"/>
          <w:szCs w:val="22"/>
          <w:lang w:val="es-ES"/>
        </w:rPr>
        <w:t xml:space="preserve"> de gestión</w:t>
      </w:r>
      <w:r w:rsidR="00F46428" w:rsidRPr="00476C08">
        <w:rPr>
          <w:rFonts w:asciiTheme="majorHAnsi" w:eastAsia="Calibri" w:hAnsiTheme="majorHAnsi" w:cstheme="majorHAnsi"/>
          <w:color w:val="000000"/>
          <w:szCs w:val="22"/>
          <w:lang w:val="es-ES"/>
        </w:rPr>
        <w:t>;</w:t>
      </w:r>
    </w:p>
    <w:p w14:paraId="740C9A37" w14:textId="39CFBD88" w:rsidR="00F3375D" w:rsidRPr="00476C08" w:rsidRDefault="00AC0072"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evaluar</w:t>
      </w:r>
      <w:r w:rsidR="0065458A" w:rsidRPr="00476C08">
        <w:rPr>
          <w:rFonts w:asciiTheme="majorHAnsi" w:eastAsia="Calibri" w:hAnsiTheme="majorHAnsi" w:cstheme="majorHAnsi"/>
          <w:color w:val="000000"/>
          <w:szCs w:val="22"/>
          <w:lang w:val="es-ES"/>
        </w:rPr>
        <w:t xml:space="preserve"> y hacer un </w:t>
      </w:r>
      <w:r w:rsidRPr="00476C08">
        <w:rPr>
          <w:rFonts w:asciiTheme="majorHAnsi" w:eastAsia="Calibri" w:hAnsiTheme="majorHAnsi" w:cstheme="majorHAnsi"/>
          <w:color w:val="000000"/>
          <w:szCs w:val="22"/>
          <w:lang w:val="es-ES"/>
        </w:rPr>
        <w:t>seguimiento</w:t>
      </w:r>
      <w:r w:rsidR="0065458A" w:rsidRPr="00476C08">
        <w:rPr>
          <w:rFonts w:asciiTheme="majorHAnsi" w:eastAsia="Calibri" w:hAnsiTheme="majorHAnsi" w:cstheme="majorHAnsi"/>
          <w:color w:val="000000"/>
          <w:szCs w:val="22"/>
          <w:lang w:val="es-ES"/>
        </w:rPr>
        <w:t xml:space="preserve"> de las tendencias ambientales (estado</w:t>
      </w:r>
      <w:r w:rsidR="009B3039" w:rsidRPr="00476C08">
        <w:rPr>
          <w:rFonts w:asciiTheme="majorHAnsi" w:eastAsia="Calibri" w:hAnsiTheme="majorHAnsi" w:cstheme="majorHAnsi"/>
          <w:color w:val="000000"/>
          <w:szCs w:val="22"/>
          <w:lang w:val="es-ES"/>
        </w:rPr>
        <w:t xml:space="preserve"> de salud</w:t>
      </w:r>
      <w:r w:rsidR="0065458A" w:rsidRPr="00476C08">
        <w:rPr>
          <w:rFonts w:asciiTheme="majorHAnsi" w:eastAsia="Calibri" w:hAnsiTheme="majorHAnsi" w:cstheme="majorHAnsi"/>
          <w:color w:val="000000"/>
          <w:szCs w:val="22"/>
          <w:lang w:val="es-ES"/>
        </w:rPr>
        <w:t>) con indicadores adaptados a cada tipo (o a todos los tipos)</w:t>
      </w:r>
      <w:r w:rsidR="00F46428" w:rsidRPr="00476C08">
        <w:rPr>
          <w:rFonts w:asciiTheme="majorHAnsi" w:eastAsia="Calibri" w:hAnsiTheme="majorHAnsi" w:cstheme="majorHAnsi"/>
          <w:color w:val="000000"/>
          <w:szCs w:val="22"/>
          <w:lang w:val="es-ES"/>
        </w:rPr>
        <w:t>;</w:t>
      </w:r>
    </w:p>
    <w:p w14:paraId="22853308" w14:textId="19B1D8E4" w:rsidR="00F3375D" w:rsidRPr="00476C08" w:rsidRDefault="0065458A"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cumplir los requisitos </w:t>
      </w:r>
      <w:r w:rsidR="009B3039" w:rsidRPr="00476C08">
        <w:rPr>
          <w:rFonts w:asciiTheme="majorHAnsi" w:eastAsia="Calibri" w:hAnsiTheme="majorHAnsi" w:cstheme="majorHAnsi"/>
          <w:color w:val="000000"/>
          <w:szCs w:val="22"/>
          <w:lang w:val="es-ES"/>
        </w:rPr>
        <w:t>en materia de</w:t>
      </w:r>
      <w:r w:rsidRPr="00476C08">
        <w:rPr>
          <w:rFonts w:asciiTheme="majorHAnsi" w:eastAsia="Calibri" w:hAnsiTheme="majorHAnsi" w:cstheme="majorHAnsi"/>
          <w:color w:val="000000"/>
          <w:szCs w:val="22"/>
          <w:lang w:val="es-ES"/>
        </w:rPr>
        <w:t xml:space="preserve"> </w:t>
      </w:r>
      <w:r w:rsidR="00AC0072" w:rsidRPr="00476C08">
        <w:rPr>
          <w:rFonts w:asciiTheme="majorHAnsi" w:eastAsia="Calibri" w:hAnsiTheme="majorHAnsi" w:cstheme="majorHAnsi"/>
          <w:color w:val="000000"/>
          <w:szCs w:val="22"/>
          <w:lang w:val="es-ES"/>
        </w:rPr>
        <w:t>presentación</w:t>
      </w:r>
      <w:r w:rsidRPr="00476C08">
        <w:rPr>
          <w:rFonts w:asciiTheme="majorHAnsi" w:eastAsia="Calibri" w:hAnsiTheme="majorHAnsi" w:cstheme="majorHAnsi"/>
          <w:color w:val="000000"/>
          <w:szCs w:val="22"/>
          <w:lang w:val="es-ES"/>
        </w:rPr>
        <w:t xml:space="preserve"> de </w:t>
      </w:r>
      <w:r w:rsidR="00AC0072" w:rsidRPr="00476C08">
        <w:rPr>
          <w:rFonts w:asciiTheme="majorHAnsi" w:eastAsia="Calibri" w:hAnsiTheme="majorHAnsi" w:cstheme="majorHAnsi"/>
          <w:color w:val="000000"/>
          <w:szCs w:val="22"/>
          <w:lang w:val="es-ES"/>
        </w:rPr>
        <w:t>informes</w:t>
      </w:r>
      <w:r w:rsidR="009B3039" w:rsidRPr="00476C08">
        <w:rPr>
          <w:rFonts w:asciiTheme="majorHAnsi" w:eastAsia="Calibri" w:hAnsiTheme="majorHAnsi" w:cstheme="majorHAnsi"/>
          <w:color w:val="000000"/>
          <w:szCs w:val="22"/>
          <w:lang w:val="es-ES"/>
        </w:rPr>
        <w:t xml:space="preserve"> sobre el estado del medio ambiente a escala nacional e internacional de manera coherente</w:t>
      </w:r>
      <w:r w:rsidR="00F46428" w:rsidRPr="00476C08">
        <w:rPr>
          <w:rFonts w:asciiTheme="majorHAnsi" w:eastAsia="Calibri" w:hAnsiTheme="majorHAnsi" w:cstheme="majorHAnsi"/>
          <w:color w:val="000000"/>
          <w:szCs w:val="22"/>
          <w:lang w:val="es-ES"/>
        </w:rPr>
        <w:t>;</w:t>
      </w:r>
    </w:p>
    <w:p w14:paraId="6B0387E8" w14:textId="2417B46D" w:rsidR="00973856" w:rsidRPr="00476C08" w:rsidRDefault="0065458A"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mejorar y </w:t>
      </w:r>
      <w:r w:rsidR="00AC0072" w:rsidRPr="00476C08">
        <w:rPr>
          <w:rFonts w:asciiTheme="majorHAnsi" w:eastAsia="Calibri" w:hAnsiTheme="majorHAnsi" w:cstheme="majorHAnsi"/>
          <w:szCs w:val="22"/>
          <w:lang w:val="es-ES"/>
        </w:rPr>
        <w:t>simplificar</w:t>
      </w:r>
      <w:r w:rsidRPr="00476C08">
        <w:rPr>
          <w:rFonts w:asciiTheme="majorHAnsi" w:eastAsia="Calibri" w:hAnsiTheme="majorHAnsi" w:cstheme="majorHAnsi"/>
          <w:szCs w:val="22"/>
          <w:lang w:val="es-ES"/>
        </w:rPr>
        <w:t xml:space="preserve"> </w:t>
      </w:r>
      <w:r w:rsidRPr="00476C08">
        <w:rPr>
          <w:rFonts w:asciiTheme="majorHAnsi" w:eastAsia="Calibri" w:hAnsiTheme="majorHAnsi" w:cstheme="majorHAnsi"/>
          <w:color w:val="000000"/>
          <w:szCs w:val="22"/>
          <w:lang w:val="es-ES"/>
        </w:rPr>
        <w:t xml:space="preserve">la información contenida en bases de datos geoespaciales y los marcos </w:t>
      </w:r>
      <w:r w:rsidR="00AC0072" w:rsidRPr="00476C08">
        <w:rPr>
          <w:rFonts w:asciiTheme="majorHAnsi" w:eastAsia="Calibri" w:hAnsiTheme="majorHAnsi" w:cstheme="majorHAnsi"/>
          <w:color w:val="000000"/>
          <w:szCs w:val="22"/>
          <w:lang w:val="es-ES"/>
        </w:rPr>
        <w:t>utilizados</w:t>
      </w:r>
      <w:r w:rsidRPr="00476C08">
        <w:rPr>
          <w:rFonts w:asciiTheme="majorHAnsi" w:eastAsia="Calibri" w:hAnsiTheme="majorHAnsi" w:cstheme="majorHAnsi"/>
          <w:color w:val="000000"/>
          <w:szCs w:val="22"/>
          <w:lang w:val="es-ES"/>
        </w:rPr>
        <w:t xml:space="preserve"> en la planificación y </w:t>
      </w:r>
      <w:r w:rsidR="00AC0072" w:rsidRPr="00476C08">
        <w:rPr>
          <w:rFonts w:asciiTheme="majorHAnsi" w:eastAsia="Calibri" w:hAnsiTheme="majorHAnsi" w:cstheme="majorHAnsi"/>
          <w:color w:val="000000"/>
          <w:szCs w:val="22"/>
          <w:lang w:val="es-ES"/>
        </w:rPr>
        <w:t>gestión</w:t>
      </w:r>
      <w:r w:rsidRPr="00476C08">
        <w:rPr>
          <w:rFonts w:asciiTheme="majorHAnsi" w:eastAsia="Calibri" w:hAnsiTheme="majorHAnsi" w:cstheme="majorHAnsi"/>
          <w:color w:val="000000"/>
          <w:szCs w:val="22"/>
          <w:lang w:val="es-ES"/>
        </w:rPr>
        <w:t xml:space="preserve"> </w:t>
      </w:r>
      <w:r w:rsidR="009B3039" w:rsidRPr="00476C08">
        <w:rPr>
          <w:rFonts w:asciiTheme="majorHAnsi" w:eastAsia="Calibri" w:hAnsiTheme="majorHAnsi" w:cstheme="majorHAnsi"/>
          <w:color w:val="000000"/>
          <w:szCs w:val="22"/>
          <w:lang w:val="es-ES"/>
        </w:rPr>
        <w:t>de los recursos hídricos,</w:t>
      </w:r>
      <w:r w:rsidRPr="00476C08">
        <w:rPr>
          <w:rFonts w:asciiTheme="majorHAnsi" w:eastAsia="Calibri" w:hAnsiTheme="majorHAnsi" w:cstheme="majorHAnsi"/>
          <w:color w:val="000000"/>
          <w:szCs w:val="22"/>
          <w:lang w:val="es-ES"/>
        </w:rPr>
        <w:t xml:space="preserve"> </w:t>
      </w:r>
      <w:r w:rsidR="009B3039" w:rsidRPr="00476C08">
        <w:rPr>
          <w:rFonts w:asciiTheme="majorHAnsi" w:eastAsia="Calibri" w:hAnsiTheme="majorHAnsi" w:cstheme="majorHAnsi"/>
          <w:color w:val="000000"/>
          <w:szCs w:val="22"/>
          <w:lang w:val="es-ES"/>
        </w:rPr>
        <w:t>facilitando</w:t>
      </w:r>
      <w:r w:rsidRPr="00476C08">
        <w:rPr>
          <w:rFonts w:asciiTheme="majorHAnsi" w:eastAsia="Calibri" w:hAnsiTheme="majorHAnsi" w:cstheme="majorHAnsi"/>
          <w:color w:val="000000"/>
          <w:szCs w:val="22"/>
          <w:lang w:val="es-ES"/>
        </w:rPr>
        <w:t xml:space="preserve"> así </w:t>
      </w:r>
      <w:r w:rsidR="009B3039" w:rsidRPr="00476C08">
        <w:rPr>
          <w:rFonts w:asciiTheme="majorHAnsi" w:eastAsia="Calibri" w:hAnsiTheme="majorHAnsi" w:cstheme="majorHAnsi"/>
          <w:color w:val="000000"/>
          <w:szCs w:val="22"/>
          <w:lang w:val="es-ES"/>
        </w:rPr>
        <w:t xml:space="preserve">la toma de </w:t>
      </w:r>
      <w:r w:rsidRPr="00476C08">
        <w:rPr>
          <w:rFonts w:asciiTheme="majorHAnsi" w:eastAsia="Calibri" w:hAnsiTheme="majorHAnsi" w:cstheme="majorHAnsi"/>
          <w:color w:val="000000"/>
          <w:szCs w:val="22"/>
          <w:lang w:val="es-ES"/>
        </w:rPr>
        <w:t>decisiones sobre gestión de recursos o cuencas;</w:t>
      </w:r>
    </w:p>
    <w:p w14:paraId="0181AC7F" w14:textId="280E1264" w:rsidR="00973856" w:rsidRPr="00476C08" w:rsidRDefault="0065458A"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crear conciencia sobre la diversidad, los </w:t>
      </w:r>
      <w:r w:rsidR="00B52875" w:rsidRPr="00476C08">
        <w:rPr>
          <w:rFonts w:asciiTheme="majorHAnsi" w:eastAsia="Calibri" w:hAnsiTheme="majorHAnsi" w:cstheme="majorHAnsi"/>
          <w:color w:val="000000"/>
          <w:szCs w:val="22"/>
          <w:lang w:val="es-ES"/>
        </w:rPr>
        <w:t xml:space="preserve">valores del uso </w:t>
      </w:r>
      <w:r w:rsidRPr="00476C08">
        <w:rPr>
          <w:rFonts w:asciiTheme="majorHAnsi" w:eastAsia="Calibri" w:hAnsiTheme="majorHAnsi" w:cstheme="majorHAnsi"/>
          <w:color w:val="000000"/>
          <w:szCs w:val="22"/>
          <w:lang w:val="es-ES"/>
        </w:rPr>
        <w:t>y los efectos antropogénicos sobre los tipos de humedales; y</w:t>
      </w:r>
    </w:p>
    <w:p w14:paraId="66C3361D" w14:textId="7BAE4350" w:rsidR="00886D59" w:rsidRPr="00476C08" w:rsidRDefault="0065458A"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proporcionar uniformidad en los conceptos y la terminología.</w:t>
      </w:r>
    </w:p>
    <w:p w14:paraId="69FFD64B"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16CCE5CC" w14:textId="5FFAAA52" w:rsidR="00886D59" w:rsidRPr="00476C08" w:rsidRDefault="007C601C" w:rsidP="000E4A26">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19</w:t>
      </w:r>
      <w:r w:rsidR="000E4A26" w:rsidRPr="00476C08">
        <w:rPr>
          <w:rFonts w:asciiTheme="majorHAnsi" w:eastAsia="Calibri" w:hAnsiTheme="majorHAnsi" w:cstheme="majorHAnsi"/>
          <w:color w:val="000000"/>
          <w:sz w:val="22"/>
          <w:szCs w:val="22"/>
          <w:lang w:val="es-ES"/>
        </w:rPr>
        <w:t>.</w:t>
      </w:r>
      <w:r w:rsidR="000E4A26" w:rsidRPr="00476C08">
        <w:rPr>
          <w:rFonts w:asciiTheme="majorHAnsi" w:eastAsia="Calibri" w:hAnsiTheme="majorHAnsi" w:cstheme="majorHAnsi"/>
          <w:color w:val="000000"/>
          <w:sz w:val="22"/>
          <w:szCs w:val="22"/>
          <w:lang w:val="es-ES"/>
        </w:rPr>
        <w:tab/>
      </w:r>
      <w:r w:rsidR="0065458A" w:rsidRPr="00476C08">
        <w:rPr>
          <w:rFonts w:asciiTheme="majorHAnsi" w:eastAsia="Calibri" w:hAnsiTheme="majorHAnsi" w:cstheme="majorHAnsi"/>
          <w:color w:val="000000"/>
          <w:sz w:val="22"/>
          <w:szCs w:val="22"/>
          <w:lang w:val="es-ES"/>
        </w:rPr>
        <w:t xml:space="preserve">Un examen del </w:t>
      </w:r>
      <w:r w:rsidR="00D25403" w:rsidRPr="00476C08">
        <w:rPr>
          <w:rFonts w:asciiTheme="majorHAnsi" w:eastAsia="Calibri" w:hAnsiTheme="majorHAnsi" w:cstheme="majorHAnsi"/>
          <w:color w:val="000000"/>
          <w:sz w:val="22"/>
          <w:szCs w:val="22"/>
          <w:lang w:val="es-ES"/>
        </w:rPr>
        <w:t>GECT</w:t>
      </w:r>
      <w:r w:rsidR="0065458A" w:rsidRPr="00476C08">
        <w:rPr>
          <w:rFonts w:asciiTheme="majorHAnsi" w:eastAsia="Calibri" w:hAnsiTheme="majorHAnsi" w:cstheme="majorHAnsi"/>
          <w:color w:val="000000"/>
          <w:sz w:val="22"/>
          <w:szCs w:val="22"/>
          <w:lang w:val="es-ES"/>
        </w:rPr>
        <w:t xml:space="preserve"> puede analizar </w:t>
      </w:r>
      <w:r w:rsidR="00201139" w:rsidRPr="00476C08">
        <w:rPr>
          <w:rFonts w:asciiTheme="majorHAnsi" w:eastAsia="Calibri" w:hAnsiTheme="majorHAnsi" w:cstheme="majorHAnsi"/>
          <w:color w:val="000000"/>
          <w:sz w:val="22"/>
          <w:szCs w:val="22"/>
          <w:lang w:val="es-ES"/>
        </w:rPr>
        <w:t xml:space="preserve">para </w:t>
      </w:r>
      <w:r w:rsidR="0065458A" w:rsidRPr="00476C08">
        <w:rPr>
          <w:rFonts w:asciiTheme="majorHAnsi" w:eastAsia="Calibri" w:hAnsiTheme="majorHAnsi" w:cstheme="majorHAnsi"/>
          <w:color w:val="000000"/>
          <w:sz w:val="22"/>
          <w:szCs w:val="22"/>
          <w:lang w:val="es-ES"/>
        </w:rPr>
        <w:t>cuáles de estas aplicaciones sirve la tipología actual de humedales de Ramsar y cuáles podrían verse mejoradas o negativamente afectadas si se proponen modificaciones.</w:t>
      </w:r>
    </w:p>
    <w:p w14:paraId="4D9881D3"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6EB956C3" w14:textId="2A87497F"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O</w:t>
      </w:r>
      <w:r w:rsidR="0065458A" w:rsidRPr="00476C08">
        <w:rPr>
          <w:rFonts w:asciiTheme="majorHAnsi" w:eastAsia="Calibri" w:hAnsiTheme="majorHAnsi" w:cstheme="majorHAnsi"/>
          <w:b/>
          <w:bCs/>
          <w:color w:val="000000"/>
          <w:sz w:val="22"/>
          <w:szCs w:val="22"/>
          <w:lang w:val="es-ES"/>
        </w:rPr>
        <w:t xml:space="preserve">tras tipologías de humedales y </w:t>
      </w:r>
      <w:r w:rsidR="00AC0072" w:rsidRPr="00476C08">
        <w:rPr>
          <w:rFonts w:asciiTheme="majorHAnsi" w:eastAsia="Calibri" w:hAnsiTheme="majorHAnsi" w:cstheme="majorHAnsi"/>
          <w:b/>
          <w:bCs/>
          <w:color w:val="000000"/>
          <w:sz w:val="22"/>
          <w:szCs w:val="22"/>
          <w:lang w:val="es-ES"/>
        </w:rPr>
        <w:t>ecosistemas</w:t>
      </w:r>
    </w:p>
    <w:p w14:paraId="5742723F"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B25BB05" w14:textId="09DDD028"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00B15B83" w:rsidRPr="00476C08">
        <w:rPr>
          <w:rFonts w:asciiTheme="majorHAnsi" w:eastAsia="Calibri" w:hAnsiTheme="majorHAnsi" w:cstheme="majorHAnsi"/>
          <w:color w:val="000000"/>
          <w:sz w:val="22"/>
          <w:szCs w:val="22"/>
          <w:lang w:val="es-ES"/>
        </w:rPr>
        <w:t>0</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65458A" w:rsidRPr="00476C08">
        <w:rPr>
          <w:rFonts w:asciiTheme="majorHAnsi" w:eastAsia="Calibri" w:hAnsiTheme="majorHAnsi" w:cstheme="majorHAnsi"/>
          <w:color w:val="000000"/>
          <w:sz w:val="22"/>
          <w:szCs w:val="22"/>
          <w:lang w:val="es-ES"/>
        </w:rPr>
        <w:t xml:space="preserve">Se han elaborado otros sistemas de </w:t>
      </w:r>
      <w:r w:rsidR="00AC0072" w:rsidRPr="00476C08">
        <w:rPr>
          <w:rFonts w:asciiTheme="majorHAnsi" w:eastAsia="Calibri" w:hAnsiTheme="majorHAnsi" w:cstheme="majorHAnsi"/>
          <w:color w:val="000000"/>
          <w:sz w:val="22"/>
          <w:szCs w:val="22"/>
          <w:lang w:val="es-ES"/>
        </w:rPr>
        <w:t>clasificación</w:t>
      </w:r>
      <w:r w:rsidR="0065458A" w:rsidRPr="00476C08">
        <w:rPr>
          <w:rFonts w:asciiTheme="majorHAnsi" w:eastAsia="Calibri" w:hAnsiTheme="majorHAnsi" w:cstheme="majorHAnsi"/>
          <w:color w:val="000000"/>
          <w:sz w:val="22"/>
          <w:szCs w:val="22"/>
          <w:lang w:val="es-ES"/>
        </w:rPr>
        <w:t xml:space="preserve"> de los ecosistemas </w:t>
      </w:r>
      <w:r w:rsidR="00201139" w:rsidRPr="00476C08">
        <w:rPr>
          <w:rFonts w:asciiTheme="majorHAnsi" w:eastAsia="Calibri" w:hAnsiTheme="majorHAnsi" w:cstheme="majorHAnsi"/>
          <w:color w:val="000000"/>
          <w:sz w:val="22"/>
          <w:szCs w:val="22"/>
          <w:lang w:val="es-ES"/>
        </w:rPr>
        <w:t xml:space="preserve">del mundo </w:t>
      </w:r>
      <w:r w:rsidR="0065458A" w:rsidRPr="00476C08">
        <w:rPr>
          <w:rFonts w:asciiTheme="majorHAnsi" w:eastAsia="Calibri" w:hAnsiTheme="majorHAnsi" w:cstheme="majorHAnsi"/>
          <w:color w:val="000000"/>
          <w:sz w:val="22"/>
          <w:szCs w:val="22"/>
          <w:lang w:val="es-ES"/>
        </w:rPr>
        <w:t xml:space="preserve">para </w:t>
      </w:r>
      <w:r w:rsidR="00201139" w:rsidRPr="00476C08">
        <w:rPr>
          <w:rFonts w:asciiTheme="majorHAnsi" w:eastAsia="Calibri" w:hAnsiTheme="majorHAnsi" w:cstheme="majorHAnsi"/>
          <w:color w:val="000000"/>
          <w:sz w:val="22"/>
          <w:szCs w:val="22"/>
          <w:lang w:val="es-ES"/>
        </w:rPr>
        <w:t>incluir</w:t>
      </w:r>
      <w:r w:rsidR="0065458A" w:rsidRPr="00476C08">
        <w:rPr>
          <w:rFonts w:asciiTheme="majorHAnsi" w:eastAsia="Calibri" w:hAnsiTheme="majorHAnsi" w:cstheme="majorHAnsi"/>
          <w:color w:val="000000"/>
          <w:sz w:val="22"/>
          <w:szCs w:val="22"/>
          <w:lang w:val="es-ES"/>
        </w:rPr>
        <w:t xml:space="preserve"> los humedales. Por ejemplo, </w:t>
      </w:r>
      <w:r w:rsidR="00201139" w:rsidRPr="00476C08">
        <w:rPr>
          <w:rFonts w:asciiTheme="majorHAnsi" w:eastAsia="Calibri" w:hAnsiTheme="majorHAnsi" w:cstheme="majorHAnsi"/>
          <w:color w:val="000000"/>
          <w:sz w:val="22"/>
          <w:szCs w:val="22"/>
          <w:lang w:val="es-ES"/>
        </w:rPr>
        <w:t>la Tipología Global de Ecosistemas (GET, por sus siglas en inglés) h</w:t>
      </w:r>
      <w:r w:rsidR="0065458A" w:rsidRPr="00476C08">
        <w:rPr>
          <w:rFonts w:asciiTheme="majorHAnsi" w:eastAsia="Calibri" w:hAnsiTheme="majorHAnsi" w:cstheme="majorHAnsi"/>
          <w:color w:val="000000"/>
          <w:sz w:val="22"/>
          <w:szCs w:val="22"/>
          <w:lang w:val="es-ES"/>
        </w:rPr>
        <w:t xml:space="preserve">a </w:t>
      </w:r>
      <w:r w:rsidR="00D2658C" w:rsidRPr="00476C08">
        <w:rPr>
          <w:rFonts w:asciiTheme="majorHAnsi" w:eastAsia="Calibri" w:hAnsiTheme="majorHAnsi" w:cstheme="majorHAnsi"/>
          <w:color w:val="000000"/>
          <w:sz w:val="22"/>
          <w:szCs w:val="22"/>
          <w:lang w:val="es-ES"/>
        </w:rPr>
        <w:t>introducido</w:t>
      </w:r>
      <w:r w:rsidR="0065458A" w:rsidRPr="00476C08">
        <w:rPr>
          <w:rFonts w:asciiTheme="majorHAnsi" w:eastAsia="Calibri" w:hAnsiTheme="majorHAnsi" w:cstheme="majorHAnsi"/>
          <w:color w:val="000000"/>
          <w:sz w:val="22"/>
          <w:szCs w:val="22"/>
          <w:lang w:val="es-ES"/>
        </w:rPr>
        <w:t xml:space="preserve"> un sistema de </w:t>
      </w:r>
      <w:r w:rsidR="00AC0072" w:rsidRPr="00476C08">
        <w:rPr>
          <w:rFonts w:asciiTheme="majorHAnsi" w:eastAsia="Calibri" w:hAnsiTheme="majorHAnsi" w:cstheme="majorHAnsi"/>
          <w:color w:val="000000"/>
          <w:sz w:val="22"/>
          <w:szCs w:val="22"/>
          <w:lang w:val="es-ES"/>
        </w:rPr>
        <w:t>clasificación</w:t>
      </w:r>
      <w:r w:rsidR="0065458A" w:rsidRPr="00476C08">
        <w:rPr>
          <w:rFonts w:asciiTheme="majorHAnsi" w:eastAsia="Calibri" w:hAnsiTheme="majorHAnsi" w:cstheme="majorHAnsi"/>
          <w:color w:val="000000"/>
          <w:sz w:val="22"/>
          <w:szCs w:val="22"/>
          <w:lang w:val="es-ES"/>
        </w:rPr>
        <w:t xml:space="preserve"> que incluye los biomas </w:t>
      </w:r>
      <w:r w:rsidR="00AC0072" w:rsidRPr="00476C08">
        <w:rPr>
          <w:rFonts w:asciiTheme="majorHAnsi" w:eastAsia="Calibri" w:hAnsiTheme="majorHAnsi" w:cstheme="majorHAnsi"/>
          <w:color w:val="000000"/>
          <w:sz w:val="22"/>
          <w:szCs w:val="22"/>
          <w:lang w:val="es-ES"/>
        </w:rPr>
        <w:t>marinos</w:t>
      </w:r>
      <w:r w:rsidR="0065458A" w:rsidRPr="00476C08">
        <w:rPr>
          <w:rFonts w:asciiTheme="majorHAnsi" w:eastAsia="Calibri" w:hAnsiTheme="majorHAnsi" w:cstheme="majorHAnsi"/>
          <w:color w:val="000000"/>
          <w:sz w:val="22"/>
          <w:szCs w:val="22"/>
          <w:lang w:val="es-ES"/>
        </w:rPr>
        <w:t>, costeros, de agua dulce y terrestres del mundo y define sistemas de transición</w:t>
      </w:r>
      <w:r w:rsidR="00201139" w:rsidRPr="00476C08">
        <w:rPr>
          <w:rFonts w:asciiTheme="majorHAnsi" w:eastAsia="Calibri" w:hAnsiTheme="majorHAnsi" w:cstheme="majorHAnsi"/>
          <w:color w:val="000000"/>
          <w:sz w:val="22"/>
          <w:szCs w:val="22"/>
          <w:lang w:val="es-ES"/>
        </w:rPr>
        <w:t xml:space="preserve"> o ecotonos</w:t>
      </w:r>
      <w:r w:rsidRPr="00476C08">
        <w:rPr>
          <w:rFonts w:asciiTheme="majorHAnsi" w:eastAsia="Calibri" w:hAnsiTheme="majorHAnsi" w:cstheme="majorHAnsi"/>
          <w:color w:val="000000"/>
          <w:sz w:val="22"/>
          <w:szCs w:val="22"/>
          <w:lang w:val="es-ES"/>
        </w:rPr>
        <w:t>.</w:t>
      </w:r>
    </w:p>
    <w:p w14:paraId="61848A61"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34BD83BB" w14:textId="07281C2F"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00B15B83" w:rsidRPr="00476C08">
        <w:rPr>
          <w:rFonts w:asciiTheme="majorHAnsi" w:eastAsia="Calibri" w:hAnsiTheme="majorHAnsi" w:cstheme="majorHAnsi"/>
          <w:color w:val="000000"/>
          <w:sz w:val="22"/>
          <w:szCs w:val="22"/>
          <w:lang w:val="es-ES"/>
        </w:rPr>
        <w:t>1</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201139" w:rsidRPr="00476C08">
        <w:rPr>
          <w:rFonts w:asciiTheme="majorHAnsi" w:eastAsia="Calibri" w:hAnsiTheme="majorHAnsi" w:cstheme="majorHAnsi"/>
          <w:color w:val="000000"/>
          <w:sz w:val="22"/>
          <w:szCs w:val="22"/>
          <w:lang w:val="es-ES"/>
        </w:rPr>
        <w:t>La</w:t>
      </w:r>
      <w:r w:rsidRPr="00476C08">
        <w:rPr>
          <w:rFonts w:asciiTheme="majorHAnsi" w:eastAsia="Calibri" w:hAnsiTheme="majorHAnsi" w:cstheme="majorHAnsi"/>
          <w:color w:val="000000"/>
          <w:sz w:val="22"/>
          <w:szCs w:val="22"/>
          <w:lang w:val="es-ES"/>
        </w:rPr>
        <w:t xml:space="preserve"> GET </w:t>
      </w:r>
      <w:r w:rsidR="0065458A" w:rsidRPr="00476C08">
        <w:rPr>
          <w:rFonts w:asciiTheme="majorHAnsi" w:eastAsia="Calibri" w:hAnsiTheme="majorHAnsi" w:cstheme="majorHAnsi"/>
          <w:color w:val="000000"/>
          <w:sz w:val="22"/>
          <w:szCs w:val="22"/>
          <w:lang w:val="es-ES"/>
        </w:rPr>
        <w:t>ha desarrollado un marco de clasificación jerárquico.</w:t>
      </w:r>
    </w:p>
    <w:p w14:paraId="65736443"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16DA5B8C" w14:textId="4E0EB658"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00B15B83" w:rsidRPr="00476C08">
        <w:rPr>
          <w:rFonts w:asciiTheme="majorHAnsi" w:eastAsia="Calibri" w:hAnsiTheme="majorHAnsi" w:cstheme="majorHAnsi"/>
          <w:color w:val="000000"/>
          <w:sz w:val="22"/>
          <w:szCs w:val="22"/>
          <w:lang w:val="es-ES"/>
        </w:rPr>
        <w:t>2</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201139" w:rsidRPr="00476C08">
        <w:rPr>
          <w:rFonts w:asciiTheme="majorHAnsi" w:eastAsia="Calibri" w:hAnsiTheme="majorHAnsi" w:cstheme="majorHAnsi"/>
          <w:sz w:val="22"/>
          <w:szCs w:val="22"/>
          <w:lang w:val="es-ES"/>
        </w:rPr>
        <w:t>La</w:t>
      </w:r>
      <w:r w:rsidRPr="00476C08">
        <w:rPr>
          <w:rFonts w:asciiTheme="majorHAnsi" w:eastAsia="Calibri" w:hAnsiTheme="majorHAnsi" w:cstheme="majorHAnsi"/>
          <w:sz w:val="22"/>
          <w:szCs w:val="22"/>
          <w:lang w:val="es-ES"/>
        </w:rPr>
        <w:t xml:space="preserve"> </w:t>
      </w:r>
      <w:r w:rsidRPr="00476C08">
        <w:rPr>
          <w:rFonts w:asciiTheme="majorHAnsi" w:eastAsia="Calibri" w:hAnsiTheme="majorHAnsi" w:cstheme="majorHAnsi"/>
          <w:color w:val="000000"/>
          <w:sz w:val="22"/>
          <w:szCs w:val="22"/>
          <w:lang w:val="es-ES"/>
        </w:rPr>
        <w:t xml:space="preserve">GET </w:t>
      </w:r>
      <w:r w:rsidR="00AC0072" w:rsidRPr="00476C08">
        <w:rPr>
          <w:rFonts w:asciiTheme="majorHAnsi" w:eastAsia="Calibri" w:hAnsiTheme="majorHAnsi" w:cstheme="majorHAnsi"/>
          <w:color w:val="000000"/>
          <w:sz w:val="22"/>
          <w:szCs w:val="22"/>
          <w:lang w:val="es-ES"/>
        </w:rPr>
        <w:t>también</w:t>
      </w:r>
      <w:r w:rsidR="0065458A" w:rsidRPr="00476C08">
        <w:rPr>
          <w:rFonts w:asciiTheme="majorHAnsi" w:eastAsia="Calibri" w:hAnsiTheme="majorHAnsi" w:cstheme="majorHAnsi"/>
          <w:color w:val="000000"/>
          <w:sz w:val="22"/>
          <w:szCs w:val="22"/>
          <w:lang w:val="es-ES"/>
        </w:rPr>
        <w:t xml:space="preserve"> ha elaborado una </w:t>
      </w:r>
      <w:hyperlink r:id="rId28" w:history="1">
        <w:r w:rsidR="0065458A" w:rsidRPr="00476C08">
          <w:rPr>
            <w:rStyle w:val="Hyperlink"/>
            <w:rFonts w:asciiTheme="majorHAnsi" w:eastAsia="Calibri" w:hAnsiTheme="majorHAnsi" w:cstheme="majorHAnsi"/>
            <w:sz w:val="22"/>
            <w:szCs w:val="22"/>
            <w:lang w:val="es-ES"/>
          </w:rPr>
          <w:t>aplicación de cartografía basada en la web</w:t>
        </w:r>
      </w:hyperlink>
      <w:r w:rsidRPr="00476C08">
        <w:rPr>
          <w:rFonts w:asciiTheme="majorHAnsi" w:eastAsia="Calibri" w:hAnsiTheme="majorHAnsi" w:cstheme="majorHAnsi"/>
          <w:color w:val="000000"/>
          <w:sz w:val="22"/>
          <w:szCs w:val="22"/>
          <w:lang w:val="es-ES"/>
        </w:rPr>
        <w:t xml:space="preserve"> (2020) </w:t>
      </w:r>
      <w:r w:rsidR="0065458A" w:rsidRPr="00476C08">
        <w:rPr>
          <w:rFonts w:asciiTheme="majorHAnsi" w:eastAsia="Calibri" w:hAnsiTheme="majorHAnsi" w:cstheme="majorHAnsi"/>
          <w:color w:val="000000"/>
          <w:sz w:val="22"/>
          <w:szCs w:val="22"/>
          <w:lang w:val="es-ES"/>
        </w:rPr>
        <w:t xml:space="preserve">con mapas </w:t>
      </w:r>
      <w:r w:rsidR="00201139" w:rsidRPr="00476C08">
        <w:rPr>
          <w:rFonts w:asciiTheme="majorHAnsi" w:eastAsia="Calibri" w:hAnsiTheme="majorHAnsi" w:cstheme="majorHAnsi"/>
          <w:color w:val="000000"/>
          <w:sz w:val="22"/>
          <w:szCs w:val="22"/>
          <w:lang w:val="es-ES"/>
        </w:rPr>
        <w:t xml:space="preserve">revisados por homólogos y </w:t>
      </w:r>
      <w:r w:rsidR="0065458A" w:rsidRPr="00476C08">
        <w:rPr>
          <w:rFonts w:asciiTheme="majorHAnsi" w:eastAsia="Calibri" w:hAnsiTheme="majorHAnsi" w:cstheme="majorHAnsi"/>
          <w:color w:val="000000"/>
          <w:sz w:val="22"/>
          <w:szCs w:val="22"/>
          <w:lang w:val="es-ES"/>
        </w:rPr>
        <w:t xml:space="preserve">publicados </w:t>
      </w:r>
      <w:r w:rsidR="00201139" w:rsidRPr="00476C08">
        <w:rPr>
          <w:rFonts w:asciiTheme="majorHAnsi" w:eastAsia="Calibri" w:hAnsiTheme="majorHAnsi" w:cstheme="majorHAnsi"/>
          <w:color w:val="000000"/>
          <w:sz w:val="22"/>
          <w:szCs w:val="22"/>
          <w:lang w:val="es-ES"/>
        </w:rPr>
        <w:t>de</w:t>
      </w:r>
      <w:r w:rsidR="0065458A" w:rsidRPr="00476C08">
        <w:rPr>
          <w:rFonts w:asciiTheme="majorHAnsi" w:eastAsia="Calibri" w:hAnsiTheme="majorHAnsi" w:cstheme="majorHAnsi"/>
          <w:color w:val="000000"/>
          <w:sz w:val="22"/>
          <w:szCs w:val="22"/>
          <w:lang w:val="es-ES"/>
        </w:rPr>
        <w:t xml:space="preserve"> las 110 unidades del Nivel 3 (tipos funcionale</w:t>
      </w:r>
      <w:r w:rsidR="00AC0072" w:rsidRPr="00476C08">
        <w:rPr>
          <w:rFonts w:asciiTheme="majorHAnsi" w:eastAsia="Calibri" w:hAnsiTheme="majorHAnsi" w:cstheme="majorHAnsi"/>
          <w:color w:val="000000"/>
          <w:sz w:val="22"/>
          <w:szCs w:val="22"/>
          <w:lang w:val="es-ES"/>
        </w:rPr>
        <w:t>s</w:t>
      </w:r>
      <w:r w:rsidR="0065458A" w:rsidRPr="00476C08">
        <w:rPr>
          <w:rFonts w:asciiTheme="majorHAnsi" w:eastAsia="Calibri" w:hAnsiTheme="majorHAnsi" w:cstheme="majorHAnsi"/>
          <w:color w:val="000000"/>
          <w:sz w:val="22"/>
          <w:szCs w:val="22"/>
          <w:lang w:val="es-ES"/>
        </w:rPr>
        <w:t>). Los datos son de acceso abierto, con un archivo de datos y metadatos espaciales</w:t>
      </w:r>
      <w:r w:rsidRPr="00476C08">
        <w:rPr>
          <w:rFonts w:asciiTheme="majorHAnsi" w:eastAsia="Calibri" w:hAnsiTheme="majorHAnsi" w:cstheme="majorHAnsi"/>
          <w:color w:val="000000"/>
          <w:sz w:val="22"/>
          <w:szCs w:val="22"/>
          <w:lang w:val="es-ES"/>
        </w:rPr>
        <w:t>.</w:t>
      </w:r>
      <w:r w:rsidR="00801819" w:rsidRPr="00476C08">
        <w:rPr>
          <w:rFonts w:asciiTheme="majorHAnsi" w:eastAsia="Calibri" w:hAnsiTheme="majorHAnsi" w:cstheme="majorHAnsi"/>
          <w:color w:val="000000"/>
          <w:sz w:val="22"/>
          <w:szCs w:val="22"/>
          <w:lang w:val="es-ES"/>
        </w:rPr>
        <w:t xml:space="preserve"> </w:t>
      </w:r>
      <w:r w:rsidR="0065458A" w:rsidRPr="00476C08">
        <w:rPr>
          <w:rFonts w:asciiTheme="majorHAnsi" w:eastAsia="Calibri" w:hAnsiTheme="majorHAnsi" w:cstheme="majorHAnsi"/>
          <w:color w:val="000000"/>
          <w:sz w:val="22"/>
          <w:szCs w:val="22"/>
          <w:lang w:val="es-ES"/>
        </w:rPr>
        <w:t xml:space="preserve">Tras una videoconferencia celebrada en enero de </w:t>
      </w:r>
      <w:r w:rsidRPr="00476C08">
        <w:rPr>
          <w:rFonts w:asciiTheme="majorHAnsi" w:eastAsia="Calibri" w:hAnsiTheme="majorHAnsi" w:cstheme="majorHAnsi"/>
          <w:color w:val="000000"/>
          <w:sz w:val="22"/>
          <w:szCs w:val="22"/>
          <w:lang w:val="es-ES"/>
        </w:rPr>
        <w:t xml:space="preserve">2024, </w:t>
      </w:r>
      <w:r w:rsidR="007254B1" w:rsidRPr="00476C08">
        <w:rPr>
          <w:rFonts w:asciiTheme="majorHAnsi" w:eastAsia="Calibri" w:hAnsiTheme="majorHAnsi" w:cstheme="majorHAnsi"/>
          <w:color w:val="000000"/>
          <w:sz w:val="22"/>
          <w:szCs w:val="22"/>
          <w:lang w:val="es-ES"/>
        </w:rPr>
        <w:t>la Secretaría</w:t>
      </w:r>
      <w:r w:rsidRPr="00476C08">
        <w:rPr>
          <w:rFonts w:asciiTheme="majorHAnsi" w:eastAsia="Calibri" w:hAnsiTheme="majorHAnsi" w:cstheme="majorHAnsi"/>
          <w:color w:val="000000"/>
          <w:sz w:val="22"/>
          <w:szCs w:val="22"/>
          <w:lang w:val="es-ES"/>
        </w:rPr>
        <w:t xml:space="preserve"> </w:t>
      </w:r>
      <w:r w:rsidR="0065458A" w:rsidRPr="00476C08">
        <w:rPr>
          <w:rFonts w:asciiTheme="majorHAnsi" w:eastAsia="Calibri" w:hAnsiTheme="majorHAnsi" w:cstheme="majorHAnsi"/>
          <w:color w:val="000000"/>
          <w:sz w:val="22"/>
          <w:szCs w:val="22"/>
          <w:lang w:val="es-ES"/>
        </w:rPr>
        <w:t xml:space="preserve">y la </w:t>
      </w:r>
      <w:r w:rsidR="004A5D99" w:rsidRPr="00476C08">
        <w:rPr>
          <w:rFonts w:asciiTheme="majorHAnsi" w:eastAsia="Calibri" w:hAnsiTheme="majorHAnsi" w:cstheme="majorHAnsi"/>
          <w:color w:val="000000"/>
          <w:sz w:val="22"/>
          <w:szCs w:val="22"/>
          <w:lang w:val="es-ES"/>
        </w:rPr>
        <w:t>Presidencia del GECT</w:t>
      </w:r>
      <w:r w:rsidRPr="00476C08">
        <w:rPr>
          <w:rFonts w:asciiTheme="majorHAnsi" w:eastAsia="Calibri" w:hAnsiTheme="majorHAnsi" w:cstheme="majorHAnsi"/>
          <w:color w:val="000000"/>
          <w:sz w:val="22"/>
          <w:szCs w:val="22"/>
          <w:lang w:val="es-ES"/>
        </w:rPr>
        <w:t xml:space="preserve"> </w:t>
      </w:r>
      <w:r w:rsidR="0065458A" w:rsidRPr="00476C08">
        <w:rPr>
          <w:rFonts w:asciiTheme="majorHAnsi" w:eastAsia="Calibri" w:hAnsiTheme="majorHAnsi" w:cstheme="majorHAnsi"/>
          <w:color w:val="000000"/>
          <w:sz w:val="22"/>
          <w:szCs w:val="22"/>
          <w:lang w:val="es-ES"/>
        </w:rPr>
        <w:t xml:space="preserve">solicitaron una </w:t>
      </w:r>
      <w:r w:rsidR="00AC0072" w:rsidRPr="00476C08">
        <w:rPr>
          <w:rFonts w:asciiTheme="majorHAnsi" w:eastAsia="Calibri" w:hAnsiTheme="majorHAnsi" w:cstheme="majorHAnsi"/>
          <w:color w:val="000000"/>
          <w:sz w:val="22"/>
          <w:szCs w:val="22"/>
          <w:lang w:val="es-ES"/>
        </w:rPr>
        <w:t>comparación</w:t>
      </w:r>
      <w:r w:rsidR="0065458A" w:rsidRPr="00476C08">
        <w:rPr>
          <w:rFonts w:asciiTheme="majorHAnsi" w:eastAsia="Calibri" w:hAnsiTheme="majorHAnsi" w:cstheme="majorHAnsi"/>
          <w:color w:val="000000"/>
          <w:sz w:val="22"/>
          <w:szCs w:val="22"/>
          <w:lang w:val="es-ES"/>
        </w:rPr>
        <w:t xml:space="preserve"> entre la </w:t>
      </w:r>
      <w:r w:rsidR="00760C31" w:rsidRPr="00476C08">
        <w:rPr>
          <w:rFonts w:asciiTheme="majorHAnsi" w:eastAsia="Calibri" w:hAnsiTheme="majorHAnsi" w:cstheme="majorHAnsi"/>
          <w:color w:val="000000"/>
          <w:sz w:val="22"/>
          <w:szCs w:val="22"/>
          <w:lang w:val="es-ES"/>
        </w:rPr>
        <w:t>t</w:t>
      </w:r>
      <w:r w:rsidR="0065458A" w:rsidRPr="00476C08">
        <w:rPr>
          <w:rFonts w:asciiTheme="majorHAnsi" w:eastAsia="Calibri" w:hAnsiTheme="majorHAnsi" w:cstheme="majorHAnsi"/>
          <w:color w:val="000000"/>
          <w:sz w:val="22"/>
          <w:szCs w:val="22"/>
          <w:lang w:val="es-ES"/>
        </w:rPr>
        <w:t xml:space="preserve">ipología de </w:t>
      </w:r>
      <w:r w:rsidR="00760C31" w:rsidRPr="00476C08">
        <w:rPr>
          <w:rFonts w:asciiTheme="majorHAnsi" w:eastAsia="Calibri" w:hAnsiTheme="majorHAnsi" w:cstheme="majorHAnsi"/>
          <w:color w:val="000000"/>
          <w:sz w:val="22"/>
          <w:szCs w:val="22"/>
          <w:lang w:val="es-ES"/>
        </w:rPr>
        <w:t>h</w:t>
      </w:r>
      <w:r w:rsidR="0065458A" w:rsidRPr="00476C08">
        <w:rPr>
          <w:rFonts w:asciiTheme="majorHAnsi" w:eastAsia="Calibri" w:hAnsiTheme="majorHAnsi" w:cstheme="majorHAnsi"/>
          <w:color w:val="000000"/>
          <w:sz w:val="22"/>
          <w:szCs w:val="22"/>
          <w:lang w:val="es-ES"/>
        </w:rPr>
        <w:t xml:space="preserve">umedales de Ramsar y </w:t>
      </w:r>
      <w:r w:rsidR="00201139" w:rsidRPr="00476C08">
        <w:rPr>
          <w:rFonts w:asciiTheme="majorHAnsi" w:eastAsia="Calibri" w:hAnsiTheme="majorHAnsi" w:cstheme="majorHAnsi"/>
          <w:color w:val="000000"/>
          <w:sz w:val="22"/>
          <w:szCs w:val="22"/>
          <w:lang w:val="es-ES"/>
        </w:rPr>
        <w:t>la</w:t>
      </w:r>
      <w:r w:rsidRPr="00476C08">
        <w:rPr>
          <w:rFonts w:asciiTheme="majorHAnsi" w:eastAsia="Calibri" w:hAnsiTheme="majorHAnsi" w:cstheme="majorHAnsi"/>
          <w:color w:val="000000"/>
          <w:sz w:val="22"/>
          <w:szCs w:val="22"/>
          <w:lang w:val="es-ES"/>
        </w:rPr>
        <w:t xml:space="preserve"> GET.</w:t>
      </w:r>
      <w:r w:rsidR="0065458A" w:rsidRPr="00476C08">
        <w:rPr>
          <w:rFonts w:asciiTheme="majorHAnsi" w:eastAsia="Calibri" w:hAnsiTheme="majorHAnsi" w:cstheme="majorHAnsi"/>
          <w:color w:val="000000"/>
          <w:sz w:val="22"/>
          <w:szCs w:val="22"/>
          <w:lang w:val="es-ES"/>
        </w:rPr>
        <w:t xml:space="preserve"> Una evaluación preliminar mostró una correspondencia relativamente buena, aunque algunos tipos de humedales de Ramsar correspondían a varios tipos funcionales. Sería recomendable </w:t>
      </w:r>
      <w:r w:rsidR="00AC0072" w:rsidRPr="00476C08">
        <w:rPr>
          <w:rFonts w:asciiTheme="majorHAnsi" w:eastAsia="Calibri" w:hAnsiTheme="majorHAnsi" w:cstheme="majorHAnsi"/>
          <w:color w:val="000000"/>
          <w:sz w:val="22"/>
          <w:szCs w:val="22"/>
          <w:lang w:val="es-ES"/>
        </w:rPr>
        <w:t>realizar</w:t>
      </w:r>
      <w:r w:rsidR="0065458A" w:rsidRPr="00476C08">
        <w:rPr>
          <w:rFonts w:asciiTheme="majorHAnsi" w:eastAsia="Calibri" w:hAnsiTheme="majorHAnsi" w:cstheme="majorHAnsi"/>
          <w:color w:val="000000"/>
          <w:sz w:val="22"/>
          <w:szCs w:val="22"/>
          <w:lang w:val="es-ES"/>
        </w:rPr>
        <w:t xml:space="preserve"> comparaciones similares con otros marcos </w:t>
      </w:r>
      <w:r w:rsidR="00AC0072" w:rsidRPr="00476C08">
        <w:rPr>
          <w:rFonts w:asciiTheme="majorHAnsi" w:eastAsia="Calibri" w:hAnsiTheme="majorHAnsi" w:cstheme="majorHAnsi"/>
          <w:color w:val="000000"/>
          <w:sz w:val="22"/>
          <w:szCs w:val="22"/>
          <w:lang w:val="es-ES"/>
        </w:rPr>
        <w:t>mundiales</w:t>
      </w:r>
      <w:r w:rsidR="0065458A" w:rsidRPr="00476C08">
        <w:rPr>
          <w:rFonts w:asciiTheme="majorHAnsi" w:eastAsia="Calibri" w:hAnsiTheme="majorHAnsi" w:cstheme="majorHAnsi"/>
          <w:color w:val="000000"/>
          <w:sz w:val="22"/>
          <w:szCs w:val="22"/>
          <w:lang w:val="es-ES"/>
        </w:rPr>
        <w:t xml:space="preserve"> de </w:t>
      </w:r>
      <w:r w:rsidR="00AC0072" w:rsidRPr="00476C08">
        <w:rPr>
          <w:rFonts w:asciiTheme="majorHAnsi" w:eastAsia="Calibri" w:hAnsiTheme="majorHAnsi" w:cstheme="majorHAnsi"/>
          <w:color w:val="000000"/>
          <w:sz w:val="22"/>
          <w:szCs w:val="22"/>
          <w:lang w:val="es-ES"/>
        </w:rPr>
        <w:t>clasificación</w:t>
      </w:r>
      <w:r w:rsidR="00801819" w:rsidRPr="00476C08">
        <w:rPr>
          <w:rFonts w:asciiTheme="majorHAnsi" w:eastAsia="Calibri" w:hAnsiTheme="majorHAnsi" w:cstheme="majorHAnsi"/>
          <w:color w:val="000000"/>
          <w:sz w:val="22"/>
          <w:szCs w:val="22"/>
          <w:lang w:val="es-ES"/>
        </w:rPr>
        <w:t>.</w:t>
      </w:r>
    </w:p>
    <w:p w14:paraId="51F6D157"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04C9DB63" w14:textId="40E4C05A" w:rsidR="00886D59" w:rsidRPr="00476C08" w:rsidRDefault="007C601C" w:rsidP="0080181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00B15B83" w:rsidRPr="00476C08">
        <w:rPr>
          <w:rFonts w:asciiTheme="majorHAnsi" w:eastAsia="Calibri" w:hAnsiTheme="majorHAnsi" w:cstheme="majorHAnsi"/>
          <w:color w:val="000000"/>
          <w:sz w:val="22"/>
          <w:szCs w:val="22"/>
          <w:lang w:val="es-ES"/>
        </w:rPr>
        <w:t>3</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65458A" w:rsidRPr="00476C08">
        <w:rPr>
          <w:rFonts w:asciiTheme="majorHAnsi" w:eastAsia="Calibri" w:hAnsiTheme="majorHAnsi" w:cstheme="majorHAnsi"/>
          <w:color w:val="000000"/>
          <w:sz w:val="22"/>
          <w:szCs w:val="22"/>
          <w:lang w:val="es-ES"/>
        </w:rPr>
        <w:t xml:space="preserve">También se recomienda </w:t>
      </w:r>
      <w:r w:rsidR="00F46B0C" w:rsidRPr="00476C08">
        <w:rPr>
          <w:rFonts w:asciiTheme="majorHAnsi" w:eastAsia="Calibri" w:hAnsiTheme="majorHAnsi" w:cstheme="majorHAnsi"/>
          <w:color w:val="000000"/>
          <w:sz w:val="22"/>
          <w:szCs w:val="22"/>
          <w:lang w:val="es-ES"/>
        </w:rPr>
        <w:t xml:space="preserve">conocer la </w:t>
      </w:r>
      <w:r w:rsidR="00AC0072" w:rsidRPr="00476C08">
        <w:rPr>
          <w:rFonts w:asciiTheme="majorHAnsi" w:eastAsia="Calibri" w:hAnsiTheme="majorHAnsi" w:cstheme="majorHAnsi"/>
          <w:color w:val="000000"/>
          <w:sz w:val="22"/>
          <w:szCs w:val="22"/>
          <w:lang w:val="es-ES"/>
        </w:rPr>
        <w:t>perspectiva</w:t>
      </w:r>
      <w:r w:rsidR="00F46B0C" w:rsidRPr="00476C08">
        <w:rPr>
          <w:rFonts w:asciiTheme="majorHAnsi" w:eastAsia="Calibri" w:hAnsiTheme="majorHAnsi" w:cstheme="majorHAnsi"/>
          <w:color w:val="000000"/>
          <w:sz w:val="22"/>
          <w:szCs w:val="22"/>
          <w:lang w:val="es-ES"/>
        </w:rPr>
        <w:t xml:space="preserve"> de los </w:t>
      </w:r>
      <w:r w:rsidR="00AC0072" w:rsidRPr="00476C08">
        <w:rPr>
          <w:rFonts w:asciiTheme="majorHAnsi" w:eastAsia="Calibri" w:hAnsiTheme="majorHAnsi" w:cstheme="majorHAnsi"/>
          <w:color w:val="000000"/>
          <w:sz w:val="22"/>
          <w:szCs w:val="22"/>
          <w:lang w:val="es-ES"/>
        </w:rPr>
        <w:t>observadores</w:t>
      </w:r>
      <w:r w:rsidR="00F46B0C" w:rsidRPr="00476C08">
        <w:rPr>
          <w:rFonts w:asciiTheme="majorHAnsi" w:eastAsia="Calibri" w:hAnsiTheme="majorHAnsi" w:cstheme="majorHAnsi"/>
          <w:color w:val="000000"/>
          <w:sz w:val="22"/>
          <w:szCs w:val="22"/>
          <w:lang w:val="es-ES"/>
        </w:rPr>
        <w:t xml:space="preserve"> del </w:t>
      </w:r>
      <w:r w:rsidR="00D25403" w:rsidRPr="00476C08">
        <w:rPr>
          <w:rFonts w:asciiTheme="majorHAnsi" w:eastAsia="Calibri" w:hAnsiTheme="majorHAnsi" w:cstheme="majorHAnsi"/>
          <w:color w:val="000000"/>
          <w:sz w:val="22"/>
          <w:szCs w:val="22"/>
          <w:lang w:val="es-ES"/>
        </w:rPr>
        <w:t>GECT</w:t>
      </w:r>
      <w:r w:rsidR="00F46B0C" w:rsidRPr="00476C08">
        <w:rPr>
          <w:rFonts w:asciiTheme="majorHAnsi" w:eastAsia="Calibri" w:hAnsiTheme="majorHAnsi" w:cstheme="majorHAnsi"/>
          <w:color w:val="000000"/>
          <w:sz w:val="22"/>
          <w:szCs w:val="22"/>
          <w:lang w:val="es-ES"/>
        </w:rPr>
        <w:t xml:space="preserve">, incluido el PNUMA-CMCM, sobre la </w:t>
      </w:r>
      <w:r w:rsidR="00AC0072" w:rsidRPr="00476C08">
        <w:rPr>
          <w:rFonts w:asciiTheme="majorHAnsi" w:eastAsia="Calibri" w:hAnsiTheme="majorHAnsi" w:cstheme="majorHAnsi"/>
          <w:color w:val="000000"/>
          <w:sz w:val="22"/>
          <w:szCs w:val="22"/>
          <w:lang w:val="es-ES"/>
        </w:rPr>
        <w:t>idoneidad</w:t>
      </w:r>
      <w:r w:rsidR="00F46B0C" w:rsidRPr="00476C08">
        <w:rPr>
          <w:rFonts w:asciiTheme="majorHAnsi" w:eastAsia="Calibri" w:hAnsiTheme="majorHAnsi" w:cstheme="majorHAnsi"/>
          <w:color w:val="000000"/>
          <w:sz w:val="22"/>
          <w:szCs w:val="22"/>
          <w:lang w:val="es-ES"/>
        </w:rPr>
        <w:t xml:space="preserve"> de la tipología de humedales de la </w:t>
      </w:r>
      <w:r w:rsidR="008037FA" w:rsidRPr="00476C08">
        <w:rPr>
          <w:rFonts w:asciiTheme="majorHAnsi" w:eastAsia="Calibri" w:hAnsiTheme="majorHAnsi" w:cstheme="majorHAnsi"/>
          <w:color w:val="000000"/>
          <w:sz w:val="22"/>
          <w:szCs w:val="22"/>
          <w:lang w:val="es-ES"/>
        </w:rPr>
        <w:t>Convención sobre los Humedales</w:t>
      </w:r>
      <w:r w:rsidRPr="00476C08">
        <w:rPr>
          <w:rFonts w:asciiTheme="majorHAnsi" w:eastAsia="Calibri" w:hAnsiTheme="majorHAnsi" w:cstheme="majorHAnsi"/>
          <w:color w:val="000000"/>
          <w:sz w:val="22"/>
          <w:szCs w:val="22"/>
          <w:lang w:val="es-ES"/>
        </w:rPr>
        <w:t xml:space="preserve"> </w:t>
      </w:r>
      <w:r w:rsidR="00F46B0C" w:rsidRPr="00476C08">
        <w:rPr>
          <w:rFonts w:asciiTheme="majorHAnsi" w:eastAsia="Calibri" w:hAnsiTheme="majorHAnsi" w:cstheme="majorHAnsi"/>
          <w:color w:val="000000"/>
          <w:sz w:val="22"/>
          <w:szCs w:val="22"/>
          <w:lang w:val="es-ES"/>
        </w:rPr>
        <w:t xml:space="preserve">y otros </w:t>
      </w:r>
      <w:r w:rsidR="00D864EF" w:rsidRPr="00476C08">
        <w:rPr>
          <w:rFonts w:asciiTheme="majorHAnsi" w:eastAsia="Calibri" w:hAnsiTheme="majorHAnsi" w:cstheme="majorHAnsi"/>
          <w:color w:val="000000"/>
          <w:sz w:val="22"/>
          <w:szCs w:val="22"/>
          <w:lang w:val="es-ES"/>
        </w:rPr>
        <w:t xml:space="preserve">sistemas para informar sobre el estado y la tendencia de los </w:t>
      </w:r>
      <w:r w:rsidR="00AC0072" w:rsidRPr="00476C08">
        <w:rPr>
          <w:rFonts w:asciiTheme="majorHAnsi" w:eastAsia="Calibri" w:hAnsiTheme="majorHAnsi" w:cstheme="majorHAnsi"/>
          <w:color w:val="000000"/>
          <w:sz w:val="22"/>
          <w:szCs w:val="22"/>
          <w:lang w:val="es-ES"/>
        </w:rPr>
        <w:t>humedales</w:t>
      </w:r>
      <w:r w:rsidR="00D864EF" w:rsidRPr="00476C08">
        <w:rPr>
          <w:rFonts w:asciiTheme="majorHAnsi" w:eastAsia="Calibri" w:hAnsiTheme="majorHAnsi" w:cstheme="majorHAnsi"/>
          <w:color w:val="000000"/>
          <w:sz w:val="22"/>
          <w:szCs w:val="22"/>
          <w:lang w:val="es-ES"/>
        </w:rPr>
        <w:t>.</w:t>
      </w:r>
    </w:p>
    <w:p w14:paraId="4EF22434" w14:textId="77777777" w:rsidR="00886D59" w:rsidRPr="00476C08" w:rsidRDefault="00886D59" w:rsidP="00801819">
      <w:pPr>
        <w:pBdr>
          <w:top w:val="nil"/>
          <w:left w:val="nil"/>
          <w:bottom w:val="nil"/>
          <w:right w:val="nil"/>
          <w:between w:val="nil"/>
        </w:pBdr>
        <w:rPr>
          <w:rFonts w:asciiTheme="majorHAnsi" w:eastAsia="Calibri" w:hAnsiTheme="majorHAnsi" w:cstheme="majorHAnsi"/>
          <w:color w:val="000000"/>
          <w:sz w:val="22"/>
          <w:szCs w:val="22"/>
          <w:lang w:val="es-ES"/>
        </w:rPr>
      </w:pPr>
    </w:p>
    <w:p w14:paraId="3A63C46B" w14:textId="4772DB6E"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Po</w:t>
      </w:r>
      <w:r w:rsidR="00D864EF" w:rsidRPr="00476C08">
        <w:rPr>
          <w:rFonts w:asciiTheme="majorHAnsi" w:eastAsia="Calibri" w:hAnsiTheme="majorHAnsi" w:cstheme="majorHAnsi"/>
          <w:b/>
          <w:bCs/>
          <w:color w:val="000000"/>
          <w:sz w:val="22"/>
          <w:szCs w:val="22"/>
          <w:lang w:val="es-ES"/>
        </w:rPr>
        <w:t xml:space="preserve">sibles oportunidades y riesgos de proceder a </w:t>
      </w:r>
      <w:r w:rsidR="005576B5" w:rsidRPr="00476C08">
        <w:rPr>
          <w:rFonts w:asciiTheme="majorHAnsi" w:eastAsia="Calibri" w:hAnsiTheme="majorHAnsi" w:cstheme="majorHAnsi"/>
          <w:b/>
          <w:bCs/>
          <w:color w:val="000000"/>
          <w:sz w:val="22"/>
          <w:szCs w:val="22"/>
          <w:lang w:val="es-ES"/>
        </w:rPr>
        <w:t>un examen técnico</w:t>
      </w:r>
    </w:p>
    <w:p w14:paraId="20731B6F"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7AF02DA3" w14:textId="7229DEBD"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00B15B83" w:rsidRPr="00476C08">
        <w:rPr>
          <w:rFonts w:asciiTheme="majorHAnsi" w:eastAsia="Calibri" w:hAnsiTheme="majorHAnsi" w:cstheme="majorHAnsi"/>
          <w:color w:val="000000"/>
          <w:sz w:val="22"/>
          <w:szCs w:val="22"/>
          <w:lang w:val="es-ES"/>
        </w:rPr>
        <w:t>4</w:t>
      </w:r>
      <w:r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ab/>
      </w:r>
      <w:r w:rsidR="00D864EF" w:rsidRPr="00476C08">
        <w:rPr>
          <w:rFonts w:asciiTheme="majorHAnsi" w:eastAsia="Calibri" w:hAnsiTheme="majorHAnsi" w:cstheme="majorHAnsi"/>
          <w:color w:val="000000"/>
          <w:sz w:val="22"/>
          <w:szCs w:val="22"/>
          <w:lang w:val="es-ES"/>
        </w:rPr>
        <w:t xml:space="preserve">Para </w:t>
      </w:r>
      <w:r w:rsidR="00AC0072" w:rsidRPr="00476C08">
        <w:rPr>
          <w:rFonts w:asciiTheme="majorHAnsi" w:eastAsia="Calibri" w:hAnsiTheme="majorHAnsi" w:cstheme="majorHAnsi"/>
          <w:sz w:val="22"/>
          <w:szCs w:val="22"/>
          <w:lang w:val="es-ES"/>
        </w:rPr>
        <w:t>fundamentar</w:t>
      </w:r>
      <w:r w:rsidR="00D864EF" w:rsidRPr="00476C08">
        <w:rPr>
          <w:rFonts w:asciiTheme="majorHAnsi" w:eastAsia="Calibri" w:hAnsiTheme="majorHAnsi" w:cstheme="majorHAnsi"/>
          <w:sz w:val="22"/>
          <w:szCs w:val="22"/>
          <w:lang w:val="es-ES"/>
        </w:rPr>
        <w:t xml:space="preserve"> </w:t>
      </w:r>
      <w:r w:rsidR="00D864EF" w:rsidRPr="00476C08">
        <w:rPr>
          <w:rFonts w:asciiTheme="majorHAnsi" w:eastAsia="Calibri" w:hAnsiTheme="majorHAnsi" w:cstheme="majorHAnsi"/>
          <w:color w:val="000000"/>
          <w:sz w:val="22"/>
          <w:szCs w:val="22"/>
          <w:lang w:val="es-ES"/>
        </w:rPr>
        <w:t xml:space="preserve">la recomendación del </w:t>
      </w:r>
      <w:r w:rsidR="00564313" w:rsidRPr="00476C08">
        <w:rPr>
          <w:rFonts w:asciiTheme="majorHAnsi" w:eastAsia="Calibri" w:hAnsiTheme="majorHAnsi" w:cstheme="majorHAnsi"/>
          <w:color w:val="000000"/>
          <w:sz w:val="22"/>
          <w:szCs w:val="22"/>
          <w:lang w:val="es-ES"/>
        </w:rPr>
        <w:t>GECT</w:t>
      </w:r>
      <w:r w:rsidR="00D864EF" w:rsidRPr="00476C08">
        <w:rPr>
          <w:rFonts w:asciiTheme="majorHAnsi" w:eastAsia="Calibri" w:hAnsiTheme="majorHAnsi" w:cstheme="majorHAnsi"/>
          <w:color w:val="000000"/>
          <w:sz w:val="22"/>
          <w:szCs w:val="22"/>
          <w:lang w:val="es-ES"/>
        </w:rPr>
        <w:t xml:space="preserve"> de proponer o no </w:t>
      </w:r>
      <w:r w:rsidR="005576B5" w:rsidRPr="00476C08">
        <w:rPr>
          <w:rFonts w:asciiTheme="majorHAnsi" w:eastAsia="Calibri" w:hAnsiTheme="majorHAnsi" w:cstheme="majorHAnsi"/>
          <w:color w:val="000000"/>
          <w:sz w:val="22"/>
          <w:szCs w:val="22"/>
          <w:lang w:val="es-ES"/>
        </w:rPr>
        <w:t>un examen técnico</w:t>
      </w:r>
      <w:r w:rsidR="00D864EF" w:rsidRPr="00476C08">
        <w:rPr>
          <w:rFonts w:asciiTheme="majorHAnsi" w:eastAsia="Calibri" w:hAnsiTheme="majorHAnsi" w:cstheme="majorHAnsi"/>
          <w:color w:val="000000"/>
          <w:sz w:val="22"/>
          <w:szCs w:val="22"/>
          <w:lang w:val="es-ES"/>
        </w:rPr>
        <w:t xml:space="preserve"> a la </w:t>
      </w:r>
      <w:r w:rsidR="00AC0072" w:rsidRPr="00476C08">
        <w:rPr>
          <w:rFonts w:asciiTheme="majorHAnsi" w:eastAsia="Calibri" w:hAnsiTheme="majorHAnsi" w:cstheme="majorHAnsi"/>
          <w:color w:val="000000"/>
          <w:sz w:val="22"/>
          <w:szCs w:val="22"/>
          <w:lang w:val="es-ES"/>
        </w:rPr>
        <w:t>reunión</w:t>
      </w:r>
      <w:r w:rsidR="00D864EF" w:rsidRPr="00476C08">
        <w:rPr>
          <w:rFonts w:asciiTheme="majorHAnsi" w:eastAsia="Calibri" w:hAnsiTheme="majorHAnsi" w:cstheme="majorHAnsi"/>
          <w:color w:val="000000"/>
          <w:sz w:val="22"/>
          <w:szCs w:val="22"/>
          <w:lang w:val="es-ES"/>
        </w:rPr>
        <w:t xml:space="preserve"> </w:t>
      </w:r>
      <w:r w:rsidRPr="00476C08">
        <w:rPr>
          <w:rFonts w:asciiTheme="majorHAnsi" w:eastAsia="Calibri" w:hAnsiTheme="majorHAnsi" w:cstheme="majorHAnsi"/>
          <w:color w:val="000000"/>
          <w:sz w:val="22"/>
          <w:szCs w:val="22"/>
          <w:lang w:val="es-ES"/>
        </w:rPr>
        <w:t xml:space="preserve">SC63, </w:t>
      </w:r>
      <w:r w:rsidR="00D864EF" w:rsidRPr="00476C08">
        <w:rPr>
          <w:rFonts w:asciiTheme="majorHAnsi" w:eastAsia="Calibri" w:hAnsiTheme="majorHAnsi" w:cstheme="majorHAnsi"/>
          <w:color w:val="000000"/>
          <w:sz w:val="22"/>
          <w:szCs w:val="22"/>
          <w:lang w:val="es-ES"/>
        </w:rPr>
        <w:t xml:space="preserve">se </w:t>
      </w:r>
      <w:r w:rsidR="00AC0072" w:rsidRPr="00476C08">
        <w:rPr>
          <w:rFonts w:asciiTheme="majorHAnsi" w:eastAsia="Calibri" w:hAnsiTheme="majorHAnsi" w:cstheme="majorHAnsi"/>
          <w:color w:val="000000"/>
          <w:sz w:val="22"/>
          <w:szCs w:val="22"/>
          <w:lang w:val="es-ES"/>
        </w:rPr>
        <w:t>presentó</w:t>
      </w:r>
      <w:r w:rsidR="00D864EF" w:rsidRPr="00476C08">
        <w:rPr>
          <w:rFonts w:asciiTheme="majorHAnsi" w:eastAsia="Calibri" w:hAnsiTheme="majorHAnsi" w:cstheme="majorHAnsi"/>
          <w:color w:val="000000"/>
          <w:sz w:val="22"/>
          <w:szCs w:val="22"/>
          <w:lang w:val="es-ES"/>
        </w:rPr>
        <w:t xml:space="preserve"> </w:t>
      </w:r>
      <w:r w:rsidR="00760C31" w:rsidRPr="00476C08">
        <w:rPr>
          <w:rFonts w:asciiTheme="majorHAnsi" w:eastAsia="Calibri" w:hAnsiTheme="majorHAnsi" w:cstheme="majorHAnsi"/>
          <w:color w:val="000000"/>
          <w:sz w:val="22"/>
          <w:szCs w:val="22"/>
          <w:lang w:val="es-ES"/>
        </w:rPr>
        <w:t xml:space="preserve">a los participantes de la reunión GECT26 </w:t>
      </w:r>
      <w:r w:rsidR="00D864EF" w:rsidRPr="00476C08">
        <w:rPr>
          <w:rFonts w:asciiTheme="majorHAnsi" w:eastAsia="Calibri" w:hAnsiTheme="majorHAnsi" w:cstheme="majorHAnsi"/>
          <w:color w:val="000000"/>
          <w:sz w:val="22"/>
          <w:szCs w:val="22"/>
          <w:lang w:val="es-ES"/>
        </w:rPr>
        <w:t xml:space="preserve">una </w:t>
      </w:r>
      <w:r w:rsidR="00AC0072" w:rsidRPr="00476C08">
        <w:rPr>
          <w:rFonts w:asciiTheme="majorHAnsi" w:eastAsia="Calibri" w:hAnsiTheme="majorHAnsi" w:cstheme="majorHAnsi"/>
          <w:color w:val="000000"/>
          <w:sz w:val="22"/>
          <w:szCs w:val="22"/>
          <w:lang w:val="es-ES"/>
        </w:rPr>
        <w:t>evaluación</w:t>
      </w:r>
      <w:r w:rsidR="00D864EF" w:rsidRPr="00476C08">
        <w:rPr>
          <w:rFonts w:asciiTheme="majorHAnsi" w:eastAsia="Calibri" w:hAnsiTheme="majorHAnsi" w:cstheme="majorHAnsi"/>
          <w:color w:val="000000"/>
          <w:sz w:val="22"/>
          <w:szCs w:val="22"/>
          <w:lang w:val="es-ES"/>
        </w:rPr>
        <w:t xml:space="preserve"> inicial de las oportunidades y riesgos de </w:t>
      </w:r>
      <w:r w:rsidR="00760C31" w:rsidRPr="00476C08">
        <w:rPr>
          <w:rFonts w:asciiTheme="majorHAnsi" w:eastAsia="Calibri" w:hAnsiTheme="majorHAnsi" w:cstheme="majorHAnsi"/>
          <w:color w:val="000000"/>
          <w:sz w:val="22"/>
          <w:szCs w:val="22"/>
          <w:lang w:val="es-ES"/>
        </w:rPr>
        <w:t>revisar</w:t>
      </w:r>
      <w:r w:rsidR="00D864EF" w:rsidRPr="00476C08">
        <w:rPr>
          <w:rFonts w:asciiTheme="majorHAnsi" w:eastAsia="Calibri" w:hAnsiTheme="majorHAnsi" w:cstheme="majorHAnsi"/>
          <w:color w:val="000000"/>
          <w:sz w:val="22"/>
          <w:szCs w:val="22"/>
          <w:lang w:val="es-ES"/>
        </w:rPr>
        <w:t xml:space="preserve"> la tipología de humedales de Ramsar, </w:t>
      </w:r>
      <w:r w:rsidR="00AC0072" w:rsidRPr="00476C08">
        <w:rPr>
          <w:rFonts w:asciiTheme="majorHAnsi" w:eastAsia="Calibri" w:hAnsiTheme="majorHAnsi" w:cstheme="majorHAnsi"/>
          <w:color w:val="000000"/>
          <w:sz w:val="22"/>
          <w:szCs w:val="22"/>
          <w:lang w:val="es-ES"/>
        </w:rPr>
        <w:t>teniendo</w:t>
      </w:r>
      <w:r w:rsidR="00D864EF" w:rsidRPr="00476C08">
        <w:rPr>
          <w:rFonts w:asciiTheme="majorHAnsi" w:eastAsia="Calibri" w:hAnsiTheme="majorHAnsi" w:cstheme="majorHAnsi"/>
          <w:color w:val="000000"/>
          <w:sz w:val="22"/>
          <w:szCs w:val="22"/>
          <w:lang w:val="es-ES"/>
        </w:rPr>
        <w:t xml:space="preserve"> en cuenta las expectativas de las Partes Contratantes.</w:t>
      </w:r>
    </w:p>
    <w:p w14:paraId="6B13CEE2"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71F499ED" w14:textId="56B6F596" w:rsidR="00886D59" w:rsidRPr="00476C08" w:rsidRDefault="00D864EF"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es-ES"/>
        </w:rPr>
      </w:pPr>
      <w:r w:rsidRPr="00476C08">
        <w:rPr>
          <w:rFonts w:asciiTheme="majorHAnsi" w:eastAsia="Calibri" w:hAnsiTheme="majorHAnsi" w:cstheme="majorHAnsi"/>
          <w:i/>
          <w:iCs/>
          <w:sz w:val="22"/>
          <w:szCs w:val="22"/>
          <w:lang w:val="es-ES"/>
        </w:rPr>
        <w:t xml:space="preserve">Puntos </w:t>
      </w:r>
      <w:r w:rsidRPr="00476C08">
        <w:rPr>
          <w:rFonts w:asciiTheme="majorHAnsi" w:eastAsia="Calibri" w:hAnsiTheme="majorHAnsi" w:cstheme="majorHAnsi"/>
          <w:i/>
          <w:iCs/>
          <w:color w:val="000000"/>
          <w:sz w:val="22"/>
          <w:szCs w:val="22"/>
          <w:lang w:val="es-ES"/>
        </w:rPr>
        <w:t xml:space="preserve">fuertes de la </w:t>
      </w:r>
      <w:r w:rsidR="00AC0072" w:rsidRPr="00476C08">
        <w:rPr>
          <w:rFonts w:asciiTheme="majorHAnsi" w:eastAsia="Calibri" w:hAnsiTheme="majorHAnsi" w:cstheme="majorHAnsi"/>
          <w:i/>
          <w:iCs/>
          <w:color w:val="000000"/>
          <w:sz w:val="22"/>
          <w:szCs w:val="22"/>
          <w:lang w:val="es-ES"/>
        </w:rPr>
        <w:t>tipología</w:t>
      </w:r>
      <w:r w:rsidRPr="00476C08">
        <w:rPr>
          <w:rFonts w:asciiTheme="majorHAnsi" w:eastAsia="Calibri" w:hAnsiTheme="majorHAnsi" w:cstheme="majorHAnsi"/>
          <w:i/>
          <w:iCs/>
          <w:color w:val="000000"/>
          <w:sz w:val="22"/>
          <w:szCs w:val="22"/>
          <w:lang w:val="es-ES"/>
        </w:rPr>
        <w:t xml:space="preserve"> de humedales de Ramsar</w:t>
      </w:r>
    </w:p>
    <w:p w14:paraId="4FC2139B" w14:textId="1D04E4A1"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Abarca una gran variedad de tipos de humedales y es el sistema que se aplica a los </w:t>
      </w:r>
      <w:r w:rsidR="00AF1E60" w:rsidRPr="00476C08">
        <w:rPr>
          <w:rFonts w:ascii="Calibri" w:eastAsia="Calibri" w:hAnsi="Calibri" w:cs="Calibri"/>
          <w:color w:val="000000"/>
          <w:szCs w:val="22"/>
          <w:lang w:val="es-ES"/>
        </w:rPr>
        <w:t>Humedales de Importancia Internacional</w:t>
      </w:r>
      <w:r w:rsidR="005B2A09" w:rsidRPr="00476C08">
        <w:rPr>
          <w:rFonts w:ascii="Calibri" w:eastAsia="Calibri" w:hAnsi="Calibri" w:cs="Calibri"/>
          <w:color w:val="000000"/>
          <w:szCs w:val="22"/>
          <w:lang w:val="es-ES"/>
        </w:rPr>
        <w:t xml:space="preserve"> </w:t>
      </w:r>
      <w:r w:rsidRPr="00476C08">
        <w:rPr>
          <w:rFonts w:ascii="Calibri" w:eastAsia="Calibri" w:hAnsi="Calibri" w:cs="Calibri"/>
          <w:color w:val="000000"/>
          <w:szCs w:val="22"/>
          <w:lang w:val="es-ES"/>
        </w:rPr>
        <w:t>en todo el mundo.</w:t>
      </w:r>
    </w:p>
    <w:p w14:paraId="6376FA8C" w14:textId="275F98E0" w:rsidR="00886D59" w:rsidRPr="00476C08" w:rsidRDefault="00760C31"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Brinda</w:t>
      </w:r>
      <w:r w:rsidR="00D864EF" w:rsidRPr="00476C08">
        <w:rPr>
          <w:rFonts w:asciiTheme="majorHAnsi" w:eastAsia="Calibri" w:hAnsiTheme="majorHAnsi" w:cstheme="majorHAnsi"/>
          <w:color w:val="000000"/>
          <w:szCs w:val="22"/>
          <w:lang w:val="es-ES"/>
        </w:rPr>
        <w:t xml:space="preserve"> un marco unificado para la </w:t>
      </w:r>
      <w:r w:rsidR="00AC0072" w:rsidRPr="00476C08">
        <w:rPr>
          <w:rFonts w:asciiTheme="majorHAnsi" w:eastAsia="Calibri" w:hAnsiTheme="majorHAnsi" w:cstheme="majorHAnsi"/>
          <w:color w:val="000000"/>
          <w:szCs w:val="22"/>
          <w:lang w:val="es-ES"/>
        </w:rPr>
        <w:t>evaluación</w:t>
      </w:r>
      <w:r w:rsidR="00D864EF" w:rsidRPr="00476C08">
        <w:rPr>
          <w:rFonts w:asciiTheme="majorHAnsi" w:eastAsia="Calibri" w:hAnsiTheme="majorHAnsi" w:cstheme="majorHAnsi"/>
          <w:color w:val="000000"/>
          <w:szCs w:val="22"/>
          <w:lang w:val="es-ES"/>
        </w:rPr>
        <w:t xml:space="preserve"> y </w:t>
      </w:r>
      <w:r w:rsidR="00AC0072" w:rsidRPr="00476C08">
        <w:rPr>
          <w:rFonts w:asciiTheme="majorHAnsi" w:eastAsia="Calibri" w:hAnsiTheme="majorHAnsi" w:cstheme="majorHAnsi"/>
          <w:color w:val="000000"/>
          <w:szCs w:val="22"/>
          <w:lang w:val="es-ES"/>
        </w:rPr>
        <w:t>gestión</w:t>
      </w:r>
      <w:r w:rsidR="00D864EF" w:rsidRPr="00476C08">
        <w:rPr>
          <w:rFonts w:asciiTheme="majorHAnsi" w:eastAsia="Calibri" w:hAnsiTheme="majorHAnsi" w:cstheme="majorHAnsi"/>
          <w:color w:val="000000"/>
          <w:szCs w:val="22"/>
          <w:lang w:val="es-ES"/>
        </w:rPr>
        <w:t xml:space="preserve"> de los </w:t>
      </w:r>
      <w:r w:rsidR="00AC0072" w:rsidRPr="00476C08">
        <w:rPr>
          <w:rFonts w:asciiTheme="majorHAnsi" w:eastAsia="Calibri" w:hAnsiTheme="majorHAnsi" w:cstheme="majorHAnsi"/>
          <w:color w:val="000000"/>
          <w:szCs w:val="22"/>
          <w:lang w:val="es-ES"/>
        </w:rPr>
        <w:t>humedales</w:t>
      </w:r>
      <w:r w:rsidR="00D864EF" w:rsidRPr="00476C08">
        <w:rPr>
          <w:rFonts w:asciiTheme="majorHAnsi" w:eastAsia="Calibri" w:hAnsiTheme="majorHAnsi" w:cstheme="majorHAnsi"/>
          <w:color w:val="000000"/>
          <w:szCs w:val="22"/>
          <w:lang w:val="es-ES"/>
        </w:rPr>
        <w:t xml:space="preserve">, ya sean marinos y costeros, </w:t>
      </w:r>
      <w:r w:rsidR="00AC0072" w:rsidRPr="00476C08">
        <w:rPr>
          <w:rFonts w:asciiTheme="majorHAnsi" w:eastAsia="Calibri" w:hAnsiTheme="majorHAnsi" w:cstheme="majorHAnsi"/>
          <w:color w:val="000000"/>
          <w:szCs w:val="22"/>
          <w:lang w:val="es-ES"/>
        </w:rPr>
        <w:t>continentales</w:t>
      </w:r>
      <w:r w:rsidR="00D864EF" w:rsidRPr="00476C08">
        <w:rPr>
          <w:rFonts w:asciiTheme="majorHAnsi" w:eastAsia="Calibri" w:hAnsiTheme="majorHAnsi" w:cstheme="majorHAnsi"/>
          <w:color w:val="000000"/>
          <w:szCs w:val="22"/>
          <w:lang w:val="es-ES"/>
        </w:rPr>
        <w:t xml:space="preserve"> o artificiales</w:t>
      </w:r>
      <w:r w:rsidR="007C601C" w:rsidRPr="00476C08">
        <w:rPr>
          <w:rFonts w:asciiTheme="majorHAnsi" w:eastAsia="Calibri" w:hAnsiTheme="majorHAnsi" w:cstheme="majorHAnsi"/>
          <w:color w:val="000000"/>
          <w:szCs w:val="22"/>
          <w:lang w:val="es-ES"/>
        </w:rPr>
        <w:t>.</w:t>
      </w:r>
    </w:p>
    <w:p w14:paraId="6676B382" w14:textId="2CA6A1C8"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w:t>
      </w:r>
      <w:r w:rsidR="00AC0072" w:rsidRPr="00476C08">
        <w:rPr>
          <w:rFonts w:asciiTheme="majorHAnsi" w:eastAsia="Calibri" w:hAnsiTheme="majorHAnsi" w:cstheme="majorHAnsi"/>
          <w:szCs w:val="22"/>
          <w:lang w:val="es-ES"/>
        </w:rPr>
        <w:t>armonización</w:t>
      </w:r>
      <w:r w:rsidRPr="00476C08">
        <w:rPr>
          <w:rFonts w:asciiTheme="majorHAnsi" w:eastAsia="Calibri" w:hAnsiTheme="majorHAnsi" w:cstheme="majorHAnsi"/>
          <w:szCs w:val="22"/>
          <w:lang w:val="es-ES"/>
        </w:rPr>
        <w:t xml:space="preserve"> con los inventarios nacionales de humedales </w:t>
      </w:r>
      <w:r w:rsidR="00FA281F" w:rsidRPr="00476C08">
        <w:rPr>
          <w:rFonts w:asciiTheme="majorHAnsi" w:eastAsia="Calibri" w:hAnsiTheme="majorHAnsi" w:cstheme="majorHAnsi"/>
          <w:szCs w:val="22"/>
          <w:lang w:val="es-ES"/>
        </w:rPr>
        <w:t>(</w:t>
      </w:r>
      <w:r w:rsidR="003115D8" w:rsidRPr="00476C08">
        <w:rPr>
          <w:rFonts w:asciiTheme="majorHAnsi" w:eastAsia="Calibri" w:hAnsiTheme="majorHAnsi" w:cstheme="majorHAnsi"/>
          <w:szCs w:val="22"/>
          <w:lang w:val="es-ES"/>
        </w:rPr>
        <w:t>INH</w:t>
      </w:r>
      <w:r w:rsidR="00FA281F" w:rsidRPr="00476C08">
        <w:rPr>
          <w:rFonts w:asciiTheme="majorHAnsi" w:eastAsia="Calibri" w:hAnsiTheme="majorHAnsi" w:cstheme="majorHAnsi"/>
          <w:szCs w:val="22"/>
          <w:lang w:val="es-ES"/>
        </w:rPr>
        <w:t>)</w:t>
      </w:r>
      <w:r w:rsidR="007C601C" w:rsidRPr="00476C08">
        <w:rPr>
          <w:rFonts w:asciiTheme="majorHAnsi" w:eastAsia="Calibri" w:hAnsiTheme="majorHAnsi" w:cstheme="majorHAnsi"/>
          <w:szCs w:val="22"/>
          <w:lang w:val="es-ES"/>
        </w:rPr>
        <w:t xml:space="preserve"> </w:t>
      </w:r>
      <w:r w:rsidRPr="00476C08">
        <w:rPr>
          <w:rFonts w:asciiTheme="majorHAnsi" w:eastAsia="Calibri" w:hAnsiTheme="majorHAnsi" w:cstheme="majorHAnsi"/>
          <w:szCs w:val="22"/>
          <w:lang w:val="es-ES"/>
        </w:rPr>
        <w:t>puede ayudar a</w:t>
      </w:r>
      <w:r w:rsidR="00760C31" w:rsidRPr="00476C08">
        <w:rPr>
          <w:rFonts w:asciiTheme="majorHAnsi" w:eastAsia="Calibri" w:hAnsiTheme="majorHAnsi" w:cstheme="majorHAnsi"/>
          <w:szCs w:val="22"/>
          <w:lang w:val="es-ES"/>
        </w:rPr>
        <w:t xml:space="preserve"> la elaboración de</w:t>
      </w:r>
      <w:r w:rsidRPr="00476C08">
        <w:rPr>
          <w:rFonts w:asciiTheme="majorHAnsi" w:eastAsia="Calibri" w:hAnsiTheme="majorHAnsi" w:cstheme="majorHAnsi"/>
          <w:szCs w:val="22"/>
          <w:lang w:val="es-ES"/>
        </w:rPr>
        <w:t xml:space="preserve"> una cartografía exhaustiva de los humedales y a la </w:t>
      </w:r>
      <w:r w:rsidR="00AC0072" w:rsidRPr="00476C08">
        <w:rPr>
          <w:rFonts w:asciiTheme="majorHAnsi" w:eastAsia="Calibri" w:hAnsiTheme="majorHAnsi" w:cstheme="majorHAnsi"/>
          <w:szCs w:val="22"/>
          <w:lang w:val="es-ES"/>
        </w:rPr>
        <w:t>recolección</w:t>
      </w:r>
      <w:r w:rsidRPr="00476C08">
        <w:rPr>
          <w:rFonts w:asciiTheme="majorHAnsi" w:eastAsia="Calibri" w:hAnsiTheme="majorHAnsi" w:cstheme="majorHAnsi"/>
          <w:szCs w:val="22"/>
          <w:lang w:val="es-ES"/>
        </w:rPr>
        <w:t xml:space="preserve"> </w:t>
      </w:r>
      <w:r w:rsidRPr="00476C08">
        <w:rPr>
          <w:rFonts w:asciiTheme="majorHAnsi" w:eastAsia="Calibri" w:hAnsiTheme="majorHAnsi" w:cstheme="majorHAnsi"/>
          <w:color w:val="000000"/>
          <w:szCs w:val="22"/>
          <w:lang w:val="es-ES"/>
        </w:rPr>
        <w:t>de datos</w:t>
      </w:r>
      <w:r w:rsidR="007C601C" w:rsidRPr="00476C08">
        <w:rPr>
          <w:rFonts w:asciiTheme="majorHAnsi" w:eastAsia="Calibri" w:hAnsiTheme="majorHAnsi" w:cstheme="majorHAnsi"/>
          <w:color w:val="000000"/>
          <w:szCs w:val="22"/>
          <w:lang w:val="es-ES"/>
        </w:rPr>
        <w:t>.</w:t>
      </w:r>
    </w:p>
    <w:p w14:paraId="72D17C95" w14:textId="05A02E7C"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Se podría aprovechar el sistema de la </w:t>
      </w:r>
      <w:r w:rsidR="008037FA" w:rsidRPr="00476C08">
        <w:rPr>
          <w:rFonts w:asciiTheme="majorHAnsi" w:eastAsia="Calibri" w:hAnsiTheme="majorHAnsi" w:cstheme="majorHAnsi"/>
          <w:color w:val="000000"/>
          <w:szCs w:val="22"/>
          <w:lang w:val="es-ES"/>
        </w:rPr>
        <w:t>Convención sobre los Humedales</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en comparación con otros sistemas menos conocidos</w:t>
      </w:r>
      <w:r w:rsidR="00760C31" w:rsidRPr="00476C08">
        <w:rPr>
          <w:rFonts w:asciiTheme="majorHAnsi" w:eastAsia="Calibri" w:hAnsiTheme="majorHAnsi" w:cstheme="majorHAnsi"/>
          <w:color w:val="000000"/>
          <w:szCs w:val="22"/>
          <w:lang w:val="es-ES"/>
        </w:rPr>
        <w:t>.</w:t>
      </w:r>
    </w:p>
    <w:p w14:paraId="69A551B8"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063CE7C6" w14:textId="1A3D2575" w:rsidR="00886D59" w:rsidRPr="00476C08" w:rsidRDefault="00760C31"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i/>
          <w:iCs/>
          <w:color w:val="000000"/>
          <w:sz w:val="22"/>
          <w:szCs w:val="22"/>
          <w:lang w:val="es-ES"/>
        </w:rPr>
        <w:t>Puntos débiles</w:t>
      </w:r>
      <w:r w:rsidR="00D864EF" w:rsidRPr="00476C08">
        <w:rPr>
          <w:rFonts w:asciiTheme="majorHAnsi" w:eastAsia="Calibri" w:hAnsiTheme="majorHAnsi" w:cstheme="majorHAnsi"/>
          <w:i/>
          <w:iCs/>
          <w:color w:val="000000"/>
          <w:sz w:val="22"/>
          <w:szCs w:val="22"/>
          <w:lang w:val="es-ES"/>
        </w:rPr>
        <w:t xml:space="preserve"> de la tipología de humedales de Ramsar</w:t>
      </w:r>
    </w:p>
    <w:p w14:paraId="699447EE" w14:textId="267EACDE"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Algunas categorías pueden ser demasiado amplias o solaparse, </w:t>
      </w:r>
      <w:r w:rsidR="00AC0072" w:rsidRPr="00476C08">
        <w:rPr>
          <w:rFonts w:asciiTheme="majorHAnsi" w:eastAsia="Calibri" w:hAnsiTheme="majorHAnsi" w:cstheme="majorHAnsi"/>
          <w:color w:val="000000"/>
          <w:szCs w:val="22"/>
          <w:lang w:val="es-ES"/>
        </w:rPr>
        <w:t>dando</w:t>
      </w:r>
      <w:r w:rsidRPr="00476C08">
        <w:rPr>
          <w:rFonts w:asciiTheme="majorHAnsi" w:eastAsia="Calibri" w:hAnsiTheme="majorHAnsi" w:cstheme="majorHAnsi"/>
          <w:color w:val="000000"/>
          <w:szCs w:val="22"/>
          <w:lang w:val="es-ES"/>
        </w:rPr>
        <w:t xml:space="preserve"> lugar a dificultades de clasificación</w:t>
      </w:r>
      <w:r w:rsidR="007C601C" w:rsidRPr="00476C08">
        <w:rPr>
          <w:rFonts w:asciiTheme="majorHAnsi" w:eastAsia="Calibri" w:hAnsiTheme="majorHAnsi" w:cstheme="majorHAnsi"/>
          <w:color w:val="000000"/>
          <w:szCs w:val="22"/>
          <w:lang w:val="es-ES"/>
        </w:rPr>
        <w:t>.</w:t>
      </w:r>
    </w:p>
    <w:p w14:paraId="78986DB8" w14:textId="29A4F328"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No aplica un marco jerárquico para permitir la </w:t>
      </w:r>
      <w:r w:rsidR="00C6370C" w:rsidRPr="00476C08">
        <w:rPr>
          <w:rFonts w:asciiTheme="majorHAnsi" w:eastAsia="Calibri" w:hAnsiTheme="majorHAnsi" w:cstheme="majorHAnsi"/>
          <w:color w:val="000000"/>
          <w:szCs w:val="22"/>
          <w:lang w:val="es-ES"/>
        </w:rPr>
        <w:t>elaboración de mapas</w:t>
      </w:r>
      <w:r w:rsidRPr="00476C08">
        <w:rPr>
          <w:rFonts w:asciiTheme="majorHAnsi" w:eastAsia="Calibri" w:hAnsiTheme="majorHAnsi" w:cstheme="majorHAnsi"/>
          <w:color w:val="000000"/>
          <w:szCs w:val="22"/>
          <w:lang w:val="es-ES"/>
        </w:rPr>
        <w:t xml:space="preserve">, la </w:t>
      </w:r>
      <w:r w:rsidR="00AC0072" w:rsidRPr="00476C08">
        <w:rPr>
          <w:rFonts w:asciiTheme="majorHAnsi" w:eastAsia="Calibri" w:hAnsiTheme="majorHAnsi" w:cstheme="majorHAnsi"/>
          <w:color w:val="000000"/>
          <w:szCs w:val="22"/>
          <w:lang w:val="es-ES"/>
        </w:rPr>
        <w:t>presentación</w:t>
      </w:r>
      <w:r w:rsidRPr="00476C08">
        <w:rPr>
          <w:rFonts w:asciiTheme="majorHAnsi" w:eastAsia="Calibri" w:hAnsiTheme="majorHAnsi" w:cstheme="majorHAnsi"/>
          <w:color w:val="000000"/>
          <w:szCs w:val="22"/>
          <w:lang w:val="es-ES"/>
        </w:rPr>
        <w:t xml:space="preserve"> de informes y la evaluación a diferentes </w:t>
      </w:r>
      <w:r w:rsidR="00AC0072" w:rsidRPr="00476C08">
        <w:rPr>
          <w:rFonts w:asciiTheme="majorHAnsi" w:eastAsia="Calibri" w:hAnsiTheme="majorHAnsi" w:cstheme="majorHAnsi"/>
          <w:color w:val="000000"/>
          <w:szCs w:val="22"/>
          <w:lang w:val="es-ES"/>
        </w:rPr>
        <w:t>escalas</w:t>
      </w:r>
      <w:r w:rsidRPr="00476C08">
        <w:rPr>
          <w:rFonts w:asciiTheme="majorHAnsi" w:eastAsia="Calibri" w:hAnsiTheme="majorHAnsi" w:cstheme="majorHAnsi"/>
          <w:color w:val="000000"/>
          <w:szCs w:val="22"/>
          <w:lang w:val="es-ES"/>
        </w:rPr>
        <w:t xml:space="preserve"> espaciales</w:t>
      </w:r>
      <w:r w:rsidR="00C66CF1" w:rsidRPr="00476C08">
        <w:rPr>
          <w:rFonts w:asciiTheme="majorHAnsi" w:eastAsia="Calibri" w:hAnsiTheme="majorHAnsi" w:cstheme="majorHAnsi"/>
          <w:color w:val="000000"/>
          <w:szCs w:val="22"/>
          <w:lang w:val="es-ES"/>
        </w:rPr>
        <w:t>.</w:t>
      </w:r>
    </w:p>
    <w:p w14:paraId="0AB61A24" w14:textId="716CF650"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Es posible que no aborde adecuadamente las condiciones de los humedales y los requisitos en materia de </w:t>
      </w:r>
      <w:r w:rsidR="00AC0072" w:rsidRPr="00476C08">
        <w:rPr>
          <w:rFonts w:asciiTheme="majorHAnsi" w:eastAsia="Calibri" w:hAnsiTheme="majorHAnsi" w:cstheme="majorHAnsi"/>
          <w:color w:val="000000"/>
          <w:szCs w:val="22"/>
          <w:lang w:val="es-ES"/>
        </w:rPr>
        <w:t>presentación</w:t>
      </w:r>
      <w:r w:rsidRPr="00476C08">
        <w:rPr>
          <w:rFonts w:asciiTheme="majorHAnsi" w:eastAsia="Calibri" w:hAnsiTheme="majorHAnsi" w:cstheme="majorHAnsi"/>
          <w:color w:val="000000"/>
          <w:szCs w:val="22"/>
          <w:lang w:val="es-ES"/>
        </w:rPr>
        <w:t xml:space="preserve"> de informes a escala local/nacional o en </w:t>
      </w:r>
      <w:r w:rsidR="00AC0072" w:rsidRPr="00476C08">
        <w:rPr>
          <w:rFonts w:asciiTheme="majorHAnsi" w:eastAsia="Calibri" w:hAnsiTheme="majorHAnsi" w:cstheme="majorHAnsi"/>
          <w:color w:val="000000"/>
          <w:szCs w:val="22"/>
          <w:lang w:val="es-ES"/>
        </w:rPr>
        <w:t>contextos</w:t>
      </w:r>
      <w:r w:rsidRPr="00476C08">
        <w:rPr>
          <w:rFonts w:asciiTheme="majorHAnsi" w:eastAsia="Calibri" w:hAnsiTheme="majorHAnsi" w:cstheme="majorHAnsi"/>
          <w:color w:val="000000"/>
          <w:szCs w:val="22"/>
          <w:lang w:val="es-ES"/>
        </w:rPr>
        <w:t xml:space="preserve"> de cambios rápidos, p. ej., debido al cambio climático o la actividad humana</w:t>
      </w:r>
      <w:r w:rsidR="007C601C" w:rsidRPr="00476C08">
        <w:rPr>
          <w:rFonts w:asciiTheme="majorHAnsi" w:eastAsia="Calibri" w:hAnsiTheme="majorHAnsi" w:cstheme="majorHAnsi"/>
          <w:color w:val="000000"/>
          <w:szCs w:val="22"/>
          <w:lang w:val="es-ES"/>
        </w:rPr>
        <w:t>.</w:t>
      </w:r>
    </w:p>
    <w:p w14:paraId="071598F2" w14:textId="322EF986"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Carece de mecanismos detallados para integrar datos sobre el </w:t>
      </w:r>
      <w:r w:rsidR="00AC0072" w:rsidRPr="00476C08">
        <w:rPr>
          <w:rFonts w:asciiTheme="majorHAnsi" w:eastAsia="Calibri" w:hAnsiTheme="majorHAnsi" w:cstheme="majorHAnsi"/>
          <w:color w:val="000000"/>
          <w:szCs w:val="22"/>
          <w:lang w:val="es-ES"/>
        </w:rPr>
        <w:t>secuestro</w:t>
      </w:r>
      <w:r w:rsidRPr="00476C08">
        <w:rPr>
          <w:rFonts w:asciiTheme="majorHAnsi" w:eastAsia="Calibri" w:hAnsiTheme="majorHAnsi" w:cstheme="majorHAnsi"/>
          <w:color w:val="000000"/>
          <w:szCs w:val="22"/>
          <w:lang w:val="es-ES"/>
        </w:rPr>
        <w:t xml:space="preserve"> de carbono</w:t>
      </w:r>
      <w:r w:rsidR="007C601C" w:rsidRPr="00476C08">
        <w:rPr>
          <w:rFonts w:asciiTheme="majorHAnsi" w:eastAsia="Calibri" w:hAnsiTheme="majorHAnsi" w:cstheme="majorHAnsi"/>
          <w:color w:val="000000"/>
          <w:szCs w:val="22"/>
          <w:lang w:val="es-ES"/>
        </w:rPr>
        <w:t>.</w:t>
      </w:r>
    </w:p>
    <w:p w14:paraId="6299226D" w14:textId="12B5974B" w:rsidR="00886D59" w:rsidRPr="00476C08" w:rsidRDefault="00D864EF"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L</w:t>
      </w:r>
      <w:r w:rsidR="009C7634" w:rsidRPr="00476C08">
        <w:rPr>
          <w:rFonts w:asciiTheme="majorHAnsi" w:eastAsia="Calibri" w:hAnsiTheme="majorHAnsi" w:cstheme="majorHAnsi"/>
          <w:color w:val="000000"/>
          <w:szCs w:val="22"/>
          <w:lang w:val="es-ES"/>
        </w:rPr>
        <w:t>as</w:t>
      </w:r>
      <w:r w:rsidRPr="00476C08">
        <w:rPr>
          <w:rFonts w:asciiTheme="majorHAnsi" w:eastAsia="Calibri" w:hAnsiTheme="majorHAnsi" w:cstheme="majorHAnsi"/>
          <w:color w:val="000000"/>
          <w:szCs w:val="22"/>
          <w:lang w:val="es-ES"/>
        </w:rPr>
        <w:t xml:space="preserve"> diferentes </w:t>
      </w:r>
      <w:r w:rsidR="009C7634" w:rsidRPr="00476C08">
        <w:rPr>
          <w:rFonts w:asciiTheme="majorHAnsi" w:eastAsia="Calibri" w:hAnsiTheme="majorHAnsi" w:cstheme="majorHAnsi"/>
          <w:color w:val="000000"/>
          <w:szCs w:val="22"/>
          <w:lang w:val="es-ES"/>
        </w:rPr>
        <w:t xml:space="preserve">normas y métodos en los </w:t>
      </w:r>
      <w:r w:rsidR="004C2C81" w:rsidRPr="00476C08">
        <w:rPr>
          <w:rFonts w:asciiTheme="majorHAnsi" w:eastAsia="Calibri" w:hAnsiTheme="majorHAnsi" w:cstheme="majorHAnsi"/>
          <w:color w:val="000000"/>
          <w:szCs w:val="22"/>
          <w:lang w:val="es-ES"/>
        </w:rPr>
        <w:t>INH</w:t>
      </w:r>
      <w:r w:rsidR="009C7634" w:rsidRPr="00476C08">
        <w:rPr>
          <w:rFonts w:asciiTheme="majorHAnsi" w:eastAsia="Calibri" w:hAnsiTheme="majorHAnsi" w:cstheme="majorHAnsi"/>
          <w:color w:val="000000"/>
          <w:szCs w:val="22"/>
          <w:lang w:val="es-ES"/>
        </w:rPr>
        <w:t xml:space="preserve"> entre los países dan lugar a </w:t>
      </w:r>
      <w:r w:rsidR="00C6370C" w:rsidRPr="00476C08">
        <w:rPr>
          <w:rFonts w:asciiTheme="majorHAnsi" w:eastAsia="Calibri" w:hAnsiTheme="majorHAnsi" w:cstheme="majorHAnsi"/>
          <w:color w:val="000000"/>
          <w:szCs w:val="22"/>
          <w:lang w:val="es-ES"/>
        </w:rPr>
        <w:t>diferencias</w:t>
      </w:r>
      <w:r w:rsidR="009C7634" w:rsidRPr="00476C08">
        <w:rPr>
          <w:rFonts w:asciiTheme="majorHAnsi" w:eastAsia="Calibri" w:hAnsiTheme="majorHAnsi" w:cstheme="majorHAnsi"/>
          <w:color w:val="000000"/>
          <w:szCs w:val="22"/>
          <w:lang w:val="es-ES"/>
        </w:rPr>
        <w:t xml:space="preserve"> en la interpretación y clasificación de los datos sobre </w:t>
      </w:r>
      <w:r w:rsidR="00C6370C" w:rsidRPr="00476C08">
        <w:rPr>
          <w:rFonts w:asciiTheme="majorHAnsi" w:eastAsia="Calibri" w:hAnsiTheme="majorHAnsi" w:cstheme="majorHAnsi"/>
          <w:color w:val="000000"/>
          <w:szCs w:val="22"/>
          <w:lang w:val="es-ES"/>
        </w:rPr>
        <w:t>humedales</w:t>
      </w:r>
      <w:r w:rsidR="007C601C" w:rsidRPr="00476C08">
        <w:rPr>
          <w:rFonts w:asciiTheme="majorHAnsi" w:eastAsia="Calibri" w:hAnsiTheme="majorHAnsi" w:cstheme="majorHAnsi"/>
          <w:color w:val="000000"/>
          <w:szCs w:val="22"/>
          <w:lang w:val="es-ES"/>
        </w:rPr>
        <w:t>.</w:t>
      </w:r>
    </w:p>
    <w:p w14:paraId="27CA9760" w14:textId="54481425" w:rsidR="00886D59" w:rsidRPr="00476C08"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Compar</w:t>
      </w:r>
      <w:r w:rsidR="009C7634" w:rsidRPr="00476C08">
        <w:rPr>
          <w:rFonts w:asciiTheme="majorHAnsi" w:eastAsia="Calibri" w:hAnsiTheme="majorHAnsi" w:cstheme="majorHAnsi"/>
          <w:color w:val="000000"/>
          <w:szCs w:val="22"/>
          <w:lang w:val="es-ES"/>
        </w:rPr>
        <w:t>ado con otras clasificaciones mundiales,</w:t>
      </w:r>
      <w:r w:rsidR="00C6370C" w:rsidRPr="00476C08">
        <w:rPr>
          <w:rFonts w:asciiTheme="majorHAnsi" w:eastAsia="Calibri" w:hAnsiTheme="majorHAnsi" w:cstheme="majorHAnsi"/>
          <w:color w:val="000000"/>
          <w:szCs w:val="22"/>
          <w:lang w:val="es-ES"/>
        </w:rPr>
        <w:t xml:space="preserve"> es posible que</w:t>
      </w:r>
      <w:r w:rsidR="009C7634" w:rsidRPr="00476C08">
        <w:rPr>
          <w:rFonts w:asciiTheme="majorHAnsi" w:eastAsia="Calibri" w:hAnsiTheme="majorHAnsi" w:cstheme="majorHAnsi"/>
          <w:color w:val="000000"/>
          <w:szCs w:val="22"/>
          <w:lang w:val="es-ES"/>
        </w:rPr>
        <w:t xml:space="preserve"> la de la</w:t>
      </w:r>
      <w:r w:rsidRPr="00476C08">
        <w:rPr>
          <w:rFonts w:asciiTheme="majorHAnsi" w:eastAsia="Calibri" w:hAnsiTheme="majorHAnsi" w:cstheme="majorHAnsi"/>
          <w:color w:val="000000"/>
          <w:szCs w:val="22"/>
          <w:lang w:val="es-ES"/>
        </w:rPr>
        <w:t xml:space="preserve"> </w:t>
      </w:r>
      <w:r w:rsidR="008037FA" w:rsidRPr="00476C08">
        <w:rPr>
          <w:rFonts w:asciiTheme="majorHAnsi" w:eastAsia="Calibri" w:hAnsiTheme="majorHAnsi" w:cstheme="majorHAnsi"/>
          <w:color w:val="000000"/>
          <w:szCs w:val="22"/>
          <w:lang w:val="es-ES"/>
        </w:rPr>
        <w:t>Convención sobre los Humedales</w:t>
      </w:r>
      <w:r w:rsidRPr="00476C08">
        <w:rPr>
          <w:rFonts w:asciiTheme="majorHAnsi" w:eastAsia="Calibri" w:hAnsiTheme="majorHAnsi" w:cstheme="majorHAnsi"/>
          <w:color w:val="000000"/>
          <w:szCs w:val="22"/>
          <w:lang w:val="es-ES"/>
        </w:rPr>
        <w:t xml:space="preserve"> </w:t>
      </w:r>
      <w:r w:rsidR="00C6370C" w:rsidRPr="00476C08">
        <w:rPr>
          <w:rFonts w:asciiTheme="majorHAnsi" w:eastAsia="Calibri" w:hAnsiTheme="majorHAnsi" w:cstheme="majorHAnsi"/>
          <w:color w:val="000000"/>
          <w:szCs w:val="22"/>
          <w:lang w:val="es-ES"/>
        </w:rPr>
        <w:t xml:space="preserve">no se integre tan bien </w:t>
      </w:r>
      <w:r w:rsidR="009C7634" w:rsidRPr="00476C08">
        <w:rPr>
          <w:rFonts w:asciiTheme="majorHAnsi" w:eastAsia="Calibri" w:hAnsiTheme="majorHAnsi" w:cstheme="majorHAnsi"/>
          <w:color w:val="000000"/>
          <w:szCs w:val="22"/>
          <w:lang w:val="es-ES"/>
        </w:rPr>
        <w:t xml:space="preserve">con </w:t>
      </w:r>
      <w:r w:rsidR="00C6370C" w:rsidRPr="00476C08">
        <w:rPr>
          <w:rFonts w:asciiTheme="majorHAnsi" w:eastAsia="Calibri" w:hAnsiTheme="majorHAnsi" w:cstheme="majorHAnsi"/>
          <w:color w:val="000000"/>
          <w:szCs w:val="22"/>
          <w:lang w:val="es-ES"/>
        </w:rPr>
        <w:t xml:space="preserve">determinados </w:t>
      </w:r>
      <w:r w:rsidR="00AC0072" w:rsidRPr="00476C08">
        <w:rPr>
          <w:rFonts w:asciiTheme="majorHAnsi" w:eastAsia="Calibri" w:hAnsiTheme="majorHAnsi" w:cstheme="majorHAnsi"/>
          <w:color w:val="000000"/>
          <w:szCs w:val="22"/>
          <w:lang w:val="es-ES"/>
        </w:rPr>
        <w:t>criterios</w:t>
      </w:r>
      <w:r w:rsidR="009C7634" w:rsidRPr="00476C08">
        <w:rPr>
          <w:rFonts w:asciiTheme="majorHAnsi" w:eastAsia="Calibri" w:hAnsiTheme="majorHAnsi" w:cstheme="majorHAnsi"/>
          <w:color w:val="000000"/>
          <w:szCs w:val="22"/>
          <w:lang w:val="es-ES"/>
        </w:rPr>
        <w:t xml:space="preserve"> ecológicos o geográficos</w:t>
      </w:r>
      <w:r w:rsidRPr="00476C08">
        <w:rPr>
          <w:rFonts w:asciiTheme="majorHAnsi" w:eastAsia="Calibri" w:hAnsiTheme="majorHAnsi" w:cstheme="majorHAnsi"/>
          <w:color w:val="000000"/>
          <w:szCs w:val="22"/>
          <w:lang w:val="es-ES"/>
        </w:rPr>
        <w:t>.</w:t>
      </w:r>
    </w:p>
    <w:p w14:paraId="221E074F" w14:textId="13321291" w:rsidR="00886D59" w:rsidRPr="00476C08" w:rsidRDefault="009C7634"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Poca relación por el momento con el marco de indicadores del </w:t>
      </w:r>
      <w:r w:rsidR="00564313" w:rsidRPr="00476C08">
        <w:rPr>
          <w:rFonts w:asciiTheme="majorHAnsi" w:eastAsia="Calibri" w:hAnsiTheme="majorHAnsi" w:cstheme="majorHAnsi"/>
          <w:color w:val="000000"/>
          <w:szCs w:val="22"/>
          <w:lang w:val="es-ES"/>
        </w:rPr>
        <w:t>MMB KM</w:t>
      </w:r>
      <w:r w:rsidR="00C66CF1" w:rsidRPr="00476C08">
        <w:rPr>
          <w:rFonts w:asciiTheme="majorHAnsi" w:eastAsia="Calibri" w:hAnsiTheme="majorHAnsi" w:cstheme="majorHAnsi"/>
          <w:color w:val="000000"/>
          <w:szCs w:val="22"/>
          <w:lang w:val="es-ES"/>
        </w:rPr>
        <w:t>.</w:t>
      </w:r>
    </w:p>
    <w:p w14:paraId="750B1579"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543B081" w14:textId="7993BD14" w:rsidR="00886D59" w:rsidRPr="00476C08" w:rsidRDefault="00AC0072"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es-ES"/>
        </w:rPr>
      </w:pPr>
      <w:r w:rsidRPr="00476C08">
        <w:rPr>
          <w:rFonts w:asciiTheme="majorHAnsi" w:eastAsia="Calibri" w:hAnsiTheme="majorHAnsi" w:cstheme="majorHAnsi"/>
          <w:i/>
          <w:iCs/>
          <w:color w:val="000000"/>
          <w:sz w:val="22"/>
          <w:szCs w:val="22"/>
          <w:lang w:val="es-ES"/>
        </w:rPr>
        <w:t>Oportunidades</w:t>
      </w:r>
    </w:p>
    <w:p w14:paraId="50D70DEB" w14:textId="6BA4D83D" w:rsidR="00886D59" w:rsidRPr="00476C08" w:rsidRDefault="009C7634"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Utilización de </w:t>
      </w:r>
      <w:r w:rsidR="00342F12" w:rsidRPr="00476C08">
        <w:rPr>
          <w:rFonts w:asciiTheme="majorHAnsi" w:eastAsia="Calibri" w:hAnsiTheme="majorHAnsi" w:cstheme="majorHAnsi"/>
          <w:color w:val="000000"/>
          <w:szCs w:val="22"/>
          <w:lang w:val="es-ES"/>
        </w:rPr>
        <w:t>tecnologías</w:t>
      </w:r>
      <w:r w:rsidRPr="00476C08">
        <w:rPr>
          <w:rFonts w:asciiTheme="majorHAnsi" w:eastAsia="Calibri" w:hAnsiTheme="majorHAnsi" w:cstheme="majorHAnsi"/>
          <w:color w:val="000000"/>
          <w:szCs w:val="22"/>
          <w:lang w:val="es-ES"/>
        </w:rPr>
        <w:t xml:space="preserve"> avanzadas de cartografía y seguimiento (p. ej., </w:t>
      </w:r>
      <w:r w:rsidR="00342F12" w:rsidRPr="00476C08">
        <w:rPr>
          <w:rFonts w:asciiTheme="majorHAnsi" w:eastAsia="Calibri" w:hAnsiTheme="majorHAnsi" w:cstheme="majorHAnsi"/>
          <w:color w:val="000000"/>
          <w:szCs w:val="22"/>
          <w:lang w:val="es-ES"/>
        </w:rPr>
        <w:t>seguimiento</w:t>
      </w:r>
      <w:r w:rsidRPr="00476C08">
        <w:rPr>
          <w:rFonts w:asciiTheme="majorHAnsi" w:eastAsia="Calibri" w:hAnsiTheme="majorHAnsi" w:cstheme="majorHAnsi"/>
          <w:color w:val="000000"/>
          <w:szCs w:val="22"/>
          <w:lang w:val="es-ES"/>
        </w:rPr>
        <w:t xml:space="preserve"> </w:t>
      </w:r>
      <w:r w:rsidR="00C6370C" w:rsidRPr="00476C08">
        <w:rPr>
          <w:rFonts w:asciiTheme="majorHAnsi" w:eastAsia="Calibri" w:hAnsiTheme="majorHAnsi" w:cstheme="majorHAnsi"/>
          <w:color w:val="000000"/>
          <w:szCs w:val="22"/>
          <w:lang w:val="es-ES"/>
        </w:rPr>
        <w:t>geo</w:t>
      </w:r>
      <w:r w:rsidRPr="00476C08">
        <w:rPr>
          <w:rFonts w:asciiTheme="majorHAnsi" w:eastAsia="Calibri" w:hAnsiTheme="majorHAnsi" w:cstheme="majorHAnsi"/>
          <w:color w:val="000000"/>
          <w:szCs w:val="22"/>
          <w:lang w:val="es-ES"/>
        </w:rPr>
        <w:t>espac</w:t>
      </w:r>
      <w:r w:rsidR="00C6370C" w:rsidRPr="00476C08">
        <w:rPr>
          <w:rFonts w:asciiTheme="majorHAnsi" w:eastAsia="Calibri" w:hAnsiTheme="majorHAnsi" w:cstheme="majorHAnsi"/>
          <w:color w:val="000000"/>
          <w:szCs w:val="22"/>
          <w:lang w:val="es-ES"/>
        </w:rPr>
        <w:t>ial</w:t>
      </w:r>
      <w:r w:rsidRPr="00476C08">
        <w:rPr>
          <w:rFonts w:asciiTheme="majorHAnsi" w:eastAsia="Calibri" w:hAnsiTheme="majorHAnsi" w:cstheme="majorHAnsi"/>
          <w:color w:val="000000"/>
          <w:szCs w:val="22"/>
          <w:lang w:val="es-ES"/>
        </w:rPr>
        <w:t xml:space="preserve">) para una </w:t>
      </w:r>
      <w:r w:rsidR="00342F12" w:rsidRPr="00476C08">
        <w:rPr>
          <w:rFonts w:asciiTheme="majorHAnsi" w:eastAsia="Calibri" w:hAnsiTheme="majorHAnsi" w:cstheme="majorHAnsi"/>
          <w:color w:val="000000"/>
          <w:szCs w:val="22"/>
          <w:lang w:val="es-ES"/>
        </w:rPr>
        <w:t>clasificación</w:t>
      </w:r>
      <w:r w:rsidRPr="00476C08">
        <w:rPr>
          <w:rFonts w:asciiTheme="majorHAnsi" w:eastAsia="Calibri" w:hAnsiTheme="majorHAnsi" w:cstheme="majorHAnsi"/>
          <w:color w:val="000000"/>
          <w:szCs w:val="22"/>
          <w:lang w:val="es-ES"/>
        </w:rPr>
        <w:t xml:space="preserve"> más precisa</w:t>
      </w:r>
      <w:r w:rsidR="007C601C" w:rsidRPr="00476C08">
        <w:rPr>
          <w:rFonts w:asciiTheme="majorHAnsi" w:eastAsia="Calibri" w:hAnsiTheme="majorHAnsi" w:cstheme="majorHAnsi"/>
          <w:color w:val="000000"/>
          <w:szCs w:val="22"/>
          <w:lang w:val="es-ES"/>
        </w:rPr>
        <w:t>.</w:t>
      </w:r>
    </w:p>
    <w:p w14:paraId="653DCE08" w14:textId="5E0F9407" w:rsidR="00886D59" w:rsidRPr="00476C08" w:rsidRDefault="00C6370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El reconocimiento de</w:t>
      </w:r>
      <w:r w:rsidR="009C7634" w:rsidRPr="00476C08">
        <w:rPr>
          <w:rFonts w:asciiTheme="majorHAnsi" w:eastAsia="Calibri" w:hAnsiTheme="majorHAnsi" w:cstheme="majorHAnsi"/>
          <w:color w:val="000000"/>
          <w:szCs w:val="22"/>
          <w:lang w:val="es-ES"/>
        </w:rPr>
        <w:t xml:space="preserve"> los humedales como sumideros de carbono </w:t>
      </w:r>
      <w:r w:rsidRPr="00476C08">
        <w:rPr>
          <w:rFonts w:asciiTheme="majorHAnsi" w:eastAsia="Calibri" w:hAnsiTheme="majorHAnsi" w:cstheme="majorHAnsi"/>
          <w:color w:val="000000"/>
          <w:szCs w:val="22"/>
          <w:lang w:val="es-ES"/>
        </w:rPr>
        <w:t xml:space="preserve">esenciales </w:t>
      </w:r>
      <w:r w:rsidR="009C7634" w:rsidRPr="00476C08">
        <w:rPr>
          <w:rFonts w:asciiTheme="majorHAnsi" w:eastAsia="Calibri" w:hAnsiTheme="majorHAnsi" w:cstheme="majorHAnsi"/>
          <w:color w:val="000000"/>
          <w:szCs w:val="22"/>
          <w:lang w:val="es-ES"/>
        </w:rPr>
        <w:t xml:space="preserve">podría reforzar el papel del sistema en las estrategias de mitigación del </w:t>
      </w:r>
      <w:r w:rsidR="00AF1E60" w:rsidRPr="00476C08">
        <w:rPr>
          <w:rFonts w:asciiTheme="majorHAnsi" w:eastAsia="Calibri" w:hAnsiTheme="majorHAnsi" w:cstheme="majorHAnsi"/>
          <w:color w:val="000000"/>
          <w:szCs w:val="22"/>
          <w:lang w:val="es-ES"/>
        </w:rPr>
        <w:t>cambio climático</w:t>
      </w:r>
      <w:r w:rsidR="009C7634" w:rsidRPr="00476C08">
        <w:rPr>
          <w:rFonts w:asciiTheme="majorHAnsi" w:eastAsia="Calibri" w:hAnsiTheme="majorHAnsi" w:cstheme="majorHAnsi"/>
          <w:color w:val="000000"/>
          <w:szCs w:val="22"/>
          <w:lang w:val="es-ES"/>
        </w:rPr>
        <w:t xml:space="preserve">. Es necesario hacer una revisión de los “tipos” para </w:t>
      </w:r>
      <w:r w:rsidR="00342F12" w:rsidRPr="00476C08">
        <w:rPr>
          <w:rFonts w:asciiTheme="majorHAnsi" w:eastAsia="Calibri" w:hAnsiTheme="majorHAnsi" w:cstheme="majorHAnsi"/>
          <w:color w:val="000000"/>
          <w:szCs w:val="22"/>
          <w:lang w:val="es-ES"/>
        </w:rPr>
        <w:t>garantizar</w:t>
      </w:r>
      <w:r w:rsidR="009C7634" w:rsidRPr="00476C08">
        <w:rPr>
          <w:rFonts w:asciiTheme="majorHAnsi" w:eastAsia="Calibri" w:hAnsiTheme="majorHAnsi" w:cstheme="majorHAnsi"/>
          <w:color w:val="000000"/>
          <w:szCs w:val="22"/>
          <w:lang w:val="es-ES"/>
        </w:rPr>
        <w:t xml:space="preserve"> que se puedan traducir fácilmente a los distin</w:t>
      </w:r>
      <w:r w:rsidR="00342F12" w:rsidRPr="00476C08">
        <w:rPr>
          <w:rFonts w:asciiTheme="majorHAnsi" w:eastAsia="Calibri" w:hAnsiTheme="majorHAnsi" w:cstheme="majorHAnsi"/>
          <w:color w:val="000000"/>
          <w:szCs w:val="22"/>
          <w:lang w:val="es-ES"/>
        </w:rPr>
        <w:t>tos</w:t>
      </w:r>
      <w:r w:rsidR="009C7634" w:rsidRPr="00476C08">
        <w:rPr>
          <w:rFonts w:asciiTheme="majorHAnsi" w:eastAsia="Calibri" w:hAnsiTheme="majorHAnsi" w:cstheme="majorHAnsi"/>
          <w:color w:val="000000"/>
          <w:szCs w:val="22"/>
          <w:lang w:val="es-ES"/>
        </w:rPr>
        <w:t xml:space="preserve"> factores de emisiones del IPCC.</w:t>
      </w:r>
    </w:p>
    <w:p w14:paraId="0F15E4B2" w14:textId="1C744C37" w:rsidR="00886D59" w:rsidRPr="00476C08" w:rsidRDefault="009C7634"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Mayor colaboración mundial para un intercambio de conocimientos y estrategias de </w:t>
      </w:r>
      <w:r w:rsidR="00342F12" w:rsidRPr="00476C08">
        <w:rPr>
          <w:rFonts w:asciiTheme="majorHAnsi" w:eastAsia="Calibri" w:hAnsiTheme="majorHAnsi" w:cstheme="majorHAnsi"/>
          <w:color w:val="000000"/>
          <w:szCs w:val="22"/>
          <w:lang w:val="es-ES"/>
        </w:rPr>
        <w:t>conservación</w:t>
      </w:r>
      <w:r w:rsidR="007C601C" w:rsidRPr="00476C08">
        <w:rPr>
          <w:rFonts w:asciiTheme="majorHAnsi" w:eastAsia="Calibri" w:hAnsiTheme="majorHAnsi" w:cstheme="majorHAnsi"/>
          <w:color w:val="000000"/>
          <w:szCs w:val="22"/>
          <w:lang w:val="es-ES"/>
        </w:rPr>
        <w:t>.</w:t>
      </w:r>
    </w:p>
    <w:p w14:paraId="55F347B2" w14:textId="5F90178B" w:rsidR="00886D59" w:rsidRPr="00476C08" w:rsidRDefault="009C7634"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integración de una contabilidad del carbono </w:t>
      </w:r>
      <w:r w:rsidR="00C6370C" w:rsidRPr="00476C08">
        <w:rPr>
          <w:rFonts w:asciiTheme="majorHAnsi" w:eastAsia="Calibri" w:hAnsiTheme="majorHAnsi" w:cstheme="majorHAnsi"/>
          <w:color w:val="000000"/>
          <w:szCs w:val="22"/>
          <w:lang w:val="es-ES"/>
        </w:rPr>
        <w:t xml:space="preserve">más dirigida </w:t>
      </w:r>
      <w:r w:rsidRPr="00476C08">
        <w:rPr>
          <w:rFonts w:asciiTheme="majorHAnsi" w:eastAsia="Calibri" w:hAnsiTheme="majorHAnsi" w:cstheme="majorHAnsi"/>
          <w:color w:val="000000"/>
          <w:szCs w:val="22"/>
          <w:lang w:val="es-ES"/>
        </w:rPr>
        <w:t xml:space="preserve">podría posicionar al sistema como herramienta clave en la investigación sobre </w:t>
      </w:r>
      <w:r w:rsidR="00342F12" w:rsidRPr="00476C08">
        <w:rPr>
          <w:rFonts w:asciiTheme="majorHAnsi" w:eastAsia="Calibri" w:hAnsiTheme="majorHAnsi" w:cstheme="majorHAnsi"/>
          <w:color w:val="000000"/>
          <w:szCs w:val="22"/>
          <w:lang w:val="es-ES"/>
        </w:rPr>
        <w:t>cambio</w:t>
      </w:r>
      <w:r w:rsidR="00AF1E60" w:rsidRPr="00476C08">
        <w:rPr>
          <w:rFonts w:asciiTheme="majorHAnsi" w:eastAsia="Calibri" w:hAnsiTheme="majorHAnsi" w:cstheme="majorHAnsi"/>
          <w:color w:val="000000"/>
          <w:szCs w:val="22"/>
          <w:lang w:val="es-ES"/>
        </w:rPr>
        <w:t xml:space="preserve"> climático</w:t>
      </w:r>
      <w:r w:rsidR="007C601C" w:rsidRPr="00476C08">
        <w:rPr>
          <w:rFonts w:asciiTheme="majorHAnsi" w:eastAsia="Calibri" w:hAnsiTheme="majorHAnsi" w:cstheme="majorHAnsi"/>
          <w:color w:val="000000"/>
          <w:szCs w:val="22"/>
          <w:lang w:val="es-ES"/>
        </w:rPr>
        <w:t>.</w:t>
      </w:r>
    </w:p>
    <w:p w14:paraId="711258FE" w14:textId="0818667A" w:rsidR="00886D59" w:rsidRPr="00476C08" w:rsidRDefault="009C7634"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Una </w:t>
      </w:r>
      <w:r w:rsidR="00342F12" w:rsidRPr="00476C08">
        <w:rPr>
          <w:rFonts w:asciiTheme="majorHAnsi" w:eastAsia="Calibri" w:hAnsiTheme="majorHAnsi" w:cstheme="majorHAnsi"/>
          <w:color w:val="000000"/>
          <w:szCs w:val="22"/>
          <w:lang w:val="es-ES"/>
        </w:rPr>
        <w:t>colaboración</w:t>
      </w:r>
      <w:r w:rsidRPr="00476C08">
        <w:rPr>
          <w:rFonts w:asciiTheme="majorHAnsi" w:eastAsia="Calibri" w:hAnsiTheme="majorHAnsi" w:cstheme="majorHAnsi"/>
          <w:color w:val="000000"/>
          <w:szCs w:val="22"/>
          <w:lang w:val="es-ES"/>
        </w:rPr>
        <w:t xml:space="preserve"> más estrecha con los </w:t>
      </w:r>
      <w:r w:rsidR="003115D8" w:rsidRPr="00476C08">
        <w:rPr>
          <w:rFonts w:asciiTheme="majorHAnsi" w:eastAsia="Calibri" w:hAnsiTheme="majorHAnsi" w:cstheme="majorHAnsi"/>
          <w:color w:val="000000"/>
          <w:szCs w:val="22"/>
          <w:lang w:val="es-ES"/>
        </w:rPr>
        <w:t>INH</w:t>
      </w:r>
      <w:r w:rsidRPr="00476C08">
        <w:rPr>
          <w:rFonts w:asciiTheme="majorHAnsi" w:eastAsia="Calibri" w:hAnsiTheme="majorHAnsi" w:cstheme="majorHAnsi"/>
          <w:color w:val="000000"/>
          <w:szCs w:val="22"/>
          <w:lang w:val="es-ES"/>
        </w:rPr>
        <w:t xml:space="preserve"> puede dar lugar a un </w:t>
      </w:r>
      <w:r w:rsidR="00C6370C" w:rsidRPr="00476C08">
        <w:rPr>
          <w:rFonts w:asciiTheme="majorHAnsi" w:eastAsia="Calibri" w:hAnsiTheme="majorHAnsi" w:cstheme="majorHAnsi"/>
          <w:color w:val="000000"/>
          <w:szCs w:val="22"/>
          <w:lang w:val="es-ES"/>
        </w:rPr>
        <w:t>método</w:t>
      </w:r>
      <w:r w:rsidRPr="00476C08">
        <w:rPr>
          <w:rFonts w:asciiTheme="majorHAnsi" w:eastAsia="Calibri" w:hAnsiTheme="majorHAnsi" w:cstheme="majorHAnsi"/>
          <w:color w:val="000000"/>
          <w:szCs w:val="22"/>
          <w:lang w:val="es-ES"/>
        </w:rPr>
        <w:t xml:space="preserve"> más normalizado</w:t>
      </w:r>
      <w:r w:rsidR="00C6370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para recopilar datos mundiales sobre humedales y analizarlos</w:t>
      </w:r>
      <w:r w:rsidR="007C601C" w:rsidRPr="00476C08">
        <w:rPr>
          <w:rFonts w:asciiTheme="majorHAnsi" w:eastAsia="Calibri" w:hAnsiTheme="majorHAnsi" w:cstheme="majorHAnsi"/>
          <w:color w:val="000000"/>
          <w:szCs w:val="22"/>
          <w:lang w:val="es-ES"/>
        </w:rPr>
        <w:t>.</w:t>
      </w:r>
    </w:p>
    <w:p w14:paraId="67ED069A" w14:textId="08C2D3B6" w:rsidR="00886D59" w:rsidRPr="00476C08" w:rsidRDefault="00342F12"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lastRenderedPageBreak/>
        <w:t>Oportunidad</w:t>
      </w:r>
      <w:r w:rsidR="009C7634" w:rsidRPr="00476C08">
        <w:rPr>
          <w:rFonts w:asciiTheme="majorHAnsi" w:eastAsia="Calibri" w:hAnsiTheme="majorHAnsi" w:cstheme="majorHAnsi"/>
          <w:color w:val="000000"/>
          <w:szCs w:val="22"/>
          <w:lang w:val="es-ES"/>
        </w:rPr>
        <w:t xml:space="preserve"> de </w:t>
      </w:r>
      <w:r w:rsidR="00C6370C" w:rsidRPr="00476C08">
        <w:rPr>
          <w:rFonts w:asciiTheme="majorHAnsi" w:eastAsia="Calibri" w:hAnsiTheme="majorHAnsi" w:cstheme="majorHAnsi"/>
          <w:color w:val="000000"/>
          <w:szCs w:val="22"/>
          <w:lang w:val="es-ES"/>
        </w:rPr>
        <w:t xml:space="preserve">ajustarse mejor a </w:t>
      </w:r>
      <w:r w:rsidR="009C7634" w:rsidRPr="00476C08">
        <w:rPr>
          <w:rFonts w:asciiTheme="majorHAnsi" w:eastAsia="Calibri" w:hAnsiTheme="majorHAnsi" w:cstheme="majorHAnsi"/>
          <w:color w:val="000000"/>
          <w:szCs w:val="22"/>
          <w:lang w:val="es-ES"/>
        </w:rPr>
        <w:t xml:space="preserve">otros sistemas mundiales, dando lugar a un </w:t>
      </w:r>
      <w:r w:rsidR="00C6370C" w:rsidRPr="00476C08">
        <w:rPr>
          <w:rFonts w:asciiTheme="majorHAnsi" w:eastAsia="Calibri" w:hAnsiTheme="majorHAnsi" w:cstheme="majorHAnsi"/>
          <w:color w:val="000000"/>
          <w:szCs w:val="22"/>
          <w:lang w:val="es-ES"/>
        </w:rPr>
        <w:t>método</w:t>
      </w:r>
      <w:r w:rsidR="009C7634" w:rsidRPr="00476C08">
        <w:rPr>
          <w:rFonts w:asciiTheme="majorHAnsi" w:eastAsia="Calibri" w:hAnsiTheme="majorHAnsi" w:cstheme="majorHAnsi"/>
          <w:color w:val="000000"/>
          <w:szCs w:val="22"/>
          <w:lang w:val="es-ES"/>
        </w:rPr>
        <w:t xml:space="preserve"> más unificado</w:t>
      </w:r>
      <w:r w:rsidR="00C6370C" w:rsidRPr="00476C08">
        <w:rPr>
          <w:rFonts w:asciiTheme="majorHAnsi" w:eastAsia="Calibri" w:hAnsiTheme="majorHAnsi" w:cstheme="majorHAnsi"/>
          <w:color w:val="000000"/>
          <w:szCs w:val="22"/>
          <w:lang w:val="es-ES"/>
        </w:rPr>
        <w:t xml:space="preserve"> para la </w:t>
      </w:r>
      <w:r w:rsidRPr="00476C08">
        <w:rPr>
          <w:rFonts w:asciiTheme="majorHAnsi" w:eastAsia="Calibri" w:hAnsiTheme="majorHAnsi" w:cstheme="majorHAnsi"/>
          <w:color w:val="000000"/>
          <w:szCs w:val="22"/>
          <w:lang w:val="es-ES"/>
        </w:rPr>
        <w:t>clasificación</w:t>
      </w:r>
      <w:r w:rsidR="009C7634" w:rsidRPr="00476C08">
        <w:rPr>
          <w:rFonts w:asciiTheme="majorHAnsi" w:eastAsia="Calibri" w:hAnsiTheme="majorHAnsi" w:cstheme="majorHAnsi"/>
          <w:color w:val="000000"/>
          <w:szCs w:val="22"/>
          <w:lang w:val="es-ES"/>
        </w:rPr>
        <w:t xml:space="preserve"> de los humedales.</w:t>
      </w:r>
    </w:p>
    <w:p w14:paraId="0B232561"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5E5DAF23" w14:textId="6DCF2F32" w:rsidR="00886D59" w:rsidRPr="00476C08" w:rsidRDefault="00342F12"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es-ES"/>
        </w:rPr>
      </w:pPr>
      <w:r w:rsidRPr="00476C08">
        <w:rPr>
          <w:rFonts w:asciiTheme="majorHAnsi" w:eastAsia="Calibri" w:hAnsiTheme="majorHAnsi" w:cstheme="majorHAnsi"/>
          <w:i/>
          <w:iCs/>
          <w:color w:val="000000"/>
          <w:sz w:val="22"/>
          <w:szCs w:val="22"/>
          <w:lang w:val="es-ES"/>
        </w:rPr>
        <w:t>Riesgos</w:t>
      </w:r>
    </w:p>
    <w:p w14:paraId="4B14B4B2" w14:textId="3D9F4713" w:rsidR="00886D59" w:rsidRPr="00476C08" w:rsidRDefault="006F6071"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revisión </w:t>
      </w:r>
      <w:r w:rsidR="009C7634" w:rsidRPr="00476C08">
        <w:rPr>
          <w:rFonts w:asciiTheme="majorHAnsi" w:eastAsia="Calibri" w:hAnsiTheme="majorHAnsi" w:cstheme="majorHAnsi"/>
          <w:color w:val="000000"/>
          <w:szCs w:val="22"/>
          <w:lang w:val="es-ES"/>
        </w:rPr>
        <w:t>de la tip</w:t>
      </w:r>
      <w:r w:rsidR="00D864EF" w:rsidRPr="00476C08">
        <w:rPr>
          <w:rFonts w:asciiTheme="majorHAnsi" w:eastAsia="Calibri" w:hAnsiTheme="majorHAnsi" w:cstheme="majorHAnsi"/>
          <w:color w:val="000000"/>
          <w:szCs w:val="22"/>
          <w:lang w:val="es-ES"/>
        </w:rPr>
        <w:t>ología de humedales de Ramsar</w:t>
      </w:r>
      <w:r w:rsidR="007C601C" w:rsidRPr="00476C08">
        <w:rPr>
          <w:rFonts w:asciiTheme="majorHAnsi" w:eastAsia="Calibri" w:hAnsiTheme="majorHAnsi" w:cstheme="majorHAnsi"/>
          <w:color w:val="000000"/>
          <w:szCs w:val="22"/>
          <w:lang w:val="es-ES"/>
        </w:rPr>
        <w:t xml:space="preserve"> </w:t>
      </w:r>
      <w:r w:rsidR="009C7634" w:rsidRPr="00476C08">
        <w:rPr>
          <w:rFonts w:asciiTheme="majorHAnsi" w:eastAsia="Calibri" w:hAnsiTheme="majorHAnsi" w:cstheme="majorHAnsi"/>
          <w:color w:val="000000"/>
          <w:szCs w:val="22"/>
          <w:lang w:val="es-ES"/>
        </w:rPr>
        <w:t xml:space="preserve">incrementará la carga para el </w:t>
      </w:r>
      <w:r w:rsidR="00D25403" w:rsidRPr="00476C08">
        <w:rPr>
          <w:rFonts w:asciiTheme="majorHAnsi" w:eastAsia="Calibri" w:hAnsiTheme="majorHAnsi" w:cstheme="majorHAnsi"/>
          <w:color w:val="000000"/>
          <w:szCs w:val="22"/>
          <w:lang w:val="es-ES"/>
        </w:rPr>
        <w:t>GECT</w:t>
      </w:r>
      <w:r w:rsidR="007C601C" w:rsidRPr="00476C08">
        <w:rPr>
          <w:rFonts w:asciiTheme="majorHAnsi" w:eastAsia="Calibri" w:hAnsiTheme="majorHAnsi" w:cstheme="majorHAnsi"/>
          <w:color w:val="000000"/>
          <w:szCs w:val="22"/>
          <w:lang w:val="es-ES"/>
        </w:rPr>
        <w:t xml:space="preserve">, </w:t>
      </w:r>
      <w:r w:rsidR="009C7634" w:rsidRPr="00476C08">
        <w:rPr>
          <w:rFonts w:asciiTheme="majorHAnsi" w:eastAsia="Calibri" w:hAnsiTheme="majorHAnsi" w:cstheme="majorHAnsi"/>
          <w:color w:val="000000"/>
          <w:szCs w:val="22"/>
          <w:lang w:val="es-ES"/>
        </w:rPr>
        <w:t xml:space="preserve">la </w:t>
      </w:r>
      <w:r w:rsidR="00D25403" w:rsidRPr="00476C08">
        <w:rPr>
          <w:rFonts w:asciiTheme="majorHAnsi" w:eastAsia="Calibri" w:hAnsiTheme="majorHAnsi" w:cstheme="majorHAnsi"/>
          <w:color w:val="000000"/>
          <w:szCs w:val="22"/>
          <w:lang w:val="es-ES"/>
        </w:rPr>
        <w:t>Secretaría</w:t>
      </w:r>
      <w:r w:rsidR="009C7634" w:rsidRPr="00476C08">
        <w:rPr>
          <w:rFonts w:asciiTheme="majorHAnsi" w:eastAsia="Calibri" w:hAnsiTheme="majorHAnsi" w:cstheme="majorHAnsi"/>
          <w:color w:val="000000"/>
          <w:szCs w:val="22"/>
          <w:lang w:val="es-ES"/>
        </w:rPr>
        <w:t xml:space="preserve"> y las </w:t>
      </w:r>
      <w:r w:rsidR="00342F12" w:rsidRPr="00476C08">
        <w:rPr>
          <w:rFonts w:asciiTheme="majorHAnsi" w:eastAsia="Calibri" w:hAnsiTheme="majorHAnsi" w:cstheme="majorHAnsi"/>
          <w:color w:val="000000"/>
          <w:szCs w:val="22"/>
          <w:lang w:val="es-ES"/>
        </w:rPr>
        <w:t>Partes</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en la </w:t>
      </w:r>
      <w:r w:rsidR="00342F12" w:rsidRPr="00476C08">
        <w:rPr>
          <w:rFonts w:asciiTheme="majorHAnsi" w:eastAsia="Calibri" w:hAnsiTheme="majorHAnsi" w:cstheme="majorHAnsi"/>
          <w:color w:val="000000"/>
          <w:szCs w:val="22"/>
          <w:lang w:val="es-ES"/>
        </w:rPr>
        <w:t>transición</w:t>
      </w:r>
      <w:r w:rsidR="009C7634"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haci</w:t>
      </w:r>
      <w:r w:rsidR="009C7634" w:rsidRPr="00476C08">
        <w:rPr>
          <w:rFonts w:asciiTheme="majorHAnsi" w:eastAsia="Calibri" w:hAnsiTheme="majorHAnsi" w:cstheme="majorHAnsi"/>
          <w:color w:val="000000"/>
          <w:szCs w:val="22"/>
          <w:lang w:val="es-ES"/>
        </w:rPr>
        <w:t xml:space="preserve">a un sistema modificado. </w:t>
      </w:r>
      <w:r w:rsidR="00342F12" w:rsidRPr="00476C08">
        <w:rPr>
          <w:rFonts w:asciiTheme="majorHAnsi" w:eastAsia="Calibri" w:hAnsiTheme="majorHAnsi" w:cstheme="majorHAnsi"/>
          <w:color w:val="000000"/>
          <w:szCs w:val="22"/>
          <w:lang w:val="es-ES"/>
        </w:rPr>
        <w:t>Téngase en</w:t>
      </w:r>
      <w:r w:rsidR="009C7634" w:rsidRPr="00476C08">
        <w:rPr>
          <w:rFonts w:asciiTheme="majorHAnsi" w:eastAsia="Calibri" w:hAnsiTheme="majorHAnsi" w:cstheme="majorHAnsi"/>
          <w:color w:val="000000"/>
          <w:szCs w:val="22"/>
          <w:lang w:val="es-ES"/>
        </w:rPr>
        <w:t xml:space="preserve"> cuenta que las posibles </w:t>
      </w:r>
      <w:r w:rsidR="00B65E1A" w:rsidRPr="00476C08">
        <w:rPr>
          <w:rFonts w:asciiTheme="majorHAnsi" w:eastAsia="Calibri" w:hAnsiTheme="majorHAnsi" w:cstheme="majorHAnsi"/>
          <w:color w:val="000000"/>
          <w:szCs w:val="22"/>
          <w:lang w:val="es-ES"/>
        </w:rPr>
        <w:t>modificaciones</w:t>
      </w:r>
      <w:r w:rsidR="009C7634" w:rsidRPr="00476C08">
        <w:rPr>
          <w:rFonts w:asciiTheme="majorHAnsi" w:eastAsia="Calibri" w:hAnsiTheme="majorHAnsi" w:cstheme="majorHAnsi"/>
          <w:color w:val="000000"/>
          <w:szCs w:val="22"/>
          <w:lang w:val="es-ES"/>
        </w:rPr>
        <w:t xml:space="preserve"> serían menores</w:t>
      </w:r>
      <w:r w:rsidR="007C601C" w:rsidRPr="00476C08">
        <w:rPr>
          <w:rFonts w:asciiTheme="majorHAnsi" w:eastAsia="Calibri" w:hAnsiTheme="majorHAnsi" w:cstheme="majorHAnsi"/>
          <w:color w:val="000000"/>
          <w:szCs w:val="22"/>
          <w:lang w:val="es-ES"/>
        </w:rPr>
        <w:t>.</w:t>
      </w:r>
    </w:p>
    <w:p w14:paraId="7464E87A" w14:textId="551DC048" w:rsidR="00886D59" w:rsidRPr="00476C08" w:rsidRDefault="009C7634"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El aumento de la carga </w:t>
      </w:r>
      <w:r w:rsidR="006F6071" w:rsidRPr="00476C08">
        <w:rPr>
          <w:rFonts w:asciiTheme="majorHAnsi" w:eastAsia="Calibri" w:hAnsiTheme="majorHAnsi" w:cstheme="majorHAnsi"/>
          <w:color w:val="000000"/>
          <w:szCs w:val="22"/>
          <w:lang w:val="es-ES"/>
        </w:rPr>
        <w:t>d</w:t>
      </w:r>
      <w:r w:rsidRPr="00476C08">
        <w:rPr>
          <w:rFonts w:asciiTheme="majorHAnsi" w:eastAsia="Calibri" w:hAnsiTheme="majorHAnsi" w:cstheme="majorHAnsi"/>
          <w:color w:val="000000"/>
          <w:szCs w:val="22"/>
          <w:lang w:val="es-ES"/>
        </w:rPr>
        <w:t xml:space="preserve">el </w:t>
      </w:r>
      <w:r w:rsidR="00D25403" w:rsidRPr="00476C08">
        <w:rPr>
          <w:rFonts w:asciiTheme="majorHAnsi" w:eastAsia="Calibri" w:hAnsiTheme="majorHAnsi" w:cstheme="majorHAnsi"/>
          <w:color w:val="000000"/>
          <w:szCs w:val="22"/>
          <w:lang w:val="es-ES"/>
        </w:rPr>
        <w:t>GECT</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podría </w:t>
      </w:r>
      <w:r w:rsidR="006F6071" w:rsidRPr="00476C08">
        <w:rPr>
          <w:rFonts w:asciiTheme="majorHAnsi" w:eastAsia="Calibri" w:hAnsiTheme="majorHAnsi" w:cstheme="majorHAnsi"/>
          <w:color w:val="000000"/>
          <w:szCs w:val="22"/>
          <w:lang w:val="es-ES"/>
        </w:rPr>
        <w:t>redundar en la disponibilidad de menos tiempo para realizar</w:t>
      </w:r>
      <w:r w:rsidRPr="00476C08">
        <w:rPr>
          <w:rFonts w:asciiTheme="majorHAnsi" w:eastAsia="Calibri" w:hAnsiTheme="majorHAnsi" w:cstheme="majorHAnsi"/>
          <w:color w:val="000000"/>
          <w:szCs w:val="22"/>
          <w:lang w:val="es-ES"/>
        </w:rPr>
        <w:t xml:space="preserve"> otras tareas urgentes.</w:t>
      </w:r>
    </w:p>
    <w:p w14:paraId="5E378C07" w14:textId="48F8DD5F" w:rsidR="00886D59" w:rsidRPr="00476C08" w:rsidRDefault="009C7634"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Los recursos y la capacidad limitadas </w:t>
      </w:r>
      <w:r w:rsidR="006F6071" w:rsidRPr="00476C08">
        <w:rPr>
          <w:rFonts w:asciiTheme="majorHAnsi" w:eastAsia="Calibri" w:hAnsiTheme="majorHAnsi" w:cstheme="majorHAnsi"/>
          <w:color w:val="000000"/>
          <w:szCs w:val="22"/>
          <w:lang w:val="es-ES"/>
        </w:rPr>
        <w:t>e</w:t>
      </w:r>
      <w:r w:rsidRPr="00476C08">
        <w:rPr>
          <w:rFonts w:asciiTheme="majorHAnsi" w:eastAsia="Calibri" w:hAnsiTheme="majorHAnsi" w:cstheme="majorHAnsi"/>
          <w:color w:val="000000"/>
          <w:szCs w:val="22"/>
          <w:lang w:val="es-ES"/>
        </w:rPr>
        <w:t>n algunas regiones podría</w:t>
      </w:r>
      <w:r w:rsidR="006F6071" w:rsidRPr="00476C08">
        <w:rPr>
          <w:rFonts w:asciiTheme="majorHAnsi" w:eastAsia="Calibri" w:hAnsiTheme="majorHAnsi" w:cstheme="majorHAnsi"/>
          <w:color w:val="000000"/>
          <w:szCs w:val="22"/>
          <w:lang w:val="es-ES"/>
        </w:rPr>
        <w:t>n</w:t>
      </w:r>
      <w:r w:rsidRPr="00476C08">
        <w:rPr>
          <w:rFonts w:asciiTheme="majorHAnsi" w:eastAsia="Calibri" w:hAnsiTheme="majorHAnsi" w:cstheme="majorHAnsi"/>
          <w:color w:val="000000"/>
          <w:szCs w:val="22"/>
          <w:lang w:val="es-ES"/>
        </w:rPr>
        <w:t xml:space="preserve"> impedir la aplicación </w:t>
      </w:r>
      <w:r w:rsidR="00C22B84" w:rsidRPr="00476C08">
        <w:rPr>
          <w:rFonts w:asciiTheme="majorHAnsi" w:eastAsia="Calibri" w:hAnsiTheme="majorHAnsi" w:cstheme="majorHAnsi"/>
          <w:color w:val="000000"/>
          <w:szCs w:val="22"/>
          <w:lang w:val="es-ES"/>
        </w:rPr>
        <w:t>adecuada</w:t>
      </w:r>
      <w:r w:rsidRPr="00476C08">
        <w:rPr>
          <w:rFonts w:asciiTheme="majorHAnsi" w:eastAsia="Calibri" w:hAnsiTheme="majorHAnsi" w:cstheme="majorHAnsi"/>
          <w:color w:val="000000"/>
          <w:szCs w:val="22"/>
          <w:lang w:val="es-ES"/>
        </w:rPr>
        <w:t xml:space="preserve"> de un nuevo sistema de </w:t>
      </w:r>
      <w:r w:rsidR="00342F12" w:rsidRPr="00476C08">
        <w:rPr>
          <w:rFonts w:asciiTheme="majorHAnsi" w:eastAsia="Calibri" w:hAnsiTheme="majorHAnsi" w:cstheme="majorHAnsi"/>
          <w:color w:val="000000"/>
          <w:szCs w:val="22"/>
          <w:lang w:val="es-ES"/>
        </w:rPr>
        <w:t>clasificación</w:t>
      </w:r>
      <w:r w:rsidR="007C601C" w:rsidRPr="00476C08">
        <w:rPr>
          <w:rFonts w:asciiTheme="majorHAnsi" w:eastAsia="Calibri" w:hAnsiTheme="majorHAnsi" w:cstheme="majorHAnsi"/>
          <w:color w:val="000000"/>
          <w:szCs w:val="22"/>
          <w:lang w:val="es-ES"/>
        </w:rPr>
        <w:t>.</w:t>
      </w:r>
    </w:p>
    <w:p w14:paraId="1403BE30"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6EA40283" w14:textId="18B84C4D" w:rsidR="00886D59" w:rsidRPr="00476C08" w:rsidRDefault="009C7634"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 xml:space="preserve">Principales mensajes de la reunión </w:t>
      </w:r>
      <w:r w:rsidR="00D25403" w:rsidRPr="00476C08">
        <w:rPr>
          <w:rFonts w:asciiTheme="majorHAnsi" w:eastAsia="Calibri" w:hAnsiTheme="majorHAnsi" w:cstheme="majorHAnsi"/>
          <w:b/>
          <w:bCs/>
          <w:color w:val="000000"/>
          <w:sz w:val="22"/>
          <w:szCs w:val="22"/>
          <w:lang w:val="es-ES"/>
        </w:rPr>
        <w:t>GECT</w:t>
      </w:r>
      <w:r w:rsidR="007C601C" w:rsidRPr="00476C08">
        <w:rPr>
          <w:rFonts w:asciiTheme="majorHAnsi" w:eastAsia="Calibri" w:hAnsiTheme="majorHAnsi" w:cstheme="majorHAnsi"/>
          <w:b/>
          <w:bCs/>
          <w:color w:val="000000"/>
          <w:sz w:val="22"/>
          <w:szCs w:val="22"/>
          <w:lang w:val="es-ES"/>
        </w:rPr>
        <w:t>26</w:t>
      </w:r>
    </w:p>
    <w:p w14:paraId="25015BF2"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0310C3C" w14:textId="1F19BE69"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25.</w:t>
      </w:r>
      <w:r w:rsidRPr="00476C08">
        <w:rPr>
          <w:rFonts w:asciiTheme="majorHAnsi" w:eastAsia="Calibri" w:hAnsiTheme="majorHAnsi" w:cstheme="majorHAnsi"/>
          <w:color w:val="000000"/>
          <w:sz w:val="22"/>
          <w:szCs w:val="22"/>
          <w:lang w:val="es-ES"/>
        </w:rPr>
        <w:tab/>
      </w:r>
      <w:r w:rsidR="009C7634" w:rsidRPr="00476C08">
        <w:rPr>
          <w:rFonts w:asciiTheme="majorHAnsi" w:eastAsia="Calibri" w:hAnsiTheme="majorHAnsi" w:cstheme="majorHAnsi"/>
          <w:color w:val="000000"/>
          <w:sz w:val="22"/>
          <w:szCs w:val="22"/>
          <w:lang w:val="es-ES"/>
        </w:rPr>
        <w:t xml:space="preserve">Los </w:t>
      </w:r>
      <w:r w:rsidR="00342F12" w:rsidRPr="00476C08">
        <w:rPr>
          <w:rFonts w:asciiTheme="majorHAnsi" w:eastAsia="Calibri" w:hAnsiTheme="majorHAnsi" w:cstheme="majorHAnsi"/>
          <w:color w:val="000000"/>
          <w:sz w:val="22"/>
          <w:szCs w:val="22"/>
          <w:lang w:val="es-ES"/>
        </w:rPr>
        <w:t>participantes</w:t>
      </w:r>
      <w:r w:rsidR="009C7634" w:rsidRPr="00476C08">
        <w:rPr>
          <w:rFonts w:asciiTheme="majorHAnsi" w:eastAsia="Calibri" w:hAnsiTheme="majorHAnsi" w:cstheme="majorHAnsi"/>
          <w:color w:val="000000"/>
          <w:sz w:val="22"/>
          <w:szCs w:val="22"/>
          <w:lang w:val="es-ES"/>
        </w:rPr>
        <w:t xml:space="preserve"> en la reunión </w:t>
      </w:r>
      <w:r w:rsidR="00D25403" w:rsidRPr="00476C08">
        <w:rPr>
          <w:rFonts w:asciiTheme="majorHAnsi" w:eastAsia="Calibri" w:hAnsiTheme="majorHAnsi" w:cstheme="majorHAnsi"/>
          <w:color w:val="000000"/>
          <w:sz w:val="22"/>
          <w:szCs w:val="22"/>
          <w:lang w:val="es-ES"/>
        </w:rPr>
        <w:t>GECT</w:t>
      </w:r>
      <w:r w:rsidR="00127032" w:rsidRPr="00476C08">
        <w:rPr>
          <w:rFonts w:asciiTheme="majorHAnsi" w:eastAsia="Calibri" w:hAnsiTheme="majorHAnsi" w:cstheme="majorHAnsi"/>
          <w:color w:val="000000"/>
          <w:sz w:val="22"/>
          <w:szCs w:val="22"/>
          <w:lang w:val="es-ES"/>
        </w:rPr>
        <w:t xml:space="preserve">26 </w:t>
      </w:r>
      <w:r w:rsidR="009C7634" w:rsidRPr="00476C08">
        <w:rPr>
          <w:rFonts w:asciiTheme="majorHAnsi" w:eastAsia="Calibri" w:hAnsiTheme="majorHAnsi" w:cstheme="majorHAnsi"/>
          <w:color w:val="000000"/>
          <w:sz w:val="22"/>
          <w:szCs w:val="22"/>
          <w:lang w:val="es-ES"/>
        </w:rPr>
        <w:t xml:space="preserve">estuvieron a favor de </w:t>
      </w:r>
      <w:r w:rsidR="00C22B84" w:rsidRPr="00476C08">
        <w:rPr>
          <w:rFonts w:asciiTheme="majorHAnsi" w:eastAsia="Calibri" w:hAnsiTheme="majorHAnsi" w:cstheme="majorHAnsi"/>
          <w:color w:val="000000"/>
          <w:sz w:val="22"/>
          <w:szCs w:val="22"/>
          <w:lang w:val="es-ES"/>
        </w:rPr>
        <w:t>revisar</w:t>
      </w:r>
      <w:r w:rsidR="009C7634" w:rsidRPr="00476C08">
        <w:rPr>
          <w:rFonts w:asciiTheme="majorHAnsi" w:eastAsia="Calibri" w:hAnsiTheme="majorHAnsi" w:cstheme="majorHAnsi"/>
          <w:color w:val="000000"/>
          <w:sz w:val="22"/>
          <w:szCs w:val="22"/>
          <w:lang w:val="es-ES"/>
        </w:rPr>
        <w:t xml:space="preserve"> la t</w:t>
      </w:r>
      <w:r w:rsidR="00D864EF" w:rsidRPr="00476C08">
        <w:rPr>
          <w:rFonts w:asciiTheme="majorHAnsi" w:eastAsia="Calibri" w:hAnsiTheme="majorHAnsi" w:cstheme="majorHAnsi"/>
          <w:color w:val="000000"/>
          <w:sz w:val="22"/>
          <w:szCs w:val="22"/>
          <w:lang w:val="es-ES"/>
        </w:rPr>
        <w:t>ipología de humedales de Ramsar</w:t>
      </w:r>
      <w:r w:rsidR="009C7634" w:rsidRPr="00476C08">
        <w:rPr>
          <w:rFonts w:asciiTheme="majorHAnsi" w:eastAsia="Calibri" w:hAnsiTheme="majorHAnsi" w:cstheme="majorHAnsi"/>
          <w:color w:val="000000"/>
          <w:sz w:val="22"/>
          <w:szCs w:val="22"/>
          <w:lang w:val="es-ES"/>
        </w:rPr>
        <w:t xml:space="preserve">, según se describe en el </w:t>
      </w:r>
      <w:r w:rsidR="004247C9" w:rsidRPr="00476C08">
        <w:rPr>
          <w:rFonts w:asciiTheme="majorHAnsi" w:eastAsia="Calibri" w:hAnsiTheme="majorHAnsi" w:cstheme="majorHAnsi"/>
          <w:color w:val="000000"/>
          <w:sz w:val="22"/>
          <w:szCs w:val="22"/>
          <w:lang w:val="es-ES"/>
        </w:rPr>
        <w:t xml:space="preserve">párrafo </w:t>
      </w:r>
      <w:r w:rsidR="002B47A1" w:rsidRPr="00476C08">
        <w:rPr>
          <w:rFonts w:asciiTheme="majorHAnsi" w:eastAsia="Calibri" w:hAnsiTheme="majorHAnsi" w:cstheme="majorHAnsi"/>
          <w:color w:val="000000"/>
          <w:sz w:val="22"/>
          <w:szCs w:val="22"/>
          <w:lang w:val="es-ES"/>
        </w:rPr>
        <w:t>28</w:t>
      </w:r>
      <w:r w:rsidR="00F65536" w:rsidRPr="00476C08">
        <w:rPr>
          <w:rFonts w:asciiTheme="majorHAnsi" w:eastAsia="Calibri" w:hAnsiTheme="majorHAnsi" w:cstheme="majorHAnsi"/>
          <w:color w:val="000000"/>
          <w:sz w:val="22"/>
          <w:szCs w:val="22"/>
          <w:lang w:val="es-ES"/>
        </w:rPr>
        <w:t xml:space="preserve"> más </w:t>
      </w:r>
      <w:r w:rsidR="00342F12" w:rsidRPr="00476C08">
        <w:rPr>
          <w:rFonts w:asciiTheme="majorHAnsi" w:eastAsia="Calibri" w:hAnsiTheme="majorHAnsi" w:cstheme="majorHAnsi"/>
          <w:color w:val="000000"/>
          <w:sz w:val="22"/>
          <w:szCs w:val="22"/>
          <w:lang w:val="es-ES"/>
        </w:rPr>
        <w:t>adelante</w:t>
      </w:r>
      <w:r w:rsidR="00F65536" w:rsidRPr="00476C08">
        <w:rPr>
          <w:rFonts w:asciiTheme="majorHAnsi" w:eastAsia="Calibri" w:hAnsiTheme="majorHAnsi" w:cstheme="majorHAnsi"/>
          <w:color w:val="000000"/>
          <w:sz w:val="22"/>
          <w:szCs w:val="22"/>
          <w:lang w:val="es-ES"/>
        </w:rPr>
        <w:t>.</w:t>
      </w:r>
    </w:p>
    <w:p w14:paraId="34AF31EA"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01AA8DD" w14:textId="2078AA22"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26.</w:t>
      </w:r>
      <w:r w:rsidRPr="00476C08">
        <w:rPr>
          <w:rFonts w:asciiTheme="majorHAnsi" w:eastAsia="Calibri" w:hAnsiTheme="majorHAnsi" w:cstheme="majorHAnsi"/>
          <w:color w:val="000000"/>
          <w:sz w:val="22"/>
          <w:szCs w:val="22"/>
          <w:lang w:val="es-ES"/>
        </w:rPr>
        <w:tab/>
      </w:r>
      <w:r w:rsidR="00F65536" w:rsidRPr="00476C08">
        <w:rPr>
          <w:rFonts w:asciiTheme="majorHAnsi" w:eastAsia="Calibri" w:hAnsiTheme="majorHAnsi" w:cstheme="majorHAnsi"/>
          <w:color w:val="000000"/>
          <w:sz w:val="22"/>
          <w:szCs w:val="22"/>
          <w:lang w:val="es-ES"/>
        </w:rPr>
        <w:t xml:space="preserve">Algunos comentarios de los miembros, </w:t>
      </w:r>
      <w:r w:rsidR="00DE27C4" w:rsidRPr="00476C08">
        <w:rPr>
          <w:rFonts w:asciiTheme="majorHAnsi" w:eastAsia="Calibri" w:hAnsiTheme="majorHAnsi" w:cstheme="majorHAnsi"/>
          <w:color w:val="000000"/>
          <w:sz w:val="22"/>
          <w:szCs w:val="22"/>
          <w:lang w:val="es-ES"/>
        </w:rPr>
        <w:t>coordinadores</w:t>
      </w:r>
      <w:r w:rsidR="00F65536" w:rsidRPr="00476C08">
        <w:rPr>
          <w:rFonts w:asciiTheme="majorHAnsi" w:eastAsia="Calibri" w:hAnsiTheme="majorHAnsi" w:cstheme="majorHAnsi"/>
          <w:color w:val="000000"/>
          <w:sz w:val="22"/>
          <w:szCs w:val="22"/>
          <w:lang w:val="es-ES"/>
        </w:rPr>
        <w:t xml:space="preserve"> nacionales y observadores del </w:t>
      </w:r>
      <w:r w:rsidR="00D25403" w:rsidRPr="00476C08">
        <w:rPr>
          <w:rFonts w:asciiTheme="majorHAnsi" w:eastAsia="Calibri" w:hAnsiTheme="majorHAnsi" w:cstheme="majorHAnsi"/>
          <w:color w:val="000000"/>
          <w:sz w:val="22"/>
          <w:szCs w:val="22"/>
          <w:lang w:val="es-ES"/>
        </w:rPr>
        <w:t>GECT</w:t>
      </w:r>
      <w:r w:rsidR="006C661D" w:rsidRPr="00476C08">
        <w:rPr>
          <w:rFonts w:asciiTheme="majorHAnsi" w:eastAsia="Calibri" w:hAnsiTheme="majorHAnsi" w:cstheme="majorHAnsi"/>
          <w:color w:val="000000"/>
          <w:sz w:val="22"/>
          <w:szCs w:val="22"/>
          <w:lang w:val="es-ES"/>
        </w:rPr>
        <w:t xml:space="preserve"> </w:t>
      </w:r>
      <w:r w:rsidR="00F65536" w:rsidRPr="00476C08">
        <w:rPr>
          <w:rFonts w:asciiTheme="majorHAnsi" w:eastAsia="Calibri" w:hAnsiTheme="majorHAnsi" w:cstheme="majorHAnsi"/>
          <w:color w:val="000000"/>
          <w:sz w:val="22"/>
          <w:szCs w:val="22"/>
          <w:lang w:val="es-ES"/>
        </w:rPr>
        <w:t xml:space="preserve">fueron los </w:t>
      </w:r>
      <w:r w:rsidR="00DE27C4" w:rsidRPr="00476C08">
        <w:rPr>
          <w:rFonts w:asciiTheme="majorHAnsi" w:eastAsia="Calibri" w:hAnsiTheme="majorHAnsi" w:cstheme="majorHAnsi"/>
          <w:color w:val="000000"/>
          <w:sz w:val="22"/>
          <w:szCs w:val="22"/>
          <w:lang w:val="es-ES"/>
        </w:rPr>
        <w:t>siguientes</w:t>
      </w:r>
      <w:r w:rsidR="00F65536" w:rsidRPr="00476C08">
        <w:rPr>
          <w:rFonts w:asciiTheme="majorHAnsi" w:eastAsia="Calibri" w:hAnsiTheme="majorHAnsi" w:cstheme="majorHAnsi"/>
          <w:color w:val="000000"/>
          <w:sz w:val="22"/>
          <w:szCs w:val="22"/>
          <w:lang w:val="es-ES"/>
        </w:rPr>
        <w:t>:</w:t>
      </w:r>
    </w:p>
    <w:p w14:paraId="59CCEB5E" w14:textId="0708D1F6" w:rsidR="00630416" w:rsidRPr="00476C08" w:rsidRDefault="00C22B84"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O</w:t>
      </w:r>
      <w:r w:rsidR="00DE27C4" w:rsidRPr="00476C08">
        <w:rPr>
          <w:rFonts w:asciiTheme="majorHAnsi" w:eastAsia="Calibri" w:hAnsiTheme="majorHAnsi" w:cstheme="majorHAnsi"/>
          <w:color w:val="000000"/>
          <w:szCs w:val="22"/>
          <w:lang w:val="es-ES"/>
        </w:rPr>
        <w:t>portunidad</w:t>
      </w:r>
      <w:r w:rsidR="00F65536" w:rsidRPr="00476C08">
        <w:rPr>
          <w:rFonts w:asciiTheme="majorHAnsi" w:eastAsia="Calibri" w:hAnsiTheme="majorHAnsi" w:cstheme="majorHAnsi"/>
          <w:color w:val="000000"/>
          <w:szCs w:val="22"/>
          <w:lang w:val="es-ES"/>
        </w:rPr>
        <w:t xml:space="preserve"> de armonizar la </w:t>
      </w:r>
      <w:r w:rsidRPr="00476C08">
        <w:rPr>
          <w:rFonts w:asciiTheme="majorHAnsi" w:eastAsia="Calibri" w:hAnsiTheme="majorHAnsi" w:cstheme="majorHAnsi"/>
          <w:szCs w:val="22"/>
          <w:lang w:val="es-ES"/>
        </w:rPr>
        <w:t>t</w:t>
      </w:r>
      <w:r w:rsidR="00D864EF" w:rsidRPr="00476C08">
        <w:rPr>
          <w:rFonts w:asciiTheme="majorHAnsi" w:eastAsia="Calibri" w:hAnsiTheme="majorHAnsi" w:cstheme="majorHAnsi"/>
          <w:szCs w:val="22"/>
          <w:lang w:val="es-ES"/>
        </w:rPr>
        <w:t xml:space="preserve">ipología </w:t>
      </w:r>
      <w:r w:rsidR="00D864EF" w:rsidRPr="00476C08">
        <w:rPr>
          <w:rFonts w:asciiTheme="majorHAnsi" w:eastAsia="Calibri" w:hAnsiTheme="majorHAnsi" w:cstheme="majorHAnsi"/>
          <w:color w:val="000000"/>
          <w:szCs w:val="22"/>
          <w:lang w:val="es-ES"/>
        </w:rPr>
        <w:t>de humedales de Ramsar</w:t>
      </w:r>
      <w:r w:rsidR="00277857" w:rsidRPr="00476C08">
        <w:rPr>
          <w:rFonts w:asciiTheme="majorHAnsi" w:eastAsia="Calibri" w:hAnsiTheme="majorHAnsi" w:cstheme="majorHAnsi"/>
          <w:color w:val="000000"/>
          <w:szCs w:val="22"/>
          <w:lang w:val="es-ES"/>
        </w:rPr>
        <w:t xml:space="preserve"> </w:t>
      </w:r>
      <w:r w:rsidR="00F65536" w:rsidRPr="00476C08">
        <w:rPr>
          <w:rFonts w:asciiTheme="majorHAnsi" w:eastAsia="Calibri" w:hAnsiTheme="majorHAnsi" w:cstheme="majorHAnsi"/>
          <w:color w:val="000000"/>
          <w:szCs w:val="22"/>
          <w:lang w:val="es-ES"/>
        </w:rPr>
        <w:t xml:space="preserve">con los sistemas y </w:t>
      </w:r>
      <w:r w:rsidR="00140727" w:rsidRPr="00476C08">
        <w:rPr>
          <w:rFonts w:asciiTheme="majorHAnsi" w:eastAsia="Calibri" w:hAnsiTheme="majorHAnsi" w:cstheme="majorHAnsi"/>
          <w:color w:val="000000"/>
          <w:szCs w:val="22"/>
          <w:lang w:val="es-ES"/>
        </w:rPr>
        <w:t>tipos de d</w:t>
      </w:r>
      <w:r w:rsidR="00F65536" w:rsidRPr="00476C08">
        <w:rPr>
          <w:rFonts w:asciiTheme="majorHAnsi" w:eastAsia="Calibri" w:hAnsiTheme="majorHAnsi" w:cstheme="majorHAnsi"/>
          <w:color w:val="000000"/>
          <w:szCs w:val="22"/>
          <w:lang w:val="es-ES"/>
        </w:rPr>
        <w:t>e informes utilizados por otros AMMA y procesos in</w:t>
      </w:r>
      <w:r w:rsidR="001E75EB" w:rsidRPr="00476C08">
        <w:rPr>
          <w:rFonts w:asciiTheme="majorHAnsi" w:eastAsia="Calibri" w:hAnsiTheme="majorHAnsi" w:cstheme="majorHAnsi"/>
          <w:color w:val="000000"/>
          <w:szCs w:val="22"/>
          <w:lang w:val="es-ES"/>
        </w:rPr>
        <w:t>ternacionales.</w:t>
      </w:r>
    </w:p>
    <w:p w14:paraId="256E611F" w14:textId="50DFE299" w:rsidR="00630416" w:rsidRPr="00476C08" w:rsidRDefault="001E75EB"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Es necesario ser conscientes de las </w:t>
      </w:r>
      <w:r w:rsidR="00DE27C4" w:rsidRPr="00476C08">
        <w:rPr>
          <w:rFonts w:asciiTheme="majorHAnsi" w:eastAsia="Calibri" w:hAnsiTheme="majorHAnsi" w:cstheme="majorHAnsi"/>
          <w:color w:val="000000"/>
          <w:szCs w:val="22"/>
          <w:lang w:val="es-ES"/>
        </w:rPr>
        <w:t>consecuencias</w:t>
      </w:r>
      <w:r w:rsidRPr="00476C08">
        <w:rPr>
          <w:rFonts w:asciiTheme="majorHAnsi" w:eastAsia="Calibri" w:hAnsiTheme="majorHAnsi" w:cstheme="majorHAnsi"/>
          <w:color w:val="000000"/>
          <w:szCs w:val="22"/>
          <w:lang w:val="es-ES"/>
        </w:rPr>
        <w:t xml:space="preserve"> de la </w:t>
      </w:r>
      <w:r w:rsidR="00DE27C4" w:rsidRPr="00476C08">
        <w:rPr>
          <w:rFonts w:asciiTheme="majorHAnsi" w:eastAsia="Calibri" w:hAnsiTheme="majorHAnsi" w:cstheme="majorHAnsi"/>
          <w:color w:val="000000"/>
          <w:szCs w:val="22"/>
          <w:lang w:val="es-ES"/>
        </w:rPr>
        <w:t>revisión</w:t>
      </w:r>
      <w:r w:rsidRPr="00476C08">
        <w:rPr>
          <w:rFonts w:asciiTheme="majorHAnsi" w:eastAsia="Calibri" w:hAnsiTheme="majorHAnsi" w:cstheme="majorHAnsi"/>
          <w:color w:val="000000"/>
          <w:szCs w:val="22"/>
          <w:lang w:val="es-ES"/>
        </w:rPr>
        <w:t xml:space="preserve"> de la tipología de humedales sobre los usuarios, por </w:t>
      </w:r>
      <w:r w:rsidR="00DE27C4" w:rsidRPr="00476C08">
        <w:rPr>
          <w:rFonts w:asciiTheme="majorHAnsi" w:eastAsia="Calibri" w:hAnsiTheme="majorHAnsi" w:cstheme="majorHAnsi"/>
          <w:color w:val="000000"/>
          <w:szCs w:val="22"/>
          <w:lang w:val="es-ES"/>
        </w:rPr>
        <w:t>ejemplo</w:t>
      </w:r>
      <w:r w:rsidRPr="00476C08">
        <w:rPr>
          <w:rFonts w:asciiTheme="majorHAnsi" w:eastAsia="Calibri" w:hAnsiTheme="majorHAnsi" w:cstheme="majorHAnsi"/>
          <w:color w:val="000000"/>
          <w:szCs w:val="22"/>
          <w:lang w:val="es-ES"/>
        </w:rPr>
        <w:t>, las aplicaciones nacionales</w:t>
      </w:r>
      <w:r w:rsidR="00277EB3" w:rsidRPr="00476C08">
        <w:rPr>
          <w:rFonts w:asciiTheme="majorHAnsi" w:eastAsia="Calibri" w:hAnsiTheme="majorHAnsi" w:cstheme="majorHAnsi"/>
          <w:color w:val="000000"/>
          <w:szCs w:val="22"/>
          <w:lang w:val="es-ES"/>
        </w:rPr>
        <w:t>.</w:t>
      </w:r>
    </w:p>
    <w:p w14:paraId="1690B24A" w14:textId="55BB62B2" w:rsidR="00630416" w:rsidRPr="00476C08" w:rsidRDefault="00140727"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w:t>
      </w:r>
      <w:r w:rsidR="001E75EB" w:rsidRPr="00476C08">
        <w:rPr>
          <w:rFonts w:asciiTheme="majorHAnsi" w:eastAsia="Calibri" w:hAnsiTheme="majorHAnsi" w:cstheme="majorHAnsi"/>
          <w:color w:val="000000"/>
          <w:szCs w:val="22"/>
          <w:lang w:val="es-ES"/>
        </w:rPr>
        <w:t xml:space="preserve">revisión de la </w:t>
      </w:r>
      <w:r w:rsidR="00DE27C4" w:rsidRPr="00476C08">
        <w:rPr>
          <w:rFonts w:asciiTheme="majorHAnsi" w:eastAsia="Calibri" w:hAnsiTheme="majorHAnsi" w:cstheme="majorHAnsi"/>
          <w:color w:val="000000"/>
          <w:szCs w:val="22"/>
          <w:lang w:val="es-ES"/>
        </w:rPr>
        <w:t>tipología</w:t>
      </w:r>
      <w:r w:rsidR="001E75EB" w:rsidRPr="00476C08">
        <w:rPr>
          <w:rFonts w:asciiTheme="majorHAnsi" w:eastAsia="Calibri" w:hAnsiTheme="majorHAnsi" w:cstheme="majorHAnsi"/>
          <w:color w:val="000000"/>
          <w:szCs w:val="22"/>
          <w:lang w:val="es-ES"/>
        </w:rPr>
        <w:t xml:space="preserve"> podría </w:t>
      </w:r>
      <w:r w:rsidRPr="00476C08">
        <w:rPr>
          <w:rFonts w:asciiTheme="majorHAnsi" w:eastAsia="Calibri" w:hAnsiTheme="majorHAnsi" w:cstheme="majorHAnsi"/>
          <w:color w:val="000000"/>
          <w:szCs w:val="22"/>
          <w:lang w:val="es-ES"/>
        </w:rPr>
        <w:t>hacer posible</w:t>
      </w:r>
      <w:r w:rsidR="001E75EB" w:rsidRPr="00476C08">
        <w:rPr>
          <w:rFonts w:asciiTheme="majorHAnsi" w:eastAsia="Calibri" w:hAnsiTheme="majorHAnsi" w:cstheme="majorHAnsi"/>
          <w:color w:val="000000"/>
          <w:szCs w:val="22"/>
          <w:lang w:val="es-ES"/>
        </w:rPr>
        <w:t xml:space="preserve"> la </w:t>
      </w:r>
      <w:r w:rsidR="00DE27C4" w:rsidRPr="00476C08">
        <w:rPr>
          <w:rFonts w:asciiTheme="majorHAnsi" w:eastAsia="Calibri" w:hAnsiTheme="majorHAnsi" w:cstheme="majorHAnsi"/>
          <w:color w:val="000000"/>
          <w:szCs w:val="22"/>
          <w:lang w:val="es-ES"/>
        </w:rPr>
        <w:t>incorporación</w:t>
      </w:r>
      <w:r w:rsidR="001E75EB" w:rsidRPr="00476C08">
        <w:rPr>
          <w:rFonts w:asciiTheme="majorHAnsi" w:eastAsia="Calibri" w:hAnsiTheme="majorHAnsi" w:cstheme="majorHAnsi"/>
          <w:color w:val="000000"/>
          <w:szCs w:val="22"/>
          <w:lang w:val="es-ES"/>
        </w:rPr>
        <w:t xml:space="preserve"> de un enfoque jerárquico que pueda aplicarse a distintas escalas geográficas y podría </w:t>
      </w:r>
      <w:r w:rsidR="00DE27C4" w:rsidRPr="00476C08">
        <w:rPr>
          <w:rFonts w:asciiTheme="majorHAnsi" w:eastAsia="Calibri" w:hAnsiTheme="majorHAnsi" w:cstheme="majorHAnsi"/>
          <w:color w:val="000000"/>
          <w:szCs w:val="22"/>
          <w:lang w:val="es-ES"/>
        </w:rPr>
        <w:t>facilitar</w:t>
      </w:r>
      <w:r w:rsidR="001E75EB" w:rsidRPr="00476C08">
        <w:rPr>
          <w:rFonts w:asciiTheme="majorHAnsi" w:eastAsia="Calibri" w:hAnsiTheme="majorHAnsi" w:cstheme="majorHAnsi"/>
          <w:color w:val="000000"/>
          <w:szCs w:val="22"/>
          <w:lang w:val="es-ES"/>
        </w:rPr>
        <w:t xml:space="preserve"> la armonización con </w:t>
      </w:r>
      <w:r w:rsidRPr="00476C08">
        <w:rPr>
          <w:rFonts w:asciiTheme="majorHAnsi" w:eastAsia="Calibri" w:hAnsiTheme="majorHAnsi" w:cstheme="majorHAnsi"/>
          <w:color w:val="000000"/>
          <w:szCs w:val="22"/>
          <w:lang w:val="es-ES"/>
        </w:rPr>
        <w:t xml:space="preserve">la Tipología Global de Ecosistemas </w:t>
      </w:r>
      <w:r w:rsidR="00C54792" w:rsidRPr="00476C08">
        <w:rPr>
          <w:rFonts w:asciiTheme="majorHAnsi" w:eastAsia="Calibri" w:hAnsiTheme="majorHAnsi" w:cstheme="majorHAnsi"/>
          <w:color w:val="000000"/>
          <w:szCs w:val="22"/>
          <w:lang w:val="es-ES"/>
        </w:rPr>
        <w:t>(GET)</w:t>
      </w:r>
      <w:r w:rsidR="00277EB3" w:rsidRPr="00476C08">
        <w:rPr>
          <w:rFonts w:asciiTheme="majorHAnsi" w:eastAsia="Calibri" w:hAnsiTheme="majorHAnsi" w:cstheme="majorHAnsi"/>
          <w:color w:val="000000"/>
          <w:szCs w:val="22"/>
          <w:lang w:val="es-ES"/>
        </w:rPr>
        <w:t>.</w:t>
      </w:r>
    </w:p>
    <w:p w14:paraId="4814740F" w14:textId="058F5B05" w:rsidR="00630416" w:rsidRPr="00476C08" w:rsidRDefault="006F12F7"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Op</w:t>
      </w:r>
      <w:r w:rsidR="00F34366" w:rsidRPr="00476C08">
        <w:rPr>
          <w:rFonts w:asciiTheme="majorHAnsi" w:eastAsia="Calibri" w:hAnsiTheme="majorHAnsi" w:cstheme="majorHAnsi"/>
          <w:color w:val="000000"/>
          <w:szCs w:val="22"/>
          <w:lang w:val="es-ES"/>
        </w:rPr>
        <w:t>ortunidad</w:t>
      </w:r>
      <w:r w:rsidR="001E75EB" w:rsidRPr="00476C08">
        <w:rPr>
          <w:rFonts w:asciiTheme="majorHAnsi" w:eastAsia="Calibri" w:hAnsiTheme="majorHAnsi" w:cstheme="majorHAnsi"/>
          <w:color w:val="000000"/>
          <w:szCs w:val="22"/>
          <w:lang w:val="es-ES"/>
        </w:rPr>
        <w:t xml:space="preserve"> para examinar la </w:t>
      </w:r>
      <w:r w:rsidR="00F34366" w:rsidRPr="00476C08">
        <w:rPr>
          <w:rFonts w:asciiTheme="majorHAnsi" w:eastAsia="Calibri" w:hAnsiTheme="majorHAnsi" w:cstheme="majorHAnsi"/>
          <w:color w:val="000000"/>
          <w:szCs w:val="22"/>
          <w:lang w:val="es-ES"/>
        </w:rPr>
        <w:t>función</w:t>
      </w:r>
      <w:r w:rsidR="001E75EB" w:rsidRPr="00476C08">
        <w:rPr>
          <w:rFonts w:asciiTheme="majorHAnsi" w:eastAsia="Calibri" w:hAnsiTheme="majorHAnsi" w:cstheme="majorHAnsi"/>
          <w:color w:val="000000"/>
          <w:szCs w:val="22"/>
          <w:lang w:val="es-ES"/>
        </w:rPr>
        <w:t xml:space="preserve"> de la </w:t>
      </w:r>
      <w:r w:rsidR="00F34366" w:rsidRPr="00476C08">
        <w:rPr>
          <w:rFonts w:asciiTheme="majorHAnsi" w:eastAsia="Calibri" w:hAnsiTheme="majorHAnsi" w:cstheme="majorHAnsi"/>
          <w:color w:val="000000"/>
          <w:szCs w:val="22"/>
          <w:lang w:val="es-ES"/>
        </w:rPr>
        <w:t>tipología</w:t>
      </w:r>
      <w:r w:rsidR="001E75EB"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en la mejora de los inventarios, </w:t>
      </w:r>
      <w:r w:rsidR="001E75EB" w:rsidRPr="00476C08">
        <w:rPr>
          <w:rFonts w:asciiTheme="majorHAnsi" w:eastAsia="Calibri" w:hAnsiTheme="majorHAnsi" w:cstheme="majorHAnsi"/>
          <w:color w:val="000000"/>
          <w:szCs w:val="22"/>
          <w:lang w:val="es-ES"/>
        </w:rPr>
        <w:t xml:space="preserve">incluidos los </w:t>
      </w:r>
      <w:r w:rsidR="003115D8" w:rsidRPr="00476C08">
        <w:rPr>
          <w:rFonts w:asciiTheme="majorHAnsi" w:eastAsia="Calibri" w:hAnsiTheme="majorHAnsi" w:cstheme="majorHAnsi"/>
          <w:color w:val="000000"/>
          <w:szCs w:val="22"/>
          <w:lang w:val="es-ES"/>
        </w:rPr>
        <w:t>INH</w:t>
      </w:r>
      <w:r w:rsidR="00B23244" w:rsidRPr="00476C08">
        <w:rPr>
          <w:rFonts w:asciiTheme="majorHAnsi" w:eastAsia="Calibri" w:hAnsiTheme="majorHAnsi" w:cstheme="majorHAnsi"/>
          <w:color w:val="000000"/>
          <w:szCs w:val="22"/>
          <w:lang w:val="es-ES"/>
        </w:rPr>
        <w:t>,</w:t>
      </w:r>
      <w:r w:rsidR="001E75EB" w:rsidRPr="00476C08">
        <w:rPr>
          <w:rFonts w:asciiTheme="majorHAnsi" w:eastAsia="Calibri" w:hAnsiTheme="majorHAnsi" w:cstheme="majorHAnsi"/>
          <w:color w:val="000000"/>
          <w:szCs w:val="22"/>
          <w:lang w:val="es-ES"/>
        </w:rPr>
        <w:t xml:space="preserve"> y </w:t>
      </w:r>
      <w:r w:rsidRPr="00476C08">
        <w:rPr>
          <w:rFonts w:asciiTheme="majorHAnsi" w:eastAsia="Calibri" w:hAnsiTheme="majorHAnsi" w:cstheme="majorHAnsi"/>
          <w:color w:val="000000"/>
          <w:szCs w:val="22"/>
          <w:lang w:val="es-ES"/>
        </w:rPr>
        <w:t>en la evaluación de las</w:t>
      </w:r>
      <w:r w:rsidR="001E75EB" w:rsidRPr="00476C08">
        <w:rPr>
          <w:rFonts w:asciiTheme="majorHAnsi" w:eastAsia="Calibri" w:hAnsiTheme="majorHAnsi" w:cstheme="majorHAnsi"/>
          <w:color w:val="000000"/>
          <w:szCs w:val="22"/>
          <w:lang w:val="es-ES"/>
        </w:rPr>
        <w:t xml:space="preserve"> </w:t>
      </w:r>
      <w:r w:rsidR="00F34366" w:rsidRPr="00476C08">
        <w:rPr>
          <w:rFonts w:asciiTheme="majorHAnsi" w:eastAsia="Calibri" w:hAnsiTheme="majorHAnsi" w:cstheme="majorHAnsi"/>
          <w:color w:val="000000"/>
          <w:szCs w:val="22"/>
          <w:lang w:val="es-ES"/>
        </w:rPr>
        <w:t>nuevas</w:t>
      </w:r>
      <w:r w:rsidR="001E75EB" w:rsidRPr="00476C08">
        <w:rPr>
          <w:rFonts w:asciiTheme="majorHAnsi" w:eastAsia="Calibri" w:hAnsiTheme="majorHAnsi" w:cstheme="majorHAnsi"/>
          <w:color w:val="000000"/>
          <w:szCs w:val="22"/>
          <w:lang w:val="es-ES"/>
        </w:rPr>
        <w:t xml:space="preserve"> herramientas cartográficas, p. ej., las metodologías </w:t>
      </w:r>
      <w:r w:rsidRPr="00476C08">
        <w:rPr>
          <w:rFonts w:asciiTheme="majorHAnsi" w:eastAsia="Calibri" w:hAnsiTheme="majorHAnsi" w:cstheme="majorHAnsi"/>
          <w:color w:val="000000"/>
          <w:szCs w:val="22"/>
          <w:lang w:val="es-ES"/>
        </w:rPr>
        <w:t>basadas en la AI</w:t>
      </w:r>
      <w:r w:rsidR="001E75EB" w:rsidRPr="00476C08">
        <w:rPr>
          <w:rFonts w:asciiTheme="majorHAnsi" w:eastAsia="Calibri" w:hAnsiTheme="majorHAnsi" w:cstheme="majorHAnsi"/>
          <w:color w:val="000000"/>
          <w:szCs w:val="22"/>
          <w:lang w:val="es-ES"/>
        </w:rPr>
        <w:t>.</w:t>
      </w:r>
    </w:p>
    <w:p w14:paraId="53B53F9C" w14:textId="6B73F79D" w:rsidR="003D0EB0" w:rsidRPr="00476C08" w:rsidRDefault="001E75EB"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Es importante definir claramente la finalidad de la tipología de humedales </w:t>
      </w:r>
      <w:r w:rsidR="00F34366" w:rsidRPr="00476C08">
        <w:rPr>
          <w:rFonts w:asciiTheme="majorHAnsi" w:eastAsia="Calibri" w:hAnsiTheme="majorHAnsi" w:cstheme="majorHAnsi"/>
          <w:color w:val="000000"/>
          <w:szCs w:val="22"/>
          <w:lang w:val="es-ES"/>
        </w:rPr>
        <w:t>actual</w:t>
      </w:r>
      <w:r w:rsidRPr="00476C08">
        <w:rPr>
          <w:rFonts w:asciiTheme="majorHAnsi" w:eastAsia="Calibri" w:hAnsiTheme="majorHAnsi" w:cstheme="majorHAnsi"/>
          <w:color w:val="000000"/>
          <w:szCs w:val="22"/>
          <w:lang w:val="es-ES"/>
        </w:rPr>
        <w:t xml:space="preserve"> y futura y su idoneidad para la conservación, </w:t>
      </w:r>
      <w:r w:rsidR="00E3110F" w:rsidRPr="00476C08">
        <w:rPr>
          <w:rFonts w:asciiTheme="majorHAnsi" w:eastAsia="Calibri" w:hAnsiTheme="majorHAnsi" w:cstheme="majorHAnsi"/>
          <w:color w:val="000000"/>
          <w:szCs w:val="22"/>
          <w:lang w:val="es-ES"/>
        </w:rPr>
        <w:t xml:space="preserve">la </w:t>
      </w:r>
      <w:r w:rsidRPr="00476C08">
        <w:rPr>
          <w:rFonts w:asciiTheme="majorHAnsi" w:eastAsia="Calibri" w:hAnsiTheme="majorHAnsi" w:cstheme="majorHAnsi"/>
          <w:color w:val="000000"/>
          <w:szCs w:val="22"/>
          <w:lang w:val="es-ES"/>
        </w:rPr>
        <w:t xml:space="preserve">restauración, </w:t>
      </w:r>
      <w:r w:rsidR="00E3110F" w:rsidRPr="00476C08">
        <w:rPr>
          <w:rFonts w:asciiTheme="majorHAnsi" w:eastAsia="Calibri" w:hAnsiTheme="majorHAnsi" w:cstheme="majorHAnsi"/>
          <w:color w:val="000000"/>
          <w:szCs w:val="22"/>
          <w:lang w:val="es-ES"/>
        </w:rPr>
        <w:t xml:space="preserve">la </w:t>
      </w:r>
      <w:r w:rsidRPr="00476C08">
        <w:rPr>
          <w:rFonts w:asciiTheme="majorHAnsi" w:eastAsia="Calibri" w:hAnsiTheme="majorHAnsi" w:cstheme="majorHAnsi"/>
          <w:color w:val="000000"/>
          <w:szCs w:val="22"/>
          <w:lang w:val="es-ES"/>
        </w:rPr>
        <w:t>contabilidad de los humedales y otros usos</w:t>
      </w:r>
      <w:r w:rsidR="001A6829" w:rsidRPr="00476C08">
        <w:rPr>
          <w:rFonts w:asciiTheme="majorHAnsi" w:eastAsia="Calibri" w:hAnsiTheme="majorHAnsi" w:cstheme="majorHAnsi"/>
          <w:color w:val="000000"/>
          <w:szCs w:val="22"/>
          <w:lang w:val="es-ES"/>
        </w:rPr>
        <w:t>.</w:t>
      </w:r>
    </w:p>
    <w:p w14:paraId="48D95D92" w14:textId="77777777" w:rsidR="00E3110F" w:rsidRPr="00476C08" w:rsidRDefault="001E75EB" w:rsidP="00D740D7">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tipología de humedales existente no fue elaborada en un marco ecosistémico y podría ser </w:t>
      </w:r>
      <w:r w:rsidR="00E3110F" w:rsidRPr="00476C08">
        <w:rPr>
          <w:rFonts w:asciiTheme="majorHAnsi" w:eastAsia="Calibri" w:hAnsiTheme="majorHAnsi" w:cstheme="majorHAnsi"/>
          <w:color w:val="000000"/>
          <w:szCs w:val="22"/>
          <w:lang w:val="es-ES"/>
        </w:rPr>
        <w:t>conveniente</w:t>
      </w:r>
      <w:r w:rsidRPr="00476C08">
        <w:rPr>
          <w:rFonts w:asciiTheme="majorHAnsi" w:eastAsia="Calibri" w:hAnsiTheme="majorHAnsi" w:cstheme="majorHAnsi"/>
          <w:color w:val="000000"/>
          <w:szCs w:val="22"/>
          <w:lang w:val="es-ES"/>
        </w:rPr>
        <w:t xml:space="preserve"> perfeccionarla; una mayor consideración del contexto </w:t>
      </w:r>
      <w:r w:rsidR="00F43369" w:rsidRPr="00476C08">
        <w:rPr>
          <w:rFonts w:asciiTheme="majorHAnsi" w:eastAsia="Calibri" w:hAnsiTheme="majorHAnsi" w:cstheme="majorHAnsi"/>
          <w:color w:val="000000"/>
          <w:szCs w:val="22"/>
          <w:lang w:val="es-ES"/>
        </w:rPr>
        <w:t>paisajístico</w:t>
      </w:r>
      <w:r w:rsidRPr="00476C08">
        <w:rPr>
          <w:rFonts w:asciiTheme="majorHAnsi" w:eastAsia="Calibri" w:hAnsiTheme="majorHAnsi" w:cstheme="majorHAnsi"/>
          <w:color w:val="000000"/>
          <w:szCs w:val="22"/>
          <w:lang w:val="es-ES"/>
        </w:rPr>
        <w:t xml:space="preserve"> podría </w:t>
      </w:r>
      <w:r w:rsidR="00E3110F" w:rsidRPr="00476C08">
        <w:rPr>
          <w:rFonts w:asciiTheme="majorHAnsi" w:eastAsia="Calibri" w:hAnsiTheme="majorHAnsi" w:cstheme="majorHAnsi"/>
          <w:color w:val="000000"/>
          <w:szCs w:val="22"/>
          <w:lang w:val="es-ES"/>
        </w:rPr>
        <w:t>m</w:t>
      </w:r>
      <w:r w:rsidRPr="00476C08">
        <w:rPr>
          <w:rFonts w:asciiTheme="majorHAnsi" w:eastAsia="Calibri" w:hAnsiTheme="majorHAnsi" w:cstheme="majorHAnsi"/>
          <w:color w:val="000000"/>
          <w:szCs w:val="22"/>
          <w:lang w:val="es-ES"/>
        </w:rPr>
        <w:t xml:space="preserve">ejorar la </w:t>
      </w:r>
      <w:r w:rsidR="00E3110F" w:rsidRPr="00476C08">
        <w:rPr>
          <w:rFonts w:asciiTheme="majorHAnsi" w:eastAsia="Calibri" w:hAnsiTheme="majorHAnsi" w:cstheme="majorHAnsi"/>
          <w:color w:val="000000"/>
          <w:szCs w:val="22"/>
          <w:lang w:val="es-ES"/>
        </w:rPr>
        <w:t>gestión integrada de las cuencas hidrográficas.</w:t>
      </w:r>
    </w:p>
    <w:p w14:paraId="641E2096" w14:textId="30EFB94B" w:rsidR="008C65B8" w:rsidRPr="00476C08" w:rsidRDefault="00E3110F" w:rsidP="00D740D7">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Se está produciendo cambios </w:t>
      </w:r>
      <w:r w:rsidR="001E75EB" w:rsidRPr="00476C08">
        <w:rPr>
          <w:rFonts w:asciiTheme="majorHAnsi" w:eastAsia="Calibri" w:hAnsiTheme="majorHAnsi" w:cstheme="majorHAnsi"/>
          <w:color w:val="000000"/>
          <w:szCs w:val="22"/>
          <w:lang w:val="es-ES"/>
        </w:rPr>
        <w:t>en otros procesos internacionales y podría ser útil hacer un</w:t>
      </w:r>
      <w:r w:rsidRPr="00476C08">
        <w:rPr>
          <w:rFonts w:asciiTheme="majorHAnsi" w:eastAsia="Calibri" w:hAnsiTheme="majorHAnsi" w:cstheme="majorHAnsi"/>
          <w:color w:val="000000"/>
          <w:szCs w:val="22"/>
          <w:lang w:val="es-ES"/>
        </w:rPr>
        <w:t>a</w:t>
      </w:r>
      <w:r w:rsidR="001E75EB"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revisión </w:t>
      </w:r>
      <w:r w:rsidR="001E75EB" w:rsidRPr="00476C08">
        <w:rPr>
          <w:rFonts w:asciiTheme="majorHAnsi" w:eastAsia="Calibri" w:hAnsiTheme="majorHAnsi" w:cstheme="majorHAnsi"/>
          <w:color w:val="000000"/>
          <w:szCs w:val="22"/>
          <w:lang w:val="es-ES"/>
        </w:rPr>
        <w:t xml:space="preserve">para </w:t>
      </w:r>
      <w:r w:rsidR="00F43369" w:rsidRPr="00476C08">
        <w:rPr>
          <w:rFonts w:asciiTheme="majorHAnsi" w:eastAsia="Calibri" w:hAnsiTheme="majorHAnsi" w:cstheme="majorHAnsi"/>
          <w:color w:val="000000"/>
          <w:szCs w:val="22"/>
          <w:lang w:val="es-ES"/>
        </w:rPr>
        <w:t>garantizar</w:t>
      </w:r>
      <w:r w:rsidR="001E75EB" w:rsidRPr="00476C08">
        <w:rPr>
          <w:rFonts w:asciiTheme="majorHAnsi" w:eastAsia="Calibri" w:hAnsiTheme="majorHAnsi" w:cstheme="majorHAnsi"/>
          <w:color w:val="000000"/>
          <w:szCs w:val="22"/>
          <w:lang w:val="es-ES"/>
        </w:rPr>
        <w:t xml:space="preserve"> que la </w:t>
      </w:r>
      <w:r w:rsidR="00C22B84" w:rsidRPr="00476C08">
        <w:rPr>
          <w:rFonts w:asciiTheme="majorHAnsi" w:eastAsia="Calibri" w:hAnsiTheme="majorHAnsi" w:cstheme="majorHAnsi"/>
          <w:color w:val="000000"/>
          <w:szCs w:val="22"/>
          <w:lang w:val="es-ES"/>
        </w:rPr>
        <w:t>tipología</w:t>
      </w:r>
      <w:r w:rsidR="00D864EF" w:rsidRPr="00476C08">
        <w:rPr>
          <w:rFonts w:asciiTheme="majorHAnsi" w:eastAsia="Calibri" w:hAnsiTheme="majorHAnsi" w:cstheme="majorHAnsi"/>
          <w:color w:val="000000"/>
          <w:szCs w:val="22"/>
          <w:lang w:val="es-ES"/>
        </w:rPr>
        <w:t xml:space="preserve"> de humedales de Ramsar</w:t>
      </w:r>
      <w:r w:rsidR="0074642E" w:rsidRPr="00476C08">
        <w:rPr>
          <w:rFonts w:asciiTheme="majorHAnsi" w:eastAsia="Calibri" w:hAnsiTheme="majorHAnsi" w:cstheme="majorHAnsi"/>
          <w:color w:val="000000"/>
          <w:szCs w:val="22"/>
          <w:lang w:val="es-ES"/>
        </w:rPr>
        <w:t xml:space="preserve"> </w:t>
      </w:r>
      <w:r w:rsidR="001E75EB" w:rsidRPr="00476C08">
        <w:rPr>
          <w:rFonts w:asciiTheme="majorHAnsi" w:eastAsia="Calibri" w:hAnsiTheme="majorHAnsi" w:cstheme="majorHAnsi"/>
          <w:color w:val="000000"/>
          <w:szCs w:val="22"/>
          <w:lang w:val="es-ES"/>
        </w:rPr>
        <w:t>siga siendo actual y promueva las sinergias.</w:t>
      </w:r>
    </w:p>
    <w:p w14:paraId="72D4F454" w14:textId="48768A7D" w:rsidR="001A6829" w:rsidRPr="00476C08" w:rsidRDefault="001E75EB"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Es importante estar en comunicación con las </w:t>
      </w:r>
      <w:r w:rsidR="009B18E8" w:rsidRPr="00476C08">
        <w:rPr>
          <w:rFonts w:asciiTheme="majorHAnsi" w:eastAsia="Calibri" w:hAnsiTheme="majorHAnsi" w:cstheme="majorHAnsi"/>
          <w:color w:val="000000"/>
          <w:szCs w:val="22"/>
          <w:lang w:val="es-ES"/>
        </w:rPr>
        <w:t>Partes Contratantes</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los usuarios de la tipología de </w:t>
      </w:r>
      <w:r w:rsidR="00F43369" w:rsidRPr="00476C08">
        <w:rPr>
          <w:rFonts w:asciiTheme="majorHAnsi" w:eastAsia="Calibri" w:hAnsiTheme="majorHAnsi" w:cstheme="majorHAnsi"/>
          <w:color w:val="000000"/>
          <w:szCs w:val="22"/>
          <w:lang w:val="es-ES"/>
        </w:rPr>
        <w:t>humedales</w:t>
      </w:r>
      <w:r w:rsidRPr="00476C08">
        <w:rPr>
          <w:rFonts w:asciiTheme="majorHAnsi" w:eastAsia="Calibri" w:hAnsiTheme="majorHAnsi" w:cstheme="majorHAnsi"/>
          <w:color w:val="000000"/>
          <w:szCs w:val="22"/>
          <w:lang w:val="es-ES"/>
        </w:rPr>
        <w:t xml:space="preserve"> y otros AMMA que participan en la </w:t>
      </w:r>
      <w:r w:rsidR="00F43369" w:rsidRPr="00476C08">
        <w:rPr>
          <w:rFonts w:asciiTheme="majorHAnsi" w:eastAsia="Calibri" w:hAnsiTheme="majorHAnsi" w:cstheme="majorHAnsi"/>
          <w:color w:val="000000"/>
          <w:szCs w:val="22"/>
          <w:lang w:val="es-ES"/>
        </w:rPr>
        <w:t>presentación</w:t>
      </w:r>
      <w:r w:rsidRPr="00476C08">
        <w:rPr>
          <w:rFonts w:asciiTheme="majorHAnsi" w:eastAsia="Calibri" w:hAnsiTheme="majorHAnsi" w:cstheme="majorHAnsi"/>
          <w:color w:val="000000"/>
          <w:szCs w:val="22"/>
          <w:lang w:val="es-ES"/>
        </w:rPr>
        <w:t xml:space="preserve"> de informes sobre la </w:t>
      </w:r>
      <w:r w:rsidR="00F43369" w:rsidRPr="00476C08">
        <w:rPr>
          <w:rFonts w:asciiTheme="majorHAnsi" w:eastAsia="Calibri" w:hAnsiTheme="majorHAnsi" w:cstheme="majorHAnsi"/>
          <w:color w:val="000000"/>
          <w:szCs w:val="22"/>
          <w:lang w:val="es-ES"/>
        </w:rPr>
        <w:t>extensión</w:t>
      </w:r>
      <w:r w:rsidRPr="00476C08">
        <w:rPr>
          <w:rFonts w:asciiTheme="majorHAnsi" w:eastAsia="Calibri" w:hAnsiTheme="majorHAnsi" w:cstheme="majorHAnsi"/>
          <w:color w:val="000000"/>
          <w:szCs w:val="22"/>
          <w:lang w:val="es-ES"/>
        </w:rPr>
        <w:t xml:space="preserve"> de los </w:t>
      </w:r>
      <w:r w:rsidR="00F43369" w:rsidRPr="00476C08">
        <w:rPr>
          <w:rFonts w:asciiTheme="majorHAnsi" w:eastAsia="Calibri" w:hAnsiTheme="majorHAnsi" w:cstheme="majorHAnsi"/>
          <w:color w:val="000000"/>
          <w:szCs w:val="22"/>
          <w:lang w:val="es-ES"/>
        </w:rPr>
        <w:t>humedales</w:t>
      </w:r>
      <w:r w:rsidR="007E1C75" w:rsidRPr="00476C08">
        <w:rPr>
          <w:rFonts w:asciiTheme="majorHAnsi" w:eastAsia="Calibri" w:hAnsiTheme="majorHAnsi" w:cstheme="majorHAnsi"/>
          <w:color w:val="000000"/>
          <w:szCs w:val="22"/>
          <w:lang w:val="es-ES"/>
        </w:rPr>
        <w:t>.</w:t>
      </w:r>
      <w:r w:rsidR="00CA2DD7" w:rsidRPr="00476C08">
        <w:rPr>
          <w:rFonts w:asciiTheme="majorHAnsi" w:eastAsia="Calibri" w:hAnsiTheme="majorHAnsi" w:cstheme="majorHAnsi"/>
          <w:color w:val="000000"/>
          <w:szCs w:val="22"/>
          <w:lang w:val="es-ES"/>
        </w:rPr>
        <w:t xml:space="preserve"> </w:t>
      </w:r>
    </w:p>
    <w:p w14:paraId="6EAE328C" w14:textId="77777777" w:rsidR="005618A2" w:rsidRPr="00476C08" w:rsidRDefault="005618A2"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BD624C3" w14:textId="57276A8B" w:rsidR="005618A2" w:rsidRPr="00476C08" w:rsidRDefault="007C601C" w:rsidP="005618A2">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27.</w:t>
      </w:r>
      <w:r w:rsidRPr="00476C08">
        <w:rPr>
          <w:rFonts w:asciiTheme="majorHAnsi" w:eastAsia="Calibri" w:hAnsiTheme="majorHAnsi" w:cstheme="majorHAnsi"/>
          <w:color w:val="000000"/>
          <w:sz w:val="22"/>
          <w:szCs w:val="22"/>
          <w:lang w:val="es-ES"/>
        </w:rPr>
        <w:tab/>
      </w:r>
      <w:r w:rsidR="001E75EB" w:rsidRPr="00476C08">
        <w:rPr>
          <w:rFonts w:asciiTheme="majorHAnsi" w:eastAsia="Calibri" w:hAnsiTheme="majorHAnsi" w:cstheme="majorHAnsi"/>
          <w:color w:val="000000"/>
          <w:sz w:val="22"/>
          <w:szCs w:val="22"/>
          <w:lang w:val="es-ES"/>
        </w:rPr>
        <w:t xml:space="preserve">Aunque se señalaron algunos riesgos en caso de que se decida </w:t>
      </w:r>
      <w:r w:rsidR="00E3110F" w:rsidRPr="00476C08">
        <w:rPr>
          <w:rFonts w:asciiTheme="majorHAnsi" w:eastAsia="Calibri" w:hAnsiTheme="majorHAnsi" w:cstheme="majorHAnsi"/>
          <w:color w:val="000000"/>
          <w:sz w:val="22"/>
          <w:szCs w:val="22"/>
          <w:lang w:val="es-ES"/>
        </w:rPr>
        <w:t>revisar</w:t>
      </w:r>
      <w:r w:rsidR="001E75EB" w:rsidRPr="00476C08">
        <w:rPr>
          <w:rFonts w:asciiTheme="majorHAnsi" w:eastAsia="Calibri" w:hAnsiTheme="majorHAnsi" w:cstheme="majorHAnsi"/>
          <w:color w:val="000000"/>
          <w:sz w:val="22"/>
          <w:szCs w:val="22"/>
          <w:lang w:val="es-ES"/>
        </w:rPr>
        <w:t xml:space="preserve"> la </w:t>
      </w:r>
      <w:r w:rsidR="00C22B84" w:rsidRPr="00476C08">
        <w:rPr>
          <w:rFonts w:asciiTheme="majorHAnsi" w:eastAsia="Calibri" w:hAnsiTheme="majorHAnsi" w:cstheme="majorHAnsi"/>
          <w:color w:val="000000"/>
          <w:sz w:val="22"/>
          <w:szCs w:val="22"/>
          <w:lang w:val="es-ES"/>
        </w:rPr>
        <w:t>tipología</w:t>
      </w:r>
      <w:r w:rsidR="00D864EF" w:rsidRPr="00476C08">
        <w:rPr>
          <w:rFonts w:asciiTheme="majorHAnsi" w:eastAsia="Calibri" w:hAnsiTheme="majorHAnsi" w:cstheme="majorHAnsi"/>
          <w:color w:val="000000"/>
          <w:sz w:val="22"/>
          <w:szCs w:val="22"/>
          <w:lang w:val="es-ES"/>
        </w:rPr>
        <w:t xml:space="preserve"> de humedales de Ramsar</w:t>
      </w:r>
      <w:r w:rsidR="00D12150" w:rsidRPr="00476C08">
        <w:rPr>
          <w:rFonts w:asciiTheme="majorHAnsi" w:eastAsia="Calibri" w:hAnsiTheme="majorHAnsi" w:cstheme="majorHAnsi"/>
          <w:color w:val="000000"/>
          <w:sz w:val="22"/>
          <w:szCs w:val="22"/>
          <w:lang w:val="es-ES"/>
        </w:rPr>
        <w:t>,</w:t>
      </w:r>
      <w:r w:rsidR="001E75EB" w:rsidRPr="00476C08">
        <w:rPr>
          <w:rFonts w:asciiTheme="majorHAnsi" w:eastAsia="Calibri" w:hAnsiTheme="majorHAnsi" w:cstheme="majorHAnsi"/>
          <w:color w:val="000000"/>
          <w:sz w:val="22"/>
          <w:szCs w:val="22"/>
          <w:lang w:val="es-ES"/>
        </w:rPr>
        <w:t xml:space="preserve"> p. ej., la posibilidad de que </w:t>
      </w:r>
      <w:r w:rsidR="00E3110F" w:rsidRPr="00476C08">
        <w:rPr>
          <w:rFonts w:asciiTheme="majorHAnsi" w:eastAsia="Calibri" w:hAnsiTheme="majorHAnsi" w:cstheme="majorHAnsi"/>
          <w:color w:val="000000"/>
          <w:sz w:val="22"/>
          <w:szCs w:val="22"/>
          <w:lang w:val="es-ES"/>
        </w:rPr>
        <w:t>se reduzca la capacidad d</w:t>
      </w:r>
      <w:r w:rsidR="001E75EB" w:rsidRPr="00476C08">
        <w:rPr>
          <w:rFonts w:asciiTheme="majorHAnsi" w:eastAsia="Calibri" w:hAnsiTheme="majorHAnsi" w:cstheme="majorHAnsi"/>
          <w:color w:val="000000"/>
          <w:sz w:val="22"/>
          <w:szCs w:val="22"/>
          <w:lang w:val="es-ES"/>
        </w:rPr>
        <w:t xml:space="preserve">el GECT </w:t>
      </w:r>
      <w:r w:rsidR="00E3110F" w:rsidRPr="00476C08">
        <w:rPr>
          <w:rFonts w:asciiTheme="majorHAnsi" w:eastAsia="Calibri" w:hAnsiTheme="majorHAnsi" w:cstheme="majorHAnsi"/>
          <w:color w:val="000000"/>
          <w:sz w:val="22"/>
          <w:szCs w:val="22"/>
          <w:lang w:val="es-ES"/>
        </w:rPr>
        <w:t xml:space="preserve">para realizar otras tareas de alta prioridad </w:t>
      </w:r>
      <w:r w:rsidR="001E75EB" w:rsidRPr="00476C08">
        <w:rPr>
          <w:rFonts w:asciiTheme="majorHAnsi" w:eastAsia="Calibri" w:hAnsiTheme="majorHAnsi" w:cstheme="majorHAnsi"/>
          <w:color w:val="000000"/>
          <w:sz w:val="22"/>
          <w:szCs w:val="22"/>
          <w:lang w:val="es-ES"/>
        </w:rPr>
        <w:t xml:space="preserve">durante el período </w:t>
      </w:r>
      <w:r w:rsidR="008E172C" w:rsidRPr="00476C08">
        <w:rPr>
          <w:rFonts w:asciiTheme="majorHAnsi" w:eastAsia="Calibri" w:hAnsiTheme="majorHAnsi" w:cstheme="majorHAnsi"/>
          <w:color w:val="000000"/>
          <w:sz w:val="22"/>
          <w:szCs w:val="22"/>
          <w:lang w:val="es-ES"/>
        </w:rPr>
        <w:t>2026-2028</w:t>
      </w:r>
      <w:r w:rsidR="001E75EB" w:rsidRPr="00476C08">
        <w:rPr>
          <w:rFonts w:asciiTheme="majorHAnsi" w:eastAsia="Calibri" w:hAnsiTheme="majorHAnsi" w:cstheme="majorHAnsi"/>
          <w:color w:val="000000"/>
          <w:sz w:val="22"/>
          <w:szCs w:val="22"/>
          <w:lang w:val="es-ES"/>
        </w:rPr>
        <w:t xml:space="preserve"> y las posibles consecuencias sobre la aplicación </w:t>
      </w:r>
      <w:r w:rsidR="00E3110F" w:rsidRPr="00476C08">
        <w:rPr>
          <w:rFonts w:asciiTheme="majorHAnsi" w:eastAsia="Calibri" w:hAnsiTheme="majorHAnsi" w:cstheme="majorHAnsi"/>
          <w:color w:val="000000"/>
          <w:sz w:val="22"/>
          <w:szCs w:val="22"/>
          <w:lang w:val="es-ES"/>
        </w:rPr>
        <w:t>por</w:t>
      </w:r>
      <w:r w:rsidR="001E75EB" w:rsidRPr="00476C08">
        <w:rPr>
          <w:rFonts w:asciiTheme="majorHAnsi" w:eastAsia="Calibri" w:hAnsiTheme="majorHAnsi" w:cstheme="majorHAnsi"/>
          <w:color w:val="000000"/>
          <w:sz w:val="22"/>
          <w:szCs w:val="22"/>
          <w:lang w:val="es-ES"/>
        </w:rPr>
        <w:t xml:space="preserve"> las </w:t>
      </w:r>
      <w:r w:rsidR="009B18E8" w:rsidRPr="00476C08">
        <w:rPr>
          <w:rFonts w:asciiTheme="majorHAnsi" w:eastAsia="Calibri" w:hAnsiTheme="majorHAnsi" w:cstheme="majorHAnsi"/>
          <w:color w:val="000000"/>
          <w:sz w:val="22"/>
          <w:szCs w:val="22"/>
          <w:lang w:val="es-ES"/>
        </w:rPr>
        <w:t>Partes Contratantes</w:t>
      </w:r>
      <w:r w:rsidR="00F25109" w:rsidRPr="00476C08">
        <w:rPr>
          <w:rFonts w:asciiTheme="majorHAnsi" w:eastAsia="Calibri" w:hAnsiTheme="majorHAnsi" w:cstheme="majorHAnsi"/>
          <w:color w:val="000000"/>
          <w:sz w:val="22"/>
          <w:szCs w:val="22"/>
          <w:lang w:val="es-ES"/>
        </w:rPr>
        <w:t>,</w:t>
      </w:r>
      <w:r w:rsidR="00E3110F" w:rsidRPr="00476C08">
        <w:rPr>
          <w:rFonts w:asciiTheme="majorHAnsi" w:eastAsia="Calibri" w:hAnsiTheme="majorHAnsi" w:cstheme="majorHAnsi"/>
          <w:color w:val="000000"/>
          <w:sz w:val="22"/>
          <w:szCs w:val="22"/>
          <w:lang w:val="es-ES"/>
        </w:rPr>
        <w:t xml:space="preserve"> se consideró que</w:t>
      </w:r>
      <w:r w:rsidR="001E75EB" w:rsidRPr="00476C08">
        <w:rPr>
          <w:rFonts w:asciiTheme="majorHAnsi" w:eastAsia="Calibri" w:hAnsiTheme="majorHAnsi" w:cstheme="majorHAnsi"/>
          <w:color w:val="000000"/>
          <w:sz w:val="22"/>
          <w:szCs w:val="22"/>
          <w:lang w:val="es-ES"/>
        </w:rPr>
        <w:t xml:space="preserve"> las ventajas de la revisión </w:t>
      </w:r>
      <w:r w:rsidR="00E3110F" w:rsidRPr="00476C08">
        <w:rPr>
          <w:rFonts w:asciiTheme="majorHAnsi" w:eastAsia="Calibri" w:hAnsiTheme="majorHAnsi" w:cstheme="majorHAnsi"/>
          <w:color w:val="000000"/>
          <w:sz w:val="22"/>
          <w:szCs w:val="22"/>
          <w:lang w:val="es-ES"/>
        </w:rPr>
        <w:t>eran mayores que la</w:t>
      </w:r>
      <w:r w:rsidR="001E75EB" w:rsidRPr="00476C08">
        <w:rPr>
          <w:rFonts w:asciiTheme="majorHAnsi" w:eastAsia="Calibri" w:hAnsiTheme="majorHAnsi" w:cstheme="majorHAnsi"/>
          <w:color w:val="000000"/>
          <w:sz w:val="22"/>
          <w:szCs w:val="22"/>
          <w:lang w:val="es-ES"/>
        </w:rPr>
        <w:t>s preocupaciones. En particular, la reunión</w:t>
      </w:r>
      <w:r w:rsidR="00C35D69" w:rsidRPr="00476C08">
        <w:rPr>
          <w:rFonts w:asciiTheme="majorHAnsi" w:eastAsia="Calibri" w:hAnsiTheme="majorHAnsi" w:cstheme="majorHAnsi"/>
          <w:color w:val="000000"/>
          <w:sz w:val="22"/>
          <w:szCs w:val="22"/>
          <w:lang w:val="es-ES"/>
        </w:rPr>
        <w:t xml:space="preserve"> </w:t>
      </w:r>
      <w:r w:rsidR="00D25403" w:rsidRPr="00476C08">
        <w:rPr>
          <w:rFonts w:asciiTheme="majorHAnsi" w:eastAsia="Calibri" w:hAnsiTheme="majorHAnsi" w:cstheme="majorHAnsi"/>
          <w:color w:val="000000"/>
          <w:sz w:val="22"/>
          <w:szCs w:val="22"/>
          <w:lang w:val="es-ES"/>
        </w:rPr>
        <w:t>GECT</w:t>
      </w:r>
      <w:r w:rsidR="00C35D69" w:rsidRPr="00476C08">
        <w:rPr>
          <w:rFonts w:asciiTheme="majorHAnsi" w:eastAsia="Calibri" w:hAnsiTheme="majorHAnsi" w:cstheme="majorHAnsi"/>
          <w:color w:val="000000"/>
          <w:sz w:val="22"/>
          <w:szCs w:val="22"/>
          <w:lang w:val="es-ES"/>
        </w:rPr>
        <w:t xml:space="preserve">26 </w:t>
      </w:r>
      <w:r w:rsidR="00B74762" w:rsidRPr="00476C08">
        <w:rPr>
          <w:rFonts w:asciiTheme="majorHAnsi" w:eastAsia="Calibri" w:hAnsiTheme="majorHAnsi" w:cstheme="majorHAnsi"/>
          <w:color w:val="000000"/>
          <w:sz w:val="22"/>
          <w:szCs w:val="22"/>
          <w:lang w:val="es-ES"/>
        </w:rPr>
        <w:t>conclu</w:t>
      </w:r>
      <w:r w:rsidR="001E75EB" w:rsidRPr="00476C08">
        <w:rPr>
          <w:rFonts w:asciiTheme="majorHAnsi" w:eastAsia="Calibri" w:hAnsiTheme="majorHAnsi" w:cstheme="majorHAnsi"/>
          <w:color w:val="000000"/>
          <w:sz w:val="22"/>
          <w:szCs w:val="22"/>
          <w:lang w:val="es-ES"/>
        </w:rPr>
        <w:t xml:space="preserve">yó que </w:t>
      </w:r>
      <w:r w:rsidR="00603D1D" w:rsidRPr="00476C08">
        <w:rPr>
          <w:rFonts w:asciiTheme="majorHAnsi" w:eastAsia="Calibri" w:hAnsiTheme="majorHAnsi" w:cstheme="majorHAnsi"/>
          <w:color w:val="000000"/>
          <w:sz w:val="22"/>
          <w:szCs w:val="22"/>
          <w:lang w:val="es-ES"/>
        </w:rPr>
        <w:t xml:space="preserve">se podía mejorar considerablemente </w:t>
      </w:r>
      <w:r w:rsidR="001E75EB" w:rsidRPr="00476C08">
        <w:rPr>
          <w:rFonts w:asciiTheme="majorHAnsi" w:eastAsia="Calibri" w:hAnsiTheme="majorHAnsi" w:cstheme="majorHAnsi"/>
          <w:color w:val="000000"/>
          <w:sz w:val="22"/>
          <w:szCs w:val="22"/>
          <w:lang w:val="es-ES"/>
        </w:rPr>
        <w:t xml:space="preserve">la clasificación de los humedales, posiblemente mediante </w:t>
      </w:r>
      <w:r w:rsidR="00F43369" w:rsidRPr="00476C08">
        <w:rPr>
          <w:rFonts w:asciiTheme="majorHAnsi" w:eastAsia="Calibri" w:hAnsiTheme="majorHAnsi" w:cstheme="majorHAnsi"/>
          <w:color w:val="000000"/>
          <w:sz w:val="22"/>
          <w:szCs w:val="22"/>
          <w:lang w:val="es-ES"/>
        </w:rPr>
        <w:t>pequeños</w:t>
      </w:r>
      <w:r w:rsidR="001E75EB" w:rsidRPr="00476C08">
        <w:rPr>
          <w:rFonts w:asciiTheme="majorHAnsi" w:eastAsia="Calibri" w:hAnsiTheme="majorHAnsi" w:cstheme="majorHAnsi"/>
          <w:color w:val="000000"/>
          <w:sz w:val="22"/>
          <w:szCs w:val="22"/>
          <w:lang w:val="es-ES"/>
        </w:rPr>
        <w:t xml:space="preserve"> cambios, para mejorar </w:t>
      </w:r>
      <w:r w:rsidR="005E0FF2" w:rsidRPr="00476C08">
        <w:rPr>
          <w:rFonts w:asciiTheme="majorHAnsi" w:eastAsia="Calibri" w:hAnsiTheme="majorHAnsi" w:cstheme="majorHAnsi"/>
          <w:color w:val="000000"/>
          <w:sz w:val="22"/>
          <w:szCs w:val="22"/>
          <w:lang w:val="es-ES"/>
        </w:rPr>
        <w:t>1)</w:t>
      </w:r>
      <w:r w:rsidR="00603D1D" w:rsidRPr="00476C08">
        <w:rPr>
          <w:rFonts w:asciiTheme="majorHAnsi" w:eastAsia="Calibri" w:hAnsiTheme="majorHAnsi" w:cstheme="majorHAnsi"/>
          <w:color w:val="000000"/>
          <w:sz w:val="22"/>
          <w:szCs w:val="22"/>
          <w:lang w:val="es-ES"/>
        </w:rPr>
        <w:t xml:space="preserve"> la</w:t>
      </w:r>
      <w:r w:rsidR="001E75EB" w:rsidRPr="00476C08">
        <w:rPr>
          <w:rFonts w:asciiTheme="majorHAnsi" w:eastAsia="Calibri" w:hAnsiTheme="majorHAnsi" w:cstheme="majorHAnsi"/>
          <w:color w:val="000000"/>
          <w:sz w:val="22"/>
          <w:szCs w:val="22"/>
          <w:lang w:val="es-ES"/>
        </w:rPr>
        <w:t xml:space="preserve"> armonización con otros AMMA</w:t>
      </w:r>
      <w:r w:rsidR="005E0FF2" w:rsidRPr="00476C08">
        <w:rPr>
          <w:rFonts w:asciiTheme="majorHAnsi" w:eastAsia="Calibri" w:hAnsiTheme="majorHAnsi" w:cstheme="majorHAnsi"/>
          <w:color w:val="000000"/>
          <w:sz w:val="22"/>
          <w:szCs w:val="22"/>
          <w:lang w:val="es-ES"/>
        </w:rPr>
        <w:t>, 2)</w:t>
      </w:r>
      <w:r w:rsidR="001E75EB" w:rsidRPr="00476C08">
        <w:rPr>
          <w:rFonts w:asciiTheme="majorHAnsi" w:eastAsia="Calibri" w:hAnsiTheme="majorHAnsi" w:cstheme="majorHAnsi"/>
          <w:color w:val="000000"/>
          <w:sz w:val="22"/>
          <w:szCs w:val="22"/>
          <w:lang w:val="es-ES"/>
        </w:rPr>
        <w:t xml:space="preserve"> la presentación de informes mundiales y nacionales sobre la extensión</w:t>
      </w:r>
      <w:r w:rsidR="00603D1D" w:rsidRPr="00476C08">
        <w:rPr>
          <w:rFonts w:asciiTheme="majorHAnsi" w:eastAsia="Calibri" w:hAnsiTheme="majorHAnsi" w:cstheme="majorHAnsi"/>
          <w:color w:val="000000"/>
          <w:sz w:val="22"/>
          <w:szCs w:val="22"/>
          <w:lang w:val="es-ES"/>
        </w:rPr>
        <w:t xml:space="preserve"> y el estado</w:t>
      </w:r>
      <w:r w:rsidR="001E75EB" w:rsidRPr="00476C08">
        <w:rPr>
          <w:rFonts w:asciiTheme="majorHAnsi" w:eastAsia="Calibri" w:hAnsiTheme="majorHAnsi" w:cstheme="majorHAnsi"/>
          <w:color w:val="000000"/>
          <w:sz w:val="22"/>
          <w:szCs w:val="22"/>
          <w:lang w:val="es-ES"/>
        </w:rPr>
        <w:t xml:space="preserve"> de los humedales</w:t>
      </w:r>
      <w:r w:rsidR="000A1064" w:rsidRPr="00476C08">
        <w:rPr>
          <w:rFonts w:asciiTheme="majorHAnsi" w:eastAsia="Calibri" w:hAnsiTheme="majorHAnsi" w:cstheme="majorHAnsi"/>
          <w:color w:val="000000"/>
          <w:sz w:val="22"/>
          <w:szCs w:val="22"/>
          <w:lang w:val="es-ES"/>
        </w:rPr>
        <w:t>, 3)</w:t>
      </w:r>
      <w:r w:rsidR="00D11ABB" w:rsidRPr="00476C08">
        <w:rPr>
          <w:rFonts w:asciiTheme="majorHAnsi" w:eastAsia="Calibri" w:hAnsiTheme="majorHAnsi" w:cstheme="majorHAnsi"/>
          <w:color w:val="000000"/>
          <w:sz w:val="22"/>
          <w:szCs w:val="22"/>
          <w:lang w:val="es-ES"/>
        </w:rPr>
        <w:t xml:space="preserve"> </w:t>
      </w:r>
      <w:r w:rsidR="001E75EB" w:rsidRPr="00476C08">
        <w:rPr>
          <w:rFonts w:asciiTheme="majorHAnsi" w:eastAsia="Calibri" w:hAnsiTheme="majorHAnsi" w:cstheme="majorHAnsi"/>
          <w:color w:val="000000"/>
          <w:sz w:val="22"/>
          <w:szCs w:val="22"/>
          <w:lang w:val="es-ES"/>
        </w:rPr>
        <w:t>la evaluación de las emisiones de carbono de los humedales</w:t>
      </w:r>
      <w:r w:rsidR="00D11ABB" w:rsidRPr="00476C08">
        <w:rPr>
          <w:rFonts w:asciiTheme="majorHAnsi" w:eastAsia="Calibri" w:hAnsiTheme="majorHAnsi" w:cstheme="majorHAnsi"/>
          <w:color w:val="000000"/>
          <w:sz w:val="22"/>
          <w:szCs w:val="22"/>
          <w:lang w:val="es-ES"/>
        </w:rPr>
        <w:t xml:space="preserve">, </w:t>
      </w:r>
      <w:r w:rsidR="001E75EB" w:rsidRPr="00476C08">
        <w:rPr>
          <w:rFonts w:asciiTheme="majorHAnsi" w:eastAsia="Calibri" w:hAnsiTheme="majorHAnsi" w:cstheme="majorHAnsi"/>
          <w:color w:val="000000"/>
          <w:sz w:val="22"/>
          <w:szCs w:val="22"/>
          <w:lang w:val="es-ES"/>
        </w:rPr>
        <w:t xml:space="preserve">y </w:t>
      </w:r>
      <w:r w:rsidR="00D11ABB" w:rsidRPr="00476C08">
        <w:rPr>
          <w:rFonts w:asciiTheme="majorHAnsi" w:eastAsia="Calibri" w:hAnsiTheme="majorHAnsi" w:cstheme="majorHAnsi"/>
          <w:color w:val="000000"/>
          <w:sz w:val="22"/>
          <w:szCs w:val="22"/>
          <w:lang w:val="es-ES"/>
        </w:rPr>
        <w:t xml:space="preserve">4) </w:t>
      </w:r>
      <w:r w:rsidR="001E75EB" w:rsidRPr="00476C08">
        <w:rPr>
          <w:rFonts w:asciiTheme="majorHAnsi" w:eastAsia="Calibri" w:hAnsiTheme="majorHAnsi" w:cstheme="majorHAnsi"/>
          <w:color w:val="000000"/>
          <w:sz w:val="22"/>
          <w:szCs w:val="22"/>
          <w:lang w:val="es-ES"/>
        </w:rPr>
        <w:t xml:space="preserve">la aplicación de </w:t>
      </w:r>
      <w:r w:rsidR="00F43369" w:rsidRPr="00476C08">
        <w:rPr>
          <w:rFonts w:asciiTheme="majorHAnsi" w:eastAsia="Calibri" w:hAnsiTheme="majorHAnsi" w:cstheme="majorHAnsi"/>
          <w:color w:val="000000"/>
          <w:sz w:val="22"/>
          <w:szCs w:val="22"/>
          <w:lang w:val="es-ES"/>
        </w:rPr>
        <w:t>tecnologías</w:t>
      </w:r>
      <w:r w:rsidR="001E75EB" w:rsidRPr="00476C08">
        <w:rPr>
          <w:rFonts w:asciiTheme="majorHAnsi" w:eastAsia="Calibri" w:hAnsiTheme="majorHAnsi" w:cstheme="majorHAnsi"/>
          <w:color w:val="000000"/>
          <w:sz w:val="22"/>
          <w:szCs w:val="22"/>
          <w:lang w:val="es-ES"/>
        </w:rPr>
        <w:t xml:space="preserve"> de </w:t>
      </w:r>
      <w:r w:rsidR="00F43369" w:rsidRPr="00476C08">
        <w:rPr>
          <w:rFonts w:asciiTheme="majorHAnsi" w:eastAsia="Calibri" w:hAnsiTheme="majorHAnsi" w:cstheme="majorHAnsi"/>
          <w:color w:val="000000"/>
          <w:sz w:val="22"/>
          <w:szCs w:val="22"/>
          <w:lang w:val="es-ES"/>
        </w:rPr>
        <w:t>teledetección</w:t>
      </w:r>
      <w:r w:rsidR="00B43C13" w:rsidRPr="00476C08">
        <w:rPr>
          <w:rFonts w:asciiTheme="majorHAnsi" w:eastAsia="Calibri" w:hAnsiTheme="majorHAnsi" w:cstheme="majorHAnsi"/>
          <w:color w:val="000000"/>
          <w:sz w:val="22"/>
          <w:szCs w:val="22"/>
          <w:lang w:val="es-ES"/>
        </w:rPr>
        <w:t>.</w:t>
      </w:r>
    </w:p>
    <w:p w14:paraId="514D2913"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182DAEBF" w14:textId="4A77C9E0" w:rsidR="00886D59" w:rsidRPr="00476C08" w:rsidRDefault="00B43C13" w:rsidP="00886D59">
      <w:pPr>
        <w:pBdr>
          <w:top w:val="nil"/>
          <w:left w:val="nil"/>
          <w:bottom w:val="nil"/>
          <w:right w:val="nil"/>
          <w:between w:val="nil"/>
        </w:pBdr>
        <w:ind w:left="425" w:hanging="425"/>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 xml:space="preserve">Recomendación del GECT al </w:t>
      </w:r>
      <w:r w:rsidR="00D25403" w:rsidRPr="00476C08">
        <w:rPr>
          <w:rFonts w:asciiTheme="majorHAnsi" w:eastAsia="Calibri" w:hAnsiTheme="majorHAnsi" w:cstheme="majorHAnsi"/>
          <w:b/>
          <w:bCs/>
          <w:color w:val="000000"/>
          <w:sz w:val="22"/>
          <w:szCs w:val="22"/>
          <w:lang w:val="es-ES"/>
        </w:rPr>
        <w:t>Comité Permanente</w:t>
      </w:r>
    </w:p>
    <w:p w14:paraId="2B959DFE"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5DAF37D" w14:textId="122ACCCA" w:rsidR="00886D59" w:rsidRPr="00476C08"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28.</w:t>
      </w:r>
      <w:r w:rsidRPr="00476C08">
        <w:rPr>
          <w:rFonts w:asciiTheme="majorHAnsi" w:eastAsia="Calibri" w:hAnsiTheme="majorHAnsi" w:cstheme="majorHAnsi"/>
          <w:color w:val="000000"/>
          <w:sz w:val="22"/>
          <w:szCs w:val="22"/>
          <w:lang w:val="es-ES"/>
        </w:rPr>
        <w:tab/>
      </w:r>
      <w:r w:rsidR="00564313" w:rsidRPr="00476C08">
        <w:rPr>
          <w:rFonts w:asciiTheme="majorHAnsi" w:eastAsia="Calibri" w:hAnsiTheme="majorHAnsi" w:cstheme="majorHAnsi"/>
          <w:color w:val="000000"/>
          <w:sz w:val="22"/>
          <w:szCs w:val="22"/>
          <w:lang w:val="es-ES"/>
        </w:rPr>
        <w:t>El GECT</w:t>
      </w:r>
      <w:r w:rsidRPr="00476C08">
        <w:rPr>
          <w:rFonts w:asciiTheme="majorHAnsi" w:eastAsia="Calibri" w:hAnsiTheme="majorHAnsi" w:cstheme="majorHAnsi"/>
          <w:color w:val="000000"/>
          <w:sz w:val="22"/>
          <w:szCs w:val="22"/>
          <w:lang w:val="es-ES"/>
        </w:rPr>
        <w:t xml:space="preserve"> propo</w:t>
      </w:r>
      <w:r w:rsidR="00B43C13" w:rsidRPr="00476C08">
        <w:rPr>
          <w:rFonts w:asciiTheme="majorHAnsi" w:eastAsia="Calibri" w:hAnsiTheme="majorHAnsi" w:cstheme="majorHAnsi"/>
          <w:color w:val="000000"/>
          <w:sz w:val="22"/>
          <w:szCs w:val="22"/>
          <w:lang w:val="es-ES"/>
        </w:rPr>
        <w:t xml:space="preserve">ne un examen en dos fases del </w:t>
      </w:r>
      <w:r w:rsidR="00603D1D" w:rsidRPr="00476C08">
        <w:rPr>
          <w:rFonts w:ascii="Calibri" w:eastAsia="Calibri" w:hAnsi="Calibri" w:cs="Calibri"/>
          <w:color w:val="000000" w:themeColor="text1"/>
          <w:sz w:val="22"/>
          <w:szCs w:val="22"/>
          <w:lang w:val="es-ES"/>
        </w:rPr>
        <w:t>sistema de clasificación (la tipología) de tipos de humedales de Ramsar</w:t>
      </w:r>
      <w:r w:rsidRPr="00476C08">
        <w:rPr>
          <w:rFonts w:asciiTheme="majorHAnsi" w:eastAsia="Calibri" w:hAnsiTheme="majorHAnsi" w:cstheme="majorHAnsi"/>
          <w:color w:val="000000"/>
          <w:sz w:val="22"/>
          <w:szCs w:val="22"/>
          <w:lang w:val="es-ES"/>
        </w:rPr>
        <w:t xml:space="preserve"> </w:t>
      </w:r>
      <w:r w:rsidR="00B43C13" w:rsidRPr="00476C08">
        <w:rPr>
          <w:rFonts w:asciiTheme="majorHAnsi" w:eastAsia="Calibri" w:hAnsiTheme="majorHAnsi" w:cstheme="majorHAnsi"/>
          <w:color w:val="000000"/>
          <w:sz w:val="22"/>
          <w:szCs w:val="22"/>
          <w:lang w:val="es-ES"/>
        </w:rPr>
        <w:t xml:space="preserve">como tarea </w:t>
      </w:r>
      <w:r w:rsidR="00603D1D" w:rsidRPr="00476C08">
        <w:rPr>
          <w:rFonts w:asciiTheme="majorHAnsi" w:eastAsia="Calibri" w:hAnsiTheme="majorHAnsi" w:cstheme="majorHAnsi"/>
          <w:color w:val="000000"/>
          <w:sz w:val="22"/>
          <w:szCs w:val="22"/>
          <w:lang w:val="es-ES"/>
        </w:rPr>
        <w:t>de alta</w:t>
      </w:r>
      <w:r w:rsidR="00B43C13" w:rsidRPr="00476C08">
        <w:rPr>
          <w:rFonts w:asciiTheme="majorHAnsi" w:eastAsia="Calibri" w:hAnsiTheme="majorHAnsi" w:cstheme="majorHAnsi"/>
          <w:color w:val="000000"/>
          <w:sz w:val="22"/>
          <w:szCs w:val="22"/>
          <w:lang w:val="es-ES"/>
        </w:rPr>
        <w:t xml:space="preserve"> priori</w:t>
      </w:r>
      <w:r w:rsidR="00603D1D" w:rsidRPr="00476C08">
        <w:rPr>
          <w:rFonts w:asciiTheme="majorHAnsi" w:eastAsia="Calibri" w:hAnsiTheme="majorHAnsi" w:cstheme="majorHAnsi"/>
          <w:color w:val="000000"/>
          <w:sz w:val="22"/>
          <w:szCs w:val="22"/>
          <w:lang w:val="es-ES"/>
        </w:rPr>
        <w:t>dad</w:t>
      </w:r>
      <w:r w:rsidR="00B43C13" w:rsidRPr="00476C08">
        <w:rPr>
          <w:rFonts w:asciiTheme="majorHAnsi" w:eastAsia="Calibri" w:hAnsiTheme="majorHAnsi" w:cstheme="majorHAnsi"/>
          <w:color w:val="000000"/>
          <w:sz w:val="22"/>
          <w:szCs w:val="22"/>
          <w:lang w:val="es-ES"/>
        </w:rPr>
        <w:t xml:space="preserve"> del GECT, principalmente durante el trienio </w:t>
      </w:r>
      <w:r w:rsidR="00603D1D" w:rsidRPr="00476C08">
        <w:rPr>
          <w:rFonts w:asciiTheme="majorHAnsi" w:eastAsia="Calibri" w:hAnsiTheme="majorHAnsi" w:cstheme="majorHAnsi"/>
          <w:color w:val="000000"/>
          <w:sz w:val="22"/>
          <w:szCs w:val="22"/>
          <w:lang w:val="es-ES"/>
        </w:rPr>
        <w:t xml:space="preserve">2026-2028, </w:t>
      </w:r>
      <w:r w:rsidR="00B43C13" w:rsidRPr="00476C08">
        <w:rPr>
          <w:rFonts w:asciiTheme="majorHAnsi" w:eastAsia="Calibri" w:hAnsiTheme="majorHAnsi" w:cstheme="majorHAnsi"/>
          <w:color w:val="000000"/>
          <w:sz w:val="22"/>
          <w:szCs w:val="22"/>
          <w:lang w:val="es-ES"/>
        </w:rPr>
        <w:t>según se indica a continuación:</w:t>
      </w:r>
    </w:p>
    <w:p w14:paraId="5BBBD08F"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F3CE919" w14:textId="73F10151" w:rsidR="00CF49C9" w:rsidRPr="00476C08" w:rsidRDefault="00D56FD4"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es-ES"/>
        </w:rPr>
      </w:pPr>
      <w:r w:rsidRPr="00476C08">
        <w:rPr>
          <w:rFonts w:asciiTheme="majorHAnsi" w:eastAsia="Calibri" w:hAnsiTheme="majorHAnsi" w:cstheme="majorHAnsi"/>
          <w:i/>
          <w:iCs/>
          <w:color w:val="000000"/>
          <w:sz w:val="22"/>
          <w:szCs w:val="22"/>
          <w:lang w:val="es-ES"/>
        </w:rPr>
        <w:t>Ejercicio</w:t>
      </w:r>
      <w:r w:rsidR="00603D1D" w:rsidRPr="00476C08">
        <w:rPr>
          <w:rFonts w:asciiTheme="majorHAnsi" w:eastAsia="Calibri" w:hAnsiTheme="majorHAnsi" w:cstheme="majorHAnsi"/>
          <w:i/>
          <w:iCs/>
          <w:color w:val="000000"/>
          <w:sz w:val="22"/>
          <w:szCs w:val="22"/>
          <w:lang w:val="es-ES"/>
        </w:rPr>
        <w:t xml:space="preserve"> </w:t>
      </w:r>
      <w:r w:rsidRPr="00476C08">
        <w:rPr>
          <w:rFonts w:asciiTheme="majorHAnsi" w:eastAsia="Calibri" w:hAnsiTheme="majorHAnsi" w:cstheme="majorHAnsi"/>
          <w:i/>
          <w:iCs/>
          <w:color w:val="000000"/>
          <w:sz w:val="22"/>
          <w:szCs w:val="22"/>
          <w:lang w:val="es-ES"/>
        </w:rPr>
        <w:t>previo</w:t>
      </w:r>
      <w:r w:rsidR="00603D1D" w:rsidRPr="00476C08">
        <w:rPr>
          <w:rFonts w:asciiTheme="majorHAnsi" w:eastAsia="Calibri" w:hAnsiTheme="majorHAnsi" w:cstheme="majorHAnsi"/>
          <w:i/>
          <w:iCs/>
          <w:color w:val="000000"/>
          <w:sz w:val="22"/>
          <w:szCs w:val="22"/>
          <w:lang w:val="es-ES"/>
        </w:rPr>
        <w:t xml:space="preserve"> </w:t>
      </w:r>
      <w:r w:rsidR="007C601C" w:rsidRPr="00476C08">
        <w:rPr>
          <w:rFonts w:asciiTheme="majorHAnsi" w:eastAsia="Calibri" w:hAnsiTheme="majorHAnsi" w:cstheme="majorHAnsi"/>
          <w:i/>
          <w:iCs/>
          <w:color w:val="000000"/>
          <w:sz w:val="22"/>
          <w:szCs w:val="22"/>
          <w:lang w:val="es-ES"/>
        </w:rPr>
        <w:t>[202</w:t>
      </w:r>
      <w:r w:rsidR="000C6AF4" w:rsidRPr="00476C08">
        <w:rPr>
          <w:rFonts w:asciiTheme="majorHAnsi" w:eastAsia="Calibri" w:hAnsiTheme="majorHAnsi" w:cstheme="majorHAnsi"/>
          <w:i/>
          <w:iCs/>
          <w:color w:val="000000"/>
          <w:sz w:val="22"/>
          <w:szCs w:val="22"/>
          <w:lang w:val="es-ES"/>
        </w:rPr>
        <w:t>4</w:t>
      </w:r>
      <w:r w:rsidR="007C601C" w:rsidRPr="00476C08">
        <w:rPr>
          <w:rFonts w:asciiTheme="majorHAnsi" w:eastAsia="Calibri" w:hAnsiTheme="majorHAnsi" w:cstheme="majorHAnsi"/>
          <w:i/>
          <w:iCs/>
          <w:color w:val="000000"/>
          <w:sz w:val="22"/>
          <w:szCs w:val="22"/>
          <w:lang w:val="es-ES"/>
        </w:rPr>
        <w:t>-</w:t>
      </w:r>
      <w:r w:rsidR="00603D1D" w:rsidRPr="00476C08">
        <w:rPr>
          <w:rFonts w:asciiTheme="majorHAnsi" w:eastAsia="Calibri" w:hAnsiTheme="majorHAnsi" w:cstheme="majorHAnsi"/>
          <w:i/>
          <w:iCs/>
          <w:color w:val="000000"/>
          <w:sz w:val="22"/>
          <w:szCs w:val="22"/>
          <w:lang w:val="es-ES"/>
        </w:rPr>
        <w:t>20</w:t>
      </w:r>
      <w:r w:rsidR="007C601C" w:rsidRPr="00476C08">
        <w:rPr>
          <w:rFonts w:asciiTheme="majorHAnsi" w:eastAsia="Calibri" w:hAnsiTheme="majorHAnsi" w:cstheme="majorHAnsi"/>
          <w:i/>
          <w:iCs/>
          <w:color w:val="000000"/>
          <w:sz w:val="22"/>
          <w:szCs w:val="22"/>
          <w:lang w:val="es-ES"/>
        </w:rPr>
        <w:t>25]</w:t>
      </w:r>
      <w:r w:rsidR="00B43C13" w:rsidRPr="00476C08">
        <w:rPr>
          <w:rFonts w:asciiTheme="majorHAnsi" w:eastAsia="Calibri" w:hAnsiTheme="majorHAnsi" w:cstheme="majorHAnsi"/>
          <w:i/>
          <w:iCs/>
          <w:color w:val="000000"/>
          <w:sz w:val="22"/>
          <w:szCs w:val="22"/>
          <w:lang w:val="es-ES"/>
        </w:rPr>
        <w:t xml:space="preserve"> </w:t>
      </w:r>
    </w:p>
    <w:p w14:paraId="6EC7342E" w14:textId="0600C982" w:rsidR="00CF49C9" w:rsidRPr="00476C08" w:rsidRDefault="00B43C13" w:rsidP="00CF49C9">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Establecer un subgrupo del </w:t>
      </w:r>
      <w:r w:rsidR="00D25403" w:rsidRPr="00476C08">
        <w:rPr>
          <w:rFonts w:asciiTheme="majorHAnsi" w:eastAsia="Calibri" w:hAnsiTheme="majorHAnsi" w:cstheme="majorHAnsi"/>
          <w:color w:val="000000"/>
          <w:szCs w:val="22"/>
          <w:lang w:val="es-ES"/>
        </w:rPr>
        <w:t>GECT</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para elaborar un mandato que describa la finalidad y el método propuesto</w:t>
      </w:r>
      <w:r w:rsidR="00603D1D" w:rsidRPr="00476C08">
        <w:rPr>
          <w:rFonts w:asciiTheme="majorHAnsi" w:eastAsia="Calibri" w:hAnsiTheme="majorHAnsi" w:cstheme="majorHAnsi"/>
          <w:color w:val="000000"/>
          <w:szCs w:val="22"/>
          <w:lang w:val="es-ES"/>
        </w:rPr>
        <w:t>s</w:t>
      </w:r>
      <w:r w:rsidRPr="00476C08">
        <w:rPr>
          <w:rFonts w:asciiTheme="majorHAnsi" w:eastAsia="Calibri" w:hAnsiTheme="majorHAnsi" w:cstheme="majorHAnsi"/>
          <w:color w:val="000000"/>
          <w:szCs w:val="22"/>
          <w:lang w:val="es-ES"/>
        </w:rPr>
        <w:t xml:space="preserve"> para el examen, teniendo en cuenta los consejos recibidos durante las reuniones G</w:t>
      </w:r>
      <w:r w:rsidR="00D25403" w:rsidRPr="00476C08">
        <w:rPr>
          <w:rFonts w:asciiTheme="majorHAnsi" w:eastAsia="Calibri" w:hAnsiTheme="majorHAnsi" w:cstheme="majorHAnsi"/>
          <w:color w:val="000000"/>
          <w:szCs w:val="22"/>
          <w:lang w:val="es-ES"/>
        </w:rPr>
        <w:t>ECT</w:t>
      </w:r>
      <w:r w:rsidR="00B608F2" w:rsidRPr="00476C08">
        <w:rPr>
          <w:rFonts w:asciiTheme="majorHAnsi" w:eastAsia="Calibri" w:hAnsiTheme="majorHAnsi" w:cstheme="majorHAnsi"/>
          <w:color w:val="000000"/>
          <w:szCs w:val="22"/>
          <w:lang w:val="es-ES"/>
        </w:rPr>
        <w:t>26</w:t>
      </w:r>
      <w:r w:rsidR="001E4ED3" w:rsidRPr="00476C08">
        <w:rPr>
          <w:rFonts w:asciiTheme="majorHAnsi" w:eastAsia="Calibri" w:hAnsiTheme="majorHAnsi" w:cstheme="majorHAnsi"/>
          <w:color w:val="000000"/>
          <w:szCs w:val="22"/>
          <w:lang w:val="es-ES"/>
        </w:rPr>
        <w:t xml:space="preserve"> </w:t>
      </w:r>
      <w:r w:rsidR="00603D1D" w:rsidRPr="00476C08">
        <w:rPr>
          <w:rFonts w:asciiTheme="majorHAnsi" w:eastAsia="Calibri" w:hAnsiTheme="majorHAnsi" w:cstheme="majorHAnsi"/>
          <w:color w:val="000000"/>
          <w:szCs w:val="22"/>
          <w:lang w:val="es-ES"/>
        </w:rPr>
        <w:t>y</w:t>
      </w:r>
      <w:r w:rsidR="00510E6A" w:rsidRPr="00476C08">
        <w:rPr>
          <w:rFonts w:asciiTheme="majorHAnsi" w:eastAsia="Calibri" w:hAnsiTheme="majorHAnsi" w:cstheme="majorHAnsi"/>
          <w:color w:val="000000"/>
          <w:szCs w:val="22"/>
          <w:lang w:val="es-ES"/>
        </w:rPr>
        <w:t xml:space="preserve"> SC63</w:t>
      </w:r>
      <w:r w:rsidR="004156A3" w:rsidRPr="00476C08">
        <w:rPr>
          <w:rFonts w:asciiTheme="majorHAnsi" w:eastAsia="Calibri" w:hAnsiTheme="majorHAnsi" w:cstheme="majorHAnsi"/>
          <w:color w:val="000000"/>
          <w:szCs w:val="22"/>
          <w:lang w:val="es-ES"/>
        </w:rPr>
        <w:t>.</w:t>
      </w:r>
    </w:p>
    <w:p w14:paraId="6B29A937" w14:textId="3466FBD5" w:rsidR="007A2D67" w:rsidRPr="00476C08" w:rsidRDefault="00B43C13" w:rsidP="00CF49C9">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Realizar una comparación entre la </w:t>
      </w:r>
      <w:r w:rsidR="00C22B84" w:rsidRPr="00476C08">
        <w:rPr>
          <w:rFonts w:asciiTheme="majorHAnsi" w:eastAsia="Calibri" w:hAnsiTheme="majorHAnsi" w:cstheme="majorHAnsi"/>
          <w:color w:val="000000"/>
          <w:szCs w:val="22"/>
          <w:lang w:val="es-ES"/>
        </w:rPr>
        <w:t>tipología</w:t>
      </w:r>
      <w:r w:rsidR="00D864EF" w:rsidRPr="00476C08">
        <w:rPr>
          <w:rFonts w:asciiTheme="majorHAnsi" w:eastAsia="Calibri" w:hAnsiTheme="majorHAnsi" w:cstheme="majorHAnsi"/>
          <w:color w:val="000000"/>
          <w:szCs w:val="22"/>
          <w:lang w:val="es-ES"/>
        </w:rPr>
        <w:t xml:space="preserve"> de humedales de Ramsar</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y </w:t>
      </w:r>
      <w:r w:rsidRPr="00476C08">
        <w:rPr>
          <w:rFonts w:asciiTheme="majorHAnsi" w:eastAsia="Calibri" w:hAnsiTheme="majorHAnsi" w:cstheme="majorHAnsi"/>
          <w:szCs w:val="22"/>
          <w:lang w:val="es-ES"/>
        </w:rPr>
        <w:t xml:space="preserve">la </w:t>
      </w:r>
      <w:r w:rsidR="00603D1D" w:rsidRPr="00476C08">
        <w:rPr>
          <w:rFonts w:asciiTheme="majorHAnsi" w:eastAsia="Calibri" w:hAnsiTheme="majorHAnsi" w:cstheme="majorHAnsi"/>
          <w:color w:val="000000"/>
          <w:szCs w:val="22"/>
          <w:lang w:val="es-ES"/>
        </w:rPr>
        <w:t>Tipología Global de Ecosistemas o GET</w:t>
      </w:r>
      <w:r w:rsidR="007C601C" w:rsidRPr="00476C08">
        <w:rPr>
          <w:rFonts w:asciiTheme="majorHAnsi" w:eastAsia="Calibri" w:hAnsiTheme="majorHAnsi" w:cstheme="majorHAnsi"/>
          <w:color w:val="000000"/>
          <w:szCs w:val="22"/>
          <w:lang w:val="es-ES"/>
        </w:rPr>
        <w:t>.</w:t>
      </w:r>
    </w:p>
    <w:p w14:paraId="384DA163" w14:textId="77777777" w:rsidR="00CF49C9" w:rsidRPr="00476C08" w:rsidRDefault="00CF49C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153516EE" w14:textId="5BBC13A6" w:rsidR="00886D59" w:rsidRPr="00476C08" w:rsidRDefault="00603D1D"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es-ES"/>
        </w:rPr>
      </w:pPr>
      <w:r w:rsidRPr="00476C08">
        <w:rPr>
          <w:rFonts w:asciiTheme="majorHAnsi" w:eastAsia="Calibri" w:hAnsiTheme="majorHAnsi" w:cstheme="majorHAnsi"/>
          <w:i/>
          <w:iCs/>
          <w:color w:val="000000"/>
          <w:sz w:val="22"/>
          <w:szCs w:val="22"/>
          <w:lang w:val="es-ES"/>
        </w:rPr>
        <w:t>Fase</w:t>
      </w:r>
      <w:r w:rsidR="007C601C" w:rsidRPr="00476C08">
        <w:rPr>
          <w:rFonts w:asciiTheme="majorHAnsi" w:eastAsia="Calibri" w:hAnsiTheme="majorHAnsi" w:cstheme="majorHAnsi"/>
          <w:i/>
          <w:iCs/>
          <w:color w:val="000000"/>
          <w:sz w:val="22"/>
          <w:szCs w:val="22"/>
          <w:lang w:val="es-ES"/>
        </w:rPr>
        <w:t xml:space="preserve"> 1. </w:t>
      </w:r>
      <w:r w:rsidR="00F43369" w:rsidRPr="00476C08">
        <w:rPr>
          <w:rFonts w:asciiTheme="majorHAnsi" w:eastAsia="Calibri" w:hAnsiTheme="majorHAnsi" w:cstheme="majorHAnsi"/>
          <w:i/>
          <w:iCs/>
          <w:color w:val="000000"/>
          <w:sz w:val="22"/>
          <w:szCs w:val="22"/>
          <w:lang w:val="es-ES"/>
        </w:rPr>
        <w:t>Evaluación</w:t>
      </w:r>
      <w:r w:rsidR="00B43C13" w:rsidRPr="00476C08">
        <w:rPr>
          <w:rFonts w:asciiTheme="majorHAnsi" w:eastAsia="Calibri" w:hAnsiTheme="majorHAnsi" w:cstheme="majorHAnsi"/>
          <w:i/>
          <w:iCs/>
          <w:color w:val="000000"/>
          <w:sz w:val="22"/>
          <w:szCs w:val="22"/>
          <w:lang w:val="es-ES"/>
        </w:rPr>
        <w:t xml:space="preserve"> </w:t>
      </w:r>
      <w:r w:rsidRPr="00476C08">
        <w:rPr>
          <w:rFonts w:asciiTheme="majorHAnsi" w:eastAsia="Calibri" w:hAnsiTheme="majorHAnsi" w:cstheme="majorHAnsi"/>
          <w:i/>
          <w:iCs/>
          <w:color w:val="000000"/>
          <w:sz w:val="22"/>
          <w:szCs w:val="22"/>
          <w:lang w:val="es-ES"/>
        </w:rPr>
        <w:t>inicial</w:t>
      </w:r>
    </w:p>
    <w:p w14:paraId="30BD5246" w14:textId="35206ACB" w:rsidR="00886D59" w:rsidRPr="00476C08" w:rsidRDefault="00B43C13"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Establecer un grupo de trabajo con miembros, coordinadores nacionales y </w:t>
      </w:r>
      <w:r w:rsidR="00F43369" w:rsidRPr="00476C08">
        <w:rPr>
          <w:rFonts w:asciiTheme="majorHAnsi" w:eastAsia="Calibri" w:hAnsiTheme="majorHAnsi" w:cstheme="majorHAnsi"/>
          <w:color w:val="000000"/>
          <w:szCs w:val="22"/>
          <w:lang w:val="es-ES"/>
        </w:rPr>
        <w:t>observadores</w:t>
      </w:r>
      <w:r w:rsidRPr="00476C08">
        <w:rPr>
          <w:rFonts w:asciiTheme="majorHAnsi" w:eastAsia="Calibri" w:hAnsiTheme="majorHAnsi" w:cstheme="majorHAnsi"/>
          <w:color w:val="000000"/>
          <w:szCs w:val="22"/>
          <w:lang w:val="es-ES"/>
        </w:rPr>
        <w:t xml:space="preserve"> del </w:t>
      </w:r>
      <w:r w:rsidR="00D25403" w:rsidRPr="00476C08">
        <w:rPr>
          <w:rFonts w:asciiTheme="majorHAnsi" w:eastAsia="Calibri" w:hAnsiTheme="majorHAnsi" w:cstheme="majorHAnsi"/>
          <w:color w:val="000000"/>
          <w:szCs w:val="22"/>
          <w:lang w:val="es-ES"/>
        </w:rPr>
        <w:t>GECT</w:t>
      </w:r>
      <w:r w:rsidR="00EF7124" w:rsidRPr="00476C08">
        <w:rPr>
          <w:rFonts w:asciiTheme="majorHAnsi" w:eastAsia="Calibri" w:hAnsiTheme="majorHAnsi" w:cstheme="majorHAnsi"/>
          <w:color w:val="000000"/>
          <w:szCs w:val="22"/>
          <w:lang w:val="es-ES"/>
        </w:rPr>
        <w:t>.</w:t>
      </w:r>
    </w:p>
    <w:p w14:paraId="6A0A088A" w14:textId="6B721F67" w:rsidR="00886D59" w:rsidRPr="00476C08" w:rsidRDefault="00B43C13"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Pedir a </w:t>
      </w:r>
      <w:r w:rsidR="007254B1" w:rsidRPr="00476C08">
        <w:rPr>
          <w:rFonts w:asciiTheme="majorHAnsi" w:eastAsia="Calibri" w:hAnsiTheme="majorHAnsi" w:cstheme="majorHAnsi"/>
          <w:color w:val="000000"/>
          <w:szCs w:val="22"/>
          <w:lang w:val="es-ES"/>
        </w:rPr>
        <w:t>la Secretaría</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que </w:t>
      </w:r>
      <w:r w:rsidR="00F43369" w:rsidRPr="00476C08">
        <w:rPr>
          <w:rFonts w:asciiTheme="majorHAnsi" w:eastAsia="Calibri" w:hAnsiTheme="majorHAnsi" w:cstheme="majorHAnsi"/>
          <w:color w:val="000000"/>
          <w:szCs w:val="22"/>
          <w:lang w:val="es-ES"/>
        </w:rPr>
        <w:t>facilite</w:t>
      </w:r>
      <w:r w:rsidRPr="00476C08">
        <w:rPr>
          <w:rFonts w:asciiTheme="majorHAnsi" w:eastAsia="Calibri" w:hAnsiTheme="majorHAnsi" w:cstheme="majorHAnsi"/>
          <w:color w:val="000000"/>
          <w:szCs w:val="22"/>
          <w:lang w:val="es-ES"/>
        </w:rPr>
        <w:t xml:space="preserve"> un resumen de </w:t>
      </w:r>
      <w:r w:rsidR="00F43369" w:rsidRPr="00476C08">
        <w:rPr>
          <w:rFonts w:asciiTheme="majorHAnsi" w:eastAsia="Calibri" w:hAnsiTheme="majorHAnsi" w:cstheme="majorHAnsi"/>
          <w:color w:val="000000"/>
          <w:szCs w:val="22"/>
          <w:lang w:val="es-ES"/>
        </w:rPr>
        <w:t>los</w:t>
      </w:r>
      <w:r w:rsidRPr="00476C08">
        <w:rPr>
          <w:rFonts w:asciiTheme="majorHAnsi" w:eastAsia="Calibri" w:hAnsiTheme="majorHAnsi" w:cstheme="majorHAnsi"/>
          <w:color w:val="000000"/>
          <w:szCs w:val="22"/>
          <w:lang w:val="es-ES"/>
        </w:rPr>
        <w:t xml:space="preserve"> comentarios sobre la </w:t>
      </w:r>
      <w:r w:rsidR="00603D1D" w:rsidRPr="00476C08">
        <w:rPr>
          <w:rFonts w:asciiTheme="majorHAnsi" w:eastAsia="Calibri" w:hAnsiTheme="majorHAnsi" w:cstheme="majorHAnsi"/>
          <w:color w:val="000000"/>
          <w:szCs w:val="22"/>
          <w:lang w:val="es-ES"/>
        </w:rPr>
        <w:t>c</w:t>
      </w:r>
      <w:r w:rsidRPr="00476C08">
        <w:rPr>
          <w:rFonts w:asciiTheme="majorHAnsi" w:eastAsia="Calibri" w:hAnsiTheme="majorHAnsi" w:cstheme="majorHAnsi"/>
          <w:color w:val="000000"/>
          <w:szCs w:val="22"/>
          <w:lang w:val="es-ES"/>
        </w:rPr>
        <w:t xml:space="preserve">lasificación de Ramsar </w:t>
      </w:r>
      <w:r w:rsidR="00603D1D" w:rsidRPr="00476C08">
        <w:rPr>
          <w:rFonts w:asciiTheme="majorHAnsi" w:eastAsia="Calibri" w:hAnsiTheme="majorHAnsi" w:cstheme="majorHAnsi"/>
          <w:color w:val="000000"/>
          <w:szCs w:val="22"/>
          <w:lang w:val="es-ES"/>
        </w:rPr>
        <w:t xml:space="preserve">recibidos </w:t>
      </w:r>
      <w:r w:rsidRPr="00476C08">
        <w:rPr>
          <w:rFonts w:asciiTheme="majorHAnsi" w:eastAsia="Calibri" w:hAnsiTheme="majorHAnsi" w:cstheme="majorHAnsi"/>
          <w:color w:val="000000"/>
          <w:szCs w:val="22"/>
          <w:lang w:val="es-ES"/>
        </w:rPr>
        <w:t>durante un examen reciente de los</w:t>
      </w:r>
      <w:r w:rsidR="007C601C" w:rsidRPr="00476C08">
        <w:rPr>
          <w:rFonts w:asciiTheme="majorHAnsi" w:eastAsia="Calibri" w:hAnsiTheme="majorHAnsi" w:cstheme="majorHAnsi"/>
          <w:color w:val="000000"/>
          <w:szCs w:val="22"/>
          <w:lang w:val="es-ES"/>
        </w:rPr>
        <w:t xml:space="preserve"> </w:t>
      </w:r>
      <w:r w:rsidR="004C2C81" w:rsidRPr="00476C08">
        <w:rPr>
          <w:rFonts w:asciiTheme="majorHAnsi" w:eastAsia="Calibri" w:hAnsiTheme="majorHAnsi" w:cstheme="majorHAnsi"/>
          <w:color w:val="000000"/>
          <w:szCs w:val="22"/>
          <w:lang w:val="es-ES"/>
        </w:rPr>
        <w:t>INH</w:t>
      </w:r>
      <w:r w:rsidR="00EF7124" w:rsidRPr="00476C08">
        <w:rPr>
          <w:rFonts w:asciiTheme="majorHAnsi" w:eastAsia="Calibri" w:hAnsiTheme="majorHAnsi" w:cstheme="majorHAnsi"/>
          <w:color w:val="000000"/>
          <w:szCs w:val="22"/>
          <w:lang w:val="es-ES"/>
        </w:rPr>
        <w:t>.</w:t>
      </w:r>
      <w:r w:rsidR="007C601C" w:rsidRPr="00476C08">
        <w:rPr>
          <w:rFonts w:asciiTheme="majorHAnsi" w:eastAsia="Calibri" w:hAnsiTheme="majorHAnsi" w:cstheme="majorHAnsi"/>
          <w:color w:val="000000"/>
          <w:szCs w:val="22"/>
          <w:lang w:val="es-ES"/>
        </w:rPr>
        <w:t xml:space="preserve"> </w:t>
      </w:r>
    </w:p>
    <w:p w14:paraId="1DF6906B" w14:textId="5C1DC9C8" w:rsidR="00886D59" w:rsidRPr="00476C08" w:rsidRDefault="00F43369"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Realizar</w:t>
      </w:r>
      <w:r w:rsidR="00B43C13" w:rsidRPr="00476C08">
        <w:rPr>
          <w:rFonts w:asciiTheme="majorHAnsi" w:eastAsia="Calibri" w:hAnsiTheme="majorHAnsi" w:cstheme="majorHAnsi"/>
          <w:color w:val="000000"/>
          <w:szCs w:val="22"/>
          <w:lang w:val="es-ES"/>
        </w:rPr>
        <w:t xml:space="preserve"> una </w:t>
      </w:r>
      <w:r w:rsidRPr="00476C08">
        <w:rPr>
          <w:rFonts w:asciiTheme="majorHAnsi" w:eastAsia="Calibri" w:hAnsiTheme="majorHAnsi" w:cstheme="majorHAnsi"/>
          <w:color w:val="000000"/>
          <w:szCs w:val="22"/>
          <w:lang w:val="es-ES"/>
        </w:rPr>
        <w:t>encuesta</w:t>
      </w:r>
      <w:r w:rsidR="00B43C13" w:rsidRPr="00476C08">
        <w:rPr>
          <w:rFonts w:asciiTheme="majorHAnsi" w:eastAsia="Calibri" w:hAnsiTheme="majorHAnsi" w:cstheme="majorHAnsi"/>
          <w:color w:val="000000"/>
          <w:szCs w:val="22"/>
          <w:lang w:val="es-ES"/>
        </w:rPr>
        <w:t xml:space="preserve"> a las P</w:t>
      </w:r>
      <w:r w:rsidR="009B18E8" w:rsidRPr="00476C08">
        <w:rPr>
          <w:rFonts w:asciiTheme="majorHAnsi" w:eastAsia="Calibri" w:hAnsiTheme="majorHAnsi" w:cstheme="majorHAnsi"/>
          <w:color w:val="000000"/>
          <w:szCs w:val="22"/>
          <w:lang w:val="es-ES"/>
        </w:rPr>
        <w:t>artes Contratantes</w:t>
      </w:r>
      <w:r w:rsidR="007C601C" w:rsidRPr="00476C08">
        <w:rPr>
          <w:rFonts w:asciiTheme="majorHAnsi" w:eastAsia="Calibri" w:hAnsiTheme="majorHAnsi" w:cstheme="majorHAnsi"/>
          <w:color w:val="000000"/>
          <w:szCs w:val="22"/>
          <w:lang w:val="es-ES"/>
        </w:rPr>
        <w:t xml:space="preserve"> </w:t>
      </w:r>
      <w:r w:rsidR="00B43C13" w:rsidRPr="00476C08">
        <w:rPr>
          <w:rFonts w:asciiTheme="majorHAnsi" w:eastAsia="Calibri" w:hAnsiTheme="majorHAnsi" w:cstheme="majorHAnsi"/>
          <w:color w:val="000000"/>
          <w:szCs w:val="22"/>
          <w:lang w:val="es-ES"/>
        </w:rPr>
        <w:t xml:space="preserve">y los profesionales sobre la aplicación de la </w:t>
      </w:r>
      <w:r w:rsidRPr="00476C08">
        <w:rPr>
          <w:rFonts w:asciiTheme="majorHAnsi" w:eastAsia="Calibri" w:hAnsiTheme="majorHAnsi" w:cstheme="majorHAnsi"/>
          <w:color w:val="000000"/>
          <w:szCs w:val="22"/>
          <w:lang w:val="es-ES"/>
        </w:rPr>
        <w:t>clasificación</w:t>
      </w:r>
      <w:r w:rsidR="00B43C13" w:rsidRPr="00476C08">
        <w:rPr>
          <w:rFonts w:asciiTheme="majorHAnsi" w:eastAsia="Calibri" w:hAnsiTheme="majorHAnsi" w:cstheme="majorHAnsi"/>
          <w:color w:val="000000"/>
          <w:szCs w:val="22"/>
          <w:lang w:val="es-ES"/>
        </w:rPr>
        <w:t xml:space="preserve"> de Rams</w:t>
      </w:r>
      <w:r w:rsidR="007C601C" w:rsidRPr="00476C08">
        <w:rPr>
          <w:rFonts w:asciiTheme="majorHAnsi" w:eastAsia="Calibri" w:hAnsiTheme="majorHAnsi" w:cstheme="majorHAnsi"/>
          <w:color w:val="000000"/>
          <w:szCs w:val="22"/>
          <w:lang w:val="es-ES"/>
        </w:rPr>
        <w:t>ar</w:t>
      </w:r>
      <w:r w:rsidR="00EF7124" w:rsidRPr="00476C08">
        <w:rPr>
          <w:rFonts w:asciiTheme="majorHAnsi" w:eastAsia="Calibri" w:hAnsiTheme="majorHAnsi" w:cstheme="majorHAnsi"/>
          <w:color w:val="000000"/>
          <w:szCs w:val="22"/>
          <w:lang w:val="es-ES"/>
        </w:rPr>
        <w:t>.</w:t>
      </w:r>
    </w:p>
    <w:p w14:paraId="170F1D22" w14:textId="6275EBAA" w:rsidR="00886D59" w:rsidRPr="00476C08" w:rsidRDefault="00603D1D"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Establecer contactos</w:t>
      </w:r>
      <w:r w:rsidR="007C601C" w:rsidRPr="00476C08">
        <w:rPr>
          <w:rFonts w:asciiTheme="majorHAnsi" w:eastAsia="Calibri" w:hAnsiTheme="majorHAnsi" w:cstheme="majorHAnsi"/>
          <w:color w:val="000000"/>
          <w:szCs w:val="22"/>
          <w:lang w:val="es-ES"/>
        </w:rPr>
        <w:t xml:space="preserve"> </w:t>
      </w:r>
      <w:r w:rsidR="0073737A" w:rsidRPr="00476C08">
        <w:rPr>
          <w:rFonts w:asciiTheme="majorHAnsi" w:eastAsia="Calibri" w:hAnsiTheme="majorHAnsi" w:cstheme="majorHAnsi"/>
          <w:color w:val="000000"/>
          <w:szCs w:val="22"/>
          <w:lang w:val="es-ES"/>
        </w:rPr>
        <w:t>con</w:t>
      </w:r>
      <w:r w:rsidR="007C601C" w:rsidRPr="00476C08">
        <w:rPr>
          <w:rFonts w:asciiTheme="majorHAnsi" w:eastAsia="Calibri" w:hAnsiTheme="majorHAnsi" w:cstheme="majorHAnsi"/>
          <w:color w:val="000000"/>
          <w:szCs w:val="22"/>
          <w:lang w:val="es-ES"/>
        </w:rPr>
        <w:t xml:space="preserve"> </w:t>
      </w:r>
      <w:r w:rsidR="00F43369" w:rsidRPr="00476C08">
        <w:rPr>
          <w:rFonts w:asciiTheme="majorHAnsi" w:eastAsia="Calibri" w:hAnsiTheme="majorHAnsi" w:cstheme="majorHAnsi"/>
          <w:color w:val="000000"/>
          <w:szCs w:val="22"/>
          <w:lang w:val="es-ES"/>
        </w:rPr>
        <w:t>otros</w:t>
      </w:r>
      <w:r w:rsidR="002B17D8" w:rsidRPr="00476C08">
        <w:rPr>
          <w:rFonts w:asciiTheme="majorHAnsi" w:eastAsia="Calibri" w:hAnsiTheme="majorHAnsi" w:cstheme="majorHAnsi"/>
          <w:color w:val="000000"/>
          <w:szCs w:val="22"/>
          <w:lang w:val="es-ES"/>
        </w:rPr>
        <w:t xml:space="preserve"> AMMA, como el </w:t>
      </w:r>
      <w:r w:rsidR="007C601C" w:rsidRPr="00476C08">
        <w:rPr>
          <w:rFonts w:asciiTheme="majorHAnsi" w:eastAsia="Calibri" w:hAnsiTheme="majorHAnsi" w:cstheme="majorHAnsi"/>
          <w:color w:val="000000"/>
          <w:szCs w:val="22"/>
          <w:lang w:val="es-ES"/>
        </w:rPr>
        <w:t>AH</w:t>
      </w:r>
      <w:r w:rsidR="00FA281F" w:rsidRPr="00476C08">
        <w:rPr>
          <w:rFonts w:asciiTheme="majorHAnsi" w:eastAsia="Calibri" w:hAnsiTheme="majorHAnsi" w:cstheme="majorHAnsi"/>
          <w:color w:val="000000"/>
          <w:szCs w:val="22"/>
          <w:lang w:val="es-ES"/>
        </w:rPr>
        <w:t>T</w:t>
      </w:r>
      <w:r w:rsidR="007C601C" w:rsidRPr="00476C08">
        <w:rPr>
          <w:rFonts w:asciiTheme="majorHAnsi" w:eastAsia="Calibri" w:hAnsiTheme="majorHAnsi" w:cstheme="majorHAnsi"/>
          <w:color w:val="000000"/>
          <w:szCs w:val="22"/>
          <w:lang w:val="es-ES"/>
        </w:rPr>
        <w:t xml:space="preserve">EG </w:t>
      </w:r>
      <w:r w:rsidR="002B17D8" w:rsidRPr="00476C08">
        <w:rPr>
          <w:rFonts w:asciiTheme="majorHAnsi" w:eastAsia="Calibri" w:hAnsiTheme="majorHAnsi" w:cstheme="majorHAnsi"/>
          <w:color w:val="000000"/>
          <w:szCs w:val="22"/>
          <w:lang w:val="es-ES"/>
        </w:rPr>
        <w:t>y el</w:t>
      </w:r>
      <w:r w:rsidRPr="00476C08">
        <w:rPr>
          <w:rFonts w:asciiTheme="majorHAnsi" w:eastAsia="Calibri" w:hAnsiTheme="majorHAnsi" w:cstheme="majorHAnsi"/>
          <w:color w:val="000000"/>
          <w:szCs w:val="22"/>
          <w:lang w:val="es-ES"/>
        </w:rPr>
        <w:t xml:space="preserve"> Órgano Subsidiario de Asesoramiento Científico, Técnico y Tecnológico</w:t>
      </w:r>
      <w:r w:rsidR="002B17D8"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del </w:t>
      </w:r>
      <w:r w:rsidR="00FA281F" w:rsidRPr="00476C08">
        <w:rPr>
          <w:rFonts w:asciiTheme="majorHAnsi" w:eastAsia="Calibri" w:hAnsiTheme="majorHAnsi" w:cstheme="majorHAnsi"/>
          <w:color w:val="000000"/>
          <w:szCs w:val="22"/>
          <w:lang w:val="es-ES"/>
        </w:rPr>
        <w:t>CBD</w:t>
      </w:r>
      <w:r w:rsidRPr="00476C08">
        <w:rPr>
          <w:rFonts w:asciiTheme="majorHAnsi" w:eastAsia="Calibri" w:hAnsiTheme="majorHAnsi" w:cstheme="majorHAnsi"/>
          <w:color w:val="000000"/>
          <w:szCs w:val="22"/>
          <w:lang w:val="es-ES"/>
        </w:rPr>
        <w:t xml:space="preserve"> </w:t>
      </w:r>
      <w:r w:rsidR="00FA281F" w:rsidRPr="00476C08">
        <w:rPr>
          <w:rFonts w:asciiTheme="majorHAnsi" w:eastAsia="Calibri" w:hAnsiTheme="majorHAnsi" w:cstheme="majorHAnsi"/>
          <w:color w:val="000000"/>
          <w:szCs w:val="22"/>
          <w:lang w:val="es-ES"/>
        </w:rPr>
        <w:t>(</w:t>
      </w:r>
      <w:r w:rsidR="007C601C" w:rsidRPr="00476C08">
        <w:rPr>
          <w:rFonts w:asciiTheme="majorHAnsi" w:eastAsia="Calibri" w:hAnsiTheme="majorHAnsi" w:cstheme="majorHAnsi"/>
          <w:color w:val="000000"/>
          <w:szCs w:val="22"/>
          <w:lang w:val="es-ES"/>
        </w:rPr>
        <w:t>SBBSTA</w:t>
      </w:r>
      <w:r w:rsidR="00FA281F" w:rsidRPr="00476C08">
        <w:rPr>
          <w:rFonts w:asciiTheme="majorHAnsi" w:eastAsia="Calibri" w:hAnsiTheme="majorHAnsi" w:cstheme="majorHAnsi"/>
          <w:color w:val="000000"/>
          <w:szCs w:val="22"/>
          <w:lang w:val="es-ES"/>
        </w:rPr>
        <w:t>)</w:t>
      </w:r>
      <w:r w:rsidR="00EF7124" w:rsidRPr="00476C08">
        <w:rPr>
          <w:rFonts w:asciiTheme="majorHAnsi" w:eastAsia="Calibri" w:hAnsiTheme="majorHAnsi" w:cstheme="majorHAnsi"/>
          <w:color w:val="000000"/>
          <w:szCs w:val="22"/>
          <w:lang w:val="es-ES"/>
        </w:rPr>
        <w:t>.</w:t>
      </w:r>
    </w:p>
    <w:p w14:paraId="39DD6709" w14:textId="6D095224" w:rsidR="00886D59" w:rsidRPr="00476C08" w:rsidRDefault="002B17D8"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Examinar las publicaciones científicas y los informes de </w:t>
      </w:r>
      <w:r w:rsidR="00F43369" w:rsidRPr="00476C08">
        <w:rPr>
          <w:rFonts w:asciiTheme="majorHAnsi" w:eastAsia="Calibri" w:hAnsiTheme="majorHAnsi" w:cstheme="majorHAnsi"/>
          <w:color w:val="000000"/>
          <w:szCs w:val="22"/>
          <w:lang w:val="es-ES"/>
        </w:rPr>
        <w:t>evaluación</w:t>
      </w:r>
      <w:r w:rsidRPr="00476C08">
        <w:rPr>
          <w:rFonts w:asciiTheme="majorHAnsi" w:eastAsia="Calibri" w:hAnsiTheme="majorHAnsi" w:cstheme="majorHAnsi"/>
          <w:color w:val="000000"/>
          <w:szCs w:val="22"/>
          <w:lang w:val="es-ES"/>
        </w:rPr>
        <w:t xml:space="preserve"> recientes</w:t>
      </w:r>
      <w:r w:rsidR="00603D1D" w:rsidRPr="00476C08">
        <w:rPr>
          <w:rFonts w:asciiTheme="majorHAnsi" w:eastAsia="Calibri" w:hAnsiTheme="majorHAnsi" w:cstheme="majorHAnsi"/>
          <w:color w:val="000000"/>
          <w:szCs w:val="22"/>
          <w:lang w:val="es-ES"/>
        </w:rPr>
        <w:t>.</w:t>
      </w:r>
    </w:p>
    <w:p w14:paraId="7DC69B42" w14:textId="5ECF2291" w:rsidR="00886D59" w:rsidRPr="00476C08" w:rsidRDefault="002B17D8"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Resumir los resultados de los pasos </w:t>
      </w:r>
      <w:r w:rsidR="007C601C" w:rsidRPr="00476C08">
        <w:rPr>
          <w:rFonts w:asciiTheme="majorHAnsi" w:eastAsia="Calibri" w:hAnsiTheme="majorHAnsi" w:cstheme="majorHAnsi"/>
          <w:color w:val="000000"/>
          <w:szCs w:val="22"/>
          <w:lang w:val="es-ES"/>
        </w:rPr>
        <w:t>ii</w:t>
      </w:r>
      <w:r w:rsidR="00FA281F"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a</w:t>
      </w:r>
      <w:r w:rsidR="00FA281F" w:rsidRPr="00476C08">
        <w:rPr>
          <w:rFonts w:asciiTheme="majorHAnsi" w:eastAsia="Calibri" w:hAnsiTheme="majorHAnsi" w:cstheme="majorHAnsi"/>
          <w:color w:val="000000"/>
          <w:szCs w:val="22"/>
          <w:lang w:val="es-ES"/>
        </w:rPr>
        <w:t xml:space="preserve"> </w:t>
      </w:r>
      <w:r w:rsidR="007C601C" w:rsidRPr="00476C08">
        <w:rPr>
          <w:rFonts w:asciiTheme="majorHAnsi" w:eastAsia="Calibri" w:hAnsiTheme="majorHAnsi" w:cstheme="majorHAnsi"/>
          <w:color w:val="000000"/>
          <w:szCs w:val="22"/>
          <w:lang w:val="es-ES"/>
        </w:rPr>
        <w:t xml:space="preserve">v </w:t>
      </w:r>
      <w:r w:rsidRPr="00476C08">
        <w:rPr>
          <w:rFonts w:asciiTheme="majorHAnsi" w:eastAsia="Calibri" w:hAnsiTheme="majorHAnsi" w:cstheme="majorHAnsi"/>
          <w:color w:val="000000"/>
          <w:szCs w:val="22"/>
          <w:lang w:val="es-ES"/>
        </w:rPr>
        <w:t xml:space="preserve">y </w:t>
      </w:r>
      <w:r w:rsidR="00F43369" w:rsidRPr="00476C08">
        <w:rPr>
          <w:rFonts w:asciiTheme="majorHAnsi" w:eastAsia="Calibri" w:hAnsiTheme="majorHAnsi" w:cstheme="majorHAnsi"/>
          <w:color w:val="000000"/>
          <w:szCs w:val="22"/>
          <w:lang w:val="es-ES"/>
        </w:rPr>
        <w:t>determinar</w:t>
      </w:r>
      <w:r w:rsidRPr="00476C08">
        <w:rPr>
          <w:rFonts w:asciiTheme="majorHAnsi" w:eastAsia="Calibri" w:hAnsiTheme="majorHAnsi" w:cstheme="majorHAnsi"/>
          <w:color w:val="000000"/>
          <w:szCs w:val="22"/>
          <w:lang w:val="es-ES"/>
        </w:rPr>
        <w:t xml:space="preserve"> si hay </w:t>
      </w:r>
      <w:r w:rsidR="00F43369" w:rsidRPr="00476C08">
        <w:rPr>
          <w:rFonts w:asciiTheme="majorHAnsi" w:eastAsia="Calibri" w:hAnsiTheme="majorHAnsi" w:cstheme="majorHAnsi"/>
          <w:color w:val="000000"/>
          <w:szCs w:val="22"/>
          <w:lang w:val="es-ES"/>
        </w:rPr>
        <w:t>suficientes</w:t>
      </w:r>
      <w:r w:rsidRPr="00476C08">
        <w:rPr>
          <w:rFonts w:asciiTheme="majorHAnsi" w:eastAsia="Calibri" w:hAnsiTheme="majorHAnsi" w:cstheme="majorHAnsi"/>
          <w:color w:val="000000"/>
          <w:szCs w:val="22"/>
          <w:lang w:val="es-ES"/>
        </w:rPr>
        <w:t xml:space="preserve"> </w:t>
      </w:r>
      <w:r w:rsidR="00F43369" w:rsidRPr="00476C08">
        <w:rPr>
          <w:rFonts w:asciiTheme="majorHAnsi" w:eastAsia="Calibri" w:hAnsiTheme="majorHAnsi" w:cstheme="majorHAnsi"/>
          <w:color w:val="000000"/>
          <w:szCs w:val="22"/>
          <w:lang w:val="es-ES"/>
        </w:rPr>
        <w:t>pruebas</w:t>
      </w:r>
      <w:r w:rsidRPr="00476C08">
        <w:rPr>
          <w:rFonts w:asciiTheme="majorHAnsi" w:eastAsia="Calibri" w:hAnsiTheme="majorHAnsi" w:cstheme="majorHAnsi"/>
          <w:color w:val="000000"/>
          <w:szCs w:val="22"/>
          <w:lang w:val="es-ES"/>
        </w:rPr>
        <w:t xml:space="preserve"> que justifiquen la necesidad de </w:t>
      </w:r>
      <w:r w:rsidR="00603D1D" w:rsidRPr="00476C08">
        <w:rPr>
          <w:rFonts w:asciiTheme="majorHAnsi" w:eastAsia="Calibri" w:hAnsiTheme="majorHAnsi" w:cstheme="majorHAnsi"/>
          <w:color w:val="000000"/>
          <w:szCs w:val="22"/>
          <w:lang w:val="es-ES"/>
        </w:rPr>
        <w:t xml:space="preserve">una revisión </w:t>
      </w:r>
      <w:r w:rsidRPr="00476C08">
        <w:rPr>
          <w:rFonts w:asciiTheme="majorHAnsi" w:eastAsia="Calibri" w:hAnsiTheme="majorHAnsi" w:cstheme="majorHAnsi"/>
          <w:color w:val="000000"/>
          <w:szCs w:val="22"/>
          <w:lang w:val="es-ES"/>
        </w:rPr>
        <w:t>exhaustiv</w:t>
      </w:r>
      <w:r w:rsidR="00603D1D" w:rsidRPr="00476C08">
        <w:rPr>
          <w:rFonts w:asciiTheme="majorHAnsi" w:eastAsia="Calibri" w:hAnsiTheme="majorHAnsi" w:cstheme="majorHAnsi"/>
          <w:color w:val="000000"/>
          <w:szCs w:val="22"/>
          <w:lang w:val="es-ES"/>
        </w:rPr>
        <w:t>a.</w:t>
      </w:r>
    </w:p>
    <w:p w14:paraId="473F2EC2" w14:textId="4E981833" w:rsidR="00D33B5E" w:rsidRPr="00476C08" w:rsidRDefault="00F43369"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Presentar</w:t>
      </w:r>
      <w:r w:rsidR="002B17D8" w:rsidRPr="00476C08">
        <w:rPr>
          <w:rFonts w:asciiTheme="majorHAnsi" w:eastAsia="Calibri" w:hAnsiTheme="majorHAnsi" w:cstheme="majorHAnsi"/>
          <w:color w:val="000000"/>
          <w:szCs w:val="22"/>
          <w:lang w:val="es-ES"/>
        </w:rPr>
        <w:t xml:space="preserve"> un informe sobre la </w:t>
      </w:r>
      <w:r w:rsidR="00603D1D" w:rsidRPr="00476C08">
        <w:rPr>
          <w:rFonts w:asciiTheme="majorHAnsi" w:eastAsia="Calibri" w:hAnsiTheme="majorHAnsi" w:cstheme="majorHAnsi"/>
          <w:color w:val="000000"/>
          <w:szCs w:val="22"/>
          <w:lang w:val="es-ES"/>
        </w:rPr>
        <w:t>F</w:t>
      </w:r>
      <w:r w:rsidR="002B17D8" w:rsidRPr="00476C08">
        <w:rPr>
          <w:rFonts w:asciiTheme="majorHAnsi" w:eastAsia="Calibri" w:hAnsiTheme="majorHAnsi" w:cstheme="majorHAnsi"/>
          <w:color w:val="000000"/>
          <w:szCs w:val="22"/>
          <w:lang w:val="es-ES"/>
        </w:rPr>
        <w:t xml:space="preserve">ase </w:t>
      </w:r>
      <w:r w:rsidR="007C601C" w:rsidRPr="00476C08">
        <w:rPr>
          <w:rFonts w:asciiTheme="majorHAnsi" w:eastAsia="Calibri" w:hAnsiTheme="majorHAnsi" w:cstheme="majorHAnsi"/>
          <w:color w:val="000000"/>
          <w:szCs w:val="22"/>
          <w:lang w:val="es-ES"/>
        </w:rPr>
        <w:t xml:space="preserve">1 </w:t>
      </w:r>
      <w:r w:rsidR="002B17D8" w:rsidRPr="00476C08">
        <w:rPr>
          <w:rFonts w:asciiTheme="majorHAnsi" w:eastAsia="Calibri" w:hAnsiTheme="majorHAnsi" w:cstheme="majorHAnsi"/>
          <w:color w:val="000000"/>
          <w:szCs w:val="22"/>
          <w:lang w:val="es-ES"/>
        </w:rPr>
        <w:t>al</w:t>
      </w:r>
      <w:r w:rsidR="00A7654E" w:rsidRPr="00476C08">
        <w:rPr>
          <w:rFonts w:asciiTheme="majorHAnsi" w:eastAsia="Calibri" w:hAnsiTheme="majorHAnsi" w:cstheme="majorHAnsi"/>
          <w:color w:val="000000"/>
          <w:szCs w:val="22"/>
          <w:lang w:val="es-ES"/>
        </w:rPr>
        <w:t xml:space="preserve"> Comité</w:t>
      </w:r>
      <w:r w:rsidR="00D25403" w:rsidRPr="00476C08">
        <w:rPr>
          <w:rFonts w:asciiTheme="majorHAnsi" w:eastAsia="Calibri" w:hAnsiTheme="majorHAnsi" w:cstheme="majorHAnsi"/>
          <w:color w:val="000000"/>
          <w:szCs w:val="22"/>
          <w:lang w:val="es-ES"/>
        </w:rPr>
        <w:t xml:space="preserve"> Permanente</w:t>
      </w:r>
      <w:r w:rsidR="00EF7124" w:rsidRPr="00476C08">
        <w:rPr>
          <w:rFonts w:asciiTheme="majorHAnsi" w:eastAsia="Calibri" w:hAnsiTheme="majorHAnsi" w:cstheme="majorHAnsi"/>
          <w:color w:val="000000"/>
          <w:szCs w:val="22"/>
          <w:lang w:val="es-ES"/>
        </w:rPr>
        <w:t>.</w:t>
      </w:r>
    </w:p>
    <w:p w14:paraId="5DF1A503" w14:textId="77777777" w:rsidR="00886D59" w:rsidRPr="00476C08"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1A544A72" w14:textId="4EBDA538" w:rsidR="00886D59" w:rsidRPr="00476C08" w:rsidRDefault="0073737A" w:rsidP="00886D59">
      <w:pPr>
        <w:pBdr>
          <w:top w:val="nil"/>
          <w:left w:val="nil"/>
          <w:bottom w:val="nil"/>
          <w:right w:val="nil"/>
          <w:between w:val="nil"/>
        </w:pBdr>
        <w:ind w:left="425" w:hanging="425"/>
        <w:rPr>
          <w:rFonts w:asciiTheme="majorHAnsi" w:eastAsia="Calibri" w:hAnsiTheme="majorHAnsi" w:cstheme="majorHAnsi"/>
          <w:i/>
          <w:iCs/>
          <w:color w:val="000000"/>
          <w:sz w:val="22"/>
          <w:szCs w:val="22"/>
          <w:lang w:val="es-ES"/>
        </w:rPr>
      </w:pPr>
      <w:r w:rsidRPr="00476C08">
        <w:rPr>
          <w:rFonts w:asciiTheme="majorHAnsi" w:eastAsia="Calibri" w:hAnsiTheme="majorHAnsi" w:cstheme="majorHAnsi"/>
          <w:i/>
          <w:iCs/>
          <w:color w:val="000000"/>
          <w:sz w:val="22"/>
          <w:szCs w:val="22"/>
          <w:lang w:val="es-ES"/>
        </w:rPr>
        <w:t>Fase</w:t>
      </w:r>
      <w:r w:rsidR="007C601C" w:rsidRPr="00476C08">
        <w:rPr>
          <w:rFonts w:asciiTheme="majorHAnsi" w:eastAsia="Calibri" w:hAnsiTheme="majorHAnsi" w:cstheme="majorHAnsi"/>
          <w:i/>
          <w:iCs/>
          <w:color w:val="000000"/>
          <w:sz w:val="22"/>
          <w:szCs w:val="22"/>
          <w:lang w:val="es-ES"/>
        </w:rPr>
        <w:t xml:space="preserve"> 2. </w:t>
      </w:r>
      <w:r w:rsidR="00F43369" w:rsidRPr="00476C08">
        <w:rPr>
          <w:rFonts w:asciiTheme="majorHAnsi" w:eastAsia="Calibri" w:hAnsiTheme="majorHAnsi" w:cstheme="majorHAnsi"/>
          <w:i/>
          <w:iCs/>
          <w:color w:val="000000"/>
          <w:sz w:val="22"/>
          <w:szCs w:val="22"/>
          <w:lang w:val="es-ES"/>
        </w:rPr>
        <w:t>Evaluación</w:t>
      </w:r>
      <w:r w:rsidR="002B17D8" w:rsidRPr="00476C08">
        <w:rPr>
          <w:rFonts w:asciiTheme="majorHAnsi" w:eastAsia="Calibri" w:hAnsiTheme="majorHAnsi" w:cstheme="majorHAnsi"/>
          <w:i/>
          <w:iCs/>
          <w:color w:val="000000"/>
          <w:sz w:val="22"/>
          <w:szCs w:val="22"/>
          <w:lang w:val="es-ES"/>
        </w:rPr>
        <w:t xml:space="preserve"> exhaustiva</w:t>
      </w:r>
      <w:r w:rsidR="007C601C" w:rsidRPr="00476C08">
        <w:rPr>
          <w:rFonts w:asciiTheme="majorHAnsi" w:eastAsia="Calibri" w:hAnsiTheme="majorHAnsi" w:cstheme="majorHAnsi"/>
          <w:i/>
          <w:iCs/>
          <w:color w:val="000000"/>
          <w:sz w:val="22"/>
          <w:szCs w:val="22"/>
          <w:lang w:val="es-ES"/>
        </w:rPr>
        <w:t>/recom</w:t>
      </w:r>
      <w:r w:rsidR="002B17D8" w:rsidRPr="00476C08">
        <w:rPr>
          <w:rFonts w:asciiTheme="majorHAnsi" w:eastAsia="Calibri" w:hAnsiTheme="majorHAnsi" w:cstheme="majorHAnsi"/>
          <w:i/>
          <w:iCs/>
          <w:color w:val="000000"/>
          <w:sz w:val="22"/>
          <w:szCs w:val="22"/>
          <w:lang w:val="es-ES"/>
        </w:rPr>
        <w:t>endaciones</w:t>
      </w:r>
    </w:p>
    <w:p w14:paraId="2EB8AF89" w14:textId="27E23065" w:rsidR="00D33B5E" w:rsidRPr="00476C08" w:rsidRDefault="007C601C" w:rsidP="009F2489">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Prepar</w:t>
      </w:r>
      <w:r w:rsidR="002B17D8" w:rsidRPr="00476C08">
        <w:rPr>
          <w:rFonts w:asciiTheme="majorHAnsi" w:eastAsia="Calibri" w:hAnsiTheme="majorHAnsi" w:cstheme="majorHAnsi"/>
          <w:color w:val="000000"/>
          <w:szCs w:val="22"/>
          <w:lang w:val="es-ES"/>
        </w:rPr>
        <w:t xml:space="preserve">ar el mandato </w:t>
      </w:r>
      <w:r w:rsidR="00603D1D" w:rsidRPr="00476C08">
        <w:rPr>
          <w:rFonts w:asciiTheme="majorHAnsi" w:eastAsia="Calibri" w:hAnsiTheme="majorHAnsi" w:cstheme="majorHAnsi"/>
          <w:color w:val="000000"/>
          <w:szCs w:val="22"/>
          <w:lang w:val="es-ES"/>
        </w:rPr>
        <w:t xml:space="preserve">de una </w:t>
      </w:r>
      <w:r w:rsidR="002B17D8" w:rsidRPr="00476C08">
        <w:rPr>
          <w:rFonts w:asciiTheme="majorHAnsi" w:eastAsia="Calibri" w:hAnsiTheme="majorHAnsi" w:cstheme="majorHAnsi"/>
          <w:color w:val="000000"/>
          <w:szCs w:val="22"/>
          <w:lang w:val="es-ES"/>
        </w:rPr>
        <w:t>evaluación exhaustiva</w:t>
      </w:r>
      <w:r w:rsidR="00603D1D" w:rsidRPr="00476C08">
        <w:rPr>
          <w:rFonts w:asciiTheme="majorHAnsi" w:eastAsia="Calibri" w:hAnsiTheme="majorHAnsi" w:cstheme="majorHAnsi"/>
          <w:color w:val="000000"/>
          <w:szCs w:val="22"/>
          <w:lang w:val="es-ES"/>
        </w:rPr>
        <w:t xml:space="preserve"> en el que se especifique un método.</w:t>
      </w:r>
    </w:p>
    <w:p w14:paraId="7E32F67A" w14:textId="1E7C30D9" w:rsidR="007E7DC5" w:rsidRPr="00476C08" w:rsidRDefault="002B17D8" w:rsidP="009F2489">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Realizar una evaluación </w:t>
      </w:r>
      <w:r w:rsidR="00F43369" w:rsidRPr="00476C08">
        <w:rPr>
          <w:rFonts w:asciiTheme="majorHAnsi" w:eastAsia="Calibri" w:hAnsiTheme="majorHAnsi" w:cstheme="majorHAnsi"/>
          <w:color w:val="000000"/>
          <w:szCs w:val="22"/>
          <w:lang w:val="es-ES"/>
        </w:rPr>
        <w:t>exhaustiva</w:t>
      </w:r>
      <w:r w:rsidRPr="00476C08">
        <w:rPr>
          <w:rFonts w:asciiTheme="majorHAnsi" w:eastAsia="Calibri" w:hAnsiTheme="majorHAnsi" w:cstheme="majorHAnsi"/>
          <w:color w:val="000000"/>
          <w:szCs w:val="22"/>
          <w:lang w:val="es-ES"/>
        </w:rPr>
        <w:t xml:space="preserve"> para tratar las cuestiones y oportunidades </w:t>
      </w:r>
      <w:r w:rsidR="00603D1D" w:rsidRPr="00476C08">
        <w:rPr>
          <w:rFonts w:asciiTheme="majorHAnsi" w:eastAsia="Calibri" w:hAnsiTheme="majorHAnsi" w:cstheme="majorHAnsi"/>
          <w:color w:val="000000"/>
          <w:szCs w:val="22"/>
          <w:lang w:val="es-ES"/>
        </w:rPr>
        <w:t>señaladas</w:t>
      </w:r>
      <w:r w:rsidRPr="00476C08">
        <w:rPr>
          <w:rFonts w:asciiTheme="majorHAnsi" w:eastAsia="Calibri" w:hAnsiTheme="majorHAnsi" w:cstheme="majorHAnsi"/>
          <w:color w:val="000000"/>
          <w:szCs w:val="22"/>
          <w:lang w:val="es-ES"/>
        </w:rPr>
        <w:t xml:space="preserve"> durante la Fase </w:t>
      </w:r>
      <w:r w:rsidR="0047380A" w:rsidRPr="00476C08">
        <w:rPr>
          <w:rFonts w:asciiTheme="majorHAnsi" w:eastAsia="Calibri" w:hAnsiTheme="majorHAnsi" w:cstheme="majorHAnsi"/>
          <w:color w:val="000000"/>
          <w:szCs w:val="22"/>
          <w:lang w:val="es-ES"/>
        </w:rPr>
        <w:t>1</w:t>
      </w:r>
      <w:r w:rsidR="007C601C" w:rsidRPr="00476C08">
        <w:rPr>
          <w:rFonts w:asciiTheme="majorHAnsi" w:eastAsia="Calibri" w:hAnsiTheme="majorHAnsi" w:cstheme="majorHAnsi"/>
          <w:color w:val="000000"/>
          <w:szCs w:val="22"/>
          <w:lang w:val="es-ES"/>
        </w:rPr>
        <w:t>.</w:t>
      </w:r>
    </w:p>
    <w:p w14:paraId="0426B31D" w14:textId="3B8E65DD" w:rsidR="00886D59" w:rsidRPr="00476C08" w:rsidRDefault="002B17D8" w:rsidP="0047713F">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En caso necesario, preparar un informe con recomendaciones de cambios en la </w:t>
      </w:r>
      <w:r w:rsidR="00C22B84" w:rsidRPr="00476C08">
        <w:rPr>
          <w:rFonts w:asciiTheme="majorHAnsi" w:eastAsia="Calibri" w:hAnsiTheme="majorHAnsi" w:cstheme="majorHAnsi"/>
          <w:color w:val="000000"/>
          <w:szCs w:val="22"/>
          <w:lang w:val="es-ES"/>
        </w:rPr>
        <w:t>tipología</w:t>
      </w:r>
      <w:r w:rsidR="00D864EF" w:rsidRPr="00476C08">
        <w:rPr>
          <w:rFonts w:asciiTheme="majorHAnsi" w:eastAsia="Calibri" w:hAnsiTheme="majorHAnsi" w:cstheme="majorHAnsi"/>
          <w:color w:val="000000"/>
          <w:szCs w:val="22"/>
          <w:lang w:val="es-ES"/>
        </w:rPr>
        <w:t xml:space="preserve"> de humedales de Ramsar</w:t>
      </w:r>
      <w:r w:rsidR="007C601C" w:rsidRPr="00476C08">
        <w:rPr>
          <w:rFonts w:asciiTheme="majorHAnsi" w:eastAsia="Calibri" w:hAnsiTheme="majorHAnsi" w:cstheme="majorHAnsi"/>
          <w:color w:val="000000"/>
          <w:szCs w:val="22"/>
          <w:lang w:val="es-ES"/>
        </w:rPr>
        <w:t xml:space="preserve"> </w:t>
      </w:r>
      <w:r w:rsidR="00603D1D" w:rsidRPr="00476C08">
        <w:rPr>
          <w:rFonts w:asciiTheme="majorHAnsi" w:eastAsia="Calibri" w:hAnsiTheme="majorHAnsi" w:cstheme="majorHAnsi"/>
          <w:color w:val="000000"/>
          <w:szCs w:val="22"/>
          <w:lang w:val="es-ES"/>
        </w:rPr>
        <w:t xml:space="preserve">y presentarlo </w:t>
      </w:r>
      <w:r w:rsidRPr="00476C08">
        <w:rPr>
          <w:rFonts w:asciiTheme="majorHAnsi" w:eastAsia="Calibri" w:hAnsiTheme="majorHAnsi" w:cstheme="majorHAnsi"/>
          <w:color w:val="000000"/>
          <w:szCs w:val="22"/>
          <w:lang w:val="es-ES"/>
        </w:rPr>
        <w:t xml:space="preserve">al </w:t>
      </w:r>
      <w:r w:rsidR="00A7654E" w:rsidRPr="00476C08">
        <w:rPr>
          <w:rFonts w:asciiTheme="majorHAnsi" w:eastAsia="Calibri" w:hAnsiTheme="majorHAnsi" w:cstheme="majorHAnsi"/>
          <w:color w:val="000000"/>
          <w:szCs w:val="22"/>
          <w:lang w:val="es-ES"/>
        </w:rPr>
        <w:t>Comité</w:t>
      </w:r>
      <w:r w:rsidR="00D25403" w:rsidRPr="00476C08">
        <w:rPr>
          <w:rFonts w:asciiTheme="majorHAnsi" w:eastAsia="Calibri" w:hAnsiTheme="majorHAnsi" w:cstheme="majorHAnsi"/>
          <w:color w:val="000000"/>
          <w:szCs w:val="22"/>
          <w:lang w:val="es-ES"/>
        </w:rPr>
        <w:t xml:space="preserve"> Permanente</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para su examen</w:t>
      </w:r>
      <w:r w:rsidR="007C601C" w:rsidRPr="00476C08">
        <w:rPr>
          <w:rFonts w:asciiTheme="majorHAnsi" w:eastAsia="Calibri" w:hAnsiTheme="majorHAnsi" w:cstheme="majorHAnsi"/>
          <w:color w:val="000000"/>
          <w:szCs w:val="22"/>
          <w:lang w:val="es-ES"/>
        </w:rPr>
        <w:t>.</w:t>
      </w:r>
    </w:p>
    <w:p w14:paraId="5BB21EB3" w14:textId="77777777" w:rsidR="00F13A8C" w:rsidRPr="00476C08" w:rsidRDefault="00F13A8C">
      <w:pPr>
        <w:rPr>
          <w:rFonts w:asciiTheme="majorHAnsi" w:eastAsia="Calibri" w:hAnsiTheme="majorHAnsi" w:cstheme="majorHAnsi"/>
          <w:color w:val="000000"/>
          <w:sz w:val="22"/>
          <w:szCs w:val="22"/>
          <w:lang w:val="es-ES"/>
        </w:rPr>
      </w:pPr>
    </w:p>
    <w:p w14:paraId="5B509796" w14:textId="77777777" w:rsidR="00F13A8C" w:rsidRPr="00476C08" w:rsidRDefault="007C601C">
      <w:pPr>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br w:type="page"/>
      </w:r>
    </w:p>
    <w:p w14:paraId="3DD4382C" w14:textId="69007A25" w:rsidR="00F13A8C" w:rsidRPr="00476C08" w:rsidRDefault="00AD7335" w:rsidP="00F13A8C">
      <w:pPr>
        <w:rPr>
          <w:rFonts w:asciiTheme="majorHAnsi" w:eastAsia="Calibri" w:hAnsiTheme="majorHAnsi" w:cstheme="majorHAnsi"/>
          <w:b/>
          <w:color w:val="000000"/>
          <w:lang w:val="es-ES"/>
        </w:rPr>
      </w:pPr>
      <w:r w:rsidRPr="00476C08">
        <w:rPr>
          <w:rFonts w:asciiTheme="majorHAnsi" w:eastAsia="Calibri" w:hAnsiTheme="majorHAnsi" w:cstheme="majorHAnsi"/>
          <w:b/>
          <w:color w:val="000000"/>
          <w:lang w:val="es-ES"/>
        </w:rPr>
        <w:lastRenderedPageBreak/>
        <w:t xml:space="preserve">Anexo </w:t>
      </w:r>
      <w:r w:rsidR="007C601C" w:rsidRPr="00476C08">
        <w:rPr>
          <w:rFonts w:asciiTheme="majorHAnsi" w:eastAsia="Calibri" w:hAnsiTheme="majorHAnsi" w:cstheme="majorHAnsi"/>
          <w:b/>
          <w:color w:val="000000"/>
          <w:lang w:val="es-ES"/>
        </w:rPr>
        <w:t>2</w:t>
      </w:r>
    </w:p>
    <w:p w14:paraId="563F46B6" w14:textId="0C09698E" w:rsidR="00CD2D5F" w:rsidRPr="00476C08" w:rsidRDefault="002B17D8" w:rsidP="00CD2D5F">
      <w:pPr>
        <w:rPr>
          <w:rFonts w:asciiTheme="majorHAnsi" w:eastAsia="Calibri" w:hAnsiTheme="majorHAnsi" w:cstheme="majorHAnsi"/>
          <w:b/>
          <w:bCs/>
          <w:color w:val="000000"/>
          <w:lang w:val="es-ES"/>
        </w:rPr>
      </w:pPr>
      <w:r w:rsidRPr="00476C08">
        <w:rPr>
          <w:rFonts w:asciiTheme="majorHAnsi" w:eastAsia="Calibri" w:hAnsiTheme="majorHAnsi" w:cstheme="majorHAnsi"/>
          <w:b/>
          <w:bCs/>
          <w:color w:val="000000"/>
          <w:lang w:val="es-ES"/>
        </w:rPr>
        <w:t xml:space="preserve">Deliberaciones </w:t>
      </w:r>
      <w:r w:rsidR="00603D1D" w:rsidRPr="00476C08">
        <w:rPr>
          <w:rFonts w:asciiTheme="majorHAnsi" w:eastAsia="Calibri" w:hAnsiTheme="majorHAnsi" w:cstheme="majorHAnsi"/>
          <w:b/>
          <w:bCs/>
          <w:color w:val="000000"/>
          <w:lang w:val="es-ES"/>
        </w:rPr>
        <w:t xml:space="preserve">del GECT </w:t>
      </w:r>
      <w:r w:rsidRPr="00476C08">
        <w:rPr>
          <w:rFonts w:asciiTheme="majorHAnsi" w:eastAsia="Calibri" w:hAnsiTheme="majorHAnsi" w:cstheme="majorHAnsi"/>
          <w:b/>
          <w:bCs/>
          <w:color w:val="000000"/>
          <w:lang w:val="es-ES"/>
        </w:rPr>
        <w:t>sobre cuestiones emergentes</w:t>
      </w:r>
    </w:p>
    <w:p w14:paraId="54888830" w14:textId="01DED6A7" w:rsidR="00CD2D5F" w:rsidRPr="00476C08" w:rsidRDefault="00CD2D5F" w:rsidP="00CD2D5F">
      <w:pPr>
        <w:rPr>
          <w:rFonts w:asciiTheme="majorHAnsi" w:eastAsia="Calibri" w:hAnsiTheme="majorHAnsi" w:cstheme="majorHAnsi"/>
          <w:color w:val="000000"/>
          <w:sz w:val="22"/>
          <w:szCs w:val="22"/>
          <w:lang w:val="es-ES"/>
        </w:rPr>
      </w:pPr>
    </w:p>
    <w:p w14:paraId="5CDD7359" w14:textId="77777777" w:rsidR="001011F5" w:rsidRPr="00476C08" w:rsidRDefault="001011F5" w:rsidP="00CD2D5F">
      <w:pPr>
        <w:rPr>
          <w:rFonts w:asciiTheme="majorHAnsi" w:eastAsia="Calibri" w:hAnsiTheme="majorHAnsi" w:cstheme="majorHAnsi"/>
          <w:color w:val="000000"/>
          <w:sz w:val="22"/>
          <w:szCs w:val="22"/>
          <w:lang w:val="es-ES"/>
        </w:rPr>
      </w:pPr>
    </w:p>
    <w:p w14:paraId="14DD6BA3" w14:textId="4D45510A" w:rsidR="00CD2D5F" w:rsidRPr="00476C08" w:rsidRDefault="007C601C" w:rsidP="1758FE71">
      <w:pPr>
        <w:pBdr>
          <w:top w:val="nil"/>
          <w:left w:val="nil"/>
          <w:bottom w:val="nil"/>
          <w:right w:val="nil"/>
          <w:between w:val="nil"/>
        </w:pBdr>
        <w:ind w:left="425" w:hanging="425"/>
        <w:rPr>
          <w:rFonts w:asciiTheme="majorHAnsi" w:eastAsia="Calibri" w:hAnsiTheme="majorHAnsi" w:cstheme="majorBidi"/>
          <w:color w:val="000000"/>
          <w:sz w:val="22"/>
          <w:szCs w:val="22"/>
          <w:lang w:val="es-ES"/>
        </w:rPr>
      </w:pPr>
      <w:r w:rsidRPr="00476C08">
        <w:rPr>
          <w:rFonts w:asciiTheme="majorHAnsi" w:eastAsia="Calibri" w:hAnsiTheme="majorHAnsi" w:cstheme="majorBidi"/>
          <w:color w:val="000000" w:themeColor="text1"/>
          <w:sz w:val="22"/>
          <w:szCs w:val="22"/>
          <w:lang w:val="es-ES"/>
        </w:rPr>
        <w:t>1.</w:t>
      </w:r>
      <w:r w:rsidR="005D029D" w:rsidRPr="00476C08">
        <w:rPr>
          <w:lang w:val="es-ES"/>
        </w:rPr>
        <w:tab/>
      </w:r>
      <w:r w:rsidR="00F43369" w:rsidRPr="00476C08">
        <w:rPr>
          <w:rFonts w:asciiTheme="majorHAnsi" w:eastAsia="Calibri" w:hAnsiTheme="majorHAnsi" w:cstheme="majorBidi"/>
          <w:i/>
          <w:iCs/>
          <w:color w:val="000000" w:themeColor="text1"/>
          <w:sz w:val="22"/>
          <w:szCs w:val="22"/>
          <w:lang w:val="es-ES"/>
        </w:rPr>
        <w:t>Objetivo</w:t>
      </w:r>
      <w:r w:rsidRPr="00476C08">
        <w:rPr>
          <w:rFonts w:asciiTheme="majorHAnsi" w:eastAsia="Calibri" w:hAnsiTheme="majorHAnsi" w:cstheme="majorBidi"/>
          <w:color w:val="000000" w:themeColor="text1"/>
          <w:sz w:val="22"/>
          <w:szCs w:val="22"/>
          <w:lang w:val="es-ES"/>
        </w:rPr>
        <w:t xml:space="preserve">: </w:t>
      </w:r>
      <w:r w:rsidR="002B17D8" w:rsidRPr="00476C08">
        <w:rPr>
          <w:rFonts w:asciiTheme="majorHAnsi" w:eastAsia="Calibri" w:hAnsiTheme="majorHAnsi" w:cstheme="majorBidi"/>
          <w:color w:val="000000" w:themeColor="text1"/>
          <w:sz w:val="22"/>
          <w:szCs w:val="22"/>
          <w:lang w:val="es-ES"/>
        </w:rPr>
        <w:t xml:space="preserve">Iniciar una discusión durante la reunión </w:t>
      </w:r>
      <w:r w:rsidR="00D25403" w:rsidRPr="00476C08">
        <w:rPr>
          <w:rFonts w:asciiTheme="majorHAnsi" w:eastAsia="Calibri" w:hAnsiTheme="majorHAnsi" w:cstheme="majorBidi"/>
          <w:color w:val="000000" w:themeColor="text1"/>
          <w:sz w:val="22"/>
          <w:szCs w:val="22"/>
          <w:lang w:val="es-ES"/>
        </w:rPr>
        <w:t>GECT</w:t>
      </w:r>
      <w:r w:rsidRPr="00476C08">
        <w:rPr>
          <w:rFonts w:asciiTheme="majorHAnsi" w:eastAsia="Calibri" w:hAnsiTheme="majorHAnsi" w:cstheme="majorBidi"/>
          <w:color w:val="000000" w:themeColor="text1"/>
          <w:sz w:val="22"/>
          <w:szCs w:val="22"/>
          <w:lang w:val="es-ES"/>
        </w:rPr>
        <w:t xml:space="preserve">26 </w:t>
      </w:r>
      <w:r w:rsidR="002B17D8" w:rsidRPr="00476C08">
        <w:rPr>
          <w:rFonts w:asciiTheme="majorHAnsi" w:eastAsia="Calibri" w:hAnsiTheme="majorHAnsi" w:cstheme="majorBidi"/>
          <w:color w:val="000000" w:themeColor="text1"/>
          <w:sz w:val="22"/>
          <w:szCs w:val="22"/>
          <w:lang w:val="es-ES"/>
        </w:rPr>
        <w:t xml:space="preserve">sobre cuestiones emergentes </w:t>
      </w:r>
      <w:r w:rsidR="00065A78" w:rsidRPr="00476C08">
        <w:rPr>
          <w:rFonts w:asciiTheme="majorHAnsi" w:eastAsia="Calibri" w:hAnsiTheme="majorHAnsi" w:cstheme="majorBidi"/>
          <w:color w:val="000000" w:themeColor="text1"/>
          <w:sz w:val="22"/>
          <w:szCs w:val="22"/>
          <w:lang w:val="es-ES"/>
        </w:rPr>
        <w:t>relacionadas</w:t>
      </w:r>
      <w:r w:rsidR="002B17D8" w:rsidRPr="00476C08">
        <w:rPr>
          <w:rFonts w:asciiTheme="majorHAnsi" w:eastAsia="Calibri" w:hAnsiTheme="majorHAnsi" w:cstheme="majorBidi"/>
          <w:color w:val="000000" w:themeColor="text1"/>
          <w:sz w:val="22"/>
          <w:szCs w:val="22"/>
          <w:lang w:val="es-ES"/>
        </w:rPr>
        <w:t xml:space="preserve"> con la </w:t>
      </w:r>
      <w:r w:rsidR="00603D1D" w:rsidRPr="00476C08">
        <w:rPr>
          <w:rFonts w:asciiTheme="majorHAnsi" w:eastAsia="Calibri" w:hAnsiTheme="majorHAnsi" w:cstheme="majorBidi"/>
          <w:color w:val="000000" w:themeColor="text1"/>
          <w:sz w:val="22"/>
          <w:szCs w:val="22"/>
          <w:lang w:val="es-ES"/>
        </w:rPr>
        <w:t>conservación y el uso racional de los humedales</w:t>
      </w:r>
      <w:r w:rsidRPr="00476C08">
        <w:rPr>
          <w:rFonts w:asciiTheme="majorHAnsi" w:eastAsia="Calibri" w:hAnsiTheme="majorHAnsi" w:cstheme="majorBidi"/>
          <w:color w:val="000000" w:themeColor="text1"/>
          <w:sz w:val="22"/>
          <w:szCs w:val="22"/>
          <w:lang w:val="es-ES"/>
        </w:rPr>
        <w:t xml:space="preserve">, </w:t>
      </w:r>
      <w:r w:rsidR="002B17D8" w:rsidRPr="00476C08">
        <w:rPr>
          <w:rFonts w:asciiTheme="majorHAnsi" w:eastAsia="Calibri" w:hAnsiTheme="majorHAnsi" w:cstheme="majorBidi"/>
          <w:color w:val="000000" w:themeColor="text1"/>
          <w:sz w:val="22"/>
          <w:szCs w:val="22"/>
          <w:lang w:val="es-ES"/>
        </w:rPr>
        <w:t xml:space="preserve">centrándose en la relevancia, el posible impacto y la necesidad de atención por parte del </w:t>
      </w:r>
      <w:r w:rsidR="00D25403" w:rsidRPr="00476C08">
        <w:rPr>
          <w:rFonts w:asciiTheme="majorHAnsi" w:eastAsia="Calibri" w:hAnsiTheme="majorHAnsi" w:cstheme="majorBidi"/>
          <w:color w:val="000000" w:themeColor="text1"/>
          <w:sz w:val="22"/>
          <w:szCs w:val="22"/>
          <w:lang w:val="es-ES"/>
        </w:rPr>
        <w:t>GECT</w:t>
      </w:r>
      <w:r w:rsidR="002B17D8" w:rsidRPr="00476C08">
        <w:rPr>
          <w:rFonts w:asciiTheme="majorHAnsi" w:eastAsia="Calibri" w:hAnsiTheme="majorHAnsi" w:cstheme="majorBidi"/>
          <w:color w:val="000000" w:themeColor="text1"/>
          <w:sz w:val="22"/>
          <w:szCs w:val="22"/>
          <w:lang w:val="es-ES"/>
        </w:rPr>
        <w:t>, para integrar las</w:t>
      </w:r>
      <w:r w:rsidR="00095E72" w:rsidRPr="00476C08">
        <w:rPr>
          <w:rFonts w:asciiTheme="majorHAnsi" w:eastAsia="Calibri" w:hAnsiTheme="majorHAnsi" w:cstheme="majorBidi"/>
          <w:color w:val="000000" w:themeColor="text1"/>
          <w:sz w:val="22"/>
          <w:szCs w:val="22"/>
          <w:lang w:val="es-ES"/>
        </w:rPr>
        <w:t xml:space="preserve"> observaciones</w:t>
      </w:r>
      <w:r w:rsidRPr="00476C08">
        <w:rPr>
          <w:rFonts w:asciiTheme="majorHAnsi" w:eastAsia="Calibri" w:hAnsiTheme="majorHAnsi" w:cstheme="majorBidi"/>
          <w:color w:val="000000" w:themeColor="text1"/>
          <w:sz w:val="22"/>
          <w:szCs w:val="22"/>
          <w:lang w:val="es-ES"/>
        </w:rPr>
        <w:t xml:space="preserve"> </w:t>
      </w:r>
      <w:r w:rsidR="002B17D8" w:rsidRPr="00476C08">
        <w:rPr>
          <w:rFonts w:asciiTheme="majorHAnsi" w:eastAsia="Calibri" w:hAnsiTheme="majorHAnsi" w:cstheme="majorBidi"/>
          <w:color w:val="000000" w:themeColor="text1"/>
          <w:sz w:val="22"/>
          <w:szCs w:val="22"/>
          <w:lang w:val="es-ES"/>
        </w:rPr>
        <w:t xml:space="preserve">y </w:t>
      </w:r>
      <w:r w:rsidR="00065A78" w:rsidRPr="00476C08">
        <w:rPr>
          <w:rFonts w:asciiTheme="majorHAnsi" w:eastAsia="Calibri" w:hAnsiTheme="majorHAnsi" w:cstheme="majorBidi"/>
          <w:color w:val="000000" w:themeColor="text1"/>
          <w:sz w:val="22"/>
          <w:szCs w:val="22"/>
          <w:lang w:val="es-ES"/>
        </w:rPr>
        <w:t>recomendaciones</w:t>
      </w:r>
      <w:r w:rsidR="002B17D8" w:rsidRPr="00476C08">
        <w:rPr>
          <w:rFonts w:asciiTheme="majorHAnsi" w:eastAsia="Calibri" w:hAnsiTheme="majorHAnsi" w:cstheme="majorBidi"/>
          <w:color w:val="000000" w:themeColor="text1"/>
          <w:sz w:val="22"/>
          <w:szCs w:val="22"/>
          <w:lang w:val="es-ES"/>
        </w:rPr>
        <w:t xml:space="preserve"> en el nuevo </w:t>
      </w:r>
      <w:r w:rsidR="009B18E8" w:rsidRPr="00476C08">
        <w:rPr>
          <w:rFonts w:asciiTheme="majorHAnsi" w:eastAsia="Calibri" w:hAnsiTheme="majorHAnsi" w:cstheme="majorBidi"/>
          <w:color w:val="000000" w:themeColor="text1"/>
          <w:sz w:val="22"/>
          <w:szCs w:val="22"/>
          <w:lang w:val="es-ES"/>
        </w:rPr>
        <w:t>plan de trabajo del GECT</w:t>
      </w:r>
      <w:r w:rsidR="00095E72" w:rsidRPr="00476C08">
        <w:rPr>
          <w:rFonts w:asciiTheme="majorHAnsi" w:eastAsia="Calibri" w:hAnsiTheme="majorHAnsi" w:cstheme="majorBidi"/>
          <w:color w:val="000000" w:themeColor="text1"/>
          <w:sz w:val="22"/>
          <w:szCs w:val="22"/>
          <w:lang w:val="es-ES"/>
        </w:rPr>
        <w:t xml:space="preserve"> para</w:t>
      </w:r>
      <w:r w:rsidRPr="00476C08">
        <w:rPr>
          <w:rFonts w:asciiTheme="majorHAnsi" w:eastAsia="Calibri" w:hAnsiTheme="majorHAnsi" w:cstheme="majorBidi"/>
          <w:color w:val="000000" w:themeColor="text1"/>
          <w:sz w:val="22"/>
          <w:szCs w:val="22"/>
          <w:lang w:val="es-ES"/>
        </w:rPr>
        <w:t xml:space="preserve"> 2026-2028.</w:t>
      </w:r>
    </w:p>
    <w:p w14:paraId="0D7709A9" w14:textId="77777777" w:rsidR="00CD2D5F" w:rsidRPr="00476C08" w:rsidRDefault="00CD2D5F" w:rsidP="00CD2D5F">
      <w:pPr>
        <w:rPr>
          <w:rFonts w:asciiTheme="majorHAnsi" w:eastAsia="Calibri" w:hAnsiTheme="majorHAnsi" w:cstheme="majorHAnsi"/>
          <w:color w:val="000000"/>
          <w:sz w:val="22"/>
          <w:szCs w:val="22"/>
          <w:lang w:val="es-ES"/>
        </w:rPr>
      </w:pPr>
    </w:p>
    <w:p w14:paraId="2ABA49C6" w14:textId="283A1064" w:rsidR="00CD2D5F" w:rsidRPr="00476C08" w:rsidRDefault="007C601C" w:rsidP="0027537A">
      <w:pPr>
        <w:pBdr>
          <w:top w:val="nil"/>
          <w:left w:val="nil"/>
          <w:bottom w:val="nil"/>
          <w:right w:val="nil"/>
          <w:between w:val="nil"/>
        </w:pBdr>
        <w:ind w:left="425" w:hanging="425"/>
        <w:rPr>
          <w:rFonts w:asciiTheme="majorHAnsi" w:eastAsia="Calibri" w:hAnsiTheme="majorHAnsi" w:cstheme="majorHAnsi"/>
          <w:sz w:val="22"/>
          <w:szCs w:val="22"/>
          <w:lang w:val="es-ES"/>
        </w:rPr>
      </w:pPr>
      <w:r w:rsidRPr="00476C08">
        <w:rPr>
          <w:rFonts w:asciiTheme="majorHAnsi" w:eastAsia="Calibri" w:hAnsiTheme="majorHAnsi" w:cstheme="majorHAnsi"/>
          <w:color w:val="000000"/>
          <w:sz w:val="22"/>
          <w:szCs w:val="22"/>
          <w:lang w:val="es-ES"/>
        </w:rPr>
        <w:t>2.</w:t>
      </w:r>
      <w:r w:rsidRPr="00476C08">
        <w:rPr>
          <w:rFonts w:asciiTheme="majorHAnsi" w:eastAsia="Calibri" w:hAnsiTheme="majorHAnsi" w:cstheme="majorHAnsi"/>
          <w:color w:val="000000"/>
          <w:sz w:val="22"/>
          <w:szCs w:val="22"/>
          <w:lang w:val="es-ES"/>
        </w:rPr>
        <w:tab/>
      </w:r>
      <w:r w:rsidR="00065A78" w:rsidRPr="00476C08">
        <w:rPr>
          <w:rFonts w:asciiTheme="majorHAnsi" w:eastAsia="Calibri" w:hAnsiTheme="majorHAnsi" w:cstheme="majorHAnsi"/>
          <w:i/>
          <w:iCs/>
          <w:sz w:val="22"/>
          <w:szCs w:val="22"/>
          <w:lang w:val="es-ES"/>
        </w:rPr>
        <w:t>Antecedentes</w:t>
      </w:r>
      <w:r w:rsidR="002B17D8" w:rsidRPr="00476C08">
        <w:rPr>
          <w:rFonts w:asciiTheme="majorHAnsi" w:eastAsia="Calibri" w:hAnsiTheme="majorHAnsi" w:cstheme="majorHAnsi"/>
          <w:i/>
          <w:iCs/>
          <w:sz w:val="22"/>
          <w:szCs w:val="22"/>
          <w:lang w:val="es-ES"/>
        </w:rPr>
        <w:t xml:space="preserve"> y contexto</w:t>
      </w:r>
      <w:r w:rsidR="0027537A" w:rsidRPr="00476C08">
        <w:rPr>
          <w:rFonts w:asciiTheme="majorHAnsi" w:eastAsia="Calibri" w:hAnsiTheme="majorHAnsi" w:cstheme="majorHAnsi"/>
          <w:sz w:val="22"/>
          <w:szCs w:val="22"/>
          <w:lang w:val="es-ES"/>
        </w:rPr>
        <w:t xml:space="preserve">: </w:t>
      </w:r>
      <w:r w:rsidR="002B17D8" w:rsidRPr="00476C08">
        <w:rPr>
          <w:rFonts w:asciiTheme="majorHAnsi" w:eastAsia="Calibri" w:hAnsiTheme="majorHAnsi" w:cstheme="majorHAnsi"/>
          <w:sz w:val="22"/>
          <w:szCs w:val="22"/>
          <w:lang w:val="es-ES"/>
        </w:rPr>
        <w:t xml:space="preserve">El </w:t>
      </w:r>
      <w:r w:rsidRPr="00476C08">
        <w:rPr>
          <w:rFonts w:asciiTheme="majorHAnsi" w:eastAsia="Calibri" w:hAnsiTheme="majorHAnsi" w:cstheme="majorHAnsi"/>
          <w:i/>
          <w:iCs/>
          <w:sz w:val="22"/>
          <w:szCs w:val="22"/>
          <w:lang w:val="es-ES"/>
        </w:rPr>
        <w:t>modus operandi</w:t>
      </w:r>
      <w:r w:rsidRPr="00476C08">
        <w:rPr>
          <w:rFonts w:asciiTheme="majorHAnsi" w:eastAsia="Calibri" w:hAnsiTheme="majorHAnsi" w:cstheme="majorHAnsi"/>
          <w:sz w:val="22"/>
          <w:szCs w:val="22"/>
          <w:lang w:val="es-ES"/>
        </w:rPr>
        <w:t xml:space="preserve"> </w:t>
      </w:r>
      <w:r w:rsidR="002B17D8" w:rsidRPr="00476C08">
        <w:rPr>
          <w:rFonts w:asciiTheme="majorHAnsi" w:eastAsia="Calibri" w:hAnsiTheme="majorHAnsi" w:cstheme="majorHAnsi"/>
          <w:sz w:val="22"/>
          <w:szCs w:val="22"/>
          <w:lang w:val="es-ES"/>
        </w:rPr>
        <w:t>d</w:t>
      </w:r>
      <w:r w:rsidR="00564313" w:rsidRPr="00476C08">
        <w:rPr>
          <w:rFonts w:asciiTheme="majorHAnsi" w:eastAsia="Calibri" w:hAnsiTheme="majorHAnsi" w:cstheme="majorHAnsi"/>
          <w:sz w:val="22"/>
          <w:szCs w:val="22"/>
          <w:lang w:val="es-ES"/>
        </w:rPr>
        <w:t>el GECT</w:t>
      </w:r>
      <w:r w:rsidRPr="00476C08">
        <w:rPr>
          <w:rFonts w:asciiTheme="majorHAnsi" w:eastAsia="Calibri" w:hAnsiTheme="majorHAnsi" w:cstheme="majorHAnsi"/>
          <w:sz w:val="22"/>
          <w:szCs w:val="22"/>
          <w:lang w:val="es-ES"/>
        </w:rPr>
        <w:t xml:space="preserve"> </w:t>
      </w:r>
      <w:r w:rsidR="002B17D8" w:rsidRPr="00476C08">
        <w:rPr>
          <w:rFonts w:asciiTheme="majorHAnsi" w:eastAsia="Calibri" w:hAnsiTheme="majorHAnsi" w:cstheme="majorHAnsi"/>
          <w:sz w:val="22"/>
          <w:szCs w:val="22"/>
          <w:lang w:val="es-ES"/>
        </w:rPr>
        <w:t xml:space="preserve">especifica lo </w:t>
      </w:r>
      <w:r w:rsidR="00065A78" w:rsidRPr="00476C08">
        <w:rPr>
          <w:rFonts w:asciiTheme="majorHAnsi" w:eastAsia="Calibri" w:hAnsiTheme="majorHAnsi" w:cstheme="majorHAnsi"/>
          <w:sz w:val="22"/>
          <w:szCs w:val="22"/>
          <w:lang w:val="es-ES"/>
        </w:rPr>
        <w:t>siguiente</w:t>
      </w:r>
      <w:r w:rsidRPr="00476C08">
        <w:rPr>
          <w:rFonts w:asciiTheme="majorHAnsi" w:eastAsia="Calibri" w:hAnsiTheme="majorHAnsi" w:cstheme="majorHAnsi"/>
          <w:sz w:val="22"/>
          <w:szCs w:val="22"/>
          <w:lang w:val="es-ES"/>
        </w:rPr>
        <w:t>:</w:t>
      </w:r>
    </w:p>
    <w:p w14:paraId="5651E917" w14:textId="77777777" w:rsidR="00095E72" w:rsidRPr="00476C08" w:rsidRDefault="00095E72" w:rsidP="00095E72">
      <w:pPr>
        <w:pStyle w:val="ListParagraph"/>
        <w:numPr>
          <w:ilvl w:val="0"/>
          <w:numId w:val="34"/>
        </w:numPr>
        <w:pBdr>
          <w:top w:val="nil"/>
          <w:left w:val="nil"/>
          <w:bottom w:val="nil"/>
          <w:right w:val="nil"/>
          <w:between w:val="nil"/>
        </w:pBdr>
        <w:rPr>
          <w:rFonts w:asciiTheme="majorHAnsi" w:eastAsia="Calibri" w:hAnsiTheme="majorHAnsi" w:cstheme="majorHAnsi"/>
          <w:szCs w:val="22"/>
          <w:lang w:val="es-ES"/>
        </w:rPr>
      </w:pPr>
      <w:r w:rsidRPr="00476C08">
        <w:rPr>
          <w:rFonts w:ascii="Calibri" w:hAnsi="Calibri" w:cs="Calibri"/>
          <w:szCs w:val="22"/>
          <w:lang w:val="es-ES"/>
        </w:rPr>
        <w:t>“El GECT debería proporcionar de manera eficaz, eficiente y oportuna asesoramiento, orientaciones y herramientas de carácter científico y técnico específicos para todo el mundo, para regiones y, en la medida de lo posible, países concretos que permitan a sus destinatarios responder a las oportunidades, los desafíos y las cuestiones emergentes relativos a la conservación y el uso racional de los humedales</w:t>
      </w:r>
      <w:r w:rsidR="007C601C" w:rsidRPr="00476C08">
        <w:rPr>
          <w:rFonts w:asciiTheme="majorHAnsi" w:eastAsia="Calibri" w:hAnsiTheme="majorHAnsi" w:cstheme="majorHAnsi"/>
          <w:szCs w:val="22"/>
          <w:lang w:val="es-ES"/>
        </w:rPr>
        <w:t>”.</w:t>
      </w:r>
    </w:p>
    <w:p w14:paraId="0AEC2562" w14:textId="2062D91A" w:rsidR="00095E72" w:rsidRPr="00476C08" w:rsidRDefault="00095E72" w:rsidP="00095E72">
      <w:pPr>
        <w:pStyle w:val="ListParagraph"/>
        <w:numPr>
          <w:ilvl w:val="0"/>
          <w:numId w:val="34"/>
        </w:numPr>
        <w:pBdr>
          <w:top w:val="nil"/>
          <w:left w:val="nil"/>
          <w:bottom w:val="nil"/>
          <w:right w:val="nil"/>
          <w:between w:val="nil"/>
        </w:pBdr>
        <w:rPr>
          <w:rFonts w:asciiTheme="majorHAnsi" w:eastAsia="Calibri" w:hAnsiTheme="majorHAnsi" w:cstheme="majorHAnsi"/>
          <w:szCs w:val="22"/>
          <w:lang w:val="es-ES"/>
        </w:rPr>
      </w:pPr>
      <w:r w:rsidRPr="00476C08">
        <w:rPr>
          <w:rFonts w:asciiTheme="majorHAnsi" w:eastAsia="Calibri" w:hAnsiTheme="majorHAnsi" w:cstheme="majorHAnsi"/>
          <w:szCs w:val="22"/>
          <w:lang w:val="es-ES"/>
        </w:rPr>
        <w:t>Además, l</w:t>
      </w:r>
      <w:r w:rsidR="00CC7F52" w:rsidRPr="00476C08">
        <w:rPr>
          <w:rFonts w:asciiTheme="majorHAnsi" w:eastAsia="Calibri" w:hAnsiTheme="majorHAnsi" w:cstheme="majorHAnsi"/>
          <w:szCs w:val="22"/>
          <w:lang w:val="es-ES"/>
        </w:rPr>
        <w:t>a Presidencia</w:t>
      </w:r>
      <w:r w:rsidR="004A5D99" w:rsidRPr="00476C08">
        <w:rPr>
          <w:rFonts w:asciiTheme="majorHAnsi" w:eastAsia="Calibri" w:hAnsiTheme="majorHAnsi" w:cstheme="majorHAnsi"/>
          <w:szCs w:val="22"/>
          <w:lang w:val="es-ES"/>
        </w:rPr>
        <w:t xml:space="preserve"> del GECT</w:t>
      </w:r>
      <w:r w:rsidR="007C601C" w:rsidRPr="00476C08">
        <w:rPr>
          <w:rFonts w:asciiTheme="majorHAnsi" w:eastAsia="Calibri" w:hAnsiTheme="majorHAnsi" w:cstheme="majorHAnsi"/>
          <w:szCs w:val="22"/>
          <w:lang w:val="es-ES"/>
        </w:rPr>
        <w:t xml:space="preserve"> </w:t>
      </w:r>
      <w:r w:rsidRPr="00476C08">
        <w:rPr>
          <w:rFonts w:asciiTheme="majorHAnsi" w:eastAsia="Calibri" w:hAnsiTheme="majorHAnsi" w:cstheme="majorHAnsi"/>
          <w:szCs w:val="22"/>
          <w:lang w:val="es-ES"/>
        </w:rPr>
        <w:t>debe</w:t>
      </w:r>
      <w:r w:rsidR="007C601C" w:rsidRPr="00476C08">
        <w:rPr>
          <w:rFonts w:asciiTheme="majorHAnsi" w:eastAsia="Calibri" w:hAnsiTheme="majorHAnsi" w:cstheme="majorHAnsi"/>
          <w:szCs w:val="22"/>
          <w:lang w:val="es-ES"/>
        </w:rPr>
        <w:t xml:space="preserve"> “</w:t>
      </w:r>
      <w:r w:rsidRPr="00476C08">
        <w:rPr>
          <w:rFonts w:asciiTheme="majorHAnsi" w:eastAsia="Calibri" w:hAnsiTheme="majorHAnsi" w:cstheme="majorHAnsi"/>
          <w:szCs w:val="22"/>
          <w:lang w:val="es-ES"/>
        </w:rPr>
        <w:t>d</w:t>
      </w:r>
      <w:r w:rsidRPr="00476C08">
        <w:rPr>
          <w:rFonts w:ascii="Calibri" w:hAnsi="Calibri" w:cs="Calibri"/>
          <w:szCs w:val="22"/>
          <w:lang w:val="es-ES"/>
        </w:rPr>
        <w:t>irigir la labor del GECT y coordinar el asesoramiento del Grupo a la siguiente COP acerca de prioridades nuevas y emergentes que las Partes deberían considerar para la labor del Grupo en el siguiente trienio</w:t>
      </w:r>
      <w:r w:rsidR="007C601C" w:rsidRPr="00476C08">
        <w:rPr>
          <w:rFonts w:asciiTheme="majorHAnsi" w:eastAsia="Calibri" w:hAnsiTheme="majorHAnsi" w:cstheme="majorHAnsi"/>
          <w:szCs w:val="22"/>
          <w:lang w:val="es-ES"/>
        </w:rPr>
        <w:t>”</w:t>
      </w:r>
      <w:r w:rsidRPr="00476C08">
        <w:rPr>
          <w:rFonts w:asciiTheme="majorHAnsi" w:eastAsia="Calibri" w:hAnsiTheme="majorHAnsi" w:cstheme="majorHAnsi"/>
          <w:szCs w:val="22"/>
          <w:lang w:val="es-ES"/>
        </w:rPr>
        <w:t>.</w:t>
      </w:r>
    </w:p>
    <w:p w14:paraId="578B2947" w14:textId="6308CEA1" w:rsidR="00CD2D5F" w:rsidRPr="00476C08" w:rsidRDefault="00095E72" w:rsidP="00095E72">
      <w:pPr>
        <w:pStyle w:val="ListParagraph"/>
        <w:numPr>
          <w:ilvl w:val="0"/>
          <w:numId w:val="34"/>
        </w:numPr>
        <w:pBdr>
          <w:top w:val="nil"/>
          <w:left w:val="nil"/>
          <w:bottom w:val="nil"/>
          <w:right w:val="nil"/>
          <w:between w:val="nil"/>
        </w:pBdr>
        <w:rPr>
          <w:rFonts w:asciiTheme="majorHAnsi" w:eastAsia="Calibri" w:hAnsiTheme="majorHAnsi" w:cstheme="majorHAnsi"/>
          <w:szCs w:val="22"/>
          <w:lang w:val="es-ES"/>
        </w:rPr>
      </w:pPr>
      <w:r w:rsidRPr="00476C08">
        <w:rPr>
          <w:rFonts w:asciiTheme="majorHAnsi" w:eastAsia="Calibri" w:hAnsiTheme="majorHAnsi" w:cstheme="majorHAnsi"/>
          <w:szCs w:val="22"/>
          <w:lang w:val="es-ES"/>
        </w:rPr>
        <w:t xml:space="preserve">Asimismo, </w:t>
      </w:r>
      <w:r w:rsidR="007C601C" w:rsidRPr="00476C08">
        <w:rPr>
          <w:rFonts w:asciiTheme="majorHAnsi" w:eastAsia="Calibri" w:hAnsiTheme="majorHAnsi" w:cstheme="majorHAnsi"/>
          <w:szCs w:val="22"/>
          <w:lang w:val="es-ES"/>
        </w:rPr>
        <w:t>“</w:t>
      </w:r>
      <w:r w:rsidRPr="00476C08">
        <w:rPr>
          <w:rFonts w:asciiTheme="majorHAnsi" w:eastAsia="Calibri" w:hAnsiTheme="majorHAnsi" w:cstheme="majorHAnsi"/>
          <w:szCs w:val="22"/>
          <w:lang w:val="es-ES"/>
        </w:rPr>
        <w:t>E</w:t>
      </w:r>
      <w:r w:rsidRPr="00476C08">
        <w:rPr>
          <w:rFonts w:ascii="Calibri" w:hAnsi="Calibri" w:cs="Calibri"/>
          <w:szCs w:val="22"/>
          <w:lang w:val="es-ES"/>
        </w:rPr>
        <w:t>l GECT se reunirá físicamente cada año para examinar los avances en las tareas identificadas, para estudiar cuestiones emergentes urgentes y, en el año previo a una COP, para deliberar sobre las áreas de trabajo que se recomendarán a la Conferencia de las Partes para su consideración para el siguiente trienio</w:t>
      </w:r>
      <w:r w:rsidR="007C601C" w:rsidRPr="00476C08">
        <w:rPr>
          <w:rFonts w:asciiTheme="majorHAnsi" w:eastAsia="Calibri" w:hAnsiTheme="majorHAnsi" w:cstheme="majorHAnsi"/>
          <w:szCs w:val="22"/>
          <w:lang w:val="es-ES"/>
        </w:rPr>
        <w:t>”</w:t>
      </w:r>
      <w:r w:rsidRPr="00476C08">
        <w:rPr>
          <w:rFonts w:asciiTheme="majorHAnsi" w:eastAsia="Calibri" w:hAnsiTheme="majorHAnsi" w:cstheme="majorHAnsi"/>
          <w:szCs w:val="22"/>
          <w:lang w:val="es-ES"/>
        </w:rPr>
        <w:t>.</w:t>
      </w:r>
    </w:p>
    <w:p w14:paraId="10BB6A6E" w14:textId="77777777" w:rsidR="000A7129" w:rsidRPr="00476C08" w:rsidRDefault="000A7129" w:rsidP="00CD2D5F">
      <w:pPr>
        <w:rPr>
          <w:rFonts w:asciiTheme="majorHAnsi" w:eastAsia="Calibri" w:hAnsiTheme="majorHAnsi" w:cstheme="majorHAnsi"/>
          <w:sz w:val="22"/>
          <w:szCs w:val="22"/>
          <w:lang w:val="es-ES"/>
        </w:rPr>
      </w:pPr>
    </w:p>
    <w:p w14:paraId="00EEA514" w14:textId="696B1C12" w:rsidR="00CD2D5F" w:rsidRPr="00476C08" w:rsidRDefault="002B17D8" w:rsidP="00CD2D5F">
      <w:pPr>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t xml:space="preserve">Posibles </w:t>
      </w:r>
      <w:r w:rsidR="00065A78" w:rsidRPr="00476C08">
        <w:rPr>
          <w:rFonts w:asciiTheme="majorHAnsi" w:eastAsia="Calibri" w:hAnsiTheme="majorHAnsi" w:cstheme="majorHAnsi"/>
          <w:b/>
          <w:bCs/>
          <w:color w:val="000000"/>
          <w:sz w:val="22"/>
          <w:szCs w:val="22"/>
          <w:lang w:val="es-ES"/>
        </w:rPr>
        <w:t>cuestiones</w:t>
      </w:r>
      <w:r w:rsidRPr="00476C08">
        <w:rPr>
          <w:rFonts w:asciiTheme="majorHAnsi" w:eastAsia="Calibri" w:hAnsiTheme="majorHAnsi" w:cstheme="majorHAnsi"/>
          <w:b/>
          <w:bCs/>
          <w:color w:val="000000"/>
          <w:sz w:val="22"/>
          <w:szCs w:val="22"/>
          <w:lang w:val="es-ES"/>
        </w:rPr>
        <w:t xml:space="preserve"> emergentes para su examen</w:t>
      </w:r>
    </w:p>
    <w:p w14:paraId="5E3F9CB2" w14:textId="77777777" w:rsidR="00CD2D5F" w:rsidRPr="00476C08" w:rsidRDefault="00CD2D5F" w:rsidP="00CD2D5F">
      <w:pPr>
        <w:rPr>
          <w:rFonts w:asciiTheme="majorHAnsi" w:eastAsia="Calibri" w:hAnsiTheme="majorHAnsi" w:cstheme="majorHAnsi"/>
          <w:color w:val="000000"/>
          <w:sz w:val="22"/>
          <w:szCs w:val="22"/>
          <w:lang w:val="es-ES"/>
        </w:rPr>
      </w:pPr>
    </w:p>
    <w:p w14:paraId="496B4DDA" w14:textId="13072E75" w:rsidR="00CD2D5F" w:rsidRPr="00476C08" w:rsidRDefault="007C601C" w:rsidP="1758FE71">
      <w:pPr>
        <w:pBdr>
          <w:top w:val="nil"/>
          <w:left w:val="nil"/>
          <w:bottom w:val="nil"/>
          <w:right w:val="nil"/>
          <w:between w:val="nil"/>
        </w:pBdr>
        <w:ind w:left="425" w:hanging="425"/>
        <w:rPr>
          <w:rFonts w:asciiTheme="majorHAnsi" w:eastAsia="Calibri" w:hAnsiTheme="majorHAnsi" w:cstheme="majorBidi"/>
          <w:color w:val="000000"/>
          <w:sz w:val="22"/>
          <w:szCs w:val="22"/>
          <w:lang w:val="es-ES"/>
        </w:rPr>
      </w:pPr>
      <w:r w:rsidRPr="00476C08">
        <w:rPr>
          <w:rFonts w:asciiTheme="majorHAnsi" w:eastAsia="Calibri" w:hAnsiTheme="majorHAnsi" w:cstheme="majorBidi"/>
          <w:color w:val="000000" w:themeColor="text1"/>
          <w:sz w:val="22"/>
          <w:szCs w:val="22"/>
          <w:lang w:val="es-ES"/>
        </w:rPr>
        <w:t>3.</w:t>
      </w:r>
      <w:r w:rsidR="005D029D" w:rsidRPr="00476C08">
        <w:rPr>
          <w:lang w:val="es-ES"/>
        </w:rPr>
        <w:tab/>
      </w:r>
      <w:r w:rsidR="00C9086F" w:rsidRPr="00476C08">
        <w:rPr>
          <w:rFonts w:asciiTheme="majorHAnsi" w:eastAsia="Calibri" w:hAnsiTheme="majorHAnsi" w:cstheme="majorBidi"/>
          <w:color w:val="000000" w:themeColor="text1"/>
          <w:sz w:val="22"/>
          <w:szCs w:val="22"/>
          <w:lang w:val="es-ES"/>
        </w:rPr>
        <w:t>Cart</w:t>
      </w:r>
      <w:r w:rsidR="00D971DE" w:rsidRPr="00476C08">
        <w:rPr>
          <w:rFonts w:asciiTheme="majorHAnsi" w:eastAsia="Calibri" w:hAnsiTheme="majorHAnsi" w:cstheme="majorBidi"/>
          <w:color w:val="000000" w:themeColor="text1"/>
          <w:sz w:val="22"/>
          <w:szCs w:val="22"/>
          <w:lang w:val="es-ES"/>
        </w:rPr>
        <w:t>ografía e inventario de humedales</w:t>
      </w:r>
      <w:r w:rsidRPr="00476C08">
        <w:rPr>
          <w:rFonts w:asciiTheme="majorHAnsi" w:eastAsia="Calibri" w:hAnsiTheme="majorHAnsi" w:cstheme="majorBidi"/>
          <w:color w:val="000000" w:themeColor="text1"/>
          <w:sz w:val="22"/>
          <w:szCs w:val="22"/>
          <w:lang w:val="es-ES"/>
        </w:rPr>
        <w:t>:</w:t>
      </w:r>
    </w:p>
    <w:p w14:paraId="34968CCC" w14:textId="154112C3" w:rsidR="00D827C7" w:rsidRPr="00476C08" w:rsidRDefault="00E764D5"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Los datos sobre humedales, incluidos la cartografía y el </w:t>
      </w:r>
      <w:r w:rsidR="00065A78" w:rsidRPr="00476C08">
        <w:rPr>
          <w:rFonts w:asciiTheme="majorHAnsi" w:eastAsia="Calibri" w:hAnsiTheme="majorHAnsi" w:cstheme="majorBidi"/>
          <w:color w:val="000000" w:themeColor="text1"/>
          <w:lang w:val="es-ES"/>
        </w:rPr>
        <w:t>inventario</w:t>
      </w:r>
      <w:r w:rsidRPr="00476C08">
        <w:rPr>
          <w:rFonts w:asciiTheme="majorHAnsi" w:eastAsia="Calibri" w:hAnsiTheme="majorHAnsi" w:cstheme="majorBidi"/>
          <w:color w:val="000000" w:themeColor="text1"/>
          <w:lang w:val="es-ES"/>
        </w:rPr>
        <w:t xml:space="preserve">, son cruciales para diversas </w:t>
      </w:r>
      <w:r w:rsidR="00095E72" w:rsidRPr="00476C08">
        <w:rPr>
          <w:rFonts w:asciiTheme="majorHAnsi" w:eastAsia="Calibri" w:hAnsiTheme="majorHAnsi" w:cstheme="majorBidi"/>
          <w:color w:val="000000" w:themeColor="text1"/>
          <w:lang w:val="es-ES"/>
        </w:rPr>
        <w:t>medidas</w:t>
      </w:r>
      <w:r w:rsidRPr="00476C08">
        <w:rPr>
          <w:rFonts w:asciiTheme="majorHAnsi" w:eastAsia="Calibri" w:hAnsiTheme="majorHAnsi" w:cstheme="majorBidi"/>
          <w:color w:val="000000" w:themeColor="text1"/>
          <w:lang w:val="es-ES"/>
        </w:rPr>
        <w:t xml:space="preserve"> </w:t>
      </w:r>
      <w:r w:rsidR="00065A78" w:rsidRPr="00476C08">
        <w:rPr>
          <w:rFonts w:asciiTheme="majorHAnsi" w:eastAsia="Calibri" w:hAnsiTheme="majorHAnsi" w:cstheme="majorBidi"/>
          <w:color w:val="000000" w:themeColor="text1"/>
          <w:lang w:val="es-ES"/>
        </w:rPr>
        <w:t>dirigidas</w:t>
      </w:r>
      <w:r w:rsidRPr="00476C08">
        <w:rPr>
          <w:rFonts w:asciiTheme="majorHAnsi" w:eastAsia="Calibri" w:hAnsiTheme="majorHAnsi" w:cstheme="majorBidi"/>
          <w:color w:val="000000" w:themeColor="text1"/>
          <w:lang w:val="es-ES"/>
        </w:rPr>
        <w:t xml:space="preserve"> a </w:t>
      </w:r>
      <w:r w:rsidR="00065A78" w:rsidRPr="00476C08">
        <w:rPr>
          <w:rFonts w:asciiTheme="majorHAnsi" w:eastAsia="Calibri" w:hAnsiTheme="majorHAnsi" w:cstheme="majorBidi"/>
          <w:color w:val="000000" w:themeColor="text1"/>
          <w:lang w:val="es-ES"/>
        </w:rPr>
        <w:t>lograr</w:t>
      </w:r>
      <w:r w:rsidRPr="00476C08">
        <w:rPr>
          <w:rFonts w:asciiTheme="majorHAnsi" w:eastAsia="Calibri" w:hAnsiTheme="majorHAnsi" w:cstheme="majorBidi"/>
          <w:color w:val="000000" w:themeColor="text1"/>
          <w:lang w:val="es-ES"/>
        </w:rPr>
        <w:t xml:space="preserve"> la </w:t>
      </w:r>
      <w:r w:rsidR="00AF1E60" w:rsidRPr="00476C08">
        <w:rPr>
          <w:rFonts w:asciiTheme="majorHAnsi" w:eastAsia="Calibri" w:hAnsiTheme="majorHAnsi" w:cstheme="majorBidi"/>
          <w:color w:val="000000" w:themeColor="text1"/>
          <w:lang w:val="es-ES"/>
        </w:rPr>
        <w:t>conservación y el uso racional de los humedales</w:t>
      </w:r>
      <w:r w:rsidR="007C601C"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y ejecutar</w:t>
      </w:r>
      <w:r w:rsidR="00B953EA" w:rsidRPr="00476C08">
        <w:rPr>
          <w:rFonts w:asciiTheme="majorHAnsi" w:eastAsia="Calibri" w:hAnsiTheme="majorHAnsi" w:cstheme="majorBidi"/>
          <w:color w:val="000000" w:themeColor="text1"/>
          <w:lang w:val="es-ES"/>
        </w:rPr>
        <w:t xml:space="preserve"> el</w:t>
      </w:r>
      <w:r w:rsidRPr="00476C08">
        <w:rPr>
          <w:rFonts w:asciiTheme="majorHAnsi" w:eastAsia="Calibri" w:hAnsiTheme="majorHAnsi" w:cstheme="majorBidi"/>
          <w:color w:val="000000" w:themeColor="text1"/>
          <w:lang w:val="es-ES"/>
        </w:rPr>
        <w:t xml:space="preserve"> </w:t>
      </w:r>
      <w:r w:rsidR="009B18E8" w:rsidRPr="00476C08">
        <w:rPr>
          <w:rFonts w:asciiTheme="majorHAnsi" w:eastAsia="Calibri" w:hAnsiTheme="majorHAnsi" w:cstheme="majorBidi"/>
          <w:color w:val="000000" w:themeColor="text1"/>
          <w:lang w:val="es-ES"/>
        </w:rPr>
        <w:t>plan de trabajo del GECT</w:t>
      </w:r>
      <w:r w:rsidR="007C601C"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 xml:space="preserve">No obstante, la </w:t>
      </w:r>
      <w:r w:rsidR="00065A78" w:rsidRPr="00476C08">
        <w:rPr>
          <w:rFonts w:asciiTheme="majorHAnsi" w:eastAsia="Calibri" w:hAnsiTheme="majorHAnsi" w:cstheme="majorBidi"/>
          <w:color w:val="000000" w:themeColor="text1"/>
          <w:lang w:val="es-ES"/>
        </w:rPr>
        <w:t>realización</w:t>
      </w:r>
      <w:r w:rsidRPr="00476C08">
        <w:rPr>
          <w:rFonts w:asciiTheme="majorHAnsi" w:eastAsia="Calibri" w:hAnsiTheme="majorHAnsi" w:cstheme="majorBidi"/>
          <w:color w:val="000000" w:themeColor="text1"/>
          <w:lang w:val="es-ES"/>
        </w:rPr>
        <w:t xml:space="preserve"> de </w:t>
      </w:r>
      <w:r w:rsidR="003115D8" w:rsidRPr="00476C08">
        <w:rPr>
          <w:rFonts w:asciiTheme="majorHAnsi" w:eastAsia="Calibri" w:hAnsiTheme="majorHAnsi" w:cstheme="majorBidi"/>
          <w:color w:val="000000" w:themeColor="text1"/>
          <w:lang w:val="es-ES"/>
        </w:rPr>
        <w:t xml:space="preserve">los </w:t>
      </w:r>
      <w:r w:rsidR="006E0F1E" w:rsidRPr="00476C08">
        <w:rPr>
          <w:rFonts w:asciiTheme="majorHAnsi" w:eastAsia="Calibri" w:hAnsiTheme="majorHAnsi" w:cstheme="majorBidi"/>
          <w:color w:val="000000" w:themeColor="text1"/>
          <w:lang w:val="es-ES"/>
        </w:rPr>
        <w:t>inventarios nacionales de humedales (</w:t>
      </w:r>
      <w:r w:rsidR="003115D8" w:rsidRPr="00476C08">
        <w:rPr>
          <w:rFonts w:asciiTheme="majorHAnsi" w:eastAsia="Calibri" w:hAnsiTheme="majorHAnsi" w:cstheme="majorBidi"/>
          <w:color w:val="000000" w:themeColor="text1"/>
          <w:lang w:val="es-ES"/>
        </w:rPr>
        <w:t>INH</w:t>
      </w:r>
      <w:r w:rsidR="006E0F1E"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progresa lentamente</w:t>
      </w:r>
      <w:r w:rsidR="003115D8" w:rsidRPr="00476C08">
        <w:rPr>
          <w:rFonts w:asciiTheme="majorHAnsi" w:eastAsia="Calibri" w:hAnsiTheme="majorHAnsi" w:cstheme="majorBidi"/>
          <w:color w:val="000000" w:themeColor="text1"/>
          <w:lang w:val="es-ES"/>
        </w:rPr>
        <w:t xml:space="preserve">, con diferencias entre zonas </w:t>
      </w:r>
      <w:r w:rsidRPr="00476C08">
        <w:rPr>
          <w:rFonts w:asciiTheme="majorHAnsi" w:eastAsia="Calibri" w:hAnsiTheme="majorHAnsi" w:cstheme="majorBidi"/>
          <w:color w:val="000000" w:themeColor="text1"/>
          <w:lang w:val="es-ES"/>
        </w:rPr>
        <w:t>geográfic</w:t>
      </w:r>
      <w:r w:rsidR="003115D8" w:rsidRPr="00476C08">
        <w:rPr>
          <w:rFonts w:asciiTheme="majorHAnsi" w:eastAsia="Calibri" w:hAnsiTheme="majorHAnsi" w:cstheme="majorBidi"/>
          <w:color w:val="000000" w:themeColor="text1"/>
          <w:lang w:val="es-ES"/>
        </w:rPr>
        <w:t>as</w:t>
      </w:r>
      <w:r w:rsidRPr="00476C08">
        <w:rPr>
          <w:rFonts w:asciiTheme="majorHAnsi" w:eastAsia="Calibri" w:hAnsiTheme="majorHAnsi" w:cstheme="majorBidi"/>
          <w:color w:val="000000" w:themeColor="text1"/>
          <w:lang w:val="es-ES"/>
        </w:rPr>
        <w:t xml:space="preserve">. El inventario mundial de los </w:t>
      </w:r>
      <w:r w:rsidR="00065A78" w:rsidRPr="00476C08">
        <w:rPr>
          <w:rFonts w:asciiTheme="majorHAnsi" w:eastAsia="Calibri" w:hAnsiTheme="majorHAnsi" w:cstheme="majorBidi"/>
          <w:color w:val="000000" w:themeColor="text1"/>
          <w:lang w:val="es-ES"/>
        </w:rPr>
        <w:t>humedales</w:t>
      </w:r>
      <w:r w:rsidRPr="00476C08">
        <w:rPr>
          <w:rFonts w:asciiTheme="majorHAnsi" w:eastAsia="Calibri" w:hAnsiTheme="majorHAnsi" w:cstheme="majorBidi"/>
          <w:color w:val="000000" w:themeColor="text1"/>
          <w:lang w:val="es-ES"/>
        </w:rPr>
        <w:t xml:space="preserve"> es </w:t>
      </w:r>
      <w:r w:rsidR="003115D8" w:rsidRPr="00476C08">
        <w:rPr>
          <w:rFonts w:asciiTheme="majorHAnsi" w:eastAsia="Calibri" w:hAnsiTheme="majorHAnsi" w:cstheme="majorBidi"/>
          <w:color w:val="000000" w:themeColor="text1"/>
          <w:lang w:val="es-ES"/>
        </w:rPr>
        <w:t>dispar</w:t>
      </w:r>
      <w:r w:rsidRPr="00476C08">
        <w:rPr>
          <w:rFonts w:asciiTheme="majorHAnsi" w:eastAsia="Calibri" w:hAnsiTheme="majorHAnsi" w:cstheme="majorBidi"/>
          <w:color w:val="000000" w:themeColor="text1"/>
          <w:lang w:val="es-ES"/>
        </w:rPr>
        <w:t xml:space="preserve"> y casi inexistente en algunos tipos de </w:t>
      </w:r>
      <w:r w:rsidR="00065A78" w:rsidRPr="00476C08">
        <w:rPr>
          <w:rFonts w:asciiTheme="majorHAnsi" w:eastAsia="Calibri" w:hAnsiTheme="majorHAnsi" w:cstheme="majorBidi"/>
          <w:color w:val="000000" w:themeColor="text1"/>
          <w:lang w:val="es-ES"/>
        </w:rPr>
        <w:t>humedales</w:t>
      </w:r>
      <w:r w:rsidRPr="00476C08">
        <w:rPr>
          <w:rFonts w:asciiTheme="majorHAnsi" w:eastAsia="Calibri" w:hAnsiTheme="majorHAnsi" w:cstheme="majorBidi"/>
          <w:color w:val="000000" w:themeColor="text1"/>
          <w:lang w:val="es-ES"/>
        </w:rPr>
        <w:t>.</w:t>
      </w:r>
    </w:p>
    <w:p w14:paraId="0EA43778" w14:textId="5CFD070B" w:rsidR="00D827C7" w:rsidRPr="00476C08" w:rsidRDefault="00E764D5"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Se propone un examen de los </w:t>
      </w:r>
      <w:r w:rsidR="00065A78" w:rsidRPr="00476C08">
        <w:rPr>
          <w:rFonts w:asciiTheme="majorHAnsi" w:eastAsia="Calibri" w:hAnsiTheme="majorHAnsi" w:cstheme="majorBidi"/>
          <w:color w:val="000000" w:themeColor="text1"/>
          <w:lang w:val="es-ES"/>
        </w:rPr>
        <w:t>mecanismos</w:t>
      </w:r>
      <w:r w:rsidRPr="00476C08">
        <w:rPr>
          <w:rFonts w:asciiTheme="majorHAnsi" w:eastAsia="Calibri" w:hAnsiTheme="majorHAnsi" w:cstheme="majorBidi"/>
          <w:color w:val="000000" w:themeColor="text1"/>
          <w:lang w:val="es-ES"/>
        </w:rPr>
        <w:t xml:space="preserve"> para apoyar y promove</w:t>
      </w:r>
      <w:r w:rsidR="003115D8" w:rsidRPr="00476C08">
        <w:rPr>
          <w:rFonts w:asciiTheme="majorHAnsi" w:eastAsia="Calibri" w:hAnsiTheme="majorHAnsi" w:cstheme="majorBidi"/>
          <w:color w:val="000000" w:themeColor="text1"/>
          <w:lang w:val="es-ES"/>
        </w:rPr>
        <w:t>r</w:t>
      </w:r>
      <w:r w:rsidRPr="00476C08">
        <w:rPr>
          <w:rFonts w:asciiTheme="majorHAnsi" w:eastAsia="Calibri" w:hAnsiTheme="majorHAnsi" w:cstheme="majorBidi"/>
          <w:color w:val="000000" w:themeColor="text1"/>
          <w:lang w:val="es-ES"/>
        </w:rPr>
        <w:t xml:space="preserve"> los </w:t>
      </w:r>
      <w:r w:rsidR="003115D8" w:rsidRPr="00476C08">
        <w:rPr>
          <w:rFonts w:asciiTheme="majorHAnsi" w:eastAsia="Calibri" w:hAnsiTheme="majorHAnsi" w:cstheme="majorBidi"/>
          <w:color w:val="000000" w:themeColor="text1"/>
          <w:lang w:val="es-ES"/>
        </w:rPr>
        <w:t>INH</w:t>
      </w:r>
      <w:r w:rsidRPr="00476C08">
        <w:rPr>
          <w:rFonts w:asciiTheme="majorHAnsi" w:eastAsia="Calibri" w:hAnsiTheme="majorHAnsi" w:cstheme="majorBidi"/>
          <w:color w:val="000000" w:themeColor="text1"/>
          <w:lang w:val="es-ES"/>
        </w:rPr>
        <w:t xml:space="preserve">, entre otras </w:t>
      </w:r>
      <w:r w:rsidR="00065A78" w:rsidRPr="00476C08">
        <w:rPr>
          <w:rFonts w:asciiTheme="majorHAnsi" w:eastAsia="Calibri" w:hAnsiTheme="majorHAnsi" w:cstheme="majorBidi"/>
          <w:color w:val="000000" w:themeColor="text1"/>
          <w:lang w:val="es-ES"/>
        </w:rPr>
        <w:t>cosas</w:t>
      </w:r>
      <w:r w:rsidRPr="00476C08">
        <w:rPr>
          <w:rFonts w:asciiTheme="majorHAnsi" w:eastAsia="Calibri" w:hAnsiTheme="majorHAnsi" w:cstheme="majorBidi"/>
          <w:color w:val="000000" w:themeColor="text1"/>
          <w:lang w:val="es-ES"/>
        </w:rPr>
        <w:t xml:space="preserve">, respondiendo a las necesidades de las </w:t>
      </w:r>
      <w:r w:rsidR="009B18E8" w:rsidRPr="00476C08">
        <w:rPr>
          <w:rFonts w:asciiTheme="majorHAnsi" w:eastAsia="Calibri" w:hAnsiTheme="majorHAnsi" w:cstheme="majorBidi"/>
          <w:color w:val="000000" w:themeColor="text1"/>
          <w:lang w:val="es-ES"/>
        </w:rPr>
        <w:t>Partes Contratantes</w:t>
      </w:r>
      <w:r w:rsidR="007C601C"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 xml:space="preserve">de avanzar en </w:t>
      </w:r>
      <w:r w:rsidR="003115D8" w:rsidRPr="00476C08">
        <w:rPr>
          <w:rFonts w:asciiTheme="majorHAnsi" w:eastAsia="Calibri" w:hAnsiTheme="majorHAnsi" w:cstheme="majorBidi"/>
          <w:color w:val="000000" w:themeColor="text1"/>
          <w:lang w:val="es-ES"/>
        </w:rPr>
        <w:t xml:space="preserve">la realización de inventarios, </w:t>
      </w:r>
      <w:r w:rsidRPr="00476C08">
        <w:rPr>
          <w:rFonts w:asciiTheme="majorHAnsi" w:eastAsia="Calibri" w:hAnsiTheme="majorHAnsi" w:cstheme="majorBidi"/>
          <w:color w:val="000000" w:themeColor="text1"/>
          <w:lang w:val="es-ES"/>
        </w:rPr>
        <w:t xml:space="preserve">los informes sobre los </w:t>
      </w:r>
      <w:r w:rsidR="00065A78" w:rsidRPr="00476C08">
        <w:rPr>
          <w:rFonts w:asciiTheme="majorHAnsi" w:eastAsia="Calibri" w:hAnsiTheme="majorHAnsi" w:cstheme="majorBidi"/>
          <w:color w:val="000000" w:themeColor="text1"/>
          <w:lang w:val="es-ES"/>
        </w:rPr>
        <w:t>humedales</w:t>
      </w:r>
      <w:r w:rsidRPr="00476C08">
        <w:rPr>
          <w:rFonts w:asciiTheme="majorHAnsi" w:eastAsia="Calibri" w:hAnsiTheme="majorHAnsi" w:cstheme="majorBidi"/>
          <w:color w:val="000000" w:themeColor="text1"/>
          <w:lang w:val="es-ES"/>
        </w:rPr>
        <w:t xml:space="preserve"> y la actualización de las FIR. En el examen se podrá</w:t>
      </w:r>
      <w:r w:rsidR="00656AED" w:rsidRPr="00476C08">
        <w:rPr>
          <w:rFonts w:asciiTheme="majorHAnsi" w:eastAsia="Calibri" w:hAnsiTheme="majorHAnsi" w:cstheme="majorBidi"/>
          <w:color w:val="000000" w:themeColor="text1"/>
          <w:lang w:val="es-ES"/>
        </w:rPr>
        <w:t>n</w:t>
      </w:r>
      <w:r w:rsidRPr="00476C08">
        <w:rPr>
          <w:rFonts w:asciiTheme="majorHAnsi" w:eastAsia="Calibri" w:hAnsiTheme="majorHAnsi" w:cstheme="majorBidi"/>
          <w:color w:val="000000" w:themeColor="text1"/>
          <w:lang w:val="es-ES"/>
        </w:rPr>
        <w:t xml:space="preserve"> tener en </w:t>
      </w:r>
      <w:r w:rsidR="00065A78" w:rsidRPr="00476C08">
        <w:rPr>
          <w:rFonts w:asciiTheme="majorHAnsi" w:eastAsia="Calibri" w:hAnsiTheme="majorHAnsi" w:cstheme="majorBidi"/>
          <w:color w:val="000000" w:themeColor="text1"/>
          <w:lang w:val="es-ES"/>
        </w:rPr>
        <w:t>cuenta</w:t>
      </w:r>
      <w:r w:rsidRPr="00476C08">
        <w:rPr>
          <w:rFonts w:asciiTheme="majorHAnsi" w:eastAsia="Calibri" w:hAnsiTheme="majorHAnsi" w:cstheme="majorBidi"/>
          <w:color w:val="000000" w:themeColor="text1"/>
          <w:lang w:val="es-ES"/>
        </w:rPr>
        <w:t xml:space="preserve"> l</w:t>
      </w:r>
      <w:r w:rsidR="003115D8" w:rsidRPr="00476C08">
        <w:rPr>
          <w:rFonts w:asciiTheme="majorHAnsi" w:eastAsia="Calibri" w:hAnsiTheme="majorHAnsi" w:cstheme="majorBidi"/>
          <w:color w:val="000000" w:themeColor="text1"/>
          <w:lang w:val="es-ES"/>
        </w:rPr>
        <w:t xml:space="preserve">os obstáculos de índole </w:t>
      </w:r>
      <w:r w:rsidRPr="00476C08">
        <w:rPr>
          <w:rFonts w:asciiTheme="majorHAnsi" w:eastAsia="Calibri" w:hAnsiTheme="majorHAnsi" w:cstheme="majorBidi"/>
          <w:color w:val="000000" w:themeColor="text1"/>
          <w:lang w:val="es-ES"/>
        </w:rPr>
        <w:t>normativa</w:t>
      </w:r>
      <w:r w:rsidR="003115D8" w:rsidRPr="00476C08">
        <w:rPr>
          <w:rFonts w:asciiTheme="majorHAnsi" w:eastAsia="Calibri" w:hAnsiTheme="majorHAnsi" w:cstheme="majorBidi"/>
          <w:color w:val="000000" w:themeColor="text1"/>
          <w:lang w:val="es-ES"/>
        </w:rPr>
        <w:t>, i</w:t>
      </w:r>
      <w:r w:rsidRPr="00476C08">
        <w:rPr>
          <w:rFonts w:asciiTheme="majorHAnsi" w:eastAsia="Calibri" w:hAnsiTheme="majorHAnsi" w:cstheme="majorBidi"/>
          <w:color w:val="000000" w:themeColor="text1"/>
          <w:lang w:val="es-ES"/>
        </w:rPr>
        <w:t>nstitucional,</w:t>
      </w:r>
      <w:r w:rsidR="003115D8"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 xml:space="preserve">técnica y financiera </w:t>
      </w:r>
      <w:r w:rsidR="003115D8" w:rsidRPr="00476C08">
        <w:rPr>
          <w:rFonts w:asciiTheme="majorHAnsi" w:eastAsia="Calibri" w:hAnsiTheme="majorHAnsi" w:cstheme="majorBidi"/>
          <w:color w:val="000000" w:themeColor="text1"/>
          <w:lang w:val="es-ES"/>
        </w:rPr>
        <w:t xml:space="preserve">para </w:t>
      </w:r>
      <w:r w:rsidRPr="00476C08">
        <w:rPr>
          <w:rFonts w:asciiTheme="majorHAnsi" w:eastAsia="Calibri" w:hAnsiTheme="majorHAnsi" w:cstheme="majorBidi"/>
          <w:color w:val="000000" w:themeColor="text1"/>
          <w:lang w:val="es-ES"/>
        </w:rPr>
        <w:t xml:space="preserve">los </w:t>
      </w:r>
      <w:r w:rsidR="00065A78" w:rsidRPr="00476C08">
        <w:rPr>
          <w:rFonts w:asciiTheme="majorHAnsi" w:eastAsia="Calibri" w:hAnsiTheme="majorHAnsi" w:cstheme="majorBidi"/>
          <w:color w:val="000000" w:themeColor="text1"/>
          <w:lang w:val="es-ES"/>
        </w:rPr>
        <w:t>inventarios</w:t>
      </w:r>
      <w:r w:rsidRPr="00476C08">
        <w:rPr>
          <w:rFonts w:asciiTheme="majorHAnsi" w:eastAsia="Calibri" w:hAnsiTheme="majorHAnsi" w:cstheme="majorBidi"/>
          <w:color w:val="000000" w:themeColor="text1"/>
          <w:lang w:val="es-ES"/>
        </w:rPr>
        <w:t xml:space="preserve"> de humedales</w:t>
      </w:r>
      <w:r w:rsidR="003115D8" w:rsidRPr="00476C08">
        <w:rPr>
          <w:rFonts w:asciiTheme="majorHAnsi" w:eastAsia="Calibri" w:hAnsiTheme="majorHAnsi" w:cstheme="majorBidi"/>
          <w:color w:val="000000" w:themeColor="text1"/>
          <w:lang w:val="es-ES"/>
        </w:rPr>
        <w:t>, y</w:t>
      </w:r>
      <w:r w:rsidRPr="00476C08">
        <w:rPr>
          <w:rFonts w:asciiTheme="majorHAnsi" w:eastAsia="Calibri" w:hAnsiTheme="majorHAnsi" w:cstheme="majorBidi"/>
          <w:color w:val="000000" w:themeColor="text1"/>
          <w:lang w:val="es-ES"/>
        </w:rPr>
        <w:t xml:space="preserve"> </w:t>
      </w:r>
      <w:r w:rsidR="00065A78" w:rsidRPr="00476C08">
        <w:rPr>
          <w:rFonts w:asciiTheme="majorHAnsi" w:eastAsia="Calibri" w:hAnsiTheme="majorHAnsi" w:cstheme="majorBidi"/>
          <w:color w:val="000000" w:themeColor="text1"/>
          <w:lang w:val="es-ES"/>
        </w:rPr>
        <w:t>particularmente</w:t>
      </w:r>
      <w:r w:rsidRPr="00476C08">
        <w:rPr>
          <w:rFonts w:asciiTheme="majorHAnsi" w:eastAsia="Calibri" w:hAnsiTheme="majorHAnsi" w:cstheme="majorBidi"/>
          <w:color w:val="000000" w:themeColor="text1"/>
          <w:lang w:val="es-ES"/>
        </w:rPr>
        <w:t xml:space="preserve"> los avances tecnológicos en la cartografía y evaluación de los humedales y la aplicación de las tipologías </w:t>
      </w:r>
      <w:r w:rsidR="003115D8" w:rsidRPr="00476C08">
        <w:rPr>
          <w:rFonts w:asciiTheme="majorHAnsi" w:eastAsia="Calibri" w:hAnsiTheme="majorHAnsi" w:cstheme="majorBidi"/>
          <w:color w:val="000000" w:themeColor="text1"/>
          <w:lang w:val="es-ES"/>
        </w:rPr>
        <w:t>globales de ecosistemas.</w:t>
      </w:r>
      <w:r w:rsidR="007C601C" w:rsidRPr="00476C08">
        <w:rPr>
          <w:rFonts w:asciiTheme="majorHAnsi" w:eastAsia="Calibri" w:hAnsiTheme="majorHAnsi" w:cstheme="majorBidi"/>
          <w:color w:val="000000" w:themeColor="text1"/>
          <w:lang w:val="es-ES"/>
        </w:rPr>
        <w:t xml:space="preserve"> </w:t>
      </w:r>
    </w:p>
    <w:p w14:paraId="4CF0A367" w14:textId="56D82005" w:rsidR="00D827C7" w:rsidRPr="00476C08" w:rsidRDefault="00292F2C"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Se </w:t>
      </w:r>
      <w:r w:rsidR="00065A78" w:rsidRPr="00476C08">
        <w:rPr>
          <w:rFonts w:asciiTheme="majorHAnsi" w:eastAsia="Calibri" w:hAnsiTheme="majorHAnsi" w:cstheme="majorBidi"/>
          <w:color w:val="000000" w:themeColor="text1"/>
          <w:lang w:val="es-ES"/>
        </w:rPr>
        <w:t>alienta</w:t>
      </w:r>
      <w:r w:rsidRPr="00476C08">
        <w:rPr>
          <w:rFonts w:asciiTheme="majorHAnsi" w:eastAsia="Calibri" w:hAnsiTheme="majorHAnsi" w:cstheme="majorBidi"/>
          <w:color w:val="000000" w:themeColor="text1"/>
          <w:lang w:val="es-ES"/>
        </w:rPr>
        <w:t xml:space="preserve"> a insistir más en la </w:t>
      </w:r>
      <w:r w:rsidR="00065A78" w:rsidRPr="00476C08">
        <w:rPr>
          <w:rFonts w:asciiTheme="majorHAnsi" w:eastAsia="Calibri" w:hAnsiTheme="majorHAnsi" w:cstheme="majorBidi"/>
          <w:color w:val="000000" w:themeColor="text1"/>
          <w:lang w:val="es-ES"/>
        </w:rPr>
        <w:t>elaboración</w:t>
      </w:r>
      <w:r w:rsidRPr="00476C08">
        <w:rPr>
          <w:rFonts w:asciiTheme="majorHAnsi" w:eastAsia="Calibri" w:hAnsiTheme="majorHAnsi" w:cstheme="majorBidi"/>
          <w:color w:val="000000" w:themeColor="text1"/>
          <w:lang w:val="es-ES"/>
        </w:rPr>
        <w:t xml:space="preserve"> de un </w:t>
      </w:r>
      <w:r w:rsidR="00065A78" w:rsidRPr="00476C08">
        <w:rPr>
          <w:rFonts w:asciiTheme="majorHAnsi" w:eastAsia="Calibri" w:hAnsiTheme="majorHAnsi" w:cstheme="majorBidi"/>
          <w:color w:val="000000" w:themeColor="text1"/>
          <w:lang w:val="es-ES"/>
        </w:rPr>
        <w:t>inventario</w:t>
      </w:r>
      <w:r w:rsidRPr="00476C08">
        <w:rPr>
          <w:rFonts w:asciiTheme="majorHAnsi" w:eastAsia="Calibri" w:hAnsiTheme="majorHAnsi" w:cstheme="majorBidi"/>
          <w:color w:val="000000" w:themeColor="text1"/>
          <w:lang w:val="es-ES"/>
        </w:rPr>
        <w:t xml:space="preserve"> mundial exhaustivo d</w:t>
      </w:r>
      <w:r w:rsidR="00065A78" w:rsidRPr="00476C08">
        <w:rPr>
          <w:rFonts w:asciiTheme="majorHAnsi" w:eastAsia="Calibri" w:hAnsiTheme="majorHAnsi" w:cstheme="majorBidi"/>
          <w:color w:val="000000" w:themeColor="text1"/>
          <w:lang w:val="es-ES"/>
        </w:rPr>
        <w:t>e</w:t>
      </w:r>
      <w:r w:rsidRPr="00476C08">
        <w:rPr>
          <w:rFonts w:asciiTheme="majorHAnsi" w:eastAsia="Calibri" w:hAnsiTheme="majorHAnsi" w:cstheme="majorBidi"/>
          <w:color w:val="000000" w:themeColor="text1"/>
          <w:lang w:val="es-ES"/>
        </w:rPr>
        <w:t xml:space="preserve"> los </w:t>
      </w:r>
      <w:r w:rsidR="00065A78" w:rsidRPr="00476C08">
        <w:rPr>
          <w:rFonts w:asciiTheme="majorHAnsi" w:eastAsia="Calibri" w:hAnsiTheme="majorHAnsi" w:cstheme="majorBidi"/>
          <w:color w:val="000000" w:themeColor="text1"/>
          <w:lang w:val="es-ES"/>
        </w:rPr>
        <w:t>humedales</w:t>
      </w:r>
      <w:r w:rsidRPr="00476C08">
        <w:rPr>
          <w:rFonts w:asciiTheme="majorHAnsi" w:eastAsia="Calibri" w:hAnsiTheme="majorHAnsi" w:cstheme="majorBidi"/>
          <w:color w:val="000000" w:themeColor="text1"/>
          <w:lang w:val="es-ES"/>
        </w:rPr>
        <w:t xml:space="preserve"> </w:t>
      </w:r>
      <w:r w:rsidR="00065A78" w:rsidRPr="00476C08">
        <w:rPr>
          <w:rFonts w:asciiTheme="majorHAnsi" w:eastAsia="Calibri" w:hAnsiTheme="majorHAnsi" w:cstheme="majorBidi"/>
          <w:color w:val="000000" w:themeColor="text1"/>
          <w:lang w:val="es-ES"/>
        </w:rPr>
        <w:t>mediante</w:t>
      </w:r>
      <w:r w:rsidRPr="00476C08">
        <w:rPr>
          <w:rFonts w:asciiTheme="majorHAnsi" w:eastAsia="Calibri" w:hAnsiTheme="majorHAnsi" w:cstheme="majorBidi"/>
          <w:color w:val="000000" w:themeColor="text1"/>
          <w:lang w:val="es-ES"/>
        </w:rPr>
        <w:t xml:space="preserve"> alianzas estratégicas, por ejemplo, creando un foro con la comunidad </w:t>
      </w:r>
      <w:r w:rsidR="001C4807" w:rsidRPr="00476C08">
        <w:rPr>
          <w:rFonts w:asciiTheme="majorHAnsi" w:eastAsia="Calibri" w:hAnsiTheme="majorHAnsi" w:cstheme="majorBidi"/>
          <w:color w:val="000000" w:themeColor="text1"/>
          <w:lang w:val="es-ES"/>
        </w:rPr>
        <w:t xml:space="preserve">de observación </w:t>
      </w:r>
      <w:r w:rsidR="001C4807" w:rsidRPr="00476C08">
        <w:rPr>
          <w:rFonts w:ascii="Calibri" w:eastAsia="Calibri" w:hAnsi="Calibri" w:cs="Calibri"/>
          <w:szCs w:val="22"/>
          <w:lang w:val="es-ES"/>
        </w:rPr>
        <w:t>de la Tierra</w:t>
      </w:r>
      <w:r w:rsidR="001C4807" w:rsidRPr="00476C08">
        <w:rPr>
          <w:rFonts w:asciiTheme="majorHAnsi" w:eastAsia="Calibri" w:hAnsiTheme="majorHAnsi" w:cstheme="majorBidi"/>
          <w:color w:val="000000" w:themeColor="text1"/>
          <w:lang w:val="es-ES"/>
        </w:rPr>
        <w:t xml:space="preserve"> </w:t>
      </w:r>
      <w:r w:rsidR="007C601C" w:rsidRPr="00476C08">
        <w:rPr>
          <w:rFonts w:asciiTheme="majorHAnsi" w:eastAsia="Calibri" w:hAnsiTheme="majorHAnsi" w:cstheme="majorBidi"/>
          <w:color w:val="000000" w:themeColor="text1"/>
          <w:lang w:val="es-ES"/>
        </w:rPr>
        <w:t>(</w:t>
      </w:r>
      <w:r w:rsidR="001C4807" w:rsidRPr="00476C08">
        <w:rPr>
          <w:rFonts w:asciiTheme="majorHAnsi" w:eastAsia="Calibri" w:hAnsiTheme="majorHAnsi" w:cstheme="majorBidi"/>
          <w:color w:val="000000" w:themeColor="text1"/>
          <w:lang w:val="es-ES"/>
        </w:rPr>
        <w:t>p. ej.,</w:t>
      </w:r>
      <w:r w:rsidR="007C601C" w:rsidRPr="00476C08">
        <w:rPr>
          <w:rFonts w:asciiTheme="majorHAnsi" w:eastAsia="Calibri" w:hAnsiTheme="majorHAnsi" w:cstheme="majorBidi"/>
          <w:color w:val="000000" w:themeColor="text1"/>
          <w:lang w:val="es-ES"/>
        </w:rPr>
        <w:t xml:space="preserve"> GEO-Wetlands)</w:t>
      </w:r>
      <w:r w:rsidR="0047017B"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para facilitar el diálogo y la innovación.</w:t>
      </w:r>
    </w:p>
    <w:p w14:paraId="46B971B9" w14:textId="70329668" w:rsidR="00CD2D5F" w:rsidRPr="00476C08" w:rsidRDefault="00292F2C"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Tal vez sea </w:t>
      </w:r>
      <w:r w:rsidR="00065A78" w:rsidRPr="00476C08">
        <w:rPr>
          <w:rFonts w:asciiTheme="majorHAnsi" w:eastAsia="Calibri" w:hAnsiTheme="majorHAnsi" w:cstheme="majorBidi"/>
          <w:color w:val="000000" w:themeColor="text1"/>
          <w:lang w:val="es-ES"/>
        </w:rPr>
        <w:t>necesario</w:t>
      </w:r>
      <w:r w:rsidRPr="00476C08">
        <w:rPr>
          <w:rFonts w:asciiTheme="majorHAnsi" w:eastAsia="Calibri" w:hAnsiTheme="majorHAnsi" w:cstheme="majorBidi"/>
          <w:color w:val="000000" w:themeColor="text1"/>
          <w:lang w:val="es-ES"/>
        </w:rPr>
        <w:t xml:space="preserve"> un marco revisado para que la Convención y otros AMMA coordinen la presentación de informes </w:t>
      </w:r>
      <w:r w:rsidR="001C4807" w:rsidRPr="00476C08">
        <w:rPr>
          <w:rFonts w:asciiTheme="majorHAnsi" w:eastAsia="Calibri" w:hAnsiTheme="majorHAnsi" w:cstheme="majorBidi"/>
          <w:color w:val="000000" w:themeColor="text1"/>
          <w:lang w:val="es-ES"/>
        </w:rPr>
        <w:t xml:space="preserve">a escala mundial </w:t>
      </w:r>
      <w:r w:rsidRPr="00476C08">
        <w:rPr>
          <w:rFonts w:asciiTheme="majorHAnsi" w:eastAsia="Calibri" w:hAnsiTheme="majorHAnsi" w:cstheme="majorBidi"/>
          <w:color w:val="000000" w:themeColor="text1"/>
          <w:lang w:val="es-ES"/>
        </w:rPr>
        <w:t xml:space="preserve">sobre la </w:t>
      </w:r>
      <w:r w:rsidR="00065A78" w:rsidRPr="00476C08">
        <w:rPr>
          <w:rFonts w:asciiTheme="majorHAnsi" w:eastAsia="Calibri" w:hAnsiTheme="majorHAnsi" w:cstheme="majorBidi"/>
          <w:color w:val="000000" w:themeColor="text1"/>
          <w:lang w:val="es-ES"/>
        </w:rPr>
        <w:t>extensión</w:t>
      </w:r>
      <w:r w:rsidRPr="00476C08">
        <w:rPr>
          <w:rFonts w:asciiTheme="majorHAnsi" w:eastAsia="Calibri" w:hAnsiTheme="majorHAnsi" w:cstheme="majorBidi"/>
          <w:color w:val="000000" w:themeColor="text1"/>
          <w:lang w:val="es-ES"/>
        </w:rPr>
        <w:t xml:space="preserve"> y la degradación de los humedales, por ejemplo, simplificando los requisitos </w:t>
      </w:r>
      <w:r w:rsidR="001C4807" w:rsidRPr="00476C08">
        <w:rPr>
          <w:rFonts w:asciiTheme="majorHAnsi" w:eastAsia="Calibri" w:hAnsiTheme="majorHAnsi" w:cstheme="majorBidi"/>
          <w:color w:val="000000" w:themeColor="text1"/>
          <w:lang w:val="es-ES"/>
        </w:rPr>
        <w:t xml:space="preserve">del PNUMA y la Convención sobre los Humedales sobre los informes </w:t>
      </w:r>
      <w:r w:rsidR="0073737A" w:rsidRPr="00476C08">
        <w:rPr>
          <w:rFonts w:asciiTheme="majorHAnsi" w:eastAsia="Calibri" w:hAnsiTheme="majorHAnsi" w:cstheme="majorBidi"/>
          <w:color w:val="000000" w:themeColor="text1"/>
          <w:lang w:val="es-ES"/>
        </w:rPr>
        <w:t>relativos</w:t>
      </w:r>
      <w:r w:rsidR="001C4807" w:rsidRPr="00476C08">
        <w:rPr>
          <w:rFonts w:asciiTheme="majorHAnsi" w:eastAsia="Calibri" w:hAnsiTheme="majorHAnsi" w:cstheme="majorBidi"/>
          <w:color w:val="000000" w:themeColor="text1"/>
          <w:lang w:val="es-ES"/>
        </w:rPr>
        <w:t xml:space="preserve"> al </w:t>
      </w:r>
      <w:r w:rsidRPr="00476C08">
        <w:rPr>
          <w:rFonts w:asciiTheme="majorHAnsi" w:eastAsia="Calibri" w:hAnsiTheme="majorHAnsi" w:cstheme="majorBidi"/>
          <w:color w:val="000000" w:themeColor="text1"/>
          <w:lang w:val="es-ES"/>
        </w:rPr>
        <w:t xml:space="preserve">indicador </w:t>
      </w:r>
      <w:r w:rsidR="007C601C" w:rsidRPr="00476C08">
        <w:rPr>
          <w:rFonts w:asciiTheme="majorHAnsi" w:eastAsia="Calibri" w:hAnsiTheme="majorHAnsi" w:cstheme="majorBidi"/>
          <w:color w:val="000000" w:themeColor="text1"/>
          <w:lang w:val="es-ES"/>
        </w:rPr>
        <w:t>6.6.1</w:t>
      </w:r>
      <w:r w:rsidRPr="00476C08">
        <w:rPr>
          <w:rFonts w:asciiTheme="majorHAnsi" w:eastAsia="Calibri" w:hAnsiTheme="majorHAnsi" w:cstheme="majorBidi"/>
          <w:color w:val="000000" w:themeColor="text1"/>
          <w:lang w:val="es-ES"/>
        </w:rPr>
        <w:t xml:space="preserve"> de los ODS, el </w:t>
      </w:r>
      <w:r w:rsidR="001C4807" w:rsidRPr="00476C08">
        <w:rPr>
          <w:rFonts w:asciiTheme="majorHAnsi" w:eastAsia="Calibri" w:hAnsiTheme="majorHAnsi" w:cstheme="majorBidi"/>
          <w:color w:val="000000" w:themeColor="text1"/>
          <w:lang w:val="es-ES"/>
        </w:rPr>
        <w:t xml:space="preserve">sistema </w:t>
      </w:r>
      <w:r w:rsidR="009758C9" w:rsidRPr="00476C08">
        <w:rPr>
          <w:rFonts w:asciiTheme="majorHAnsi" w:eastAsia="Calibri" w:hAnsiTheme="majorHAnsi" w:cstheme="majorBidi"/>
          <w:color w:val="000000" w:themeColor="text1"/>
          <w:lang w:val="es-ES"/>
        </w:rPr>
        <w:t>Global Wetlands Watch</w:t>
      </w:r>
      <w:r w:rsidR="001C4807" w:rsidRPr="00476C08">
        <w:rPr>
          <w:rFonts w:asciiTheme="majorHAnsi" w:eastAsia="Calibri" w:hAnsiTheme="majorHAnsi" w:cstheme="majorBidi"/>
          <w:color w:val="000000" w:themeColor="text1"/>
          <w:lang w:val="es-ES"/>
        </w:rPr>
        <w:t xml:space="preserve">, disponible </w:t>
      </w:r>
      <w:r w:rsidR="00E106B8" w:rsidRPr="00476C08">
        <w:rPr>
          <w:rFonts w:asciiTheme="majorHAnsi" w:eastAsia="Calibri" w:hAnsiTheme="majorHAnsi" w:cstheme="majorBidi"/>
          <w:color w:val="000000" w:themeColor="text1"/>
          <w:lang w:val="es-ES"/>
        </w:rPr>
        <w:t xml:space="preserve">próximamente </w:t>
      </w:r>
      <w:r w:rsidRPr="00476C08">
        <w:rPr>
          <w:rFonts w:asciiTheme="majorHAnsi" w:eastAsia="Calibri" w:hAnsiTheme="majorHAnsi" w:cstheme="majorBidi"/>
          <w:color w:val="000000" w:themeColor="text1"/>
          <w:lang w:val="es-ES"/>
        </w:rPr>
        <w:t xml:space="preserve">para la evaluación de los indicadores del Plan Estratégico, y para </w:t>
      </w:r>
      <w:r w:rsidR="001C4807" w:rsidRPr="00476C08">
        <w:rPr>
          <w:rFonts w:asciiTheme="majorHAnsi" w:eastAsia="Calibri" w:hAnsiTheme="majorHAnsi" w:cstheme="majorBidi"/>
          <w:color w:val="000000" w:themeColor="text1"/>
          <w:lang w:val="es-ES"/>
        </w:rPr>
        <w:t xml:space="preserve">lograr una </w:t>
      </w:r>
      <w:r w:rsidRPr="00476C08">
        <w:rPr>
          <w:rFonts w:asciiTheme="majorHAnsi" w:eastAsia="Calibri" w:hAnsiTheme="majorHAnsi" w:cstheme="majorBidi"/>
          <w:color w:val="000000" w:themeColor="text1"/>
          <w:lang w:val="es-ES"/>
        </w:rPr>
        <w:t xml:space="preserve">armonización con el </w:t>
      </w:r>
      <w:r w:rsidR="00564313" w:rsidRPr="00476C08">
        <w:rPr>
          <w:rFonts w:asciiTheme="majorHAnsi" w:eastAsia="Calibri" w:hAnsiTheme="majorHAnsi" w:cstheme="majorBidi"/>
          <w:color w:val="000000" w:themeColor="text1"/>
          <w:lang w:val="es-ES"/>
        </w:rPr>
        <w:t>MMB KM</w:t>
      </w:r>
      <w:r w:rsidR="007C601C"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 xml:space="preserve">Las agencias espaciales </w:t>
      </w:r>
      <w:r w:rsidR="001C4807" w:rsidRPr="00476C08">
        <w:rPr>
          <w:rFonts w:asciiTheme="majorHAnsi" w:eastAsia="Calibri" w:hAnsiTheme="majorHAnsi" w:cstheme="majorBidi"/>
          <w:color w:val="000000" w:themeColor="text1"/>
          <w:lang w:val="es-ES"/>
        </w:rPr>
        <w:t>cuentan con</w:t>
      </w:r>
      <w:r w:rsidRPr="00476C08">
        <w:rPr>
          <w:rFonts w:asciiTheme="majorHAnsi" w:eastAsia="Calibri" w:hAnsiTheme="majorHAnsi" w:cstheme="majorBidi"/>
          <w:color w:val="000000" w:themeColor="text1"/>
          <w:lang w:val="es-ES"/>
        </w:rPr>
        <w:t xml:space="preserve"> programas específicos para apoyar el seguimiento de la </w:t>
      </w:r>
      <w:r w:rsidR="00065A78" w:rsidRPr="00476C08">
        <w:rPr>
          <w:rFonts w:asciiTheme="majorHAnsi" w:eastAsia="Calibri" w:hAnsiTheme="majorHAnsi" w:cstheme="majorBidi"/>
          <w:color w:val="000000" w:themeColor="text1"/>
          <w:lang w:val="es-ES"/>
        </w:rPr>
        <w:t>naturaleza</w:t>
      </w:r>
      <w:r w:rsidRPr="00476C08">
        <w:rPr>
          <w:rFonts w:asciiTheme="majorHAnsi" w:eastAsia="Calibri" w:hAnsiTheme="majorHAnsi" w:cstheme="majorBidi"/>
          <w:color w:val="000000" w:themeColor="text1"/>
          <w:lang w:val="es-ES"/>
        </w:rPr>
        <w:t xml:space="preserve"> que podrían </w:t>
      </w:r>
      <w:r w:rsidR="00065A78" w:rsidRPr="00476C08">
        <w:rPr>
          <w:rFonts w:asciiTheme="majorHAnsi" w:eastAsia="Calibri" w:hAnsiTheme="majorHAnsi" w:cstheme="majorBidi"/>
          <w:color w:val="000000" w:themeColor="text1"/>
          <w:lang w:val="es-ES"/>
        </w:rPr>
        <w:t>contribuir</w:t>
      </w:r>
      <w:r w:rsidRPr="00476C08">
        <w:rPr>
          <w:rFonts w:asciiTheme="majorHAnsi" w:eastAsia="Calibri" w:hAnsiTheme="majorHAnsi" w:cstheme="majorBidi"/>
          <w:color w:val="000000" w:themeColor="text1"/>
          <w:lang w:val="es-ES"/>
        </w:rPr>
        <w:t xml:space="preserve"> a esos </w:t>
      </w:r>
      <w:r w:rsidR="00065A78" w:rsidRPr="00476C08">
        <w:rPr>
          <w:rFonts w:asciiTheme="majorHAnsi" w:eastAsia="Calibri" w:hAnsiTheme="majorHAnsi" w:cstheme="majorBidi"/>
          <w:color w:val="000000" w:themeColor="text1"/>
          <w:lang w:val="es-ES"/>
        </w:rPr>
        <w:t>esfuerzos</w:t>
      </w:r>
      <w:r w:rsidRPr="00476C08">
        <w:rPr>
          <w:rFonts w:asciiTheme="majorHAnsi" w:eastAsia="Calibri" w:hAnsiTheme="majorHAnsi" w:cstheme="majorBidi"/>
          <w:color w:val="000000" w:themeColor="text1"/>
          <w:lang w:val="es-ES"/>
        </w:rPr>
        <w:t xml:space="preserve">; es una oportunidad para introducir </w:t>
      </w:r>
      <w:r w:rsidR="00065A78" w:rsidRPr="00476C08">
        <w:rPr>
          <w:rFonts w:asciiTheme="majorHAnsi" w:eastAsia="Calibri" w:hAnsiTheme="majorHAnsi" w:cstheme="majorBidi"/>
          <w:color w:val="000000" w:themeColor="text1"/>
          <w:lang w:val="es-ES"/>
        </w:rPr>
        <w:t>requisitos</w:t>
      </w:r>
      <w:r w:rsidRPr="00476C08">
        <w:rPr>
          <w:rFonts w:asciiTheme="majorHAnsi" w:eastAsia="Calibri" w:hAnsiTheme="majorHAnsi" w:cstheme="majorBidi"/>
          <w:color w:val="000000" w:themeColor="text1"/>
          <w:lang w:val="es-ES"/>
        </w:rPr>
        <w:t xml:space="preserve"> o peticiones concretas. </w:t>
      </w:r>
    </w:p>
    <w:p w14:paraId="534C8EBD" w14:textId="1DC6A558" w:rsidR="00115580" w:rsidRPr="00476C08" w:rsidRDefault="00436EDD"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themeColor="text1"/>
          <w:szCs w:val="22"/>
          <w:lang w:val="es-ES"/>
        </w:rPr>
      </w:pPr>
      <w:r w:rsidRPr="00476C08">
        <w:rPr>
          <w:rFonts w:asciiTheme="majorHAnsi" w:eastAsia="Calibri" w:hAnsiTheme="majorHAnsi" w:cstheme="majorBidi"/>
          <w:color w:val="000000" w:themeColor="text1"/>
          <w:szCs w:val="22"/>
          <w:lang w:val="es-ES"/>
        </w:rPr>
        <w:lastRenderedPageBreak/>
        <w:t xml:space="preserve">Otras cuestiones </w:t>
      </w:r>
      <w:r w:rsidR="00065A78" w:rsidRPr="00476C08">
        <w:rPr>
          <w:rFonts w:asciiTheme="majorHAnsi" w:eastAsia="Calibri" w:hAnsiTheme="majorHAnsi" w:cstheme="majorBidi"/>
          <w:color w:val="000000" w:themeColor="text1"/>
          <w:szCs w:val="22"/>
          <w:lang w:val="es-ES"/>
        </w:rPr>
        <w:t>que</w:t>
      </w:r>
      <w:r w:rsidRPr="00476C08">
        <w:rPr>
          <w:rFonts w:asciiTheme="majorHAnsi" w:eastAsia="Calibri" w:hAnsiTheme="majorHAnsi" w:cstheme="majorBidi"/>
          <w:color w:val="000000" w:themeColor="text1"/>
          <w:szCs w:val="22"/>
          <w:lang w:val="es-ES"/>
        </w:rPr>
        <w:t xml:space="preserve"> habría que abordar son la cartografía y el inventario de humedales en un contexto periurbano, </w:t>
      </w:r>
      <w:r w:rsidR="00065A78" w:rsidRPr="00476C08">
        <w:rPr>
          <w:rFonts w:asciiTheme="majorHAnsi" w:eastAsia="Calibri" w:hAnsiTheme="majorHAnsi" w:cstheme="majorBidi"/>
          <w:color w:val="000000" w:themeColor="text1"/>
          <w:szCs w:val="22"/>
          <w:lang w:val="es-ES"/>
        </w:rPr>
        <w:t>definiendo</w:t>
      </w:r>
      <w:r w:rsidRPr="00476C08">
        <w:rPr>
          <w:rFonts w:asciiTheme="majorHAnsi" w:eastAsia="Calibri" w:hAnsiTheme="majorHAnsi" w:cstheme="majorBidi"/>
          <w:color w:val="000000" w:themeColor="text1"/>
          <w:szCs w:val="22"/>
          <w:lang w:val="es-ES"/>
        </w:rPr>
        <w:t xml:space="preserve">, clasificando y documentando las </w:t>
      </w:r>
      <w:r w:rsidR="004A48A5" w:rsidRPr="00476C08">
        <w:rPr>
          <w:rFonts w:asciiTheme="majorHAnsi" w:eastAsia="Calibri" w:hAnsiTheme="majorHAnsi" w:cstheme="majorBidi"/>
          <w:color w:val="000000" w:themeColor="text1"/>
          <w:szCs w:val="22"/>
          <w:lang w:val="es-ES"/>
        </w:rPr>
        <w:t xml:space="preserve">áreas </w:t>
      </w:r>
      <w:r w:rsidRPr="00476C08">
        <w:rPr>
          <w:rFonts w:asciiTheme="majorHAnsi" w:eastAsia="Calibri" w:hAnsiTheme="majorHAnsi" w:cstheme="majorBidi"/>
          <w:color w:val="000000" w:themeColor="text1"/>
          <w:szCs w:val="22"/>
          <w:lang w:val="es-ES"/>
        </w:rPr>
        <w:t>de humedales</w:t>
      </w:r>
      <w:r w:rsidR="004A48A5" w:rsidRPr="00476C08">
        <w:rPr>
          <w:rFonts w:asciiTheme="majorHAnsi" w:eastAsia="Calibri" w:hAnsiTheme="majorHAnsi" w:cstheme="majorBidi"/>
          <w:color w:val="000000" w:themeColor="text1"/>
          <w:szCs w:val="22"/>
          <w:lang w:val="es-ES"/>
        </w:rPr>
        <w:t xml:space="preserve"> </w:t>
      </w:r>
      <w:r w:rsidR="007E6312" w:rsidRPr="00476C08">
        <w:rPr>
          <w:rFonts w:asciiTheme="majorHAnsi" w:eastAsia="Calibri" w:hAnsiTheme="majorHAnsi" w:cstheme="majorBidi"/>
          <w:color w:val="000000" w:themeColor="text1"/>
          <w:szCs w:val="22"/>
          <w:lang w:val="es-ES"/>
        </w:rPr>
        <w:t>en las zona</w:t>
      </w:r>
      <w:r w:rsidR="004A48A5" w:rsidRPr="00476C08">
        <w:rPr>
          <w:rFonts w:asciiTheme="majorHAnsi" w:eastAsia="Calibri" w:hAnsiTheme="majorHAnsi" w:cstheme="majorBidi"/>
          <w:color w:val="000000" w:themeColor="text1"/>
          <w:szCs w:val="22"/>
          <w:lang w:val="es-ES"/>
        </w:rPr>
        <w:t>s</w:t>
      </w:r>
      <w:r w:rsidR="007E6312" w:rsidRPr="00476C08">
        <w:rPr>
          <w:rFonts w:asciiTheme="majorHAnsi" w:eastAsia="Calibri" w:hAnsiTheme="majorHAnsi" w:cstheme="majorBidi"/>
          <w:color w:val="000000" w:themeColor="text1"/>
          <w:szCs w:val="22"/>
          <w:lang w:val="es-ES"/>
        </w:rPr>
        <w:t xml:space="preserve"> suburbanas o </w:t>
      </w:r>
      <w:r w:rsidR="004A48A5" w:rsidRPr="00476C08">
        <w:rPr>
          <w:rFonts w:asciiTheme="majorHAnsi" w:eastAsia="Calibri" w:hAnsiTheme="majorHAnsi" w:cstheme="majorBidi"/>
          <w:color w:val="000000" w:themeColor="text1"/>
          <w:szCs w:val="22"/>
          <w:lang w:val="es-ES"/>
        </w:rPr>
        <w:t>contiguas</w:t>
      </w:r>
      <w:r w:rsidR="007E6312" w:rsidRPr="00476C08">
        <w:rPr>
          <w:rFonts w:asciiTheme="majorHAnsi" w:eastAsia="Calibri" w:hAnsiTheme="majorHAnsi" w:cstheme="majorBidi"/>
          <w:color w:val="000000" w:themeColor="text1"/>
          <w:szCs w:val="22"/>
          <w:lang w:val="es-ES"/>
        </w:rPr>
        <w:t xml:space="preserve"> a ellas</w:t>
      </w:r>
      <w:r w:rsidR="004A48A5" w:rsidRPr="00476C08">
        <w:rPr>
          <w:rFonts w:asciiTheme="majorHAnsi" w:eastAsia="Calibri" w:hAnsiTheme="majorHAnsi" w:cstheme="majorBidi"/>
          <w:color w:val="000000" w:themeColor="text1"/>
          <w:szCs w:val="22"/>
          <w:lang w:val="es-ES"/>
        </w:rPr>
        <w:t xml:space="preserve"> </w:t>
      </w:r>
      <w:r w:rsidR="007E6312" w:rsidRPr="00476C08">
        <w:rPr>
          <w:rFonts w:asciiTheme="majorHAnsi" w:eastAsia="Calibri" w:hAnsiTheme="majorHAnsi" w:cstheme="majorBidi"/>
          <w:color w:val="000000" w:themeColor="text1"/>
          <w:szCs w:val="22"/>
          <w:lang w:val="es-ES"/>
        </w:rPr>
        <w:t xml:space="preserve">y la necesidad de </w:t>
      </w:r>
      <w:r w:rsidR="00065A78" w:rsidRPr="00476C08">
        <w:rPr>
          <w:rFonts w:asciiTheme="majorHAnsi" w:eastAsia="Calibri" w:hAnsiTheme="majorHAnsi" w:cstheme="majorBidi"/>
          <w:color w:val="000000" w:themeColor="text1"/>
          <w:szCs w:val="22"/>
          <w:lang w:val="es-ES"/>
        </w:rPr>
        <w:t>evaluaciones</w:t>
      </w:r>
      <w:r w:rsidR="007E6312" w:rsidRPr="00476C08">
        <w:rPr>
          <w:rFonts w:asciiTheme="majorHAnsi" w:eastAsia="Calibri" w:hAnsiTheme="majorHAnsi" w:cstheme="majorBidi"/>
          <w:color w:val="000000" w:themeColor="text1"/>
          <w:szCs w:val="22"/>
          <w:lang w:val="es-ES"/>
        </w:rPr>
        <w:t xml:space="preserve"> integradas de los humedales para </w:t>
      </w:r>
      <w:r w:rsidR="004A48A5" w:rsidRPr="00476C08">
        <w:rPr>
          <w:rFonts w:asciiTheme="majorHAnsi" w:eastAsia="Calibri" w:hAnsiTheme="majorHAnsi" w:cstheme="majorBidi"/>
          <w:color w:val="000000" w:themeColor="text1"/>
          <w:szCs w:val="22"/>
          <w:lang w:val="es-ES"/>
        </w:rPr>
        <w:t>hacer frente a</w:t>
      </w:r>
      <w:r w:rsidR="007E6312" w:rsidRPr="00476C08">
        <w:rPr>
          <w:rFonts w:asciiTheme="majorHAnsi" w:eastAsia="Calibri" w:hAnsiTheme="majorHAnsi" w:cstheme="majorBidi"/>
          <w:color w:val="000000" w:themeColor="text1"/>
          <w:szCs w:val="22"/>
          <w:lang w:val="es-ES"/>
        </w:rPr>
        <w:t xml:space="preserve"> las amenazas a nivel de la cuenca</w:t>
      </w:r>
      <w:r w:rsidR="004A48A5" w:rsidRPr="00476C08">
        <w:rPr>
          <w:rFonts w:asciiTheme="majorHAnsi" w:eastAsia="Calibri" w:hAnsiTheme="majorHAnsi" w:cstheme="majorBidi"/>
          <w:color w:val="000000" w:themeColor="text1"/>
          <w:szCs w:val="22"/>
          <w:lang w:val="es-ES"/>
        </w:rPr>
        <w:t xml:space="preserve"> hidrográfica</w:t>
      </w:r>
      <w:r w:rsidR="057FF164" w:rsidRPr="00476C08">
        <w:rPr>
          <w:rFonts w:asciiTheme="majorHAnsi" w:eastAsia="Calibri" w:hAnsiTheme="majorHAnsi" w:cstheme="majorBidi"/>
          <w:color w:val="000000" w:themeColor="text1"/>
          <w:lang w:val="es-ES"/>
        </w:rPr>
        <w:t>.</w:t>
      </w:r>
    </w:p>
    <w:p w14:paraId="3B0CBBE8" w14:textId="77916DAC" w:rsidR="00CF64AB" w:rsidRPr="00476C08" w:rsidRDefault="00CF64AB" w:rsidP="001648F4">
      <w:pPr>
        <w:pBdr>
          <w:top w:val="nil"/>
          <w:left w:val="nil"/>
          <w:bottom w:val="nil"/>
          <w:right w:val="nil"/>
          <w:between w:val="nil"/>
        </w:pBdr>
        <w:ind w:left="425"/>
        <w:rPr>
          <w:rFonts w:asciiTheme="majorHAnsi" w:eastAsia="Calibri" w:hAnsiTheme="majorHAnsi" w:cstheme="majorBidi"/>
          <w:color w:val="000000" w:themeColor="text1"/>
          <w:szCs w:val="22"/>
          <w:lang w:val="es-ES"/>
        </w:rPr>
      </w:pPr>
    </w:p>
    <w:p w14:paraId="7291858D" w14:textId="1DB99150" w:rsidR="00CD2D5F" w:rsidRPr="00476C08" w:rsidRDefault="007C601C" w:rsidP="00FA281F">
      <w:pPr>
        <w:ind w:left="426" w:hanging="426"/>
        <w:rPr>
          <w:rFonts w:asciiTheme="majorHAnsi" w:eastAsia="Calibri" w:hAnsiTheme="majorHAnsi" w:cstheme="majorBidi"/>
          <w:color w:val="000000"/>
          <w:sz w:val="22"/>
          <w:szCs w:val="22"/>
          <w:lang w:val="es-ES"/>
        </w:rPr>
      </w:pPr>
      <w:r w:rsidRPr="00476C08">
        <w:rPr>
          <w:rFonts w:asciiTheme="majorHAnsi" w:eastAsia="Calibri" w:hAnsiTheme="majorHAnsi" w:cstheme="majorBidi"/>
          <w:color w:val="000000" w:themeColor="text1"/>
          <w:sz w:val="22"/>
          <w:szCs w:val="22"/>
          <w:lang w:val="es-ES"/>
        </w:rPr>
        <w:t>4.</w:t>
      </w:r>
      <w:r w:rsidR="01E092CC" w:rsidRPr="00476C08">
        <w:rPr>
          <w:lang w:val="es-ES"/>
        </w:rPr>
        <w:tab/>
      </w:r>
      <w:r w:rsidR="004A48A5" w:rsidRPr="00476C08">
        <w:rPr>
          <w:rFonts w:asciiTheme="majorHAnsi" w:eastAsia="Calibri" w:hAnsiTheme="majorHAnsi" w:cstheme="majorBidi"/>
          <w:color w:val="000000" w:themeColor="text1"/>
          <w:sz w:val="22"/>
          <w:szCs w:val="22"/>
          <w:lang w:val="es-ES"/>
        </w:rPr>
        <w:t>I</w:t>
      </w:r>
      <w:r w:rsidR="00065A78" w:rsidRPr="00476C08">
        <w:rPr>
          <w:rFonts w:asciiTheme="majorHAnsi" w:eastAsia="Calibri" w:hAnsiTheme="majorHAnsi" w:cstheme="majorBidi"/>
          <w:color w:val="000000" w:themeColor="text1"/>
          <w:sz w:val="22"/>
          <w:szCs w:val="22"/>
          <w:lang w:val="es-ES"/>
        </w:rPr>
        <w:t>nformar</w:t>
      </w:r>
      <w:r w:rsidR="007E6312" w:rsidRPr="00476C08">
        <w:rPr>
          <w:rFonts w:asciiTheme="majorHAnsi" w:eastAsia="Calibri" w:hAnsiTheme="majorHAnsi" w:cstheme="majorBidi"/>
          <w:color w:val="000000" w:themeColor="text1"/>
          <w:sz w:val="22"/>
          <w:szCs w:val="22"/>
          <w:lang w:val="es-ES"/>
        </w:rPr>
        <w:t xml:space="preserve"> adecuadamente sobre las </w:t>
      </w:r>
      <w:r w:rsidR="00065A78" w:rsidRPr="00476C08">
        <w:rPr>
          <w:rFonts w:asciiTheme="majorHAnsi" w:eastAsia="Calibri" w:hAnsiTheme="majorHAnsi" w:cstheme="majorBidi"/>
          <w:color w:val="000000" w:themeColor="text1"/>
          <w:sz w:val="22"/>
          <w:szCs w:val="22"/>
          <w:lang w:val="es-ES"/>
        </w:rPr>
        <w:t>características</w:t>
      </w:r>
      <w:r w:rsidR="007E6312" w:rsidRPr="00476C08">
        <w:rPr>
          <w:rFonts w:asciiTheme="majorHAnsi" w:eastAsia="Calibri" w:hAnsiTheme="majorHAnsi" w:cstheme="majorBidi"/>
          <w:color w:val="000000" w:themeColor="text1"/>
          <w:sz w:val="22"/>
          <w:szCs w:val="22"/>
          <w:lang w:val="es-ES"/>
        </w:rPr>
        <w:t xml:space="preserve"> ecológicas de los </w:t>
      </w:r>
      <w:r w:rsidR="00AF1E60" w:rsidRPr="00476C08">
        <w:rPr>
          <w:rFonts w:ascii="Calibri" w:eastAsia="Calibri" w:hAnsi="Calibri" w:cs="Calibri"/>
          <w:color w:val="000000"/>
          <w:sz w:val="22"/>
          <w:szCs w:val="22"/>
          <w:lang w:val="es-ES"/>
        </w:rPr>
        <w:t>Humedales de Importancia Internacional</w:t>
      </w:r>
      <w:r w:rsidR="005B2A09" w:rsidRPr="00476C08">
        <w:rPr>
          <w:rFonts w:ascii="Calibri" w:eastAsia="Calibri" w:hAnsi="Calibri" w:cs="Calibri"/>
          <w:color w:val="000000"/>
          <w:sz w:val="22"/>
          <w:szCs w:val="22"/>
          <w:lang w:val="es-ES"/>
        </w:rPr>
        <w:t xml:space="preserve"> </w:t>
      </w:r>
      <w:r w:rsidR="007E6312" w:rsidRPr="00476C08">
        <w:rPr>
          <w:rFonts w:ascii="Calibri" w:eastAsia="Calibri" w:hAnsi="Calibri" w:cs="Calibri"/>
          <w:color w:val="000000"/>
          <w:sz w:val="22"/>
          <w:szCs w:val="22"/>
          <w:lang w:val="es-ES"/>
        </w:rPr>
        <w:t xml:space="preserve">en </w:t>
      </w:r>
      <w:r w:rsidR="007E6312" w:rsidRPr="00476C08">
        <w:rPr>
          <w:rFonts w:ascii="Calibri" w:eastAsia="Calibri" w:hAnsi="Calibri" w:cs="Calibri"/>
          <w:sz w:val="22"/>
          <w:szCs w:val="22"/>
          <w:lang w:val="es-ES"/>
        </w:rPr>
        <w:t>la</w:t>
      </w:r>
      <w:r w:rsidR="004A48A5" w:rsidRPr="00476C08">
        <w:rPr>
          <w:rFonts w:asciiTheme="majorHAnsi" w:eastAsia="Calibri" w:hAnsiTheme="majorHAnsi" w:cstheme="majorBidi"/>
          <w:color w:val="000000" w:themeColor="text1"/>
          <w:sz w:val="22"/>
          <w:szCs w:val="22"/>
          <w:lang w:val="es-ES"/>
        </w:rPr>
        <w:t>s</w:t>
      </w:r>
      <w:r w:rsidR="007E6312" w:rsidRPr="00476C08">
        <w:rPr>
          <w:rFonts w:asciiTheme="majorHAnsi" w:eastAsia="Calibri" w:hAnsiTheme="majorHAnsi" w:cstheme="majorBidi"/>
          <w:color w:val="000000" w:themeColor="text1"/>
          <w:sz w:val="22"/>
          <w:szCs w:val="22"/>
          <w:lang w:val="es-ES"/>
        </w:rPr>
        <w:t xml:space="preserve"> </w:t>
      </w:r>
      <w:r w:rsidR="00AF1E60" w:rsidRPr="00476C08">
        <w:rPr>
          <w:rFonts w:asciiTheme="majorHAnsi" w:eastAsia="Calibri" w:hAnsiTheme="majorHAnsi" w:cstheme="majorBidi"/>
          <w:color w:val="000000" w:themeColor="text1"/>
          <w:sz w:val="22"/>
          <w:szCs w:val="22"/>
          <w:lang w:val="es-ES"/>
        </w:rPr>
        <w:t>FIR</w:t>
      </w:r>
      <w:r w:rsidRPr="00476C08">
        <w:rPr>
          <w:rFonts w:asciiTheme="majorHAnsi" w:eastAsia="Calibri" w:hAnsiTheme="majorHAnsi" w:cstheme="majorBidi"/>
          <w:color w:val="000000" w:themeColor="text1"/>
          <w:sz w:val="22"/>
          <w:szCs w:val="22"/>
          <w:lang w:val="es-ES"/>
        </w:rPr>
        <w:t>:</w:t>
      </w:r>
    </w:p>
    <w:p w14:paraId="53BD5CFF" w14:textId="69546CFB" w:rsidR="00CD2D5F" w:rsidRPr="00476C08" w:rsidRDefault="007E6312" w:rsidP="00E43685">
      <w:pPr>
        <w:pStyle w:val="ListParagraph"/>
        <w:numPr>
          <w:ilvl w:val="0"/>
          <w:numId w:val="10"/>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Es </w:t>
      </w:r>
      <w:r w:rsidR="0012663F" w:rsidRPr="00476C08">
        <w:rPr>
          <w:rFonts w:asciiTheme="majorHAnsi" w:eastAsia="Calibri" w:hAnsiTheme="majorHAnsi" w:cstheme="majorBidi"/>
          <w:color w:val="000000" w:themeColor="text1"/>
          <w:lang w:val="es-ES"/>
        </w:rPr>
        <w:t>necesario</w:t>
      </w:r>
      <w:r w:rsidRPr="00476C08">
        <w:rPr>
          <w:rFonts w:asciiTheme="majorHAnsi" w:eastAsia="Calibri" w:hAnsiTheme="majorHAnsi" w:cstheme="majorBidi"/>
          <w:color w:val="000000" w:themeColor="text1"/>
          <w:lang w:val="es-ES"/>
        </w:rPr>
        <w:t xml:space="preserve"> actualizar las </w:t>
      </w:r>
      <w:r w:rsidR="00AF1E60" w:rsidRPr="00476C08">
        <w:rPr>
          <w:rFonts w:asciiTheme="majorHAnsi" w:eastAsia="Calibri" w:hAnsiTheme="majorHAnsi" w:cstheme="majorBidi"/>
          <w:color w:val="000000" w:themeColor="text1"/>
          <w:lang w:val="es-ES"/>
        </w:rPr>
        <w:t>FIR</w:t>
      </w:r>
      <w:r w:rsidRPr="00476C08">
        <w:rPr>
          <w:rFonts w:asciiTheme="majorHAnsi" w:eastAsia="Calibri" w:hAnsiTheme="majorHAnsi" w:cstheme="majorBidi"/>
          <w:color w:val="000000" w:themeColor="text1"/>
          <w:lang w:val="es-ES"/>
        </w:rPr>
        <w:t xml:space="preserve"> de muchos </w:t>
      </w:r>
      <w:r w:rsidR="00AF1E60" w:rsidRPr="00476C08">
        <w:rPr>
          <w:rFonts w:asciiTheme="majorHAnsi" w:eastAsia="Calibri" w:hAnsiTheme="majorHAnsi" w:cstheme="majorBidi"/>
          <w:color w:val="000000" w:themeColor="text1"/>
          <w:lang w:val="es-ES"/>
        </w:rPr>
        <w:t>Humedales de Importancia Internacional</w:t>
      </w:r>
      <w:r w:rsidRPr="00476C08">
        <w:rPr>
          <w:rFonts w:asciiTheme="majorHAnsi" w:eastAsia="Calibri" w:hAnsiTheme="majorHAnsi" w:cstheme="majorBidi"/>
          <w:color w:val="000000" w:themeColor="text1"/>
          <w:lang w:val="es-ES"/>
        </w:rPr>
        <w:t xml:space="preserve"> y añadir los límites de </w:t>
      </w:r>
      <w:r w:rsidR="004A48A5" w:rsidRPr="00476C08">
        <w:rPr>
          <w:rFonts w:asciiTheme="majorHAnsi" w:eastAsia="Calibri" w:hAnsiTheme="majorHAnsi" w:cstheme="majorBidi"/>
          <w:color w:val="000000" w:themeColor="text1"/>
          <w:lang w:val="es-ES"/>
        </w:rPr>
        <w:t>muchos</w:t>
      </w:r>
      <w:r w:rsidRPr="00476C08">
        <w:rPr>
          <w:rFonts w:asciiTheme="majorHAnsi" w:eastAsia="Calibri" w:hAnsiTheme="majorHAnsi" w:cstheme="majorBidi"/>
          <w:color w:val="000000" w:themeColor="text1"/>
          <w:lang w:val="es-ES"/>
        </w:rPr>
        <w:t xml:space="preserve"> si</w:t>
      </w:r>
      <w:r w:rsidR="0012663F" w:rsidRPr="00476C08">
        <w:rPr>
          <w:rFonts w:asciiTheme="majorHAnsi" w:eastAsia="Calibri" w:hAnsiTheme="majorHAnsi" w:cstheme="majorBidi"/>
          <w:color w:val="000000" w:themeColor="text1"/>
          <w:lang w:val="es-ES"/>
        </w:rPr>
        <w:t>ti</w:t>
      </w:r>
      <w:r w:rsidRPr="00476C08">
        <w:rPr>
          <w:rFonts w:asciiTheme="majorHAnsi" w:eastAsia="Calibri" w:hAnsiTheme="majorHAnsi" w:cstheme="majorBidi"/>
          <w:color w:val="000000" w:themeColor="text1"/>
          <w:lang w:val="es-ES"/>
        </w:rPr>
        <w:t>os</w:t>
      </w:r>
      <w:r w:rsidR="007C601C"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Estas cuestiones fundamentales limitan la p</w:t>
      </w:r>
      <w:r w:rsidR="0012663F" w:rsidRPr="00476C08">
        <w:rPr>
          <w:rFonts w:asciiTheme="majorHAnsi" w:eastAsia="Calibri" w:hAnsiTheme="majorHAnsi" w:cstheme="majorBidi"/>
          <w:color w:val="000000" w:themeColor="text1"/>
          <w:lang w:val="es-ES"/>
        </w:rPr>
        <w:t>resentac</w:t>
      </w:r>
      <w:r w:rsidRPr="00476C08">
        <w:rPr>
          <w:rFonts w:asciiTheme="majorHAnsi" w:eastAsia="Calibri" w:hAnsiTheme="majorHAnsi" w:cstheme="majorBidi"/>
          <w:color w:val="000000" w:themeColor="text1"/>
          <w:lang w:val="es-ES"/>
        </w:rPr>
        <w:t xml:space="preserve">ión de </w:t>
      </w:r>
      <w:r w:rsidR="0012663F" w:rsidRPr="00476C08">
        <w:rPr>
          <w:rFonts w:asciiTheme="majorHAnsi" w:eastAsia="Calibri" w:hAnsiTheme="majorHAnsi" w:cstheme="majorBidi"/>
          <w:color w:val="000000" w:themeColor="text1"/>
          <w:lang w:val="es-ES"/>
        </w:rPr>
        <w:t>informes</w:t>
      </w:r>
      <w:r w:rsidRPr="00476C08">
        <w:rPr>
          <w:rFonts w:asciiTheme="majorHAnsi" w:eastAsia="Calibri" w:hAnsiTheme="majorHAnsi" w:cstheme="majorBidi"/>
          <w:color w:val="000000" w:themeColor="text1"/>
          <w:lang w:val="es-ES"/>
        </w:rPr>
        <w:t xml:space="preserve"> sobre la aplicación de la Convención, la </w:t>
      </w:r>
      <w:r w:rsidR="004A48A5" w:rsidRPr="00476C08">
        <w:rPr>
          <w:rFonts w:asciiTheme="majorHAnsi" w:eastAsia="Calibri" w:hAnsiTheme="majorHAnsi" w:cstheme="majorBidi"/>
          <w:color w:val="000000" w:themeColor="text1"/>
          <w:lang w:val="es-ES"/>
        </w:rPr>
        <w:t>ejecución</w:t>
      </w:r>
      <w:r w:rsidRPr="00476C08">
        <w:rPr>
          <w:rFonts w:asciiTheme="majorHAnsi" w:eastAsia="Calibri" w:hAnsiTheme="majorHAnsi" w:cstheme="majorBidi"/>
          <w:color w:val="000000" w:themeColor="text1"/>
          <w:lang w:val="es-ES"/>
        </w:rPr>
        <w:t xml:space="preserve"> del plan de trabajo del </w:t>
      </w:r>
      <w:r w:rsidR="00564313" w:rsidRPr="00476C08">
        <w:rPr>
          <w:rFonts w:asciiTheme="majorHAnsi" w:eastAsia="Calibri" w:hAnsiTheme="majorHAnsi" w:cstheme="majorBidi"/>
          <w:color w:val="000000" w:themeColor="text1"/>
          <w:lang w:val="es-ES"/>
        </w:rPr>
        <w:t>GECT</w:t>
      </w:r>
      <w:r w:rsidRPr="00476C08">
        <w:rPr>
          <w:rFonts w:asciiTheme="majorHAnsi" w:eastAsia="Calibri" w:hAnsiTheme="majorHAnsi" w:cstheme="majorBidi"/>
          <w:color w:val="000000" w:themeColor="text1"/>
          <w:lang w:val="es-ES"/>
        </w:rPr>
        <w:t xml:space="preserve">, </w:t>
      </w:r>
      <w:r w:rsidR="004A48A5" w:rsidRPr="00476C08">
        <w:rPr>
          <w:rFonts w:asciiTheme="majorHAnsi" w:eastAsia="Calibri" w:hAnsiTheme="majorHAnsi" w:cstheme="majorBidi"/>
          <w:color w:val="000000" w:themeColor="text1"/>
          <w:lang w:val="es-ES"/>
        </w:rPr>
        <w:t xml:space="preserve">y la </w:t>
      </w:r>
      <w:r w:rsidR="0012663F" w:rsidRPr="00476C08">
        <w:rPr>
          <w:rFonts w:asciiTheme="majorHAnsi" w:eastAsia="Calibri" w:hAnsiTheme="majorHAnsi" w:cstheme="majorBidi"/>
          <w:color w:val="000000" w:themeColor="text1"/>
          <w:lang w:val="es-ES"/>
        </w:rPr>
        <w:t>presentación</w:t>
      </w:r>
      <w:r w:rsidRPr="00476C08">
        <w:rPr>
          <w:rFonts w:asciiTheme="majorHAnsi" w:eastAsia="Calibri" w:hAnsiTheme="majorHAnsi" w:cstheme="majorBidi"/>
          <w:color w:val="000000" w:themeColor="text1"/>
          <w:lang w:val="es-ES"/>
        </w:rPr>
        <w:t xml:space="preserve"> de informes sobre el </w:t>
      </w:r>
      <w:r w:rsidR="0012663F" w:rsidRPr="00476C08">
        <w:rPr>
          <w:rFonts w:asciiTheme="majorHAnsi" w:eastAsia="Calibri" w:hAnsiTheme="majorHAnsi" w:cstheme="majorBidi"/>
          <w:color w:val="000000" w:themeColor="text1"/>
          <w:lang w:val="es-ES"/>
        </w:rPr>
        <w:t>indicador</w:t>
      </w:r>
      <w:r w:rsidRPr="00476C08">
        <w:rPr>
          <w:rFonts w:asciiTheme="majorHAnsi" w:eastAsia="Calibri" w:hAnsiTheme="majorHAnsi" w:cstheme="majorBidi"/>
          <w:color w:val="000000" w:themeColor="text1"/>
          <w:lang w:val="es-ES"/>
        </w:rPr>
        <w:t xml:space="preserve"> </w:t>
      </w:r>
      <w:r w:rsidR="007C601C" w:rsidRPr="00476C08">
        <w:rPr>
          <w:rFonts w:asciiTheme="majorHAnsi" w:eastAsia="Calibri" w:hAnsiTheme="majorHAnsi" w:cstheme="majorBidi"/>
          <w:color w:val="000000" w:themeColor="text1"/>
          <w:lang w:val="es-ES"/>
        </w:rPr>
        <w:t>6.6.1</w:t>
      </w:r>
      <w:r w:rsidRPr="00476C08">
        <w:rPr>
          <w:rFonts w:asciiTheme="majorHAnsi" w:eastAsia="Calibri" w:hAnsiTheme="majorHAnsi" w:cstheme="majorBidi"/>
          <w:color w:val="000000" w:themeColor="text1"/>
          <w:lang w:val="es-ES"/>
        </w:rPr>
        <w:t xml:space="preserve"> de los ODS. También es un </w:t>
      </w:r>
      <w:r w:rsidR="004A48A5" w:rsidRPr="00476C08">
        <w:rPr>
          <w:rFonts w:asciiTheme="majorHAnsi" w:eastAsia="Calibri" w:hAnsiTheme="majorHAnsi" w:cstheme="majorBidi"/>
          <w:color w:val="000000" w:themeColor="text1"/>
          <w:lang w:val="es-ES"/>
        </w:rPr>
        <w:t>obstáculo</w:t>
      </w:r>
      <w:r w:rsidRPr="00476C08">
        <w:rPr>
          <w:rFonts w:asciiTheme="majorHAnsi" w:eastAsia="Calibri" w:hAnsiTheme="majorHAnsi" w:cstheme="majorBidi"/>
          <w:color w:val="000000" w:themeColor="text1"/>
          <w:lang w:val="es-ES"/>
        </w:rPr>
        <w:t xml:space="preserve"> </w:t>
      </w:r>
      <w:r w:rsidR="004A48A5" w:rsidRPr="00476C08">
        <w:rPr>
          <w:rFonts w:asciiTheme="majorHAnsi" w:eastAsia="Calibri" w:hAnsiTheme="majorHAnsi" w:cstheme="majorBidi"/>
          <w:color w:val="000000" w:themeColor="text1"/>
          <w:lang w:val="es-ES"/>
        </w:rPr>
        <w:t>a la</w:t>
      </w:r>
      <w:r w:rsidRPr="00476C08">
        <w:rPr>
          <w:rFonts w:asciiTheme="majorHAnsi" w:eastAsia="Calibri" w:hAnsiTheme="majorHAnsi" w:cstheme="majorBidi"/>
          <w:color w:val="000000" w:themeColor="text1"/>
          <w:lang w:val="es-ES"/>
        </w:rPr>
        <w:t xml:space="preserve"> </w:t>
      </w:r>
      <w:r w:rsidR="0012663F" w:rsidRPr="00476C08">
        <w:rPr>
          <w:rFonts w:asciiTheme="majorHAnsi" w:eastAsia="Calibri" w:hAnsiTheme="majorHAnsi" w:cstheme="majorBidi"/>
          <w:color w:val="000000" w:themeColor="text1"/>
          <w:lang w:val="es-ES"/>
        </w:rPr>
        <w:t>aplicación</w:t>
      </w:r>
      <w:r w:rsidRPr="00476C08">
        <w:rPr>
          <w:rFonts w:asciiTheme="majorHAnsi" w:eastAsia="Calibri" w:hAnsiTheme="majorHAnsi" w:cstheme="majorBidi"/>
          <w:color w:val="000000" w:themeColor="text1"/>
          <w:lang w:val="es-ES"/>
        </w:rPr>
        <w:t xml:space="preserve"> del </w:t>
      </w:r>
      <w:r w:rsidR="00564313" w:rsidRPr="00476C08">
        <w:rPr>
          <w:rFonts w:asciiTheme="majorHAnsi" w:eastAsia="Calibri" w:hAnsiTheme="majorHAnsi" w:cstheme="majorBidi"/>
          <w:color w:val="000000" w:themeColor="text1"/>
          <w:lang w:val="es-ES"/>
        </w:rPr>
        <w:t>MMB KM</w:t>
      </w:r>
      <w:r w:rsidRPr="00476C08">
        <w:rPr>
          <w:rFonts w:asciiTheme="majorHAnsi" w:eastAsia="Calibri" w:hAnsiTheme="majorHAnsi" w:cstheme="majorBidi"/>
          <w:color w:val="000000" w:themeColor="text1"/>
          <w:lang w:val="es-ES"/>
        </w:rPr>
        <w:t>.</w:t>
      </w:r>
    </w:p>
    <w:p w14:paraId="22A57655" w14:textId="6245FAC0" w:rsidR="00CD2D5F" w:rsidRPr="00476C08" w:rsidRDefault="004A48A5" w:rsidP="00E43685">
      <w:pPr>
        <w:pStyle w:val="ListParagraph"/>
        <w:numPr>
          <w:ilvl w:val="0"/>
          <w:numId w:val="10"/>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Habría que plantearse el establecimiento de </w:t>
      </w:r>
      <w:r w:rsidR="007702A0" w:rsidRPr="00476C08">
        <w:rPr>
          <w:rFonts w:asciiTheme="majorHAnsi" w:eastAsia="Calibri" w:hAnsiTheme="majorHAnsi" w:cstheme="majorHAnsi"/>
          <w:color w:val="000000"/>
          <w:szCs w:val="22"/>
          <w:lang w:val="es-ES"/>
        </w:rPr>
        <w:t xml:space="preserve">un programa de actividades periódicas de </w:t>
      </w:r>
      <w:r w:rsidR="0012663F" w:rsidRPr="00476C08">
        <w:rPr>
          <w:rFonts w:asciiTheme="majorHAnsi" w:eastAsia="Calibri" w:hAnsiTheme="majorHAnsi" w:cstheme="majorHAnsi"/>
          <w:color w:val="000000"/>
          <w:szCs w:val="22"/>
          <w:lang w:val="es-ES"/>
        </w:rPr>
        <w:t>creación</w:t>
      </w:r>
      <w:r w:rsidR="007702A0" w:rsidRPr="00476C08">
        <w:rPr>
          <w:rFonts w:asciiTheme="majorHAnsi" w:eastAsia="Calibri" w:hAnsiTheme="majorHAnsi" w:cstheme="majorHAnsi"/>
          <w:color w:val="000000"/>
          <w:szCs w:val="22"/>
          <w:lang w:val="es-ES"/>
        </w:rPr>
        <w:t xml:space="preserve"> de capacidad </w:t>
      </w:r>
      <w:r w:rsidR="007C601C" w:rsidRPr="00476C08">
        <w:rPr>
          <w:rFonts w:asciiTheme="majorHAnsi" w:eastAsia="Calibri" w:hAnsiTheme="majorHAnsi" w:cstheme="majorHAnsi"/>
          <w:color w:val="000000"/>
          <w:szCs w:val="22"/>
          <w:lang w:val="es-ES"/>
        </w:rPr>
        <w:t>(</w:t>
      </w:r>
      <w:r w:rsidR="0012663F" w:rsidRPr="00476C08">
        <w:rPr>
          <w:rFonts w:asciiTheme="majorHAnsi" w:eastAsia="Calibri" w:hAnsiTheme="majorHAnsi" w:cstheme="majorHAnsi"/>
          <w:color w:val="000000"/>
          <w:szCs w:val="22"/>
          <w:lang w:val="es-ES"/>
        </w:rPr>
        <w:t>actualizaciones</w:t>
      </w:r>
      <w:r w:rsidR="007702A0" w:rsidRPr="00476C08">
        <w:rPr>
          <w:rFonts w:asciiTheme="majorHAnsi" w:eastAsia="Calibri" w:hAnsiTheme="majorHAnsi" w:cstheme="majorHAnsi"/>
          <w:color w:val="000000"/>
          <w:szCs w:val="22"/>
          <w:lang w:val="es-ES"/>
        </w:rPr>
        <w:t xml:space="preserve">, </w:t>
      </w:r>
      <w:r w:rsidR="0012663F" w:rsidRPr="00476C08">
        <w:rPr>
          <w:rFonts w:asciiTheme="majorHAnsi" w:eastAsia="Calibri" w:hAnsiTheme="majorHAnsi" w:cstheme="majorHAnsi"/>
          <w:color w:val="000000"/>
          <w:szCs w:val="22"/>
          <w:lang w:val="es-ES"/>
        </w:rPr>
        <w:t>formación</w:t>
      </w:r>
      <w:r w:rsidR="007C601C" w:rsidRPr="00476C08">
        <w:rPr>
          <w:rFonts w:asciiTheme="majorHAnsi" w:eastAsia="Calibri" w:hAnsiTheme="majorHAnsi" w:cstheme="majorHAnsi"/>
          <w:color w:val="000000"/>
          <w:szCs w:val="22"/>
          <w:lang w:val="es-ES"/>
        </w:rPr>
        <w:t xml:space="preserve">) </w:t>
      </w:r>
      <w:r w:rsidR="007702A0" w:rsidRPr="00476C08">
        <w:rPr>
          <w:rFonts w:asciiTheme="majorHAnsi" w:eastAsia="Calibri" w:hAnsiTheme="majorHAnsi" w:cstheme="majorHAnsi"/>
          <w:color w:val="000000"/>
          <w:szCs w:val="22"/>
          <w:lang w:val="es-ES"/>
        </w:rPr>
        <w:t xml:space="preserve">para garantizar que el </w:t>
      </w:r>
      <w:r w:rsidR="0012663F" w:rsidRPr="00476C08">
        <w:rPr>
          <w:rFonts w:asciiTheme="majorHAnsi" w:eastAsia="Calibri" w:hAnsiTheme="majorHAnsi" w:cstheme="majorHAnsi"/>
          <w:color w:val="000000"/>
          <w:szCs w:val="22"/>
          <w:lang w:val="es-ES"/>
        </w:rPr>
        <w:t>personal</w:t>
      </w:r>
      <w:r w:rsidR="007702A0" w:rsidRPr="00476C08">
        <w:rPr>
          <w:rFonts w:asciiTheme="majorHAnsi" w:eastAsia="Calibri" w:hAnsiTheme="majorHAnsi" w:cstheme="majorHAnsi"/>
          <w:color w:val="000000"/>
          <w:szCs w:val="22"/>
          <w:lang w:val="es-ES"/>
        </w:rPr>
        <w:t xml:space="preserve"> de las Partes Contratantes esté formado y pueda mantener las FIR actualizadas. Esto es particularmente importante en los casos en los que el personal ca</w:t>
      </w:r>
      <w:r w:rsidR="0012663F" w:rsidRPr="00476C08">
        <w:rPr>
          <w:rFonts w:asciiTheme="majorHAnsi" w:eastAsia="Calibri" w:hAnsiTheme="majorHAnsi" w:cstheme="majorHAnsi"/>
          <w:color w:val="000000"/>
          <w:szCs w:val="22"/>
          <w:lang w:val="es-ES"/>
        </w:rPr>
        <w:t>mbi</w:t>
      </w:r>
      <w:r w:rsidR="007702A0" w:rsidRPr="00476C08">
        <w:rPr>
          <w:rFonts w:asciiTheme="majorHAnsi" w:eastAsia="Calibri" w:hAnsiTheme="majorHAnsi" w:cstheme="majorHAnsi"/>
          <w:color w:val="000000"/>
          <w:szCs w:val="22"/>
          <w:lang w:val="es-ES"/>
        </w:rPr>
        <w:t xml:space="preserve">a </w:t>
      </w:r>
      <w:r w:rsidRPr="00476C08">
        <w:rPr>
          <w:rFonts w:asciiTheme="majorHAnsi" w:eastAsia="Calibri" w:hAnsiTheme="majorHAnsi" w:cstheme="majorHAnsi"/>
          <w:color w:val="000000"/>
          <w:szCs w:val="22"/>
          <w:lang w:val="es-ES"/>
        </w:rPr>
        <w:t>frecuentemente</w:t>
      </w:r>
      <w:r w:rsidR="007702A0" w:rsidRPr="00476C08">
        <w:rPr>
          <w:rFonts w:asciiTheme="majorHAnsi" w:eastAsia="Calibri" w:hAnsiTheme="majorHAnsi" w:cstheme="majorHAnsi"/>
          <w:color w:val="000000"/>
          <w:szCs w:val="22"/>
          <w:lang w:val="es-ES"/>
        </w:rPr>
        <w:t xml:space="preserve"> y </w:t>
      </w:r>
      <w:r w:rsidR="0012663F" w:rsidRPr="00476C08">
        <w:rPr>
          <w:rFonts w:asciiTheme="majorHAnsi" w:eastAsia="Calibri" w:hAnsiTheme="majorHAnsi" w:cstheme="majorHAnsi"/>
          <w:color w:val="000000"/>
          <w:szCs w:val="22"/>
          <w:lang w:val="es-ES"/>
        </w:rPr>
        <w:t>ayudaría</w:t>
      </w:r>
      <w:r w:rsidR="007702A0" w:rsidRPr="00476C08">
        <w:rPr>
          <w:rFonts w:asciiTheme="majorHAnsi" w:eastAsia="Calibri" w:hAnsiTheme="majorHAnsi" w:cstheme="majorHAnsi"/>
          <w:color w:val="000000"/>
          <w:szCs w:val="22"/>
          <w:lang w:val="es-ES"/>
        </w:rPr>
        <w:t xml:space="preserve"> a las Partes a </w:t>
      </w:r>
      <w:r w:rsidR="0012663F" w:rsidRPr="00476C08">
        <w:rPr>
          <w:rFonts w:asciiTheme="majorHAnsi" w:eastAsia="Calibri" w:hAnsiTheme="majorHAnsi" w:cstheme="majorHAnsi"/>
          <w:color w:val="000000"/>
          <w:szCs w:val="22"/>
          <w:lang w:val="es-ES"/>
        </w:rPr>
        <w:t>entender</w:t>
      </w:r>
      <w:r w:rsidR="007702A0" w:rsidRPr="00476C08">
        <w:rPr>
          <w:rFonts w:asciiTheme="majorHAnsi" w:eastAsia="Calibri" w:hAnsiTheme="majorHAnsi" w:cstheme="majorHAnsi"/>
          <w:color w:val="000000"/>
          <w:szCs w:val="22"/>
          <w:lang w:val="es-ES"/>
        </w:rPr>
        <w:t xml:space="preserve"> la </w:t>
      </w:r>
      <w:r w:rsidR="0012663F" w:rsidRPr="00476C08">
        <w:rPr>
          <w:rFonts w:asciiTheme="majorHAnsi" w:eastAsia="Calibri" w:hAnsiTheme="majorHAnsi" w:cstheme="majorHAnsi"/>
          <w:color w:val="000000"/>
          <w:szCs w:val="22"/>
          <w:lang w:val="es-ES"/>
        </w:rPr>
        <w:t>importancia</w:t>
      </w:r>
      <w:r w:rsidR="007702A0" w:rsidRPr="00476C08">
        <w:rPr>
          <w:rFonts w:asciiTheme="majorHAnsi" w:eastAsia="Calibri" w:hAnsiTheme="majorHAnsi" w:cstheme="majorHAnsi"/>
          <w:color w:val="000000"/>
          <w:szCs w:val="22"/>
          <w:lang w:val="es-ES"/>
        </w:rPr>
        <w:t xml:space="preserve"> y la </w:t>
      </w:r>
      <w:r w:rsidR="0012663F" w:rsidRPr="00476C08">
        <w:rPr>
          <w:rFonts w:asciiTheme="majorHAnsi" w:eastAsia="Calibri" w:hAnsiTheme="majorHAnsi" w:cstheme="majorHAnsi"/>
          <w:color w:val="000000"/>
          <w:szCs w:val="22"/>
          <w:lang w:val="es-ES"/>
        </w:rPr>
        <w:t>utilización</w:t>
      </w:r>
      <w:r w:rsidR="007702A0" w:rsidRPr="00476C08">
        <w:rPr>
          <w:rFonts w:asciiTheme="majorHAnsi" w:eastAsia="Calibri" w:hAnsiTheme="majorHAnsi" w:cstheme="majorHAnsi"/>
          <w:color w:val="000000"/>
          <w:szCs w:val="22"/>
          <w:lang w:val="es-ES"/>
        </w:rPr>
        <w:t xml:space="preserve"> de las </w:t>
      </w:r>
      <w:r w:rsidR="00AF1E60" w:rsidRPr="00476C08">
        <w:rPr>
          <w:rFonts w:asciiTheme="majorHAnsi" w:eastAsia="Calibri" w:hAnsiTheme="majorHAnsi" w:cstheme="majorHAnsi"/>
          <w:color w:val="000000"/>
          <w:szCs w:val="22"/>
          <w:lang w:val="es-ES"/>
        </w:rPr>
        <w:t>FIR</w:t>
      </w:r>
      <w:r w:rsidR="007C601C" w:rsidRPr="00476C08">
        <w:rPr>
          <w:rFonts w:asciiTheme="majorHAnsi" w:eastAsia="Calibri" w:hAnsiTheme="majorHAnsi" w:cstheme="majorHAnsi"/>
          <w:color w:val="000000"/>
          <w:szCs w:val="22"/>
          <w:lang w:val="es-ES"/>
        </w:rPr>
        <w:t xml:space="preserve">. </w:t>
      </w:r>
    </w:p>
    <w:p w14:paraId="40B97099" w14:textId="77777777" w:rsidR="00CD2D5F" w:rsidRPr="00476C08" w:rsidRDefault="00CD2D5F" w:rsidP="00CD2D5F">
      <w:pPr>
        <w:rPr>
          <w:rFonts w:asciiTheme="majorHAnsi" w:eastAsia="Calibri" w:hAnsiTheme="majorHAnsi" w:cstheme="majorHAnsi"/>
          <w:color w:val="000000"/>
          <w:sz w:val="22"/>
          <w:szCs w:val="22"/>
          <w:lang w:val="es-ES"/>
        </w:rPr>
      </w:pPr>
    </w:p>
    <w:p w14:paraId="25216FA1" w14:textId="6072BCB1" w:rsidR="00CD2D5F" w:rsidRPr="00476C08" w:rsidRDefault="00476C08" w:rsidP="00890D74">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Pr>
          <w:rFonts w:asciiTheme="majorHAnsi" w:eastAsia="Calibri" w:hAnsiTheme="majorHAnsi" w:cstheme="majorHAnsi"/>
          <w:color w:val="000000"/>
          <w:sz w:val="22"/>
          <w:szCs w:val="22"/>
          <w:lang w:val="es-ES"/>
        </w:rPr>
        <w:t>5</w:t>
      </w:r>
      <w:r w:rsidR="007C601C" w:rsidRPr="00476C08">
        <w:rPr>
          <w:rFonts w:asciiTheme="majorHAnsi" w:eastAsia="Calibri" w:hAnsiTheme="majorHAnsi" w:cstheme="majorHAnsi"/>
          <w:color w:val="000000"/>
          <w:sz w:val="22"/>
          <w:szCs w:val="22"/>
          <w:lang w:val="es-ES"/>
        </w:rPr>
        <w:t>.</w:t>
      </w:r>
      <w:r w:rsidR="007C601C" w:rsidRPr="00476C08">
        <w:rPr>
          <w:rFonts w:asciiTheme="majorHAnsi" w:eastAsia="Calibri" w:hAnsiTheme="majorHAnsi" w:cstheme="majorHAnsi"/>
          <w:color w:val="000000"/>
          <w:sz w:val="22"/>
          <w:szCs w:val="22"/>
          <w:lang w:val="es-ES"/>
        </w:rPr>
        <w:tab/>
      </w:r>
      <w:r w:rsidR="0012663F" w:rsidRPr="00476C08">
        <w:rPr>
          <w:rFonts w:asciiTheme="majorHAnsi" w:eastAsia="Calibri" w:hAnsiTheme="majorHAnsi" w:cstheme="majorHAnsi"/>
          <w:color w:val="000000"/>
          <w:sz w:val="22"/>
          <w:szCs w:val="22"/>
          <w:lang w:val="es-ES"/>
        </w:rPr>
        <w:t>Evaluación</w:t>
      </w:r>
      <w:r w:rsidR="007702A0" w:rsidRPr="00476C08">
        <w:rPr>
          <w:rFonts w:asciiTheme="majorHAnsi" w:eastAsia="Calibri" w:hAnsiTheme="majorHAnsi" w:cstheme="majorHAnsi"/>
          <w:color w:val="000000"/>
          <w:sz w:val="22"/>
          <w:szCs w:val="22"/>
          <w:lang w:val="es-ES"/>
        </w:rPr>
        <w:t xml:space="preserve"> del cambio transformador para la </w:t>
      </w:r>
      <w:r w:rsidR="00AF1E60" w:rsidRPr="00476C08">
        <w:rPr>
          <w:rFonts w:asciiTheme="majorHAnsi" w:eastAsia="Calibri" w:hAnsiTheme="majorHAnsi" w:cstheme="majorHAnsi"/>
          <w:color w:val="000000"/>
          <w:sz w:val="22"/>
          <w:szCs w:val="22"/>
          <w:lang w:val="es-ES"/>
        </w:rPr>
        <w:t>conservación y el uso racional de los humedales</w:t>
      </w:r>
      <w:r w:rsidR="002B0947" w:rsidRPr="00476C08">
        <w:rPr>
          <w:rFonts w:asciiTheme="majorHAnsi" w:eastAsia="Calibri" w:hAnsiTheme="majorHAnsi" w:cstheme="majorHAnsi"/>
          <w:color w:val="000000"/>
          <w:sz w:val="22"/>
          <w:szCs w:val="22"/>
          <w:lang w:val="es-ES"/>
        </w:rPr>
        <w:t>:</w:t>
      </w:r>
    </w:p>
    <w:p w14:paraId="0EC4495C" w14:textId="299239E1" w:rsidR="00CD2D5F" w:rsidRPr="00476C08" w:rsidRDefault="008346DC" w:rsidP="00E43685">
      <w:pPr>
        <w:pStyle w:val="ListParagraph"/>
        <w:numPr>
          <w:ilvl w:val="0"/>
          <w:numId w:val="11"/>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pérdida y degradación de los </w:t>
      </w:r>
      <w:r w:rsidR="0012663F" w:rsidRPr="00476C08">
        <w:rPr>
          <w:rFonts w:asciiTheme="majorHAnsi" w:eastAsia="Calibri" w:hAnsiTheme="majorHAnsi" w:cstheme="majorHAnsi"/>
          <w:color w:val="000000"/>
          <w:szCs w:val="22"/>
          <w:lang w:val="es-ES"/>
        </w:rPr>
        <w:t>humedales</w:t>
      </w:r>
      <w:r w:rsidRPr="00476C08">
        <w:rPr>
          <w:rFonts w:asciiTheme="majorHAnsi" w:eastAsia="Calibri" w:hAnsiTheme="majorHAnsi" w:cstheme="majorHAnsi"/>
          <w:color w:val="000000"/>
          <w:szCs w:val="22"/>
          <w:lang w:val="es-ES"/>
        </w:rPr>
        <w:t xml:space="preserve"> siguen produciéndose a escala mundial y regional y se ha reconocido que es necesario un cambio transformador para abordar los desafíos en materia de </w:t>
      </w:r>
      <w:r w:rsidR="0012663F" w:rsidRPr="00476C08">
        <w:rPr>
          <w:rFonts w:asciiTheme="majorHAnsi" w:eastAsia="Calibri" w:hAnsiTheme="majorHAnsi" w:cstheme="majorHAnsi"/>
          <w:color w:val="000000"/>
          <w:szCs w:val="22"/>
          <w:lang w:val="es-ES"/>
        </w:rPr>
        <w:t>biodiversidad</w:t>
      </w:r>
      <w:r w:rsidRPr="00476C08">
        <w:rPr>
          <w:rFonts w:asciiTheme="majorHAnsi" w:eastAsia="Calibri" w:hAnsiTheme="majorHAnsi" w:cstheme="majorHAnsi"/>
          <w:color w:val="000000"/>
          <w:szCs w:val="22"/>
          <w:lang w:val="es-ES"/>
        </w:rPr>
        <w:t>, clima y salud humana. E</w:t>
      </w:r>
      <w:r w:rsidR="004A48A5" w:rsidRPr="00476C08">
        <w:rPr>
          <w:rFonts w:asciiTheme="majorHAnsi" w:eastAsia="Calibri" w:hAnsiTheme="majorHAnsi" w:cstheme="majorHAnsi"/>
          <w:color w:val="000000"/>
          <w:szCs w:val="22"/>
          <w:lang w:val="es-ES"/>
        </w:rPr>
        <w:t>ste</w:t>
      </w:r>
      <w:r w:rsidRPr="00476C08">
        <w:rPr>
          <w:rFonts w:asciiTheme="majorHAnsi" w:eastAsia="Calibri" w:hAnsiTheme="majorHAnsi" w:cstheme="majorHAnsi"/>
          <w:color w:val="000000"/>
          <w:szCs w:val="22"/>
          <w:lang w:val="es-ES"/>
        </w:rPr>
        <w:t xml:space="preserve"> cambio refleja la necesidad de </w:t>
      </w:r>
      <w:r w:rsidR="004A48A5" w:rsidRPr="00476C08">
        <w:rPr>
          <w:rFonts w:asciiTheme="majorHAnsi" w:eastAsia="Calibri" w:hAnsiTheme="majorHAnsi" w:cstheme="majorHAnsi"/>
          <w:color w:val="000000"/>
          <w:szCs w:val="22"/>
          <w:lang w:val="es-ES"/>
        </w:rPr>
        <w:t xml:space="preserve">redefinir </w:t>
      </w:r>
      <w:r w:rsidRPr="00476C08">
        <w:rPr>
          <w:rFonts w:asciiTheme="majorHAnsi" w:eastAsia="Calibri" w:hAnsiTheme="majorHAnsi" w:cstheme="majorHAnsi"/>
          <w:color w:val="000000"/>
          <w:szCs w:val="22"/>
          <w:lang w:val="es-ES"/>
        </w:rPr>
        <w:t xml:space="preserve">la conexión </w:t>
      </w:r>
      <w:r w:rsidR="004A48A5" w:rsidRPr="00476C08">
        <w:rPr>
          <w:rFonts w:asciiTheme="majorHAnsi" w:eastAsia="Calibri" w:hAnsiTheme="majorHAnsi" w:cstheme="majorHAnsi"/>
          <w:color w:val="000000"/>
          <w:szCs w:val="22"/>
          <w:lang w:val="es-ES"/>
        </w:rPr>
        <w:t>de</w:t>
      </w:r>
      <w:r w:rsidRPr="00476C08">
        <w:rPr>
          <w:rFonts w:asciiTheme="majorHAnsi" w:eastAsia="Calibri" w:hAnsiTheme="majorHAnsi" w:cstheme="majorHAnsi"/>
          <w:color w:val="000000"/>
          <w:szCs w:val="22"/>
          <w:lang w:val="es-ES"/>
        </w:rPr>
        <w:t xml:space="preserve"> las personas </w:t>
      </w:r>
      <w:r w:rsidR="004A48A5" w:rsidRPr="00476C08">
        <w:rPr>
          <w:rFonts w:asciiTheme="majorHAnsi" w:eastAsia="Calibri" w:hAnsiTheme="majorHAnsi" w:cstheme="majorHAnsi"/>
          <w:color w:val="000000"/>
          <w:szCs w:val="22"/>
          <w:lang w:val="es-ES"/>
        </w:rPr>
        <w:t xml:space="preserve">con </w:t>
      </w:r>
      <w:r w:rsidRPr="00476C08">
        <w:rPr>
          <w:rFonts w:asciiTheme="majorHAnsi" w:eastAsia="Calibri" w:hAnsiTheme="majorHAnsi" w:cstheme="majorHAnsi"/>
          <w:color w:val="000000"/>
          <w:szCs w:val="22"/>
          <w:lang w:val="es-ES"/>
        </w:rPr>
        <w:t xml:space="preserve">los humedales y la naturaleza. Es necesario evaluar qué tipo de cambio transformador es necesario para invertir la pérdida y degradación de </w:t>
      </w:r>
      <w:r w:rsidR="0012663F" w:rsidRPr="00476C08">
        <w:rPr>
          <w:rFonts w:asciiTheme="majorHAnsi" w:eastAsia="Calibri" w:hAnsiTheme="majorHAnsi" w:cstheme="majorHAnsi"/>
          <w:color w:val="000000"/>
          <w:szCs w:val="22"/>
          <w:lang w:val="es-ES"/>
        </w:rPr>
        <w:t>los</w:t>
      </w:r>
      <w:r w:rsidRPr="00476C08">
        <w:rPr>
          <w:rFonts w:asciiTheme="majorHAnsi" w:eastAsia="Calibri" w:hAnsiTheme="majorHAnsi" w:cstheme="majorHAnsi"/>
          <w:color w:val="000000"/>
          <w:szCs w:val="22"/>
          <w:lang w:val="es-ES"/>
        </w:rPr>
        <w:t xml:space="preserve"> </w:t>
      </w:r>
      <w:r w:rsidR="0012663F" w:rsidRPr="00476C08">
        <w:rPr>
          <w:rFonts w:asciiTheme="majorHAnsi" w:eastAsia="Calibri" w:hAnsiTheme="majorHAnsi" w:cstheme="majorHAnsi"/>
          <w:color w:val="000000"/>
          <w:szCs w:val="22"/>
          <w:lang w:val="es-ES"/>
        </w:rPr>
        <w:t>humedales</w:t>
      </w:r>
      <w:r w:rsidRPr="00476C08">
        <w:rPr>
          <w:rFonts w:asciiTheme="majorHAnsi" w:eastAsia="Calibri" w:hAnsiTheme="majorHAnsi" w:cstheme="majorHAnsi"/>
          <w:color w:val="000000"/>
          <w:szCs w:val="22"/>
          <w:lang w:val="es-ES"/>
        </w:rPr>
        <w:t xml:space="preserve">, incluido el impacto de las </w:t>
      </w:r>
      <w:r w:rsidR="0012663F" w:rsidRPr="00476C08">
        <w:rPr>
          <w:rFonts w:asciiTheme="majorHAnsi" w:eastAsia="Calibri" w:hAnsiTheme="majorHAnsi" w:cstheme="majorHAnsi"/>
          <w:color w:val="000000"/>
          <w:szCs w:val="22"/>
          <w:lang w:val="es-ES"/>
        </w:rPr>
        <w:t>inversiones</w:t>
      </w:r>
      <w:r w:rsidRPr="00476C08">
        <w:rPr>
          <w:rFonts w:asciiTheme="majorHAnsi" w:eastAsia="Calibri" w:hAnsiTheme="majorHAnsi" w:cstheme="majorHAnsi"/>
          <w:color w:val="000000"/>
          <w:szCs w:val="22"/>
          <w:lang w:val="es-ES"/>
        </w:rPr>
        <w:t xml:space="preserve"> negativas y un mayor trabajo sobre las “otras </w:t>
      </w:r>
      <w:r w:rsidR="0012663F" w:rsidRPr="00476C08">
        <w:rPr>
          <w:rFonts w:asciiTheme="majorHAnsi" w:eastAsia="Calibri" w:hAnsiTheme="majorHAnsi" w:cstheme="majorHAnsi"/>
          <w:color w:val="000000"/>
          <w:szCs w:val="22"/>
          <w:lang w:val="es-ES"/>
        </w:rPr>
        <w:t>medidas</w:t>
      </w:r>
      <w:r w:rsidRPr="00476C08">
        <w:rPr>
          <w:rFonts w:asciiTheme="majorHAnsi" w:eastAsia="Calibri" w:hAnsiTheme="majorHAnsi" w:cstheme="majorHAnsi"/>
          <w:color w:val="000000"/>
          <w:szCs w:val="22"/>
          <w:lang w:val="es-ES"/>
        </w:rPr>
        <w:t xml:space="preserve"> </w:t>
      </w:r>
      <w:r w:rsidR="0012663F" w:rsidRPr="00476C08">
        <w:rPr>
          <w:rFonts w:asciiTheme="majorHAnsi" w:eastAsia="Calibri" w:hAnsiTheme="majorHAnsi" w:cstheme="majorHAnsi"/>
          <w:color w:val="000000"/>
          <w:szCs w:val="22"/>
          <w:lang w:val="es-ES"/>
        </w:rPr>
        <w:t>efectivas</w:t>
      </w:r>
      <w:r w:rsidRPr="00476C08">
        <w:rPr>
          <w:rFonts w:asciiTheme="majorHAnsi" w:eastAsia="Calibri" w:hAnsiTheme="majorHAnsi" w:cstheme="majorHAnsi"/>
          <w:color w:val="000000"/>
          <w:szCs w:val="22"/>
          <w:lang w:val="es-ES"/>
        </w:rPr>
        <w:t xml:space="preserve"> de conservación basadas en áreas” </w:t>
      </w:r>
      <w:r w:rsidR="00DA0E5D" w:rsidRPr="00476C08">
        <w:rPr>
          <w:rFonts w:ascii="Calibri" w:eastAsia="Calibri" w:hAnsi="Calibri" w:cs="Calibri"/>
          <w:color w:val="000000"/>
          <w:szCs w:val="22"/>
          <w:lang w:val="es-ES"/>
        </w:rPr>
        <w:t>(O</w:t>
      </w:r>
      <w:r w:rsidRPr="00476C08">
        <w:rPr>
          <w:rFonts w:ascii="Calibri" w:eastAsia="Calibri" w:hAnsi="Calibri" w:cs="Calibri"/>
          <w:color w:val="000000"/>
          <w:szCs w:val="22"/>
          <w:lang w:val="es-ES"/>
        </w:rPr>
        <w:t>MEC</w:t>
      </w:r>
      <w:r w:rsidR="00DA0E5D" w:rsidRPr="00476C08">
        <w:rPr>
          <w:rFonts w:ascii="Calibri" w:eastAsia="Calibri" w:hAnsi="Calibri" w:cs="Calibri"/>
          <w:color w:val="000000"/>
          <w:szCs w:val="22"/>
          <w:lang w:val="es-ES"/>
        </w:rPr>
        <w:t>)</w:t>
      </w:r>
      <w:r w:rsidR="006A0595" w:rsidRPr="00476C08">
        <w:rPr>
          <w:rFonts w:asciiTheme="majorHAnsi" w:eastAsia="Calibri" w:hAnsiTheme="majorHAnsi" w:cstheme="majorHAnsi"/>
          <w:color w:val="000000"/>
          <w:szCs w:val="22"/>
          <w:lang w:val="es-ES"/>
        </w:rPr>
        <w:t xml:space="preserve">. </w:t>
      </w:r>
    </w:p>
    <w:p w14:paraId="1B3F080B" w14:textId="2F7A3996" w:rsidR="00CD2D5F" w:rsidRPr="00476C08" w:rsidRDefault="00D032B4" w:rsidP="00E43685">
      <w:pPr>
        <w:pStyle w:val="ListParagraph"/>
        <w:numPr>
          <w:ilvl w:val="0"/>
          <w:numId w:val="11"/>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Son</w:t>
      </w:r>
      <w:r w:rsidR="008346DC" w:rsidRPr="00476C08">
        <w:rPr>
          <w:rFonts w:asciiTheme="majorHAnsi" w:eastAsia="Calibri" w:hAnsiTheme="majorHAnsi" w:cstheme="majorBidi"/>
          <w:color w:val="000000" w:themeColor="text1"/>
          <w:lang w:val="es-ES"/>
        </w:rPr>
        <w:t xml:space="preserve"> necesario</w:t>
      </w:r>
      <w:r w:rsidRPr="00476C08">
        <w:rPr>
          <w:rFonts w:asciiTheme="majorHAnsi" w:eastAsia="Calibri" w:hAnsiTheme="majorHAnsi" w:cstheme="majorBidi"/>
          <w:color w:val="000000" w:themeColor="text1"/>
          <w:lang w:val="es-ES"/>
        </w:rPr>
        <w:t>s</w:t>
      </w:r>
      <w:r w:rsidR="008346DC" w:rsidRPr="00476C08">
        <w:rPr>
          <w:rFonts w:asciiTheme="majorHAnsi" w:eastAsia="Calibri" w:hAnsiTheme="majorHAnsi" w:cstheme="majorBidi"/>
          <w:color w:val="000000" w:themeColor="text1"/>
          <w:lang w:val="es-ES"/>
        </w:rPr>
        <w:t xml:space="preserve"> un examen y una evaluación de los modelos para lograr un cambio transformado</w:t>
      </w:r>
      <w:r w:rsidR="004A48A5" w:rsidRPr="00476C08">
        <w:rPr>
          <w:rFonts w:asciiTheme="majorHAnsi" w:eastAsia="Calibri" w:hAnsiTheme="majorHAnsi" w:cstheme="majorBidi"/>
          <w:color w:val="000000" w:themeColor="text1"/>
          <w:lang w:val="es-ES"/>
        </w:rPr>
        <w:t>r</w:t>
      </w:r>
      <w:r w:rsidR="008346DC" w:rsidRPr="00476C08">
        <w:rPr>
          <w:rFonts w:asciiTheme="majorHAnsi" w:eastAsia="Calibri" w:hAnsiTheme="majorHAnsi" w:cstheme="majorBidi"/>
          <w:color w:val="000000" w:themeColor="text1"/>
          <w:lang w:val="es-ES"/>
        </w:rPr>
        <w:t xml:space="preserve"> con miras a lograr los Objetivos Estratégicos de la </w:t>
      </w:r>
      <w:r w:rsidR="008037FA" w:rsidRPr="00476C08">
        <w:rPr>
          <w:rFonts w:asciiTheme="majorHAnsi" w:eastAsia="Calibri" w:hAnsiTheme="majorHAnsi" w:cstheme="majorBidi"/>
          <w:color w:val="000000" w:themeColor="text1"/>
          <w:lang w:val="es-ES"/>
        </w:rPr>
        <w:t>Convención sobre los Humedales</w:t>
      </w:r>
      <w:r w:rsidR="007C601C" w:rsidRPr="00476C08">
        <w:rPr>
          <w:rFonts w:asciiTheme="majorHAnsi" w:eastAsia="Calibri" w:hAnsiTheme="majorHAnsi" w:cstheme="majorBidi"/>
          <w:color w:val="000000" w:themeColor="text1"/>
          <w:lang w:val="es-ES"/>
        </w:rPr>
        <w:t xml:space="preserve">. </w:t>
      </w:r>
      <w:r w:rsidR="00811CCD" w:rsidRPr="00476C08">
        <w:rPr>
          <w:rFonts w:asciiTheme="majorHAnsi" w:eastAsia="Calibri" w:hAnsiTheme="majorHAnsi" w:cstheme="majorBidi"/>
          <w:color w:val="000000" w:themeColor="text1"/>
          <w:lang w:val="es-ES"/>
        </w:rPr>
        <w:t xml:space="preserve">Esto podría tener un gran impacto sobre los </w:t>
      </w:r>
      <w:r w:rsidR="00EB7E81" w:rsidRPr="00476C08">
        <w:rPr>
          <w:rFonts w:asciiTheme="majorHAnsi" w:eastAsia="Calibri" w:hAnsiTheme="majorHAnsi" w:cstheme="majorBidi"/>
          <w:color w:val="000000" w:themeColor="text1"/>
          <w:lang w:val="es-ES"/>
        </w:rPr>
        <w:t>esfuerzos</w:t>
      </w:r>
      <w:r w:rsidR="00811CCD" w:rsidRPr="00476C08">
        <w:rPr>
          <w:rFonts w:asciiTheme="majorHAnsi" w:eastAsia="Calibri" w:hAnsiTheme="majorHAnsi" w:cstheme="majorBidi"/>
          <w:color w:val="000000" w:themeColor="text1"/>
          <w:lang w:val="es-ES"/>
        </w:rPr>
        <w:t xml:space="preserve"> para abordar los diversos valores e incorporar </w:t>
      </w:r>
      <w:r w:rsidR="00EB7E81" w:rsidRPr="00476C08">
        <w:rPr>
          <w:rFonts w:asciiTheme="majorHAnsi" w:eastAsia="Calibri" w:hAnsiTheme="majorHAnsi" w:cstheme="majorBidi"/>
          <w:color w:val="000000" w:themeColor="text1"/>
          <w:lang w:val="es-ES"/>
        </w:rPr>
        <w:t>visiones</w:t>
      </w:r>
      <w:r w:rsidR="00811CCD" w:rsidRPr="00476C08">
        <w:rPr>
          <w:rFonts w:asciiTheme="majorHAnsi" w:eastAsia="Calibri" w:hAnsiTheme="majorHAnsi" w:cstheme="majorBidi"/>
          <w:color w:val="000000" w:themeColor="text1"/>
          <w:lang w:val="es-ES"/>
        </w:rPr>
        <w:t xml:space="preserve"> distintas del mundo y los conocimientos indígenas y tradicionales.</w:t>
      </w:r>
    </w:p>
    <w:p w14:paraId="5C245B9F" w14:textId="0FE22DEB" w:rsidR="00CD2D5F" w:rsidRPr="00476C08" w:rsidRDefault="006616EF" w:rsidP="00E43685">
      <w:pPr>
        <w:pStyle w:val="ListParagraph"/>
        <w:numPr>
          <w:ilvl w:val="0"/>
          <w:numId w:val="11"/>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La evaluación del cambio transformador dirigida por la </w:t>
      </w:r>
      <w:r w:rsidR="00EB7E81" w:rsidRPr="00476C08">
        <w:rPr>
          <w:rFonts w:asciiTheme="majorHAnsi" w:eastAsia="Calibri" w:hAnsiTheme="majorHAnsi" w:cstheme="majorBidi"/>
          <w:color w:val="000000" w:themeColor="text1"/>
          <w:lang w:val="es-ES"/>
        </w:rPr>
        <w:t>Convención</w:t>
      </w:r>
      <w:r w:rsidR="007C601C"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 xml:space="preserve">entre otras cosas mediante el </w:t>
      </w:r>
      <w:r w:rsidR="009B18E8" w:rsidRPr="00476C08">
        <w:rPr>
          <w:rFonts w:asciiTheme="majorHAnsi" w:eastAsia="Calibri" w:hAnsiTheme="majorHAnsi" w:cstheme="majorBidi"/>
          <w:color w:val="000000" w:themeColor="text1"/>
          <w:lang w:val="es-ES"/>
        </w:rPr>
        <w:t>plan de trabajo del GECT</w:t>
      </w:r>
      <w:r w:rsidR="007C601C" w:rsidRPr="00476C08">
        <w:rPr>
          <w:rFonts w:asciiTheme="majorHAnsi" w:eastAsia="Calibri" w:hAnsiTheme="majorHAnsi" w:cstheme="majorBidi"/>
          <w:color w:val="000000" w:themeColor="text1"/>
          <w:lang w:val="es-ES"/>
        </w:rPr>
        <w:t xml:space="preserve">, </w:t>
      </w:r>
      <w:r w:rsidR="00EB7E81" w:rsidRPr="00476C08">
        <w:rPr>
          <w:rFonts w:asciiTheme="majorHAnsi" w:eastAsia="Calibri" w:hAnsiTheme="majorHAnsi" w:cstheme="majorBidi"/>
          <w:color w:val="000000" w:themeColor="text1"/>
          <w:lang w:val="es-ES"/>
        </w:rPr>
        <w:t>crearía</w:t>
      </w:r>
      <w:r w:rsidRPr="00476C08">
        <w:rPr>
          <w:rFonts w:asciiTheme="majorHAnsi" w:eastAsia="Calibri" w:hAnsiTheme="majorHAnsi" w:cstheme="majorBidi"/>
          <w:color w:val="000000" w:themeColor="text1"/>
          <w:lang w:val="es-ES"/>
        </w:rPr>
        <w:t xml:space="preserve"> </w:t>
      </w:r>
      <w:r w:rsidR="00EB7E81" w:rsidRPr="00476C08">
        <w:rPr>
          <w:rFonts w:asciiTheme="majorHAnsi" w:eastAsia="Calibri" w:hAnsiTheme="majorHAnsi" w:cstheme="majorBidi"/>
          <w:color w:val="000000" w:themeColor="text1"/>
          <w:lang w:val="es-ES"/>
        </w:rPr>
        <w:t>sinergias</w:t>
      </w:r>
      <w:r w:rsidRPr="00476C08">
        <w:rPr>
          <w:rFonts w:asciiTheme="majorHAnsi" w:eastAsia="Calibri" w:hAnsiTheme="majorHAnsi" w:cstheme="majorBidi"/>
          <w:color w:val="000000" w:themeColor="text1"/>
          <w:lang w:val="es-ES"/>
        </w:rPr>
        <w:t xml:space="preserve"> con otros AMMA, promovería la </w:t>
      </w:r>
      <w:r w:rsidR="00EB7E81" w:rsidRPr="00476C08">
        <w:rPr>
          <w:rFonts w:asciiTheme="majorHAnsi" w:eastAsia="Calibri" w:hAnsiTheme="majorHAnsi" w:cstheme="majorBidi"/>
          <w:color w:val="000000" w:themeColor="text1"/>
          <w:lang w:val="es-ES"/>
        </w:rPr>
        <w:t>movilización</w:t>
      </w:r>
      <w:r w:rsidRPr="00476C08">
        <w:rPr>
          <w:rFonts w:asciiTheme="majorHAnsi" w:eastAsia="Calibri" w:hAnsiTheme="majorHAnsi" w:cstheme="majorBidi"/>
          <w:color w:val="000000" w:themeColor="text1"/>
          <w:lang w:val="es-ES"/>
        </w:rPr>
        <w:t xml:space="preserve"> de recursos para </w:t>
      </w:r>
      <w:r w:rsidR="00EB7E81" w:rsidRPr="00476C08">
        <w:rPr>
          <w:rFonts w:asciiTheme="majorHAnsi" w:eastAsia="Calibri" w:hAnsiTheme="majorHAnsi" w:cstheme="majorBidi"/>
          <w:color w:val="000000" w:themeColor="text1"/>
          <w:lang w:val="es-ES"/>
        </w:rPr>
        <w:t>hacer</w:t>
      </w:r>
      <w:r w:rsidRPr="00476C08">
        <w:rPr>
          <w:rFonts w:asciiTheme="majorHAnsi" w:eastAsia="Calibri" w:hAnsiTheme="majorHAnsi" w:cstheme="majorBidi"/>
          <w:color w:val="000000" w:themeColor="text1"/>
          <w:lang w:val="es-ES"/>
        </w:rPr>
        <w:t xml:space="preserve"> frente a los </w:t>
      </w:r>
      <w:r w:rsidR="00EB7E81" w:rsidRPr="00476C08">
        <w:rPr>
          <w:rFonts w:asciiTheme="majorHAnsi" w:eastAsia="Calibri" w:hAnsiTheme="majorHAnsi" w:cstheme="majorBidi"/>
          <w:color w:val="000000" w:themeColor="text1"/>
          <w:lang w:val="es-ES"/>
        </w:rPr>
        <w:t>impulsores</w:t>
      </w:r>
      <w:r w:rsidRPr="00476C08">
        <w:rPr>
          <w:rFonts w:asciiTheme="majorHAnsi" w:eastAsia="Calibri" w:hAnsiTheme="majorHAnsi" w:cstheme="majorBidi"/>
          <w:color w:val="000000" w:themeColor="text1"/>
          <w:lang w:val="es-ES"/>
        </w:rPr>
        <w:t xml:space="preserve"> directos e indirectos de la pérdida de humedales y </w:t>
      </w:r>
      <w:r w:rsidR="000F58CD" w:rsidRPr="00476C08">
        <w:rPr>
          <w:rFonts w:asciiTheme="majorHAnsi" w:eastAsia="Calibri" w:hAnsiTheme="majorHAnsi" w:cstheme="majorBidi"/>
          <w:color w:val="000000" w:themeColor="text1"/>
          <w:lang w:val="es-ES"/>
        </w:rPr>
        <w:t xml:space="preserve">estar en </w:t>
      </w:r>
      <w:r w:rsidR="004A48A5" w:rsidRPr="00476C08">
        <w:rPr>
          <w:rFonts w:asciiTheme="majorHAnsi" w:eastAsia="Calibri" w:hAnsiTheme="majorHAnsi" w:cstheme="majorBidi"/>
          <w:color w:val="000000" w:themeColor="text1"/>
          <w:lang w:val="es-ES"/>
        </w:rPr>
        <w:t>consonancia</w:t>
      </w:r>
      <w:r w:rsidR="000F58CD" w:rsidRPr="00476C08">
        <w:rPr>
          <w:rFonts w:asciiTheme="majorHAnsi" w:eastAsia="Calibri" w:hAnsiTheme="majorHAnsi" w:cstheme="majorBidi"/>
          <w:color w:val="000000" w:themeColor="text1"/>
          <w:lang w:val="es-ES"/>
        </w:rPr>
        <w:t xml:space="preserve"> </w:t>
      </w:r>
      <w:r w:rsidR="004A48A5" w:rsidRPr="00476C08">
        <w:rPr>
          <w:rFonts w:asciiTheme="majorHAnsi" w:eastAsia="Calibri" w:hAnsiTheme="majorHAnsi" w:cstheme="majorBidi"/>
          <w:color w:val="000000" w:themeColor="text1"/>
          <w:lang w:val="es-ES"/>
        </w:rPr>
        <w:t>con</w:t>
      </w:r>
      <w:r w:rsidR="000F58CD" w:rsidRPr="00476C08">
        <w:rPr>
          <w:rFonts w:asciiTheme="majorHAnsi" w:eastAsia="Calibri" w:hAnsiTheme="majorHAnsi" w:cstheme="majorBidi"/>
          <w:color w:val="000000" w:themeColor="text1"/>
          <w:lang w:val="es-ES"/>
        </w:rPr>
        <w:t xml:space="preserve"> los esfuerzos de conservación mundiales en pro de un </w:t>
      </w:r>
      <w:r w:rsidR="00EB7E81" w:rsidRPr="00476C08">
        <w:rPr>
          <w:rFonts w:asciiTheme="majorHAnsi" w:eastAsia="Calibri" w:hAnsiTheme="majorHAnsi" w:cstheme="majorBidi"/>
          <w:color w:val="000000" w:themeColor="text1"/>
          <w:lang w:val="es-ES"/>
        </w:rPr>
        <w:t>cambio</w:t>
      </w:r>
      <w:r w:rsidR="000F58CD" w:rsidRPr="00476C08">
        <w:rPr>
          <w:rFonts w:asciiTheme="majorHAnsi" w:eastAsia="Calibri" w:hAnsiTheme="majorHAnsi" w:cstheme="majorBidi"/>
          <w:color w:val="000000" w:themeColor="text1"/>
          <w:lang w:val="es-ES"/>
        </w:rPr>
        <w:t xml:space="preserve"> transformador y, </w:t>
      </w:r>
      <w:r w:rsidR="004A48A5" w:rsidRPr="00476C08">
        <w:rPr>
          <w:rFonts w:asciiTheme="majorHAnsi" w:eastAsia="Calibri" w:hAnsiTheme="majorHAnsi" w:cstheme="majorBidi"/>
          <w:color w:val="000000" w:themeColor="text1"/>
          <w:lang w:val="es-ES"/>
        </w:rPr>
        <w:t>de esta forma, garantizar</w:t>
      </w:r>
      <w:r w:rsidR="000F58CD" w:rsidRPr="00476C08">
        <w:rPr>
          <w:rFonts w:asciiTheme="majorHAnsi" w:eastAsia="Calibri" w:hAnsiTheme="majorHAnsi" w:cstheme="majorBidi"/>
          <w:color w:val="000000" w:themeColor="text1"/>
          <w:lang w:val="es-ES"/>
        </w:rPr>
        <w:t xml:space="preserve"> que la </w:t>
      </w:r>
      <w:r w:rsidR="008037FA" w:rsidRPr="00476C08">
        <w:rPr>
          <w:rFonts w:asciiTheme="majorHAnsi" w:eastAsia="Calibri" w:hAnsiTheme="majorHAnsi" w:cstheme="majorBidi"/>
          <w:color w:val="000000" w:themeColor="text1"/>
          <w:lang w:val="es-ES"/>
        </w:rPr>
        <w:t>Convención sobre los Humedales</w:t>
      </w:r>
      <w:r w:rsidR="007C601C" w:rsidRPr="00476C08">
        <w:rPr>
          <w:rFonts w:asciiTheme="majorHAnsi" w:eastAsia="Calibri" w:hAnsiTheme="majorHAnsi" w:cstheme="majorBidi"/>
          <w:color w:val="000000" w:themeColor="text1"/>
          <w:lang w:val="es-ES"/>
        </w:rPr>
        <w:t xml:space="preserve"> </w:t>
      </w:r>
      <w:r w:rsidR="000F58CD" w:rsidRPr="00476C08">
        <w:rPr>
          <w:rFonts w:asciiTheme="majorHAnsi" w:eastAsia="Calibri" w:hAnsiTheme="majorHAnsi" w:cstheme="majorBidi"/>
          <w:color w:val="000000" w:themeColor="text1"/>
          <w:lang w:val="es-ES"/>
        </w:rPr>
        <w:t xml:space="preserve">siga </w:t>
      </w:r>
      <w:r w:rsidR="00EB7E81" w:rsidRPr="00476C08">
        <w:rPr>
          <w:rFonts w:asciiTheme="majorHAnsi" w:eastAsia="Calibri" w:hAnsiTheme="majorHAnsi" w:cstheme="majorBidi"/>
          <w:color w:val="000000" w:themeColor="text1"/>
          <w:lang w:val="es-ES"/>
        </w:rPr>
        <w:t>siendo</w:t>
      </w:r>
      <w:r w:rsidR="000F58CD" w:rsidRPr="00476C08">
        <w:rPr>
          <w:rFonts w:asciiTheme="majorHAnsi" w:eastAsia="Calibri" w:hAnsiTheme="majorHAnsi" w:cstheme="majorBidi"/>
          <w:color w:val="000000" w:themeColor="text1"/>
          <w:lang w:val="es-ES"/>
        </w:rPr>
        <w:t xml:space="preserve"> un </w:t>
      </w:r>
      <w:r w:rsidR="004A48A5" w:rsidRPr="00476C08">
        <w:rPr>
          <w:rFonts w:asciiTheme="majorHAnsi" w:eastAsia="Calibri" w:hAnsiTheme="majorHAnsi" w:cstheme="majorBidi"/>
          <w:color w:val="000000" w:themeColor="text1"/>
          <w:lang w:val="es-ES"/>
        </w:rPr>
        <w:t xml:space="preserve">colaborador principal </w:t>
      </w:r>
      <w:r w:rsidR="000F58CD" w:rsidRPr="00476C08">
        <w:rPr>
          <w:rFonts w:asciiTheme="majorHAnsi" w:eastAsia="Calibri" w:hAnsiTheme="majorHAnsi" w:cstheme="majorBidi"/>
          <w:color w:val="000000" w:themeColor="text1"/>
          <w:lang w:val="es-ES"/>
        </w:rPr>
        <w:t xml:space="preserve">en la determinación de cómo </w:t>
      </w:r>
      <w:r w:rsidR="00486247" w:rsidRPr="00476C08">
        <w:rPr>
          <w:rFonts w:asciiTheme="majorHAnsi" w:eastAsia="Calibri" w:hAnsiTheme="majorHAnsi" w:cstheme="majorBidi"/>
          <w:color w:val="000000" w:themeColor="text1"/>
          <w:lang w:val="es-ES"/>
        </w:rPr>
        <w:t xml:space="preserve">esto </w:t>
      </w:r>
      <w:r w:rsidR="000F58CD" w:rsidRPr="00476C08">
        <w:rPr>
          <w:rFonts w:asciiTheme="majorHAnsi" w:eastAsia="Calibri" w:hAnsiTheme="majorHAnsi" w:cstheme="majorBidi"/>
          <w:color w:val="000000" w:themeColor="text1"/>
          <w:lang w:val="es-ES"/>
        </w:rPr>
        <w:t>se puede lograr. Por ejemplo</w:t>
      </w:r>
      <w:r w:rsidR="007C601C" w:rsidRPr="00476C08">
        <w:rPr>
          <w:rFonts w:asciiTheme="majorHAnsi" w:eastAsia="Calibri" w:hAnsiTheme="majorHAnsi" w:cstheme="majorBidi"/>
          <w:color w:val="000000" w:themeColor="text1"/>
          <w:lang w:val="es-ES"/>
        </w:rPr>
        <w:t>:</w:t>
      </w:r>
    </w:p>
    <w:p w14:paraId="79DBC37E" w14:textId="1F2E0065" w:rsidR="002B0947" w:rsidRPr="00476C08" w:rsidRDefault="004A48A5"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La </w:t>
      </w:r>
      <w:r w:rsidR="007C601C" w:rsidRPr="00476C08">
        <w:rPr>
          <w:rFonts w:asciiTheme="majorHAnsi" w:eastAsia="Calibri" w:hAnsiTheme="majorHAnsi" w:cstheme="majorHAnsi"/>
          <w:color w:val="000000"/>
          <w:szCs w:val="22"/>
          <w:lang w:val="es-ES"/>
        </w:rPr>
        <w:t>IPBES</w:t>
      </w:r>
      <w:r w:rsidRPr="00476C08">
        <w:rPr>
          <w:rFonts w:asciiTheme="majorHAnsi" w:eastAsia="Calibri" w:hAnsiTheme="majorHAnsi" w:cstheme="majorHAnsi"/>
          <w:color w:val="000000"/>
          <w:szCs w:val="22"/>
          <w:lang w:val="es-ES"/>
        </w:rPr>
        <w:t xml:space="preserve"> afirma que el cambio transformador es una reorganización fundamental de todo el sistema que abarca los factores tecnológicos, económicos y sociales</w:t>
      </w:r>
      <w:r w:rsidR="00215E93" w:rsidRPr="00476C08">
        <w:rPr>
          <w:rFonts w:asciiTheme="majorHAnsi" w:eastAsia="Calibri" w:hAnsiTheme="majorHAnsi" w:cstheme="majorHAnsi"/>
          <w:color w:val="000000"/>
          <w:szCs w:val="22"/>
          <w:lang w:val="es-ES"/>
        </w:rPr>
        <w:t>. Implica un cambio de paradigmas, valores y prácticas para hacer frente a las causas fundamentales de la pérdida de biodiversidad y el deterioro de los ecosistemas.</w:t>
      </w:r>
      <w:r w:rsidR="007C601C" w:rsidRPr="00476C08">
        <w:rPr>
          <w:rFonts w:asciiTheme="majorHAnsi" w:eastAsia="Calibri" w:hAnsiTheme="majorHAnsi" w:cstheme="majorHAnsi"/>
          <w:color w:val="FF0000"/>
          <w:szCs w:val="22"/>
          <w:lang w:val="es-ES"/>
        </w:rPr>
        <w:t xml:space="preserve"> </w:t>
      </w:r>
    </w:p>
    <w:p w14:paraId="7EE7A5B7" w14:textId="18542DBF" w:rsidR="002B0947" w:rsidRPr="00476C08" w:rsidRDefault="00215E93"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El </w:t>
      </w:r>
      <w:r w:rsidR="00564313" w:rsidRPr="00476C08">
        <w:rPr>
          <w:rFonts w:asciiTheme="majorHAnsi" w:eastAsia="Calibri" w:hAnsiTheme="majorHAnsi" w:cstheme="majorHAnsi"/>
          <w:color w:val="000000"/>
          <w:szCs w:val="22"/>
          <w:lang w:val="es-ES"/>
        </w:rPr>
        <w:t>MMB KM</w:t>
      </w:r>
      <w:r w:rsidRPr="00476C08">
        <w:rPr>
          <w:rFonts w:asciiTheme="majorHAnsi" w:eastAsia="Calibri" w:hAnsiTheme="majorHAnsi" w:cstheme="majorHAnsi"/>
          <w:color w:val="000000"/>
          <w:szCs w:val="22"/>
          <w:lang w:val="es-ES"/>
        </w:rPr>
        <w:t xml:space="preserve"> pide</w:t>
      </w:r>
      <w:r w:rsidR="007C601C" w:rsidRPr="00476C08">
        <w:rPr>
          <w:rFonts w:asciiTheme="majorHAnsi" w:eastAsia="Calibri" w:hAnsiTheme="majorHAnsi" w:cstheme="majorHAnsi"/>
          <w:color w:val="000000"/>
          <w:szCs w:val="22"/>
          <w:lang w:val="es-ES"/>
        </w:rPr>
        <w:t xml:space="preserve"> “</w:t>
      </w:r>
      <w:hyperlink r:id="rId29" w:history="1">
        <w:r w:rsidRPr="00476C08">
          <w:rPr>
            <w:rStyle w:val="Hyperlink"/>
            <w:rFonts w:asciiTheme="majorHAnsi" w:eastAsia="Calibri" w:hAnsiTheme="majorHAnsi" w:cstheme="majorHAnsi"/>
            <w:szCs w:val="22"/>
            <w:lang w:val="es-ES"/>
          </w:rPr>
          <w:t>un cambio transformador para proteger la vida en la Tierra y hacer posible que las personas sigan recibiendo los servicios y beneficios que brinda la naturaleza</w:t>
        </w:r>
      </w:hyperlink>
      <w:r w:rsidR="007C601C" w:rsidRPr="00476C08">
        <w:rPr>
          <w:rFonts w:asciiTheme="majorHAnsi" w:eastAsia="Calibri" w:hAnsiTheme="majorHAnsi" w:cstheme="majorHAnsi"/>
          <w:color w:val="000000"/>
          <w:szCs w:val="22"/>
          <w:lang w:val="es-ES"/>
        </w:rPr>
        <w:t>”</w:t>
      </w:r>
      <w:r w:rsidR="008330F8" w:rsidRPr="00476C08">
        <w:rPr>
          <w:rFonts w:asciiTheme="majorHAnsi" w:eastAsia="Calibri" w:hAnsiTheme="majorHAnsi" w:cstheme="majorHAnsi"/>
          <w:color w:val="000000"/>
          <w:szCs w:val="22"/>
          <w:lang w:val="es-ES"/>
        </w:rPr>
        <w:t>.</w:t>
      </w:r>
      <w:r w:rsidR="007C601C" w:rsidRPr="00476C08">
        <w:rPr>
          <w:rFonts w:asciiTheme="majorHAnsi" w:eastAsia="Calibri" w:hAnsiTheme="majorHAnsi" w:cstheme="majorHAnsi"/>
          <w:color w:val="000000"/>
          <w:szCs w:val="22"/>
          <w:lang w:val="es-ES"/>
        </w:rPr>
        <w:t xml:space="preserve"> </w:t>
      </w:r>
    </w:p>
    <w:p w14:paraId="17CD61E2" w14:textId="7E5357A1" w:rsidR="00CD2D5F" w:rsidRPr="00476C08" w:rsidRDefault="000F58CD"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Derechos de los humedales</w:t>
      </w:r>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hay un reconocimiento cada vez mayor de que la naturaleza, incluidos los humedales, tiene derechos intrínsecos. Este enfoque ha obtenido mucho apoyo y fue </w:t>
      </w:r>
      <w:r w:rsidR="00215E93" w:rsidRPr="00476C08">
        <w:rPr>
          <w:rFonts w:asciiTheme="majorHAnsi" w:eastAsia="Calibri" w:hAnsiTheme="majorHAnsi" w:cstheme="majorHAnsi"/>
          <w:color w:val="000000"/>
          <w:szCs w:val="22"/>
          <w:lang w:val="es-ES"/>
        </w:rPr>
        <w:t xml:space="preserve">respaldado </w:t>
      </w:r>
      <w:r w:rsidRPr="00476C08">
        <w:rPr>
          <w:rFonts w:asciiTheme="majorHAnsi" w:eastAsia="Calibri" w:hAnsiTheme="majorHAnsi" w:cstheme="majorHAnsi"/>
          <w:color w:val="000000"/>
          <w:szCs w:val="22"/>
          <w:lang w:val="es-ES"/>
        </w:rPr>
        <w:t>recientemente por un</w:t>
      </w:r>
      <w:r w:rsidR="00215E93" w:rsidRPr="00476C08">
        <w:rPr>
          <w:rFonts w:asciiTheme="majorHAnsi" w:eastAsia="Calibri" w:hAnsiTheme="majorHAnsi" w:cstheme="majorHAnsi"/>
          <w:color w:val="000000"/>
          <w:szCs w:val="22"/>
          <w:lang w:val="es-ES"/>
        </w:rPr>
        <w:t xml:space="preserve">a </w:t>
      </w:r>
      <w:hyperlink r:id="rId30" w:history="1">
        <w:r w:rsidR="00486247" w:rsidRPr="00476C08">
          <w:rPr>
            <w:rStyle w:val="Hyperlink"/>
            <w:rFonts w:asciiTheme="majorHAnsi" w:eastAsia="Calibri" w:hAnsiTheme="majorHAnsi" w:cstheme="majorHAnsi"/>
            <w:szCs w:val="22"/>
            <w:lang w:val="es-ES"/>
          </w:rPr>
          <w:t>sección especialmente constituida de</w:t>
        </w:r>
        <w:r w:rsidR="00215E93" w:rsidRPr="00476C08">
          <w:rPr>
            <w:rStyle w:val="Hyperlink"/>
            <w:rFonts w:asciiTheme="majorHAnsi" w:eastAsia="Calibri" w:hAnsiTheme="majorHAnsi" w:cstheme="majorHAnsi"/>
            <w:szCs w:val="22"/>
            <w:lang w:val="es-ES"/>
          </w:rPr>
          <w:t xml:space="preserve"> la </w:t>
        </w:r>
        <w:r w:rsidR="00307965" w:rsidRPr="00476C08">
          <w:rPr>
            <w:rStyle w:val="Hyperlink"/>
            <w:rFonts w:asciiTheme="majorHAnsi" w:eastAsia="Calibri" w:hAnsiTheme="majorHAnsi" w:cstheme="majorHAnsi"/>
            <w:szCs w:val="22"/>
            <w:lang w:val="es-ES"/>
          </w:rPr>
          <w:t>Society of Wetland Scientists</w:t>
        </w:r>
      </w:hyperlink>
      <w:r w:rsidR="007C601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Es necesario </w:t>
      </w:r>
      <w:r w:rsidR="00215E93" w:rsidRPr="00476C08">
        <w:rPr>
          <w:rFonts w:asciiTheme="majorHAnsi" w:eastAsia="Calibri" w:hAnsiTheme="majorHAnsi" w:cstheme="majorHAnsi"/>
          <w:color w:val="000000"/>
          <w:szCs w:val="22"/>
          <w:lang w:val="es-ES"/>
        </w:rPr>
        <w:t>evaluar</w:t>
      </w:r>
      <w:r w:rsidRPr="00476C08">
        <w:rPr>
          <w:rFonts w:asciiTheme="majorHAnsi" w:eastAsia="Calibri" w:hAnsiTheme="majorHAnsi" w:cstheme="majorHAnsi"/>
          <w:color w:val="000000"/>
          <w:szCs w:val="22"/>
          <w:lang w:val="es-ES"/>
        </w:rPr>
        <w:t xml:space="preserve"> las impl</w:t>
      </w:r>
      <w:r w:rsidR="00215E93" w:rsidRPr="00476C08">
        <w:rPr>
          <w:rFonts w:asciiTheme="majorHAnsi" w:eastAsia="Calibri" w:hAnsiTheme="majorHAnsi" w:cstheme="majorHAnsi"/>
          <w:color w:val="000000"/>
          <w:szCs w:val="22"/>
          <w:lang w:val="es-ES"/>
        </w:rPr>
        <w:t xml:space="preserve">icaciones </w:t>
      </w:r>
      <w:r w:rsidRPr="00476C08">
        <w:rPr>
          <w:rFonts w:asciiTheme="majorHAnsi" w:eastAsia="Calibri" w:hAnsiTheme="majorHAnsi" w:cstheme="majorHAnsi"/>
          <w:color w:val="000000"/>
          <w:szCs w:val="22"/>
          <w:lang w:val="es-ES"/>
        </w:rPr>
        <w:t>normativas y jurídicas.</w:t>
      </w:r>
    </w:p>
    <w:p w14:paraId="3D30CD14" w14:textId="77777777" w:rsidR="00CD2D5F" w:rsidRPr="00476C08" w:rsidRDefault="00CD2D5F" w:rsidP="00CD2D5F">
      <w:pPr>
        <w:rPr>
          <w:rFonts w:asciiTheme="majorHAnsi" w:eastAsia="Calibri" w:hAnsiTheme="majorHAnsi" w:cstheme="majorHAnsi"/>
          <w:color w:val="000000"/>
          <w:sz w:val="22"/>
          <w:szCs w:val="22"/>
          <w:lang w:val="es-ES"/>
        </w:rPr>
      </w:pPr>
    </w:p>
    <w:p w14:paraId="14385807" w14:textId="077E24D8" w:rsidR="00CD2D5F" w:rsidRPr="00476C08" w:rsidRDefault="00476C08" w:rsidP="002B0947">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Pr>
          <w:rFonts w:asciiTheme="majorHAnsi" w:eastAsia="Calibri" w:hAnsiTheme="majorHAnsi" w:cstheme="majorHAnsi"/>
          <w:color w:val="000000"/>
          <w:sz w:val="22"/>
          <w:szCs w:val="22"/>
          <w:lang w:val="es-ES"/>
        </w:rPr>
        <w:lastRenderedPageBreak/>
        <w:t>6</w:t>
      </w:r>
      <w:r w:rsidR="007C601C" w:rsidRPr="00476C08">
        <w:rPr>
          <w:rFonts w:asciiTheme="majorHAnsi" w:eastAsia="Calibri" w:hAnsiTheme="majorHAnsi" w:cstheme="majorHAnsi"/>
          <w:color w:val="000000"/>
          <w:sz w:val="22"/>
          <w:szCs w:val="22"/>
          <w:lang w:val="es-ES"/>
        </w:rPr>
        <w:t>.</w:t>
      </w:r>
      <w:r w:rsidR="007C601C" w:rsidRPr="00476C08">
        <w:rPr>
          <w:rFonts w:asciiTheme="majorHAnsi" w:eastAsia="Calibri" w:hAnsiTheme="majorHAnsi" w:cstheme="majorHAnsi"/>
          <w:color w:val="000000"/>
          <w:sz w:val="22"/>
          <w:szCs w:val="22"/>
          <w:lang w:val="es-ES"/>
        </w:rPr>
        <w:tab/>
      </w:r>
      <w:r w:rsidR="00073891" w:rsidRPr="00476C08">
        <w:rPr>
          <w:rFonts w:asciiTheme="majorHAnsi" w:eastAsia="Calibri" w:hAnsiTheme="majorHAnsi" w:cstheme="majorHAnsi"/>
          <w:color w:val="000000"/>
          <w:sz w:val="22"/>
          <w:szCs w:val="22"/>
          <w:lang w:val="es-ES"/>
        </w:rPr>
        <w:t>Mayores avances en materia de cam</w:t>
      </w:r>
      <w:r w:rsidR="00AF1E60" w:rsidRPr="00476C08">
        <w:rPr>
          <w:rFonts w:asciiTheme="majorHAnsi" w:eastAsia="Calibri" w:hAnsiTheme="majorHAnsi" w:cstheme="majorHAnsi"/>
          <w:color w:val="000000"/>
          <w:sz w:val="22"/>
          <w:szCs w:val="22"/>
          <w:lang w:val="es-ES"/>
        </w:rPr>
        <w:t>bio climático</w:t>
      </w:r>
      <w:r w:rsidR="007C601C" w:rsidRPr="00476C08">
        <w:rPr>
          <w:rFonts w:asciiTheme="majorHAnsi" w:eastAsia="Calibri" w:hAnsiTheme="majorHAnsi" w:cstheme="majorHAnsi"/>
          <w:color w:val="000000"/>
          <w:sz w:val="22"/>
          <w:szCs w:val="22"/>
          <w:lang w:val="es-ES"/>
        </w:rPr>
        <w:t xml:space="preserve"> </w:t>
      </w:r>
      <w:r w:rsidR="00073891" w:rsidRPr="00476C08">
        <w:rPr>
          <w:rFonts w:asciiTheme="majorHAnsi" w:eastAsia="Calibri" w:hAnsiTheme="majorHAnsi" w:cstheme="majorHAnsi"/>
          <w:color w:val="000000"/>
          <w:sz w:val="22"/>
          <w:szCs w:val="22"/>
          <w:lang w:val="es-ES"/>
        </w:rPr>
        <w:t>y</w:t>
      </w:r>
      <w:r w:rsidR="007C601C" w:rsidRPr="00476C08">
        <w:rPr>
          <w:rFonts w:asciiTheme="majorHAnsi" w:eastAsia="Calibri" w:hAnsiTheme="majorHAnsi" w:cstheme="majorHAnsi"/>
          <w:color w:val="000000"/>
          <w:sz w:val="22"/>
          <w:szCs w:val="22"/>
          <w:lang w:val="es-ES"/>
        </w:rPr>
        <w:t xml:space="preserve"> </w:t>
      </w:r>
      <w:r w:rsidR="00AF1E60" w:rsidRPr="00476C08">
        <w:rPr>
          <w:rFonts w:asciiTheme="majorHAnsi" w:eastAsia="Calibri" w:hAnsiTheme="majorHAnsi" w:cstheme="majorHAnsi"/>
          <w:color w:val="000000"/>
          <w:sz w:val="22"/>
          <w:szCs w:val="22"/>
          <w:lang w:val="es-ES"/>
        </w:rPr>
        <w:t>soluciones basadas en la naturaleza</w:t>
      </w:r>
      <w:r w:rsidR="007C601C" w:rsidRPr="00476C08">
        <w:rPr>
          <w:rFonts w:asciiTheme="majorHAnsi" w:eastAsia="Calibri" w:hAnsiTheme="majorHAnsi" w:cstheme="majorHAnsi"/>
          <w:color w:val="000000"/>
          <w:sz w:val="22"/>
          <w:szCs w:val="22"/>
          <w:lang w:val="es-ES"/>
        </w:rPr>
        <w:t>:</w:t>
      </w:r>
    </w:p>
    <w:p w14:paraId="5095BD43" w14:textId="4F67A9D0" w:rsidR="00CD2D5F" w:rsidRPr="00476C08" w:rsidRDefault="00073891" w:rsidP="00E43685">
      <w:pPr>
        <w:pStyle w:val="ListParagraph"/>
        <w:numPr>
          <w:ilvl w:val="0"/>
          <w:numId w:val="12"/>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Durante el trienio </w:t>
      </w:r>
      <w:r w:rsidR="007C601C" w:rsidRPr="00476C08">
        <w:rPr>
          <w:rFonts w:asciiTheme="majorHAnsi" w:eastAsia="Calibri" w:hAnsiTheme="majorHAnsi" w:cstheme="majorBidi"/>
          <w:color w:val="000000" w:themeColor="text1"/>
          <w:lang w:val="es-ES"/>
        </w:rPr>
        <w:t xml:space="preserve">2023-2025 </w:t>
      </w:r>
      <w:r w:rsidRPr="00476C08">
        <w:rPr>
          <w:rFonts w:asciiTheme="majorHAnsi" w:eastAsia="Calibri" w:hAnsiTheme="majorHAnsi" w:cstheme="majorBidi"/>
          <w:color w:val="000000" w:themeColor="text1"/>
          <w:lang w:val="es-ES"/>
        </w:rPr>
        <w:t>se el</w:t>
      </w:r>
      <w:r w:rsidR="00EB7E81" w:rsidRPr="00476C08">
        <w:rPr>
          <w:rFonts w:asciiTheme="majorHAnsi" w:eastAsia="Calibri" w:hAnsiTheme="majorHAnsi" w:cstheme="majorBidi"/>
          <w:color w:val="000000" w:themeColor="text1"/>
          <w:lang w:val="es-ES"/>
        </w:rPr>
        <w:t>a</w:t>
      </w:r>
      <w:r w:rsidRPr="00476C08">
        <w:rPr>
          <w:rFonts w:asciiTheme="majorHAnsi" w:eastAsia="Calibri" w:hAnsiTheme="majorHAnsi" w:cstheme="majorBidi"/>
          <w:color w:val="000000" w:themeColor="text1"/>
          <w:lang w:val="es-ES"/>
        </w:rPr>
        <w:t>bora</w:t>
      </w:r>
      <w:r w:rsidR="00EB7E81" w:rsidRPr="00476C08">
        <w:rPr>
          <w:rFonts w:asciiTheme="majorHAnsi" w:eastAsia="Calibri" w:hAnsiTheme="majorHAnsi" w:cstheme="majorBidi"/>
          <w:color w:val="000000" w:themeColor="text1"/>
          <w:lang w:val="es-ES"/>
        </w:rPr>
        <w:t>rá</w:t>
      </w:r>
      <w:r w:rsidRPr="00476C08">
        <w:rPr>
          <w:rFonts w:asciiTheme="majorHAnsi" w:eastAsia="Calibri" w:hAnsiTheme="majorHAnsi" w:cstheme="majorBidi"/>
          <w:color w:val="000000" w:themeColor="text1"/>
          <w:lang w:val="es-ES"/>
        </w:rPr>
        <w:t xml:space="preserve">n varios informes sobre el </w:t>
      </w:r>
      <w:r w:rsidR="00AF1E60" w:rsidRPr="00476C08">
        <w:rPr>
          <w:rFonts w:asciiTheme="majorHAnsi" w:eastAsia="Calibri" w:hAnsiTheme="majorHAnsi" w:cstheme="majorBidi"/>
          <w:color w:val="000000" w:themeColor="text1"/>
          <w:lang w:val="es-ES"/>
        </w:rPr>
        <w:t>cambio climático</w:t>
      </w:r>
      <w:r w:rsidRPr="00476C08">
        <w:rPr>
          <w:rFonts w:asciiTheme="majorHAnsi" w:eastAsia="Calibri" w:hAnsiTheme="majorHAnsi" w:cstheme="majorBidi"/>
          <w:color w:val="000000" w:themeColor="text1"/>
          <w:lang w:val="es-ES"/>
        </w:rPr>
        <w:t xml:space="preserve"> y los humedales, por ejemplo, sobre los </w:t>
      </w:r>
      <w:r w:rsidR="00EB7E81" w:rsidRPr="00476C08">
        <w:rPr>
          <w:rFonts w:asciiTheme="majorHAnsi" w:eastAsia="Calibri" w:hAnsiTheme="majorHAnsi" w:cstheme="majorBidi"/>
          <w:color w:val="000000" w:themeColor="text1"/>
          <w:lang w:val="es-ES"/>
        </w:rPr>
        <w:t>ecosistemas</w:t>
      </w:r>
      <w:r w:rsidRPr="00476C08">
        <w:rPr>
          <w:rFonts w:asciiTheme="majorHAnsi" w:eastAsia="Calibri" w:hAnsiTheme="majorHAnsi" w:cstheme="majorBidi"/>
          <w:color w:val="000000" w:themeColor="text1"/>
          <w:lang w:val="es-ES"/>
        </w:rPr>
        <w:t xml:space="preserve"> de carbono azul</w:t>
      </w:r>
      <w:r w:rsidR="007C601C" w:rsidRPr="00476C08">
        <w:rPr>
          <w:rFonts w:asciiTheme="majorHAnsi" w:eastAsia="Calibri" w:hAnsiTheme="majorHAnsi" w:cstheme="majorBidi"/>
          <w:color w:val="000000" w:themeColor="text1"/>
          <w:lang w:val="es-ES"/>
        </w:rPr>
        <w:t xml:space="preserve"> (</w:t>
      </w:r>
      <w:r w:rsidR="00314BC2" w:rsidRPr="00476C08">
        <w:rPr>
          <w:rFonts w:asciiTheme="majorHAnsi" w:eastAsia="Calibri" w:hAnsiTheme="majorHAnsi" w:cstheme="majorBidi"/>
          <w:color w:val="000000" w:themeColor="text1"/>
          <w:lang w:val="es-ES"/>
        </w:rPr>
        <w:t>Tarea</w:t>
      </w:r>
      <w:r w:rsidR="007C601C" w:rsidRPr="00476C08">
        <w:rPr>
          <w:rFonts w:asciiTheme="majorHAnsi" w:eastAsia="Calibri" w:hAnsiTheme="majorHAnsi" w:cstheme="majorBidi"/>
          <w:color w:val="000000" w:themeColor="text1"/>
          <w:lang w:val="es-ES"/>
        </w:rPr>
        <w:t xml:space="preserve">s 3.1-3.3), </w:t>
      </w:r>
      <w:r w:rsidRPr="00476C08">
        <w:rPr>
          <w:rFonts w:asciiTheme="majorHAnsi" w:eastAsia="Calibri" w:hAnsiTheme="majorHAnsi" w:cstheme="majorBidi"/>
          <w:color w:val="000000" w:themeColor="text1"/>
          <w:lang w:val="es-ES"/>
        </w:rPr>
        <w:t>manteniendo en espera la Tare</w:t>
      </w:r>
      <w:r w:rsidR="00314BC2" w:rsidRPr="00476C08">
        <w:rPr>
          <w:rFonts w:asciiTheme="majorHAnsi" w:eastAsia="Calibri" w:hAnsiTheme="majorHAnsi" w:cstheme="majorBidi"/>
          <w:color w:val="000000" w:themeColor="text1"/>
          <w:lang w:val="es-ES"/>
        </w:rPr>
        <w:t>a</w:t>
      </w:r>
      <w:r w:rsidR="007C601C" w:rsidRPr="00476C08">
        <w:rPr>
          <w:rFonts w:asciiTheme="majorHAnsi" w:eastAsia="Calibri" w:hAnsiTheme="majorHAnsi" w:cstheme="majorBidi"/>
          <w:color w:val="000000" w:themeColor="text1"/>
          <w:lang w:val="es-ES"/>
        </w:rPr>
        <w:t xml:space="preserve"> 3.4, </w:t>
      </w:r>
      <w:r w:rsidRPr="00476C08">
        <w:rPr>
          <w:rFonts w:asciiTheme="majorHAnsi" w:eastAsia="Calibri" w:hAnsiTheme="majorHAnsi" w:cstheme="majorBidi"/>
          <w:color w:val="000000" w:themeColor="text1"/>
          <w:lang w:val="es-ES"/>
        </w:rPr>
        <w:t>titulada</w:t>
      </w:r>
      <w:r w:rsidR="007C601C" w:rsidRPr="00476C08">
        <w:rPr>
          <w:rFonts w:asciiTheme="majorHAnsi" w:eastAsia="Calibri" w:hAnsiTheme="majorHAnsi" w:cstheme="majorBidi"/>
          <w:color w:val="000000" w:themeColor="text1"/>
          <w:lang w:val="es-ES"/>
        </w:rPr>
        <w:t xml:space="preserve">: </w:t>
      </w:r>
      <w:r w:rsidR="00215E93" w:rsidRPr="00476C08">
        <w:rPr>
          <w:rFonts w:ascii="Calibri" w:eastAsia="Calibri" w:hAnsi="Calibri" w:cs="Calibri"/>
          <w:i/>
          <w:iCs/>
          <w:szCs w:val="22"/>
          <w:lang w:val="es-ES"/>
        </w:rPr>
        <w:t>Protección, conservación, restauración, uso sostenible y gestión de los ecosistemas de humedales para hacer frente al cambio climático</w:t>
      </w:r>
      <w:r w:rsidR="007C601C" w:rsidRPr="00476C08">
        <w:rPr>
          <w:rFonts w:asciiTheme="majorHAnsi" w:eastAsia="Calibri" w:hAnsiTheme="majorHAnsi" w:cstheme="majorBidi"/>
          <w:color w:val="000000" w:themeColor="text1"/>
          <w:lang w:val="es-ES"/>
        </w:rPr>
        <w:t xml:space="preserve">. </w:t>
      </w:r>
    </w:p>
    <w:p w14:paraId="1B8AA070" w14:textId="38794115" w:rsidR="00CD2D5F" w:rsidRPr="00476C08" w:rsidRDefault="00E0696C" w:rsidP="00E43685">
      <w:pPr>
        <w:pStyle w:val="ListParagraph"/>
        <w:numPr>
          <w:ilvl w:val="0"/>
          <w:numId w:val="12"/>
        </w:numPr>
        <w:pBdr>
          <w:top w:val="nil"/>
          <w:left w:val="nil"/>
          <w:bottom w:val="nil"/>
          <w:right w:val="nil"/>
          <w:between w:val="nil"/>
        </w:pBdr>
        <w:rPr>
          <w:rFonts w:asciiTheme="majorHAnsi" w:eastAsia="Calibri" w:hAnsiTheme="majorHAnsi" w:cstheme="majorHAnsi"/>
          <w:szCs w:val="22"/>
          <w:lang w:val="es-ES"/>
        </w:rPr>
      </w:pPr>
      <w:r w:rsidRPr="00476C08">
        <w:rPr>
          <w:rFonts w:asciiTheme="majorHAnsi" w:eastAsia="Calibri" w:hAnsiTheme="majorHAnsi" w:cstheme="majorHAnsi"/>
          <w:color w:val="000000"/>
          <w:szCs w:val="22"/>
          <w:lang w:val="es-ES"/>
        </w:rPr>
        <w:t xml:space="preserve">Es </w:t>
      </w:r>
      <w:r w:rsidR="00EB7E81" w:rsidRPr="00476C08">
        <w:rPr>
          <w:rFonts w:asciiTheme="majorHAnsi" w:eastAsia="Calibri" w:hAnsiTheme="majorHAnsi" w:cstheme="majorHAnsi"/>
          <w:color w:val="000000"/>
          <w:szCs w:val="22"/>
          <w:lang w:val="es-ES"/>
        </w:rPr>
        <w:t>necesario</w:t>
      </w:r>
      <w:r w:rsidRPr="00476C08">
        <w:rPr>
          <w:rFonts w:asciiTheme="majorHAnsi" w:eastAsia="Calibri" w:hAnsiTheme="majorHAnsi" w:cstheme="majorHAnsi"/>
          <w:color w:val="000000"/>
          <w:szCs w:val="22"/>
          <w:lang w:val="es-ES"/>
        </w:rPr>
        <w:t xml:space="preserve"> resumir la </w:t>
      </w:r>
      <w:r w:rsidR="00EB7E81" w:rsidRPr="00476C08">
        <w:rPr>
          <w:rFonts w:asciiTheme="majorHAnsi" w:eastAsia="Calibri" w:hAnsiTheme="majorHAnsi" w:cstheme="majorHAnsi"/>
          <w:color w:val="000000"/>
          <w:szCs w:val="22"/>
          <w:lang w:val="es-ES"/>
        </w:rPr>
        <w:t>información</w:t>
      </w:r>
      <w:r w:rsidRPr="00476C08">
        <w:rPr>
          <w:rFonts w:asciiTheme="majorHAnsi" w:eastAsia="Calibri" w:hAnsiTheme="majorHAnsi" w:cstheme="majorHAnsi"/>
          <w:color w:val="000000"/>
          <w:szCs w:val="22"/>
          <w:lang w:val="es-ES"/>
        </w:rPr>
        <w:t xml:space="preserve"> sobre las soluciones basadas en la naturaleza (o </w:t>
      </w:r>
      <w:r w:rsidR="00EB7E81" w:rsidRPr="00476C08">
        <w:rPr>
          <w:rFonts w:asciiTheme="majorHAnsi" w:eastAsia="Calibri" w:hAnsiTheme="majorHAnsi" w:cstheme="majorHAnsi"/>
          <w:color w:val="000000"/>
          <w:szCs w:val="22"/>
          <w:lang w:val="es-ES"/>
        </w:rPr>
        <w:t>enfoques</w:t>
      </w:r>
      <w:r w:rsidRPr="00476C08">
        <w:rPr>
          <w:rFonts w:asciiTheme="majorHAnsi" w:eastAsia="Calibri" w:hAnsiTheme="majorHAnsi" w:cstheme="majorHAnsi"/>
          <w:color w:val="000000"/>
          <w:szCs w:val="22"/>
          <w:lang w:val="es-ES"/>
        </w:rPr>
        <w:t xml:space="preserve"> basados en los ecosistemas) más </w:t>
      </w:r>
      <w:r w:rsidRPr="00476C08">
        <w:rPr>
          <w:rFonts w:asciiTheme="majorHAnsi" w:eastAsia="Calibri" w:hAnsiTheme="majorHAnsi" w:cstheme="majorHAnsi"/>
          <w:szCs w:val="22"/>
          <w:lang w:val="es-ES"/>
        </w:rPr>
        <w:t xml:space="preserve">actuales y </w:t>
      </w:r>
      <w:r w:rsidR="00844514" w:rsidRPr="00476C08">
        <w:rPr>
          <w:rFonts w:asciiTheme="majorHAnsi" w:eastAsia="Calibri" w:hAnsiTheme="majorHAnsi" w:cstheme="majorHAnsi"/>
          <w:szCs w:val="22"/>
          <w:lang w:val="es-ES"/>
        </w:rPr>
        <w:t xml:space="preserve">que hayan demostrado éxito en la protección, conservación, restauración y gestión de los </w:t>
      </w:r>
      <w:r w:rsidR="00EB7E81" w:rsidRPr="00476C08">
        <w:rPr>
          <w:rFonts w:asciiTheme="majorHAnsi" w:eastAsia="Calibri" w:hAnsiTheme="majorHAnsi" w:cstheme="majorHAnsi"/>
          <w:szCs w:val="22"/>
          <w:lang w:val="es-ES"/>
        </w:rPr>
        <w:t>ecosistemas</w:t>
      </w:r>
      <w:r w:rsidRPr="00476C08">
        <w:rPr>
          <w:rFonts w:asciiTheme="majorHAnsi" w:eastAsia="Calibri" w:hAnsiTheme="majorHAnsi" w:cstheme="majorHAnsi"/>
          <w:szCs w:val="22"/>
          <w:lang w:val="es-ES"/>
        </w:rPr>
        <w:t xml:space="preserve"> de humedales para hacer frente al cambio </w:t>
      </w:r>
      <w:r w:rsidR="00EB7E81" w:rsidRPr="00476C08">
        <w:rPr>
          <w:rFonts w:asciiTheme="majorHAnsi" w:eastAsia="Calibri" w:hAnsiTheme="majorHAnsi" w:cstheme="majorHAnsi"/>
          <w:szCs w:val="22"/>
          <w:lang w:val="es-ES"/>
        </w:rPr>
        <w:t>climático</w:t>
      </w:r>
      <w:r w:rsidRPr="00476C08">
        <w:rPr>
          <w:rFonts w:asciiTheme="majorHAnsi" w:eastAsia="Calibri" w:hAnsiTheme="majorHAnsi" w:cstheme="majorHAnsi"/>
          <w:szCs w:val="22"/>
          <w:lang w:val="es-ES"/>
        </w:rPr>
        <w:t xml:space="preserve"> y lograr otros cobeneficios</w:t>
      </w:r>
      <w:r w:rsidR="00844514" w:rsidRPr="00476C08">
        <w:rPr>
          <w:rFonts w:asciiTheme="majorHAnsi" w:eastAsia="Calibri" w:hAnsiTheme="majorHAnsi" w:cstheme="majorHAnsi"/>
          <w:szCs w:val="22"/>
          <w:lang w:val="es-ES"/>
        </w:rPr>
        <w:t>.</w:t>
      </w:r>
    </w:p>
    <w:p w14:paraId="3039AE26" w14:textId="4EA6F598" w:rsidR="00CD2D5F" w:rsidRPr="00476C08" w:rsidRDefault="00E66AEC" w:rsidP="00E43685">
      <w:pPr>
        <w:pStyle w:val="ListParagraph"/>
        <w:numPr>
          <w:ilvl w:val="0"/>
          <w:numId w:val="12"/>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lang w:val="es-ES"/>
        </w:rPr>
        <w:t xml:space="preserve">Además de las turberas y </w:t>
      </w:r>
      <w:r w:rsidR="00EB7E81" w:rsidRPr="00476C08">
        <w:rPr>
          <w:rFonts w:asciiTheme="majorHAnsi" w:eastAsia="Calibri" w:hAnsiTheme="majorHAnsi" w:cstheme="majorBidi"/>
          <w:lang w:val="es-ES"/>
        </w:rPr>
        <w:t>los</w:t>
      </w:r>
      <w:r w:rsidRPr="00476C08">
        <w:rPr>
          <w:rFonts w:asciiTheme="majorHAnsi" w:eastAsia="Calibri" w:hAnsiTheme="majorHAnsi" w:cstheme="majorBidi"/>
          <w:lang w:val="es-ES"/>
        </w:rPr>
        <w:t xml:space="preserve"> ecosistemas de carbono azul, es </w:t>
      </w:r>
      <w:r w:rsidRPr="00476C08">
        <w:rPr>
          <w:rFonts w:asciiTheme="majorHAnsi" w:eastAsia="Calibri" w:hAnsiTheme="majorHAnsi" w:cstheme="majorBidi"/>
          <w:color w:val="000000" w:themeColor="text1"/>
          <w:lang w:val="es-ES"/>
        </w:rPr>
        <w:t xml:space="preserve">necesario </w:t>
      </w:r>
      <w:r w:rsidR="00844514" w:rsidRPr="00476C08">
        <w:rPr>
          <w:rFonts w:asciiTheme="majorHAnsi" w:eastAsia="Calibri" w:hAnsiTheme="majorHAnsi" w:cstheme="majorBidi"/>
          <w:color w:val="000000" w:themeColor="text1"/>
          <w:lang w:val="es-ES"/>
        </w:rPr>
        <w:t>hacer</w:t>
      </w:r>
      <w:r w:rsidRPr="00476C08">
        <w:rPr>
          <w:rFonts w:asciiTheme="majorHAnsi" w:eastAsia="Calibri" w:hAnsiTheme="majorHAnsi" w:cstheme="majorBidi"/>
          <w:color w:val="000000" w:themeColor="text1"/>
          <w:lang w:val="es-ES"/>
        </w:rPr>
        <w:t xml:space="preserve"> una síntesis de la información sobre el papel de los humedales de agua dulce, que pueden servir como </w:t>
      </w:r>
      <w:r w:rsidR="00844514" w:rsidRPr="00476C08">
        <w:rPr>
          <w:rFonts w:asciiTheme="majorHAnsi" w:eastAsia="Calibri" w:hAnsiTheme="majorHAnsi" w:cstheme="majorBidi"/>
          <w:color w:val="000000" w:themeColor="text1"/>
          <w:lang w:val="es-ES"/>
        </w:rPr>
        <w:t>grandes</w:t>
      </w:r>
      <w:r w:rsidRPr="00476C08">
        <w:rPr>
          <w:rFonts w:asciiTheme="majorHAnsi" w:eastAsia="Calibri" w:hAnsiTheme="majorHAnsi" w:cstheme="majorBidi"/>
          <w:color w:val="000000" w:themeColor="text1"/>
          <w:lang w:val="es-ES"/>
        </w:rPr>
        <w:t xml:space="preserve"> sumideros de carbono y forman parte de</w:t>
      </w:r>
      <w:r w:rsidR="00844514" w:rsidRPr="00476C08">
        <w:rPr>
          <w:rFonts w:asciiTheme="majorHAnsi" w:eastAsia="Calibri" w:hAnsiTheme="majorHAnsi" w:cstheme="majorBidi"/>
          <w:color w:val="000000" w:themeColor="text1"/>
          <w:lang w:val="es-ES"/>
        </w:rPr>
        <w:t xml:space="preserve"> las diversas </w:t>
      </w:r>
      <w:r w:rsidR="00AF1E60" w:rsidRPr="00476C08">
        <w:rPr>
          <w:rFonts w:asciiTheme="majorHAnsi" w:eastAsia="Calibri" w:hAnsiTheme="majorHAnsi" w:cstheme="majorBidi"/>
          <w:color w:val="000000" w:themeColor="text1"/>
          <w:lang w:val="es-ES"/>
        </w:rPr>
        <w:t>soluciones basadas en la naturaleza</w:t>
      </w:r>
      <w:r w:rsidR="007C601C" w:rsidRPr="00476C08">
        <w:rPr>
          <w:rFonts w:asciiTheme="majorHAnsi" w:eastAsia="Calibri" w:hAnsiTheme="majorHAnsi" w:cstheme="majorBidi"/>
          <w:color w:val="000000" w:themeColor="text1"/>
          <w:lang w:val="es-ES"/>
        </w:rPr>
        <w:t xml:space="preserve"> (</w:t>
      </w:r>
      <w:r w:rsidR="00844514" w:rsidRPr="00476C08">
        <w:rPr>
          <w:rFonts w:asciiTheme="majorHAnsi" w:eastAsia="Calibri" w:hAnsiTheme="majorHAnsi" w:cstheme="majorBidi"/>
          <w:color w:val="000000" w:themeColor="text1"/>
          <w:lang w:val="es-ES"/>
        </w:rPr>
        <w:t>por ejemplo</w:t>
      </w:r>
      <w:r w:rsidR="007C601C" w:rsidRPr="00476C08">
        <w:rPr>
          <w:rFonts w:asciiTheme="majorHAnsi" w:eastAsia="Calibri" w:hAnsiTheme="majorHAnsi" w:cstheme="majorBidi"/>
          <w:color w:val="000000" w:themeColor="text1"/>
          <w:lang w:val="es-ES"/>
        </w:rPr>
        <w:t xml:space="preserve">, </w:t>
      </w:r>
      <w:r w:rsidRPr="00476C08">
        <w:rPr>
          <w:rFonts w:asciiTheme="majorHAnsi" w:eastAsia="Calibri" w:hAnsiTheme="majorHAnsi" w:cstheme="majorBidi"/>
          <w:color w:val="000000" w:themeColor="text1"/>
          <w:lang w:val="es-ES"/>
        </w:rPr>
        <w:t xml:space="preserve">los ecosistemas de carbono azul) para hacer </w:t>
      </w:r>
      <w:r w:rsidR="00EB7E81" w:rsidRPr="00476C08">
        <w:rPr>
          <w:rFonts w:asciiTheme="majorHAnsi" w:eastAsia="Calibri" w:hAnsiTheme="majorHAnsi" w:cstheme="majorBidi"/>
          <w:color w:val="000000" w:themeColor="text1"/>
          <w:lang w:val="es-ES"/>
        </w:rPr>
        <w:t>frente</w:t>
      </w:r>
      <w:r w:rsidRPr="00476C08">
        <w:rPr>
          <w:rFonts w:asciiTheme="majorHAnsi" w:eastAsia="Calibri" w:hAnsiTheme="majorHAnsi" w:cstheme="majorBidi"/>
          <w:color w:val="000000" w:themeColor="text1"/>
          <w:lang w:val="es-ES"/>
        </w:rPr>
        <w:t xml:space="preserve"> al</w:t>
      </w:r>
      <w:r w:rsidR="007C601C" w:rsidRPr="00476C08">
        <w:rPr>
          <w:rFonts w:asciiTheme="majorHAnsi" w:eastAsia="Calibri" w:hAnsiTheme="majorHAnsi" w:cstheme="majorBidi"/>
          <w:color w:val="000000" w:themeColor="text1"/>
          <w:lang w:val="es-ES"/>
        </w:rPr>
        <w:t xml:space="preserve"> </w:t>
      </w:r>
      <w:r w:rsidR="00AF1E60" w:rsidRPr="00476C08">
        <w:rPr>
          <w:rFonts w:asciiTheme="majorHAnsi" w:eastAsia="Calibri" w:hAnsiTheme="majorHAnsi" w:cstheme="majorBidi"/>
          <w:color w:val="000000" w:themeColor="text1"/>
          <w:lang w:val="es-ES"/>
        </w:rPr>
        <w:t>cambio climático</w:t>
      </w:r>
      <w:r w:rsidR="007C601C" w:rsidRPr="00476C08">
        <w:rPr>
          <w:rFonts w:asciiTheme="majorHAnsi" w:eastAsia="Calibri" w:hAnsiTheme="majorHAnsi" w:cstheme="majorBidi"/>
          <w:color w:val="000000" w:themeColor="text1"/>
          <w:lang w:val="es-ES"/>
        </w:rPr>
        <w:t>.</w:t>
      </w:r>
    </w:p>
    <w:p w14:paraId="2FDAA9E5" w14:textId="23D3F9D5" w:rsidR="0064648C" w:rsidRPr="00476C08" w:rsidRDefault="0080304F" w:rsidP="00E43685">
      <w:pPr>
        <w:pStyle w:val="ListParagraph"/>
        <w:numPr>
          <w:ilvl w:val="0"/>
          <w:numId w:val="12"/>
        </w:numPr>
        <w:pBdr>
          <w:top w:val="nil"/>
          <w:left w:val="nil"/>
          <w:bottom w:val="nil"/>
          <w:right w:val="nil"/>
          <w:between w:val="nil"/>
        </w:pBdr>
        <w:rPr>
          <w:rFonts w:asciiTheme="majorHAnsi" w:eastAsia="Calibri" w:hAnsiTheme="majorHAnsi" w:cstheme="majorBidi"/>
          <w:color w:val="000000" w:themeColor="text1"/>
          <w:szCs w:val="22"/>
          <w:lang w:val="es-ES"/>
        </w:rPr>
      </w:pPr>
      <w:r w:rsidRPr="00476C08">
        <w:rPr>
          <w:rFonts w:asciiTheme="majorHAnsi" w:eastAsia="Calibri" w:hAnsiTheme="majorHAnsi" w:cstheme="majorBidi"/>
          <w:color w:val="000000" w:themeColor="text1"/>
          <w:szCs w:val="22"/>
          <w:lang w:val="es-ES"/>
        </w:rPr>
        <w:t xml:space="preserve">Otras </w:t>
      </w:r>
      <w:r w:rsidR="00EB7E81" w:rsidRPr="00476C08">
        <w:rPr>
          <w:rFonts w:asciiTheme="majorHAnsi" w:eastAsia="Calibri" w:hAnsiTheme="majorHAnsi" w:cstheme="majorBidi"/>
          <w:color w:val="000000" w:themeColor="text1"/>
          <w:szCs w:val="22"/>
          <w:lang w:val="es-ES"/>
        </w:rPr>
        <w:t>cuestiones</w:t>
      </w:r>
      <w:r w:rsidRPr="00476C08">
        <w:rPr>
          <w:rFonts w:asciiTheme="majorHAnsi" w:eastAsia="Calibri" w:hAnsiTheme="majorHAnsi" w:cstheme="majorBidi"/>
          <w:color w:val="000000" w:themeColor="text1"/>
          <w:szCs w:val="22"/>
          <w:lang w:val="es-ES"/>
        </w:rPr>
        <w:t xml:space="preserve"> que </w:t>
      </w:r>
      <w:r w:rsidR="00844514" w:rsidRPr="00476C08">
        <w:rPr>
          <w:rFonts w:asciiTheme="majorHAnsi" w:eastAsia="Calibri" w:hAnsiTheme="majorHAnsi" w:cstheme="majorBidi"/>
          <w:color w:val="000000" w:themeColor="text1"/>
          <w:szCs w:val="22"/>
          <w:lang w:val="es-ES"/>
        </w:rPr>
        <w:t xml:space="preserve">se deben </w:t>
      </w:r>
      <w:r w:rsidRPr="00476C08">
        <w:rPr>
          <w:rFonts w:asciiTheme="majorHAnsi" w:eastAsia="Calibri" w:hAnsiTheme="majorHAnsi" w:cstheme="majorBidi"/>
          <w:color w:val="000000" w:themeColor="text1"/>
          <w:szCs w:val="22"/>
          <w:lang w:val="es-ES"/>
        </w:rPr>
        <w:t xml:space="preserve">abordar son los cambios en los ciclos hidrológicos y la </w:t>
      </w:r>
      <w:r w:rsidR="00EB7E81" w:rsidRPr="00476C08">
        <w:rPr>
          <w:rFonts w:asciiTheme="majorHAnsi" w:eastAsia="Calibri" w:hAnsiTheme="majorHAnsi" w:cstheme="majorBidi"/>
          <w:color w:val="000000" w:themeColor="text1"/>
          <w:szCs w:val="22"/>
          <w:lang w:val="es-ES"/>
        </w:rPr>
        <w:t>manera</w:t>
      </w:r>
      <w:r w:rsidRPr="00476C08">
        <w:rPr>
          <w:rFonts w:asciiTheme="majorHAnsi" w:eastAsia="Calibri" w:hAnsiTheme="majorHAnsi" w:cstheme="majorBidi"/>
          <w:color w:val="000000" w:themeColor="text1"/>
          <w:szCs w:val="22"/>
          <w:lang w:val="es-ES"/>
        </w:rPr>
        <w:t xml:space="preserve"> de gestionar los</w:t>
      </w:r>
      <w:r w:rsidR="00844514" w:rsidRPr="00476C08">
        <w:rPr>
          <w:rFonts w:asciiTheme="majorHAnsi" w:eastAsia="Calibri" w:hAnsiTheme="majorHAnsi" w:cstheme="majorBidi"/>
          <w:color w:val="000000" w:themeColor="text1"/>
          <w:szCs w:val="22"/>
          <w:lang w:val="es-ES"/>
        </w:rPr>
        <w:t xml:space="preserve"> ciclos de secado, el potencial de captura de carbono de los humedales minerales, </w:t>
      </w:r>
      <w:r w:rsidRPr="00476C08">
        <w:rPr>
          <w:rFonts w:asciiTheme="majorHAnsi" w:eastAsia="Calibri" w:hAnsiTheme="majorHAnsi" w:cstheme="majorBidi"/>
          <w:color w:val="000000" w:themeColor="text1"/>
          <w:szCs w:val="22"/>
          <w:lang w:val="es-ES"/>
        </w:rPr>
        <w:t xml:space="preserve">las </w:t>
      </w:r>
      <w:r w:rsidR="00EB7E81" w:rsidRPr="00476C08">
        <w:rPr>
          <w:rFonts w:asciiTheme="majorHAnsi" w:eastAsia="Calibri" w:hAnsiTheme="majorHAnsi" w:cstheme="majorBidi"/>
          <w:color w:val="000000" w:themeColor="text1"/>
          <w:szCs w:val="22"/>
          <w:lang w:val="es-ES"/>
        </w:rPr>
        <w:t>repercusiones</w:t>
      </w:r>
      <w:r w:rsidRPr="00476C08">
        <w:rPr>
          <w:rFonts w:asciiTheme="majorHAnsi" w:eastAsia="Calibri" w:hAnsiTheme="majorHAnsi" w:cstheme="majorBidi"/>
          <w:color w:val="000000" w:themeColor="text1"/>
          <w:szCs w:val="22"/>
          <w:lang w:val="es-ES"/>
        </w:rPr>
        <w:t xml:space="preserve"> de los incendios de turberas, las oportunidades y retos </w:t>
      </w:r>
      <w:r w:rsidR="00EB7E81" w:rsidRPr="00476C08">
        <w:rPr>
          <w:rFonts w:asciiTheme="majorHAnsi" w:eastAsia="Calibri" w:hAnsiTheme="majorHAnsi" w:cstheme="majorBidi"/>
          <w:color w:val="000000" w:themeColor="text1"/>
          <w:szCs w:val="22"/>
          <w:lang w:val="es-ES"/>
        </w:rPr>
        <w:t>asociados</w:t>
      </w:r>
      <w:r w:rsidRPr="00476C08">
        <w:rPr>
          <w:rFonts w:asciiTheme="majorHAnsi" w:eastAsia="Calibri" w:hAnsiTheme="majorHAnsi" w:cstheme="majorBidi"/>
          <w:color w:val="000000" w:themeColor="text1"/>
          <w:szCs w:val="22"/>
          <w:lang w:val="es-ES"/>
        </w:rPr>
        <w:t xml:space="preserve"> a la biodiversidad y los créditos de carbono y el posible impacto sobre los humedales del cambio a las fuentes de energía </w:t>
      </w:r>
      <w:r w:rsidR="00EB7E81" w:rsidRPr="00476C08">
        <w:rPr>
          <w:rFonts w:asciiTheme="majorHAnsi" w:eastAsia="Calibri" w:hAnsiTheme="majorHAnsi" w:cstheme="majorBidi"/>
          <w:color w:val="000000" w:themeColor="text1"/>
          <w:szCs w:val="22"/>
          <w:lang w:val="es-ES"/>
        </w:rPr>
        <w:t>eléctrica</w:t>
      </w:r>
      <w:r w:rsidRPr="00476C08">
        <w:rPr>
          <w:rFonts w:asciiTheme="majorHAnsi" w:eastAsia="Calibri" w:hAnsiTheme="majorHAnsi" w:cstheme="majorBidi"/>
          <w:color w:val="000000" w:themeColor="text1"/>
          <w:szCs w:val="22"/>
          <w:lang w:val="es-ES"/>
        </w:rPr>
        <w:t xml:space="preserve"> y la </w:t>
      </w:r>
      <w:r w:rsidR="00EB7E81" w:rsidRPr="00476C08">
        <w:rPr>
          <w:rFonts w:asciiTheme="majorHAnsi" w:eastAsia="Calibri" w:hAnsiTheme="majorHAnsi" w:cstheme="majorBidi"/>
          <w:color w:val="000000" w:themeColor="text1"/>
          <w:szCs w:val="22"/>
          <w:lang w:val="es-ES"/>
        </w:rPr>
        <w:t>utilización</w:t>
      </w:r>
      <w:r w:rsidRPr="00476C08">
        <w:rPr>
          <w:rFonts w:asciiTheme="majorHAnsi" w:eastAsia="Calibri" w:hAnsiTheme="majorHAnsi" w:cstheme="majorBidi"/>
          <w:color w:val="000000" w:themeColor="text1"/>
          <w:szCs w:val="22"/>
          <w:lang w:val="es-ES"/>
        </w:rPr>
        <w:t xml:space="preserve"> de minerales.</w:t>
      </w:r>
    </w:p>
    <w:p w14:paraId="72B4719B" w14:textId="77777777" w:rsidR="00CD2D5F" w:rsidRPr="00476C08" w:rsidRDefault="00CD2D5F" w:rsidP="00CD2D5F">
      <w:pPr>
        <w:rPr>
          <w:rFonts w:asciiTheme="majorHAnsi" w:eastAsia="Calibri" w:hAnsiTheme="majorHAnsi" w:cstheme="majorHAnsi"/>
          <w:color w:val="000000"/>
          <w:sz w:val="22"/>
          <w:szCs w:val="22"/>
          <w:lang w:val="es-ES"/>
        </w:rPr>
      </w:pPr>
    </w:p>
    <w:p w14:paraId="0F774916" w14:textId="08DCF04A" w:rsidR="00CD2D5F" w:rsidRPr="00476C08" w:rsidRDefault="00476C08" w:rsidP="002B0947">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Pr>
          <w:rFonts w:asciiTheme="majorHAnsi" w:eastAsia="Calibri" w:hAnsiTheme="majorHAnsi" w:cstheme="majorHAnsi"/>
          <w:color w:val="000000"/>
          <w:sz w:val="22"/>
          <w:szCs w:val="22"/>
          <w:lang w:val="es-ES"/>
        </w:rPr>
        <w:t>7</w:t>
      </w:r>
      <w:r w:rsidR="007C601C" w:rsidRPr="00476C08">
        <w:rPr>
          <w:rFonts w:asciiTheme="majorHAnsi" w:eastAsia="Calibri" w:hAnsiTheme="majorHAnsi" w:cstheme="majorHAnsi"/>
          <w:color w:val="000000"/>
          <w:sz w:val="22"/>
          <w:szCs w:val="22"/>
          <w:lang w:val="es-ES"/>
        </w:rPr>
        <w:t>.</w:t>
      </w:r>
      <w:r w:rsidR="007C601C" w:rsidRPr="00476C08">
        <w:rPr>
          <w:rFonts w:asciiTheme="majorHAnsi" w:eastAsia="Calibri" w:hAnsiTheme="majorHAnsi" w:cstheme="majorHAnsi"/>
          <w:color w:val="000000"/>
          <w:sz w:val="22"/>
          <w:szCs w:val="22"/>
          <w:lang w:val="es-ES"/>
        </w:rPr>
        <w:tab/>
      </w:r>
      <w:r w:rsidR="0080304F" w:rsidRPr="00476C08">
        <w:rPr>
          <w:rFonts w:asciiTheme="majorHAnsi" w:eastAsia="Calibri" w:hAnsiTheme="majorHAnsi" w:cstheme="majorHAnsi"/>
          <w:color w:val="000000"/>
          <w:sz w:val="22"/>
          <w:szCs w:val="22"/>
          <w:lang w:val="es-ES"/>
        </w:rPr>
        <w:t xml:space="preserve">La contaminación por plásticos en los humedales y las </w:t>
      </w:r>
      <w:r w:rsidR="00EB7E81" w:rsidRPr="00476C08">
        <w:rPr>
          <w:rFonts w:asciiTheme="majorHAnsi" w:eastAsia="Calibri" w:hAnsiTheme="majorHAnsi" w:cstheme="majorHAnsi"/>
          <w:color w:val="000000"/>
          <w:sz w:val="22"/>
          <w:szCs w:val="22"/>
          <w:lang w:val="es-ES"/>
        </w:rPr>
        <w:t>especies</w:t>
      </w:r>
      <w:r w:rsidR="0080304F" w:rsidRPr="00476C08">
        <w:rPr>
          <w:rFonts w:asciiTheme="majorHAnsi" w:eastAsia="Calibri" w:hAnsiTheme="majorHAnsi" w:cstheme="majorHAnsi"/>
          <w:color w:val="000000"/>
          <w:sz w:val="22"/>
          <w:szCs w:val="22"/>
          <w:lang w:val="es-ES"/>
        </w:rPr>
        <w:t xml:space="preserve"> de humedales</w:t>
      </w:r>
      <w:r w:rsidR="00307965" w:rsidRPr="00476C08">
        <w:rPr>
          <w:rFonts w:asciiTheme="majorHAnsi" w:eastAsia="Calibri" w:hAnsiTheme="majorHAnsi" w:cstheme="majorHAnsi"/>
          <w:color w:val="000000"/>
          <w:sz w:val="22"/>
          <w:szCs w:val="22"/>
          <w:lang w:val="es-ES"/>
        </w:rPr>
        <w:t>:</w:t>
      </w:r>
    </w:p>
    <w:p w14:paraId="6E3B9B8B" w14:textId="43A78702" w:rsidR="00CD2D5F" w:rsidRPr="00476C08" w:rsidRDefault="0080304F" w:rsidP="00E43685">
      <w:pPr>
        <w:pStyle w:val="ListParagraph"/>
        <w:numPr>
          <w:ilvl w:val="0"/>
          <w:numId w:val="13"/>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Bidi"/>
          <w:color w:val="000000" w:themeColor="text1"/>
          <w:lang w:val="es-ES"/>
        </w:rPr>
        <w:t>En el sitio web de la Co</w:t>
      </w:r>
      <w:r w:rsidR="007C601C" w:rsidRPr="00476C08">
        <w:rPr>
          <w:rFonts w:asciiTheme="majorHAnsi" w:eastAsia="Calibri" w:hAnsiTheme="majorHAnsi" w:cstheme="majorBidi"/>
          <w:color w:val="000000" w:themeColor="text1"/>
          <w:lang w:val="es-ES"/>
        </w:rPr>
        <w:t>nven</w:t>
      </w:r>
      <w:r w:rsidRPr="00476C08">
        <w:rPr>
          <w:rFonts w:asciiTheme="majorHAnsi" w:eastAsia="Calibri" w:hAnsiTheme="majorHAnsi" w:cstheme="majorBidi"/>
          <w:color w:val="000000" w:themeColor="text1"/>
          <w:lang w:val="es-ES"/>
        </w:rPr>
        <w:t xml:space="preserve">ción se afirma que los humedales </w:t>
      </w:r>
      <w:r w:rsidR="00844514" w:rsidRPr="00476C08">
        <w:rPr>
          <w:rFonts w:asciiTheme="majorHAnsi" w:eastAsia="Calibri" w:hAnsiTheme="majorHAnsi" w:cstheme="majorBidi"/>
          <w:color w:val="000000" w:themeColor="text1"/>
          <w:lang w:val="es-ES"/>
        </w:rPr>
        <w:t>están gravemente afectados por la contaminación por plásticos, con más de 800 especies marinas y costeras afectadas al ingerir plásticos, enredarse en ellos</w:t>
      </w:r>
      <w:r w:rsidR="00F55B67" w:rsidRPr="00476C08">
        <w:rPr>
          <w:rFonts w:asciiTheme="majorHAnsi" w:eastAsia="Calibri" w:hAnsiTheme="majorHAnsi" w:cstheme="majorBidi"/>
          <w:color w:val="000000" w:themeColor="text1"/>
          <w:lang w:val="es-ES"/>
        </w:rPr>
        <w:t xml:space="preserve"> o</w:t>
      </w:r>
      <w:r w:rsidR="00844514" w:rsidRPr="00476C08">
        <w:rPr>
          <w:rFonts w:asciiTheme="majorHAnsi" w:eastAsia="Calibri" w:hAnsiTheme="majorHAnsi" w:cstheme="majorBidi"/>
          <w:color w:val="000000" w:themeColor="text1"/>
          <w:lang w:val="es-ES"/>
        </w:rPr>
        <w:t xml:space="preserve"> verse afectadas por otros peligros</w:t>
      </w:r>
      <w:r w:rsidR="007C601C" w:rsidRPr="00476C08">
        <w:rPr>
          <w:rFonts w:asciiTheme="majorHAnsi" w:eastAsia="Calibri" w:hAnsiTheme="majorHAnsi" w:cstheme="majorBidi"/>
          <w:color w:val="000000" w:themeColor="text1"/>
          <w:lang w:val="es-ES"/>
        </w:rPr>
        <w:t xml:space="preserve">. </w:t>
      </w:r>
      <w:r w:rsidR="00844514" w:rsidRPr="00476C08">
        <w:rPr>
          <w:rFonts w:asciiTheme="majorHAnsi" w:eastAsia="Calibri" w:hAnsiTheme="majorHAnsi" w:cstheme="majorBidi"/>
          <w:color w:val="000000" w:themeColor="text1"/>
          <w:lang w:val="es-ES"/>
        </w:rPr>
        <w:t xml:space="preserve">Se </w:t>
      </w:r>
      <w:r w:rsidR="0078200C" w:rsidRPr="00476C08">
        <w:rPr>
          <w:rFonts w:asciiTheme="majorHAnsi" w:eastAsia="Calibri" w:hAnsiTheme="majorHAnsi" w:cstheme="majorBidi"/>
          <w:color w:val="000000" w:themeColor="text1"/>
          <w:lang w:val="es-ES"/>
        </w:rPr>
        <w:t xml:space="preserve">añade que se necesitan soluciones para esta contaminación por plásticos, </w:t>
      </w:r>
      <w:r w:rsidR="00BE0996" w:rsidRPr="00476C08">
        <w:rPr>
          <w:rFonts w:asciiTheme="majorHAnsi" w:eastAsia="Calibri" w:hAnsiTheme="majorHAnsi" w:cstheme="majorBidi"/>
          <w:color w:val="000000" w:themeColor="text1"/>
          <w:lang w:val="es-ES"/>
        </w:rPr>
        <w:t>por ejemplo</w:t>
      </w:r>
      <w:r w:rsidR="0078200C" w:rsidRPr="00476C08">
        <w:rPr>
          <w:rFonts w:asciiTheme="majorHAnsi" w:eastAsia="Calibri" w:hAnsiTheme="majorHAnsi" w:cstheme="majorBidi"/>
          <w:color w:val="000000" w:themeColor="text1"/>
          <w:lang w:val="es-ES"/>
        </w:rPr>
        <w:t>, apoyo a los esfuerzos internacionales para poner fin a esta contaminación.</w:t>
      </w:r>
    </w:p>
    <w:p w14:paraId="7FCB196E" w14:textId="6294C7A3" w:rsidR="00CD2D5F" w:rsidRPr="00476C08" w:rsidRDefault="0080304F" w:rsidP="00E43685">
      <w:pPr>
        <w:pStyle w:val="ListParagraph"/>
        <w:numPr>
          <w:ilvl w:val="0"/>
          <w:numId w:val="13"/>
        </w:numPr>
        <w:pBdr>
          <w:top w:val="nil"/>
          <w:left w:val="nil"/>
          <w:bottom w:val="nil"/>
          <w:right w:val="nil"/>
          <w:between w:val="nil"/>
        </w:pBdr>
        <w:rPr>
          <w:rFonts w:asciiTheme="majorHAnsi" w:eastAsia="Calibri" w:hAnsiTheme="majorHAnsi" w:cstheme="majorBidi"/>
          <w:color w:val="000000" w:themeColor="text1"/>
          <w:szCs w:val="22"/>
          <w:lang w:val="es-ES"/>
        </w:rPr>
      </w:pPr>
      <w:r w:rsidRPr="00476C08">
        <w:rPr>
          <w:rFonts w:asciiTheme="majorHAnsi" w:eastAsia="Calibri" w:hAnsiTheme="majorHAnsi" w:cstheme="majorBidi"/>
          <w:color w:val="000000" w:themeColor="text1"/>
          <w:lang w:val="es-ES"/>
        </w:rPr>
        <w:t xml:space="preserve">Aunque este </w:t>
      </w:r>
      <w:r w:rsidR="0078200C" w:rsidRPr="00476C08">
        <w:rPr>
          <w:rFonts w:asciiTheme="majorHAnsi" w:eastAsia="Calibri" w:hAnsiTheme="majorHAnsi" w:cstheme="majorBidi"/>
          <w:color w:val="000000" w:themeColor="text1"/>
          <w:lang w:val="es-ES"/>
        </w:rPr>
        <w:t>problema</w:t>
      </w:r>
      <w:r w:rsidRPr="00476C08">
        <w:rPr>
          <w:rFonts w:asciiTheme="majorHAnsi" w:eastAsia="Calibri" w:hAnsiTheme="majorHAnsi" w:cstheme="majorBidi"/>
          <w:color w:val="000000" w:themeColor="text1"/>
          <w:lang w:val="es-ES"/>
        </w:rPr>
        <w:t xml:space="preserve"> no es nuevo, es urgente abordar la contaminación por plástico</w:t>
      </w:r>
      <w:r w:rsidR="0078200C" w:rsidRPr="00476C08">
        <w:rPr>
          <w:rFonts w:asciiTheme="majorHAnsi" w:eastAsia="Calibri" w:hAnsiTheme="majorHAnsi" w:cstheme="majorBidi"/>
          <w:color w:val="000000" w:themeColor="text1"/>
          <w:lang w:val="es-ES"/>
        </w:rPr>
        <w:t xml:space="preserve">s </w:t>
      </w:r>
      <w:r w:rsidRPr="00476C08">
        <w:rPr>
          <w:rFonts w:asciiTheme="majorHAnsi" w:eastAsia="Calibri" w:hAnsiTheme="majorHAnsi" w:cstheme="majorBidi"/>
          <w:color w:val="000000" w:themeColor="text1"/>
          <w:lang w:val="es-ES"/>
        </w:rPr>
        <w:t xml:space="preserve">en los </w:t>
      </w:r>
      <w:r w:rsidR="00EB7E81" w:rsidRPr="00476C08">
        <w:rPr>
          <w:rFonts w:asciiTheme="majorHAnsi" w:eastAsia="Calibri" w:hAnsiTheme="majorHAnsi" w:cstheme="majorBidi"/>
          <w:color w:val="000000" w:themeColor="text1"/>
          <w:lang w:val="es-ES"/>
        </w:rPr>
        <w:t>humedales</w:t>
      </w:r>
      <w:r w:rsidRPr="00476C08">
        <w:rPr>
          <w:rFonts w:asciiTheme="majorHAnsi" w:eastAsia="Calibri" w:hAnsiTheme="majorHAnsi" w:cstheme="majorBidi"/>
          <w:color w:val="000000" w:themeColor="text1"/>
          <w:lang w:val="es-ES"/>
        </w:rPr>
        <w:t xml:space="preserve">, por ejemplo, en materia de seguridad alimentaria, y ya existen muchos datos sobre los </w:t>
      </w:r>
      <w:r w:rsidR="00EB7E81" w:rsidRPr="00476C08">
        <w:rPr>
          <w:rFonts w:asciiTheme="majorHAnsi" w:eastAsia="Calibri" w:hAnsiTheme="majorHAnsi" w:cstheme="majorBidi"/>
          <w:color w:val="000000" w:themeColor="text1"/>
          <w:lang w:val="es-ES"/>
        </w:rPr>
        <w:t>distintos</w:t>
      </w:r>
      <w:r w:rsidRPr="00476C08">
        <w:rPr>
          <w:rFonts w:asciiTheme="majorHAnsi" w:eastAsia="Calibri" w:hAnsiTheme="majorHAnsi" w:cstheme="majorBidi"/>
          <w:color w:val="000000" w:themeColor="text1"/>
          <w:lang w:val="es-ES"/>
        </w:rPr>
        <w:t xml:space="preserve"> tipos de plásticos en otras partes del mundo</w:t>
      </w:r>
      <w:r w:rsidR="007C601C" w:rsidRPr="00476C08">
        <w:rPr>
          <w:rFonts w:asciiTheme="majorHAnsi" w:eastAsia="Calibri" w:hAnsiTheme="majorHAnsi" w:cstheme="majorBidi"/>
          <w:color w:val="000000" w:themeColor="text1"/>
          <w:lang w:val="es-ES"/>
        </w:rPr>
        <w:t>.</w:t>
      </w:r>
    </w:p>
    <w:p w14:paraId="2D9B8D91" w14:textId="77777777" w:rsidR="00CD2D5F" w:rsidRPr="00476C08" w:rsidRDefault="00CD2D5F" w:rsidP="01E092CC">
      <w:pPr>
        <w:pBdr>
          <w:top w:val="nil"/>
          <w:left w:val="nil"/>
          <w:bottom w:val="nil"/>
          <w:right w:val="nil"/>
          <w:between w:val="nil"/>
        </w:pBdr>
        <w:rPr>
          <w:rFonts w:asciiTheme="majorHAnsi" w:eastAsia="Calibri" w:hAnsiTheme="majorHAnsi" w:cstheme="majorBidi"/>
          <w:color w:val="000000" w:themeColor="text1"/>
          <w:sz w:val="22"/>
          <w:szCs w:val="22"/>
          <w:lang w:val="es-ES"/>
        </w:rPr>
      </w:pPr>
    </w:p>
    <w:p w14:paraId="4392D036" w14:textId="1DA58A1F" w:rsidR="00CD2D5F" w:rsidRPr="00476C08" w:rsidRDefault="00476C08" w:rsidP="2679A4A3">
      <w:pPr>
        <w:pBdr>
          <w:top w:val="nil"/>
          <w:left w:val="nil"/>
          <w:bottom w:val="nil"/>
          <w:right w:val="nil"/>
          <w:between w:val="nil"/>
        </w:pBdr>
        <w:rPr>
          <w:rFonts w:asciiTheme="majorHAnsi" w:eastAsia="Calibri" w:hAnsiTheme="majorHAnsi" w:cstheme="majorBidi"/>
          <w:color w:val="000000"/>
          <w:sz w:val="22"/>
          <w:szCs w:val="22"/>
          <w:lang w:val="es-ES"/>
        </w:rPr>
      </w:pPr>
      <w:r>
        <w:rPr>
          <w:rFonts w:asciiTheme="majorHAnsi" w:eastAsia="Calibri" w:hAnsiTheme="majorHAnsi" w:cstheme="majorBidi"/>
          <w:color w:val="000000" w:themeColor="text1"/>
          <w:sz w:val="22"/>
          <w:szCs w:val="22"/>
          <w:lang w:val="es-ES"/>
        </w:rPr>
        <w:t>8</w:t>
      </w:r>
      <w:r w:rsidR="007C601C" w:rsidRPr="00476C08">
        <w:rPr>
          <w:rFonts w:asciiTheme="majorHAnsi" w:eastAsia="Calibri" w:hAnsiTheme="majorHAnsi" w:cstheme="majorBidi"/>
          <w:color w:val="000000" w:themeColor="text1"/>
          <w:sz w:val="22"/>
          <w:szCs w:val="22"/>
          <w:lang w:val="es-ES"/>
        </w:rPr>
        <w:t>.</w:t>
      </w:r>
      <w:r w:rsidR="01E092CC" w:rsidRPr="00476C08">
        <w:rPr>
          <w:lang w:val="es-ES"/>
        </w:rPr>
        <w:tab/>
      </w:r>
      <w:r w:rsidR="0080304F" w:rsidRPr="00476C08">
        <w:rPr>
          <w:rFonts w:asciiTheme="majorHAnsi" w:eastAsia="Calibri" w:hAnsiTheme="majorHAnsi" w:cstheme="majorBidi"/>
          <w:color w:val="000000" w:themeColor="text1"/>
          <w:sz w:val="22"/>
          <w:szCs w:val="22"/>
          <w:lang w:val="es-ES"/>
        </w:rPr>
        <w:t xml:space="preserve">Mejora </w:t>
      </w:r>
      <w:r w:rsidR="007C601C" w:rsidRPr="00476C08">
        <w:rPr>
          <w:rFonts w:asciiTheme="majorHAnsi" w:eastAsia="Calibri" w:hAnsiTheme="majorHAnsi" w:cstheme="majorBidi"/>
          <w:color w:val="000000" w:themeColor="text1"/>
          <w:sz w:val="22"/>
          <w:szCs w:val="22"/>
          <w:lang w:val="es-ES"/>
        </w:rPr>
        <w:t>d</w:t>
      </w:r>
      <w:r w:rsidR="0080304F" w:rsidRPr="00476C08">
        <w:rPr>
          <w:rFonts w:asciiTheme="majorHAnsi" w:eastAsia="Calibri" w:hAnsiTheme="majorHAnsi" w:cstheme="majorBidi"/>
          <w:color w:val="000000" w:themeColor="text1"/>
          <w:sz w:val="22"/>
          <w:szCs w:val="22"/>
          <w:lang w:val="es-ES"/>
        </w:rPr>
        <w:t>e los informes mundiales</w:t>
      </w:r>
      <w:r w:rsidR="007C601C" w:rsidRPr="00476C08">
        <w:rPr>
          <w:rFonts w:asciiTheme="majorHAnsi" w:eastAsia="Calibri" w:hAnsiTheme="majorHAnsi" w:cstheme="majorBidi"/>
          <w:color w:val="000000" w:themeColor="text1"/>
          <w:sz w:val="22"/>
          <w:szCs w:val="22"/>
          <w:lang w:val="es-ES"/>
        </w:rPr>
        <w:t>: S</w:t>
      </w:r>
      <w:r w:rsidR="0080304F" w:rsidRPr="00476C08">
        <w:rPr>
          <w:rFonts w:asciiTheme="majorHAnsi" w:eastAsia="Calibri" w:hAnsiTheme="majorHAnsi" w:cstheme="majorBidi"/>
          <w:color w:val="000000" w:themeColor="text1"/>
          <w:sz w:val="22"/>
          <w:szCs w:val="22"/>
          <w:lang w:val="es-ES"/>
        </w:rPr>
        <w:t>inergias sobre el desarrollo de indicadores y métodos</w:t>
      </w:r>
      <w:r w:rsidR="00307965" w:rsidRPr="00476C08">
        <w:rPr>
          <w:rFonts w:asciiTheme="majorHAnsi" w:eastAsia="Calibri" w:hAnsiTheme="majorHAnsi" w:cstheme="majorBidi"/>
          <w:color w:val="000000" w:themeColor="text1"/>
          <w:sz w:val="22"/>
          <w:szCs w:val="22"/>
          <w:lang w:val="es-ES"/>
        </w:rPr>
        <w:t>:</w:t>
      </w:r>
    </w:p>
    <w:p w14:paraId="724A8DF7" w14:textId="267B226F" w:rsidR="00CD2D5F" w:rsidRPr="00476C08" w:rsidRDefault="0080304F" w:rsidP="00E43685">
      <w:pPr>
        <w:pStyle w:val="ListParagraph"/>
        <w:numPr>
          <w:ilvl w:val="0"/>
          <w:numId w:val="1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El creciente trabajo realizado por </w:t>
      </w:r>
      <w:r w:rsidR="0078200C" w:rsidRPr="00476C08">
        <w:rPr>
          <w:rFonts w:asciiTheme="majorHAnsi" w:eastAsia="Calibri" w:hAnsiTheme="majorHAnsi" w:cstheme="majorHAnsi"/>
          <w:color w:val="000000"/>
          <w:szCs w:val="22"/>
          <w:lang w:val="es-ES"/>
        </w:rPr>
        <w:t xml:space="preserve">los </w:t>
      </w:r>
      <w:r w:rsidRPr="00476C08">
        <w:rPr>
          <w:rFonts w:asciiTheme="majorHAnsi" w:eastAsia="Calibri" w:hAnsiTheme="majorHAnsi" w:cstheme="majorHAnsi"/>
          <w:color w:val="000000"/>
          <w:szCs w:val="22"/>
          <w:lang w:val="es-ES"/>
        </w:rPr>
        <w:t xml:space="preserve">AMMA </w:t>
      </w:r>
      <w:r w:rsidR="0078200C" w:rsidRPr="00476C08">
        <w:rPr>
          <w:rFonts w:asciiTheme="majorHAnsi" w:eastAsia="Calibri" w:hAnsiTheme="majorHAnsi" w:cstheme="majorHAnsi"/>
          <w:color w:val="000000"/>
          <w:szCs w:val="22"/>
          <w:lang w:val="es-ES"/>
        </w:rPr>
        <w:t xml:space="preserve">asociados en materia de </w:t>
      </w:r>
      <w:r w:rsidRPr="00476C08">
        <w:rPr>
          <w:rFonts w:asciiTheme="majorHAnsi" w:eastAsia="Calibri" w:hAnsiTheme="majorHAnsi" w:cstheme="majorHAnsi"/>
          <w:color w:val="000000"/>
          <w:szCs w:val="22"/>
          <w:lang w:val="es-ES"/>
        </w:rPr>
        <w:t>biodiversidad y</w:t>
      </w:r>
      <w:r w:rsidR="007C601C" w:rsidRPr="00476C08">
        <w:rPr>
          <w:rFonts w:asciiTheme="majorHAnsi" w:eastAsia="Calibri" w:hAnsiTheme="majorHAnsi" w:cstheme="majorHAnsi"/>
          <w:color w:val="000000"/>
          <w:szCs w:val="22"/>
          <w:lang w:val="es-ES"/>
        </w:rPr>
        <w:t xml:space="preserve"> </w:t>
      </w:r>
      <w:r w:rsidR="00AF1E60" w:rsidRPr="00476C08">
        <w:rPr>
          <w:rFonts w:asciiTheme="majorHAnsi" w:eastAsia="Calibri" w:hAnsiTheme="majorHAnsi" w:cstheme="majorHAnsi"/>
          <w:color w:val="000000"/>
          <w:szCs w:val="22"/>
          <w:lang w:val="es-ES"/>
        </w:rPr>
        <w:t>cambio climático</w:t>
      </w:r>
      <w:r w:rsidR="0078200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entre otr</w:t>
      </w:r>
      <w:r w:rsidR="0078200C" w:rsidRPr="00476C08">
        <w:rPr>
          <w:rFonts w:asciiTheme="majorHAnsi" w:eastAsia="Calibri" w:hAnsiTheme="majorHAnsi" w:cstheme="majorHAnsi"/>
          <w:color w:val="000000"/>
          <w:szCs w:val="22"/>
          <w:lang w:val="es-ES"/>
        </w:rPr>
        <w:t>os asuntos, p</w:t>
      </w:r>
      <w:r w:rsidR="006E53E9" w:rsidRPr="00476C08">
        <w:rPr>
          <w:rFonts w:asciiTheme="majorHAnsi" w:eastAsia="Calibri" w:hAnsiTheme="majorHAnsi" w:cstheme="majorHAnsi"/>
          <w:color w:val="000000"/>
          <w:szCs w:val="22"/>
          <w:lang w:val="es-ES"/>
        </w:rPr>
        <w:t>resenta</w:t>
      </w:r>
      <w:r w:rsidRPr="00476C08">
        <w:rPr>
          <w:rFonts w:asciiTheme="majorHAnsi" w:eastAsia="Calibri" w:hAnsiTheme="majorHAnsi" w:cstheme="majorHAnsi"/>
          <w:color w:val="000000"/>
          <w:szCs w:val="22"/>
          <w:lang w:val="es-ES"/>
        </w:rPr>
        <w:t xml:space="preserve"> oportunidades para </w:t>
      </w:r>
      <w:r w:rsidR="0078200C" w:rsidRPr="00476C08">
        <w:rPr>
          <w:rFonts w:asciiTheme="majorHAnsi" w:eastAsia="Calibri" w:hAnsiTheme="majorHAnsi" w:cstheme="majorHAnsi"/>
          <w:color w:val="000000"/>
          <w:szCs w:val="22"/>
          <w:lang w:val="es-ES"/>
        </w:rPr>
        <w:t xml:space="preserve">un </w:t>
      </w:r>
      <w:r w:rsidRPr="00476C08">
        <w:rPr>
          <w:rFonts w:asciiTheme="majorHAnsi" w:eastAsia="Calibri" w:hAnsiTheme="majorHAnsi" w:cstheme="majorHAnsi"/>
          <w:color w:val="000000"/>
          <w:szCs w:val="22"/>
          <w:lang w:val="es-ES"/>
        </w:rPr>
        <w:t xml:space="preserve">trabajo </w:t>
      </w:r>
      <w:r w:rsidR="0078200C" w:rsidRPr="00476C08">
        <w:rPr>
          <w:rFonts w:asciiTheme="majorHAnsi" w:eastAsia="Calibri" w:hAnsiTheme="majorHAnsi" w:cstheme="majorHAnsi"/>
          <w:color w:val="000000"/>
          <w:szCs w:val="22"/>
          <w:lang w:val="es-ES"/>
        </w:rPr>
        <w:t xml:space="preserve">en colaboración </w:t>
      </w:r>
      <w:r w:rsidRPr="00476C08">
        <w:rPr>
          <w:rFonts w:asciiTheme="majorHAnsi" w:eastAsia="Calibri" w:hAnsiTheme="majorHAnsi" w:cstheme="majorHAnsi"/>
          <w:color w:val="000000"/>
          <w:szCs w:val="22"/>
          <w:lang w:val="es-ES"/>
        </w:rPr>
        <w:t xml:space="preserve">y sinergias </w:t>
      </w:r>
      <w:r w:rsidR="00026A03" w:rsidRPr="00476C08">
        <w:rPr>
          <w:rFonts w:asciiTheme="majorHAnsi" w:eastAsia="Calibri" w:hAnsiTheme="majorHAnsi" w:cstheme="majorHAnsi"/>
          <w:color w:val="000000"/>
          <w:szCs w:val="22"/>
          <w:lang w:val="es-ES"/>
        </w:rPr>
        <w:t xml:space="preserve">sobre objetivos </w:t>
      </w:r>
      <w:r w:rsidR="0078200C" w:rsidRPr="00476C08">
        <w:rPr>
          <w:rFonts w:asciiTheme="majorHAnsi" w:eastAsia="Calibri" w:hAnsiTheme="majorHAnsi" w:cstheme="majorHAnsi"/>
          <w:color w:val="000000"/>
          <w:szCs w:val="22"/>
          <w:lang w:val="es-ES"/>
        </w:rPr>
        <w:t xml:space="preserve">comunes </w:t>
      </w:r>
      <w:r w:rsidR="00026A03" w:rsidRPr="00476C08">
        <w:rPr>
          <w:rFonts w:asciiTheme="majorHAnsi" w:eastAsia="Calibri" w:hAnsiTheme="majorHAnsi" w:cstheme="majorHAnsi"/>
          <w:color w:val="000000"/>
          <w:szCs w:val="22"/>
          <w:lang w:val="es-ES"/>
        </w:rPr>
        <w:t>y aprovecha el trabajo d</w:t>
      </w:r>
      <w:r w:rsidR="00564313" w:rsidRPr="00476C08">
        <w:rPr>
          <w:rFonts w:asciiTheme="majorHAnsi" w:eastAsia="Calibri" w:hAnsiTheme="majorHAnsi" w:cstheme="majorHAnsi"/>
          <w:color w:val="000000"/>
          <w:szCs w:val="22"/>
          <w:lang w:val="es-ES"/>
        </w:rPr>
        <w:t>el GECT</w:t>
      </w:r>
      <w:r w:rsidR="007C601C" w:rsidRPr="00476C08">
        <w:rPr>
          <w:rFonts w:asciiTheme="majorHAnsi" w:eastAsia="Calibri" w:hAnsiTheme="majorHAnsi" w:cstheme="majorHAnsi"/>
          <w:color w:val="000000"/>
          <w:szCs w:val="22"/>
          <w:lang w:val="es-ES"/>
        </w:rPr>
        <w:t xml:space="preserve">. </w:t>
      </w:r>
    </w:p>
    <w:p w14:paraId="31354194" w14:textId="2E2ECDCC" w:rsidR="00CD2D5F" w:rsidRPr="00476C08" w:rsidRDefault="00026A03" w:rsidP="00E43685">
      <w:pPr>
        <w:pStyle w:val="ListParagraph"/>
        <w:numPr>
          <w:ilvl w:val="0"/>
          <w:numId w:val="14"/>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Una oportunidad </w:t>
      </w:r>
      <w:r w:rsidR="0078200C" w:rsidRPr="00476C08">
        <w:rPr>
          <w:rFonts w:asciiTheme="majorHAnsi" w:eastAsia="Calibri" w:hAnsiTheme="majorHAnsi" w:cstheme="majorHAnsi"/>
          <w:color w:val="000000"/>
          <w:szCs w:val="22"/>
          <w:lang w:val="es-ES"/>
        </w:rPr>
        <w:t>importante</w:t>
      </w:r>
      <w:r w:rsidRPr="00476C08">
        <w:rPr>
          <w:rFonts w:asciiTheme="majorHAnsi" w:eastAsia="Calibri" w:hAnsiTheme="majorHAnsi" w:cstheme="majorHAnsi"/>
          <w:color w:val="000000"/>
          <w:szCs w:val="22"/>
          <w:lang w:val="es-ES"/>
        </w:rPr>
        <w:t xml:space="preserve"> es seguir trabajando con el </w:t>
      </w:r>
      <w:r w:rsidR="0078200C" w:rsidRPr="00476C08">
        <w:rPr>
          <w:rFonts w:asciiTheme="majorHAnsi" w:eastAsia="Calibri" w:hAnsiTheme="majorHAnsi" w:cstheme="majorHAnsi"/>
          <w:color w:val="000000"/>
          <w:szCs w:val="22"/>
          <w:lang w:val="es-ES"/>
        </w:rPr>
        <w:t xml:space="preserve">MMB KM </w:t>
      </w:r>
      <w:r w:rsidRPr="00476C08">
        <w:rPr>
          <w:rFonts w:asciiTheme="majorHAnsi" w:eastAsia="Calibri" w:hAnsiTheme="majorHAnsi" w:cstheme="majorHAnsi"/>
          <w:color w:val="000000"/>
          <w:szCs w:val="22"/>
          <w:lang w:val="es-ES"/>
        </w:rPr>
        <w:t xml:space="preserve">para promover la elaboración de metas </w:t>
      </w:r>
      <w:r w:rsidR="006E53E9" w:rsidRPr="00476C08">
        <w:rPr>
          <w:rFonts w:asciiTheme="majorHAnsi" w:eastAsia="Calibri" w:hAnsiTheme="majorHAnsi" w:cstheme="majorHAnsi"/>
          <w:color w:val="000000"/>
          <w:szCs w:val="22"/>
          <w:lang w:val="es-ES"/>
        </w:rPr>
        <w:t>ambiciosas</w:t>
      </w:r>
      <w:r w:rsidRPr="00476C08">
        <w:rPr>
          <w:rFonts w:asciiTheme="majorHAnsi" w:eastAsia="Calibri" w:hAnsiTheme="majorHAnsi" w:cstheme="majorHAnsi"/>
          <w:color w:val="000000"/>
          <w:szCs w:val="22"/>
          <w:lang w:val="es-ES"/>
        </w:rPr>
        <w:t xml:space="preserve"> para los humedales e indicadores de </w:t>
      </w:r>
      <w:r w:rsidR="006E53E9" w:rsidRPr="00476C08">
        <w:rPr>
          <w:rFonts w:asciiTheme="majorHAnsi" w:eastAsia="Calibri" w:hAnsiTheme="majorHAnsi" w:cstheme="majorHAnsi"/>
          <w:color w:val="000000"/>
          <w:szCs w:val="22"/>
          <w:lang w:val="es-ES"/>
        </w:rPr>
        <w:t>seguimiento</w:t>
      </w:r>
      <w:r w:rsidR="0078200C" w:rsidRPr="00476C08">
        <w:rPr>
          <w:rFonts w:asciiTheme="majorHAnsi" w:eastAsia="Calibri" w:hAnsiTheme="majorHAnsi" w:cstheme="majorHAnsi"/>
          <w:color w:val="000000"/>
          <w:szCs w:val="22"/>
          <w:lang w:val="es-ES"/>
        </w:rPr>
        <w:t xml:space="preserve">, </w:t>
      </w:r>
      <w:r w:rsidRPr="00476C08">
        <w:rPr>
          <w:rFonts w:asciiTheme="majorHAnsi" w:eastAsia="Calibri" w:hAnsiTheme="majorHAnsi" w:cstheme="majorHAnsi"/>
          <w:color w:val="000000"/>
          <w:szCs w:val="22"/>
          <w:lang w:val="es-ES"/>
        </w:rPr>
        <w:t xml:space="preserve">como parte de </w:t>
      </w:r>
      <w:r w:rsidR="0078200C" w:rsidRPr="00476C08">
        <w:rPr>
          <w:rFonts w:asciiTheme="majorHAnsi" w:eastAsia="Calibri" w:hAnsiTheme="majorHAnsi" w:cstheme="majorHAnsi"/>
          <w:color w:val="000000"/>
          <w:szCs w:val="22"/>
          <w:lang w:val="es-ES"/>
        </w:rPr>
        <w:t xml:space="preserve">las estrategias y planes de acción en materia de diversidad biológica </w:t>
      </w:r>
      <w:r w:rsidRPr="00476C08">
        <w:rPr>
          <w:rFonts w:asciiTheme="majorHAnsi" w:eastAsia="Calibri" w:hAnsiTheme="majorHAnsi" w:cstheme="majorHAnsi"/>
          <w:color w:val="000000"/>
          <w:szCs w:val="22"/>
          <w:lang w:val="es-ES"/>
        </w:rPr>
        <w:t>(</w:t>
      </w:r>
      <w:r w:rsidR="0078200C" w:rsidRPr="00476C08">
        <w:rPr>
          <w:rFonts w:asciiTheme="majorHAnsi" w:eastAsia="Calibri" w:hAnsiTheme="majorHAnsi" w:cstheme="majorHAnsi"/>
          <w:color w:val="000000"/>
          <w:szCs w:val="22"/>
          <w:lang w:val="es-ES"/>
        </w:rPr>
        <w:t>EPANDB)</w:t>
      </w:r>
      <w:r w:rsidR="007C601C" w:rsidRPr="00476C08">
        <w:rPr>
          <w:rFonts w:asciiTheme="majorHAnsi" w:eastAsia="Calibri" w:hAnsiTheme="majorHAnsi" w:cstheme="majorHAnsi"/>
          <w:color w:val="000000"/>
          <w:szCs w:val="22"/>
          <w:lang w:val="es-ES"/>
        </w:rPr>
        <w:t xml:space="preserve">. </w:t>
      </w:r>
    </w:p>
    <w:p w14:paraId="6321A68D" w14:textId="77777777" w:rsidR="00CD2D5F" w:rsidRPr="00476C08" w:rsidRDefault="00CD2D5F" w:rsidP="00CD2D5F">
      <w:pPr>
        <w:rPr>
          <w:rFonts w:asciiTheme="majorHAnsi" w:eastAsia="Calibri" w:hAnsiTheme="majorHAnsi" w:cstheme="majorHAnsi"/>
          <w:color w:val="000000"/>
          <w:sz w:val="22"/>
          <w:szCs w:val="22"/>
          <w:lang w:val="es-ES"/>
        </w:rPr>
      </w:pPr>
    </w:p>
    <w:p w14:paraId="1CFF5C9F" w14:textId="7A5B340F" w:rsidR="00CD2D5F" w:rsidRPr="00476C08" w:rsidRDefault="00476C08" w:rsidP="002B0947">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Pr>
          <w:rFonts w:asciiTheme="majorHAnsi" w:eastAsia="Calibri" w:hAnsiTheme="majorHAnsi" w:cstheme="majorHAnsi"/>
          <w:color w:val="000000"/>
          <w:sz w:val="22"/>
          <w:szCs w:val="22"/>
          <w:lang w:val="es-ES"/>
        </w:rPr>
        <w:t>9</w:t>
      </w:r>
      <w:r w:rsidR="007C601C" w:rsidRPr="00476C08">
        <w:rPr>
          <w:rFonts w:asciiTheme="majorHAnsi" w:eastAsia="Calibri" w:hAnsiTheme="majorHAnsi" w:cstheme="majorHAnsi"/>
          <w:color w:val="000000"/>
          <w:sz w:val="22"/>
          <w:szCs w:val="22"/>
          <w:lang w:val="es-ES"/>
        </w:rPr>
        <w:t>.</w:t>
      </w:r>
      <w:r w:rsidR="007C601C" w:rsidRPr="00476C08">
        <w:rPr>
          <w:rFonts w:asciiTheme="majorHAnsi" w:eastAsia="Calibri" w:hAnsiTheme="majorHAnsi" w:cstheme="majorHAnsi"/>
          <w:color w:val="000000"/>
          <w:sz w:val="22"/>
          <w:szCs w:val="22"/>
          <w:lang w:val="es-ES"/>
        </w:rPr>
        <w:tab/>
        <w:t>Incr</w:t>
      </w:r>
      <w:r w:rsidR="00026A03" w:rsidRPr="00476C08">
        <w:rPr>
          <w:rFonts w:asciiTheme="majorHAnsi" w:eastAsia="Calibri" w:hAnsiTheme="majorHAnsi" w:cstheme="majorHAnsi"/>
          <w:color w:val="000000"/>
          <w:sz w:val="22"/>
          <w:szCs w:val="22"/>
          <w:lang w:val="es-ES"/>
        </w:rPr>
        <w:t xml:space="preserve">emento de la frecuencia de proliferaciones </w:t>
      </w:r>
      <w:r w:rsidR="0078200C" w:rsidRPr="00476C08">
        <w:rPr>
          <w:rFonts w:asciiTheme="majorHAnsi" w:eastAsia="Calibri" w:hAnsiTheme="majorHAnsi" w:cstheme="majorHAnsi"/>
          <w:color w:val="000000"/>
          <w:sz w:val="22"/>
          <w:szCs w:val="22"/>
          <w:lang w:val="es-ES"/>
        </w:rPr>
        <w:t xml:space="preserve">nocivas </w:t>
      </w:r>
      <w:r w:rsidR="00026A03" w:rsidRPr="00476C08">
        <w:rPr>
          <w:rFonts w:asciiTheme="majorHAnsi" w:eastAsia="Calibri" w:hAnsiTheme="majorHAnsi" w:cstheme="majorHAnsi"/>
          <w:color w:val="000000"/>
          <w:sz w:val="22"/>
          <w:szCs w:val="22"/>
          <w:lang w:val="es-ES"/>
        </w:rPr>
        <w:t>de algas:</w:t>
      </w:r>
    </w:p>
    <w:p w14:paraId="0B90FABC" w14:textId="1F7FEDBD" w:rsidR="00CD2D5F" w:rsidRPr="00476C08" w:rsidRDefault="00026A03" w:rsidP="00E43685">
      <w:pPr>
        <w:pStyle w:val="ListParagraph"/>
        <w:numPr>
          <w:ilvl w:val="0"/>
          <w:numId w:val="15"/>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Las proliferaciones</w:t>
      </w:r>
      <w:r w:rsidR="0078200C" w:rsidRPr="00476C08">
        <w:rPr>
          <w:rFonts w:asciiTheme="majorHAnsi" w:eastAsia="Calibri" w:hAnsiTheme="majorHAnsi" w:cstheme="majorBidi"/>
          <w:color w:val="000000" w:themeColor="text1"/>
          <w:lang w:val="es-ES"/>
        </w:rPr>
        <w:t xml:space="preserve"> nocivas</w:t>
      </w:r>
      <w:r w:rsidRPr="00476C08">
        <w:rPr>
          <w:rFonts w:asciiTheme="majorHAnsi" w:eastAsia="Calibri" w:hAnsiTheme="majorHAnsi" w:cstheme="majorBidi"/>
          <w:color w:val="000000" w:themeColor="text1"/>
          <w:lang w:val="es-ES"/>
        </w:rPr>
        <w:t xml:space="preserve"> de algas </w:t>
      </w:r>
      <w:r w:rsidR="0078200C" w:rsidRPr="00476C08">
        <w:rPr>
          <w:rFonts w:asciiTheme="majorHAnsi" w:eastAsia="Calibri" w:hAnsiTheme="majorHAnsi" w:cstheme="majorBidi"/>
          <w:color w:val="000000" w:themeColor="text1"/>
          <w:lang w:val="es-ES"/>
        </w:rPr>
        <w:t xml:space="preserve">ejercen una </w:t>
      </w:r>
      <w:r w:rsidRPr="00476C08">
        <w:rPr>
          <w:rFonts w:asciiTheme="majorHAnsi" w:eastAsia="Calibri" w:hAnsiTheme="majorHAnsi" w:cstheme="majorBidi"/>
          <w:color w:val="000000" w:themeColor="text1"/>
          <w:lang w:val="es-ES"/>
        </w:rPr>
        <w:t xml:space="preserve">presión permanente sobre los humedales </w:t>
      </w:r>
      <w:r w:rsidR="0078200C" w:rsidRPr="00476C08">
        <w:rPr>
          <w:rFonts w:asciiTheme="majorHAnsi" w:eastAsia="Calibri" w:hAnsiTheme="majorHAnsi" w:cstheme="majorBidi"/>
          <w:color w:val="000000" w:themeColor="text1"/>
          <w:lang w:val="es-ES"/>
        </w:rPr>
        <w:t xml:space="preserve">a consecuencia del exceso </w:t>
      </w:r>
      <w:r w:rsidRPr="00476C08">
        <w:rPr>
          <w:rFonts w:asciiTheme="majorHAnsi" w:eastAsia="Calibri" w:hAnsiTheme="majorHAnsi" w:cstheme="majorBidi"/>
          <w:color w:val="000000" w:themeColor="text1"/>
          <w:lang w:val="es-ES"/>
        </w:rPr>
        <w:t xml:space="preserve">de nutrientes. En algunos casos, estas proliferaciones </w:t>
      </w:r>
      <w:r w:rsidR="00A364B0" w:rsidRPr="00476C08">
        <w:rPr>
          <w:rFonts w:asciiTheme="majorHAnsi" w:eastAsia="Calibri" w:hAnsiTheme="majorHAnsi" w:cstheme="majorBidi"/>
          <w:color w:val="000000" w:themeColor="text1"/>
          <w:lang w:val="es-ES"/>
        </w:rPr>
        <w:t>producen</w:t>
      </w:r>
      <w:r w:rsidRPr="00476C08">
        <w:rPr>
          <w:rFonts w:asciiTheme="majorHAnsi" w:eastAsia="Calibri" w:hAnsiTheme="majorHAnsi" w:cstheme="majorBidi"/>
          <w:color w:val="000000" w:themeColor="text1"/>
          <w:lang w:val="es-ES"/>
        </w:rPr>
        <w:t xml:space="preserve"> toxinas que matan los peces y otras especies, amenazan </w:t>
      </w:r>
      <w:r w:rsidR="0078200C" w:rsidRPr="00476C08">
        <w:rPr>
          <w:rFonts w:asciiTheme="majorHAnsi" w:eastAsia="Calibri" w:hAnsiTheme="majorHAnsi" w:cstheme="majorBidi"/>
          <w:color w:val="000000" w:themeColor="text1"/>
          <w:lang w:val="es-ES"/>
        </w:rPr>
        <w:t>el suministro</w:t>
      </w:r>
      <w:r w:rsidRPr="00476C08">
        <w:rPr>
          <w:rFonts w:asciiTheme="majorHAnsi" w:eastAsia="Calibri" w:hAnsiTheme="majorHAnsi" w:cstheme="majorBidi"/>
          <w:color w:val="000000" w:themeColor="text1"/>
          <w:lang w:val="es-ES"/>
        </w:rPr>
        <w:t xml:space="preserve"> de agua</w:t>
      </w:r>
      <w:r w:rsidR="0078200C" w:rsidRPr="00476C08">
        <w:rPr>
          <w:rFonts w:asciiTheme="majorHAnsi" w:eastAsia="Calibri" w:hAnsiTheme="majorHAnsi" w:cstheme="majorBidi"/>
          <w:color w:val="000000" w:themeColor="text1"/>
          <w:lang w:val="es-ES"/>
        </w:rPr>
        <w:t xml:space="preserve"> potable</w:t>
      </w:r>
      <w:r w:rsidRPr="00476C08">
        <w:rPr>
          <w:rFonts w:asciiTheme="majorHAnsi" w:eastAsia="Calibri" w:hAnsiTheme="majorHAnsi" w:cstheme="majorBidi"/>
          <w:color w:val="000000" w:themeColor="text1"/>
          <w:lang w:val="es-ES"/>
        </w:rPr>
        <w:t xml:space="preserve"> y causan enfermedades o </w:t>
      </w:r>
      <w:r w:rsidR="006E53E9" w:rsidRPr="00476C08">
        <w:rPr>
          <w:rFonts w:asciiTheme="majorHAnsi" w:eastAsia="Calibri" w:hAnsiTheme="majorHAnsi" w:cstheme="majorBidi"/>
          <w:color w:val="000000" w:themeColor="text1"/>
          <w:lang w:val="es-ES"/>
        </w:rPr>
        <w:t>la muerte</w:t>
      </w:r>
      <w:r w:rsidRPr="00476C08">
        <w:rPr>
          <w:rFonts w:asciiTheme="majorHAnsi" w:eastAsia="Calibri" w:hAnsiTheme="majorHAnsi" w:cstheme="majorBidi"/>
          <w:color w:val="000000" w:themeColor="text1"/>
          <w:lang w:val="es-ES"/>
        </w:rPr>
        <w:t xml:space="preserve"> </w:t>
      </w:r>
      <w:r w:rsidR="0078200C" w:rsidRPr="00476C08">
        <w:rPr>
          <w:rFonts w:asciiTheme="majorHAnsi" w:eastAsia="Calibri" w:hAnsiTheme="majorHAnsi" w:cstheme="majorBidi"/>
          <w:color w:val="000000" w:themeColor="text1"/>
          <w:lang w:val="es-ES"/>
        </w:rPr>
        <w:t>de seres humanos</w:t>
      </w:r>
      <w:r w:rsidRPr="00476C08">
        <w:rPr>
          <w:rFonts w:asciiTheme="majorHAnsi" w:eastAsia="Calibri" w:hAnsiTheme="majorHAnsi" w:cstheme="majorBidi"/>
          <w:color w:val="000000" w:themeColor="text1"/>
          <w:lang w:val="es-ES"/>
        </w:rPr>
        <w:t xml:space="preserve">. Otras </w:t>
      </w:r>
      <w:r w:rsidR="006E53E9" w:rsidRPr="00476C08">
        <w:rPr>
          <w:rFonts w:asciiTheme="majorHAnsi" w:eastAsia="Calibri" w:hAnsiTheme="majorHAnsi" w:cstheme="majorBidi"/>
          <w:color w:val="000000" w:themeColor="text1"/>
          <w:lang w:val="es-ES"/>
        </w:rPr>
        <w:t>proliferaciones</w:t>
      </w:r>
      <w:r w:rsidRPr="00476C08">
        <w:rPr>
          <w:rFonts w:asciiTheme="majorHAnsi" w:eastAsia="Calibri" w:hAnsiTheme="majorHAnsi" w:cstheme="majorBidi"/>
          <w:color w:val="000000" w:themeColor="text1"/>
          <w:lang w:val="es-ES"/>
        </w:rPr>
        <w:t xml:space="preserve"> no tóxicas amenazan la biodiversidad de los humedales, la calidad y el abastecimiento de agua y los medios de vida. </w:t>
      </w:r>
      <w:r w:rsidR="0078200C" w:rsidRPr="00476C08">
        <w:rPr>
          <w:rFonts w:asciiTheme="majorHAnsi" w:eastAsia="Calibri" w:hAnsiTheme="majorHAnsi" w:cstheme="majorBidi"/>
          <w:color w:val="000000" w:themeColor="text1"/>
          <w:lang w:val="es-ES"/>
        </w:rPr>
        <w:t xml:space="preserve">Este problema es </w:t>
      </w:r>
      <w:r w:rsidR="006E53E9" w:rsidRPr="00476C08">
        <w:rPr>
          <w:rFonts w:asciiTheme="majorHAnsi" w:eastAsia="Calibri" w:hAnsiTheme="majorHAnsi" w:cstheme="majorBidi"/>
          <w:color w:val="000000" w:themeColor="text1"/>
          <w:lang w:val="es-ES"/>
        </w:rPr>
        <w:t>particularmente</w:t>
      </w:r>
      <w:r w:rsidRPr="00476C08">
        <w:rPr>
          <w:rFonts w:asciiTheme="majorHAnsi" w:eastAsia="Calibri" w:hAnsiTheme="majorHAnsi" w:cstheme="majorBidi"/>
          <w:color w:val="000000" w:themeColor="text1"/>
          <w:lang w:val="es-ES"/>
        </w:rPr>
        <w:t xml:space="preserve"> preocupante en los </w:t>
      </w:r>
      <w:r w:rsidR="006E53E9" w:rsidRPr="00476C08">
        <w:rPr>
          <w:rFonts w:asciiTheme="majorHAnsi" w:eastAsia="Calibri" w:hAnsiTheme="majorHAnsi" w:cstheme="majorBidi"/>
          <w:color w:val="000000" w:themeColor="text1"/>
          <w:lang w:val="es-ES"/>
        </w:rPr>
        <w:t>humedales</w:t>
      </w:r>
      <w:r w:rsidRPr="00476C08">
        <w:rPr>
          <w:rFonts w:asciiTheme="majorHAnsi" w:eastAsia="Calibri" w:hAnsiTheme="majorHAnsi" w:cstheme="majorBidi"/>
          <w:color w:val="000000" w:themeColor="text1"/>
          <w:lang w:val="es-ES"/>
        </w:rPr>
        <w:t xml:space="preserve"> costeros y los lagos de agua dulce de tierras bajas</w:t>
      </w:r>
      <w:r w:rsidR="007C601C" w:rsidRPr="00476C08">
        <w:rPr>
          <w:rFonts w:asciiTheme="majorHAnsi" w:eastAsia="Calibri" w:hAnsiTheme="majorHAnsi" w:cstheme="majorBidi"/>
          <w:color w:val="000000" w:themeColor="text1"/>
          <w:lang w:val="es-ES"/>
        </w:rPr>
        <w:t xml:space="preserve">. </w:t>
      </w:r>
    </w:p>
    <w:p w14:paraId="53EFAFE6" w14:textId="104D112B" w:rsidR="00CD2D5F" w:rsidRPr="00476C08" w:rsidRDefault="006E08B8" w:rsidP="00E43685">
      <w:pPr>
        <w:pStyle w:val="ListParagraph"/>
        <w:numPr>
          <w:ilvl w:val="0"/>
          <w:numId w:val="15"/>
        </w:numPr>
        <w:pBdr>
          <w:top w:val="nil"/>
          <w:left w:val="nil"/>
          <w:bottom w:val="nil"/>
          <w:right w:val="nil"/>
          <w:between w:val="nil"/>
        </w:pBdr>
        <w:rPr>
          <w:rFonts w:asciiTheme="majorHAnsi" w:eastAsia="Calibri" w:hAnsiTheme="majorHAnsi" w:cstheme="majorHAnsi"/>
          <w:color w:val="000000"/>
          <w:szCs w:val="22"/>
          <w:lang w:val="es-ES"/>
        </w:rPr>
      </w:pPr>
      <w:r w:rsidRPr="00476C08">
        <w:rPr>
          <w:rFonts w:asciiTheme="majorHAnsi" w:eastAsia="Calibri" w:hAnsiTheme="majorHAnsi" w:cstheme="majorHAnsi"/>
          <w:color w:val="000000"/>
          <w:szCs w:val="22"/>
          <w:lang w:val="es-ES"/>
        </w:rPr>
        <w:t xml:space="preserve">Se </w:t>
      </w:r>
      <w:r w:rsidR="006E53E9" w:rsidRPr="00476C08">
        <w:rPr>
          <w:rFonts w:asciiTheme="majorHAnsi" w:eastAsia="Calibri" w:hAnsiTheme="majorHAnsi" w:cstheme="majorHAnsi"/>
          <w:color w:val="000000"/>
          <w:szCs w:val="22"/>
          <w:lang w:val="es-ES"/>
        </w:rPr>
        <w:t>necesita</w:t>
      </w:r>
      <w:r w:rsidRPr="00476C08">
        <w:rPr>
          <w:rFonts w:asciiTheme="majorHAnsi" w:eastAsia="Calibri" w:hAnsiTheme="majorHAnsi" w:cstheme="majorHAnsi"/>
          <w:color w:val="000000"/>
          <w:szCs w:val="22"/>
          <w:lang w:val="es-ES"/>
        </w:rPr>
        <w:t xml:space="preserve"> </w:t>
      </w:r>
      <w:r w:rsidR="006E53E9" w:rsidRPr="00476C08">
        <w:rPr>
          <w:rFonts w:asciiTheme="majorHAnsi" w:eastAsia="Calibri" w:hAnsiTheme="majorHAnsi" w:cstheme="majorHAnsi"/>
          <w:color w:val="000000"/>
          <w:szCs w:val="22"/>
          <w:lang w:val="es-ES"/>
        </w:rPr>
        <w:t>información</w:t>
      </w:r>
      <w:r w:rsidRPr="00476C08">
        <w:rPr>
          <w:rFonts w:asciiTheme="majorHAnsi" w:eastAsia="Calibri" w:hAnsiTheme="majorHAnsi" w:cstheme="majorHAnsi"/>
          <w:color w:val="000000"/>
          <w:szCs w:val="22"/>
          <w:lang w:val="es-ES"/>
        </w:rPr>
        <w:t xml:space="preserve"> sobre cómo evitar y gestionar las proliferaciones de algas</w:t>
      </w:r>
      <w:r w:rsidR="0078200C" w:rsidRPr="00476C08">
        <w:rPr>
          <w:rFonts w:asciiTheme="majorHAnsi" w:eastAsia="Calibri" w:hAnsiTheme="majorHAnsi" w:cstheme="majorHAnsi"/>
          <w:color w:val="000000"/>
          <w:szCs w:val="22"/>
          <w:lang w:val="es-ES"/>
        </w:rPr>
        <w:t xml:space="preserve"> en los lugares donde se producen </w:t>
      </w:r>
      <w:r w:rsidRPr="00476C08">
        <w:rPr>
          <w:rFonts w:asciiTheme="majorHAnsi" w:eastAsia="Calibri" w:hAnsiTheme="majorHAnsi" w:cstheme="majorHAnsi"/>
          <w:color w:val="000000"/>
          <w:szCs w:val="22"/>
          <w:lang w:val="es-ES"/>
        </w:rPr>
        <w:t xml:space="preserve">para proteger la salud de las personas y los </w:t>
      </w:r>
      <w:r w:rsidR="006E53E9" w:rsidRPr="00476C08">
        <w:rPr>
          <w:rFonts w:asciiTheme="majorHAnsi" w:eastAsia="Calibri" w:hAnsiTheme="majorHAnsi" w:cstheme="majorHAnsi"/>
          <w:color w:val="000000"/>
          <w:szCs w:val="22"/>
          <w:lang w:val="es-ES"/>
        </w:rPr>
        <w:t>humedales</w:t>
      </w:r>
      <w:r w:rsidRPr="00476C08">
        <w:rPr>
          <w:rFonts w:asciiTheme="majorHAnsi" w:eastAsia="Calibri" w:hAnsiTheme="majorHAnsi" w:cstheme="majorHAnsi"/>
          <w:color w:val="000000"/>
          <w:szCs w:val="22"/>
          <w:lang w:val="es-ES"/>
        </w:rPr>
        <w:t>.</w:t>
      </w:r>
    </w:p>
    <w:p w14:paraId="2D3BEDD6" w14:textId="12D63095" w:rsidR="00B428CD" w:rsidRPr="00476C08" w:rsidRDefault="006E08B8" w:rsidP="00E43685">
      <w:pPr>
        <w:pStyle w:val="ListParagraph"/>
        <w:numPr>
          <w:ilvl w:val="0"/>
          <w:numId w:val="15"/>
        </w:numPr>
        <w:pBdr>
          <w:top w:val="nil"/>
          <w:left w:val="nil"/>
          <w:bottom w:val="nil"/>
          <w:right w:val="nil"/>
          <w:between w:val="nil"/>
        </w:pBdr>
        <w:rPr>
          <w:rFonts w:asciiTheme="majorHAnsi" w:eastAsia="Calibri" w:hAnsiTheme="majorHAnsi" w:cstheme="majorBidi"/>
          <w:color w:val="000000"/>
          <w:lang w:val="es-ES"/>
        </w:rPr>
      </w:pPr>
      <w:r w:rsidRPr="00476C08">
        <w:rPr>
          <w:rFonts w:asciiTheme="majorHAnsi" w:eastAsia="Calibri" w:hAnsiTheme="majorHAnsi" w:cstheme="majorBidi"/>
          <w:color w:val="000000" w:themeColor="text1"/>
          <w:lang w:val="es-ES"/>
        </w:rPr>
        <w:t xml:space="preserve">Una </w:t>
      </w:r>
      <w:r w:rsidR="006E53E9" w:rsidRPr="00476C08">
        <w:rPr>
          <w:rFonts w:asciiTheme="majorHAnsi" w:eastAsia="Calibri" w:hAnsiTheme="majorHAnsi" w:cstheme="majorBidi"/>
          <w:color w:val="000000" w:themeColor="text1"/>
          <w:lang w:val="es-ES"/>
        </w:rPr>
        <w:t>evaluación</w:t>
      </w:r>
      <w:r w:rsidRPr="00476C08">
        <w:rPr>
          <w:rFonts w:asciiTheme="majorHAnsi" w:eastAsia="Calibri" w:hAnsiTheme="majorHAnsi" w:cstheme="majorBidi"/>
          <w:color w:val="000000" w:themeColor="text1"/>
          <w:lang w:val="es-ES"/>
        </w:rPr>
        <w:t xml:space="preserve"> </w:t>
      </w:r>
      <w:r w:rsidR="0078200C" w:rsidRPr="00476C08">
        <w:rPr>
          <w:rFonts w:asciiTheme="majorHAnsi" w:eastAsia="Calibri" w:hAnsiTheme="majorHAnsi" w:cstheme="majorBidi"/>
          <w:color w:val="000000" w:themeColor="text1"/>
          <w:lang w:val="es-ES"/>
        </w:rPr>
        <w:t xml:space="preserve">sobre </w:t>
      </w:r>
      <w:r w:rsidRPr="00476C08">
        <w:rPr>
          <w:rFonts w:asciiTheme="majorHAnsi" w:eastAsia="Calibri" w:hAnsiTheme="majorHAnsi" w:cstheme="majorBidi"/>
          <w:color w:val="000000" w:themeColor="text1"/>
          <w:lang w:val="es-ES"/>
        </w:rPr>
        <w:t xml:space="preserve">estas proliferaciones </w:t>
      </w:r>
      <w:r w:rsidR="0078200C" w:rsidRPr="00476C08">
        <w:rPr>
          <w:rFonts w:asciiTheme="majorHAnsi" w:eastAsia="Calibri" w:hAnsiTheme="majorHAnsi" w:cstheme="majorBidi"/>
          <w:color w:val="000000" w:themeColor="text1"/>
          <w:lang w:val="es-ES"/>
        </w:rPr>
        <w:t>m</w:t>
      </w:r>
      <w:r w:rsidRPr="00476C08">
        <w:rPr>
          <w:rFonts w:asciiTheme="majorHAnsi" w:eastAsia="Calibri" w:hAnsiTheme="majorHAnsi" w:cstheme="majorBidi"/>
          <w:color w:val="000000" w:themeColor="text1"/>
          <w:lang w:val="es-ES"/>
        </w:rPr>
        <w:t xml:space="preserve">ejoraría el trabajo del GECT sobre la </w:t>
      </w:r>
      <w:r w:rsidR="006E53E9" w:rsidRPr="00476C08">
        <w:rPr>
          <w:rFonts w:asciiTheme="majorHAnsi" w:eastAsia="Calibri" w:hAnsiTheme="majorHAnsi" w:cstheme="majorBidi"/>
          <w:color w:val="000000" w:themeColor="text1"/>
          <w:lang w:val="es-ES"/>
        </w:rPr>
        <w:t>agricultura</w:t>
      </w:r>
      <w:r w:rsidRPr="00476C08">
        <w:rPr>
          <w:rFonts w:asciiTheme="majorHAnsi" w:eastAsia="Calibri" w:hAnsiTheme="majorHAnsi" w:cstheme="majorBidi"/>
          <w:color w:val="000000" w:themeColor="text1"/>
          <w:lang w:val="es-ES"/>
        </w:rPr>
        <w:t xml:space="preserve"> y los </w:t>
      </w:r>
      <w:r w:rsidR="006E53E9" w:rsidRPr="00476C08">
        <w:rPr>
          <w:rFonts w:asciiTheme="majorHAnsi" w:eastAsia="Calibri" w:hAnsiTheme="majorHAnsi" w:cstheme="majorBidi"/>
          <w:color w:val="000000" w:themeColor="text1"/>
          <w:lang w:val="es-ES"/>
        </w:rPr>
        <w:t>humedales</w:t>
      </w:r>
      <w:r w:rsidRPr="00476C08">
        <w:rPr>
          <w:rFonts w:asciiTheme="majorHAnsi" w:eastAsia="Calibri" w:hAnsiTheme="majorHAnsi" w:cstheme="majorBidi"/>
          <w:color w:val="000000" w:themeColor="text1"/>
          <w:lang w:val="es-ES"/>
        </w:rPr>
        <w:t>.</w:t>
      </w:r>
    </w:p>
    <w:p w14:paraId="6F1FF811" w14:textId="77777777" w:rsidR="370570EC" w:rsidRPr="00476C08" w:rsidRDefault="370570EC" w:rsidP="370570EC">
      <w:pPr>
        <w:rPr>
          <w:rFonts w:asciiTheme="majorHAnsi" w:eastAsia="Calibri" w:hAnsiTheme="majorHAnsi" w:cstheme="majorBidi"/>
          <w:color w:val="000000" w:themeColor="text1"/>
          <w:sz w:val="22"/>
          <w:szCs w:val="22"/>
          <w:lang w:val="es-ES"/>
        </w:rPr>
      </w:pPr>
    </w:p>
    <w:p w14:paraId="387C8F66" w14:textId="53653ED1" w:rsidR="00631A7C" w:rsidRPr="00476C08" w:rsidRDefault="006E53E9">
      <w:pPr>
        <w:rPr>
          <w:rFonts w:asciiTheme="majorHAnsi" w:eastAsia="Calibri" w:hAnsiTheme="majorHAnsi" w:cstheme="majorHAnsi"/>
          <w:b/>
          <w:bCs/>
          <w:color w:val="000000"/>
          <w:sz w:val="22"/>
          <w:szCs w:val="22"/>
          <w:lang w:val="es-ES"/>
        </w:rPr>
      </w:pPr>
      <w:r w:rsidRPr="00476C08">
        <w:rPr>
          <w:rFonts w:asciiTheme="majorHAnsi" w:eastAsia="Calibri" w:hAnsiTheme="majorHAnsi" w:cstheme="majorHAnsi"/>
          <w:b/>
          <w:bCs/>
          <w:color w:val="000000"/>
          <w:sz w:val="22"/>
          <w:szCs w:val="22"/>
          <w:lang w:val="es-ES"/>
        </w:rPr>
        <w:lastRenderedPageBreak/>
        <w:t>Priorización</w:t>
      </w:r>
      <w:r w:rsidR="006E08B8" w:rsidRPr="00476C08">
        <w:rPr>
          <w:rFonts w:asciiTheme="majorHAnsi" w:eastAsia="Calibri" w:hAnsiTheme="majorHAnsi" w:cstheme="majorHAnsi"/>
          <w:b/>
          <w:bCs/>
          <w:color w:val="000000"/>
          <w:sz w:val="22"/>
          <w:szCs w:val="22"/>
          <w:lang w:val="es-ES"/>
        </w:rPr>
        <w:t xml:space="preserve"> de cuestiones emergentes según su urgencia, impacto y la capacidad del GECT.</w:t>
      </w:r>
    </w:p>
    <w:p w14:paraId="1D961333" w14:textId="77777777" w:rsidR="003F446D" w:rsidRPr="00476C08" w:rsidRDefault="003F446D">
      <w:pPr>
        <w:rPr>
          <w:rFonts w:asciiTheme="majorHAnsi" w:eastAsia="Calibri" w:hAnsiTheme="majorHAnsi" w:cstheme="majorHAnsi"/>
          <w:color w:val="000000"/>
          <w:sz w:val="22"/>
          <w:szCs w:val="22"/>
          <w:lang w:val="es-ES"/>
        </w:rPr>
      </w:pPr>
    </w:p>
    <w:p w14:paraId="216B4885" w14:textId="03DCCF96" w:rsidR="003F446D" w:rsidRPr="00476C08" w:rsidRDefault="00476C08" w:rsidP="009F0260">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Pr>
          <w:rFonts w:asciiTheme="majorHAnsi" w:eastAsia="Calibri" w:hAnsiTheme="majorHAnsi" w:cstheme="majorHAnsi"/>
          <w:color w:val="000000"/>
          <w:sz w:val="22"/>
          <w:szCs w:val="22"/>
          <w:lang w:val="es-ES"/>
        </w:rPr>
        <w:t>10</w:t>
      </w:r>
      <w:r w:rsidR="007C601C" w:rsidRPr="00476C08">
        <w:rPr>
          <w:rFonts w:asciiTheme="majorHAnsi" w:eastAsia="Calibri" w:hAnsiTheme="majorHAnsi" w:cstheme="majorHAnsi"/>
          <w:color w:val="000000"/>
          <w:sz w:val="22"/>
          <w:szCs w:val="22"/>
          <w:lang w:val="es-ES"/>
        </w:rPr>
        <w:t>.</w:t>
      </w:r>
      <w:r w:rsidR="007C601C" w:rsidRPr="00476C08">
        <w:rPr>
          <w:rFonts w:asciiTheme="majorHAnsi" w:eastAsia="Calibri" w:hAnsiTheme="majorHAnsi" w:cstheme="majorHAnsi"/>
          <w:color w:val="000000"/>
          <w:sz w:val="22"/>
          <w:szCs w:val="22"/>
          <w:lang w:val="es-ES"/>
        </w:rPr>
        <w:tab/>
      </w:r>
      <w:r w:rsidR="006E08B8" w:rsidRPr="00476C08">
        <w:rPr>
          <w:rFonts w:asciiTheme="majorHAnsi" w:eastAsia="Calibri" w:hAnsiTheme="majorHAnsi" w:cstheme="majorHAnsi"/>
          <w:color w:val="000000"/>
          <w:sz w:val="22"/>
          <w:szCs w:val="22"/>
          <w:lang w:val="es-ES"/>
        </w:rPr>
        <w:t>Formaliza</w:t>
      </w:r>
      <w:r>
        <w:rPr>
          <w:rFonts w:asciiTheme="majorHAnsi" w:eastAsia="Calibri" w:hAnsiTheme="majorHAnsi" w:cstheme="majorHAnsi"/>
          <w:color w:val="000000"/>
          <w:sz w:val="22"/>
          <w:szCs w:val="22"/>
          <w:lang w:val="es-ES"/>
        </w:rPr>
        <w:t>ción de</w:t>
      </w:r>
      <w:r w:rsidR="006E08B8" w:rsidRPr="00476C08">
        <w:rPr>
          <w:rFonts w:asciiTheme="majorHAnsi" w:eastAsia="Calibri" w:hAnsiTheme="majorHAnsi" w:cstheme="majorHAnsi"/>
          <w:color w:val="000000"/>
          <w:sz w:val="22"/>
          <w:szCs w:val="22"/>
          <w:lang w:val="es-ES"/>
        </w:rPr>
        <w:t xml:space="preserve"> recomendaciones </w:t>
      </w:r>
      <w:r>
        <w:rPr>
          <w:rFonts w:asciiTheme="majorHAnsi" w:eastAsia="Calibri" w:hAnsiTheme="majorHAnsi" w:cstheme="majorHAnsi"/>
          <w:color w:val="000000"/>
          <w:sz w:val="22"/>
          <w:szCs w:val="22"/>
          <w:lang w:val="es-ES"/>
        </w:rPr>
        <w:t>e</w:t>
      </w:r>
      <w:r w:rsidR="006E08B8" w:rsidRPr="00476C08">
        <w:rPr>
          <w:rFonts w:asciiTheme="majorHAnsi" w:eastAsia="Calibri" w:hAnsiTheme="majorHAnsi" w:cstheme="majorHAnsi"/>
          <w:color w:val="000000"/>
          <w:sz w:val="22"/>
          <w:szCs w:val="22"/>
          <w:lang w:val="es-ES"/>
        </w:rPr>
        <w:t xml:space="preserve"> integra</w:t>
      </w:r>
      <w:r>
        <w:rPr>
          <w:rFonts w:asciiTheme="majorHAnsi" w:eastAsia="Calibri" w:hAnsiTheme="majorHAnsi" w:cstheme="majorHAnsi"/>
          <w:color w:val="000000"/>
          <w:sz w:val="22"/>
          <w:szCs w:val="22"/>
          <w:lang w:val="es-ES"/>
        </w:rPr>
        <w:t>ción de estas</w:t>
      </w:r>
      <w:r w:rsidR="006E08B8" w:rsidRPr="00476C08">
        <w:rPr>
          <w:rFonts w:asciiTheme="majorHAnsi" w:eastAsia="Calibri" w:hAnsiTheme="majorHAnsi" w:cstheme="majorHAnsi"/>
          <w:color w:val="000000"/>
          <w:sz w:val="22"/>
          <w:szCs w:val="22"/>
          <w:lang w:val="es-ES"/>
        </w:rPr>
        <w:t xml:space="preserve"> en el próximo plan de </w:t>
      </w:r>
      <w:r w:rsidR="006E53E9" w:rsidRPr="00476C08">
        <w:rPr>
          <w:rFonts w:asciiTheme="majorHAnsi" w:eastAsia="Calibri" w:hAnsiTheme="majorHAnsi" w:cstheme="majorHAnsi"/>
          <w:color w:val="000000"/>
          <w:sz w:val="22"/>
          <w:szCs w:val="22"/>
          <w:lang w:val="es-ES"/>
        </w:rPr>
        <w:t>trabajo</w:t>
      </w:r>
      <w:r w:rsidR="006E08B8" w:rsidRPr="00476C08">
        <w:rPr>
          <w:rFonts w:asciiTheme="majorHAnsi" w:eastAsia="Calibri" w:hAnsiTheme="majorHAnsi" w:cstheme="majorHAnsi"/>
          <w:color w:val="000000"/>
          <w:sz w:val="22"/>
          <w:szCs w:val="22"/>
          <w:lang w:val="es-ES"/>
        </w:rPr>
        <w:t>:</w:t>
      </w:r>
    </w:p>
    <w:p w14:paraId="2BC9EA9D" w14:textId="77777777" w:rsidR="004A483A" w:rsidRPr="00476C08" w:rsidRDefault="004A483A" w:rsidP="004A483A">
      <w:pPr>
        <w:rPr>
          <w:rFonts w:cstheme="minorHAnsi"/>
          <w:lang w:val="es-ES"/>
        </w:rPr>
      </w:pPr>
    </w:p>
    <w:tbl>
      <w:tblPr>
        <w:tblStyle w:val="TableGrid"/>
        <w:tblW w:w="926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ook w:val="04A0" w:firstRow="1" w:lastRow="0" w:firstColumn="1" w:lastColumn="0" w:noHBand="0" w:noVBand="1"/>
      </w:tblPr>
      <w:tblGrid>
        <w:gridCol w:w="355"/>
        <w:gridCol w:w="2430"/>
        <w:gridCol w:w="990"/>
        <w:gridCol w:w="3780"/>
        <w:gridCol w:w="1710"/>
      </w:tblGrid>
      <w:tr w:rsidR="00285D3B" w:rsidRPr="00476C08" w14:paraId="19C0C0ED" w14:textId="77777777" w:rsidTr="00307965">
        <w:trPr>
          <w:cantSplit/>
          <w:tblHeader/>
        </w:trPr>
        <w:tc>
          <w:tcPr>
            <w:tcW w:w="355"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tcPr>
          <w:p w14:paraId="7C3A49C5" w14:textId="77777777" w:rsidR="004A483A" w:rsidRPr="00476C08" w:rsidRDefault="004A483A" w:rsidP="00307965">
            <w:pPr>
              <w:jc w:val="center"/>
              <w:rPr>
                <w:rFonts w:asciiTheme="majorHAnsi" w:hAnsiTheme="majorHAnsi" w:cstheme="majorHAnsi"/>
                <w:b w:val="0"/>
                <w:sz w:val="20"/>
                <w:szCs w:val="20"/>
                <w:lang w:val="es-ES"/>
              </w:rPr>
            </w:pPr>
          </w:p>
        </w:tc>
        <w:tc>
          <w:tcPr>
            <w:tcW w:w="243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632D085F" w14:textId="07A52FE8" w:rsidR="004A483A" w:rsidRPr="00476C08" w:rsidRDefault="007C601C" w:rsidP="00307965">
            <w:pPr>
              <w:jc w:val="cente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T</w:t>
            </w:r>
            <w:r w:rsidR="006E08B8" w:rsidRPr="00476C08">
              <w:rPr>
                <w:rFonts w:asciiTheme="majorHAnsi" w:hAnsiTheme="majorHAnsi" w:cstheme="majorHAnsi"/>
                <w:b w:val="0"/>
                <w:sz w:val="20"/>
                <w:szCs w:val="20"/>
                <w:lang w:val="es-ES"/>
              </w:rPr>
              <w:t>ema</w:t>
            </w:r>
          </w:p>
        </w:tc>
        <w:tc>
          <w:tcPr>
            <w:tcW w:w="99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51A6FD73" w14:textId="1CC87E84" w:rsidR="004A483A" w:rsidRPr="00476C08" w:rsidRDefault="007C601C" w:rsidP="00307965">
            <w:pPr>
              <w:jc w:val="cente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Prior</w:t>
            </w:r>
            <w:r w:rsidR="006E08B8" w:rsidRPr="00476C08">
              <w:rPr>
                <w:rFonts w:asciiTheme="majorHAnsi" w:hAnsiTheme="majorHAnsi" w:cstheme="majorHAnsi"/>
                <w:b w:val="0"/>
                <w:sz w:val="20"/>
                <w:szCs w:val="20"/>
                <w:lang w:val="es-ES"/>
              </w:rPr>
              <w:t>idad</w:t>
            </w:r>
          </w:p>
        </w:tc>
        <w:tc>
          <w:tcPr>
            <w:tcW w:w="378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0E5615EC" w14:textId="3D9A1B9A" w:rsidR="004A483A" w:rsidRPr="00476C08" w:rsidRDefault="006E08B8" w:rsidP="00307965">
            <w:pPr>
              <w:jc w:val="cente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Efectos a corto y largo plazo</w:t>
            </w:r>
          </w:p>
        </w:tc>
        <w:tc>
          <w:tcPr>
            <w:tcW w:w="171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1793BCDA" w14:textId="16A5B2B8" w:rsidR="004A483A" w:rsidRPr="00476C08" w:rsidRDefault="007C601C" w:rsidP="00307965">
            <w:pPr>
              <w:spacing w:line="259" w:lineRule="auto"/>
              <w:jc w:val="cente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Po</w:t>
            </w:r>
            <w:r w:rsidR="006E08B8" w:rsidRPr="00476C08">
              <w:rPr>
                <w:rFonts w:asciiTheme="majorHAnsi" w:hAnsiTheme="majorHAnsi" w:cstheme="majorHAnsi"/>
                <w:b w:val="0"/>
                <w:sz w:val="20"/>
                <w:szCs w:val="20"/>
                <w:lang w:val="es-ES"/>
              </w:rPr>
              <w:t>sible producto del GECT</w:t>
            </w:r>
          </w:p>
        </w:tc>
      </w:tr>
      <w:tr w:rsidR="00285D3B" w:rsidRPr="00476C08" w14:paraId="2F07AAAE"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12B613C0" w14:textId="77777777" w:rsidR="004A483A" w:rsidRPr="00476C08" w:rsidRDefault="007C601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1</w:t>
            </w:r>
          </w:p>
        </w:tc>
        <w:tc>
          <w:tcPr>
            <w:tcW w:w="2430" w:type="dxa"/>
            <w:tcBorders>
              <w:top w:val="single" w:sz="4" w:space="0" w:color="00A99A"/>
              <w:left w:val="single" w:sz="4" w:space="0" w:color="00A99A"/>
              <w:bottom w:val="single" w:sz="4" w:space="0" w:color="00A99A"/>
              <w:right w:val="single" w:sz="4" w:space="0" w:color="00A99A"/>
            </w:tcBorders>
            <w:hideMark/>
          </w:tcPr>
          <w:p w14:paraId="6E206372" w14:textId="6246D372" w:rsidR="004A483A" w:rsidRPr="00476C08" w:rsidRDefault="007C601C" w:rsidP="7A77C947">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Promo</w:t>
            </w:r>
            <w:r w:rsidR="00A364B0" w:rsidRPr="00476C08">
              <w:rPr>
                <w:rFonts w:asciiTheme="majorHAnsi" w:hAnsiTheme="majorHAnsi" w:cstheme="majorHAnsi"/>
                <w:b w:val="0"/>
                <w:sz w:val="20"/>
                <w:szCs w:val="20"/>
                <w:lang w:val="es-ES"/>
              </w:rPr>
              <w:t>ver herramientas para la cartografía y el inventario de humedales.</w:t>
            </w:r>
          </w:p>
        </w:tc>
        <w:tc>
          <w:tcPr>
            <w:tcW w:w="990" w:type="dxa"/>
            <w:tcBorders>
              <w:top w:val="single" w:sz="4" w:space="0" w:color="00A99A"/>
              <w:left w:val="single" w:sz="4" w:space="0" w:color="00A99A"/>
              <w:bottom w:val="single" w:sz="4" w:space="0" w:color="00A99A"/>
              <w:right w:val="single" w:sz="4" w:space="0" w:color="00A99A"/>
            </w:tcBorders>
            <w:hideMark/>
          </w:tcPr>
          <w:p w14:paraId="6B93FD2E" w14:textId="5D83DBD4" w:rsidR="004A483A" w:rsidRPr="00476C08" w:rsidRDefault="0078200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Alta</w:t>
            </w:r>
            <w:r w:rsidR="007C601C" w:rsidRPr="00476C08">
              <w:rPr>
                <w:rFonts w:asciiTheme="majorHAnsi" w:hAnsiTheme="majorHAnsi" w:cstheme="majorHAnsi"/>
                <w:b w:val="0"/>
                <w:sz w:val="20"/>
                <w:szCs w:val="20"/>
                <w:lang w:val="es-ES"/>
              </w:rPr>
              <w:t xml:space="preserve"> </w:t>
            </w:r>
          </w:p>
        </w:tc>
        <w:tc>
          <w:tcPr>
            <w:tcW w:w="3780" w:type="dxa"/>
            <w:tcBorders>
              <w:top w:val="single" w:sz="4" w:space="0" w:color="00A99A"/>
              <w:left w:val="single" w:sz="4" w:space="0" w:color="00A99A"/>
              <w:bottom w:val="single" w:sz="4" w:space="0" w:color="00A99A"/>
              <w:right w:val="single" w:sz="4" w:space="0" w:color="00A99A"/>
            </w:tcBorders>
            <w:hideMark/>
          </w:tcPr>
          <w:p w14:paraId="2764B5CA" w14:textId="70AEC86B"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 xml:space="preserve">Podría mejorar considerablemente los objetivos de la Convención en materia de conservación y uso racional de los humedales, haciendo un seguimiento del estado y las tendencias de los humedales, y la aplicación de la Meta </w:t>
            </w:r>
            <w:r w:rsidR="007C601C" w:rsidRPr="00476C08">
              <w:rPr>
                <w:rFonts w:asciiTheme="majorHAnsi" w:hAnsiTheme="majorHAnsi" w:cstheme="majorHAnsi"/>
                <w:b w:val="0"/>
                <w:sz w:val="20"/>
                <w:szCs w:val="20"/>
                <w:lang w:val="es-ES"/>
              </w:rPr>
              <w:t xml:space="preserve">30x30 </w:t>
            </w:r>
            <w:r w:rsidRPr="00476C08">
              <w:rPr>
                <w:rFonts w:asciiTheme="majorHAnsi" w:hAnsiTheme="majorHAnsi" w:cstheme="majorHAnsi"/>
                <w:b w:val="0"/>
                <w:sz w:val="20"/>
                <w:szCs w:val="20"/>
                <w:lang w:val="es-ES"/>
              </w:rPr>
              <w:t xml:space="preserve">del MMB KM y el indicador </w:t>
            </w:r>
            <w:r w:rsidR="007C601C" w:rsidRPr="00476C08">
              <w:rPr>
                <w:rFonts w:asciiTheme="majorHAnsi" w:hAnsiTheme="majorHAnsi" w:cstheme="majorHAnsi"/>
                <w:b w:val="0"/>
                <w:sz w:val="20"/>
                <w:szCs w:val="20"/>
                <w:lang w:val="es-ES"/>
              </w:rPr>
              <w:t>6.6.1</w:t>
            </w:r>
            <w:r w:rsidRPr="00476C08">
              <w:rPr>
                <w:rFonts w:asciiTheme="majorHAnsi" w:hAnsiTheme="majorHAnsi" w:cstheme="majorHAnsi"/>
                <w:b w:val="0"/>
                <w:sz w:val="20"/>
                <w:szCs w:val="20"/>
                <w:lang w:val="es-ES"/>
              </w:rPr>
              <w:t xml:space="preserve"> de los ODS.</w:t>
            </w:r>
          </w:p>
        </w:tc>
        <w:tc>
          <w:tcPr>
            <w:tcW w:w="1710" w:type="dxa"/>
            <w:tcBorders>
              <w:top w:val="single" w:sz="4" w:space="0" w:color="00A99A"/>
              <w:left w:val="single" w:sz="4" w:space="0" w:color="00A99A"/>
              <w:bottom w:val="single" w:sz="4" w:space="0" w:color="00A99A"/>
              <w:right w:val="single" w:sz="4" w:space="0" w:color="00A99A"/>
            </w:tcBorders>
            <w:hideMark/>
          </w:tcPr>
          <w:p w14:paraId="5D9EC565" w14:textId="7FCF0B04"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Informe Técnico</w:t>
            </w:r>
            <w:r w:rsidR="007C601C" w:rsidRPr="00476C08">
              <w:rPr>
                <w:rFonts w:asciiTheme="majorHAnsi" w:hAnsiTheme="majorHAnsi" w:cstheme="majorHAnsi"/>
                <w:b w:val="0"/>
                <w:sz w:val="20"/>
                <w:szCs w:val="20"/>
                <w:lang w:val="es-ES"/>
              </w:rPr>
              <w:t xml:space="preserve"> </w:t>
            </w:r>
          </w:p>
        </w:tc>
      </w:tr>
      <w:tr w:rsidR="00285D3B" w:rsidRPr="00D646E0" w14:paraId="54BE569C"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542B99C5" w14:textId="77777777" w:rsidR="004A483A" w:rsidRPr="00476C08" w:rsidRDefault="007C601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2</w:t>
            </w:r>
          </w:p>
        </w:tc>
        <w:tc>
          <w:tcPr>
            <w:tcW w:w="2430" w:type="dxa"/>
            <w:tcBorders>
              <w:top w:val="single" w:sz="4" w:space="0" w:color="00A99A"/>
              <w:left w:val="single" w:sz="4" w:space="0" w:color="00A99A"/>
              <w:bottom w:val="single" w:sz="4" w:space="0" w:color="00A99A"/>
              <w:right w:val="single" w:sz="4" w:space="0" w:color="00A99A"/>
            </w:tcBorders>
            <w:hideMark/>
          </w:tcPr>
          <w:p w14:paraId="27B6FC20" w14:textId="5271CDFC" w:rsidR="004A483A" w:rsidRPr="00476C08" w:rsidRDefault="00A364B0" w:rsidP="0496F8F3">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Informar de manera adecuada sobre las características ecológicas de los Humedales de Importancia Internacional en la FIR</w:t>
            </w:r>
            <w:r w:rsidR="007C601C" w:rsidRPr="00476C08">
              <w:rPr>
                <w:rFonts w:asciiTheme="majorHAnsi" w:hAnsiTheme="majorHAnsi" w:cstheme="majorHAnsi"/>
                <w:b w:val="0"/>
                <w:sz w:val="20"/>
                <w:szCs w:val="20"/>
                <w:lang w:val="es-ES"/>
              </w:rPr>
              <w:t>.</w:t>
            </w:r>
          </w:p>
        </w:tc>
        <w:tc>
          <w:tcPr>
            <w:tcW w:w="990" w:type="dxa"/>
            <w:tcBorders>
              <w:top w:val="single" w:sz="4" w:space="0" w:color="00A99A"/>
              <w:left w:val="single" w:sz="4" w:space="0" w:color="00A99A"/>
              <w:bottom w:val="single" w:sz="4" w:space="0" w:color="00A99A"/>
              <w:right w:val="single" w:sz="4" w:space="0" w:color="00A99A"/>
            </w:tcBorders>
            <w:hideMark/>
          </w:tcPr>
          <w:p w14:paraId="31F31E22" w14:textId="37819FA8" w:rsidR="004A483A" w:rsidRPr="00476C08" w:rsidRDefault="0078200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Alta</w:t>
            </w:r>
            <w:r w:rsidR="007C601C" w:rsidRPr="00476C08">
              <w:rPr>
                <w:rFonts w:asciiTheme="majorHAnsi" w:hAnsiTheme="majorHAnsi" w:cstheme="majorHAnsi"/>
                <w:b w:val="0"/>
                <w:sz w:val="20"/>
                <w:szCs w:val="20"/>
                <w:lang w:val="es-ES"/>
              </w:rPr>
              <w:t xml:space="preserve"> </w:t>
            </w:r>
          </w:p>
        </w:tc>
        <w:tc>
          <w:tcPr>
            <w:tcW w:w="3780" w:type="dxa"/>
            <w:tcBorders>
              <w:top w:val="single" w:sz="4" w:space="0" w:color="00A99A"/>
              <w:left w:val="single" w:sz="4" w:space="0" w:color="00A99A"/>
              <w:bottom w:val="single" w:sz="4" w:space="0" w:color="00A99A"/>
              <w:right w:val="single" w:sz="4" w:space="0" w:color="00A99A"/>
            </w:tcBorders>
            <w:hideMark/>
          </w:tcPr>
          <w:p w14:paraId="56D7D544" w14:textId="6A09DF09"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La presentación adecuada de informes es un problema fundamental que limita los informes sobre la aplicación de la Convención, incluidos la Meta 30x30 del MMB KM y el indicador 6.6.1 de los ODS.</w:t>
            </w:r>
            <w:r w:rsidR="004773BD" w:rsidRPr="00476C08">
              <w:rPr>
                <w:rFonts w:asciiTheme="majorHAnsi" w:hAnsiTheme="majorHAnsi" w:cstheme="majorHAnsi"/>
                <w:b w:val="0"/>
                <w:sz w:val="20"/>
                <w:szCs w:val="20"/>
                <w:lang w:val="es-ES"/>
              </w:rPr>
              <w:t xml:space="preserve"> </w:t>
            </w:r>
          </w:p>
        </w:tc>
        <w:tc>
          <w:tcPr>
            <w:tcW w:w="1710" w:type="dxa"/>
            <w:tcBorders>
              <w:top w:val="single" w:sz="4" w:space="0" w:color="00A99A"/>
              <w:left w:val="single" w:sz="4" w:space="0" w:color="00A99A"/>
              <w:bottom w:val="single" w:sz="4" w:space="0" w:color="00A99A"/>
              <w:right w:val="single" w:sz="4" w:space="0" w:color="00A99A"/>
            </w:tcBorders>
            <w:hideMark/>
          </w:tcPr>
          <w:p w14:paraId="311D8684" w14:textId="2B5269A1"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Nota</w:t>
            </w:r>
            <w:r w:rsidR="00F87D0D" w:rsidRPr="00476C08">
              <w:rPr>
                <w:rFonts w:asciiTheme="majorHAnsi" w:hAnsiTheme="majorHAnsi" w:cstheme="majorHAnsi"/>
                <w:b w:val="0"/>
                <w:sz w:val="20"/>
                <w:szCs w:val="20"/>
                <w:lang w:val="es-ES"/>
              </w:rPr>
              <w:t>s</w:t>
            </w:r>
            <w:r w:rsidRPr="00476C08">
              <w:rPr>
                <w:rFonts w:asciiTheme="majorHAnsi" w:hAnsiTheme="majorHAnsi" w:cstheme="majorHAnsi"/>
                <w:b w:val="0"/>
                <w:sz w:val="20"/>
                <w:szCs w:val="20"/>
                <w:lang w:val="es-ES"/>
              </w:rPr>
              <w:t xml:space="preserve"> Informativa</w:t>
            </w:r>
            <w:r w:rsidR="007C601C" w:rsidRPr="00476C08">
              <w:rPr>
                <w:rFonts w:asciiTheme="majorHAnsi" w:hAnsiTheme="majorHAnsi" w:cstheme="majorHAnsi"/>
                <w:b w:val="0"/>
                <w:sz w:val="20"/>
                <w:szCs w:val="20"/>
                <w:lang w:val="es-ES"/>
              </w:rPr>
              <w:t xml:space="preserve">, </w:t>
            </w:r>
            <w:r w:rsidR="00F87D0D" w:rsidRPr="00476C08">
              <w:rPr>
                <w:rFonts w:asciiTheme="majorHAnsi" w:hAnsiTheme="majorHAnsi" w:cstheme="majorHAnsi"/>
                <w:b w:val="0"/>
                <w:sz w:val="20"/>
                <w:szCs w:val="20"/>
                <w:lang w:val="es-ES"/>
              </w:rPr>
              <w:t>tutoriales en línea, talleres anuales</w:t>
            </w:r>
          </w:p>
        </w:tc>
      </w:tr>
      <w:tr w:rsidR="00285D3B" w:rsidRPr="00D646E0" w14:paraId="1F3ED610"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250D84A7" w14:textId="77777777" w:rsidR="004A483A" w:rsidRPr="00476C08" w:rsidRDefault="007C601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3</w:t>
            </w:r>
          </w:p>
        </w:tc>
        <w:tc>
          <w:tcPr>
            <w:tcW w:w="2430" w:type="dxa"/>
            <w:tcBorders>
              <w:top w:val="single" w:sz="4" w:space="0" w:color="00A99A"/>
              <w:left w:val="single" w:sz="4" w:space="0" w:color="00A99A"/>
              <w:bottom w:val="single" w:sz="4" w:space="0" w:color="00A99A"/>
              <w:right w:val="single" w:sz="4" w:space="0" w:color="00A99A"/>
            </w:tcBorders>
            <w:hideMark/>
          </w:tcPr>
          <w:p w14:paraId="12A6B650" w14:textId="2F9E6099" w:rsidR="004A483A" w:rsidRPr="00476C08" w:rsidRDefault="00A364B0">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Evaluación del cambio transformador para la conservación y el uso racional de los humedales</w:t>
            </w:r>
            <w:r w:rsidR="007C601C" w:rsidRPr="00476C08">
              <w:rPr>
                <w:rFonts w:asciiTheme="majorHAnsi" w:hAnsiTheme="majorHAnsi" w:cstheme="majorHAnsi"/>
                <w:b w:val="0"/>
                <w:sz w:val="20"/>
                <w:szCs w:val="20"/>
                <w:lang w:val="es-ES"/>
              </w:rPr>
              <w:t>.</w:t>
            </w:r>
          </w:p>
        </w:tc>
        <w:tc>
          <w:tcPr>
            <w:tcW w:w="990" w:type="dxa"/>
            <w:tcBorders>
              <w:top w:val="single" w:sz="4" w:space="0" w:color="00A99A"/>
              <w:left w:val="single" w:sz="4" w:space="0" w:color="00A99A"/>
              <w:bottom w:val="single" w:sz="4" w:space="0" w:color="00A99A"/>
              <w:right w:val="single" w:sz="4" w:space="0" w:color="00A99A"/>
            </w:tcBorders>
            <w:hideMark/>
          </w:tcPr>
          <w:p w14:paraId="20ACE505" w14:textId="26FDAE65" w:rsidR="004A483A" w:rsidRPr="00476C08" w:rsidRDefault="0078200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Alta</w:t>
            </w:r>
            <w:r w:rsidR="007C601C" w:rsidRPr="00476C08">
              <w:rPr>
                <w:rFonts w:asciiTheme="majorHAnsi" w:hAnsiTheme="majorHAnsi" w:cstheme="majorHAnsi"/>
                <w:b w:val="0"/>
                <w:sz w:val="20"/>
                <w:szCs w:val="20"/>
                <w:lang w:val="es-ES"/>
              </w:rPr>
              <w:t xml:space="preserve"> </w:t>
            </w:r>
          </w:p>
        </w:tc>
        <w:tc>
          <w:tcPr>
            <w:tcW w:w="3780" w:type="dxa"/>
            <w:tcBorders>
              <w:top w:val="single" w:sz="4" w:space="0" w:color="00A99A"/>
              <w:left w:val="single" w:sz="4" w:space="0" w:color="00A99A"/>
              <w:bottom w:val="single" w:sz="4" w:space="0" w:color="00A99A"/>
              <w:right w:val="single" w:sz="4" w:space="0" w:color="00A99A"/>
            </w:tcBorders>
            <w:hideMark/>
          </w:tcPr>
          <w:p w14:paraId="23DAAF02" w14:textId="08FC798D"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Esto podría tener un gran impacto sobre la conservación y el uso racional, crear sinergias con otros AMMA, metas internacionales y esfuerzos de conservación de los humedales para abordar los distintos valores e incorporar distintas visiones del mundo y conocimientos indígenas</w:t>
            </w:r>
            <w:r w:rsidR="007C601C" w:rsidRPr="00476C08">
              <w:rPr>
                <w:rFonts w:asciiTheme="majorHAnsi" w:hAnsiTheme="majorHAnsi" w:cstheme="majorHAnsi"/>
                <w:b w:val="0"/>
                <w:sz w:val="20"/>
                <w:szCs w:val="20"/>
                <w:lang w:val="es-ES"/>
              </w:rPr>
              <w:t xml:space="preserve">. </w:t>
            </w:r>
          </w:p>
        </w:tc>
        <w:tc>
          <w:tcPr>
            <w:tcW w:w="1710" w:type="dxa"/>
            <w:tcBorders>
              <w:top w:val="single" w:sz="4" w:space="0" w:color="00A99A"/>
              <w:left w:val="single" w:sz="4" w:space="0" w:color="00A99A"/>
              <w:bottom w:val="single" w:sz="4" w:space="0" w:color="00A99A"/>
              <w:right w:val="single" w:sz="4" w:space="0" w:color="00A99A"/>
            </w:tcBorders>
            <w:hideMark/>
          </w:tcPr>
          <w:p w14:paraId="1778B06D" w14:textId="62F98AD6"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Nota Informativa</w:t>
            </w:r>
          </w:p>
          <w:p w14:paraId="0C151121" w14:textId="3B1C2C28"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Nota sobre Políticas</w:t>
            </w:r>
          </w:p>
        </w:tc>
      </w:tr>
      <w:tr w:rsidR="00285D3B" w:rsidRPr="00D646E0" w14:paraId="03AD4D49"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48A6EAB2" w14:textId="77777777" w:rsidR="004A483A" w:rsidRPr="00476C08" w:rsidRDefault="007C601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4</w:t>
            </w:r>
          </w:p>
        </w:tc>
        <w:tc>
          <w:tcPr>
            <w:tcW w:w="2430" w:type="dxa"/>
            <w:tcBorders>
              <w:top w:val="single" w:sz="4" w:space="0" w:color="00A99A"/>
              <w:left w:val="single" w:sz="4" w:space="0" w:color="00A99A"/>
              <w:bottom w:val="single" w:sz="4" w:space="0" w:color="00A99A"/>
              <w:right w:val="single" w:sz="4" w:space="0" w:color="00A99A"/>
            </w:tcBorders>
            <w:hideMark/>
          </w:tcPr>
          <w:p w14:paraId="58774EBD" w14:textId="1000A859" w:rsidR="00A364B0" w:rsidRPr="00476C08" w:rsidRDefault="00A364B0" w:rsidP="00A364B0">
            <w:pPr>
              <w:pBdr>
                <w:top w:val="nil"/>
                <w:left w:val="nil"/>
                <w:bottom w:val="nil"/>
                <w:right w:val="nil"/>
                <w:between w:val="nil"/>
              </w:pBd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Incremento de la frecuencia de las proliferaciones nocivas de algas.</w:t>
            </w:r>
          </w:p>
          <w:p w14:paraId="4686820F" w14:textId="24FEA7C7" w:rsidR="004A483A" w:rsidRPr="00476C08" w:rsidRDefault="004A483A">
            <w:pPr>
              <w:rPr>
                <w:rFonts w:asciiTheme="majorHAnsi" w:hAnsiTheme="majorHAnsi" w:cstheme="majorHAnsi"/>
                <w:b w:val="0"/>
                <w:sz w:val="20"/>
                <w:szCs w:val="20"/>
                <w:lang w:val="es-ES"/>
              </w:rPr>
            </w:pPr>
          </w:p>
        </w:tc>
        <w:tc>
          <w:tcPr>
            <w:tcW w:w="990" w:type="dxa"/>
            <w:tcBorders>
              <w:top w:val="single" w:sz="4" w:space="0" w:color="00A99A"/>
              <w:left w:val="single" w:sz="4" w:space="0" w:color="00A99A"/>
              <w:bottom w:val="single" w:sz="4" w:space="0" w:color="00A99A"/>
              <w:right w:val="single" w:sz="4" w:space="0" w:color="00A99A"/>
            </w:tcBorders>
            <w:hideMark/>
          </w:tcPr>
          <w:p w14:paraId="313859A9" w14:textId="512701CE" w:rsidR="004A483A" w:rsidRPr="00476C08" w:rsidRDefault="0078200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Alta</w:t>
            </w:r>
            <w:r w:rsidR="007C601C" w:rsidRPr="00476C08">
              <w:rPr>
                <w:rFonts w:asciiTheme="majorHAnsi" w:hAnsiTheme="majorHAnsi" w:cstheme="majorHAnsi"/>
                <w:b w:val="0"/>
                <w:sz w:val="20"/>
                <w:szCs w:val="20"/>
                <w:lang w:val="es-ES"/>
              </w:rPr>
              <w:t xml:space="preserve"> </w:t>
            </w:r>
          </w:p>
        </w:tc>
        <w:tc>
          <w:tcPr>
            <w:tcW w:w="3780" w:type="dxa"/>
            <w:tcBorders>
              <w:top w:val="single" w:sz="4" w:space="0" w:color="00A99A"/>
              <w:left w:val="single" w:sz="4" w:space="0" w:color="00A99A"/>
              <w:bottom w:val="single" w:sz="4" w:space="0" w:color="00A99A"/>
              <w:right w:val="single" w:sz="4" w:space="0" w:color="00A99A"/>
            </w:tcBorders>
            <w:hideMark/>
          </w:tcPr>
          <w:p w14:paraId="59D46490" w14:textId="455DC6C9"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 xml:space="preserve">Podría ayudar a abordar los efectos de la eutrofización crónica y la </w:t>
            </w:r>
            <w:r w:rsidR="0073737A" w:rsidRPr="00476C08">
              <w:rPr>
                <w:rFonts w:asciiTheme="majorHAnsi" w:hAnsiTheme="majorHAnsi" w:cstheme="majorHAnsi"/>
                <w:b w:val="0"/>
                <w:sz w:val="20"/>
                <w:szCs w:val="20"/>
                <w:lang w:val="es-ES"/>
              </w:rPr>
              <w:t>pérdida</w:t>
            </w:r>
            <w:r w:rsidRPr="00476C08">
              <w:rPr>
                <w:rFonts w:asciiTheme="majorHAnsi" w:hAnsiTheme="majorHAnsi" w:cstheme="majorHAnsi"/>
                <w:b w:val="0"/>
                <w:sz w:val="20"/>
                <w:szCs w:val="20"/>
                <w:lang w:val="es-ES"/>
              </w:rPr>
              <w:t xml:space="preserve"> de la calidad del agua y la biodiversidad.</w:t>
            </w:r>
          </w:p>
        </w:tc>
        <w:tc>
          <w:tcPr>
            <w:tcW w:w="1710" w:type="dxa"/>
            <w:tcBorders>
              <w:top w:val="single" w:sz="4" w:space="0" w:color="00A99A"/>
              <w:left w:val="single" w:sz="4" w:space="0" w:color="00A99A"/>
              <w:bottom w:val="single" w:sz="4" w:space="0" w:color="00A99A"/>
              <w:right w:val="single" w:sz="4" w:space="0" w:color="00A99A"/>
            </w:tcBorders>
            <w:hideMark/>
          </w:tcPr>
          <w:p w14:paraId="4422BCAF" w14:textId="13AB0C26"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Informe Técnico</w:t>
            </w:r>
            <w:r w:rsidR="007C601C" w:rsidRPr="00476C08">
              <w:rPr>
                <w:rFonts w:asciiTheme="majorHAnsi" w:hAnsiTheme="majorHAnsi" w:cstheme="majorHAnsi"/>
                <w:b w:val="0"/>
                <w:sz w:val="20"/>
                <w:szCs w:val="20"/>
                <w:lang w:val="es-ES"/>
              </w:rPr>
              <w:t xml:space="preserve"> o </w:t>
            </w:r>
            <w:r w:rsidRPr="00476C08">
              <w:rPr>
                <w:rFonts w:asciiTheme="majorHAnsi" w:hAnsiTheme="majorHAnsi" w:cstheme="majorHAnsi"/>
                <w:b w:val="0"/>
                <w:sz w:val="20"/>
                <w:szCs w:val="20"/>
                <w:lang w:val="es-ES"/>
              </w:rPr>
              <w:t>Nota Informativa</w:t>
            </w:r>
          </w:p>
        </w:tc>
      </w:tr>
      <w:tr w:rsidR="00285D3B" w:rsidRPr="00D646E0" w14:paraId="61C93FB5"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2A7A967A" w14:textId="77777777" w:rsidR="004A483A" w:rsidRPr="00476C08" w:rsidRDefault="007C601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5</w:t>
            </w:r>
          </w:p>
        </w:tc>
        <w:tc>
          <w:tcPr>
            <w:tcW w:w="2430" w:type="dxa"/>
            <w:tcBorders>
              <w:top w:val="single" w:sz="4" w:space="0" w:color="00A99A"/>
              <w:left w:val="single" w:sz="4" w:space="0" w:color="00A99A"/>
              <w:bottom w:val="single" w:sz="4" w:space="0" w:color="00A99A"/>
              <w:right w:val="single" w:sz="4" w:space="0" w:color="00A99A"/>
            </w:tcBorders>
            <w:hideMark/>
          </w:tcPr>
          <w:p w14:paraId="6FBE0F98" w14:textId="77777777" w:rsidR="00A364B0" w:rsidRPr="00476C08" w:rsidRDefault="00A364B0">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Mejora de la presentación de informes a escala mundial: sinergias sobre la elaboración de indicadores y métodos</w:t>
            </w:r>
          </w:p>
          <w:p w14:paraId="5955179A" w14:textId="41E60441" w:rsidR="004A483A" w:rsidRPr="00476C08" w:rsidRDefault="00A364B0">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Fuente</w:t>
            </w:r>
            <w:r w:rsidR="007C601C" w:rsidRPr="00476C08">
              <w:rPr>
                <w:rFonts w:asciiTheme="majorHAnsi" w:hAnsiTheme="majorHAnsi" w:cstheme="majorHAnsi"/>
                <w:b w:val="0"/>
                <w:sz w:val="20"/>
                <w:szCs w:val="20"/>
                <w:lang w:val="es-ES"/>
              </w:rPr>
              <w:t xml:space="preserve">: [CBD, </w:t>
            </w:r>
            <w:r w:rsidRPr="00476C08">
              <w:rPr>
                <w:rFonts w:asciiTheme="majorHAnsi" w:hAnsiTheme="majorHAnsi" w:cstheme="majorHAnsi"/>
                <w:b w:val="0"/>
                <w:sz w:val="20"/>
                <w:szCs w:val="20"/>
                <w:lang w:val="es-ES"/>
              </w:rPr>
              <w:t xml:space="preserve">Resolución  XIV.6 de la </w:t>
            </w:r>
            <w:r w:rsidR="008037FA" w:rsidRPr="00476C08">
              <w:rPr>
                <w:rFonts w:asciiTheme="majorHAnsi" w:hAnsiTheme="majorHAnsi" w:cstheme="majorHAnsi"/>
                <w:b w:val="0"/>
                <w:sz w:val="20"/>
                <w:szCs w:val="20"/>
                <w:lang w:val="es-ES"/>
              </w:rPr>
              <w:t>Convención sobre los Humedales</w:t>
            </w:r>
            <w:r w:rsidRPr="00476C08">
              <w:rPr>
                <w:rFonts w:asciiTheme="majorHAnsi" w:hAnsiTheme="majorHAnsi" w:cstheme="majorHAnsi"/>
                <w:b w:val="0"/>
                <w:sz w:val="20"/>
                <w:szCs w:val="20"/>
                <w:lang w:val="es-ES"/>
              </w:rPr>
              <w:t xml:space="preserve">, contribuciones al Marco Mundial de Biodiversidad Posterior a </w:t>
            </w:r>
            <w:r w:rsidR="007C601C" w:rsidRPr="00476C08">
              <w:rPr>
                <w:rFonts w:asciiTheme="majorHAnsi" w:hAnsiTheme="majorHAnsi" w:cstheme="majorHAnsi"/>
                <w:b w:val="0"/>
                <w:sz w:val="20"/>
                <w:szCs w:val="20"/>
                <w:lang w:val="es-ES"/>
              </w:rPr>
              <w:t>2020</w:t>
            </w:r>
            <w:r w:rsidRPr="00476C08">
              <w:rPr>
                <w:rFonts w:asciiTheme="majorHAnsi" w:hAnsiTheme="majorHAnsi" w:cstheme="majorHAnsi"/>
                <w:b w:val="0"/>
                <w:sz w:val="20"/>
                <w:szCs w:val="20"/>
                <w:lang w:val="es-ES"/>
              </w:rPr>
              <w:t>]</w:t>
            </w:r>
          </w:p>
        </w:tc>
        <w:tc>
          <w:tcPr>
            <w:tcW w:w="990" w:type="dxa"/>
            <w:tcBorders>
              <w:top w:val="single" w:sz="4" w:space="0" w:color="00A99A"/>
              <w:left w:val="single" w:sz="4" w:space="0" w:color="00A99A"/>
              <w:bottom w:val="single" w:sz="4" w:space="0" w:color="00A99A"/>
              <w:right w:val="single" w:sz="4" w:space="0" w:color="00A99A"/>
            </w:tcBorders>
            <w:hideMark/>
          </w:tcPr>
          <w:p w14:paraId="307742F1" w14:textId="3C8F7EAC" w:rsidR="004A483A" w:rsidRPr="00476C08" w:rsidRDefault="0078200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Alta</w:t>
            </w:r>
          </w:p>
        </w:tc>
        <w:tc>
          <w:tcPr>
            <w:tcW w:w="3780" w:type="dxa"/>
            <w:tcBorders>
              <w:top w:val="single" w:sz="4" w:space="0" w:color="00A99A"/>
              <w:left w:val="single" w:sz="4" w:space="0" w:color="00A99A"/>
              <w:bottom w:val="single" w:sz="4" w:space="0" w:color="00A99A"/>
              <w:right w:val="single" w:sz="4" w:space="0" w:color="00A99A"/>
            </w:tcBorders>
            <w:hideMark/>
          </w:tcPr>
          <w:p w14:paraId="6A4FE2C7" w14:textId="20BAA5CB"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 xml:space="preserve">Se seguiría trabajando con el </w:t>
            </w:r>
            <w:r w:rsidR="00564313" w:rsidRPr="00476C08">
              <w:rPr>
                <w:rFonts w:asciiTheme="majorHAnsi" w:hAnsiTheme="majorHAnsi" w:cstheme="majorHAnsi"/>
                <w:b w:val="0"/>
                <w:sz w:val="20"/>
                <w:szCs w:val="20"/>
                <w:lang w:val="es-ES"/>
              </w:rPr>
              <w:t>MMB KM</w:t>
            </w:r>
            <w:r w:rsidR="007C601C" w:rsidRPr="00476C08">
              <w:rPr>
                <w:rFonts w:asciiTheme="majorHAnsi" w:hAnsiTheme="majorHAnsi" w:cstheme="majorHAnsi"/>
                <w:b w:val="0"/>
                <w:sz w:val="20"/>
                <w:szCs w:val="20"/>
                <w:lang w:val="es-ES"/>
              </w:rPr>
              <w:t xml:space="preserve"> </w:t>
            </w:r>
            <w:r w:rsidRPr="00476C08">
              <w:rPr>
                <w:rFonts w:asciiTheme="majorHAnsi" w:hAnsiTheme="majorHAnsi" w:cstheme="majorHAnsi"/>
                <w:b w:val="0"/>
                <w:sz w:val="20"/>
                <w:szCs w:val="20"/>
                <w:lang w:val="es-ES"/>
              </w:rPr>
              <w:t>sobre indicadores, métodos y la presentación de informes.</w:t>
            </w:r>
          </w:p>
        </w:tc>
        <w:tc>
          <w:tcPr>
            <w:tcW w:w="1710" w:type="dxa"/>
            <w:tcBorders>
              <w:top w:val="single" w:sz="4" w:space="0" w:color="00A99A"/>
              <w:left w:val="single" w:sz="4" w:space="0" w:color="00A99A"/>
              <w:bottom w:val="single" w:sz="4" w:space="0" w:color="00A99A"/>
              <w:right w:val="single" w:sz="4" w:space="0" w:color="00A99A"/>
            </w:tcBorders>
            <w:hideMark/>
          </w:tcPr>
          <w:p w14:paraId="15BBD439" w14:textId="1C478434"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Nota Informativa</w:t>
            </w:r>
            <w:r w:rsidR="007C601C" w:rsidRPr="00476C08">
              <w:rPr>
                <w:rFonts w:asciiTheme="majorHAnsi" w:hAnsiTheme="majorHAnsi" w:cstheme="majorHAnsi"/>
                <w:b w:val="0"/>
                <w:sz w:val="20"/>
                <w:szCs w:val="20"/>
                <w:lang w:val="es-ES"/>
              </w:rPr>
              <w:t xml:space="preserve"> </w:t>
            </w:r>
            <w:r w:rsidR="00F87D0D" w:rsidRPr="00476C08">
              <w:rPr>
                <w:rFonts w:asciiTheme="majorHAnsi" w:hAnsiTheme="majorHAnsi" w:cstheme="majorHAnsi"/>
                <w:b w:val="0"/>
                <w:sz w:val="20"/>
                <w:szCs w:val="20"/>
                <w:lang w:val="es-ES"/>
              </w:rPr>
              <w:t>y otros informes breves</w:t>
            </w:r>
          </w:p>
        </w:tc>
      </w:tr>
      <w:tr w:rsidR="00285D3B" w:rsidRPr="00476C08" w14:paraId="1F143303"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009DFB05" w14:textId="77777777" w:rsidR="004A483A" w:rsidRPr="00476C08" w:rsidRDefault="007C601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6</w:t>
            </w:r>
          </w:p>
        </w:tc>
        <w:tc>
          <w:tcPr>
            <w:tcW w:w="2430" w:type="dxa"/>
            <w:tcBorders>
              <w:top w:val="single" w:sz="4" w:space="0" w:color="00A99A"/>
              <w:left w:val="single" w:sz="4" w:space="0" w:color="00A99A"/>
              <w:bottom w:val="single" w:sz="4" w:space="0" w:color="00A99A"/>
              <w:right w:val="single" w:sz="4" w:space="0" w:color="00A99A"/>
            </w:tcBorders>
            <w:hideMark/>
          </w:tcPr>
          <w:p w14:paraId="47B39062" w14:textId="303E19D7" w:rsidR="004A483A" w:rsidRPr="00476C08" w:rsidRDefault="00A364B0">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Últimos avances en materia de cambio climático y soluciones basadas en la naturaleza.</w:t>
            </w:r>
          </w:p>
        </w:tc>
        <w:tc>
          <w:tcPr>
            <w:tcW w:w="990" w:type="dxa"/>
            <w:tcBorders>
              <w:top w:val="single" w:sz="4" w:space="0" w:color="00A99A"/>
              <w:left w:val="single" w:sz="4" w:space="0" w:color="00A99A"/>
              <w:bottom w:val="single" w:sz="4" w:space="0" w:color="00A99A"/>
              <w:right w:val="single" w:sz="4" w:space="0" w:color="00A99A"/>
            </w:tcBorders>
            <w:hideMark/>
          </w:tcPr>
          <w:p w14:paraId="4EB6E7D4" w14:textId="00517C34"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Media-alta</w:t>
            </w:r>
            <w:r w:rsidR="007C601C" w:rsidRPr="00476C08">
              <w:rPr>
                <w:rFonts w:asciiTheme="majorHAnsi" w:hAnsiTheme="majorHAnsi" w:cstheme="majorHAnsi"/>
                <w:b w:val="0"/>
                <w:sz w:val="20"/>
                <w:szCs w:val="20"/>
                <w:lang w:val="es-ES"/>
              </w:rPr>
              <w:t xml:space="preserve"> </w:t>
            </w:r>
          </w:p>
        </w:tc>
        <w:tc>
          <w:tcPr>
            <w:tcW w:w="3780" w:type="dxa"/>
            <w:tcBorders>
              <w:top w:val="single" w:sz="4" w:space="0" w:color="00A99A"/>
              <w:left w:val="single" w:sz="4" w:space="0" w:color="00A99A"/>
              <w:bottom w:val="single" w:sz="4" w:space="0" w:color="00A99A"/>
              <w:right w:val="single" w:sz="4" w:space="0" w:color="00A99A"/>
            </w:tcBorders>
            <w:hideMark/>
          </w:tcPr>
          <w:p w14:paraId="59E8885B" w14:textId="56A0E7FD" w:rsidR="004A483A" w:rsidRPr="00476C08" w:rsidRDefault="00F87D0D" w:rsidP="370570E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 xml:space="preserve">Sintetizar la información necesaria para conservar y restaurar los humedales con miras a la mitigación del cambio climático y la adaptación a él. Se trata de la </w:t>
            </w:r>
            <w:r w:rsidR="00314BC2" w:rsidRPr="00476C08">
              <w:rPr>
                <w:rFonts w:asciiTheme="majorHAnsi" w:hAnsiTheme="majorHAnsi" w:cstheme="majorHAnsi"/>
                <w:b w:val="0"/>
                <w:sz w:val="20"/>
                <w:szCs w:val="20"/>
                <w:shd w:val="clear" w:color="auto" w:fill="FFFFFF"/>
                <w:lang w:val="es-ES"/>
              </w:rPr>
              <w:t>Tarea</w:t>
            </w:r>
            <w:r w:rsidR="007C601C" w:rsidRPr="00476C08">
              <w:rPr>
                <w:rFonts w:asciiTheme="majorHAnsi" w:hAnsiTheme="majorHAnsi" w:cstheme="majorHAnsi"/>
                <w:b w:val="0"/>
                <w:sz w:val="20"/>
                <w:szCs w:val="20"/>
                <w:shd w:val="clear" w:color="auto" w:fill="FFFFFF"/>
                <w:lang w:val="es-ES"/>
              </w:rPr>
              <w:t xml:space="preserve"> 3.4, </w:t>
            </w:r>
            <w:r w:rsidRPr="00476C08">
              <w:rPr>
                <w:rFonts w:asciiTheme="majorHAnsi" w:hAnsiTheme="majorHAnsi" w:cstheme="majorHAnsi"/>
                <w:b w:val="0"/>
                <w:sz w:val="20"/>
                <w:szCs w:val="20"/>
                <w:shd w:val="clear" w:color="auto" w:fill="FFFFFF"/>
                <w:lang w:val="es-ES"/>
              </w:rPr>
              <w:t>que actualmente se encuentra en espera.</w:t>
            </w:r>
          </w:p>
        </w:tc>
        <w:tc>
          <w:tcPr>
            <w:tcW w:w="1710" w:type="dxa"/>
            <w:tcBorders>
              <w:top w:val="single" w:sz="4" w:space="0" w:color="00A99A"/>
              <w:left w:val="single" w:sz="4" w:space="0" w:color="00A99A"/>
              <w:bottom w:val="single" w:sz="4" w:space="0" w:color="00A99A"/>
              <w:right w:val="single" w:sz="4" w:space="0" w:color="00A99A"/>
            </w:tcBorders>
            <w:hideMark/>
          </w:tcPr>
          <w:p w14:paraId="48C3EAD1" w14:textId="4D113889"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Nota Informativa</w:t>
            </w:r>
          </w:p>
        </w:tc>
      </w:tr>
      <w:tr w:rsidR="00285D3B" w:rsidRPr="00D646E0" w14:paraId="6D00B319"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64F5C0D2" w14:textId="77777777" w:rsidR="004A483A" w:rsidRPr="00476C08" w:rsidRDefault="007C601C">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7</w:t>
            </w:r>
          </w:p>
        </w:tc>
        <w:tc>
          <w:tcPr>
            <w:tcW w:w="2430" w:type="dxa"/>
            <w:tcBorders>
              <w:top w:val="single" w:sz="4" w:space="0" w:color="00A99A"/>
              <w:left w:val="single" w:sz="4" w:space="0" w:color="00A99A"/>
              <w:bottom w:val="single" w:sz="4" w:space="0" w:color="00A99A"/>
              <w:right w:val="single" w:sz="4" w:space="0" w:color="00A99A"/>
            </w:tcBorders>
            <w:hideMark/>
          </w:tcPr>
          <w:p w14:paraId="42F3241C" w14:textId="3EEEB226" w:rsidR="004A483A" w:rsidRPr="00476C08" w:rsidRDefault="00A364B0">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Contaminación por plásticos en humedales y especies de humedales</w:t>
            </w:r>
            <w:r w:rsidR="007C601C" w:rsidRPr="00476C08">
              <w:rPr>
                <w:rFonts w:asciiTheme="majorHAnsi" w:hAnsiTheme="majorHAnsi" w:cstheme="majorHAnsi"/>
                <w:b w:val="0"/>
                <w:sz w:val="20"/>
                <w:szCs w:val="20"/>
                <w:lang w:val="es-ES"/>
              </w:rPr>
              <w:t>.</w:t>
            </w:r>
          </w:p>
        </w:tc>
        <w:tc>
          <w:tcPr>
            <w:tcW w:w="990" w:type="dxa"/>
            <w:tcBorders>
              <w:top w:val="single" w:sz="4" w:space="0" w:color="00A99A"/>
              <w:left w:val="single" w:sz="4" w:space="0" w:color="00A99A"/>
              <w:bottom w:val="single" w:sz="4" w:space="0" w:color="00A99A"/>
              <w:right w:val="single" w:sz="4" w:space="0" w:color="00A99A"/>
            </w:tcBorders>
            <w:hideMark/>
          </w:tcPr>
          <w:p w14:paraId="04BD2EA0" w14:textId="65828F74"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Media-alta</w:t>
            </w:r>
            <w:r w:rsidR="007C601C" w:rsidRPr="00476C08">
              <w:rPr>
                <w:rFonts w:asciiTheme="majorHAnsi" w:hAnsiTheme="majorHAnsi" w:cstheme="majorHAnsi"/>
                <w:b w:val="0"/>
                <w:sz w:val="20"/>
                <w:szCs w:val="20"/>
                <w:lang w:val="es-ES"/>
              </w:rPr>
              <w:t xml:space="preserve"> </w:t>
            </w:r>
          </w:p>
        </w:tc>
        <w:tc>
          <w:tcPr>
            <w:tcW w:w="3780" w:type="dxa"/>
            <w:tcBorders>
              <w:top w:val="single" w:sz="4" w:space="0" w:color="00A99A"/>
              <w:left w:val="single" w:sz="4" w:space="0" w:color="00A99A"/>
              <w:bottom w:val="single" w:sz="4" w:space="0" w:color="00A99A"/>
              <w:right w:val="single" w:sz="4" w:space="0" w:color="00A99A"/>
            </w:tcBorders>
            <w:hideMark/>
          </w:tcPr>
          <w:p w14:paraId="68B26B8A" w14:textId="37BE7B16" w:rsidR="004A483A" w:rsidRPr="00476C08" w:rsidRDefault="00F87D0D">
            <w:pPr>
              <w:rPr>
                <w:rFonts w:asciiTheme="majorHAnsi" w:hAnsiTheme="majorHAnsi" w:cstheme="majorHAnsi"/>
                <w:b w:val="0"/>
                <w:sz w:val="20"/>
                <w:szCs w:val="20"/>
                <w:lang w:val="es-ES"/>
              </w:rPr>
            </w:pPr>
            <w:r w:rsidRPr="00476C08">
              <w:rPr>
                <w:rFonts w:asciiTheme="majorHAnsi" w:hAnsiTheme="majorHAnsi" w:cstheme="majorHAnsi"/>
                <w:b w:val="0"/>
                <w:sz w:val="20"/>
                <w:szCs w:val="20"/>
                <w:shd w:val="clear" w:color="auto" w:fill="FFFFFF"/>
                <w:lang w:val="es-ES"/>
              </w:rPr>
              <w:t xml:space="preserve">Proporcionar información para abordar la contaminación por plásticos en los humedales, </w:t>
            </w:r>
            <w:r w:rsidR="0073737A" w:rsidRPr="00476C08">
              <w:rPr>
                <w:rFonts w:asciiTheme="majorHAnsi" w:hAnsiTheme="majorHAnsi" w:cstheme="majorHAnsi"/>
                <w:b w:val="0"/>
                <w:sz w:val="20"/>
                <w:szCs w:val="20"/>
                <w:shd w:val="clear" w:color="auto" w:fill="FFFFFF"/>
                <w:lang w:val="es-ES"/>
              </w:rPr>
              <w:t>incluyendo</w:t>
            </w:r>
            <w:r w:rsidRPr="00476C08">
              <w:rPr>
                <w:rFonts w:asciiTheme="majorHAnsi" w:hAnsiTheme="majorHAnsi" w:cstheme="majorHAnsi"/>
                <w:b w:val="0"/>
                <w:sz w:val="20"/>
                <w:szCs w:val="20"/>
                <w:shd w:val="clear" w:color="auto" w:fill="FFFFFF"/>
                <w:lang w:val="es-ES"/>
              </w:rPr>
              <w:t xml:space="preserve"> los datos más recientes sobre los plásticos y sus efectos</w:t>
            </w:r>
            <w:r w:rsidR="007C601C" w:rsidRPr="00476C08">
              <w:rPr>
                <w:rFonts w:asciiTheme="majorHAnsi" w:hAnsiTheme="majorHAnsi" w:cstheme="majorHAnsi"/>
                <w:b w:val="0"/>
                <w:sz w:val="20"/>
                <w:szCs w:val="20"/>
                <w:shd w:val="clear" w:color="auto" w:fill="FFFFFF"/>
                <w:lang w:val="es-ES"/>
              </w:rPr>
              <w:t xml:space="preserve">. </w:t>
            </w:r>
          </w:p>
        </w:tc>
        <w:tc>
          <w:tcPr>
            <w:tcW w:w="1710" w:type="dxa"/>
            <w:tcBorders>
              <w:top w:val="single" w:sz="4" w:space="0" w:color="00A99A"/>
              <w:left w:val="single" w:sz="4" w:space="0" w:color="00A99A"/>
              <w:bottom w:val="single" w:sz="4" w:space="0" w:color="00A99A"/>
              <w:right w:val="single" w:sz="4" w:space="0" w:color="00A99A"/>
            </w:tcBorders>
            <w:hideMark/>
          </w:tcPr>
          <w:p w14:paraId="1FD48EE9" w14:textId="6A9BB1F2"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Nota Informativa</w:t>
            </w:r>
            <w:r w:rsidR="007C601C" w:rsidRPr="00476C08">
              <w:rPr>
                <w:rFonts w:asciiTheme="majorHAnsi" w:hAnsiTheme="majorHAnsi" w:cstheme="majorHAnsi"/>
                <w:b w:val="0"/>
                <w:sz w:val="20"/>
                <w:szCs w:val="20"/>
                <w:lang w:val="es-ES"/>
              </w:rPr>
              <w:t xml:space="preserve"> </w:t>
            </w:r>
          </w:p>
          <w:p w14:paraId="387B4B33" w14:textId="46A6B1CC" w:rsidR="004A483A" w:rsidRPr="00476C08" w:rsidRDefault="002742CB">
            <w:pPr>
              <w:rPr>
                <w:rFonts w:asciiTheme="majorHAnsi" w:hAnsiTheme="majorHAnsi" w:cstheme="majorHAnsi"/>
                <w:b w:val="0"/>
                <w:sz w:val="20"/>
                <w:szCs w:val="20"/>
                <w:lang w:val="es-ES"/>
              </w:rPr>
            </w:pPr>
            <w:r w:rsidRPr="00476C08">
              <w:rPr>
                <w:rFonts w:asciiTheme="majorHAnsi" w:hAnsiTheme="majorHAnsi" w:cstheme="majorHAnsi"/>
                <w:b w:val="0"/>
                <w:sz w:val="20"/>
                <w:szCs w:val="20"/>
                <w:lang w:val="es-ES"/>
              </w:rPr>
              <w:t>Nota sobre Políticas</w:t>
            </w:r>
            <w:r w:rsidR="007C601C" w:rsidRPr="00476C08">
              <w:rPr>
                <w:rFonts w:asciiTheme="majorHAnsi" w:hAnsiTheme="majorHAnsi" w:cstheme="majorHAnsi"/>
                <w:b w:val="0"/>
                <w:sz w:val="20"/>
                <w:szCs w:val="20"/>
                <w:lang w:val="es-ES"/>
              </w:rPr>
              <w:t xml:space="preserve"> </w:t>
            </w:r>
          </w:p>
        </w:tc>
      </w:tr>
    </w:tbl>
    <w:p w14:paraId="4EE3C28A" w14:textId="77777777" w:rsidR="00CA5649" w:rsidRPr="00476C08" w:rsidRDefault="007C601C" w:rsidP="004A483A">
      <w:pPr>
        <w:rPr>
          <w:rFonts w:asciiTheme="minorHAnsi" w:hAnsiTheme="minorHAnsi" w:cstheme="minorHAnsi"/>
          <w:sz w:val="22"/>
          <w:szCs w:val="22"/>
          <w:lang w:val="es-ES"/>
        </w:rPr>
      </w:pPr>
      <w:r w:rsidRPr="00476C08">
        <w:rPr>
          <w:rFonts w:asciiTheme="minorHAnsi" w:hAnsiTheme="minorHAnsi" w:cstheme="minorHAnsi"/>
          <w:sz w:val="22"/>
          <w:szCs w:val="22"/>
          <w:lang w:val="es-ES"/>
        </w:rPr>
        <w:br w:type="page"/>
      </w:r>
    </w:p>
    <w:p w14:paraId="12AAF6BC" w14:textId="7EB465A0" w:rsidR="004A483A" w:rsidRPr="00476C08" w:rsidRDefault="00AD7335" w:rsidP="004A483A">
      <w:pPr>
        <w:rPr>
          <w:rFonts w:asciiTheme="majorHAnsi" w:eastAsia="Calibri" w:hAnsiTheme="majorHAnsi" w:cstheme="majorHAnsi"/>
          <w:b/>
          <w:color w:val="000000"/>
          <w:lang w:val="es-ES"/>
        </w:rPr>
      </w:pPr>
      <w:r w:rsidRPr="00476C08">
        <w:rPr>
          <w:rFonts w:asciiTheme="majorHAnsi" w:eastAsia="Calibri" w:hAnsiTheme="majorHAnsi" w:cstheme="majorHAnsi"/>
          <w:b/>
          <w:color w:val="000000"/>
          <w:lang w:val="es-ES"/>
        </w:rPr>
        <w:lastRenderedPageBreak/>
        <w:t xml:space="preserve">Anexo </w:t>
      </w:r>
      <w:r w:rsidR="00F13A8C" w:rsidRPr="00476C08">
        <w:rPr>
          <w:rFonts w:asciiTheme="majorHAnsi" w:eastAsia="Calibri" w:hAnsiTheme="majorHAnsi" w:cstheme="majorHAnsi"/>
          <w:b/>
          <w:color w:val="000000"/>
          <w:lang w:val="es-ES"/>
        </w:rPr>
        <w:t>3</w:t>
      </w:r>
    </w:p>
    <w:p w14:paraId="7712E2C6" w14:textId="0ECAF49F" w:rsidR="007B257E" w:rsidRPr="00476C08" w:rsidRDefault="00314BC2" w:rsidP="00324500">
      <w:pPr>
        <w:pBdr>
          <w:top w:val="nil"/>
          <w:left w:val="nil"/>
          <w:bottom w:val="nil"/>
          <w:right w:val="nil"/>
          <w:between w:val="nil"/>
        </w:pBdr>
        <w:rPr>
          <w:rFonts w:asciiTheme="majorHAnsi" w:eastAsia="Calibri" w:hAnsiTheme="majorHAnsi" w:cstheme="majorHAnsi"/>
          <w:b/>
          <w:bCs/>
          <w:lang w:val="es-ES"/>
        </w:rPr>
      </w:pPr>
      <w:r w:rsidRPr="00476C08">
        <w:rPr>
          <w:rFonts w:asciiTheme="majorHAnsi" w:eastAsia="Calibri" w:hAnsiTheme="majorHAnsi" w:cstheme="majorHAnsi"/>
          <w:b/>
          <w:bCs/>
          <w:color w:val="000000"/>
          <w:lang w:val="es-ES"/>
        </w:rPr>
        <w:t>Tarea</w:t>
      </w:r>
      <w:r w:rsidR="007C601C" w:rsidRPr="00476C08">
        <w:rPr>
          <w:rFonts w:asciiTheme="majorHAnsi" w:eastAsia="Calibri" w:hAnsiTheme="majorHAnsi" w:cstheme="majorHAnsi"/>
          <w:b/>
          <w:bCs/>
          <w:color w:val="000000"/>
          <w:lang w:val="es-ES"/>
        </w:rPr>
        <w:t xml:space="preserve"> 1.1</w:t>
      </w:r>
      <w:r w:rsidR="00E92D21" w:rsidRPr="00476C08">
        <w:rPr>
          <w:rFonts w:asciiTheme="majorHAnsi" w:eastAsia="Calibri" w:hAnsiTheme="majorHAnsi" w:cstheme="majorHAnsi"/>
          <w:b/>
          <w:bCs/>
          <w:color w:val="000000"/>
          <w:lang w:val="es-ES"/>
        </w:rPr>
        <w:t>. (a)</w:t>
      </w:r>
      <w:r w:rsidR="007C601C" w:rsidRPr="00476C08">
        <w:rPr>
          <w:rFonts w:asciiTheme="majorHAnsi" w:eastAsia="Calibri" w:hAnsiTheme="majorHAnsi" w:cstheme="majorHAnsi"/>
          <w:b/>
          <w:bCs/>
          <w:color w:val="000000"/>
          <w:lang w:val="es-ES"/>
        </w:rPr>
        <w:t xml:space="preserve"> </w:t>
      </w:r>
      <w:r w:rsidR="00AC7CC4" w:rsidRPr="00476C08">
        <w:rPr>
          <w:rFonts w:asciiTheme="majorHAnsi" w:eastAsia="Calibri" w:hAnsiTheme="majorHAnsi" w:cstheme="majorHAnsi"/>
          <w:b/>
          <w:bCs/>
          <w:color w:val="000000"/>
          <w:lang w:val="es-ES"/>
        </w:rPr>
        <w:t xml:space="preserve">Orientaciones sobre la </w:t>
      </w:r>
      <w:r w:rsidR="00AC7CC4" w:rsidRPr="00476C08">
        <w:rPr>
          <w:rFonts w:asciiTheme="majorHAnsi" w:eastAsia="Calibri" w:hAnsiTheme="majorHAnsi" w:cstheme="majorHAnsi"/>
          <w:b/>
          <w:bCs/>
          <w:lang w:val="es-ES"/>
        </w:rPr>
        <w:t xml:space="preserve">aplicación del Criterio 9 de Ramsar para la designación de </w:t>
      </w:r>
      <w:r w:rsidR="00AF1E60" w:rsidRPr="00476C08">
        <w:rPr>
          <w:rFonts w:asciiTheme="majorHAnsi" w:eastAsia="Calibri" w:hAnsiTheme="majorHAnsi" w:cstheme="majorHAnsi"/>
          <w:b/>
          <w:bCs/>
          <w:lang w:val="es-ES"/>
        </w:rPr>
        <w:t>Humedales de Importancia Internacional</w:t>
      </w:r>
    </w:p>
    <w:p w14:paraId="2A92CF0D" w14:textId="369EFD65" w:rsidR="007B257E" w:rsidRPr="00476C08" w:rsidRDefault="007B257E"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0C6BD0EE" w14:textId="77777777" w:rsidR="001011F5" w:rsidRPr="00476C08" w:rsidRDefault="001011F5"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5D1DE8C8" w14:textId="2FF7259C" w:rsidR="007B257E" w:rsidRPr="00476C08" w:rsidRDefault="00AC7CC4" w:rsidP="008117D2">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 xml:space="preserve">Resumen del trabajo del </w:t>
      </w:r>
      <w:r w:rsidR="00D25403" w:rsidRPr="00476C08">
        <w:rPr>
          <w:rFonts w:ascii="Calibri" w:eastAsia="Calibri" w:hAnsi="Calibri" w:cs="Arial"/>
          <w:b/>
          <w:sz w:val="22"/>
          <w:szCs w:val="22"/>
          <w:lang w:val="es-ES"/>
        </w:rPr>
        <w:t>GECT</w:t>
      </w:r>
    </w:p>
    <w:p w14:paraId="5F78304C" w14:textId="77777777" w:rsidR="007B257E" w:rsidRPr="00476C08" w:rsidRDefault="007B257E"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0E1C62D" w14:textId="5E8854EC" w:rsidR="007B257E" w:rsidRPr="00476C08" w:rsidRDefault="007C601C" w:rsidP="00AC3A7E">
      <w:pPr>
        <w:pBdr>
          <w:top w:val="nil"/>
          <w:left w:val="nil"/>
          <w:bottom w:val="nil"/>
          <w:right w:val="nil"/>
          <w:between w:val="nil"/>
        </w:pBdr>
        <w:spacing w:line="0" w:lineRule="atLeast"/>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Pr="00476C08">
        <w:rPr>
          <w:rFonts w:asciiTheme="majorHAnsi" w:eastAsia="Calibri" w:hAnsiTheme="majorHAnsi" w:cstheme="majorHAnsi"/>
          <w:color w:val="000000"/>
          <w:sz w:val="22"/>
          <w:szCs w:val="22"/>
          <w:lang w:val="es-ES"/>
        </w:rPr>
        <w:tab/>
      </w:r>
      <w:r w:rsidR="00AC3A7E" w:rsidRPr="00476C08">
        <w:rPr>
          <w:rFonts w:asciiTheme="majorHAnsi" w:eastAsia="Calibri" w:hAnsiTheme="majorHAnsi" w:cstheme="majorHAnsi"/>
          <w:color w:val="000000"/>
          <w:sz w:val="22"/>
          <w:szCs w:val="22"/>
          <w:lang w:val="es-ES"/>
        </w:rPr>
        <w:t xml:space="preserve">La finalidad de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1.1a </w:t>
      </w:r>
      <w:r w:rsidR="00AC3A7E" w:rsidRPr="00476C08">
        <w:rPr>
          <w:rFonts w:asciiTheme="majorHAnsi" w:eastAsia="Calibri" w:hAnsiTheme="majorHAnsi" w:cstheme="majorHAnsi"/>
          <w:color w:val="000000"/>
          <w:sz w:val="22"/>
          <w:szCs w:val="22"/>
          <w:lang w:val="es-ES"/>
        </w:rPr>
        <w:t xml:space="preserve">del </w:t>
      </w:r>
      <w:r w:rsidR="00C161B2" w:rsidRPr="00476C08">
        <w:rPr>
          <w:rFonts w:asciiTheme="majorHAnsi" w:eastAsia="Calibri" w:hAnsiTheme="majorHAnsi" w:cstheme="majorHAnsi"/>
          <w:color w:val="000000"/>
          <w:sz w:val="22"/>
          <w:szCs w:val="22"/>
          <w:lang w:val="es-ES"/>
        </w:rPr>
        <w:t>Plan de trabajo del GECT para</w:t>
      </w:r>
      <w:r w:rsidRPr="00476C08">
        <w:rPr>
          <w:rFonts w:asciiTheme="majorHAnsi" w:eastAsia="Calibri" w:hAnsiTheme="majorHAnsi" w:cstheme="majorHAnsi"/>
          <w:color w:val="000000"/>
          <w:sz w:val="22"/>
          <w:szCs w:val="22"/>
          <w:lang w:val="es-ES"/>
        </w:rPr>
        <w:t xml:space="preserve"> 2023-25 </w:t>
      </w:r>
      <w:r w:rsidR="00AC3A7E" w:rsidRPr="00476C08">
        <w:rPr>
          <w:rFonts w:asciiTheme="majorHAnsi" w:eastAsia="Calibri" w:hAnsiTheme="majorHAnsi" w:cstheme="majorHAnsi"/>
          <w:color w:val="000000"/>
          <w:sz w:val="22"/>
          <w:szCs w:val="22"/>
          <w:lang w:val="es-ES"/>
        </w:rPr>
        <w:t>es</w:t>
      </w:r>
      <w:r w:rsidRPr="00476C08">
        <w:rPr>
          <w:rFonts w:asciiTheme="majorHAnsi" w:eastAsia="Calibri" w:hAnsiTheme="majorHAnsi" w:cstheme="majorHAnsi"/>
          <w:color w:val="000000"/>
          <w:sz w:val="22"/>
          <w:szCs w:val="22"/>
          <w:lang w:val="es-ES"/>
        </w:rPr>
        <w:t>:</w:t>
      </w:r>
    </w:p>
    <w:p w14:paraId="7399D7B5" w14:textId="30922FF4" w:rsidR="00AC7CC4" w:rsidRPr="00476C08" w:rsidRDefault="00AC7CC4" w:rsidP="00AC05DF">
      <w:pPr>
        <w:pStyle w:val="NormalWeb"/>
        <w:numPr>
          <w:ilvl w:val="0"/>
          <w:numId w:val="16"/>
        </w:numPr>
        <w:spacing w:before="0" w:beforeAutospacing="0" w:line="240" w:lineRule="atLeast"/>
        <w:ind w:left="850" w:hanging="425"/>
        <w:rPr>
          <w:sz w:val="22"/>
          <w:szCs w:val="22"/>
        </w:rPr>
      </w:pPr>
      <w:r w:rsidRPr="00476C08">
        <w:rPr>
          <w:rFonts w:ascii="Calibri" w:hAnsi="Calibri" w:cs="Calibri"/>
          <w:sz w:val="22"/>
          <w:szCs w:val="22"/>
        </w:rPr>
        <w:t xml:space="preserve">Preparar orientaciones actualizadas sobre la aplicación del Criterio 9 de Ramsar para la designación de Humedales de Importancia Internacional (sitios Ramsar), incluyendo asesoramiento sobre fuentes de información técnica y su uso, e identificación de lagunas de información que limitan la designación de </w:t>
      </w:r>
      <w:r w:rsidR="00AC05DF" w:rsidRPr="00476C08">
        <w:rPr>
          <w:rFonts w:ascii="Calibri" w:hAnsi="Calibri" w:cs="Calibri"/>
          <w:sz w:val="22"/>
          <w:szCs w:val="22"/>
        </w:rPr>
        <w:t>s</w:t>
      </w:r>
      <w:r w:rsidRPr="00476C08">
        <w:rPr>
          <w:rFonts w:ascii="Calibri" w:hAnsi="Calibri" w:cs="Calibri"/>
          <w:sz w:val="22"/>
          <w:szCs w:val="22"/>
        </w:rPr>
        <w:t>itios</w:t>
      </w:r>
      <w:r w:rsidR="007C601C" w:rsidRPr="00476C08">
        <w:rPr>
          <w:rFonts w:ascii="Calibri" w:eastAsia="Calibri" w:hAnsi="Calibri" w:cs="Arial"/>
          <w:sz w:val="22"/>
          <w:szCs w:val="22"/>
        </w:rPr>
        <w:t>.</w:t>
      </w:r>
    </w:p>
    <w:p w14:paraId="62108DD0" w14:textId="047179D4" w:rsidR="00AC7CC4" w:rsidRPr="00476C08" w:rsidRDefault="00AC7CC4" w:rsidP="00AC7CC4">
      <w:pPr>
        <w:pStyle w:val="NormalWeb"/>
        <w:numPr>
          <w:ilvl w:val="0"/>
          <w:numId w:val="16"/>
        </w:numPr>
        <w:ind w:left="851" w:hanging="425"/>
        <w:rPr>
          <w:sz w:val="22"/>
          <w:szCs w:val="22"/>
        </w:rPr>
      </w:pPr>
      <w:r w:rsidRPr="00476C08">
        <w:rPr>
          <w:rFonts w:ascii="Calibri" w:hAnsi="Calibri" w:cs="Calibri"/>
          <w:sz w:val="22"/>
          <w:szCs w:val="22"/>
        </w:rPr>
        <w:t xml:space="preserve">Desarrollar e implementar un plan de compromiso con los actores clave (en particular, los Grupos de Especialistas de la UICN/CSE, la CITES y </w:t>
      </w:r>
      <w:r w:rsidR="00AC05DF" w:rsidRPr="00476C08">
        <w:rPr>
          <w:rFonts w:ascii="Calibri" w:hAnsi="Calibri" w:cs="Calibri"/>
          <w:sz w:val="22"/>
          <w:szCs w:val="22"/>
        </w:rPr>
        <w:t xml:space="preserve">el </w:t>
      </w:r>
      <w:r w:rsidR="00E329B4" w:rsidRPr="00476C08">
        <w:rPr>
          <w:rFonts w:ascii="Calibri" w:hAnsi="Calibri" w:cs="Calibri"/>
          <w:sz w:val="22"/>
          <w:szCs w:val="22"/>
        </w:rPr>
        <w:t>GBIF</w:t>
      </w:r>
      <w:r w:rsidRPr="00476C08">
        <w:rPr>
          <w:rFonts w:ascii="Calibri" w:hAnsi="Calibri" w:cs="Calibri"/>
          <w:sz w:val="22"/>
          <w:szCs w:val="22"/>
        </w:rPr>
        <w:t>) en relación con las fuentes de estimaciones de población, incluyendo los datos de evaluación de la Lista Roja.</w:t>
      </w:r>
    </w:p>
    <w:p w14:paraId="2BFC45B2" w14:textId="77777777" w:rsidR="00AC7CC4" w:rsidRPr="00476C08" w:rsidRDefault="00AC7CC4" w:rsidP="00AC7CC4">
      <w:pPr>
        <w:pStyle w:val="NormalWeb"/>
        <w:numPr>
          <w:ilvl w:val="0"/>
          <w:numId w:val="16"/>
        </w:numPr>
        <w:ind w:left="851" w:hanging="425"/>
        <w:rPr>
          <w:sz w:val="22"/>
          <w:szCs w:val="22"/>
        </w:rPr>
      </w:pPr>
      <w:r w:rsidRPr="00476C08">
        <w:rPr>
          <w:rFonts w:ascii="Calibri" w:hAnsi="Calibri" w:cs="Calibri"/>
          <w:sz w:val="22"/>
          <w:szCs w:val="22"/>
        </w:rPr>
        <w:t>Identificar fuentes de datos adicionales y potenciales, y proporcionar detalles sobre un mecanismo para futuras actualizaciones, incluida una evaluación de las implicaciones financieras.</w:t>
      </w:r>
    </w:p>
    <w:p w14:paraId="6F0D1CF0" w14:textId="6EA7570B" w:rsidR="00AC05DF" w:rsidRPr="00476C08" w:rsidRDefault="00AC7CC4" w:rsidP="00AC7CC4">
      <w:pPr>
        <w:pStyle w:val="NormalWeb"/>
        <w:numPr>
          <w:ilvl w:val="0"/>
          <w:numId w:val="16"/>
        </w:numPr>
        <w:ind w:left="851" w:hanging="425"/>
        <w:rPr>
          <w:sz w:val="22"/>
          <w:szCs w:val="22"/>
        </w:rPr>
      </w:pPr>
      <w:r w:rsidRPr="00476C08">
        <w:rPr>
          <w:rFonts w:ascii="Calibri" w:hAnsi="Calibri" w:cs="Calibri"/>
          <w:sz w:val="22"/>
          <w:szCs w:val="22"/>
        </w:rPr>
        <w:t>Proponer actualizaciones del Marco Estratégico (para su consideración en una resolución de la COP15, según proceda)</w:t>
      </w:r>
      <w:r w:rsidR="00413A9E" w:rsidRPr="00476C08">
        <w:rPr>
          <w:rFonts w:ascii="Calibri" w:hAnsi="Calibri" w:cs="Calibri"/>
          <w:sz w:val="22"/>
          <w:szCs w:val="22"/>
        </w:rPr>
        <w:t>.</w:t>
      </w:r>
    </w:p>
    <w:p w14:paraId="6FA4D937" w14:textId="77777777" w:rsidR="00AC05DF" w:rsidRPr="00476C08" w:rsidRDefault="00AC7CC4" w:rsidP="00AC7CC4">
      <w:pPr>
        <w:pStyle w:val="NormalWeb"/>
        <w:numPr>
          <w:ilvl w:val="0"/>
          <w:numId w:val="16"/>
        </w:numPr>
        <w:ind w:left="851" w:hanging="425"/>
        <w:rPr>
          <w:sz w:val="22"/>
          <w:szCs w:val="22"/>
        </w:rPr>
      </w:pPr>
      <w:r w:rsidRPr="00476C08">
        <w:rPr>
          <w:rFonts w:ascii="Calibri" w:hAnsi="Calibri" w:cs="Calibri"/>
          <w:sz w:val="22"/>
          <w:szCs w:val="22"/>
        </w:rPr>
        <w:t>Actualizar las estimaciones existentes del 1 % a partir de 2006.</w:t>
      </w:r>
    </w:p>
    <w:p w14:paraId="28491B73" w14:textId="3263C24D" w:rsidR="007B257E" w:rsidRPr="00476C08" w:rsidRDefault="00AC7CC4" w:rsidP="00AC7CC4">
      <w:pPr>
        <w:pStyle w:val="NormalWeb"/>
        <w:numPr>
          <w:ilvl w:val="0"/>
          <w:numId w:val="16"/>
        </w:numPr>
        <w:ind w:left="851" w:hanging="425"/>
        <w:rPr>
          <w:sz w:val="22"/>
          <w:szCs w:val="22"/>
        </w:rPr>
      </w:pPr>
      <w:r w:rsidRPr="00476C08">
        <w:rPr>
          <w:rFonts w:ascii="Calibri" w:hAnsi="Calibri" w:cs="Calibri"/>
          <w:sz w:val="22"/>
          <w:szCs w:val="22"/>
        </w:rPr>
        <w:t>Desarrollar un módulo de formación en línea para las Autoridades Administrativas y los compiladores de FIR</w:t>
      </w:r>
      <w:r w:rsidR="007C601C" w:rsidRPr="00476C08">
        <w:rPr>
          <w:rFonts w:ascii="Calibri" w:eastAsia="Calibri" w:hAnsi="Calibri" w:cs="Arial"/>
          <w:sz w:val="22"/>
          <w:szCs w:val="22"/>
        </w:rPr>
        <w:t xml:space="preserve">. </w:t>
      </w:r>
    </w:p>
    <w:p w14:paraId="29CAA6FD" w14:textId="65A5D68B" w:rsidR="007B257E" w:rsidRPr="00476C08"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Pr="00476C08">
        <w:rPr>
          <w:rFonts w:asciiTheme="majorHAnsi" w:eastAsia="Calibri" w:hAnsiTheme="majorHAnsi" w:cstheme="majorHAnsi"/>
          <w:color w:val="000000"/>
          <w:sz w:val="22"/>
          <w:szCs w:val="22"/>
          <w:lang w:val="es-ES"/>
        </w:rPr>
        <w:tab/>
      </w:r>
      <w:r w:rsidR="00AC7CC4" w:rsidRPr="00476C08">
        <w:rPr>
          <w:rFonts w:asciiTheme="majorHAnsi" w:eastAsia="Calibri" w:hAnsiTheme="majorHAnsi" w:cstheme="majorHAnsi"/>
          <w:color w:val="000000"/>
          <w:sz w:val="22"/>
          <w:szCs w:val="22"/>
          <w:lang w:val="es-ES"/>
        </w:rPr>
        <w:t xml:space="preserve">Esta nota proporciona una actualización sobre los progresos en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1.1a. </w:t>
      </w:r>
      <w:r w:rsidR="00AC05DF" w:rsidRPr="00476C08">
        <w:rPr>
          <w:rFonts w:asciiTheme="majorHAnsi" w:eastAsia="Calibri" w:hAnsiTheme="majorHAnsi" w:cstheme="majorHAnsi"/>
          <w:color w:val="000000"/>
          <w:sz w:val="22"/>
          <w:szCs w:val="22"/>
          <w:lang w:val="es-ES"/>
        </w:rPr>
        <w:t>En el momento de redactar el presente informe (f</w:t>
      </w:r>
      <w:r w:rsidR="009C14CA" w:rsidRPr="00476C08">
        <w:rPr>
          <w:rFonts w:asciiTheme="majorHAnsi" w:eastAsia="Calibri" w:hAnsiTheme="majorHAnsi" w:cstheme="majorHAnsi"/>
          <w:color w:val="000000"/>
          <w:sz w:val="22"/>
          <w:szCs w:val="22"/>
          <w:lang w:val="es-ES"/>
        </w:rPr>
        <w:t>inales de febrero de 2</w:t>
      </w:r>
      <w:r w:rsidRPr="00476C08">
        <w:rPr>
          <w:rFonts w:asciiTheme="majorHAnsi" w:eastAsia="Calibri" w:hAnsiTheme="majorHAnsi" w:cstheme="majorHAnsi"/>
          <w:color w:val="000000"/>
          <w:sz w:val="22"/>
          <w:szCs w:val="22"/>
          <w:lang w:val="es-ES"/>
        </w:rPr>
        <w:t>024</w:t>
      </w:r>
      <w:r w:rsidR="00AC05DF" w:rsidRPr="00476C08">
        <w:rPr>
          <w:rFonts w:asciiTheme="majorHAnsi" w:eastAsia="Calibri" w:hAnsiTheme="majorHAnsi" w:cstheme="majorHAnsi"/>
          <w:color w:val="000000"/>
          <w:sz w:val="22"/>
          <w:szCs w:val="22"/>
          <w:lang w:val="es-ES"/>
        </w:rPr>
        <w:t>)</w:t>
      </w:r>
      <w:r w:rsidRPr="00476C08">
        <w:rPr>
          <w:rFonts w:asciiTheme="majorHAnsi" w:eastAsia="Calibri" w:hAnsiTheme="majorHAnsi" w:cstheme="majorHAnsi"/>
          <w:color w:val="000000"/>
          <w:sz w:val="22"/>
          <w:szCs w:val="22"/>
          <w:lang w:val="es-ES"/>
        </w:rPr>
        <w:t xml:space="preserve">, </w:t>
      </w:r>
      <w:r w:rsidR="009C14CA" w:rsidRPr="00476C08">
        <w:rPr>
          <w:rFonts w:asciiTheme="majorHAnsi" w:eastAsia="Calibri" w:hAnsiTheme="majorHAnsi" w:cstheme="majorHAnsi"/>
          <w:color w:val="000000"/>
          <w:sz w:val="22"/>
          <w:szCs w:val="22"/>
          <w:lang w:val="es-ES"/>
        </w:rPr>
        <w:t xml:space="preserve">muchos elementos de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 </w:t>
      </w:r>
      <w:r w:rsidR="009C14CA" w:rsidRPr="00476C08">
        <w:rPr>
          <w:rFonts w:asciiTheme="majorHAnsi" w:eastAsia="Calibri" w:hAnsiTheme="majorHAnsi" w:cstheme="majorHAnsi"/>
          <w:color w:val="000000"/>
          <w:sz w:val="22"/>
          <w:szCs w:val="22"/>
          <w:lang w:val="es-ES"/>
        </w:rPr>
        <w:t xml:space="preserve">ya se </w:t>
      </w:r>
      <w:r w:rsidR="00AC05DF" w:rsidRPr="00476C08">
        <w:rPr>
          <w:rFonts w:asciiTheme="majorHAnsi" w:eastAsia="Calibri" w:hAnsiTheme="majorHAnsi" w:cstheme="majorHAnsi"/>
          <w:color w:val="000000"/>
          <w:sz w:val="22"/>
          <w:szCs w:val="22"/>
          <w:lang w:val="es-ES"/>
        </w:rPr>
        <w:t>han</w:t>
      </w:r>
      <w:r w:rsidR="009C14CA" w:rsidRPr="00476C08">
        <w:rPr>
          <w:rFonts w:asciiTheme="majorHAnsi" w:eastAsia="Calibri" w:hAnsiTheme="majorHAnsi" w:cstheme="majorHAnsi"/>
          <w:color w:val="000000"/>
          <w:sz w:val="22"/>
          <w:szCs w:val="22"/>
          <w:lang w:val="es-ES"/>
        </w:rPr>
        <w:t xml:space="preserve"> completado o ya no </w:t>
      </w:r>
      <w:r w:rsidR="00AC05DF" w:rsidRPr="00476C08">
        <w:rPr>
          <w:rFonts w:asciiTheme="majorHAnsi" w:eastAsia="Calibri" w:hAnsiTheme="majorHAnsi" w:cstheme="majorHAnsi"/>
          <w:color w:val="000000"/>
          <w:sz w:val="22"/>
          <w:szCs w:val="22"/>
          <w:lang w:val="es-ES"/>
        </w:rPr>
        <w:t>son</w:t>
      </w:r>
      <w:r w:rsidR="009C14CA" w:rsidRPr="00476C08">
        <w:rPr>
          <w:rFonts w:asciiTheme="majorHAnsi" w:eastAsia="Calibri" w:hAnsiTheme="majorHAnsi" w:cstheme="majorHAnsi"/>
          <w:color w:val="000000"/>
          <w:sz w:val="22"/>
          <w:szCs w:val="22"/>
          <w:lang w:val="es-ES"/>
        </w:rPr>
        <w:t xml:space="preserve"> necesarios y el resto </w:t>
      </w:r>
      <w:r w:rsidR="00AC05DF" w:rsidRPr="00476C08">
        <w:rPr>
          <w:rFonts w:asciiTheme="majorHAnsi" w:eastAsia="Calibri" w:hAnsiTheme="majorHAnsi" w:cstheme="majorHAnsi"/>
          <w:color w:val="000000"/>
          <w:sz w:val="22"/>
          <w:szCs w:val="22"/>
          <w:lang w:val="es-ES"/>
        </w:rPr>
        <w:t>están</w:t>
      </w:r>
      <w:r w:rsidR="009C14CA" w:rsidRPr="00476C08">
        <w:rPr>
          <w:rFonts w:asciiTheme="majorHAnsi" w:eastAsia="Calibri" w:hAnsiTheme="majorHAnsi" w:cstheme="majorHAnsi"/>
          <w:color w:val="000000"/>
          <w:sz w:val="22"/>
          <w:szCs w:val="22"/>
          <w:lang w:val="es-ES"/>
        </w:rPr>
        <w:t xml:space="preserve"> en curso con planes de ser finalizados durante el verano. Los principales aspectos del trabajo se resumen a continuación</w:t>
      </w:r>
      <w:r w:rsidR="00C55D02" w:rsidRPr="00476C08">
        <w:rPr>
          <w:rFonts w:asciiTheme="majorHAnsi" w:eastAsia="Calibri" w:hAnsiTheme="majorHAnsi" w:cstheme="majorHAnsi"/>
          <w:color w:val="000000"/>
          <w:sz w:val="22"/>
          <w:szCs w:val="22"/>
          <w:lang w:val="es-ES"/>
        </w:rPr>
        <w:t>.</w:t>
      </w:r>
    </w:p>
    <w:p w14:paraId="5E74FFC4"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4984E376" w14:textId="67B32CAB" w:rsidR="007B257E" w:rsidRPr="00476C08"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3.</w:t>
      </w:r>
      <w:r w:rsidRPr="00476C08">
        <w:rPr>
          <w:rFonts w:asciiTheme="majorHAnsi" w:eastAsia="Calibri" w:hAnsiTheme="majorHAnsi" w:cstheme="majorHAnsi"/>
          <w:color w:val="000000"/>
          <w:sz w:val="22"/>
          <w:szCs w:val="22"/>
          <w:lang w:val="es-ES"/>
        </w:rPr>
        <w:tab/>
      </w:r>
      <w:r w:rsidR="009C14CA" w:rsidRPr="00476C08">
        <w:rPr>
          <w:rFonts w:asciiTheme="majorHAnsi" w:eastAsia="Calibri" w:hAnsiTheme="majorHAnsi" w:cstheme="majorHAnsi"/>
          <w:color w:val="000000"/>
          <w:sz w:val="22"/>
          <w:szCs w:val="22"/>
          <w:lang w:val="es-ES"/>
        </w:rPr>
        <w:t xml:space="preserve">Preparación de un </w:t>
      </w:r>
      <w:r w:rsidR="00AC05DF" w:rsidRPr="00476C08">
        <w:rPr>
          <w:rFonts w:asciiTheme="majorHAnsi" w:eastAsia="Calibri" w:hAnsiTheme="majorHAnsi" w:cstheme="majorHAnsi"/>
          <w:color w:val="000000"/>
          <w:sz w:val="22"/>
          <w:szCs w:val="22"/>
          <w:lang w:val="es-ES"/>
        </w:rPr>
        <w:t xml:space="preserve">documento informativo de antecedentes </w:t>
      </w:r>
      <w:r w:rsidRPr="00476C08">
        <w:rPr>
          <w:rFonts w:asciiTheme="majorHAnsi" w:eastAsia="Calibri" w:hAnsiTheme="majorHAnsi" w:cstheme="majorHAnsi"/>
          <w:color w:val="000000"/>
          <w:sz w:val="22"/>
          <w:szCs w:val="22"/>
          <w:lang w:val="es-ES"/>
        </w:rPr>
        <w:t>(</w:t>
      </w:r>
      <w:r w:rsidR="009C14CA" w:rsidRPr="00476C08">
        <w:rPr>
          <w:rFonts w:asciiTheme="majorHAnsi" w:eastAsia="Calibri" w:hAnsiTheme="majorHAnsi" w:cstheme="majorHAnsi"/>
          <w:color w:val="000000"/>
          <w:sz w:val="22"/>
          <w:szCs w:val="22"/>
          <w:lang w:val="es-ES"/>
        </w:rPr>
        <w:t>para el</w:t>
      </w:r>
      <w:r w:rsidRPr="00476C08">
        <w:rPr>
          <w:rFonts w:asciiTheme="majorHAnsi" w:eastAsia="Calibri" w:hAnsiTheme="majorHAnsi" w:cstheme="majorHAnsi"/>
          <w:color w:val="000000"/>
          <w:sz w:val="22"/>
          <w:szCs w:val="22"/>
          <w:lang w:val="es-ES"/>
        </w:rPr>
        <w:t xml:space="preserve"> </w:t>
      </w:r>
      <w:r w:rsidR="00AC05DF" w:rsidRPr="00476C08">
        <w:rPr>
          <w:rFonts w:asciiTheme="majorHAnsi" w:eastAsia="Calibri" w:hAnsiTheme="majorHAnsi" w:cstheme="majorHAnsi"/>
          <w:color w:val="000000"/>
          <w:sz w:val="22"/>
          <w:szCs w:val="22"/>
          <w:lang w:val="es-ES"/>
        </w:rPr>
        <w:t>grupo de trabajo</w:t>
      </w:r>
      <w:r w:rsidRPr="00476C08">
        <w:rPr>
          <w:rFonts w:asciiTheme="majorHAnsi" w:eastAsia="Calibri" w:hAnsiTheme="majorHAnsi" w:cstheme="majorHAnsi"/>
          <w:color w:val="000000"/>
          <w:sz w:val="22"/>
          <w:szCs w:val="22"/>
          <w:lang w:val="es-ES"/>
        </w:rPr>
        <w:t>)</w:t>
      </w:r>
      <w:r w:rsidR="004773BD" w:rsidRPr="00476C08">
        <w:rPr>
          <w:rFonts w:asciiTheme="majorHAnsi" w:eastAsia="Calibri" w:hAnsiTheme="majorHAnsi" w:cstheme="majorHAnsi"/>
          <w:color w:val="000000"/>
          <w:sz w:val="22"/>
          <w:szCs w:val="22"/>
          <w:lang w:val="es-ES"/>
        </w:rPr>
        <w:t xml:space="preserve"> </w:t>
      </w:r>
      <w:r w:rsidR="009C14CA" w:rsidRPr="00476C08">
        <w:rPr>
          <w:rFonts w:asciiTheme="majorHAnsi" w:eastAsia="Calibri" w:hAnsiTheme="majorHAnsi" w:cstheme="majorHAnsi"/>
          <w:color w:val="000000"/>
          <w:sz w:val="22"/>
          <w:szCs w:val="22"/>
          <w:lang w:val="es-ES"/>
        </w:rPr>
        <w:t>que recopil</w:t>
      </w:r>
      <w:r w:rsidR="00AC05DF" w:rsidRPr="00476C08">
        <w:rPr>
          <w:rFonts w:asciiTheme="majorHAnsi" w:eastAsia="Calibri" w:hAnsiTheme="majorHAnsi" w:cstheme="majorHAnsi"/>
          <w:color w:val="000000"/>
          <w:sz w:val="22"/>
          <w:szCs w:val="22"/>
          <w:lang w:val="es-ES"/>
        </w:rPr>
        <w:t>e</w:t>
      </w:r>
      <w:r w:rsidR="009C14CA" w:rsidRPr="00476C08">
        <w:rPr>
          <w:rFonts w:asciiTheme="majorHAnsi" w:eastAsia="Calibri" w:hAnsiTheme="majorHAnsi" w:cstheme="majorHAnsi"/>
          <w:color w:val="000000"/>
          <w:sz w:val="22"/>
          <w:szCs w:val="22"/>
          <w:lang w:val="es-ES"/>
        </w:rPr>
        <w:t xml:space="preserve"> documentación pasada del </w:t>
      </w:r>
      <w:r w:rsidR="00D25403" w:rsidRPr="00476C08">
        <w:rPr>
          <w:rFonts w:asciiTheme="majorHAnsi" w:eastAsia="Calibri" w:hAnsiTheme="majorHAnsi" w:cstheme="majorHAnsi"/>
          <w:color w:val="000000"/>
          <w:sz w:val="22"/>
          <w:szCs w:val="22"/>
          <w:lang w:val="es-ES"/>
        </w:rPr>
        <w:t>GECT</w:t>
      </w:r>
      <w:r w:rsidRPr="00476C08">
        <w:rPr>
          <w:rFonts w:asciiTheme="majorHAnsi" w:eastAsia="Calibri" w:hAnsiTheme="majorHAnsi" w:cstheme="majorHAnsi"/>
          <w:color w:val="000000"/>
          <w:sz w:val="22"/>
          <w:szCs w:val="22"/>
          <w:lang w:val="es-ES"/>
        </w:rPr>
        <w:t xml:space="preserve"> </w:t>
      </w:r>
      <w:r w:rsidR="009C14CA" w:rsidRPr="00476C08">
        <w:rPr>
          <w:rFonts w:asciiTheme="majorHAnsi" w:eastAsia="Calibri" w:hAnsiTheme="majorHAnsi" w:cstheme="majorHAnsi"/>
          <w:color w:val="000000"/>
          <w:sz w:val="22"/>
          <w:szCs w:val="22"/>
          <w:lang w:val="es-ES"/>
        </w:rPr>
        <w:t xml:space="preserve">sobre 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9, inclu</w:t>
      </w:r>
      <w:r w:rsidR="009C14CA" w:rsidRPr="00476C08">
        <w:rPr>
          <w:rFonts w:asciiTheme="majorHAnsi" w:eastAsia="Calibri" w:hAnsiTheme="majorHAnsi" w:cstheme="majorHAnsi"/>
          <w:color w:val="000000"/>
          <w:sz w:val="22"/>
          <w:szCs w:val="22"/>
          <w:lang w:val="es-ES"/>
        </w:rPr>
        <w:t xml:space="preserve">yendo la información pertinente presentada por el </w:t>
      </w:r>
      <w:r w:rsidR="00D25403" w:rsidRPr="00476C08">
        <w:rPr>
          <w:rFonts w:asciiTheme="majorHAnsi" w:eastAsia="Calibri" w:hAnsiTheme="majorHAnsi" w:cstheme="majorHAnsi"/>
          <w:color w:val="000000"/>
          <w:sz w:val="22"/>
          <w:szCs w:val="22"/>
          <w:lang w:val="es-ES"/>
        </w:rPr>
        <w:t>GECT</w:t>
      </w:r>
      <w:r w:rsidRPr="00476C08">
        <w:rPr>
          <w:rFonts w:asciiTheme="majorHAnsi" w:eastAsia="Calibri" w:hAnsiTheme="majorHAnsi" w:cstheme="majorHAnsi"/>
          <w:color w:val="000000"/>
          <w:sz w:val="22"/>
          <w:szCs w:val="22"/>
          <w:lang w:val="es-ES"/>
        </w:rPr>
        <w:t xml:space="preserve"> </w:t>
      </w:r>
      <w:r w:rsidR="009C14CA" w:rsidRPr="00476C08">
        <w:rPr>
          <w:rFonts w:asciiTheme="majorHAnsi" w:eastAsia="Calibri" w:hAnsiTheme="majorHAnsi" w:cstheme="majorHAnsi"/>
          <w:color w:val="000000"/>
          <w:sz w:val="22"/>
          <w:szCs w:val="22"/>
          <w:lang w:val="es-ES"/>
        </w:rPr>
        <w:t>a la</w:t>
      </w:r>
      <w:r w:rsidRPr="00476C08">
        <w:rPr>
          <w:rFonts w:asciiTheme="majorHAnsi" w:eastAsia="Calibri" w:hAnsiTheme="majorHAnsi" w:cstheme="majorHAnsi"/>
          <w:color w:val="000000"/>
          <w:sz w:val="22"/>
          <w:szCs w:val="22"/>
          <w:lang w:val="es-ES"/>
        </w:rPr>
        <w:t xml:space="preserve"> COP9.</w:t>
      </w:r>
    </w:p>
    <w:p w14:paraId="0A16F6DE"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2E0963B0" w14:textId="3AA11D73" w:rsidR="007B257E" w:rsidRPr="00476C08" w:rsidRDefault="007C601C" w:rsidP="00C55D02">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4.</w:t>
      </w:r>
      <w:r w:rsidRPr="00476C08">
        <w:rPr>
          <w:rFonts w:asciiTheme="majorHAnsi" w:eastAsia="Calibri" w:hAnsiTheme="majorHAnsi" w:cstheme="majorHAnsi"/>
          <w:color w:val="000000"/>
          <w:sz w:val="22"/>
          <w:szCs w:val="22"/>
          <w:lang w:val="es-ES"/>
        </w:rPr>
        <w:tab/>
      </w:r>
      <w:r w:rsidR="009C14CA" w:rsidRPr="00476C08">
        <w:rPr>
          <w:rFonts w:asciiTheme="majorHAnsi" w:eastAsia="Calibri" w:hAnsiTheme="majorHAnsi" w:cstheme="majorHAnsi"/>
          <w:color w:val="000000"/>
          <w:sz w:val="22"/>
          <w:szCs w:val="22"/>
          <w:lang w:val="es-ES"/>
        </w:rPr>
        <w:t xml:space="preserve">Una lista de los </w:t>
      </w:r>
      <w:r w:rsidR="00AF1E60" w:rsidRPr="00476C08">
        <w:rPr>
          <w:rFonts w:ascii="Calibri" w:eastAsia="Calibri" w:hAnsi="Calibri" w:cs="Calibri"/>
          <w:color w:val="000000"/>
          <w:sz w:val="22"/>
          <w:szCs w:val="22"/>
          <w:lang w:val="es-ES"/>
        </w:rPr>
        <w:t>Humedales de Importancia Internacional</w:t>
      </w:r>
      <w:r w:rsidR="005B2A09" w:rsidRPr="00476C08">
        <w:rPr>
          <w:rFonts w:ascii="Calibri" w:eastAsia="Calibri" w:hAnsi="Calibri" w:cs="Calibri"/>
          <w:color w:val="000000"/>
          <w:sz w:val="22"/>
          <w:szCs w:val="22"/>
          <w:lang w:val="es-ES"/>
        </w:rPr>
        <w:t xml:space="preserve"> </w:t>
      </w:r>
      <w:r w:rsidRPr="00476C08">
        <w:rPr>
          <w:rFonts w:asciiTheme="majorHAnsi" w:eastAsia="Calibri" w:hAnsiTheme="majorHAnsi" w:cstheme="majorHAnsi"/>
          <w:color w:val="000000"/>
          <w:sz w:val="22"/>
          <w:szCs w:val="22"/>
          <w:lang w:val="es-ES"/>
        </w:rPr>
        <w:t>designa</w:t>
      </w:r>
      <w:r w:rsidR="009C14CA" w:rsidRPr="00476C08">
        <w:rPr>
          <w:rFonts w:asciiTheme="majorHAnsi" w:eastAsia="Calibri" w:hAnsiTheme="majorHAnsi" w:cstheme="majorHAnsi"/>
          <w:color w:val="000000"/>
          <w:sz w:val="22"/>
          <w:szCs w:val="22"/>
          <w:lang w:val="es-ES"/>
        </w:rPr>
        <w:t xml:space="preserve">dos utilizando 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9 </w:t>
      </w:r>
      <w:r w:rsidR="009C14CA" w:rsidRPr="00476C08">
        <w:rPr>
          <w:rFonts w:asciiTheme="majorHAnsi" w:eastAsia="Calibri" w:hAnsiTheme="majorHAnsi" w:cstheme="majorHAnsi"/>
          <w:color w:val="000000"/>
          <w:sz w:val="22"/>
          <w:szCs w:val="22"/>
          <w:lang w:val="es-ES"/>
        </w:rPr>
        <w:t xml:space="preserve">desde la </w:t>
      </w:r>
      <w:r w:rsidRPr="00476C08">
        <w:rPr>
          <w:rFonts w:asciiTheme="majorHAnsi" w:eastAsia="Calibri" w:hAnsiTheme="majorHAnsi" w:cstheme="majorHAnsi"/>
          <w:color w:val="000000"/>
          <w:sz w:val="22"/>
          <w:szCs w:val="22"/>
          <w:lang w:val="es-ES"/>
        </w:rPr>
        <w:t xml:space="preserve">COP9, </w:t>
      </w:r>
      <w:r w:rsidR="00AC05DF" w:rsidRPr="00476C08">
        <w:rPr>
          <w:rFonts w:asciiTheme="majorHAnsi" w:eastAsia="Calibri" w:hAnsiTheme="majorHAnsi" w:cstheme="majorHAnsi"/>
          <w:color w:val="000000"/>
          <w:sz w:val="22"/>
          <w:szCs w:val="22"/>
          <w:lang w:val="es-ES"/>
        </w:rPr>
        <w:t>además de</w:t>
      </w:r>
      <w:r w:rsidR="009C14CA" w:rsidRPr="00476C08">
        <w:rPr>
          <w:rFonts w:asciiTheme="majorHAnsi" w:eastAsia="Calibri" w:hAnsiTheme="majorHAnsi" w:cstheme="majorHAnsi"/>
          <w:color w:val="000000"/>
          <w:sz w:val="22"/>
          <w:szCs w:val="22"/>
          <w:lang w:val="es-ES"/>
        </w:rPr>
        <w:t xml:space="preserve"> información sobre las múltiples </w:t>
      </w:r>
      <w:r w:rsidR="0073737A" w:rsidRPr="00476C08">
        <w:rPr>
          <w:rFonts w:asciiTheme="majorHAnsi" w:eastAsia="Calibri" w:hAnsiTheme="majorHAnsi" w:cstheme="majorHAnsi"/>
          <w:color w:val="000000"/>
          <w:sz w:val="22"/>
          <w:szCs w:val="22"/>
          <w:lang w:val="es-ES"/>
        </w:rPr>
        <w:t>especies</w:t>
      </w:r>
      <w:r w:rsidR="009C14CA" w:rsidRPr="00476C08">
        <w:rPr>
          <w:rFonts w:asciiTheme="majorHAnsi" w:eastAsia="Calibri" w:hAnsiTheme="majorHAnsi" w:cstheme="majorHAnsi"/>
          <w:color w:val="000000"/>
          <w:sz w:val="22"/>
          <w:szCs w:val="22"/>
          <w:lang w:val="es-ES"/>
        </w:rPr>
        <w:t xml:space="preserve"> para las cuales se ha aplicado este criterio, </w:t>
      </w:r>
      <w:r w:rsidR="00AC05DF" w:rsidRPr="00476C08">
        <w:rPr>
          <w:rFonts w:asciiTheme="majorHAnsi" w:eastAsia="Calibri" w:hAnsiTheme="majorHAnsi" w:cstheme="majorHAnsi"/>
          <w:color w:val="000000"/>
          <w:sz w:val="22"/>
          <w:szCs w:val="22"/>
          <w:lang w:val="es-ES"/>
        </w:rPr>
        <w:t xml:space="preserve">mediante la consulta del </w:t>
      </w:r>
      <w:r w:rsidR="00DF5D71" w:rsidRPr="00476C08">
        <w:rPr>
          <w:rFonts w:asciiTheme="majorHAnsi" w:eastAsia="Calibri" w:hAnsiTheme="majorHAnsi" w:cstheme="majorHAnsi"/>
          <w:color w:val="000000"/>
          <w:sz w:val="22"/>
          <w:szCs w:val="22"/>
          <w:lang w:val="es-ES"/>
        </w:rPr>
        <w:t xml:space="preserve">Sitio de Información sobre Sitios Ramsar </w:t>
      </w:r>
      <w:r w:rsidR="00C55D02" w:rsidRPr="00476C08">
        <w:rPr>
          <w:rFonts w:asciiTheme="majorHAnsi" w:eastAsia="Calibri" w:hAnsiTheme="majorHAnsi" w:cstheme="majorHAnsi"/>
          <w:color w:val="000000"/>
          <w:sz w:val="22"/>
          <w:szCs w:val="22"/>
          <w:lang w:val="es-ES"/>
        </w:rPr>
        <w:t xml:space="preserve">(SISR) y la </w:t>
      </w:r>
      <w:r w:rsidR="00AC05DF" w:rsidRPr="00476C08">
        <w:rPr>
          <w:rFonts w:asciiTheme="majorHAnsi" w:eastAsia="Calibri" w:hAnsiTheme="majorHAnsi" w:cstheme="majorHAnsi"/>
          <w:color w:val="000000"/>
          <w:sz w:val="22"/>
          <w:szCs w:val="22"/>
          <w:lang w:val="es-ES"/>
        </w:rPr>
        <w:t>b</w:t>
      </w:r>
      <w:r w:rsidR="00C55D02" w:rsidRPr="00476C08">
        <w:rPr>
          <w:rFonts w:asciiTheme="majorHAnsi" w:eastAsia="Calibri" w:hAnsiTheme="majorHAnsi" w:cstheme="majorHAnsi"/>
          <w:color w:val="000000"/>
          <w:sz w:val="22"/>
          <w:szCs w:val="22"/>
          <w:lang w:val="es-ES"/>
        </w:rPr>
        <w:t xml:space="preserve">ase de </w:t>
      </w:r>
      <w:r w:rsidR="00AC05DF" w:rsidRPr="00476C08">
        <w:rPr>
          <w:rFonts w:asciiTheme="majorHAnsi" w:eastAsia="Calibri" w:hAnsiTheme="majorHAnsi" w:cstheme="majorHAnsi"/>
          <w:color w:val="000000"/>
          <w:sz w:val="22"/>
          <w:szCs w:val="22"/>
          <w:lang w:val="es-ES"/>
        </w:rPr>
        <w:t>d</w:t>
      </w:r>
      <w:r w:rsidR="00C55D02" w:rsidRPr="00476C08">
        <w:rPr>
          <w:rFonts w:asciiTheme="majorHAnsi" w:eastAsia="Calibri" w:hAnsiTheme="majorHAnsi" w:cstheme="majorHAnsi"/>
          <w:color w:val="000000"/>
          <w:sz w:val="22"/>
          <w:szCs w:val="22"/>
          <w:lang w:val="es-ES"/>
        </w:rPr>
        <w:t xml:space="preserve">atos </w:t>
      </w:r>
      <w:r w:rsidR="00AC05DF" w:rsidRPr="00476C08">
        <w:rPr>
          <w:rFonts w:asciiTheme="majorHAnsi" w:eastAsia="Calibri" w:hAnsiTheme="majorHAnsi" w:cstheme="majorHAnsi"/>
          <w:color w:val="000000"/>
          <w:sz w:val="22"/>
          <w:szCs w:val="22"/>
          <w:lang w:val="es-ES"/>
        </w:rPr>
        <w:t>de los</w:t>
      </w:r>
      <w:r w:rsidR="00C55D02" w:rsidRPr="00476C08">
        <w:rPr>
          <w:rFonts w:asciiTheme="majorHAnsi" w:eastAsia="Calibri" w:hAnsiTheme="majorHAnsi" w:cstheme="majorHAnsi"/>
          <w:color w:val="000000"/>
          <w:sz w:val="22"/>
          <w:szCs w:val="22"/>
          <w:lang w:val="es-ES"/>
        </w:rPr>
        <w:t xml:space="preserve"> </w:t>
      </w:r>
      <w:r w:rsidR="00AF1E60" w:rsidRPr="00476C08">
        <w:rPr>
          <w:rFonts w:ascii="Calibri" w:eastAsia="Calibri" w:hAnsi="Calibri" w:cs="Calibri"/>
          <w:color w:val="000000"/>
          <w:sz w:val="22"/>
          <w:szCs w:val="22"/>
          <w:lang w:val="es-ES"/>
        </w:rPr>
        <w:t>Humedales de Importancia</w:t>
      </w:r>
      <w:r w:rsidR="00C55D02" w:rsidRPr="00476C08">
        <w:rPr>
          <w:rFonts w:ascii="Calibri" w:eastAsia="Calibri" w:hAnsi="Calibri" w:cs="Calibri"/>
          <w:color w:val="000000"/>
          <w:sz w:val="22"/>
          <w:szCs w:val="22"/>
          <w:lang w:val="es-ES"/>
        </w:rPr>
        <w:t xml:space="preserve"> Internacional</w:t>
      </w:r>
      <w:r w:rsidRPr="00476C08">
        <w:rPr>
          <w:rFonts w:asciiTheme="majorHAnsi" w:eastAsia="Calibri" w:hAnsiTheme="majorHAnsi" w:cstheme="majorHAnsi"/>
          <w:color w:val="000000"/>
          <w:sz w:val="22"/>
          <w:szCs w:val="22"/>
          <w:lang w:val="es-ES"/>
        </w:rPr>
        <w:t>.</w:t>
      </w:r>
    </w:p>
    <w:p w14:paraId="394223E4"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3967AA36" w14:textId="648494A4" w:rsidR="007B257E" w:rsidRPr="00476C08"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5.</w:t>
      </w:r>
      <w:r w:rsidRPr="00476C08">
        <w:rPr>
          <w:rFonts w:asciiTheme="majorHAnsi" w:eastAsia="Calibri" w:hAnsiTheme="majorHAnsi" w:cstheme="majorHAnsi"/>
          <w:color w:val="000000"/>
          <w:sz w:val="22"/>
          <w:szCs w:val="22"/>
          <w:lang w:val="es-ES"/>
        </w:rPr>
        <w:tab/>
      </w:r>
      <w:r w:rsidR="00C55D02" w:rsidRPr="00476C08">
        <w:rPr>
          <w:rFonts w:asciiTheme="majorHAnsi" w:eastAsia="Calibri" w:hAnsiTheme="majorHAnsi" w:cstheme="majorHAnsi"/>
          <w:color w:val="000000"/>
          <w:sz w:val="22"/>
          <w:szCs w:val="22"/>
          <w:lang w:val="es-ES"/>
        </w:rPr>
        <w:t xml:space="preserve">Actualizar la información (cuadros </w:t>
      </w:r>
      <w:r w:rsidR="00AC05DF" w:rsidRPr="00476C08">
        <w:rPr>
          <w:rFonts w:asciiTheme="majorHAnsi" w:eastAsia="Calibri" w:hAnsiTheme="majorHAnsi" w:cstheme="majorHAnsi"/>
          <w:color w:val="000000"/>
          <w:sz w:val="22"/>
          <w:szCs w:val="22"/>
          <w:lang w:val="es-ES"/>
        </w:rPr>
        <w:t>resumidos</w:t>
      </w:r>
      <w:r w:rsidR="00C55D02" w:rsidRPr="00476C08">
        <w:rPr>
          <w:rFonts w:asciiTheme="majorHAnsi" w:eastAsia="Calibri" w:hAnsiTheme="majorHAnsi" w:cstheme="majorHAnsi"/>
          <w:color w:val="000000"/>
          <w:sz w:val="22"/>
          <w:szCs w:val="22"/>
          <w:lang w:val="es-ES"/>
        </w:rPr>
        <w:t>) de</w:t>
      </w:r>
      <w:r w:rsidR="00AC05DF" w:rsidRPr="00476C08">
        <w:rPr>
          <w:rFonts w:asciiTheme="majorHAnsi" w:eastAsia="Calibri" w:hAnsiTheme="majorHAnsi" w:cstheme="majorHAnsi"/>
          <w:color w:val="000000"/>
          <w:sz w:val="22"/>
          <w:szCs w:val="22"/>
          <w:lang w:val="es-ES"/>
        </w:rPr>
        <w:t xml:space="preserve"> la lista </w:t>
      </w:r>
      <w:hyperlink r:id="rId31" w:history="1">
        <w:r w:rsidRPr="00476C08">
          <w:rPr>
            <w:rStyle w:val="Hyperlink"/>
            <w:rFonts w:asciiTheme="majorHAnsi" w:eastAsia="Calibri" w:hAnsiTheme="majorHAnsi" w:cstheme="majorHAnsi"/>
            <w:i/>
            <w:iCs/>
            <w:sz w:val="22"/>
            <w:szCs w:val="22"/>
            <w:lang w:val="es-ES"/>
          </w:rPr>
          <w:t xml:space="preserve">population estimates and 1% thresholds for wetland-dependent non-avian animal species to apply </w:t>
        </w:r>
        <w:r w:rsidR="0015322B" w:rsidRPr="00476C08">
          <w:rPr>
            <w:rStyle w:val="Hyperlink"/>
            <w:rFonts w:asciiTheme="majorHAnsi" w:eastAsia="Calibri" w:hAnsiTheme="majorHAnsi" w:cstheme="majorHAnsi"/>
            <w:i/>
            <w:iCs/>
            <w:sz w:val="22"/>
            <w:szCs w:val="22"/>
            <w:lang w:val="es-ES"/>
          </w:rPr>
          <w:t xml:space="preserve">Criterio </w:t>
        </w:r>
        <w:r w:rsidRPr="00476C08">
          <w:rPr>
            <w:rStyle w:val="Hyperlink"/>
            <w:rFonts w:asciiTheme="majorHAnsi" w:eastAsia="Calibri" w:hAnsiTheme="majorHAnsi" w:cstheme="majorHAnsi"/>
            <w:i/>
            <w:iCs/>
            <w:sz w:val="22"/>
            <w:szCs w:val="22"/>
            <w:lang w:val="es-ES"/>
          </w:rPr>
          <w:t>9</w:t>
        </w:r>
      </w:hyperlink>
      <w:r w:rsidR="00AC05DF" w:rsidRPr="00476C08">
        <w:rPr>
          <w:rFonts w:asciiTheme="majorHAnsi" w:eastAsia="Calibri" w:hAnsiTheme="majorHAnsi" w:cstheme="majorHAnsi"/>
          <w:color w:val="000000"/>
          <w:sz w:val="22"/>
          <w:szCs w:val="22"/>
          <w:lang w:val="es-ES"/>
        </w:rPr>
        <w:t xml:space="preserve"> (estimaciones poblacionales y umbrales del 1 % correspondientes a especies animales no aviar</w:t>
      </w:r>
      <w:r w:rsidR="00DC44CD" w:rsidRPr="00476C08">
        <w:rPr>
          <w:rFonts w:asciiTheme="majorHAnsi" w:eastAsia="Calibri" w:hAnsiTheme="majorHAnsi" w:cstheme="majorHAnsi"/>
          <w:color w:val="000000"/>
          <w:sz w:val="22"/>
          <w:szCs w:val="22"/>
          <w:lang w:val="es-ES"/>
        </w:rPr>
        <w:t>ias</w:t>
      </w:r>
      <w:r w:rsidR="00AC05DF" w:rsidRPr="00476C08">
        <w:rPr>
          <w:rFonts w:asciiTheme="majorHAnsi" w:eastAsia="Calibri" w:hAnsiTheme="majorHAnsi" w:cstheme="majorHAnsi"/>
          <w:color w:val="000000"/>
          <w:sz w:val="22"/>
          <w:szCs w:val="22"/>
          <w:lang w:val="es-ES"/>
        </w:rPr>
        <w:t xml:space="preserve"> dependientes de los humedales para aplicar el Criterio 9),</w:t>
      </w:r>
      <w:r w:rsidRPr="00476C08">
        <w:rPr>
          <w:rFonts w:asciiTheme="majorHAnsi" w:eastAsia="Calibri" w:hAnsiTheme="majorHAnsi" w:cstheme="majorHAnsi"/>
          <w:color w:val="000000"/>
          <w:sz w:val="22"/>
          <w:szCs w:val="22"/>
          <w:lang w:val="es-ES"/>
        </w:rPr>
        <w:t xml:space="preserve"> </w:t>
      </w:r>
      <w:r w:rsidR="00C55D02" w:rsidRPr="00476C08">
        <w:rPr>
          <w:rFonts w:asciiTheme="majorHAnsi" w:eastAsia="Calibri" w:hAnsiTheme="majorHAnsi" w:cstheme="majorHAnsi"/>
          <w:color w:val="000000"/>
          <w:sz w:val="22"/>
          <w:szCs w:val="22"/>
          <w:lang w:val="es-ES"/>
        </w:rPr>
        <w:t xml:space="preserve">preparada en </w:t>
      </w:r>
      <w:r w:rsidRPr="00476C08">
        <w:rPr>
          <w:rFonts w:asciiTheme="majorHAnsi" w:eastAsia="Calibri" w:hAnsiTheme="majorHAnsi" w:cstheme="majorHAnsi"/>
          <w:color w:val="000000"/>
          <w:sz w:val="22"/>
          <w:szCs w:val="22"/>
          <w:lang w:val="es-ES"/>
        </w:rPr>
        <w:t xml:space="preserve">2006. </w:t>
      </w:r>
      <w:r w:rsidR="00C55D02" w:rsidRPr="00476C08">
        <w:rPr>
          <w:rFonts w:asciiTheme="majorHAnsi" w:eastAsia="Calibri" w:hAnsiTheme="majorHAnsi" w:cstheme="majorHAnsi"/>
          <w:color w:val="000000"/>
          <w:sz w:val="22"/>
          <w:szCs w:val="22"/>
          <w:lang w:val="es-ES"/>
        </w:rPr>
        <w:t xml:space="preserve">Este trabajo está en curso y consiste en la extracción de datos pertinentes, entre otras cosas, de la </w:t>
      </w:r>
      <w:r w:rsidR="00AC05DF" w:rsidRPr="00476C08">
        <w:rPr>
          <w:rFonts w:asciiTheme="majorHAnsi" w:eastAsia="Calibri" w:hAnsiTheme="majorHAnsi" w:cstheme="majorHAnsi"/>
          <w:color w:val="000000"/>
          <w:sz w:val="22"/>
          <w:szCs w:val="22"/>
          <w:lang w:val="es-ES"/>
        </w:rPr>
        <w:t xml:space="preserve">la base de datos de los </w:t>
      </w:r>
      <w:r w:rsidR="00AC05DF" w:rsidRPr="00476C08">
        <w:rPr>
          <w:rFonts w:ascii="Calibri" w:eastAsia="Calibri" w:hAnsi="Calibri" w:cs="Calibri"/>
          <w:color w:val="000000"/>
          <w:sz w:val="22"/>
          <w:szCs w:val="22"/>
          <w:lang w:val="es-ES"/>
        </w:rPr>
        <w:t>Humedales de Importancia Internacional</w:t>
      </w:r>
      <w:r w:rsidRPr="00476C08">
        <w:rPr>
          <w:rFonts w:asciiTheme="majorHAnsi" w:eastAsia="Calibri" w:hAnsiTheme="majorHAnsi" w:cstheme="majorHAnsi"/>
          <w:color w:val="000000"/>
          <w:sz w:val="22"/>
          <w:szCs w:val="22"/>
          <w:lang w:val="es-ES"/>
        </w:rPr>
        <w:t xml:space="preserve"> (</w:t>
      </w:r>
      <w:r w:rsidR="00C55D02" w:rsidRPr="00476C08">
        <w:rPr>
          <w:rFonts w:asciiTheme="majorHAnsi" w:eastAsia="Calibri" w:hAnsiTheme="majorHAnsi" w:cstheme="majorHAnsi"/>
          <w:color w:val="000000"/>
          <w:sz w:val="22"/>
          <w:szCs w:val="22"/>
          <w:lang w:val="es-ES"/>
        </w:rPr>
        <w:t xml:space="preserve">para las </w:t>
      </w:r>
      <w:r w:rsidR="008806CC" w:rsidRPr="00476C08">
        <w:rPr>
          <w:rFonts w:asciiTheme="majorHAnsi" w:eastAsia="Calibri" w:hAnsiTheme="majorHAnsi" w:cstheme="majorHAnsi"/>
          <w:color w:val="000000"/>
          <w:sz w:val="22"/>
          <w:szCs w:val="22"/>
          <w:lang w:val="es-ES"/>
        </w:rPr>
        <w:t>especies</w:t>
      </w:r>
      <w:r w:rsidR="00C55D02" w:rsidRPr="00476C08">
        <w:rPr>
          <w:rFonts w:asciiTheme="majorHAnsi" w:eastAsia="Calibri" w:hAnsiTheme="majorHAnsi" w:cstheme="majorHAnsi"/>
          <w:color w:val="000000"/>
          <w:sz w:val="22"/>
          <w:szCs w:val="22"/>
          <w:lang w:val="es-ES"/>
        </w:rPr>
        <w:t xml:space="preserve"> a las </w:t>
      </w:r>
      <w:r w:rsidR="00AC05DF" w:rsidRPr="00476C08">
        <w:rPr>
          <w:rFonts w:asciiTheme="majorHAnsi" w:eastAsia="Calibri" w:hAnsiTheme="majorHAnsi" w:cstheme="majorHAnsi"/>
          <w:color w:val="000000"/>
          <w:sz w:val="22"/>
          <w:szCs w:val="22"/>
          <w:lang w:val="es-ES"/>
        </w:rPr>
        <w:t>que</w:t>
      </w:r>
      <w:r w:rsidR="00C55D02" w:rsidRPr="00476C08">
        <w:rPr>
          <w:rFonts w:asciiTheme="majorHAnsi" w:eastAsia="Calibri" w:hAnsiTheme="majorHAnsi" w:cstheme="majorHAnsi"/>
          <w:color w:val="000000"/>
          <w:sz w:val="22"/>
          <w:szCs w:val="22"/>
          <w:lang w:val="es-ES"/>
        </w:rPr>
        <w:t xml:space="preserve"> se ha aplicado 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9), </w:t>
      </w:r>
      <w:r w:rsidR="00C55D02" w:rsidRPr="00476C08">
        <w:rPr>
          <w:rFonts w:asciiTheme="majorHAnsi" w:eastAsia="Calibri" w:hAnsiTheme="majorHAnsi" w:cstheme="majorHAnsi"/>
          <w:color w:val="000000"/>
          <w:sz w:val="22"/>
          <w:szCs w:val="22"/>
          <w:lang w:val="es-ES"/>
        </w:rPr>
        <w:t xml:space="preserve">datos de la Comisión de Supervivencia de las Especies de la UICN; bases de datos pertinentes de los Grupos de Especialistas de la UICN, y fuentes de información publicadas (sobre todo </w:t>
      </w:r>
      <w:r w:rsidR="00AC05DF" w:rsidRPr="00476C08">
        <w:rPr>
          <w:rFonts w:asciiTheme="majorHAnsi" w:eastAsia="Calibri" w:hAnsiTheme="majorHAnsi" w:cstheme="majorHAnsi"/>
          <w:color w:val="000000"/>
          <w:sz w:val="22"/>
          <w:szCs w:val="22"/>
          <w:lang w:val="es-ES"/>
        </w:rPr>
        <w:t>evaluaciones</w:t>
      </w:r>
      <w:r w:rsidR="00C55D02" w:rsidRPr="00476C08">
        <w:rPr>
          <w:rFonts w:asciiTheme="majorHAnsi" w:eastAsia="Calibri" w:hAnsiTheme="majorHAnsi" w:cstheme="majorHAnsi"/>
          <w:color w:val="000000"/>
          <w:sz w:val="22"/>
          <w:szCs w:val="22"/>
          <w:lang w:val="es-ES"/>
        </w:rPr>
        <w:t xml:space="preserve"> de taxones</w:t>
      </w:r>
      <w:r w:rsidR="00AC05DF" w:rsidRPr="00476C08">
        <w:rPr>
          <w:rFonts w:asciiTheme="majorHAnsi" w:eastAsia="Calibri" w:hAnsiTheme="majorHAnsi" w:cstheme="majorHAnsi"/>
          <w:color w:val="000000"/>
          <w:sz w:val="22"/>
          <w:szCs w:val="22"/>
          <w:lang w:val="es-ES"/>
        </w:rPr>
        <w:t xml:space="preserve"> concretos</w:t>
      </w:r>
      <w:r w:rsidR="00C55D02" w:rsidRPr="00476C08">
        <w:rPr>
          <w:rFonts w:asciiTheme="majorHAnsi" w:eastAsia="Calibri" w:hAnsiTheme="majorHAnsi" w:cstheme="majorHAnsi"/>
          <w:color w:val="000000"/>
          <w:sz w:val="22"/>
          <w:szCs w:val="22"/>
          <w:lang w:val="es-ES"/>
        </w:rPr>
        <w:t xml:space="preserve">). La </w:t>
      </w:r>
      <w:r w:rsidR="008806CC" w:rsidRPr="00476C08">
        <w:rPr>
          <w:rFonts w:asciiTheme="majorHAnsi" w:eastAsia="Calibri" w:hAnsiTheme="majorHAnsi" w:cstheme="majorHAnsi"/>
          <w:color w:val="000000"/>
          <w:sz w:val="22"/>
          <w:szCs w:val="22"/>
          <w:lang w:val="es-ES"/>
        </w:rPr>
        <w:t>información</w:t>
      </w:r>
      <w:r w:rsidR="00C55D02" w:rsidRPr="00476C08">
        <w:rPr>
          <w:rFonts w:asciiTheme="majorHAnsi" w:eastAsia="Calibri" w:hAnsiTheme="majorHAnsi" w:cstheme="majorHAnsi"/>
          <w:color w:val="000000"/>
          <w:sz w:val="22"/>
          <w:szCs w:val="22"/>
          <w:lang w:val="es-ES"/>
        </w:rPr>
        <w:t xml:space="preserve"> sobre las estimaciones será objeto de una evaluación por los expertos </w:t>
      </w:r>
      <w:r w:rsidR="008806CC" w:rsidRPr="00476C08">
        <w:rPr>
          <w:rFonts w:asciiTheme="majorHAnsi" w:eastAsia="Calibri" w:hAnsiTheme="majorHAnsi" w:cstheme="majorHAnsi"/>
          <w:color w:val="000000"/>
          <w:sz w:val="22"/>
          <w:szCs w:val="22"/>
          <w:lang w:val="es-ES"/>
        </w:rPr>
        <w:t>pertinentes</w:t>
      </w:r>
      <w:r w:rsidR="00C55D02" w:rsidRPr="00476C08">
        <w:rPr>
          <w:rFonts w:asciiTheme="majorHAnsi" w:eastAsia="Calibri" w:hAnsiTheme="majorHAnsi" w:cstheme="majorHAnsi"/>
          <w:color w:val="000000"/>
          <w:sz w:val="22"/>
          <w:szCs w:val="22"/>
          <w:lang w:val="es-ES"/>
        </w:rPr>
        <w:t xml:space="preserve"> de la UICN más adelante este año. </w:t>
      </w:r>
      <w:r w:rsidR="009B3478" w:rsidRPr="00476C08">
        <w:rPr>
          <w:rFonts w:asciiTheme="majorHAnsi" w:eastAsia="Calibri" w:hAnsiTheme="majorHAnsi" w:cstheme="majorHAnsi"/>
          <w:color w:val="000000"/>
          <w:sz w:val="22"/>
          <w:szCs w:val="22"/>
          <w:lang w:val="es-ES"/>
        </w:rPr>
        <w:t xml:space="preserve">Además de la información de antecedentes, </w:t>
      </w:r>
      <w:r w:rsidR="00AC05DF" w:rsidRPr="00476C08">
        <w:rPr>
          <w:rFonts w:asciiTheme="majorHAnsi" w:eastAsia="Calibri" w:hAnsiTheme="majorHAnsi" w:cstheme="majorHAnsi"/>
          <w:color w:val="000000"/>
          <w:sz w:val="22"/>
          <w:szCs w:val="22"/>
          <w:lang w:val="es-ES"/>
        </w:rPr>
        <w:t>los cuadros</w:t>
      </w:r>
      <w:r w:rsidR="009B3478" w:rsidRPr="00476C08">
        <w:rPr>
          <w:rFonts w:asciiTheme="majorHAnsi" w:eastAsia="Calibri" w:hAnsiTheme="majorHAnsi" w:cstheme="majorHAnsi"/>
          <w:color w:val="000000"/>
          <w:sz w:val="22"/>
          <w:szCs w:val="22"/>
          <w:lang w:val="es-ES"/>
        </w:rPr>
        <w:t xml:space="preserve"> resumid</w:t>
      </w:r>
      <w:r w:rsidR="00AC05DF" w:rsidRPr="00476C08">
        <w:rPr>
          <w:rFonts w:asciiTheme="majorHAnsi" w:eastAsia="Calibri" w:hAnsiTheme="majorHAnsi" w:cstheme="majorHAnsi"/>
          <w:color w:val="000000"/>
          <w:sz w:val="22"/>
          <w:szCs w:val="22"/>
          <w:lang w:val="es-ES"/>
        </w:rPr>
        <w:t>o</w:t>
      </w:r>
      <w:r w:rsidR="009B3478" w:rsidRPr="00476C08">
        <w:rPr>
          <w:rFonts w:asciiTheme="majorHAnsi" w:eastAsia="Calibri" w:hAnsiTheme="majorHAnsi" w:cstheme="majorHAnsi"/>
          <w:color w:val="000000"/>
          <w:sz w:val="22"/>
          <w:szCs w:val="22"/>
          <w:lang w:val="es-ES"/>
        </w:rPr>
        <w:t xml:space="preserve">s </w:t>
      </w:r>
      <w:r w:rsidR="00AC05DF" w:rsidRPr="00476C08">
        <w:rPr>
          <w:rFonts w:asciiTheme="majorHAnsi" w:eastAsia="Calibri" w:hAnsiTheme="majorHAnsi" w:cstheme="majorHAnsi"/>
          <w:color w:val="000000"/>
          <w:sz w:val="22"/>
          <w:szCs w:val="22"/>
          <w:lang w:val="es-ES"/>
        </w:rPr>
        <w:t>incluirán</w:t>
      </w:r>
      <w:r w:rsidR="009B3478" w:rsidRPr="00476C08">
        <w:rPr>
          <w:rFonts w:asciiTheme="majorHAnsi" w:eastAsia="Calibri" w:hAnsiTheme="majorHAnsi" w:cstheme="majorHAnsi"/>
          <w:color w:val="000000"/>
          <w:sz w:val="22"/>
          <w:szCs w:val="22"/>
          <w:lang w:val="es-ES"/>
        </w:rPr>
        <w:t xml:space="preserve"> los </w:t>
      </w:r>
      <w:r w:rsidR="008806CC" w:rsidRPr="00476C08">
        <w:rPr>
          <w:rFonts w:asciiTheme="majorHAnsi" w:eastAsia="Calibri" w:hAnsiTheme="majorHAnsi" w:cstheme="majorHAnsi"/>
          <w:color w:val="000000"/>
          <w:sz w:val="22"/>
          <w:szCs w:val="22"/>
          <w:lang w:val="es-ES"/>
        </w:rPr>
        <w:t>siguientes</w:t>
      </w:r>
      <w:r w:rsidR="009B3478" w:rsidRPr="00476C08">
        <w:rPr>
          <w:rFonts w:asciiTheme="majorHAnsi" w:eastAsia="Calibri" w:hAnsiTheme="majorHAnsi" w:cstheme="majorHAnsi"/>
          <w:color w:val="000000"/>
          <w:sz w:val="22"/>
          <w:szCs w:val="22"/>
          <w:lang w:val="es-ES"/>
        </w:rPr>
        <w:t xml:space="preserve"> campos</w:t>
      </w:r>
      <w:r w:rsidRPr="00476C08">
        <w:rPr>
          <w:rFonts w:asciiTheme="majorHAnsi" w:eastAsia="Calibri" w:hAnsiTheme="majorHAnsi" w:cstheme="majorHAnsi"/>
          <w:color w:val="000000"/>
          <w:sz w:val="22"/>
          <w:szCs w:val="22"/>
          <w:lang w:val="es-ES"/>
        </w:rPr>
        <w:t>:</w:t>
      </w:r>
    </w:p>
    <w:p w14:paraId="58F99EED"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7B52C49C" w14:textId="792B91F1" w:rsidR="007B257E" w:rsidRPr="00476C08"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lastRenderedPageBreak/>
        <w:t>Orde</w:t>
      </w:r>
      <w:r w:rsidR="009B3478" w:rsidRPr="00476C08">
        <w:rPr>
          <w:rFonts w:asciiTheme="majorHAnsi" w:eastAsia="Calibri" w:hAnsiTheme="majorHAnsi" w:cstheme="majorHAnsi"/>
          <w:color w:val="000000"/>
          <w:sz w:val="22"/>
          <w:szCs w:val="22"/>
          <w:lang w:val="es-ES"/>
        </w:rPr>
        <w:t>n</w:t>
      </w:r>
    </w:p>
    <w:p w14:paraId="314D7EB2" w14:textId="15738D51" w:rsidR="007B257E" w:rsidRPr="00476C08"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Famil</w:t>
      </w:r>
      <w:r w:rsidR="009B3478" w:rsidRPr="00476C08">
        <w:rPr>
          <w:rFonts w:asciiTheme="majorHAnsi" w:eastAsia="Calibri" w:hAnsiTheme="majorHAnsi" w:cstheme="majorHAnsi"/>
          <w:color w:val="000000"/>
          <w:sz w:val="22"/>
          <w:szCs w:val="22"/>
          <w:lang w:val="es-ES"/>
        </w:rPr>
        <w:t>ia</w:t>
      </w:r>
    </w:p>
    <w:p w14:paraId="05024D68" w14:textId="78FCD506" w:rsidR="007B257E" w:rsidRPr="00476C08" w:rsidRDefault="009B347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Especie</w:t>
      </w:r>
    </w:p>
    <w:p w14:paraId="446040FC" w14:textId="48A882BD" w:rsidR="007B257E" w:rsidRPr="00476C08"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ab/>
        <w:t>S</w:t>
      </w:r>
      <w:r w:rsidR="009B3478" w:rsidRPr="00476C08">
        <w:rPr>
          <w:rFonts w:asciiTheme="majorHAnsi" w:eastAsia="Calibri" w:hAnsiTheme="majorHAnsi" w:cstheme="majorHAnsi"/>
          <w:color w:val="000000"/>
          <w:sz w:val="22"/>
          <w:szCs w:val="22"/>
          <w:lang w:val="es-ES"/>
        </w:rPr>
        <w:t>inónimos, si se conocen</w:t>
      </w:r>
    </w:p>
    <w:p w14:paraId="3BA9D1D9" w14:textId="59506B7D" w:rsidR="007B257E" w:rsidRPr="00476C08" w:rsidRDefault="009B347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Nombre común</w:t>
      </w:r>
    </w:p>
    <w:p w14:paraId="7CE4448D" w14:textId="1FBBFD34" w:rsidR="007B257E" w:rsidRPr="00476C08"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ab/>
      </w:r>
      <w:r w:rsidR="009B3478" w:rsidRPr="00476C08">
        <w:rPr>
          <w:rFonts w:asciiTheme="majorHAnsi" w:eastAsia="Calibri" w:hAnsiTheme="majorHAnsi" w:cstheme="majorHAnsi"/>
          <w:color w:val="000000"/>
          <w:sz w:val="22"/>
          <w:szCs w:val="22"/>
          <w:lang w:val="es-ES"/>
        </w:rPr>
        <w:t>Otros nombres comunes, si se conocen</w:t>
      </w:r>
    </w:p>
    <w:p w14:paraId="5C26C371" w14:textId="6C56271E" w:rsidR="007B257E" w:rsidRPr="00476C08" w:rsidRDefault="009B347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Nombre de la población (incluidas las subespecies</w:t>
      </w:r>
      <w:r w:rsidR="007C601C" w:rsidRPr="00476C08">
        <w:rPr>
          <w:rFonts w:asciiTheme="majorHAnsi" w:eastAsia="Calibri" w:hAnsiTheme="majorHAnsi" w:cstheme="majorHAnsi"/>
          <w:color w:val="000000"/>
          <w:sz w:val="22"/>
          <w:szCs w:val="22"/>
          <w:lang w:val="es-ES"/>
        </w:rPr>
        <w:t>)</w:t>
      </w:r>
    </w:p>
    <w:p w14:paraId="5624A762" w14:textId="0622D8D8" w:rsidR="007B257E" w:rsidRPr="00476C08" w:rsidRDefault="007D624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Estimación poblacional</w:t>
      </w:r>
    </w:p>
    <w:p w14:paraId="57363291" w14:textId="4B659214" w:rsidR="007B257E" w:rsidRPr="00476C08" w:rsidRDefault="007D624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Unidades de la estimación</w:t>
      </w:r>
    </w:p>
    <w:p w14:paraId="553EC7F4" w14:textId="2F9AB838" w:rsidR="007B257E" w:rsidRPr="00476C08" w:rsidRDefault="007D624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Fecha de la estimación/evaluación</w:t>
      </w:r>
    </w:p>
    <w:p w14:paraId="6489CF54" w14:textId="1C9BB0C4" w:rsidR="007B257E" w:rsidRPr="00476C08" w:rsidRDefault="007D624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 xml:space="preserve">Umbral del </w:t>
      </w:r>
      <w:r w:rsidR="007C601C" w:rsidRPr="00476C08">
        <w:rPr>
          <w:rFonts w:asciiTheme="majorHAnsi" w:eastAsia="Calibri" w:hAnsiTheme="majorHAnsi" w:cstheme="majorHAnsi"/>
          <w:color w:val="000000"/>
          <w:sz w:val="22"/>
          <w:szCs w:val="22"/>
          <w:lang w:val="es-ES"/>
        </w:rPr>
        <w:t>1</w:t>
      </w:r>
      <w:r w:rsidRPr="00476C08">
        <w:rPr>
          <w:rFonts w:asciiTheme="majorHAnsi" w:eastAsia="Calibri" w:hAnsiTheme="majorHAnsi" w:cstheme="majorHAnsi"/>
          <w:color w:val="000000"/>
          <w:sz w:val="22"/>
          <w:szCs w:val="22"/>
          <w:lang w:val="es-ES"/>
        </w:rPr>
        <w:t xml:space="preserve"> </w:t>
      </w:r>
      <w:r w:rsidR="007C601C" w:rsidRPr="00476C08">
        <w:rPr>
          <w:rFonts w:asciiTheme="majorHAnsi" w:eastAsia="Calibri" w:hAnsiTheme="majorHAnsi" w:cstheme="majorHAnsi"/>
          <w:color w:val="000000"/>
          <w:sz w:val="22"/>
          <w:szCs w:val="22"/>
          <w:lang w:val="es-ES"/>
        </w:rPr>
        <w:t>%</w:t>
      </w:r>
    </w:p>
    <w:p w14:paraId="15E3B4BE" w14:textId="579BE580" w:rsidR="007B257E" w:rsidRPr="00476C08" w:rsidRDefault="00632914"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Categoría</w:t>
      </w:r>
      <w:r w:rsidR="007D6248" w:rsidRPr="00476C08">
        <w:rPr>
          <w:rFonts w:asciiTheme="majorHAnsi" w:eastAsia="Calibri" w:hAnsiTheme="majorHAnsi" w:cstheme="majorHAnsi"/>
          <w:color w:val="000000"/>
          <w:sz w:val="22"/>
          <w:szCs w:val="22"/>
          <w:lang w:val="es-ES"/>
        </w:rPr>
        <w:t xml:space="preserve"> UICN</w:t>
      </w:r>
    </w:p>
    <w:p w14:paraId="5B998DBA" w14:textId="31923BA8" w:rsidR="007B257E" w:rsidRPr="00476C08" w:rsidRDefault="00F06966"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Clasificación</w:t>
      </w:r>
      <w:r w:rsidR="007D6248" w:rsidRPr="00476C08">
        <w:rPr>
          <w:rFonts w:asciiTheme="majorHAnsi" w:eastAsia="Calibri" w:hAnsiTheme="majorHAnsi" w:cstheme="majorHAnsi"/>
          <w:color w:val="000000"/>
          <w:sz w:val="22"/>
          <w:szCs w:val="22"/>
          <w:lang w:val="es-ES"/>
        </w:rPr>
        <w:t xml:space="preserve"> </w:t>
      </w:r>
      <w:r w:rsidR="007C601C" w:rsidRPr="00476C08">
        <w:rPr>
          <w:rFonts w:asciiTheme="majorHAnsi" w:eastAsia="Calibri" w:hAnsiTheme="majorHAnsi" w:cstheme="majorHAnsi"/>
          <w:color w:val="000000"/>
          <w:sz w:val="22"/>
          <w:szCs w:val="22"/>
          <w:lang w:val="es-ES"/>
        </w:rPr>
        <w:t>CMS</w:t>
      </w:r>
    </w:p>
    <w:p w14:paraId="2CDEF4F5" w14:textId="3B5E5595" w:rsidR="007B257E" w:rsidRPr="00476C08" w:rsidRDefault="00F06966"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Clasificación</w:t>
      </w:r>
      <w:r w:rsidR="007D6248" w:rsidRPr="00476C08">
        <w:rPr>
          <w:rFonts w:asciiTheme="majorHAnsi" w:eastAsia="Calibri" w:hAnsiTheme="majorHAnsi" w:cstheme="majorHAnsi"/>
          <w:color w:val="000000"/>
          <w:sz w:val="22"/>
          <w:szCs w:val="22"/>
          <w:lang w:val="es-ES"/>
        </w:rPr>
        <w:t xml:space="preserve"> </w:t>
      </w:r>
      <w:r w:rsidR="007C601C" w:rsidRPr="00476C08">
        <w:rPr>
          <w:rFonts w:asciiTheme="majorHAnsi" w:eastAsia="Calibri" w:hAnsiTheme="majorHAnsi" w:cstheme="majorHAnsi"/>
          <w:color w:val="000000"/>
          <w:sz w:val="22"/>
          <w:szCs w:val="22"/>
          <w:lang w:val="es-ES"/>
        </w:rPr>
        <w:t>CITES</w:t>
      </w:r>
    </w:p>
    <w:p w14:paraId="0068336C" w14:textId="71580F07" w:rsidR="007B257E" w:rsidRPr="00476C08" w:rsidRDefault="007D6248"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Fuente</w:t>
      </w:r>
    </w:p>
    <w:p w14:paraId="38897699" w14:textId="34FB0E50" w:rsidR="007B257E" w:rsidRPr="00476C08"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Not</w:t>
      </w:r>
      <w:r w:rsidR="007D6248" w:rsidRPr="00476C08">
        <w:rPr>
          <w:rFonts w:asciiTheme="majorHAnsi" w:eastAsia="Calibri" w:hAnsiTheme="majorHAnsi" w:cstheme="majorHAnsi"/>
          <w:color w:val="000000"/>
          <w:sz w:val="22"/>
          <w:szCs w:val="22"/>
          <w:lang w:val="es-ES"/>
        </w:rPr>
        <w:t>a</w:t>
      </w:r>
      <w:r w:rsidRPr="00476C08">
        <w:rPr>
          <w:rFonts w:asciiTheme="majorHAnsi" w:eastAsia="Calibri" w:hAnsiTheme="majorHAnsi" w:cstheme="majorHAnsi"/>
          <w:color w:val="000000"/>
          <w:sz w:val="22"/>
          <w:szCs w:val="22"/>
          <w:lang w:val="es-ES"/>
        </w:rPr>
        <w:t>s</w:t>
      </w:r>
    </w:p>
    <w:p w14:paraId="0C97A68D"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30DD1E5B" w14:textId="64D11510" w:rsidR="007B257E" w:rsidRPr="00476C08"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6.</w:t>
      </w:r>
      <w:r w:rsidRPr="00476C08">
        <w:rPr>
          <w:rFonts w:asciiTheme="majorHAnsi" w:eastAsia="Calibri" w:hAnsiTheme="majorHAnsi" w:cstheme="majorHAnsi"/>
          <w:color w:val="000000"/>
          <w:sz w:val="22"/>
          <w:szCs w:val="22"/>
          <w:lang w:val="es-ES"/>
        </w:rPr>
        <w:tab/>
      </w:r>
      <w:r w:rsidR="008C4634" w:rsidRPr="00476C08">
        <w:rPr>
          <w:rFonts w:asciiTheme="majorHAnsi" w:eastAsia="Calibri" w:hAnsiTheme="majorHAnsi" w:cstheme="majorHAnsi"/>
          <w:color w:val="000000"/>
          <w:sz w:val="22"/>
          <w:szCs w:val="22"/>
          <w:lang w:val="es-ES"/>
        </w:rPr>
        <w:t xml:space="preserve">El trabajo sobre la revisión de los umbrales poblacionales del 1 % para 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9 </w:t>
      </w:r>
      <w:r w:rsidR="00283E5F" w:rsidRPr="00476C08">
        <w:rPr>
          <w:rFonts w:asciiTheme="majorHAnsi" w:eastAsia="Calibri" w:hAnsiTheme="majorHAnsi" w:cstheme="majorHAnsi"/>
          <w:color w:val="000000"/>
          <w:sz w:val="22"/>
          <w:szCs w:val="22"/>
          <w:lang w:val="es-ES"/>
        </w:rPr>
        <w:t xml:space="preserve">se está realizando </w:t>
      </w:r>
      <w:r w:rsidRPr="00476C08">
        <w:rPr>
          <w:rFonts w:asciiTheme="majorHAnsi" w:eastAsia="Calibri" w:hAnsiTheme="majorHAnsi" w:cstheme="majorHAnsi"/>
          <w:i/>
          <w:color w:val="000000"/>
          <w:sz w:val="22"/>
          <w:szCs w:val="22"/>
          <w:lang w:val="es-ES"/>
        </w:rPr>
        <w:t>pro bono</w:t>
      </w:r>
      <w:r w:rsidRPr="00476C08">
        <w:rPr>
          <w:rFonts w:asciiTheme="majorHAnsi" w:eastAsia="Calibri" w:hAnsiTheme="majorHAnsi" w:cstheme="majorHAnsi"/>
          <w:color w:val="000000"/>
          <w:sz w:val="22"/>
          <w:szCs w:val="22"/>
          <w:lang w:val="es-ES"/>
        </w:rPr>
        <w:t xml:space="preserve"> </w:t>
      </w:r>
      <w:r w:rsidR="00283E5F" w:rsidRPr="00476C08">
        <w:rPr>
          <w:rFonts w:asciiTheme="majorHAnsi" w:eastAsia="Calibri" w:hAnsiTheme="majorHAnsi" w:cstheme="majorHAnsi"/>
          <w:color w:val="000000"/>
          <w:sz w:val="22"/>
          <w:szCs w:val="22"/>
          <w:lang w:val="es-ES"/>
        </w:rPr>
        <w:t>en este trienio. A largo plazo, serán necesari</w:t>
      </w:r>
      <w:r w:rsidR="00F06966" w:rsidRPr="00476C08">
        <w:rPr>
          <w:rFonts w:asciiTheme="majorHAnsi" w:eastAsia="Calibri" w:hAnsiTheme="majorHAnsi" w:cstheme="majorHAnsi"/>
          <w:color w:val="000000"/>
          <w:sz w:val="22"/>
          <w:szCs w:val="22"/>
          <w:lang w:val="es-ES"/>
        </w:rPr>
        <w:t>a</w:t>
      </w:r>
      <w:r w:rsidR="00283E5F" w:rsidRPr="00476C08">
        <w:rPr>
          <w:rFonts w:asciiTheme="majorHAnsi" w:eastAsia="Calibri" w:hAnsiTheme="majorHAnsi" w:cstheme="majorHAnsi"/>
          <w:color w:val="000000"/>
          <w:sz w:val="22"/>
          <w:szCs w:val="22"/>
          <w:lang w:val="es-ES"/>
        </w:rPr>
        <w:t xml:space="preserve">s </w:t>
      </w:r>
      <w:r w:rsidR="00F06966" w:rsidRPr="00476C08">
        <w:rPr>
          <w:rFonts w:asciiTheme="majorHAnsi" w:eastAsia="Calibri" w:hAnsiTheme="majorHAnsi" w:cstheme="majorHAnsi"/>
          <w:color w:val="000000"/>
          <w:sz w:val="22"/>
          <w:szCs w:val="22"/>
          <w:lang w:val="es-ES"/>
        </w:rPr>
        <w:t>disposiciones</w:t>
      </w:r>
      <w:r w:rsidR="00283E5F" w:rsidRPr="00476C08">
        <w:rPr>
          <w:rFonts w:asciiTheme="majorHAnsi" w:eastAsia="Calibri" w:hAnsiTheme="majorHAnsi" w:cstheme="majorHAnsi"/>
          <w:color w:val="000000"/>
          <w:sz w:val="22"/>
          <w:szCs w:val="22"/>
          <w:lang w:val="es-ES"/>
        </w:rPr>
        <w:t xml:space="preserve"> para obtener recursos sostenibles </w:t>
      </w:r>
      <w:r w:rsidR="00F06966" w:rsidRPr="00476C08">
        <w:rPr>
          <w:rFonts w:asciiTheme="majorHAnsi" w:eastAsia="Calibri" w:hAnsiTheme="majorHAnsi" w:cstheme="majorHAnsi"/>
          <w:color w:val="000000"/>
          <w:sz w:val="22"/>
          <w:szCs w:val="22"/>
          <w:lang w:val="es-ES"/>
        </w:rPr>
        <w:t>con miras a</w:t>
      </w:r>
      <w:r w:rsidR="00283E5F" w:rsidRPr="00476C08">
        <w:rPr>
          <w:rFonts w:asciiTheme="majorHAnsi" w:eastAsia="Calibri" w:hAnsiTheme="majorHAnsi" w:cstheme="majorHAnsi"/>
          <w:color w:val="000000"/>
          <w:sz w:val="22"/>
          <w:szCs w:val="22"/>
          <w:lang w:val="es-ES"/>
        </w:rPr>
        <w:t xml:space="preserve"> garantizar que la </w:t>
      </w:r>
      <w:r w:rsidR="008806CC" w:rsidRPr="00476C08">
        <w:rPr>
          <w:rFonts w:asciiTheme="majorHAnsi" w:eastAsia="Calibri" w:hAnsiTheme="majorHAnsi" w:cstheme="majorHAnsi"/>
          <w:color w:val="000000"/>
          <w:sz w:val="22"/>
          <w:szCs w:val="22"/>
          <w:lang w:val="es-ES"/>
        </w:rPr>
        <w:t>información</w:t>
      </w:r>
      <w:r w:rsidR="00283E5F" w:rsidRPr="00476C08">
        <w:rPr>
          <w:rFonts w:asciiTheme="majorHAnsi" w:eastAsia="Calibri" w:hAnsiTheme="majorHAnsi" w:cstheme="majorHAnsi"/>
          <w:color w:val="000000"/>
          <w:sz w:val="22"/>
          <w:szCs w:val="22"/>
          <w:lang w:val="es-ES"/>
        </w:rPr>
        <w:t xml:space="preserve"> siga estando actualizada para que las Partes Contratantes puedan utilizarla y aplicarla. Se están evaluando los costos financieros pero </w:t>
      </w:r>
      <w:r w:rsidR="008806CC" w:rsidRPr="00476C08">
        <w:rPr>
          <w:rFonts w:asciiTheme="majorHAnsi" w:eastAsia="Calibri" w:hAnsiTheme="majorHAnsi" w:cstheme="majorHAnsi"/>
          <w:color w:val="000000"/>
          <w:sz w:val="22"/>
          <w:szCs w:val="22"/>
          <w:lang w:val="es-ES"/>
        </w:rPr>
        <w:t>probablemente</w:t>
      </w:r>
      <w:r w:rsidR="00283E5F" w:rsidRPr="00476C08">
        <w:rPr>
          <w:rFonts w:asciiTheme="majorHAnsi" w:eastAsia="Calibri" w:hAnsiTheme="majorHAnsi" w:cstheme="majorHAnsi"/>
          <w:color w:val="000000"/>
          <w:sz w:val="22"/>
          <w:szCs w:val="22"/>
          <w:lang w:val="es-ES"/>
        </w:rPr>
        <w:t xml:space="preserve"> se necesiten tres meses de tiempo de un consultor cada trienio. Se están estudiando las repercusiones de la participación de la UICN para </w:t>
      </w:r>
      <w:r w:rsidR="00F06966" w:rsidRPr="00476C08">
        <w:rPr>
          <w:rFonts w:asciiTheme="majorHAnsi" w:eastAsia="Calibri" w:hAnsiTheme="majorHAnsi" w:cstheme="majorHAnsi"/>
          <w:color w:val="000000"/>
          <w:sz w:val="22"/>
          <w:szCs w:val="22"/>
          <w:lang w:val="es-ES"/>
        </w:rPr>
        <w:t>realizar la revisión por homólogos de</w:t>
      </w:r>
      <w:r w:rsidR="00283E5F" w:rsidRPr="00476C08">
        <w:rPr>
          <w:rFonts w:asciiTheme="majorHAnsi" w:eastAsia="Calibri" w:hAnsiTheme="majorHAnsi" w:cstheme="majorHAnsi"/>
          <w:color w:val="000000"/>
          <w:sz w:val="22"/>
          <w:szCs w:val="22"/>
          <w:lang w:val="es-ES"/>
        </w:rPr>
        <w:t xml:space="preserve"> los umbrales poblacionales del </w:t>
      </w:r>
      <w:r w:rsidRPr="00476C08">
        <w:rPr>
          <w:rFonts w:asciiTheme="majorHAnsi" w:eastAsia="Calibri" w:hAnsiTheme="majorHAnsi" w:cstheme="majorHAnsi"/>
          <w:color w:val="000000"/>
          <w:sz w:val="22"/>
          <w:szCs w:val="22"/>
          <w:lang w:val="es-ES"/>
        </w:rPr>
        <w:t>1</w:t>
      </w:r>
      <w:r w:rsidR="00283E5F" w:rsidRPr="00476C08">
        <w:rPr>
          <w:rFonts w:asciiTheme="majorHAnsi" w:eastAsia="Calibri" w:hAnsiTheme="majorHAnsi" w:cstheme="majorHAnsi"/>
          <w:color w:val="000000"/>
          <w:sz w:val="22"/>
          <w:szCs w:val="22"/>
          <w:lang w:val="es-ES"/>
        </w:rPr>
        <w:t xml:space="preserve"> </w:t>
      </w:r>
      <w:r w:rsidRPr="00476C08">
        <w:rPr>
          <w:rFonts w:asciiTheme="majorHAnsi" w:eastAsia="Calibri" w:hAnsiTheme="majorHAnsi" w:cstheme="majorHAnsi"/>
          <w:color w:val="000000"/>
          <w:sz w:val="22"/>
          <w:szCs w:val="22"/>
          <w:lang w:val="es-ES"/>
        </w:rPr>
        <w:t>%.</w:t>
      </w:r>
    </w:p>
    <w:p w14:paraId="2DE24634"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5CABF4C2" w14:textId="29F25BDA" w:rsidR="007B257E" w:rsidRPr="00476C08"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7.</w:t>
      </w:r>
      <w:r w:rsidRPr="00476C08">
        <w:rPr>
          <w:rFonts w:asciiTheme="majorHAnsi" w:eastAsia="Calibri" w:hAnsiTheme="majorHAnsi" w:cstheme="majorHAnsi"/>
          <w:color w:val="000000"/>
          <w:sz w:val="22"/>
          <w:szCs w:val="22"/>
          <w:lang w:val="es-ES"/>
        </w:rPr>
        <w:tab/>
      </w:r>
      <w:r w:rsidR="001D5481" w:rsidRPr="00476C08">
        <w:rPr>
          <w:rFonts w:asciiTheme="majorHAnsi" w:eastAsia="Calibri" w:hAnsiTheme="majorHAnsi" w:cstheme="majorHAnsi"/>
          <w:color w:val="000000"/>
          <w:sz w:val="22"/>
          <w:szCs w:val="22"/>
          <w:lang w:val="es-ES"/>
        </w:rPr>
        <w:t xml:space="preserve">Se están preparando orientaciones para definir los futuros requisitos para revisar las estimaciones </w:t>
      </w:r>
      <w:r w:rsidR="008806CC" w:rsidRPr="00476C08">
        <w:rPr>
          <w:rFonts w:asciiTheme="majorHAnsi" w:eastAsia="Calibri" w:hAnsiTheme="majorHAnsi" w:cstheme="majorHAnsi"/>
          <w:color w:val="000000"/>
          <w:sz w:val="22"/>
          <w:szCs w:val="22"/>
          <w:lang w:val="es-ES"/>
        </w:rPr>
        <w:t>poblacionales</w:t>
      </w:r>
      <w:r w:rsidR="001D5481" w:rsidRPr="00476C08">
        <w:rPr>
          <w:rFonts w:asciiTheme="majorHAnsi" w:eastAsia="Calibri" w:hAnsiTheme="majorHAnsi" w:cstheme="majorHAnsi"/>
          <w:color w:val="000000"/>
          <w:sz w:val="22"/>
          <w:szCs w:val="22"/>
          <w:lang w:val="es-ES"/>
        </w:rPr>
        <w:t xml:space="preserve"> y los umbrales del</w:t>
      </w:r>
      <w:r w:rsidRPr="00476C08">
        <w:rPr>
          <w:rFonts w:asciiTheme="majorHAnsi" w:eastAsia="Calibri" w:hAnsiTheme="majorHAnsi" w:cstheme="majorHAnsi"/>
          <w:color w:val="000000"/>
          <w:sz w:val="22"/>
          <w:szCs w:val="22"/>
          <w:lang w:val="es-ES"/>
        </w:rPr>
        <w:t xml:space="preserve"> 1</w:t>
      </w:r>
      <w:r w:rsidR="001D5481" w:rsidRPr="00476C08">
        <w:rPr>
          <w:rFonts w:asciiTheme="majorHAnsi" w:eastAsia="Calibri" w:hAnsiTheme="majorHAnsi" w:cstheme="majorHAnsi"/>
          <w:color w:val="000000"/>
          <w:sz w:val="22"/>
          <w:szCs w:val="22"/>
          <w:lang w:val="es-ES"/>
        </w:rPr>
        <w:t xml:space="preserve"> </w:t>
      </w:r>
      <w:r w:rsidRPr="00476C08">
        <w:rPr>
          <w:rFonts w:asciiTheme="majorHAnsi" w:eastAsia="Calibri" w:hAnsiTheme="majorHAnsi" w:cstheme="majorHAnsi"/>
          <w:color w:val="000000"/>
          <w:sz w:val="22"/>
          <w:szCs w:val="22"/>
          <w:lang w:val="es-ES"/>
        </w:rPr>
        <w:t xml:space="preserve">% </w:t>
      </w:r>
      <w:r w:rsidR="001D5481" w:rsidRPr="00476C08">
        <w:rPr>
          <w:rFonts w:asciiTheme="majorHAnsi" w:eastAsia="Calibri" w:hAnsiTheme="majorHAnsi" w:cstheme="majorHAnsi"/>
          <w:color w:val="000000"/>
          <w:sz w:val="22"/>
          <w:szCs w:val="22"/>
          <w:lang w:val="es-ES"/>
        </w:rPr>
        <w:t xml:space="preserve">para 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9 (</w:t>
      </w:r>
      <w:r w:rsidR="00F06966" w:rsidRPr="00476C08">
        <w:rPr>
          <w:rFonts w:asciiTheme="majorHAnsi" w:eastAsia="Calibri" w:hAnsiTheme="majorHAnsi" w:cstheme="majorHAnsi"/>
          <w:color w:val="000000"/>
          <w:sz w:val="22"/>
          <w:szCs w:val="22"/>
          <w:lang w:val="es-ES"/>
        </w:rPr>
        <w:t>téngase en cuenta</w:t>
      </w:r>
      <w:r w:rsidRPr="00476C08">
        <w:rPr>
          <w:rFonts w:asciiTheme="majorHAnsi" w:eastAsia="Calibri" w:hAnsiTheme="majorHAnsi" w:cstheme="majorHAnsi"/>
          <w:color w:val="000000"/>
          <w:sz w:val="22"/>
          <w:szCs w:val="22"/>
          <w:lang w:val="es-ES"/>
        </w:rPr>
        <w:t xml:space="preserve">, </w:t>
      </w:r>
      <w:r w:rsidR="001D5481" w:rsidRPr="00476C08">
        <w:rPr>
          <w:rFonts w:asciiTheme="majorHAnsi" w:eastAsia="Calibri" w:hAnsiTheme="majorHAnsi" w:cstheme="majorHAnsi"/>
          <w:color w:val="000000"/>
          <w:sz w:val="22"/>
          <w:szCs w:val="22"/>
          <w:lang w:val="es-ES"/>
        </w:rPr>
        <w:t>e</w:t>
      </w:r>
      <w:r w:rsidRPr="00476C08">
        <w:rPr>
          <w:rFonts w:asciiTheme="majorHAnsi" w:eastAsia="Calibri" w:hAnsiTheme="majorHAnsi" w:cstheme="majorHAnsi"/>
          <w:color w:val="000000"/>
          <w:sz w:val="22"/>
          <w:szCs w:val="22"/>
          <w:lang w:val="es-ES"/>
        </w:rPr>
        <w:t xml:space="preserve">n particular, </w:t>
      </w:r>
      <w:r w:rsidR="001D5481" w:rsidRPr="00476C08">
        <w:rPr>
          <w:rFonts w:asciiTheme="majorHAnsi" w:eastAsia="Calibri" w:hAnsiTheme="majorHAnsi" w:cstheme="majorHAnsi"/>
          <w:color w:val="000000"/>
          <w:sz w:val="22"/>
          <w:szCs w:val="22"/>
          <w:lang w:val="es-ES"/>
        </w:rPr>
        <w:t xml:space="preserve">que </w:t>
      </w:r>
      <w:r w:rsidR="00B05125" w:rsidRPr="00476C08">
        <w:rPr>
          <w:rFonts w:asciiTheme="majorHAnsi" w:eastAsia="Calibri" w:hAnsiTheme="majorHAnsi" w:cstheme="majorHAnsi"/>
          <w:color w:val="000000"/>
          <w:sz w:val="22"/>
          <w:szCs w:val="22"/>
          <w:lang w:val="es-ES"/>
        </w:rPr>
        <w:t xml:space="preserve">no se puede aspirar a que esas listas se elaboren de la misma forma en la que </w:t>
      </w:r>
      <w:r w:rsidRPr="00476C08">
        <w:rPr>
          <w:rFonts w:asciiTheme="majorHAnsi" w:eastAsia="Calibri" w:hAnsiTheme="majorHAnsi" w:cstheme="majorHAnsi"/>
          <w:i/>
          <w:iCs/>
          <w:color w:val="000000"/>
          <w:sz w:val="22"/>
          <w:szCs w:val="22"/>
          <w:lang w:val="es-ES"/>
        </w:rPr>
        <w:t>Waterbird Population Estimates</w:t>
      </w:r>
      <w:r w:rsidRPr="00476C08">
        <w:rPr>
          <w:rFonts w:asciiTheme="majorHAnsi" w:eastAsia="Calibri" w:hAnsiTheme="majorHAnsi" w:cstheme="majorHAnsi"/>
          <w:color w:val="000000"/>
          <w:sz w:val="22"/>
          <w:szCs w:val="22"/>
          <w:lang w:val="es-ES"/>
        </w:rPr>
        <w:t xml:space="preserve"> </w:t>
      </w:r>
      <w:r w:rsidR="00B05125" w:rsidRPr="00476C08">
        <w:rPr>
          <w:rFonts w:asciiTheme="majorHAnsi" w:eastAsia="Calibri" w:hAnsiTheme="majorHAnsi" w:cstheme="majorHAnsi"/>
          <w:color w:val="000000"/>
          <w:sz w:val="22"/>
          <w:szCs w:val="22"/>
          <w:lang w:val="es-ES"/>
        </w:rPr>
        <w:t>contribuye al</w:t>
      </w:r>
      <w:r w:rsidRPr="00476C08">
        <w:rPr>
          <w:rFonts w:asciiTheme="majorHAnsi" w:eastAsia="Calibri" w:hAnsiTheme="majorHAnsi" w:cstheme="majorHAnsi"/>
          <w:color w:val="000000"/>
          <w:sz w:val="22"/>
          <w:szCs w:val="22"/>
          <w:lang w:val="es-ES"/>
        </w:rPr>
        <w:t xml:space="preserve">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6, </w:t>
      </w:r>
      <w:r w:rsidR="00B05125" w:rsidRPr="00476C08">
        <w:rPr>
          <w:rFonts w:asciiTheme="majorHAnsi" w:eastAsia="Calibri" w:hAnsiTheme="majorHAnsi" w:cstheme="majorHAnsi"/>
          <w:color w:val="000000"/>
          <w:sz w:val="22"/>
          <w:szCs w:val="22"/>
          <w:lang w:val="es-ES"/>
        </w:rPr>
        <w:t xml:space="preserve">debido al gran número de especies animales de humedales a las que posiblemente se podría aplicar 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9). </w:t>
      </w:r>
    </w:p>
    <w:p w14:paraId="4BD99556"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7542DC6E" w14:textId="049F25CE" w:rsidR="007B257E" w:rsidRPr="00476C08"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8.</w:t>
      </w:r>
      <w:r w:rsidRPr="00476C08">
        <w:rPr>
          <w:rFonts w:asciiTheme="majorHAnsi" w:eastAsia="Calibri" w:hAnsiTheme="majorHAnsi" w:cstheme="majorHAnsi"/>
          <w:color w:val="000000"/>
          <w:sz w:val="22"/>
          <w:szCs w:val="22"/>
          <w:lang w:val="es-ES"/>
        </w:rPr>
        <w:tab/>
      </w:r>
      <w:r w:rsidR="00B05125" w:rsidRPr="00476C08">
        <w:rPr>
          <w:rFonts w:asciiTheme="majorHAnsi" w:eastAsia="Calibri" w:hAnsiTheme="majorHAnsi" w:cstheme="majorHAnsi"/>
          <w:color w:val="000000"/>
          <w:sz w:val="22"/>
          <w:szCs w:val="22"/>
          <w:lang w:val="es-ES"/>
        </w:rPr>
        <w:t xml:space="preserve">En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1.1a</w:t>
      </w:r>
      <w:r w:rsidR="00B05125" w:rsidRPr="00476C08">
        <w:rPr>
          <w:rFonts w:asciiTheme="majorHAnsi" w:eastAsia="Calibri" w:hAnsiTheme="majorHAnsi" w:cstheme="majorHAnsi"/>
          <w:color w:val="000000"/>
          <w:sz w:val="22"/>
          <w:szCs w:val="22"/>
          <w:lang w:val="es-ES"/>
        </w:rPr>
        <w:t xml:space="preserve"> también se está</w:t>
      </w:r>
      <w:r w:rsidR="00F06966" w:rsidRPr="00476C08">
        <w:rPr>
          <w:rFonts w:asciiTheme="majorHAnsi" w:eastAsia="Calibri" w:hAnsiTheme="majorHAnsi" w:cstheme="majorHAnsi"/>
          <w:color w:val="000000"/>
          <w:sz w:val="22"/>
          <w:szCs w:val="22"/>
          <w:lang w:val="es-ES"/>
        </w:rPr>
        <w:t>n</w:t>
      </w:r>
      <w:r w:rsidR="00B05125" w:rsidRPr="00476C08">
        <w:rPr>
          <w:rFonts w:asciiTheme="majorHAnsi" w:eastAsia="Calibri" w:hAnsiTheme="majorHAnsi" w:cstheme="majorHAnsi"/>
          <w:color w:val="000000"/>
          <w:sz w:val="22"/>
          <w:szCs w:val="22"/>
          <w:lang w:val="es-ES"/>
        </w:rPr>
        <w:t xml:space="preserve"> examinando y actualizando las </w:t>
      </w:r>
      <w:r w:rsidR="008806CC" w:rsidRPr="00476C08">
        <w:rPr>
          <w:rFonts w:asciiTheme="majorHAnsi" w:eastAsia="Calibri" w:hAnsiTheme="majorHAnsi" w:cstheme="majorHAnsi"/>
          <w:color w:val="000000"/>
          <w:sz w:val="22"/>
          <w:szCs w:val="22"/>
          <w:lang w:val="es-ES"/>
        </w:rPr>
        <w:t>orientaciones</w:t>
      </w:r>
      <w:r w:rsidR="00B05125" w:rsidRPr="00476C08">
        <w:rPr>
          <w:rFonts w:asciiTheme="majorHAnsi" w:eastAsia="Calibri" w:hAnsiTheme="majorHAnsi" w:cstheme="majorHAnsi"/>
          <w:color w:val="000000"/>
          <w:sz w:val="22"/>
          <w:szCs w:val="22"/>
          <w:lang w:val="es-ES"/>
        </w:rPr>
        <w:t xml:space="preserve"> </w:t>
      </w:r>
      <w:r w:rsidR="00F06966" w:rsidRPr="00476C08">
        <w:rPr>
          <w:rFonts w:asciiTheme="majorHAnsi" w:eastAsia="Calibri" w:hAnsiTheme="majorHAnsi" w:cstheme="majorHAnsi"/>
          <w:color w:val="000000"/>
          <w:sz w:val="22"/>
          <w:szCs w:val="22"/>
          <w:lang w:val="es-ES"/>
        </w:rPr>
        <w:t xml:space="preserve">sobre la aplicación </w:t>
      </w:r>
      <w:r w:rsidR="00B05125" w:rsidRPr="00476C08">
        <w:rPr>
          <w:rFonts w:asciiTheme="majorHAnsi" w:eastAsia="Calibri" w:hAnsiTheme="majorHAnsi" w:cstheme="majorHAnsi"/>
          <w:color w:val="000000"/>
          <w:sz w:val="22"/>
          <w:szCs w:val="22"/>
          <w:lang w:val="es-ES"/>
        </w:rPr>
        <w:t xml:space="preserve">del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9 </w:t>
      </w:r>
      <w:r w:rsidR="00B05125" w:rsidRPr="00476C08">
        <w:rPr>
          <w:rFonts w:asciiTheme="majorHAnsi" w:eastAsia="Calibri" w:hAnsiTheme="majorHAnsi" w:cstheme="majorHAnsi"/>
          <w:color w:val="000000"/>
          <w:sz w:val="22"/>
          <w:szCs w:val="22"/>
          <w:lang w:val="es-ES"/>
        </w:rPr>
        <w:t xml:space="preserve">en el </w:t>
      </w:r>
      <w:r w:rsidR="0015322B" w:rsidRPr="00476C08">
        <w:rPr>
          <w:rFonts w:asciiTheme="majorHAnsi" w:eastAsia="Calibri" w:hAnsiTheme="majorHAnsi" w:cstheme="majorHAnsi"/>
          <w:i/>
          <w:iCs/>
          <w:color w:val="000000"/>
          <w:sz w:val="22"/>
          <w:szCs w:val="22"/>
          <w:lang w:val="es-ES"/>
        </w:rPr>
        <w:t xml:space="preserve">Marco </w:t>
      </w:r>
      <w:r w:rsidR="00F06966" w:rsidRPr="00476C08">
        <w:rPr>
          <w:rFonts w:asciiTheme="majorHAnsi" w:eastAsia="Calibri" w:hAnsiTheme="majorHAnsi" w:cstheme="majorHAnsi"/>
          <w:i/>
          <w:iCs/>
          <w:color w:val="000000"/>
          <w:sz w:val="22"/>
          <w:szCs w:val="22"/>
          <w:lang w:val="es-ES"/>
        </w:rPr>
        <w:t>e</w:t>
      </w:r>
      <w:r w:rsidR="0015322B" w:rsidRPr="00476C08">
        <w:rPr>
          <w:rFonts w:asciiTheme="majorHAnsi" w:eastAsia="Calibri" w:hAnsiTheme="majorHAnsi" w:cstheme="majorHAnsi"/>
          <w:i/>
          <w:iCs/>
          <w:color w:val="000000"/>
          <w:sz w:val="22"/>
          <w:szCs w:val="22"/>
          <w:lang w:val="es-ES"/>
        </w:rPr>
        <w:t>stratégico</w:t>
      </w:r>
      <w:r w:rsidRPr="00476C08">
        <w:rPr>
          <w:rFonts w:asciiTheme="majorHAnsi" w:eastAsia="Calibri" w:hAnsiTheme="majorHAnsi" w:cstheme="majorHAnsi"/>
          <w:i/>
          <w:iCs/>
          <w:color w:val="000000"/>
          <w:sz w:val="22"/>
          <w:szCs w:val="22"/>
          <w:lang w:val="es-ES"/>
        </w:rPr>
        <w:t xml:space="preserve"> </w:t>
      </w:r>
      <w:r w:rsidR="00F06966" w:rsidRPr="00476C08">
        <w:rPr>
          <w:rFonts w:asciiTheme="majorHAnsi" w:eastAsia="Calibri" w:hAnsiTheme="majorHAnsi" w:cstheme="majorHAnsi"/>
          <w:i/>
          <w:iCs/>
          <w:color w:val="000000"/>
          <w:sz w:val="22"/>
          <w:szCs w:val="22"/>
          <w:lang w:val="es-ES"/>
        </w:rPr>
        <w:t>y lineamientos para el desarrollo futuro de la Lista de</w:t>
      </w:r>
      <w:r w:rsidRPr="00476C08">
        <w:rPr>
          <w:rFonts w:asciiTheme="majorHAnsi" w:eastAsia="Calibri" w:hAnsiTheme="majorHAnsi" w:cstheme="majorHAnsi"/>
          <w:i/>
          <w:iCs/>
          <w:color w:val="000000"/>
          <w:sz w:val="22"/>
          <w:szCs w:val="22"/>
          <w:lang w:val="es-ES"/>
        </w:rPr>
        <w:t xml:space="preserve"> </w:t>
      </w:r>
      <w:r w:rsidR="00AF1E60" w:rsidRPr="00476C08">
        <w:rPr>
          <w:rFonts w:asciiTheme="majorHAnsi" w:eastAsia="Calibri" w:hAnsiTheme="majorHAnsi" w:cstheme="majorHAnsi"/>
          <w:i/>
          <w:iCs/>
          <w:color w:val="000000"/>
          <w:sz w:val="22"/>
          <w:szCs w:val="22"/>
          <w:lang w:val="es-ES"/>
        </w:rPr>
        <w:t>Humedales de Importancia Internacional</w:t>
      </w:r>
      <w:r w:rsidRPr="00476C08">
        <w:rPr>
          <w:rFonts w:asciiTheme="majorHAnsi" w:eastAsia="Calibri" w:hAnsiTheme="majorHAnsi" w:cstheme="majorHAnsi"/>
          <w:color w:val="000000"/>
          <w:sz w:val="22"/>
          <w:szCs w:val="22"/>
          <w:lang w:val="es-ES"/>
        </w:rPr>
        <w:t xml:space="preserve">. </w:t>
      </w:r>
      <w:r w:rsidR="00B05125" w:rsidRPr="00476C08">
        <w:rPr>
          <w:rFonts w:asciiTheme="majorHAnsi" w:eastAsia="Calibri" w:hAnsiTheme="majorHAnsi" w:cstheme="majorHAnsi"/>
          <w:color w:val="000000"/>
          <w:sz w:val="22"/>
          <w:szCs w:val="22"/>
          <w:lang w:val="es-ES"/>
        </w:rPr>
        <w:t xml:space="preserve">Este aspecto de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1.1a </w:t>
      </w:r>
      <w:r w:rsidR="00B05125" w:rsidRPr="00476C08">
        <w:rPr>
          <w:rFonts w:asciiTheme="majorHAnsi" w:eastAsia="Calibri" w:hAnsiTheme="majorHAnsi" w:cstheme="majorHAnsi"/>
          <w:color w:val="000000"/>
          <w:sz w:val="22"/>
          <w:szCs w:val="22"/>
          <w:lang w:val="es-ES"/>
        </w:rPr>
        <w:t xml:space="preserve">está en curso (a finales de febrero de </w:t>
      </w:r>
      <w:r w:rsidRPr="00476C08">
        <w:rPr>
          <w:rFonts w:asciiTheme="majorHAnsi" w:eastAsia="Calibri" w:hAnsiTheme="majorHAnsi" w:cstheme="majorHAnsi"/>
          <w:color w:val="000000"/>
          <w:sz w:val="22"/>
          <w:szCs w:val="22"/>
          <w:lang w:val="es-ES"/>
        </w:rPr>
        <w:t>2024)</w:t>
      </w:r>
      <w:r w:rsidR="00B05125" w:rsidRPr="00476C08">
        <w:rPr>
          <w:rFonts w:asciiTheme="majorHAnsi" w:eastAsia="Calibri" w:hAnsiTheme="majorHAnsi" w:cstheme="majorHAnsi"/>
          <w:color w:val="000000"/>
          <w:sz w:val="22"/>
          <w:szCs w:val="22"/>
          <w:lang w:val="es-ES"/>
        </w:rPr>
        <w:t xml:space="preserve"> y se finalizará en </w:t>
      </w:r>
      <w:r w:rsidRPr="00476C08">
        <w:rPr>
          <w:rFonts w:asciiTheme="majorHAnsi" w:eastAsia="Calibri" w:hAnsiTheme="majorHAnsi" w:cstheme="majorHAnsi"/>
          <w:color w:val="000000"/>
          <w:sz w:val="22"/>
          <w:szCs w:val="22"/>
          <w:lang w:val="es-ES"/>
        </w:rPr>
        <w:t xml:space="preserve">2024 </w:t>
      </w:r>
      <w:r w:rsidR="00B05125" w:rsidRPr="00476C08">
        <w:rPr>
          <w:rFonts w:asciiTheme="majorHAnsi" w:eastAsia="Calibri" w:hAnsiTheme="majorHAnsi" w:cstheme="majorHAnsi"/>
          <w:color w:val="000000"/>
          <w:sz w:val="22"/>
          <w:szCs w:val="22"/>
          <w:lang w:val="es-ES"/>
        </w:rPr>
        <w:t xml:space="preserve">para </w:t>
      </w:r>
      <w:r w:rsidR="008806CC" w:rsidRPr="00476C08">
        <w:rPr>
          <w:rFonts w:asciiTheme="majorHAnsi" w:eastAsia="Calibri" w:hAnsiTheme="majorHAnsi" w:cstheme="majorHAnsi"/>
          <w:color w:val="000000"/>
          <w:sz w:val="22"/>
          <w:szCs w:val="22"/>
          <w:lang w:val="es-ES"/>
        </w:rPr>
        <w:t>presentarlo</w:t>
      </w:r>
      <w:r w:rsidR="00B05125" w:rsidRPr="00476C08">
        <w:rPr>
          <w:rFonts w:asciiTheme="majorHAnsi" w:eastAsia="Calibri" w:hAnsiTheme="majorHAnsi" w:cstheme="majorHAnsi"/>
          <w:color w:val="000000"/>
          <w:sz w:val="22"/>
          <w:szCs w:val="22"/>
          <w:lang w:val="es-ES"/>
        </w:rPr>
        <w:t xml:space="preserve"> a la reunión </w:t>
      </w:r>
      <w:r w:rsidRPr="00476C08">
        <w:rPr>
          <w:rFonts w:asciiTheme="majorHAnsi" w:eastAsia="Calibri" w:hAnsiTheme="majorHAnsi" w:cstheme="majorHAnsi"/>
          <w:color w:val="000000"/>
          <w:sz w:val="22"/>
          <w:szCs w:val="22"/>
          <w:lang w:val="es-ES"/>
        </w:rPr>
        <w:t xml:space="preserve">SC64. </w:t>
      </w:r>
      <w:r w:rsidR="00F06966" w:rsidRPr="00476C08">
        <w:rPr>
          <w:rFonts w:asciiTheme="majorHAnsi" w:eastAsia="Calibri" w:hAnsiTheme="majorHAnsi" w:cstheme="majorHAnsi"/>
          <w:color w:val="000000"/>
          <w:sz w:val="22"/>
          <w:szCs w:val="22"/>
          <w:lang w:val="es-ES"/>
        </w:rPr>
        <w:t xml:space="preserve">En el </w:t>
      </w:r>
      <w:r w:rsidR="00B05125" w:rsidRPr="00476C08">
        <w:rPr>
          <w:rFonts w:asciiTheme="majorHAnsi" w:eastAsia="Calibri" w:hAnsiTheme="majorHAnsi" w:cstheme="majorHAnsi"/>
          <w:color w:val="000000"/>
          <w:sz w:val="22"/>
          <w:szCs w:val="22"/>
          <w:lang w:val="es-ES"/>
        </w:rPr>
        <w:t xml:space="preserve">examen del </w:t>
      </w:r>
      <w:r w:rsidR="0015322B" w:rsidRPr="00476C08">
        <w:rPr>
          <w:rFonts w:asciiTheme="majorHAnsi" w:eastAsia="Calibri" w:hAnsiTheme="majorHAnsi" w:cstheme="majorHAnsi"/>
          <w:color w:val="000000"/>
          <w:sz w:val="22"/>
          <w:szCs w:val="22"/>
          <w:lang w:val="es-ES"/>
        </w:rPr>
        <w:t xml:space="preserve">Marco </w:t>
      </w:r>
      <w:r w:rsidR="00F06966" w:rsidRPr="00476C08">
        <w:rPr>
          <w:rFonts w:asciiTheme="majorHAnsi" w:eastAsia="Calibri" w:hAnsiTheme="majorHAnsi" w:cstheme="majorHAnsi"/>
          <w:color w:val="000000"/>
          <w:sz w:val="22"/>
          <w:szCs w:val="22"/>
          <w:lang w:val="es-ES"/>
        </w:rPr>
        <w:t>e</w:t>
      </w:r>
      <w:r w:rsidR="0015322B" w:rsidRPr="00476C08">
        <w:rPr>
          <w:rFonts w:asciiTheme="majorHAnsi" w:eastAsia="Calibri" w:hAnsiTheme="majorHAnsi" w:cstheme="majorHAnsi"/>
          <w:color w:val="000000"/>
          <w:sz w:val="22"/>
          <w:szCs w:val="22"/>
          <w:lang w:val="es-ES"/>
        </w:rPr>
        <w:t>stratégico</w:t>
      </w:r>
      <w:r w:rsidRPr="00476C08">
        <w:rPr>
          <w:rFonts w:asciiTheme="majorHAnsi" w:eastAsia="Calibri" w:hAnsiTheme="majorHAnsi" w:cstheme="majorHAnsi"/>
          <w:color w:val="000000"/>
          <w:sz w:val="22"/>
          <w:szCs w:val="22"/>
          <w:lang w:val="es-ES"/>
        </w:rPr>
        <w:t xml:space="preserve"> </w:t>
      </w:r>
      <w:r w:rsidR="00B05125" w:rsidRPr="00476C08">
        <w:rPr>
          <w:rFonts w:asciiTheme="majorHAnsi" w:eastAsia="Calibri" w:hAnsiTheme="majorHAnsi" w:cstheme="majorHAnsi"/>
          <w:color w:val="000000"/>
          <w:sz w:val="22"/>
          <w:szCs w:val="22"/>
          <w:lang w:val="es-ES"/>
        </w:rPr>
        <w:t xml:space="preserve">y </w:t>
      </w:r>
      <w:r w:rsidR="00F06966" w:rsidRPr="00476C08">
        <w:rPr>
          <w:rFonts w:asciiTheme="majorHAnsi" w:eastAsia="Calibri" w:hAnsiTheme="majorHAnsi" w:cstheme="majorHAnsi"/>
          <w:color w:val="000000"/>
          <w:sz w:val="22"/>
          <w:szCs w:val="22"/>
          <w:lang w:val="es-ES"/>
        </w:rPr>
        <w:t xml:space="preserve">lineamientos </w:t>
      </w:r>
      <w:r w:rsidR="00B05125" w:rsidRPr="00476C08">
        <w:rPr>
          <w:rFonts w:asciiTheme="majorHAnsi" w:eastAsia="Calibri" w:hAnsiTheme="majorHAnsi" w:cstheme="majorHAnsi"/>
          <w:color w:val="000000"/>
          <w:sz w:val="22"/>
          <w:szCs w:val="22"/>
          <w:lang w:val="es-ES"/>
        </w:rPr>
        <w:t xml:space="preserve">se ha observado que solo un </w:t>
      </w:r>
      <w:r w:rsidR="009065A6" w:rsidRPr="00476C08">
        <w:rPr>
          <w:rFonts w:asciiTheme="majorHAnsi" w:eastAsia="Calibri" w:hAnsiTheme="majorHAnsi" w:cstheme="majorHAnsi"/>
          <w:color w:val="000000"/>
          <w:sz w:val="22"/>
          <w:szCs w:val="22"/>
          <w:lang w:val="es-ES"/>
        </w:rPr>
        <w:t xml:space="preserve">pequeño número de cuestiones necesitan actualizaciones o una revisión limitada. Son las </w:t>
      </w:r>
      <w:r w:rsidR="008806CC" w:rsidRPr="00476C08">
        <w:rPr>
          <w:rFonts w:asciiTheme="majorHAnsi" w:eastAsia="Calibri" w:hAnsiTheme="majorHAnsi" w:cstheme="majorHAnsi"/>
          <w:color w:val="000000"/>
          <w:sz w:val="22"/>
          <w:szCs w:val="22"/>
          <w:lang w:val="es-ES"/>
        </w:rPr>
        <w:t>siguientes</w:t>
      </w:r>
      <w:r w:rsidR="009065A6" w:rsidRPr="00476C08">
        <w:rPr>
          <w:rFonts w:asciiTheme="majorHAnsi" w:eastAsia="Calibri" w:hAnsiTheme="majorHAnsi" w:cstheme="majorHAnsi"/>
          <w:color w:val="000000"/>
          <w:sz w:val="22"/>
          <w:szCs w:val="22"/>
          <w:lang w:val="es-ES"/>
        </w:rPr>
        <w:t>:</w:t>
      </w:r>
    </w:p>
    <w:p w14:paraId="210F6026" w14:textId="2479D901" w:rsidR="007B257E" w:rsidRPr="00476C08" w:rsidRDefault="009065A6" w:rsidP="00E43685">
      <w:pPr>
        <w:pStyle w:val="ListParagraph"/>
        <w:numPr>
          <w:ilvl w:val="0"/>
          <w:numId w:val="16"/>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 xml:space="preserve">Asesoramiento actualizado sobre la disponibilidad de datos e </w:t>
      </w:r>
      <w:r w:rsidR="008806CC" w:rsidRPr="00476C08">
        <w:rPr>
          <w:rFonts w:ascii="Calibri" w:eastAsia="Calibri" w:hAnsi="Calibri" w:cs="Arial"/>
          <w:szCs w:val="22"/>
          <w:lang w:val="es-ES" w:eastAsia="en-US"/>
        </w:rPr>
        <w:t>información</w:t>
      </w:r>
      <w:r w:rsidRPr="00476C08">
        <w:rPr>
          <w:rFonts w:ascii="Calibri" w:eastAsia="Calibri" w:hAnsi="Calibri" w:cs="Arial"/>
          <w:szCs w:val="22"/>
          <w:lang w:val="es-ES" w:eastAsia="en-US"/>
        </w:rPr>
        <w:t xml:space="preserve"> en línea, </w:t>
      </w:r>
      <w:r w:rsidR="00F06966" w:rsidRPr="00476C08">
        <w:rPr>
          <w:rFonts w:ascii="Calibri" w:eastAsia="Calibri" w:hAnsi="Calibri" w:cs="Arial"/>
          <w:szCs w:val="22"/>
          <w:lang w:val="es-ES" w:eastAsia="en-US"/>
        </w:rPr>
        <w:t>especialmente</w:t>
      </w:r>
      <w:r w:rsidRPr="00476C08">
        <w:rPr>
          <w:rFonts w:ascii="Calibri" w:eastAsia="Calibri" w:hAnsi="Calibri" w:cs="Arial"/>
          <w:szCs w:val="22"/>
          <w:lang w:val="es-ES" w:eastAsia="en-US"/>
        </w:rPr>
        <w:t xml:space="preserve"> el sitio web de la Lista Roja de la UICN, dado que las orientaciones fueron redactadas en </w:t>
      </w:r>
      <w:r w:rsidR="007C601C" w:rsidRPr="00476C08">
        <w:rPr>
          <w:rFonts w:ascii="Calibri" w:eastAsia="Calibri" w:hAnsi="Calibri" w:cs="Arial"/>
          <w:szCs w:val="22"/>
          <w:lang w:val="es-ES" w:eastAsia="en-US"/>
        </w:rPr>
        <w:t xml:space="preserve">2005, </w:t>
      </w:r>
      <w:r w:rsidRPr="00476C08">
        <w:rPr>
          <w:rFonts w:ascii="Calibri" w:eastAsia="Calibri" w:hAnsi="Calibri" w:cs="Arial"/>
          <w:szCs w:val="22"/>
          <w:lang w:val="es-ES" w:eastAsia="en-US"/>
        </w:rPr>
        <w:t xml:space="preserve">con </w:t>
      </w:r>
      <w:r w:rsidR="008806CC" w:rsidRPr="00476C08">
        <w:rPr>
          <w:rFonts w:ascii="Calibri" w:eastAsia="Calibri" w:hAnsi="Calibri" w:cs="Arial"/>
          <w:szCs w:val="22"/>
          <w:lang w:val="es-ES" w:eastAsia="en-US"/>
        </w:rPr>
        <w:t>explicaciones</w:t>
      </w:r>
      <w:r w:rsidRPr="00476C08">
        <w:rPr>
          <w:rFonts w:ascii="Calibri" w:eastAsia="Calibri" w:hAnsi="Calibri" w:cs="Arial"/>
          <w:szCs w:val="22"/>
          <w:lang w:val="es-ES" w:eastAsia="en-US"/>
        </w:rPr>
        <w:t xml:space="preserve"> sobre cómo utilizar</w:t>
      </w:r>
      <w:r w:rsidR="00F06966" w:rsidRPr="00476C08">
        <w:rPr>
          <w:rFonts w:ascii="Calibri" w:eastAsia="Calibri" w:hAnsi="Calibri" w:cs="Arial"/>
          <w:szCs w:val="22"/>
          <w:lang w:val="es-ES" w:eastAsia="en-US"/>
        </w:rPr>
        <w:t xml:space="preserve"> </w:t>
      </w:r>
      <w:r w:rsidRPr="00476C08">
        <w:rPr>
          <w:rFonts w:ascii="Calibri" w:eastAsia="Calibri" w:hAnsi="Calibri" w:cs="Arial"/>
          <w:szCs w:val="22"/>
          <w:lang w:val="es-ES" w:eastAsia="en-US"/>
        </w:rPr>
        <w:t xml:space="preserve">estas fuentes y la revisión de los sitios web y fuentes de información </w:t>
      </w:r>
      <w:r w:rsidR="008806CC" w:rsidRPr="00476C08">
        <w:rPr>
          <w:rFonts w:ascii="Calibri" w:eastAsia="Calibri" w:hAnsi="Calibri" w:cs="Arial"/>
          <w:szCs w:val="22"/>
          <w:lang w:val="es-ES" w:eastAsia="en-US"/>
        </w:rPr>
        <w:t>pertinentes</w:t>
      </w:r>
      <w:r w:rsidRPr="00476C08">
        <w:rPr>
          <w:rFonts w:ascii="Calibri" w:eastAsia="Calibri" w:hAnsi="Calibri" w:cs="Arial"/>
          <w:szCs w:val="22"/>
          <w:lang w:val="es-ES" w:eastAsia="en-US"/>
        </w:rPr>
        <w:t>.</w:t>
      </w:r>
    </w:p>
    <w:p w14:paraId="65E852C4" w14:textId="09484BB3" w:rsidR="007B257E" w:rsidRPr="00476C08" w:rsidRDefault="008806CC" w:rsidP="00E43685">
      <w:pPr>
        <w:pStyle w:val="ListParagraph"/>
        <w:numPr>
          <w:ilvl w:val="0"/>
          <w:numId w:val="16"/>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Orientaciones</w:t>
      </w:r>
      <w:r w:rsidR="009065A6" w:rsidRPr="00476C08">
        <w:rPr>
          <w:rFonts w:ascii="Calibri" w:eastAsia="Calibri" w:hAnsi="Calibri" w:cs="Arial"/>
          <w:szCs w:val="22"/>
          <w:lang w:val="es-ES" w:eastAsia="en-US"/>
        </w:rPr>
        <w:t xml:space="preserve"> sobre la terminología utilizada para describir las unidades “</w:t>
      </w:r>
      <w:r w:rsidRPr="00476C08">
        <w:rPr>
          <w:rFonts w:ascii="Calibri" w:eastAsia="Calibri" w:hAnsi="Calibri" w:cs="Arial"/>
          <w:szCs w:val="22"/>
          <w:lang w:val="es-ES" w:eastAsia="en-US"/>
        </w:rPr>
        <w:t>poblacionales</w:t>
      </w:r>
      <w:r w:rsidR="009065A6" w:rsidRPr="00476C08">
        <w:rPr>
          <w:rFonts w:ascii="Calibri" w:eastAsia="Calibri" w:hAnsi="Calibri" w:cs="Arial"/>
          <w:szCs w:val="22"/>
          <w:lang w:val="es-ES" w:eastAsia="en-US"/>
        </w:rPr>
        <w:t xml:space="preserve">” de los </w:t>
      </w:r>
      <w:r w:rsidRPr="00476C08">
        <w:rPr>
          <w:rFonts w:ascii="Calibri" w:eastAsia="Calibri" w:hAnsi="Calibri" w:cs="Arial"/>
          <w:szCs w:val="22"/>
          <w:lang w:val="es-ES" w:eastAsia="en-US"/>
        </w:rPr>
        <w:t>distintos</w:t>
      </w:r>
      <w:r w:rsidR="009065A6" w:rsidRPr="00476C08">
        <w:rPr>
          <w:rFonts w:ascii="Calibri" w:eastAsia="Calibri" w:hAnsi="Calibri" w:cs="Arial"/>
          <w:szCs w:val="22"/>
          <w:lang w:val="es-ES" w:eastAsia="en-US"/>
        </w:rPr>
        <w:t xml:space="preserve"> taxones </w:t>
      </w:r>
      <w:r w:rsidRPr="00476C08">
        <w:rPr>
          <w:rFonts w:ascii="Calibri" w:eastAsia="Calibri" w:hAnsi="Calibri" w:cs="Arial"/>
          <w:szCs w:val="22"/>
          <w:lang w:val="es-ES" w:eastAsia="en-US"/>
        </w:rPr>
        <w:t>no aviar</w:t>
      </w:r>
      <w:r w:rsidR="00DC44CD" w:rsidRPr="00476C08">
        <w:rPr>
          <w:rFonts w:ascii="Calibri" w:eastAsia="Calibri" w:hAnsi="Calibri" w:cs="Arial"/>
          <w:szCs w:val="22"/>
          <w:lang w:val="es-ES" w:eastAsia="en-US"/>
        </w:rPr>
        <w:t>ios</w:t>
      </w:r>
      <w:r w:rsidRPr="00476C08">
        <w:rPr>
          <w:rFonts w:ascii="Calibri" w:eastAsia="Calibri" w:hAnsi="Calibri" w:cs="Arial"/>
          <w:szCs w:val="22"/>
          <w:lang w:val="es-ES" w:eastAsia="en-US"/>
        </w:rPr>
        <w:t xml:space="preserve"> </w:t>
      </w:r>
      <w:r w:rsidR="009065A6" w:rsidRPr="00476C08">
        <w:rPr>
          <w:rFonts w:ascii="Calibri" w:eastAsia="Calibri" w:hAnsi="Calibri" w:cs="Arial"/>
          <w:szCs w:val="22"/>
          <w:lang w:val="es-ES" w:eastAsia="en-US"/>
        </w:rPr>
        <w:t xml:space="preserve">de </w:t>
      </w:r>
      <w:r w:rsidRPr="00476C08">
        <w:rPr>
          <w:rFonts w:ascii="Calibri" w:eastAsia="Calibri" w:hAnsi="Calibri" w:cs="Arial"/>
          <w:szCs w:val="22"/>
          <w:lang w:val="es-ES" w:eastAsia="en-US"/>
        </w:rPr>
        <w:t>humedales</w:t>
      </w:r>
      <w:r w:rsidR="00F06966" w:rsidRPr="00476C08">
        <w:rPr>
          <w:rFonts w:ascii="Calibri" w:eastAsia="Calibri" w:hAnsi="Calibri" w:cs="Arial"/>
          <w:szCs w:val="22"/>
          <w:lang w:val="es-ES" w:eastAsia="en-US"/>
        </w:rPr>
        <w:t>.</w:t>
      </w:r>
    </w:p>
    <w:p w14:paraId="1CBC158D" w14:textId="34E9979F" w:rsidR="007B257E" w:rsidRPr="00476C08" w:rsidRDefault="008806CC" w:rsidP="00E43685">
      <w:pPr>
        <w:pStyle w:val="ListParagraph"/>
        <w:numPr>
          <w:ilvl w:val="0"/>
          <w:numId w:val="16"/>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Orientaciones</w:t>
      </w:r>
      <w:r w:rsidR="009065A6" w:rsidRPr="00476C08">
        <w:rPr>
          <w:rFonts w:ascii="Calibri" w:eastAsia="Calibri" w:hAnsi="Calibri" w:cs="Arial"/>
          <w:szCs w:val="22"/>
          <w:lang w:val="es-ES" w:eastAsia="en-US"/>
        </w:rPr>
        <w:t xml:space="preserve"> sobre cómo aplicar la </w:t>
      </w:r>
      <w:r w:rsidRPr="00476C08">
        <w:rPr>
          <w:rFonts w:ascii="Calibri" w:eastAsia="Calibri" w:hAnsi="Calibri" w:cs="Arial"/>
          <w:szCs w:val="22"/>
          <w:lang w:val="es-ES" w:eastAsia="en-US"/>
        </w:rPr>
        <w:t>información</w:t>
      </w:r>
      <w:r w:rsidR="009065A6" w:rsidRPr="00476C08">
        <w:rPr>
          <w:rFonts w:ascii="Calibri" w:eastAsia="Calibri" w:hAnsi="Calibri" w:cs="Arial"/>
          <w:szCs w:val="22"/>
          <w:lang w:val="es-ES" w:eastAsia="en-US"/>
        </w:rPr>
        <w:t xml:space="preserve"> y los datos relativos al </w:t>
      </w:r>
      <w:r w:rsidR="0015322B" w:rsidRPr="00476C08">
        <w:rPr>
          <w:rFonts w:ascii="Calibri" w:eastAsia="Calibri" w:hAnsi="Calibri" w:cs="Arial"/>
          <w:szCs w:val="22"/>
          <w:lang w:val="es-ES" w:eastAsia="en-US"/>
        </w:rPr>
        <w:t xml:space="preserve">Criterio </w:t>
      </w:r>
      <w:r w:rsidR="007C601C" w:rsidRPr="00476C08">
        <w:rPr>
          <w:rFonts w:ascii="Calibri" w:eastAsia="Calibri" w:hAnsi="Calibri" w:cs="Arial"/>
          <w:szCs w:val="22"/>
          <w:lang w:val="es-ES" w:eastAsia="en-US"/>
        </w:rPr>
        <w:t xml:space="preserve">9 </w:t>
      </w:r>
      <w:r w:rsidR="00F06966" w:rsidRPr="00476C08">
        <w:rPr>
          <w:rFonts w:ascii="Calibri" w:eastAsia="Calibri" w:hAnsi="Calibri" w:cs="Arial"/>
          <w:szCs w:val="22"/>
          <w:lang w:val="es-ES" w:eastAsia="en-US"/>
        </w:rPr>
        <w:t>a</w:t>
      </w:r>
      <w:r w:rsidR="009065A6" w:rsidRPr="00476C08">
        <w:rPr>
          <w:rFonts w:ascii="Calibri" w:eastAsia="Calibri" w:hAnsi="Calibri" w:cs="Arial"/>
          <w:szCs w:val="22"/>
          <w:lang w:val="es-ES" w:eastAsia="en-US"/>
        </w:rPr>
        <w:t xml:space="preserve"> los Criterios </w:t>
      </w:r>
      <w:r w:rsidR="007C601C" w:rsidRPr="00476C08">
        <w:rPr>
          <w:rFonts w:ascii="Calibri" w:eastAsia="Calibri" w:hAnsi="Calibri" w:cs="Arial"/>
          <w:szCs w:val="22"/>
          <w:lang w:val="es-ES" w:eastAsia="en-US"/>
        </w:rPr>
        <w:t xml:space="preserve">3 and 4 </w:t>
      </w:r>
      <w:r w:rsidR="009065A6" w:rsidRPr="00476C08">
        <w:rPr>
          <w:rFonts w:ascii="Calibri" w:eastAsia="Calibri" w:hAnsi="Calibri" w:cs="Arial"/>
          <w:szCs w:val="22"/>
          <w:lang w:val="es-ES" w:eastAsia="en-US"/>
        </w:rPr>
        <w:t>en las situaciones pertinentes</w:t>
      </w:r>
      <w:r w:rsidR="000B4EA6" w:rsidRPr="00476C08">
        <w:rPr>
          <w:rFonts w:ascii="Calibri" w:eastAsia="Calibri" w:hAnsi="Calibri" w:cs="Arial"/>
          <w:szCs w:val="22"/>
          <w:lang w:val="es-ES" w:eastAsia="en-US"/>
        </w:rPr>
        <w:t>.</w:t>
      </w:r>
    </w:p>
    <w:p w14:paraId="76938EB9" w14:textId="5E890B8F" w:rsidR="007B257E" w:rsidRPr="00476C08" w:rsidRDefault="00723194" w:rsidP="00E43685">
      <w:pPr>
        <w:pStyle w:val="ListParagraph"/>
        <w:numPr>
          <w:ilvl w:val="0"/>
          <w:numId w:val="16"/>
        </w:numPr>
        <w:ind w:left="850" w:hanging="425"/>
        <w:rPr>
          <w:rFonts w:asciiTheme="majorHAnsi" w:eastAsia="Calibri" w:hAnsiTheme="majorHAnsi" w:cstheme="majorHAnsi"/>
          <w:color w:val="000000"/>
          <w:szCs w:val="22"/>
          <w:lang w:val="es-ES"/>
        </w:rPr>
      </w:pPr>
      <w:r w:rsidRPr="00476C08">
        <w:rPr>
          <w:rFonts w:ascii="Calibri" w:eastAsia="Calibri" w:hAnsi="Calibri" w:cs="Arial"/>
          <w:szCs w:val="22"/>
          <w:lang w:val="es-ES" w:eastAsia="en-US"/>
        </w:rPr>
        <w:t xml:space="preserve">Actualización de la información sobre los procesos </w:t>
      </w:r>
      <w:r w:rsidR="004C581F" w:rsidRPr="00476C08">
        <w:rPr>
          <w:rFonts w:ascii="Calibri" w:eastAsia="Calibri" w:hAnsi="Calibri" w:cs="Arial"/>
          <w:szCs w:val="22"/>
          <w:lang w:val="es-ES" w:eastAsia="en-US"/>
        </w:rPr>
        <w:t>pertinentes</w:t>
      </w:r>
      <w:r w:rsidRPr="00476C08">
        <w:rPr>
          <w:rFonts w:ascii="Calibri" w:eastAsia="Calibri" w:hAnsi="Calibri" w:cs="Arial"/>
          <w:szCs w:val="22"/>
          <w:lang w:val="es-ES" w:eastAsia="en-US"/>
        </w:rPr>
        <w:t xml:space="preserve"> siguiendo l</w:t>
      </w:r>
      <w:r w:rsidR="00F06966" w:rsidRPr="00476C08">
        <w:rPr>
          <w:rFonts w:ascii="Calibri" w:eastAsia="Calibri" w:hAnsi="Calibri" w:cs="Arial"/>
          <w:szCs w:val="22"/>
          <w:lang w:val="es-ES" w:eastAsia="en-US"/>
        </w:rPr>
        <w:t xml:space="preserve">as recomendaciones contenidas en </w:t>
      </w:r>
      <w:r w:rsidRPr="00476C08">
        <w:rPr>
          <w:rFonts w:ascii="Calibri" w:eastAsia="Calibri" w:hAnsi="Calibri" w:cs="Arial"/>
          <w:szCs w:val="22"/>
          <w:lang w:val="es-ES" w:eastAsia="en-US"/>
        </w:rPr>
        <w:t>las decisiones anteriores de la COP.</w:t>
      </w:r>
    </w:p>
    <w:p w14:paraId="15D73A82" w14:textId="77777777" w:rsidR="008117D2" w:rsidRPr="00476C08"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p>
    <w:p w14:paraId="7CEC44E5" w14:textId="2578BAFE" w:rsidR="00C51CB0" w:rsidRPr="00476C08"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9.</w:t>
      </w:r>
      <w:r w:rsidRPr="00476C08">
        <w:rPr>
          <w:rFonts w:asciiTheme="majorHAnsi" w:eastAsia="Calibri" w:hAnsiTheme="majorHAnsi" w:cstheme="majorHAnsi"/>
          <w:color w:val="000000"/>
          <w:sz w:val="22"/>
          <w:szCs w:val="22"/>
          <w:lang w:val="es-ES"/>
        </w:rPr>
        <w:tab/>
      </w:r>
      <w:r w:rsidR="00564313" w:rsidRPr="00476C08">
        <w:rPr>
          <w:rFonts w:asciiTheme="majorHAnsi" w:eastAsia="Calibri" w:hAnsiTheme="majorHAnsi" w:cstheme="majorHAnsi"/>
          <w:color w:val="000000"/>
          <w:sz w:val="22"/>
          <w:szCs w:val="22"/>
          <w:lang w:val="es-ES"/>
        </w:rPr>
        <w:t>El GECT</w:t>
      </w:r>
      <w:r w:rsidRPr="00476C08">
        <w:rPr>
          <w:rFonts w:asciiTheme="majorHAnsi" w:eastAsia="Calibri" w:hAnsiTheme="majorHAnsi" w:cstheme="majorHAnsi"/>
          <w:color w:val="000000"/>
          <w:sz w:val="22"/>
          <w:szCs w:val="22"/>
          <w:lang w:val="es-ES"/>
        </w:rPr>
        <w:t xml:space="preserve"> propo</w:t>
      </w:r>
      <w:r w:rsidR="00723194" w:rsidRPr="00476C08">
        <w:rPr>
          <w:rFonts w:asciiTheme="majorHAnsi" w:eastAsia="Calibri" w:hAnsiTheme="majorHAnsi" w:cstheme="majorHAnsi"/>
          <w:color w:val="000000"/>
          <w:sz w:val="22"/>
          <w:szCs w:val="22"/>
          <w:lang w:val="es-ES"/>
        </w:rPr>
        <w:t xml:space="preserve">ne que las orientaciones actualizadas para aplicar 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9 </w:t>
      </w:r>
      <w:r w:rsidR="00723194" w:rsidRPr="00476C08">
        <w:rPr>
          <w:rFonts w:asciiTheme="majorHAnsi" w:eastAsia="Calibri" w:hAnsiTheme="majorHAnsi" w:cstheme="majorHAnsi"/>
          <w:color w:val="000000"/>
          <w:sz w:val="22"/>
          <w:szCs w:val="22"/>
          <w:lang w:val="es-ES"/>
        </w:rPr>
        <w:t xml:space="preserve">en el </w:t>
      </w:r>
      <w:r w:rsidR="00B05281" w:rsidRPr="00476C08">
        <w:rPr>
          <w:rFonts w:asciiTheme="majorHAnsi" w:eastAsia="Calibri" w:hAnsiTheme="majorHAnsi" w:cstheme="majorHAnsi"/>
          <w:i/>
          <w:iCs/>
          <w:color w:val="000000"/>
          <w:sz w:val="22"/>
          <w:szCs w:val="22"/>
          <w:lang w:val="es-ES"/>
        </w:rPr>
        <w:t xml:space="preserve">Marco estratégico y lineamientos </w:t>
      </w:r>
      <w:r w:rsidR="00723194" w:rsidRPr="00476C08">
        <w:rPr>
          <w:rFonts w:asciiTheme="majorHAnsi" w:eastAsia="Calibri" w:hAnsiTheme="majorHAnsi" w:cstheme="majorHAnsi"/>
          <w:color w:val="000000"/>
          <w:sz w:val="22"/>
          <w:szCs w:val="22"/>
          <w:lang w:val="es-ES"/>
        </w:rPr>
        <w:t xml:space="preserve">se presenten formalmente como proyecto de resolución a la </w:t>
      </w:r>
      <w:r w:rsidRPr="00476C08">
        <w:rPr>
          <w:rFonts w:asciiTheme="majorHAnsi" w:eastAsia="Calibri" w:hAnsiTheme="majorHAnsi" w:cstheme="majorHAnsi"/>
          <w:color w:val="000000"/>
          <w:sz w:val="22"/>
          <w:szCs w:val="22"/>
          <w:lang w:val="es-ES"/>
        </w:rPr>
        <w:t xml:space="preserve">COP15. </w:t>
      </w:r>
      <w:r w:rsidR="00723194" w:rsidRPr="00476C08">
        <w:rPr>
          <w:rFonts w:asciiTheme="majorHAnsi" w:eastAsia="Calibri" w:hAnsiTheme="majorHAnsi" w:cstheme="majorHAnsi"/>
          <w:color w:val="000000"/>
          <w:sz w:val="22"/>
          <w:szCs w:val="22"/>
          <w:lang w:val="es-ES"/>
        </w:rPr>
        <w:lastRenderedPageBreak/>
        <w:t xml:space="preserve">Específicamente, propone realizar modificaciones limitadas en las orientaciones sobre </w:t>
      </w:r>
      <w:r w:rsidR="00B05281" w:rsidRPr="00476C08">
        <w:rPr>
          <w:rFonts w:asciiTheme="majorHAnsi" w:eastAsia="Calibri" w:hAnsiTheme="majorHAnsi" w:cstheme="majorHAnsi"/>
          <w:color w:val="000000"/>
          <w:sz w:val="22"/>
          <w:szCs w:val="22"/>
          <w:lang w:val="es-ES"/>
        </w:rPr>
        <w:t>el</w:t>
      </w:r>
      <w:r w:rsidR="00723194" w:rsidRPr="00476C08">
        <w:rPr>
          <w:rFonts w:asciiTheme="majorHAnsi" w:eastAsia="Calibri" w:hAnsiTheme="majorHAnsi" w:cstheme="majorHAnsi"/>
          <w:color w:val="000000"/>
          <w:sz w:val="22"/>
          <w:szCs w:val="22"/>
          <w:lang w:val="es-ES"/>
        </w:rPr>
        <w:t xml:space="preserve"> Criterio </w:t>
      </w:r>
      <w:r w:rsidRPr="00476C08">
        <w:rPr>
          <w:rFonts w:asciiTheme="majorHAnsi" w:eastAsia="Calibri" w:hAnsiTheme="majorHAnsi" w:cstheme="majorHAnsi"/>
          <w:color w:val="000000"/>
          <w:sz w:val="22"/>
          <w:szCs w:val="22"/>
          <w:lang w:val="es-ES"/>
        </w:rPr>
        <w:t>9 (</w:t>
      </w:r>
      <w:r w:rsidR="00B05281" w:rsidRPr="00476C08">
        <w:rPr>
          <w:rFonts w:asciiTheme="majorHAnsi" w:eastAsia="Calibri" w:hAnsiTheme="majorHAnsi" w:cstheme="majorHAnsi"/>
          <w:color w:val="000000"/>
          <w:sz w:val="22"/>
          <w:szCs w:val="22"/>
          <w:lang w:val="es-ES"/>
        </w:rPr>
        <w:t>y</w:t>
      </w:r>
      <w:r w:rsidRPr="00476C08">
        <w:rPr>
          <w:rFonts w:asciiTheme="majorHAnsi" w:eastAsia="Calibri" w:hAnsiTheme="majorHAnsi" w:cstheme="majorHAnsi"/>
          <w:color w:val="000000"/>
          <w:sz w:val="22"/>
          <w:szCs w:val="22"/>
          <w:lang w:val="es-ES"/>
        </w:rPr>
        <w:t xml:space="preserve"> 6)</w:t>
      </w:r>
      <w:r w:rsidR="00B05281" w:rsidRPr="00476C08">
        <w:rPr>
          <w:rFonts w:asciiTheme="majorHAnsi" w:eastAsia="Calibri" w:hAnsiTheme="majorHAnsi" w:cstheme="majorHAnsi"/>
          <w:color w:val="000000"/>
          <w:sz w:val="22"/>
          <w:szCs w:val="22"/>
          <w:lang w:val="es-ES"/>
        </w:rPr>
        <w:t xml:space="preserve"> y que e</w:t>
      </w:r>
      <w:r w:rsidR="00723194" w:rsidRPr="00476C08">
        <w:rPr>
          <w:rFonts w:asciiTheme="majorHAnsi" w:eastAsia="Calibri" w:hAnsiTheme="majorHAnsi" w:cstheme="majorHAnsi"/>
          <w:color w:val="000000"/>
          <w:sz w:val="22"/>
          <w:szCs w:val="22"/>
          <w:lang w:val="es-ES"/>
        </w:rPr>
        <w:t xml:space="preserve">l GECT </w:t>
      </w:r>
      <w:r w:rsidR="00B05281" w:rsidRPr="00476C08">
        <w:rPr>
          <w:rFonts w:asciiTheme="majorHAnsi" w:eastAsia="Calibri" w:hAnsiTheme="majorHAnsi" w:cstheme="majorHAnsi"/>
          <w:color w:val="000000"/>
          <w:sz w:val="22"/>
          <w:szCs w:val="22"/>
          <w:lang w:val="es-ES"/>
        </w:rPr>
        <w:t>las presente</w:t>
      </w:r>
      <w:r w:rsidR="00723194" w:rsidRPr="00476C08">
        <w:rPr>
          <w:rFonts w:asciiTheme="majorHAnsi" w:eastAsia="Calibri" w:hAnsiTheme="majorHAnsi" w:cstheme="majorHAnsi"/>
          <w:color w:val="000000"/>
          <w:sz w:val="22"/>
          <w:szCs w:val="22"/>
          <w:lang w:val="es-ES"/>
        </w:rPr>
        <w:t xml:space="preserve"> a la reunión </w:t>
      </w:r>
      <w:r w:rsidRPr="00476C08">
        <w:rPr>
          <w:rFonts w:asciiTheme="majorHAnsi" w:eastAsia="Calibri" w:hAnsiTheme="majorHAnsi" w:cstheme="majorHAnsi"/>
          <w:color w:val="000000"/>
          <w:sz w:val="22"/>
          <w:szCs w:val="22"/>
          <w:lang w:val="es-ES"/>
        </w:rPr>
        <w:t xml:space="preserve">SC64 </w:t>
      </w:r>
      <w:r w:rsidR="00723194" w:rsidRPr="00476C08">
        <w:rPr>
          <w:rFonts w:asciiTheme="majorHAnsi" w:eastAsia="Calibri" w:hAnsiTheme="majorHAnsi" w:cstheme="majorHAnsi"/>
          <w:color w:val="000000"/>
          <w:sz w:val="22"/>
          <w:szCs w:val="22"/>
          <w:lang w:val="es-ES"/>
        </w:rPr>
        <w:t>más adelante este año</w:t>
      </w:r>
      <w:r w:rsidRPr="00476C08">
        <w:rPr>
          <w:rFonts w:asciiTheme="majorHAnsi" w:eastAsia="Calibri" w:hAnsiTheme="majorHAnsi" w:cstheme="majorHAnsi"/>
          <w:color w:val="000000"/>
          <w:sz w:val="22"/>
          <w:szCs w:val="22"/>
          <w:lang w:val="es-ES"/>
        </w:rPr>
        <w:t>.</w:t>
      </w:r>
    </w:p>
    <w:p w14:paraId="0F1C03D3" w14:textId="77777777" w:rsidR="00C51CB0" w:rsidRPr="00476C08" w:rsidRDefault="007C601C" w:rsidP="009F0260">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br w:type="page"/>
      </w:r>
    </w:p>
    <w:p w14:paraId="40CB683B" w14:textId="7820BAF9" w:rsidR="00C51CB0" w:rsidRPr="00476C08" w:rsidRDefault="00AD7335" w:rsidP="00C51CB0">
      <w:pPr>
        <w:rPr>
          <w:rFonts w:asciiTheme="majorHAnsi" w:eastAsia="Calibri" w:hAnsiTheme="majorHAnsi" w:cstheme="majorHAnsi"/>
          <w:b/>
          <w:color w:val="000000"/>
          <w:lang w:val="es-ES"/>
        </w:rPr>
      </w:pPr>
      <w:r w:rsidRPr="00476C08">
        <w:rPr>
          <w:rFonts w:asciiTheme="majorHAnsi" w:eastAsia="Calibri" w:hAnsiTheme="majorHAnsi" w:cstheme="majorHAnsi"/>
          <w:b/>
          <w:color w:val="000000"/>
          <w:lang w:val="es-ES"/>
        </w:rPr>
        <w:lastRenderedPageBreak/>
        <w:t xml:space="preserve">Anexo </w:t>
      </w:r>
      <w:r w:rsidR="007C601C" w:rsidRPr="00476C08">
        <w:rPr>
          <w:rFonts w:asciiTheme="majorHAnsi" w:eastAsia="Calibri" w:hAnsiTheme="majorHAnsi" w:cstheme="majorHAnsi"/>
          <w:b/>
          <w:color w:val="000000"/>
          <w:lang w:val="es-ES"/>
        </w:rPr>
        <w:t>4</w:t>
      </w:r>
    </w:p>
    <w:p w14:paraId="4B797E18" w14:textId="1FF52AAC" w:rsidR="00C51CB0" w:rsidRPr="00476C08" w:rsidRDefault="00314BC2" w:rsidP="00C51CB0">
      <w:pPr>
        <w:rPr>
          <w:rFonts w:asciiTheme="majorHAnsi" w:eastAsia="Calibri" w:hAnsiTheme="majorHAnsi" w:cstheme="majorHAnsi"/>
          <w:b/>
          <w:bCs/>
          <w:color w:val="000000"/>
          <w:lang w:val="es-ES"/>
        </w:rPr>
      </w:pPr>
      <w:r w:rsidRPr="00476C08">
        <w:rPr>
          <w:rFonts w:asciiTheme="majorHAnsi" w:eastAsia="Calibri" w:hAnsiTheme="majorHAnsi" w:cstheme="majorHAnsi"/>
          <w:b/>
          <w:bCs/>
          <w:color w:val="000000"/>
          <w:lang w:val="es-ES"/>
        </w:rPr>
        <w:t>Tarea</w:t>
      </w:r>
      <w:r w:rsidR="007C601C" w:rsidRPr="00476C08">
        <w:rPr>
          <w:rFonts w:asciiTheme="majorHAnsi" w:eastAsia="Calibri" w:hAnsiTheme="majorHAnsi" w:cstheme="majorHAnsi"/>
          <w:b/>
          <w:bCs/>
          <w:color w:val="000000"/>
          <w:lang w:val="es-ES"/>
        </w:rPr>
        <w:t xml:space="preserve"> 1.1</w:t>
      </w:r>
      <w:r w:rsidR="00E92D21" w:rsidRPr="00476C08">
        <w:rPr>
          <w:rFonts w:asciiTheme="majorHAnsi" w:eastAsia="Calibri" w:hAnsiTheme="majorHAnsi" w:cstheme="majorHAnsi"/>
          <w:b/>
          <w:bCs/>
          <w:color w:val="000000"/>
          <w:lang w:val="es-ES"/>
        </w:rPr>
        <w:t xml:space="preserve">. </w:t>
      </w:r>
      <w:r w:rsidR="007C601C" w:rsidRPr="00476C08">
        <w:rPr>
          <w:rFonts w:asciiTheme="majorHAnsi" w:eastAsia="Calibri" w:hAnsiTheme="majorHAnsi" w:cstheme="majorHAnsi"/>
          <w:b/>
          <w:bCs/>
          <w:color w:val="000000"/>
          <w:lang w:val="es-ES"/>
        </w:rPr>
        <w:t xml:space="preserve">(b) </w:t>
      </w:r>
      <w:r w:rsidR="00723194" w:rsidRPr="00476C08">
        <w:rPr>
          <w:rFonts w:asciiTheme="majorHAnsi" w:eastAsia="Calibri" w:hAnsiTheme="majorHAnsi" w:cstheme="majorHAnsi"/>
          <w:b/>
          <w:bCs/>
          <w:color w:val="000000"/>
          <w:lang w:val="es-ES"/>
        </w:rPr>
        <w:t xml:space="preserve">Orientaciones para facilitar la aplicación del </w:t>
      </w:r>
      <w:r w:rsidR="0015322B" w:rsidRPr="00476C08">
        <w:rPr>
          <w:rFonts w:asciiTheme="majorHAnsi" w:eastAsia="Calibri" w:hAnsiTheme="majorHAnsi" w:cstheme="majorHAnsi"/>
          <w:b/>
          <w:bCs/>
          <w:color w:val="000000"/>
          <w:lang w:val="es-ES"/>
        </w:rPr>
        <w:t xml:space="preserve">Criterio </w:t>
      </w:r>
      <w:r w:rsidR="007C601C" w:rsidRPr="00476C08">
        <w:rPr>
          <w:rFonts w:asciiTheme="majorHAnsi" w:eastAsia="Calibri" w:hAnsiTheme="majorHAnsi" w:cstheme="majorHAnsi"/>
          <w:b/>
          <w:bCs/>
          <w:color w:val="000000"/>
          <w:lang w:val="es-ES"/>
        </w:rPr>
        <w:t>6</w:t>
      </w:r>
    </w:p>
    <w:p w14:paraId="0EE74ED1" w14:textId="1F3AE7A5" w:rsidR="00FE09B1" w:rsidRPr="00476C08" w:rsidRDefault="00FE09B1" w:rsidP="00C51CB0">
      <w:pPr>
        <w:rPr>
          <w:rFonts w:asciiTheme="majorHAnsi" w:eastAsia="Calibri" w:hAnsiTheme="majorHAnsi" w:cstheme="majorHAnsi"/>
          <w:color w:val="000000"/>
          <w:sz w:val="22"/>
          <w:szCs w:val="22"/>
          <w:lang w:val="es-ES"/>
        </w:rPr>
      </w:pPr>
    </w:p>
    <w:p w14:paraId="31D56CB9" w14:textId="77777777" w:rsidR="001011F5" w:rsidRPr="00476C08" w:rsidRDefault="001011F5" w:rsidP="00C51CB0">
      <w:pPr>
        <w:rPr>
          <w:rFonts w:asciiTheme="majorHAnsi" w:eastAsia="Calibri" w:hAnsiTheme="majorHAnsi" w:cstheme="majorHAnsi"/>
          <w:color w:val="000000"/>
          <w:sz w:val="22"/>
          <w:szCs w:val="22"/>
          <w:lang w:val="es-ES"/>
        </w:rPr>
      </w:pPr>
    </w:p>
    <w:p w14:paraId="5AC75136" w14:textId="710B5612" w:rsidR="00AB3636" w:rsidRPr="00476C08" w:rsidRDefault="007C601C" w:rsidP="00AB3636">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w:t>
      </w:r>
      <w:r w:rsidRPr="00476C08">
        <w:rPr>
          <w:rFonts w:asciiTheme="majorHAnsi" w:eastAsia="Calibri" w:hAnsiTheme="majorHAnsi" w:cstheme="majorHAnsi"/>
          <w:color w:val="000000"/>
          <w:sz w:val="22"/>
          <w:szCs w:val="22"/>
          <w:lang w:val="es-ES"/>
        </w:rPr>
        <w:tab/>
      </w:r>
      <w:r w:rsidR="00723194" w:rsidRPr="00476C08">
        <w:rPr>
          <w:rFonts w:asciiTheme="majorHAnsi" w:eastAsia="Calibri" w:hAnsiTheme="majorHAnsi" w:cstheme="majorHAnsi"/>
          <w:color w:val="000000"/>
          <w:sz w:val="22"/>
          <w:szCs w:val="22"/>
          <w:lang w:val="es-ES"/>
        </w:rPr>
        <w:t xml:space="preserve">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1.1b </w:t>
      </w:r>
      <w:r w:rsidR="00723194" w:rsidRPr="00476C08">
        <w:rPr>
          <w:rFonts w:asciiTheme="majorHAnsi" w:eastAsia="Calibri" w:hAnsiTheme="majorHAnsi" w:cstheme="majorHAnsi"/>
          <w:color w:val="000000"/>
          <w:sz w:val="22"/>
          <w:szCs w:val="22"/>
          <w:lang w:val="es-ES"/>
        </w:rPr>
        <w:t xml:space="preserve">del </w:t>
      </w:r>
      <w:r w:rsidR="00C161B2" w:rsidRPr="00476C08">
        <w:rPr>
          <w:rFonts w:asciiTheme="majorHAnsi" w:eastAsia="Calibri" w:hAnsiTheme="majorHAnsi" w:cstheme="majorHAnsi"/>
          <w:color w:val="000000"/>
          <w:sz w:val="22"/>
          <w:szCs w:val="22"/>
          <w:lang w:val="es-ES"/>
        </w:rPr>
        <w:t>Plan de trabajo del GECT para</w:t>
      </w:r>
      <w:r w:rsidRPr="00476C08">
        <w:rPr>
          <w:rFonts w:asciiTheme="majorHAnsi" w:eastAsia="Calibri" w:hAnsiTheme="majorHAnsi" w:cstheme="majorHAnsi"/>
          <w:color w:val="000000"/>
          <w:sz w:val="22"/>
          <w:szCs w:val="22"/>
          <w:lang w:val="es-ES"/>
        </w:rPr>
        <w:t xml:space="preserve"> 2023-25 </w:t>
      </w:r>
      <w:r w:rsidR="00723194" w:rsidRPr="00476C08">
        <w:rPr>
          <w:rFonts w:asciiTheme="majorHAnsi" w:eastAsia="Calibri" w:hAnsiTheme="majorHAnsi" w:cstheme="majorHAnsi"/>
          <w:color w:val="000000"/>
          <w:sz w:val="22"/>
          <w:szCs w:val="22"/>
          <w:lang w:val="es-ES"/>
        </w:rPr>
        <w:t>consiste en</w:t>
      </w:r>
      <w:r w:rsidRPr="00476C08">
        <w:rPr>
          <w:rFonts w:asciiTheme="majorHAnsi" w:eastAsia="Calibri" w:hAnsiTheme="majorHAnsi" w:cstheme="majorHAnsi"/>
          <w:color w:val="000000"/>
          <w:sz w:val="22"/>
          <w:szCs w:val="22"/>
          <w:lang w:val="es-ES"/>
        </w:rPr>
        <w:t>:</w:t>
      </w:r>
    </w:p>
    <w:p w14:paraId="1ACD109B" w14:textId="77777777" w:rsidR="00723194" w:rsidRPr="00476C08" w:rsidRDefault="00723194" w:rsidP="00B05281">
      <w:pPr>
        <w:pStyle w:val="NormalWeb"/>
        <w:numPr>
          <w:ilvl w:val="0"/>
          <w:numId w:val="16"/>
        </w:numPr>
        <w:spacing w:before="0" w:beforeAutospacing="0" w:after="0" w:afterAutospacing="0" w:line="240" w:lineRule="atLeast"/>
        <w:ind w:left="850" w:hanging="425"/>
        <w:rPr>
          <w:sz w:val="22"/>
          <w:szCs w:val="22"/>
        </w:rPr>
      </w:pPr>
      <w:r w:rsidRPr="00476C08">
        <w:rPr>
          <w:rFonts w:ascii="Calibri" w:hAnsi="Calibri" w:cs="Calibri"/>
          <w:sz w:val="22"/>
          <w:szCs w:val="22"/>
        </w:rPr>
        <w:t>Preparar orientaciones, con los asociados internacionales pertinentes, sobre cómo abordar las lagunas identificadas en los datos y estimaciones de las poblaciones de aves acuáticas.</w:t>
      </w:r>
    </w:p>
    <w:p w14:paraId="14E28A99" w14:textId="433B2C5F" w:rsidR="00723194" w:rsidRPr="00476C08" w:rsidRDefault="00723194" w:rsidP="00723194">
      <w:pPr>
        <w:pStyle w:val="NormalWeb"/>
        <w:numPr>
          <w:ilvl w:val="0"/>
          <w:numId w:val="16"/>
        </w:numPr>
        <w:ind w:left="851" w:hanging="425"/>
        <w:rPr>
          <w:sz w:val="22"/>
          <w:szCs w:val="22"/>
        </w:rPr>
      </w:pPr>
      <w:r w:rsidRPr="00476C08">
        <w:rPr>
          <w:rFonts w:ascii="Calibri" w:hAnsi="Calibri" w:cs="Calibri"/>
          <w:sz w:val="22"/>
          <w:szCs w:val="22"/>
        </w:rPr>
        <w:t>Coopera</w:t>
      </w:r>
      <w:r w:rsidR="00B05281" w:rsidRPr="00476C08">
        <w:rPr>
          <w:rFonts w:ascii="Calibri" w:hAnsi="Calibri" w:cs="Calibri"/>
          <w:sz w:val="22"/>
          <w:szCs w:val="22"/>
        </w:rPr>
        <w:t>r</w:t>
      </w:r>
      <w:r w:rsidRPr="00476C08">
        <w:rPr>
          <w:rFonts w:ascii="Calibri" w:hAnsi="Calibri" w:cs="Calibri"/>
          <w:sz w:val="22"/>
          <w:szCs w:val="22"/>
        </w:rPr>
        <w:t xml:space="preserve"> con las OIA pertinentes, las iniciativas de rutas migratorias y la CITES.</w:t>
      </w:r>
    </w:p>
    <w:p w14:paraId="3B2B9041" w14:textId="0B4E4951" w:rsidR="00723194" w:rsidRPr="00476C08" w:rsidRDefault="00723194" w:rsidP="00723194">
      <w:pPr>
        <w:pStyle w:val="NormalWeb"/>
        <w:numPr>
          <w:ilvl w:val="0"/>
          <w:numId w:val="16"/>
        </w:numPr>
        <w:ind w:left="851" w:hanging="425"/>
        <w:rPr>
          <w:sz w:val="22"/>
          <w:szCs w:val="22"/>
        </w:rPr>
      </w:pPr>
      <w:r w:rsidRPr="00476C08">
        <w:rPr>
          <w:rFonts w:ascii="Calibri" w:hAnsi="Calibri" w:cs="Calibri"/>
          <w:sz w:val="22"/>
          <w:szCs w:val="22"/>
        </w:rPr>
        <w:t xml:space="preserve">Asegurarse de que todos los resultados pertinentes apoyan el desarrollo de la propuesta técnica de la </w:t>
      </w:r>
      <w:r w:rsidR="004952BC" w:rsidRPr="00476C08">
        <w:rPr>
          <w:rFonts w:ascii="Calibri" w:hAnsi="Calibri" w:cs="Calibri"/>
          <w:sz w:val="22"/>
          <w:szCs w:val="22"/>
        </w:rPr>
        <w:t>T</w:t>
      </w:r>
      <w:r w:rsidRPr="00476C08">
        <w:rPr>
          <w:rFonts w:ascii="Calibri" w:hAnsi="Calibri" w:cs="Calibri"/>
          <w:sz w:val="22"/>
          <w:szCs w:val="22"/>
        </w:rPr>
        <w:t>area 1.1 (c).</w:t>
      </w:r>
    </w:p>
    <w:p w14:paraId="1FB9AC16" w14:textId="411089E0" w:rsidR="00AB3636" w:rsidRPr="00476C08" w:rsidRDefault="00723194" w:rsidP="00D740D7">
      <w:pPr>
        <w:pStyle w:val="NormalWeb"/>
        <w:numPr>
          <w:ilvl w:val="0"/>
          <w:numId w:val="16"/>
        </w:numPr>
        <w:ind w:left="851" w:hanging="425"/>
        <w:rPr>
          <w:rFonts w:asciiTheme="majorHAnsi" w:eastAsia="Calibri" w:hAnsiTheme="majorHAnsi" w:cstheme="majorHAnsi"/>
          <w:color w:val="000000"/>
          <w:sz w:val="22"/>
          <w:szCs w:val="22"/>
        </w:rPr>
      </w:pPr>
      <w:r w:rsidRPr="00476C08">
        <w:rPr>
          <w:rFonts w:ascii="Calibri" w:hAnsi="Calibri" w:cs="Calibri"/>
          <w:sz w:val="22"/>
          <w:szCs w:val="22"/>
        </w:rPr>
        <w:t xml:space="preserve">Preparar un informe para la </w:t>
      </w:r>
      <w:r w:rsidR="004C581F" w:rsidRPr="00476C08">
        <w:rPr>
          <w:rFonts w:ascii="Calibri" w:hAnsi="Calibri" w:cs="Calibri"/>
          <w:sz w:val="22"/>
          <w:szCs w:val="22"/>
        </w:rPr>
        <w:t>reunión</w:t>
      </w:r>
      <w:r w:rsidRPr="00476C08">
        <w:rPr>
          <w:rFonts w:ascii="Calibri" w:hAnsi="Calibri" w:cs="Calibri"/>
          <w:sz w:val="22"/>
          <w:szCs w:val="22"/>
        </w:rPr>
        <w:t xml:space="preserve"> SC63 que proporcione asesoramiento científico y técnico en </w:t>
      </w:r>
      <w:r w:rsidR="004C581F" w:rsidRPr="00476C08">
        <w:rPr>
          <w:rFonts w:ascii="Calibri" w:hAnsi="Calibri" w:cs="Calibri"/>
          <w:sz w:val="22"/>
          <w:szCs w:val="22"/>
        </w:rPr>
        <w:t>relación</w:t>
      </w:r>
      <w:r w:rsidRPr="00476C08">
        <w:rPr>
          <w:rFonts w:ascii="Calibri" w:hAnsi="Calibri" w:cs="Calibri"/>
          <w:sz w:val="22"/>
          <w:szCs w:val="22"/>
        </w:rPr>
        <w:t xml:space="preserve"> con las estimaciones de la población mundial de aves </w:t>
      </w:r>
      <w:r w:rsidR="00B05281" w:rsidRPr="00476C08">
        <w:rPr>
          <w:rFonts w:ascii="Calibri" w:hAnsi="Calibri" w:cs="Calibri"/>
          <w:sz w:val="22"/>
          <w:szCs w:val="22"/>
        </w:rPr>
        <w:t>acuáticas [</w:t>
      </w:r>
      <w:r w:rsidR="00B05281" w:rsidRPr="00476C08">
        <w:rPr>
          <w:rFonts w:ascii="Calibri" w:hAnsi="Calibri" w:cs="Calibri"/>
          <w:i/>
          <w:iCs/>
          <w:sz w:val="22"/>
          <w:szCs w:val="22"/>
        </w:rPr>
        <w:t>Waterbird Population Estimates</w:t>
      </w:r>
      <w:r w:rsidR="00B05281" w:rsidRPr="00476C08">
        <w:rPr>
          <w:rFonts w:ascii="Calibri" w:hAnsi="Calibri" w:cs="Calibri"/>
          <w:sz w:val="22"/>
          <w:szCs w:val="22"/>
        </w:rPr>
        <w:t>, WPE] con</w:t>
      </w:r>
      <w:r w:rsidRPr="00476C08">
        <w:rPr>
          <w:rFonts w:ascii="Calibri" w:hAnsi="Calibri" w:cs="Calibri"/>
          <w:sz w:val="22"/>
          <w:szCs w:val="22"/>
        </w:rPr>
        <w:t xml:space="preserve"> respecto a la aplicación del Criterio 6 de Ramsar.</w:t>
      </w:r>
    </w:p>
    <w:p w14:paraId="310B904D" w14:textId="5E9FB39A" w:rsidR="00AB3636" w:rsidRPr="00476C08"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Pr="00476C08">
        <w:rPr>
          <w:rFonts w:asciiTheme="majorHAnsi" w:eastAsia="Calibri" w:hAnsiTheme="majorHAnsi" w:cstheme="majorHAnsi"/>
          <w:color w:val="000000"/>
          <w:sz w:val="22"/>
          <w:szCs w:val="22"/>
          <w:lang w:val="es-ES"/>
        </w:rPr>
        <w:tab/>
      </w:r>
      <w:r w:rsidR="00723194" w:rsidRPr="00476C08">
        <w:rPr>
          <w:rFonts w:asciiTheme="majorHAnsi" w:eastAsia="Calibri" w:hAnsiTheme="majorHAnsi" w:cstheme="majorHAnsi"/>
          <w:color w:val="000000"/>
          <w:sz w:val="22"/>
          <w:szCs w:val="22"/>
          <w:lang w:val="es-ES"/>
        </w:rPr>
        <w:t xml:space="preserve">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1.1b </w:t>
      </w:r>
      <w:r w:rsidR="00723194" w:rsidRPr="00476C08">
        <w:rPr>
          <w:rFonts w:asciiTheme="majorHAnsi" w:eastAsia="Calibri" w:hAnsiTheme="majorHAnsi" w:cstheme="majorHAnsi"/>
          <w:color w:val="000000"/>
          <w:sz w:val="22"/>
          <w:szCs w:val="22"/>
          <w:lang w:val="es-ES"/>
        </w:rPr>
        <w:t xml:space="preserve">se está realizando junto con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1.1c (</w:t>
      </w:r>
      <w:r w:rsidR="00933647" w:rsidRPr="00476C08">
        <w:rPr>
          <w:rFonts w:asciiTheme="majorHAnsi" w:eastAsia="Calibri" w:hAnsiTheme="majorHAnsi" w:cstheme="majorHAnsi"/>
          <w:color w:val="000000"/>
          <w:sz w:val="22"/>
          <w:szCs w:val="22"/>
          <w:lang w:val="es-ES"/>
        </w:rPr>
        <w:t xml:space="preserve">preparar una propuesta técnica para la elaboración de </w:t>
      </w:r>
      <w:r w:rsidRPr="00476C08">
        <w:rPr>
          <w:rFonts w:asciiTheme="majorHAnsi" w:eastAsia="Calibri" w:hAnsiTheme="majorHAnsi" w:cstheme="majorHAnsi"/>
          <w:i/>
          <w:iCs/>
          <w:color w:val="000000"/>
          <w:sz w:val="22"/>
          <w:szCs w:val="22"/>
          <w:lang w:val="es-ES"/>
        </w:rPr>
        <w:t>Waterbird Population Estimates</w:t>
      </w:r>
      <w:r w:rsidRPr="00476C08">
        <w:rPr>
          <w:rFonts w:asciiTheme="majorHAnsi" w:eastAsia="Calibri" w:hAnsiTheme="majorHAnsi" w:cstheme="majorHAnsi"/>
          <w:color w:val="000000"/>
          <w:sz w:val="22"/>
          <w:szCs w:val="22"/>
          <w:lang w:val="es-ES"/>
        </w:rPr>
        <w:t>).</w:t>
      </w:r>
    </w:p>
    <w:p w14:paraId="23AB9851" w14:textId="77777777" w:rsidR="00AB3636" w:rsidRPr="00476C08" w:rsidRDefault="00AB3636" w:rsidP="00AB3636">
      <w:pPr>
        <w:rPr>
          <w:rFonts w:asciiTheme="majorHAnsi" w:eastAsia="Calibri" w:hAnsiTheme="majorHAnsi" w:cstheme="majorHAnsi"/>
          <w:color w:val="000000"/>
          <w:sz w:val="22"/>
          <w:szCs w:val="22"/>
          <w:lang w:val="es-ES"/>
        </w:rPr>
      </w:pPr>
    </w:p>
    <w:p w14:paraId="08FF13B3" w14:textId="1CA062E1" w:rsidR="00AB3636" w:rsidRPr="00476C08"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3.</w:t>
      </w:r>
      <w:r w:rsidRPr="00476C08">
        <w:rPr>
          <w:rFonts w:asciiTheme="majorHAnsi" w:eastAsia="Calibri" w:hAnsiTheme="majorHAnsi" w:cstheme="majorHAnsi"/>
          <w:color w:val="000000"/>
          <w:sz w:val="22"/>
          <w:szCs w:val="22"/>
          <w:lang w:val="es-ES"/>
        </w:rPr>
        <w:tab/>
      </w:r>
      <w:r w:rsidR="00723194" w:rsidRPr="00476C08">
        <w:rPr>
          <w:rFonts w:asciiTheme="majorHAnsi" w:eastAsia="Calibri" w:hAnsiTheme="majorHAnsi" w:cstheme="majorHAnsi"/>
          <w:color w:val="000000"/>
          <w:sz w:val="22"/>
          <w:szCs w:val="22"/>
          <w:lang w:val="es-ES"/>
        </w:rPr>
        <w:t xml:space="preserve">Esta nota proporciona una actualización sobre los avances en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1.1b. </w:t>
      </w:r>
      <w:r w:rsidR="00933647" w:rsidRPr="00476C08">
        <w:rPr>
          <w:rFonts w:asciiTheme="majorHAnsi" w:eastAsia="Calibri" w:hAnsiTheme="majorHAnsi" w:cstheme="majorHAnsi"/>
          <w:color w:val="000000"/>
          <w:sz w:val="22"/>
          <w:szCs w:val="22"/>
          <w:lang w:val="es-ES"/>
        </w:rPr>
        <w:t xml:space="preserve">En el momento de redactar el </w:t>
      </w:r>
      <w:r w:rsidR="004C581F" w:rsidRPr="00476C08">
        <w:rPr>
          <w:rFonts w:asciiTheme="majorHAnsi" w:eastAsia="Calibri" w:hAnsiTheme="majorHAnsi" w:cstheme="majorHAnsi"/>
          <w:color w:val="000000"/>
          <w:sz w:val="22"/>
          <w:szCs w:val="22"/>
          <w:lang w:val="es-ES"/>
        </w:rPr>
        <w:t>presente</w:t>
      </w:r>
      <w:r w:rsidR="00933647" w:rsidRPr="00476C08">
        <w:rPr>
          <w:rFonts w:asciiTheme="majorHAnsi" w:eastAsia="Calibri" w:hAnsiTheme="majorHAnsi" w:cstheme="majorHAnsi"/>
          <w:color w:val="000000"/>
          <w:sz w:val="22"/>
          <w:szCs w:val="22"/>
          <w:lang w:val="es-ES"/>
        </w:rPr>
        <w:t xml:space="preserve"> </w:t>
      </w:r>
      <w:r w:rsidR="004C581F" w:rsidRPr="00476C08">
        <w:rPr>
          <w:rFonts w:asciiTheme="majorHAnsi" w:eastAsia="Calibri" w:hAnsiTheme="majorHAnsi" w:cstheme="majorHAnsi"/>
          <w:color w:val="000000"/>
          <w:sz w:val="22"/>
          <w:szCs w:val="22"/>
          <w:lang w:val="es-ES"/>
        </w:rPr>
        <w:t>informe</w:t>
      </w:r>
      <w:r w:rsidR="00933647" w:rsidRPr="00476C08">
        <w:rPr>
          <w:rFonts w:asciiTheme="majorHAnsi" w:eastAsia="Calibri" w:hAnsiTheme="majorHAnsi" w:cstheme="majorHAnsi"/>
          <w:color w:val="000000"/>
          <w:sz w:val="22"/>
          <w:szCs w:val="22"/>
          <w:lang w:val="es-ES"/>
        </w:rPr>
        <w:t xml:space="preserve">, </w:t>
      </w:r>
      <w:r w:rsidR="00564313" w:rsidRPr="00476C08">
        <w:rPr>
          <w:rFonts w:asciiTheme="majorHAnsi" w:eastAsia="Calibri" w:hAnsiTheme="majorHAnsi" w:cstheme="majorHAnsi"/>
          <w:color w:val="000000"/>
          <w:sz w:val="22"/>
          <w:szCs w:val="22"/>
          <w:lang w:val="es-ES"/>
        </w:rPr>
        <w:t>el GECT</w:t>
      </w:r>
      <w:r w:rsidRPr="00476C08">
        <w:rPr>
          <w:rFonts w:asciiTheme="majorHAnsi" w:eastAsia="Calibri" w:hAnsiTheme="majorHAnsi" w:cstheme="majorHAnsi"/>
          <w:color w:val="000000"/>
          <w:sz w:val="22"/>
          <w:szCs w:val="22"/>
          <w:lang w:val="es-ES"/>
        </w:rPr>
        <w:t xml:space="preserve"> </w:t>
      </w:r>
      <w:r w:rsidR="00933647" w:rsidRPr="00476C08">
        <w:rPr>
          <w:rFonts w:asciiTheme="majorHAnsi" w:eastAsia="Calibri" w:hAnsiTheme="majorHAnsi" w:cstheme="majorHAnsi"/>
          <w:color w:val="000000"/>
          <w:sz w:val="22"/>
          <w:szCs w:val="22"/>
          <w:lang w:val="es-ES"/>
        </w:rPr>
        <w:t xml:space="preserve">considera </w:t>
      </w:r>
      <w:r w:rsidR="00A03760" w:rsidRPr="00476C08">
        <w:rPr>
          <w:rFonts w:asciiTheme="majorHAnsi" w:eastAsia="Calibri" w:hAnsiTheme="majorHAnsi" w:cstheme="majorHAnsi"/>
          <w:color w:val="000000"/>
          <w:sz w:val="22"/>
          <w:szCs w:val="22"/>
          <w:lang w:val="es-ES"/>
        </w:rPr>
        <w:t xml:space="preserve">que muchos elementos de la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1.1b </w:t>
      </w:r>
      <w:r w:rsidR="00A03760" w:rsidRPr="00476C08">
        <w:rPr>
          <w:rFonts w:asciiTheme="majorHAnsi" w:eastAsia="Calibri" w:hAnsiTheme="majorHAnsi" w:cstheme="majorHAnsi"/>
          <w:color w:val="000000"/>
          <w:sz w:val="22"/>
          <w:szCs w:val="22"/>
          <w:lang w:val="es-ES"/>
        </w:rPr>
        <w:t xml:space="preserve">se han tratado </w:t>
      </w:r>
      <w:r w:rsidR="004C581F" w:rsidRPr="00476C08">
        <w:rPr>
          <w:rFonts w:asciiTheme="majorHAnsi" w:eastAsia="Calibri" w:hAnsiTheme="majorHAnsi" w:cstheme="majorHAnsi"/>
          <w:color w:val="000000"/>
          <w:sz w:val="22"/>
          <w:szCs w:val="22"/>
          <w:lang w:val="es-ES"/>
        </w:rPr>
        <w:t>adecuadamente</w:t>
      </w:r>
      <w:r w:rsidR="00A03760" w:rsidRPr="00476C08">
        <w:rPr>
          <w:rFonts w:asciiTheme="majorHAnsi" w:eastAsia="Calibri" w:hAnsiTheme="majorHAnsi" w:cstheme="majorHAnsi"/>
          <w:color w:val="000000"/>
          <w:sz w:val="22"/>
          <w:szCs w:val="22"/>
          <w:lang w:val="es-ES"/>
        </w:rPr>
        <w:t xml:space="preserve"> en el marco de la</w:t>
      </w:r>
      <w:r w:rsidRPr="00476C08">
        <w:rPr>
          <w:rFonts w:asciiTheme="majorHAnsi" w:eastAsia="Calibri" w:hAnsiTheme="majorHAnsi" w:cstheme="majorHAnsi"/>
          <w:color w:val="000000"/>
          <w:sz w:val="22"/>
          <w:szCs w:val="22"/>
          <w:lang w:val="es-ES"/>
        </w:rPr>
        <w:t xml:space="preserve"> </w:t>
      </w:r>
      <w:r w:rsidR="00314BC2" w:rsidRPr="00476C08">
        <w:rPr>
          <w:rFonts w:asciiTheme="majorHAnsi" w:eastAsia="Calibri" w:hAnsiTheme="majorHAnsi" w:cstheme="majorHAnsi"/>
          <w:color w:val="000000"/>
          <w:sz w:val="22"/>
          <w:szCs w:val="22"/>
          <w:lang w:val="es-ES"/>
        </w:rPr>
        <w:t>Tarea</w:t>
      </w:r>
      <w:r w:rsidRPr="00476C08">
        <w:rPr>
          <w:rFonts w:asciiTheme="majorHAnsi" w:eastAsia="Calibri" w:hAnsiTheme="majorHAnsi" w:cstheme="majorHAnsi"/>
          <w:color w:val="000000"/>
          <w:sz w:val="22"/>
          <w:szCs w:val="22"/>
          <w:lang w:val="es-ES"/>
        </w:rPr>
        <w:t xml:space="preserve"> 1.1c, particular</w:t>
      </w:r>
      <w:r w:rsidR="00A03760" w:rsidRPr="00476C08">
        <w:rPr>
          <w:rFonts w:asciiTheme="majorHAnsi" w:eastAsia="Calibri" w:hAnsiTheme="majorHAnsi" w:cstheme="majorHAnsi"/>
          <w:color w:val="000000"/>
          <w:sz w:val="22"/>
          <w:szCs w:val="22"/>
          <w:lang w:val="es-ES"/>
        </w:rPr>
        <w:t xml:space="preserve">mente en el caso de los puntos </w:t>
      </w:r>
      <w:r w:rsidR="004C581F" w:rsidRPr="00476C08">
        <w:rPr>
          <w:rFonts w:asciiTheme="majorHAnsi" w:eastAsia="Calibri" w:hAnsiTheme="majorHAnsi" w:cstheme="majorHAnsi"/>
          <w:color w:val="000000"/>
          <w:sz w:val="22"/>
          <w:szCs w:val="22"/>
          <w:lang w:val="es-ES"/>
        </w:rPr>
        <w:t>relativos</w:t>
      </w:r>
      <w:r w:rsidR="00A03760" w:rsidRPr="00476C08">
        <w:rPr>
          <w:rFonts w:asciiTheme="majorHAnsi" w:eastAsia="Calibri" w:hAnsiTheme="majorHAnsi" w:cstheme="majorHAnsi"/>
          <w:color w:val="000000"/>
          <w:sz w:val="22"/>
          <w:szCs w:val="22"/>
          <w:lang w:val="es-ES"/>
        </w:rPr>
        <w:t xml:space="preserve"> a </w:t>
      </w:r>
      <w:r w:rsidR="004952BC" w:rsidRPr="00476C08">
        <w:rPr>
          <w:rFonts w:asciiTheme="majorHAnsi" w:eastAsia="Calibri" w:hAnsiTheme="majorHAnsi" w:cstheme="majorHAnsi"/>
          <w:color w:val="000000"/>
          <w:sz w:val="22"/>
          <w:szCs w:val="22"/>
          <w:lang w:val="es-ES"/>
        </w:rPr>
        <w:t>colmar los</w:t>
      </w:r>
      <w:r w:rsidR="00A03760" w:rsidRPr="00476C08">
        <w:rPr>
          <w:rFonts w:asciiTheme="majorHAnsi" w:eastAsia="Calibri" w:hAnsiTheme="majorHAnsi" w:cstheme="majorHAnsi"/>
          <w:color w:val="000000"/>
          <w:sz w:val="22"/>
          <w:szCs w:val="22"/>
          <w:lang w:val="es-ES"/>
        </w:rPr>
        <w:t xml:space="preserve"> vacíos de información en </w:t>
      </w:r>
      <w:r w:rsidR="00933647" w:rsidRPr="00476C08">
        <w:rPr>
          <w:rFonts w:asciiTheme="majorHAnsi" w:eastAsia="Calibri" w:hAnsiTheme="majorHAnsi" w:cstheme="majorHAnsi"/>
          <w:i/>
          <w:iCs/>
          <w:color w:val="000000"/>
          <w:sz w:val="22"/>
          <w:szCs w:val="22"/>
          <w:lang w:val="es-ES"/>
        </w:rPr>
        <w:t>Waterbird Population Estimates</w:t>
      </w:r>
      <w:r w:rsidR="00933647" w:rsidRPr="00476C08">
        <w:rPr>
          <w:rFonts w:asciiTheme="majorHAnsi" w:eastAsia="Calibri" w:hAnsiTheme="majorHAnsi" w:cstheme="majorHAnsi"/>
          <w:color w:val="000000"/>
          <w:sz w:val="22"/>
          <w:szCs w:val="22"/>
          <w:lang w:val="es-ES"/>
        </w:rPr>
        <w:t xml:space="preserve"> </w:t>
      </w:r>
      <w:r w:rsidR="00A03760" w:rsidRPr="00476C08">
        <w:rPr>
          <w:rFonts w:asciiTheme="majorHAnsi" w:eastAsia="Calibri" w:hAnsiTheme="majorHAnsi" w:cstheme="majorHAnsi"/>
          <w:color w:val="000000"/>
          <w:sz w:val="22"/>
          <w:szCs w:val="22"/>
          <w:lang w:val="es-ES"/>
        </w:rPr>
        <w:t xml:space="preserve">y la colaboración con </w:t>
      </w:r>
      <w:r w:rsidR="004C1FD2" w:rsidRPr="00476C08">
        <w:rPr>
          <w:rFonts w:asciiTheme="majorHAnsi" w:eastAsia="Calibri" w:hAnsiTheme="majorHAnsi" w:cstheme="majorHAnsi"/>
          <w:color w:val="000000"/>
          <w:sz w:val="22"/>
          <w:szCs w:val="22"/>
          <w:lang w:val="es-ES"/>
        </w:rPr>
        <w:t xml:space="preserve">las OIA y las </w:t>
      </w:r>
      <w:r w:rsidR="004C581F" w:rsidRPr="00476C08">
        <w:rPr>
          <w:rFonts w:asciiTheme="majorHAnsi" w:eastAsia="Calibri" w:hAnsiTheme="majorHAnsi" w:cstheme="majorHAnsi"/>
          <w:color w:val="000000"/>
          <w:sz w:val="22"/>
          <w:szCs w:val="22"/>
          <w:lang w:val="es-ES"/>
        </w:rPr>
        <w:t>iniciativas</w:t>
      </w:r>
      <w:r w:rsidR="004C1FD2" w:rsidRPr="00476C08">
        <w:rPr>
          <w:rFonts w:asciiTheme="majorHAnsi" w:eastAsia="Calibri" w:hAnsiTheme="majorHAnsi" w:cstheme="majorHAnsi"/>
          <w:color w:val="000000"/>
          <w:sz w:val="22"/>
          <w:szCs w:val="22"/>
          <w:lang w:val="es-ES"/>
        </w:rPr>
        <w:t xml:space="preserve"> de rutas migratorias pertinentes</w:t>
      </w:r>
      <w:r w:rsidRPr="00476C08">
        <w:rPr>
          <w:rFonts w:asciiTheme="majorHAnsi" w:eastAsia="Calibri" w:hAnsiTheme="majorHAnsi" w:cstheme="majorHAnsi"/>
          <w:color w:val="000000"/>
          <w:sz w:val="22"/>
          <w:szCs w:val="22"/>
          <w:lang w:val="es-ES"/>
        </w:rPr>
        <w:t>.</w:t>
      </w:r>
    </w:p>
    <w:p w14:paraId="3CA37D50" w14:textId="77777777" w:rsidR="00AB3636" w:rsidRPr="00476C08" w:rsidRDefault="00AB3636" w:rsidP="00AB3636">
      <w:pPr>
        <w:rPr>
          <w:rFonts w:asciiTheme="majorHAnsi" w:eastAsia="Calibri" w:hAnsiTheme="majorHAnsi" w:cstheme="majorHAnsi"/>
          <w:color w:val="000000"/>
          <w:sz w:val="22"/>
          <w:szCs w:val="22"/>
          <w:lang w:val="es-ES"/>
        </w:rPr>
      </w:pPr>
    </w:p>
    <w:p w14:paraId="670B443F" w14:textId="5313CC21" w:rsidR="00AB3636" w:rsidRPr="00476C08"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4.</w:t>
      </w:r>
      <w:r w:rsidRPr="00476C08">
        <w:rPr>
          <w:rFonts w:asciiTheme="majorHAnsi" w:eastAsia="Calibri" w:hAnsiTheme="majorHAnsi" w:cstheme="majorHAnsi"/>
          <w:color w:val="000000"/>
          <w:sz w:val="22"/>
          <w:szCs w:val="22"/>
          <w:lang w:val="es-ES"/>
        </w:rPr>
        <w:tab/>
      </w:r>
      <w:r w:rsidR="00EB7323" w:rsidRPr="00476C08">
        <w:rPr>
          <w:rFonts w:asciiTheme="majorHAnsi" w:eastAsia="Calibri" w:hAnsiTheme="majorHAnsi" w:cstheme="majorHAnsi"/>
          <w:color w:val="000000"/>
          <w:sz w:val="22"/>
          <w:szCs w:val="22"/>
          <w:lang w:val="es-ES"/>
        </w:rPr>
        <w:t xml:space="preserve">En la tarea se solicitaba “preparar un informe para la reunión </w:t>
      </w:r>
      <w:r w:rsidRPr="00476C08">
        <w:rPr>
          <w:rFonts w:asciiTheme="majorHAnsi" w:eastAsia="Calibri" w:hAnsiTheme="majorHAnsi" w:cstheme="majorHAnsi"/>
          <w:color w:val="000000"/>
          <w:sz w:val="22"/>
          <w:szCs w:val="22"/>
          <w:lang w:val="es-ES"/>
        </w:rPr>
        <w:t xml:space="preserve">SC63 </w:t>
      </w:r>
      <w:r w:rsidR="00EB7323" w:rsidRPr="00476C08">
        <w:rPr>
          <w:rFonts w:asciiTheme="majorHAnsi" w:eastAsia="Calibri" w:hAnsiTheme="majorHAnsi" w:cstheme="majorHAnsi"/>
          <w:color w:val="000000"/>
          <w:sz w:val="22"/>
          <w:szCs w:val="22"/>
          <w:lang w:val="es-ES"/>
        </w:rPr>
        <w:t xml:space="preserve">que proporcione asesoramiento científico y técnico en relación con las estimaciones de la población mundial de aves </w:t>
      </w:r>
      <w:r w:rsidR="00933647" w:rsidRPr="00476C08">
        <w:rPr>
          <w:rFonts w:asciiTheme="majorHAnsi" w:eastAsia="Calibri" w:hAnsiTheme="majorHAnsi" w:cstheme="majorHAnsi"/>
          <w:color w:val="000000"/>
          <w:sz w:val="22"/>
          <w:szCs w:val="22"/>
          <w:lang w:val="es-ES"/>
        </w:rPr>
        <w:t>a</w:t>
      </w:r>
      <w:r w:rsidR="00EB7323" w:rsidRPr="00476C08">
        <w:rPr>
          <w:rFonts w:asciiTheme="majorHAnsi" w:eastAsia="Calibri" w:hAnsiTheme="majorHAnsi" w:cstheme="majorHAnsi"/>
          <w:color w:val="000000"/>
          <w:sz w:val="22"/>
          <w:szCs w:val="22"/>
          <w:lang w:val="es-ES"/>
        </w:rPr>
        <w:t xml:space="preserve">cuáticas </w:t>
      </w:r>
      <w:r w:rsidR="00933647" w:rsidRPr="00476C08">
        <w:rPr>
          <w:rFonts w:asciiTheme="majorHAnsi" w:eastAsia="Calibri" w:hAnsiTheme="majorHAnsi" w:cstheme="majorHAnsi"/>
          <w:color w:val="000000"/>
          <w:sz w:val="22"/>
          <w:szCs w:val="22"/>
          <w:lang w:val="es-ES"/>
        </w:rPr>
        <w:t xml:space="preserve">[WPE] </w:t>
      </w:r>
      <w:r w:rsidR="00EB7323" w:rsidRPr="00476C08">
        <w:rPr>
          <w:rFonts w:asciiTheme="majorHAnsi" w:eastAsia="Calibri" w:hAnsiTheme="majorHAnsi" w:cstheme="majorHAnsi"/>
          <w:color w:val="000000"/>
          <w:sz w:val="22"/>
          <w:szCs w:val="22"/>
          <w:lang w:val="es-ES"/>
        </w:rPr>
        <w:t xml:space="preserve">con respecto a la aplicación del Criterio </w:t>
      </w:r>
      <w:r w:rsidRPr="00476C08">
        <w:rPr>
          <w:rFonts w:asciiTheme="majorHAnsi" w:eastAsia="Calibri" w:hAnsiTheme="majorHAnsi" w:cstheme="majorHAnsi"/>
          <w:color w:val="000000"/>
          <w:sz w:val="22"/>
          <w:szCs w:val="22"/>
          <w:lang w:val="es-ES"/>
        </w:rPr>
        <w:t>6</w:t>
      </w:r>
      <w:r w:rsidR="00EB7323" w:rsidRPr="00476C08">
        <w:rPr>
          <w:rFonts w:asciiTheme="majorHAnsi" w:eastAsia="Calibri" w:hAnsiTheme="majorHAnsi" w:cstheme="majorHAnsi"/>
          <w:color w:val="000000"/>
          <w:sz w:val="22"/>
          <w:szCs w:val="22"/>
          <w:lang w:val="es-ES"/>
        </w:rPr>
        <w:t xml:space="preserve"> de Ramsar”. </w:t>
      </w:r>
      <w:r w:rsidR="00933647" w:rsidRPr="00476C08">
        <w:rPr>
          <w:rFonts w:asciiTheme="majorHAnsi" w:eastAsia="Calibri" w:hAnsiTheme="majorHAnsi" w:cstheme="majorHAnsi"/>
          <w:color w:val="000000"/>
          <w:sz w:val="22"/>
          <w:szCs w:val="22"/>
          <w:lang w:val="es-ES"/>
        </w:rPr>
        <w:t xml:space="preserve">Se </w:t>
      </w:r>
      <w:r w:rsidR="00EB7323" w:rsidRPr="00476C08">
        <w:rPr>
          <w:rFonts w:asciiTheme="majorHAnsi" w:eastAsia="Calibri" w:hAnsiTheme="majorHAnsi" w:cstheme="majorHAnsi"/>
          <w:color w:val="000000"/>
          <w:sz w:val="22"/>
          <w:szCs w:val="22"/>
          <w:lang w:val="es-ES"/>
        </w:rPr>
        <w:t xml:space="preserve">ha interpretado que esto consiste en examinar y actualizar las orientaciones adoptadas para aplicar los criterios en el </w:t>
      </w:r>
      <w:r w:rsidR="00933647" w:rsidRPr="00476C08">
        <w:rPr>
          <w:rFonts w:asciiTheme="majorHAnsi" w:eastAsia="Calibri" w:hAnsiTheme="majorHAnsi" w:cstheme="majorHAnsi"/>
          <w:i/>
          <w:iCs/>
          <w:color w:val="000000"/>
          <w:sz w:val="22"/>
          <w:szCs w:val="22"/>
          <w:lang w:val="es-ES"/>
        </w:rPr>
        <w:t>Marco estratégico y lineamientos para el desarrollo futuro de la Lista de Humedales de Importancia Internacional</w:t>
      </w:r>
      <w:r w:rsidRPr="00476C08">
        <w:rPr>
          <w:rFonts w:asciiTheme="majorHAnsi" w:eastAsia="Calibri" w:hAnsiTheme="majorHAnsi" w:cstheme="majorHAnsi"/>
          <w:color w:val="000000"/>
          <w:sz w:val="22"/>
          <w:szCs w:val="22"/>
          <w:lang w:val="es-ES"/>
        </w:rPr>
        <w:t>.</w:t>
      </w:r>
      <w:r w:rsidR="004773BD" w:rsidRPr="00476C08">
        <w:rPr>
          <w:rFonts w:asciiTheme="majorHAnsi" w:eastAsia="Calibri" w:hAnsiTheme="majorHAnsi" w:cstheme="majorHAnsi"/>
          <w:color w:val="000000"/>
          <w:sz w:val="22"/>
          <w:szCs w:val="22"/>
          <w:lang w:val="es-ES"/>
        </w:rPr>
        <w:t xml:space="preserve"> </w:t>
      </w:r>
    </w:p>
    <w:p w14:paraId="36460B17" w14:textId="77777777" w:rsidR="00AB3636" w:rsidRPr="00476C08" w:rsidRDefault="00AB3636" w:rsidP="00AB3636">
      <w:pPr>
        <w:rPr>
          <w:rFonts w:asciiTheme="majorHAnsi" w:eastAsia="Calibri" w:hAnsiTheme="majorHAnsi" w:cstheme="majorHAnsi"/>
          <w:color w:val="000000"/>
          <w:sz w:val="22"/>
          <w:szCs w:val="22"/>
          <w:lang w:val="es-ES"/>
        </w:rPr>
      </w:pPr>
    </w:p>
    <w:p w14:paraId="382441E7" w14:textId="34315DC8" w:rsidR="00AB3636" w:rsidRPr="00476C08"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5.</w:t>
      </w:r>
      <w:r w:rsidRPr="00476C08">
        <w:rPr>
          <w:rFonts w:asciiTheme="majorHAnsi" w:eastAsia="Calibri" w:hAnsiTheme="majorHAnsi" w:cstheme="majorHAnsi"/>
          <w:color w:val="000000"/>
          <w:sz w:val="22"/>
          <w:szCs w:val="22"/>
          <w:lang w:val="es-ES"/>
        </w:rPr>
        <w:tab/>
      </w:r>
      <w:r w:rsidR="00564313" w:rsidRPr="00476C08">
        <w:rPr>
          <w:rFonts w:asciiTheme="majorHAnsi" w:eastAsia="Calibri" w:hAnsiTheme="majorHAnsi" w:cstheme="majorHAnsi"/>
          <w:color w:val="000000"/>
          <w:sz w:val="22"/>
          <w:szCs w:val="22"/>
          <w:lang w:val="es-ES"/>
        </w:rPr>
        <w:t>El GECT</w:t>
      </w:r>
      <w:r w:rsidR="004773BD" w:rsidRPr="00476C08">
        <w:rPr>
          <w:rFonts w:asciiTheme="majorHAnsi" w:eastAsia="Calibri" w:hAnsiTheme="majorHAnsi" w:cstheme="majorHAnsi"/>
          <w:color w:val="000000"/>
          <w:sz w:val="22"/>
          <w:szCs w:val="22"/>
          <w:lang w:val="es-ES"/>
        </w:rPr>
        <w:t xml:space="preserve"> </w:t>
      </w:r>
      <w:r w:rsidR="00524DE9" w:rsidRPr="00476C08">
        <w:rPr>
          <w:rFonts w:asciiTheme="majorHAnsi" w:eastAsia="Calibri" w:hAnsiTheme="majorHAnsi" w:cstheme="majorHAnsi"/>
          <w:color w:val="000000"/>
          <w:sz w:val="22"/>
          <w:szCs w:val="22"/>
          <w:lang w:val="es-ES"/>
        </w:rPr>
        <w:t xml:space="preserve">ha examinado y </w:t>
      </w:r>
      <w:r w:rsidR="004C581F" w:rsidRPr="00476C08">
        <w:rPr>
          <w:rFonts w:asciiTheme="majorHAnsi" w:eastAsia="Calibri" w:hAnsiTheme="majorHAnsi" w:cstheme="majorHAnsi"/>
          <w:color w:val="000000"/>
          <w:sz w:val="22"/>
          <w:szCs w:val="22"/>
          <w:lang w:val="es-ES"/>
        </w:rPr>
        <w:t>actualizado</w:t>
      </w:r>
      <w:r w:rsidR="00524DE9" w:rsidRPr="00476C08">
        <w:rPr>
          <w:rFonts w:asciiTheme="majorHAnsi" w:eastAsia="Calibri" w:hAnsiTheme="majorHAnsi" w:cstheme="majorHAnsi"/>
          <w:color w:val="000000"/>
          <w:sz w:val="22"/>
          <w:szCs w:val="22"/>
          <w:lang w:val="es-ES"/>
        </w:rPr>
        <w:t xml:space="preserve"> las </w:t>
      </w:r>
      <w:r w:rsidR="004C581F" w:rsidRPr="00476C08">
        <w:rPr>
          <w:rFonts w:asciiTheme="majorHAnsi" w:eastAsia="Calibri" w:hAnsiTheme="majorHAnsi" w:cstheme="majorHAnsi"/>
          <w:color w:val="000000"/>
          <w:sz w:val="22"/>
          <w:szCs w:val="22"/>
          <w:lang w:val="es-ES"/>
        </w:rPr>
        <w:t>orientaciones</w:t>
      </w:r>
      <w:r w:rsidR="00524DE9" w:rsidRPr="00476C08">
        <w:rPr>
          <w:rFonts w:asciiTheme="majorHAnsi" w:eastAsia="Calibri" w:hAnsiTheme="majorHAnsi" w:cstheme="majorHAnsi"/>
          <w:color w:val="000000"/>
          <w:sz w:val="22"/>
          <w:szCs w:val="22"/>
          <w:lang w:val="es-ES"/>
        </w:rPr>
        <w:t xml:space="preserve"> sobre la aplicación del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6</w:t>
      </w:r>
      <w:r w:rsidR="00524DE9" w:rsidRPr="00476C08">
        <w:rPr>
          <w:rFonts w:asciiTheme="majorHAnsi" w:eastAsia="Calibri" w:hAnsiTheme="majorHAnsi" w:cstheme="majorHAnsi"/>
          <w:color w:val="000000"/>
          <w:sz w:val="22"/>
          <w:szCs w:val="22"/>
          <w:lang w:val="es-ES"/>
        </w:rPr>
        <w:t xml:space="preserve">, incluyendo las enmiendas realizadas por la </w:t>
      </w:r>
      <w:r w:rsidR="007254B1" w:rsidRPr="00476C08">
        <w:rPr>
          <w:rFonts w:asciiTheme="majorHAnsi" w:eastAsia="Calibri" w:hAnsiTheme="majorHAnsi" w:cstheme="majorHAnsi"/>
          <w:color w:val="000000"/>
          <w:sz w:val="22"/>
          <w:szCs w:val="22"/>
          <w:lang w:val="es-ES"/>
        </w:rPr>
        <w:t>Secretaría</w:t>
      </w:r>
      <w:r w:rsidRPr="00476C08">
        <w:rPr>
          <w:rFonts w:asciiTheme="majorHAnsi" w:eastAsia="Calibri" w:hAnsiTheme="majorHAnsi" w:cstheme="majorHAnsi"/>
          <w:color w:val="000000"/>
          <w:sz w:val="22"/>
          <w:szCs w:val="22"/>
          <w:lang w:val="es-ES"/>
        </w:rPr>
        <w:t xml:space="preserve"> </w:t>
      </w:r>
      <w:r w:rsidR="00933647" w:rsidRPr="00476C08">
        <w:rPr>
          <w:rFonts w:asciiTheme="majorHAnsi" w:eastAsia="Calibri" w:hAnsiTheme="majorHAnsi" w:cstheme="majorHAnsi"/>
          <w:color w:val="000000"/>
          <w:sz w:val="22"/>
          <w:szCs w:val="22"/>
          <w:lang w:val="es-ES"/>
        </w:rPr>
        <w:t>a partir de</w:t>
      </w:r>
      <w:r w:rsidR="00524DE9" w:rsidRPr="00476C08">
        <w:rPr>
          <w:rFonts w:asciiTheme="majorHAnsi" w:eastAsia="Calibri" w:hAnsiTheme="majorHAnsi" w:cstheme="majorHAnsi"/>
          <w:color w:val="000000"/>
          <w:sz w:val="22"/>
          <w:szCs w:val="22"/>
          <w:lang w:val="es-ES"/>
        </w:rPr>
        <w:t xml:space="preserve"> la Resolución </w:t>
      </w:r>
      <w:r w:rsidRPr="00476C08">
        <w:rPr>
          <w:rFonts w:asciiTheme="majorHAnsi" w:eastAsia="Calibri" w:hAnsiTheme="majorHAnsi" w:cstheme="majorHAnsi"/>
          <w:color w:val="000000"/>
          <w:sz w:val="22"/>
          <w:szCs w:val="22"/>
          <w:lang w:val="es-ES"/>
        </w:rPr>
        <w:t>XIV.18.</w:t>
      </w:r>
    </w:p>
    <w:p w14:paraId="62011EDF" w14:textId="77777777" w:rsidR="00AB3636" w:rsidRPr="00476C08" w:rsidRDefault="00AB3636" w:rsidP="00AB3636">
      <w:pPr>
        <w:rPr>
          <w:rFonts w:asciiTheme="majorHAnsi" w:eastAsia="Calibri" w:hAnsiTheme="majorHAnsi" w:cstheme="majorHAnsi"/>
          <w:color w:val="000000"/>
          <w:sz w:val="22"/>
          <w:szCs w:val="22"/>
          <w:lang w:val="es-ES"/>
        </w:rPr>
      </w:pPr>
    </w:p>
    <w:p w14:paraId="600A36B0" w14:textId="423CDF22" w:rsidR="00AB3636" w:rsidRPr="00476C08" w:rsidRDefault="007C601C" w:rsidP="004270CD">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6.</w:t>
      </w:r>
      <w:r w:rsidRPr="00476C08">
        <w:rPr>
          <w:rFonts w:asciiTheme="majorHAnsi" w:eastAsia="Calibri" w:hAnsiTheme="majorHAnsi" w:cstheme="majorHAnsi"/>
          <w:color w:val="000000"/>
          <w:sz w:val="22"/>
          <w:szCs w:val="22"/>
          <w:lang w:val="es-ES"/>
        </w:rPr>
        <w:tab/>
      </w:r>
      <w:r w:rsidR="00524DE9" w:rsidRPr="00476C08">
        <w:rPr>
          <w:rFonts w:asciiTheme="majorHAnsi" w:eastAsia="Calibri" w:hAnsiTheme="majorHAnsi" w:cstheme="majorHAnsi"/>
          <w:color w:val="000000"/>
          <w:sz w:val="22"/>
          <w:szCs w:val="22"/>
          <w:lang w:val="es-ES"/>
        </w:rPr>
        <w:t xml:space="preserve">Se señala que las orientaciones adicionales </w:t>
      </w:r>
      <w:r w:rsidR="004C581F" w:rsidRPr="00476C08">
        <w:rPr>
          <w:rFonts w:asciiTheme="majorHAnsi" w:eastAsia="Calibri" w:hAnsiTheme="majorHAnsi" w:cstheme="majorHAnsi"/>
          <w:color w:val="000000"/>
          <w:sz w:val="22"/>
          <w:szCs w:val="22"/>
          <w:lang w:val="es-ES"/>
        </w:rPr>
        <w:t>sobre</w:t>
      </w:r>
      <w:r w:rsidR="00524DE9" w:rsidRPr="00476C08">
        <w:rPr>
          <w:rFonts w:asciiTheme="majorHAnsi" w:eastAsia="Calibri" w:hAnsiTheme="majorHAnsi" w:cstheme="majorHAnsi"/>
          <w:color w:val="000000"/>
          <w:sz w:val="22"/>
          <w:szCs w:val="22"/>
          <w:lang w:val="es-ES"/>
        </w:rPr>
        <w:t xml:space="preserve"> estimaciones </w:t>
      </w:r>
      <w:r w:rsidR="004C581F" w:rsidRPr="00476C08">
        <w:rPr>
          <w:rFonts w:asciiTheme="majorHAnsi" w:eastAsia="Calibri" w:hAnsiTheme="majorHAnsi" w:cstheme="majorHAnsi"/>
          <w:color w:val="000000"/>
          <w:sz w:val="22"/>
          <w:szCs w:val="22"/>
          <w:lang w:val="es-ES"/>
        </w:rPr>
        <w:t>poblacionales</w:t>
      </w:r>
      <w:r w:rsidR="00524DE9" w:rsidRPr="00476C08">
        <w:rPr>
          <w:rFonts w:asciiTheme="majorHAnsi" w:eastAsia="Calibri" w:hAnsiTheme="majorHAnsi" w:cstheme="majorHAnsi"/>
          <w:color w:val="000000"/>
          <w:sz w:val="22"/>
          <w:szCs w:val="22"/>
          <w:lang w:val="es-ES"/>
        </w:rPr>
        <w:t xml:space="preserve"> alternativas adoptadas por la Resolución </w:t>
      </w:r>
      <w:r w:rsidRPr="00476C08">
        <w:rPr>
          <w:rFonts w:asciiTheme="majorHAnsi" w:eastAsia="Calibri" w:hAnsiTheme="majorHAnsi" w:cstheme="majorHAnsi"/>
          <w:color w:val="000000"/>
          <w:sz w:val="22"/>
          <w:szCs w:val="22"/>
          <w:lang w:val="es-ES"/>
        </w:rPr>
        <w:t xml:space="preserve">XIV.18 </w:t>
      </w:r>
      <w:r w:rsidR="00524DE9" w:rsidRPr="00476C08">
        <w:rPr>
          <w:rFonts w:asciiTheme="majorHAnsi" w:eastAsia="Calibri" w:hAnsiTheme="majorHAnsi" w:cstheme="majorHAnsi"/>
          <w:color w:val="000000"/>
          <w:sz w:val="22"/>
          <w:szCs w:val="22"/>
          <w:lang w:val="es-ES"/>
        </w:rPr>
        <w:t xml:space="preserve">ya están totalmente incluidas en el </w:t>
      </w:r>
      <w:r w:rsidR="00933647" w:rsidRPr="00476C08">
        <w:rPr>
          <w:rFonts w:asciiTheme="majorHAnsi" w:eastAsia="Calibri" w:hAnsiTheme="majorHAnsi" w:cstheme="majorHAnsi"/>
          <w:i/>
          <w:iCs/>
          <w:color w:val="000000"/>
          <w:sz w:val="22"/>
          <w:szCs w:val="22"/>
          <w:lang w:val="es-ES"/>
        </w:rPr>
        <w:t>Marco estratégico y lineamientos</w:t>
      </w:r>
      <w:r w:rsidRPr="00476C08">
        <w:rPr>
          <w:rFonts w:asciiTheme="majorHAnsi" w:eastAsia="Calibri" w:hAnsiTheme="majorHAnsi" w:cstheme="majorHAnsi"/>
          <w:color w:val="000000"/>
          <w:sz w:val="22"/>
          <w:szCs w:val="22"/>
          <w:lang w:val="es-ES"/>
        </w:rPr>
        <w:t>.</w:t>
      </w:r>
    </w:p>
    <w:p w14:paraId="02E0EA70" w14:textId="77777777" w:rsidR="00AB3636" w:rsidRPr="00476C08" w:rsidRDefault="00AB3636" w:rsidP="00AB3636">
      <w:pPr>
        <w:rPr>
          <w:rFonts w:asciiTheme="majorHAnsi" w:eastAsia="Calibri" w:hAnsiTheme="majorHAnsi" w:cstheme="majorHAnsi"/>
          <w:color w:val="000000"/>
          <w:sz w:val="22"/>
          <w:szCs w:val="22"/>
          <w:lang w:val="es-ES"/>
        </w:rPr>
      </w:pPr>
    </w:p>
    <w:p w14:paraId="098E7EC4" w14:textId="34122CB2" w:rsidR="00AB3636" w:rsidRPr="00476C08" w:rsidRDefault="007C601C" w:rsidP="004270CD">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7.</w:t>
      </w:r>
      <w:r w:rsidRPr="00476C08">
        <w:rPr>
          <w:rFonts w:asciiTheme="majorHAnsi" w:eastAsia="Calibri" w:hAnsiTheme="majorHAnsi" w:cstheme="majorHAnsi"/>
          <w:color w:val="000000"/>
          <w:sz w:val="22"/>
          <w:szCs w:val="22"/>
          <w:lang w:val="es-ES"/>
        </w:rPr>
        <w:tab/>
      </w:r>
      <w:r w:rsidR="00564313" w:rsidRPr="00476C08">
        <w:rPr>
          <w:rFonts w:asciiTheme="majorHAnsi" w:eastAsia="Calibri" w:hAnsiTheme="majorHAnsi" w:cstheme="majorHAnsi"/>
          <w:color w:val="000000"/>
          <w:sz w:val="22"/>
          <w:szCs w:val="22"/>
          <w:lang w:val="es-ES"/>
        </w:rPr>
        <w:t>El GECT</w:t>
      </w:r>
      <w:r w:rsidR="00524DE9" w:rsidRPr="00476C08">
        <w:rPr>
          <w:rFonts w:asciiTheme="majorHAnsi" w:eastAsia="Calibri" w:hAnsiTheme="majorHAnsi" w:cstheme="majorHAnsi"/>
          <w:color w:val="000000"/>
          <w:sz w:val="22"/>
          <w:szCs w:val="22"/>
          <w:lang w:val="es-ES"/>
        </w:rPr>
        <w:t xml:space="preserve"> considera que las orientaciones existentes siguen siendo </w:t>
      </w:r>
      <w:r w:rsidR="00933647" w:rsidRPr="00476C08">
        <w:rPr>
          <w:rFonts w:asciiTheme="majorHAnsi" w:eastAsia="Calibri" w:hAnsiTheme="majorHAnsi" w:cstheme="majorHAnsi"/>
          <w:color w:val="000000"/>
          <w:sz w:val="22"/>
          <w:szCs w:val="22"/>
          <w:lang w:val="es-ES"/>
        </w:rPr>
        <w:t xml:space="preserve">adecuadas para sus fines </w:t>
      </w:r>
      <w:r w:rsidR="00524DE9" w:rsidRPr="00476C08">
        <w:rPr>
          <w:rFonts w:asciiTheme="majorHAnsi" w:eastAsia="Calibri" w:hAnsiTheme="majorHAnsi" w:cstheme="majorHAnsi"/>
          <w:color w:val="000000"/>
          <w:sz w:val="22"/>
          <w:szCs w:val="22"/>
          <w:lang w:val="es-ES"/>
        </w:rPr>
        <w:t xml:space="preserve">y pueden ser aplicadas por la Secretaría y las Partes Contratantes para la evaluación y designación de sitios Ramsar. No obstante, se han propuesto varias </w:t>
      </w:r>
      <w:r w:rsidR="00933647" w:rsidRPr="00476C08">
        <w:rPr>
          <w:rFonts w:asciiTheme="majorHAnsi" w:eastAsia="Calibri" w:hAnsiTheme="majorHAnsi" w:cstheme="majorHAnsi"/>
          <w:color w:val="000000"/>
          <w:sz w:val="22"/>
          <w:szCs w:val="22"/>
          <w:lang w:val="es-ES"/>
        </w:rPr>
        <w:t>modificaciones</w:t>
      </w:r>
      <w:r w:rsidR="00524DE9" w:rsidRPr="00476C08">
        <w:rPr>
          <w:rFonts w:asciiTheme="majorHAnsi" w:eastAsia="Calibri" w:hAnsiTheme="majorHAnsi" w:cstheme="majorHAnsi"/>
          <w:color w:val="000000"/>
          <w:sz w:val="22"/>
          <w:szCs w:val="22"/>
          <w:lang w:val="es-ES"/>
        </w:rPr>
        <w:t xml:space="preserve"> y actualizaciones del </w:t>
      </w:r>
      <w:r w:rsidR="00933647" w:rsidRPr="00476C08">
        <w:rPr>
          <w:rFonts w:asciiTheme="majorHAnsi" w:eastAsia="Calibri" w:hAnsiTheme="majorHAnsi" w:cstheme="majorHAnsi"/>
          <w:i/>
          <w:iCs/>
          <w:color w:val="000000"/>
          <w:sz w:val="22"/>
          <w:szCs w:val="22"/>
          <w:lang w:val="es-ES"/>
        </w:rPr>
        <w:t>Marco estratégico y lineamientos</w:t>
      </w:r>
      <w:r w:rsidR="00524DE9" w:rsidRPr="00476C08">
        <w:rPr>
          <w:rFonts w:asciiTheme="majorHAnsi" w:eastAsia="Calibri" w:hAnsiTheme="majorHAnsi" w:cstheme="majorHAnsi"/>
          <w:color w:val="000000"/>
          <w:sz w:val="22"/>
          <w:szCs w:val="22"/>
          <w:lang w:val="es-ES"/>
        </w:rPr>
        <w:t>, como sigue</w:t>
      </w:r>
      <w:r w:rsidRPr="00476C08">
        <w:rPr>
          <w:rFonts w:asciiTheme="majorHAnsi" w:eastAsia="Calibri" w:hAnsiTheme="majorHAnsi" w:cstheme="majorHAnsi"/>
          <w:color w:val="000000"/>
          <w:sz w:val="22"/>
          <w:szCs w:val="22"/>
          <w:lang w:val="es-ES"/>
        </w:rPr>
        <w:t>:</w:t>
      </w:r>
    </w:p>
    <w:p w14:paraId="3AA1E1E6" w14:textId="6C0BA5F1" w:rsidR="00AB3636" w:rsidRPr="00476C08" w:rsidRDefault="00524DE9" w:rsidP="00E43685">
      <w:pPr>
        <w:pStyle w:val="ListParagraph"/>
        <w:numPr>
          <w:ilvl w:val="0"/>
          <w:numId w:val="16"/>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 xml:space="preserve">Un mayor reconocimiento de </w:t>
      </w:r>
      <w:r w:rsidR="00933647" w:rsidRPr="00476C08">
        <w:rPr>
          <w:rFonts w:ascii="Calibri" w:eastAsia="Calibri" w:hAnsi="Calibri" w:cs="Arial"/>
          <w:szCs w:val="22"/>
          <w:lang w:val="es-ES" w:eastAsia="en-US"/>
        </w:rPr>
        <w:t>que las</w:t>
      </w:r>
      <w:r w:rsidRPr="00476C08">
        <w:rPr>
          <w:rFonts w:ascii="Calibri" w:eastAsia="Calibri" w:hAnsi="Calibri" w:cs="Arial"/>
          <w:szCs w:val="22"/>
          <w:lang w:val="es-ES" w:eastAsia="en-US"/>
        </w:rPr>
        <w:t xml:space="preserve"> </w:t>
      </w:r>
      <w:r w:rsidR="004C581F" w:rsidRPr="00476C08">
        <w:rPr>
          <w:rFonts w:ascii="Calibri" w:eastAsia="Calibri" w:hAnsi="Calibri" w:cs="Arial"/>
          <w:szCs w:val="22"/>
          <w:lang w:val="es-ES" w:eastAsia="en-US"/>
        </w:rPr>
        <w:t>definiciones</w:t>
      </w:r>
      <w:r w:rsidRPr="00476C08">
        <w:rPr>
          <w:rFonts w:ascii="Calibri" w:eastAsia="Calibri" w:hAnsi="Calibri" w:cs="Arial"/>
          <w:szCs w:val="22"/>
          <w:lang w:val="es-ES" w:eastAsia="en-US"/>
        </w:rPr>
        <w:t xml:space="preserve"> de</w:t>
      </w:r>
      <w:r w:rsidR="00933647" w:rsidRPr="00476C08">
        <w:rPr>
          <w:rFonts w:ascii="Calibri" w:eastAsia="Calibri" w:hAnsi="Calibri" w:cs="Arial"/>
          <w:szCs w:val="22"/>
          <w:lang w:val="es-ES" w:eastAsia="en-US"/>
        </w:rPr>
        <w:t xml:space="preserve"> los</w:t>
      </w:r>
      <w:r w:rsidRPr="00476C08">
        <w:rPr>
          <w:rFonts w:ascii="Calibri" w:eastAsia="Calibri" w:hAnsi="Calibri" w:cs="Arial"/>
          <w:szCs w:val="22"/>
          <w:lang w:val="es-ES" w:eastAsia="en-US"/>
        </w:rPr>
        <w:t xml:space="preserve"> términos utilizados en las orientaciones sobre </w:t>
      </w:r>
      <w:r w:rsidR="00933647" w:rsidRPr="00476C08">
        <w:rPr>
          <w:rFonts w:ascii="Calibri" w:eastAsia="Calibri" w:hAnsi="Calibri" w:cs="Arial"/>
          <w:szCs w:val="22"/>
          <w:lang w:val="es-ES" w:eastAsia="en-US"/>
        </w:rPr>
        <w:t>los</w:t>
      </w:r>
      <w:r w:rsidRPr="00476C08">
        <w:rPr>
          <w:rFonts w:ascii="Calibri" w:eastAsia="Calibri" w:hAnsi="Calibri" w:cs="Arial"/>
          <w:szCs w:val="22"/>
          <w:lang w:val="es-ES" w:eastAsia="en-US"/>
        </w:rPr>
        <w:t xml:space="preserve"> </w:t>
      </w:r>
      <w:r w:rsidR="0015322B" w:rsidRPr="00476C08">
        <w:rPr>
          <w:rFonts w:ascii="Calibri" w:eastAsia="Calibri" w:hAnsi="Calibri" w:cs="Arial"/>
          <w:szCs w:val="22"/>
          <w:lang w:val="es-ES" w:eastAsia="en-US"/>
        </w:rPr>
        <w:t>Criterio</w:t>
      </w:r>
      <w:r w:rsidR="00933647" w:rsidRPr="00476C08">
        <w:rPr>
          <w:rFonts w:ascii="Calibri" w:eastAsia="Calibri" w:hAnsi="Calibri" w:cs="Arial"/>
          <w:szCs w:val="22"/>
          <w:lang w:val="es-ES" w:eastAsia="en-US"/>
        </w:rPr>
        <w:t>s</w:t>
      </w:r>
      <w:r w:rsidR="0015322B" w:rsidRPr="00476C08">
        <w:rPr>
          <w:rFonts w:ascii="Calibri" w:eastAsia="Calibri" w:hAnsi="Calibri" w:cs="Arial"/>
          <w:szCs w:val="22"/>
          <w:lang w:val="es-ES" w:eastAsia="en-US"/>
        </w:rPr>
        <w:t xml:space="preserve"> </w:t>
      </w:r>
      <w:r w:rsidRPr="00476C08">
        <w:rPr>
          <w:rFonts w:ascii="Calibri" w:eastAsia="Calibri" w:hAnsi="Calibri" w:cs="Arial"/>
          <w:szCs w:val="22"/>
          <w:lang w:val="es-ES" w:eastAsia="en-US"/>
        </w:rPr>
        <w:t>se explica</w:t>
      </w:r>
      <w:r w:rsidR="00933647" w:rsidRPr="00476C08">
        <w:rPr>
          <w:rFonts w:ascii="Calibri" w:eastAsia="Calibri" w:hAnsi="Calibri" w:cs="Arial"/>
          <w:szCs w:val="22"/>
          <w:lang w:val="es-ES" w:eastAsia="en-US"/>
        </w:rPr>
        <w:t xml:space="preserve">n </w:t>
      </w:r>
      <w:r w:rsidRPr="00476C08">
        <w:rPr>
          <w:rFonts w:ascii="Calibri" w:eastAsia="Calibri" w:hAnsi="Calibri" w:cs="Arial"/>
          <w:szCs w:val="22"/>
          <w:lang w:val="es-ES" w:eastAsia="en-US"/>
        </w:rPr>
        <w:t xml:space="preserve">en mayor detalle en el Apéndice G del </w:t>
      </w:r>
      <w:r w:rsidRPr="00476C08">
        <w:rPr>
          <w:rFonts w:ascii="Calibri" w:eastAsia="Calibri" w:hAnsi="Calibri" w:cs="Arial"/>
          <w:i/>
          <w:iCs/>
          <w:szCs w:val="22"/>
          <w:lang w:val="es-ES" w:eastAsia="en-US"/>
        </w:rPr>
        <w:t>Marco</w:t>
      </w:r>
      <w:r w:rsidRPr="00476C08">
        <w:rPr>
          <w:rFonts w:ascii="Calibri" w:eastAsia="Calibri" w:hAnsi="Calibri" w:cs="Arial"/>
          <w:szCs w:val="22"/>
          <w:lang w:val="es-ES" w:eastAsia="en-US"/>
        </w:rPr>
        <w:t xml:space="preserve"> </w:t>
      </w:r>
      <w:r w:rsidR="007C601C" w:rsidRPr="00476C08">
        <w:rPr>
          <w:rFonts w:ascii="Calibri" w:eastAsia="Calibri" w:hAnsi="Calibri" w:cs="Arial"/>
          <w:szCs w:val="22"/>
          <w:lang w:val="es-ES" w:eastAsia="en-US"/>
        </w:rPr>
        <w:t>(Glos</w:t>
      </w:r>
      <w:r w:rsidRPr="00476C08">
        <w:rPr>
          <w:rFonts w:ascii="Calibri" w:eastAsia="Calibri" w:hAnsi="Calibri" w:cs="Arial"/>
          <w:szCs w:val="22"/>
          <w:lang w:val="es-ES" w:eastAsia="en-US"/>
        </w:rPr>
        <w:t>ario de términos).</w:t>
      </w:r>
    </w:p>
    <w:p w14:paraId="6F6403F7" w14:textId="2A53D241" w:rsidR="00AB3636" w:rsidRPr="00476C08" w:rsidRDefault="005904E0" w:rsidP="00E43685">
      <w:pPr>
        <w:pStyle w:val="ListParagraph"/>
        <w:numPr>
          <w:ilvl w:val="0"/>
          <w:numId w:val="16"/>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 xml:space="preserve">Más información para </w:t>
      </w:r>
      <w:r w:rsidR="00933647" w:rsidRPr="00476C08">
        <w:rPr>
          <w:rFonts w:ascii="Calibri" w:eastAsia="Calibri" w:hAnsi="Calibri" w:cs="Arial"/>
          <w:szCs w:val="22"/>
          <w:lang w:val="es-ES" w:eastAsia="en-US"/>
        </w:rPr>
        <w:t>contribuir al</w:t>
      </w:r>
      <w:r w:rsidRPr="00476C08">
        <w:rPr>
          <w:rFonts w:ascii="Calibri" w:eastAsia="Calibri" w:hAnsi="Calibri" w:cs="Arial"/>
          <w:szCs w:val="22"/>
          <w:lang w:val="es-ES" w:eastAsia="en-US"/>
        </w:rPr>
        <w:t xml:space="preserve"> </w:t>
      </w:r>
      <w:r w:rsidR="004247C9" w:rsidRPr="00476C08">
        <w:rPr>
          <w:rFonts w:ascii="Calibri" w:eastAsia="Calibri" w:hAnsi="Calibri" w:cs="Arial"/>
          <w:szCs w:val="22"/>
          <w:lang w:val="es-ES" w:eastAsia="en-US"/>
        </w:rPr>
        <w:t xml:space="preserve">párrafo </w:t>
      </w:r>
      <w:r w:rsidR="007C601C" w:rsidRPr="00476C08">
        <w:rPr>
          <w:rFonts w:ascii="Calibri" w:eastAsia="Calibri" w:hAnsi="Calibri" w:cs="Arial"/>
          <w:szCs w:val="22"/>
          <w:lang w:val="es-ES" w:eastAsia="en-US"/>
        </w:rPr>
        <w:t xml:space="preserve">211 </w:t>
      </w:r>
      <w:r w:rsidRPr="00476C08">
        <w:rPr>
          <w:rFonts w:ascii="Calibri" w:eastAsia="Calibri" w:hAnsi="Calibri" w:cs="Arial"/>
          <w:szCs w:val="22"/>
          <w:lang w:val="es-ES" w:eastAsia="en-US"/>
        </w:rPr>
        <w:t xml:space="preserve">sobre las fuentes de </w:t>
      </w:r>
      <w:r w:rsidR="004C581F" w:rsidRPr="00476C08">
        <w:rPr>
          <w:rFonts w:ascii="Calibri" w:eastAsia="Calibri" w:hAnsi="Calibri" w:cs="Arial"/>
          <w:szCs w:val="22"/>
          <w:lang w:val="es-ES" w:eastAsia="en-US"/>
        </w:rPr>
        <w:t>información</w:t>
      </w:r>
      <w:r w:rsidRPr="00476C08">
        <w:rPr>
          <w:rFonts w:ascii="Calibri" w:eastAsia="Calibri" w:hAnsi="Calibri" w:cs="Arial"/>
          <w:szCs w:val="22"/>
          <w:lang w:val="es-ES" w:eastAsia="en-US"/>
        </w:rPr>
        <w:t xml:space="preserve"> </w:t>
      </w:r>
      <w:r w:rsidR="00933647" w:rsidRPr="00476C08">
        <w:rPr>
          <w:rFonts w:ascii="Calibri" w:eastAsia="Calibri" w:hAnsi="Calibri" w:cs="Arial"/>
          <w:szCs w:val="22"/>
          <w:lang w:val="es-ES" w:eastAsia="en-US"/>
        </w:rPr>
        <w:t>actuales</w:t>
      </w:r>
      <w:r w:rsidRPr="00476C08">
        <w:rPr>
          <w:rFonts w:ascii="Calibri" w:eastAsia="Calibri" w:hAnsi="Calibri" w:cs="Arial"/>
          <w:szCs w:val="22"/>
          <w:lang w:val="es-ES" w:eastAsia="en-US"/>
        </w:rPr>
        <w:t xml:space="preserve"> sobre la </w:t>
      </w:r>
      <w:r w:rsidR="004C581F" w:rsidRPr="00476C08">
        <w:rPr>
          <w:rFonts w:ascii="Calibri" w:eastAsia="Calibri" w:hAnsi="Calibri" w:cs="Arial"/>
          <w:szCs w:val="22"/>
          <w:lang w:val="es-ES" w:eastAsia="en-US"/>
        </w:rPr>
        <w:t>distribución</w:t>
      </w:r>
      <w:r w:rsidRPr="00476C08">
        <w:rPr>
          <w:rFonts w:ascii="Calibri" w:eastAsia="Calibri" w:hAnsi="Calibri" w:cs="Arial"/>
          <w:szCs w:val="22"/>
          <w:lang w:val="es-ES" w:eastAsia="en-US"/>
        </w:rPr>
        <w:t xml:space="preserve"> y </w:t>
      </w:r>
      <w:r w:rsidR="00933647" w:rsidRPr="00476C08">
        <w:rPr>
          <w:rFonts w:ascii="Calibri" w:eastAsia="Calibri" w:hAnsi="Calibri" w:cs="Arial"/>
          <w:szCs w:val="22"/>
          <w:lang w:val="es-ES" w:eastAsia="en-US"/>
        </w:rPr>
        <w:t xml:space="preserve">el área de distribución de las </w:t>
      </w:r>
      <w:r w:rsidRPr="00476C08">
        <w:rPr>
          <w:rFonts w:ascii="Calibri" w:eastAsia="Calibri" w:hAnsi="Calibri" w:cs="Arial"/>
          <w:szCs w:val="22"/>
          <w:lang w:val="es-ES" w:eastAsia="en-US"/>
        </w:rPr>
        <w:t>poblaciones de aves acuáticas</w:t>
      </w:r>
      <w:r w:rsidR="007C601C" w:rsidRPr="00476C08">
        <w:rPr>
          <w:rFonts w:ascii="Calibri" w:eastAsia="Calibri" w:hAnsi="Calibri" w:cs="Arial"/>
          <w:szCs w:val="22"/>
          <w:lang w:val="es-ES" w:eastAsia="en-US"/>
        </w:rPr>
        <w:t>.</w:t>
      </w:r>
    </w:p>
    <w:p w14:paraId="6AF92053" w14:textId="78DC87BC" w:rsidR="00AB3636" w:rsidRPr="00476C08" w:rsidRDefault="005904E0" w:rsidP="00E43685">
      <w:pPr>
        <w:pStyle w:val="ListParagraph"/>
        <w:numPr>
          <w:ilvl w:val="0"/>
          <w:numId w:val="16"/>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Aclarar los términos “estaciones” y “</w:t>
      </w:r>
      <w:r w:rsidR="00081F3D" w:rsidRPr="00476C08">
        <w:rPr>
          <w:rFonts w:ascii="Calibri" w:eastAsia="Calibri" w:hAnsi="Calibri" w:cs="Arial"/>
          <w:szCs w:val="22"/>
          <w:lang w:val="es-ES" w:eastAsia="en-US"/>
        </w:rPr>
        <w:t>[encontrarse o hallarse presente] periódicamente</w:t>
      </w:r>
      <w:r w:rsidR="0017573D" w:rsidRPr="00476C08">
        <w:rPr>
          <w:rFonts w:ascii="Calibri" w:eastAsia="Calibri" w:hAnsi="Calibri" w:cs="Arial"/>
          <w:szCs w:val="22"/>
          <w:lang w:val="es-ES" w:eastAsia="en-US"/>
        </w:rPr>
        <w:t>’</w:t>
      </w:r>
      <w:r w:rsidR="007C601C" w:rsidRPr="00476C08">
        <w:rPr>
          <w:rFonts w:ascii="Calibri" w:eastAsia="Calibri" w:hAnsi="Calibri" w:cs="Arial"/>
          <w:szCs w:val="22"/>
          <w:lang w:val="es-ES" w:eastAsia="en-US"/>
        </w:rPr>
        <w:t xml:space="preserve"> </w:t>
      </w:r>
      <w:r w:rsidRPr="00476C08">
        <w:rPr>
          <w:rFonts w:ascii="Calibri" w:eastAsia="Calibri" w:hAnsi="Calibri" w:cs="Arial"/>
          <w:szCs w:val="22"/>
          <w:lang w:val="es-ES" w:eastAsia="en-US"/>
        </w:rPr>
        <w:t>en el Glosario</w:t>
      </w:r>
      <w:r w:rsidR="007C601C" w:rsidRPr="00476C08">
        <w:rPr>
          <w:rFonts w:ascii="Calibri" w:eastAsia="Calibri" w:hAnsi="Calibri" w:cs="Arial"/>
          <w:szCs w:val="22"/>
          <w:lang w:val="es-ES" w:eastAsia="en-US"/>
        </w:rPr>
        <w:t>.</w:t>
      </w:r>
    </w:p>
    <w:p w14:paraId="725A0B42" w14:textId="2BAD2325" w:rsidR="00AB3636" w:rsidRPr="00476C08" w:rsidRDefault="00683A97" w:rsidP="00E43685">
      <w:pPr>
        <w:pStyle w:val="ListParagraph"/>
        <w:numPr>
          <w:ilvl w:val="0"/>
          <w:numId w:val="16"/>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lastRenderedPageBreak/>
        <w:t xml:space="preserve">Actualizar el párrafo </w:t>
      </w:r>
      <w:r w:rsidR="007C601C" w:rsidRPr="00476C08">
        <w:rPr>
          <w:rFonts w:ascii="Calibri" w:eastAsia="Calibri" w:hAnsi="Calibri" w:cs="Arial"/>
          <w:szCs w:val="22"/>
          <w:lang w:val="es-ES" w:eastAsia="en-US"/>
        </w:rPr>
        <w:t xml:space="preserve">206 </w:t>
      </w:r>
      <w:r w:rsidRPr="00476C08">
        <w:rPr>
          <w:rFonts w:ascii="Calibri" w:eastAsia="Calibri" w:hAnsi="Calibri" w:cs="Arial"/>
          <w:szCs w:val="22"/>
          <w:lang w:val="es-ES" w:eastAsia="en-US"/>
        </w:rPr>
        <w:t>para reflejar la existencia del</w:t>
      </w:r>
      <w:r w:rsidR="00081F3D" w:rsidRPr="00476C08">
        <w:rPr>
          <w:rFonts w:ascii="Calibri" w:eastAsia="Calibri" w:hAnsi="Calibri" w:cs="Arial"/>
          <w:szCs w:val="22"/>
          <w:lang w:val="es-ES" w:eastAsia="en-US"/>
        </w:rPr>
        <w:t xml:space="preserve"> portal sobre las poblaciones de aves acuáticas llamado</w:t>
      </w:r>
      <w:r w:rsidRPr="00476C08">
        <w:rPr>
          <w:rFonts w:ascii="Calibri" w:eastAsia="Calibri" w:hAnsi="Calibri" w:cs="Arial"/>
          <w:szCs w:val="22"/>
          <w:lang w:val="es-ES" w:eastAsia="en-US"/>
        </w:rPr>
        <w:t xml:space="preserve"> </w:t>
      </w:r>
      <w:r w:rsidR="007C601C" w:rsidRPr="00476C08">
        <w:rPr>
          <w:rFonts w:ascii="Calibri" w:eastAsia="Calibri" w:hAnsi="Calibri" w:cs="Arial"/>
          <w:i/>
          <w:iCs/>
          <w:szCs w:val="22"/>
          <w:lang w:val="es-ES" w:eastAsia="en-US"/>
        </w:rPr>
        <w:t>Waterbirds Populations Portal</w:t>
      </w:r>
      <w:r w:rsidR="007C601C" w:rsidRPr="00476C08">
        <w:rPr>
          <w:rFonts w:ascii="Calibri" w:eastAsia="Calibri" w:hAnsi="Calibri" w:cs="Arial"/>
          <w:szCs w:val="22"/>
          <w:lang w:val="es-ES" w:eastAsia="en-US"/>
        </w:rPr>
        <w:t xml:space="preserve"> (www.wpp.wetlands.org)</w:t>
      </w:r>
      <w:r w:rsidR="00081F3D" w:rsidRPr="00476C08">
        <w:rPr>
          <w:rFonts w:ascii="Calibri" w:eastAsia="Calibri" w:hAnsi="Calibri" w:cs="Arial"/>
          <w:szCs w:val="22"/>
          <w:lang w:val="es-ES" w:eastAsia="en-US"/>
        </w:rPr>
        <w:t>,</w:t>
      </w:r>
      <w:r w:rsidR="007C601C" w:rsidRPr="00476C08">
        <w:rPr>
          <w:rFonts w:ascii="Calibri" w:eastAsia="Calibri" w:hAnsi="Calibri" w:cs="Arial"/>
          <w:szCs w:val="22"/>
          <w:lang w:val="es-ES" w:eastAsia="en-US"/>
        </w:rPr>
        <w:t xml:space="preserve"> </w:t>
      </w:r>
      <w:r w:rsidRPr="00476C08">
        <w:rPr>
          <w:rFonts w:ascii="Calibri" w:eastAsia="Calibri" w:hAnsi="Calibri" w:cs="Arial"/>
          <w:szCs w:val="22"/>
          <w:lang w:val="es-ES" w:eastAsia="en-US"/>
        </w:rPr>
        <w:t xml:space="preserve">que proporcionará </w:t>
      </w:r>
      <w:r w:rsidR="00081F3D" w:rsidRPr="00476C08">
        <w:rPr>
          <w:rFonts w:ascii="Calibri" w:eastAsia="Calibri" w:hAnsi="Calibri" w:cs="Arial"/>
          <w:szCs w:val="22"/>
          <w:lang w:val="es-ES" w:eastAsia="en-US"/>
        </w:rPr>
        <w:t xml:space="preserve">los umbrales del </w:t>
      </w:r>
      <w:r w:rsidR="007C601C" w:rsidRPr="00476C08">
        <w:rPr>
          <w:rFonts w:ascii="Calibri" w:eastAsia="Calibri" w:hAnsi="Calibri" w:cs="Arial"/>
          <w:szCs w:val="22"/>
          <w:lang w:val="es-ES" w:eastAsia="en-US"/>
        </w:rPr>
        <w:t>1</w:t>
      </w:r>
      <w:r w:rsidR="00081F3D" w:rsidRPr="00476C08">
        <w:rPr>
          <w:rFonts w:ascii="Calibri" w:eastAsia="Calibri" w:hAnsi="Calibri" w:cs="Arial"/>
          <w:szCs w:val="22"/>
          <w:lang w:val="es-ES" w:eastAsia="en-US"/>
        </w:rPr>
        <w:t xml:space="preserve"> </w:t>
      </w:r>
      <w:r w:rsidR="007C601C" w:rsidRPr="00476C08">
        <w:rPr>
          <w:rFonts w:ascii="Calibri" w:eastAsia="Calibri" w:hAnsi="Calibri" w:cs="Arial"/>
          <w:szCs w:val="22"/>
          <w:lang w:val="es-ES" w:eastAsia="en-US"/>
        </w:rPr>
        <w:t xml:space="preserve">% </w:t>
      </w:r>
      <w:r w:rsidR="00081F3D" w:rsidRPr="00476C08">
        <w:rPr>
          <w:rFonts w:ascii="Calibri" w:eastAsia="Calibri" w:hAnsi="Calibri" w:cs="Arial"/>
          <w:szCs w:val="22"/>
          <w:lang w:val="es-ES" w:eastAsia="en-US"/>
        </w:rPr>
        <w:t>más recientes que se pueden aplicar</w:t>
      </w:r>
      <w:r w:rsidR="007C601C" w:rsidRPr="00476C08">
        <w:rPr>
          <w:rFonts w:ascii="Calibri" w:eastAsia="Calibri" w:hAnsi="Calibri" w:cs="Arial"/>
          <w:szCs w:val="22"/>
          <w:lang w:val="es-ES" w:eastAsia="en-US"/>
        </w:rPr>
        <w:t>.</w:t>
      </w:r>
    </w:p>
    <w:p w14:paraId="036ECD9B" w14:textId="77777777" w:rsidR="00AB3636" w:rsidRPr="00476C08" w:rsidRDefault="00AB3636" w:rsidP="00AB3636">
      <w:pPr>
        <w:rPr>
          <w:rFonts w:asciiTheme="majorHAnsi" w:eastAsia="Calibri" w:hAnsiTheme="majorHAnsi" w:cstheme="majorHAnsi"/>
          <w:color w:val="000000"/>
          <w:sz w:val="22"/>
          <w:szCs w:val="22"/>
          <w:lang w:val="es-ES"/>
        </w:rPr>
      </w:pPr>
    </w:p>
    <w:p w14:paraId="4CD252B4" w14:textId="71383014" w:rsidR="00FE09B1" w:rsidRPr="00476C08" w:rsidRDefault="007C601C" w:rsidP="004270CD">
      <w:pPr>
        <w:pBdr>
          <w:top w:val="nil"/>
          <w:left w:val="nil"/>
          <w:bottom w:val="nil"/>
          <w:right w:val="nil"/>
          <w:between w:val="nil"/>
        </w:pBd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8.</w:t>
      </w:r>
      <w:r w:rsidRPr="00476C08">
        <w:rPr>
          <w:rFonts w:asciiTheme="majorHAnsi" w:eastAsia="Calibri" w:hAnsiTheme="majorHAnsi" w:cstheme="majorHAnsi"/>
          <w:color w:val="000000"/>
          <w:sz w:val="22"/>
          <w:szCs w:val="22"/>
          <w:lang w:val="es-ES"/>
        </w:rPr>
        <w:tab/>
      </w:r>
      <w:r w:rsidR="00564313" w:rsidRPr="00476C08">
        <w:rPr>
          <w:rFonts w:asciiTheme="majorHAnsi" w:eastAsia="Calibri" w:hAnsiTheme="majorHAnsi" w:cstheme="majorHAnsi"/>
          <w:color w:val="000000"/>
          <w:sz w:val="22"/>
          <w:szCs w:val="22"/>
          <w:lang w:val="es-ES"/>
        </w:rPr>
        <w:t>El GECT</w:t>
      </w:r>
      <w:r w:rsidRPr="00476C08">
        <w:rPr>
          <w:rFonts w:asciiTheme="majorHAnsi" w:eastAsia="Calibri" w:hAnsiTheme="majorHAnsi" w:cstheme="majorHAnsi"/>
          <w:color w:val="000000"/>
          <w:sz w:val="22"/>
          <w:szCs w:val="22"/>
          <w:lang w:val="es-ES"/>
        </w:rPr>
        <w:t xml:space="preserve"> propo</w:t>
      </w:r>
      <w:r w:rsidR="00683A97" w:rsidRPr="00476C08">
        <w:rPr>
          <w:rFonts w:asciiTheme="majorHAnsi" w:eastAsia="Calibri" w:hAnsiTheme="majorHAnsi" w:cstheme="majorHAnsi"/>
          <w:color w:val="000000"/>
          <w:sz w:val="22"/>
          <w:szCs w:val="22"/>
          <w:lang w:val="es-ES"/>
        </w:rPr>
        <w:t>ne</w:t>
      </w:r>
      <w:r w:rsidR="00081F3D" w:rsidRPr="00476C08">
        <w:rPr>
          <w:rFonts w:asciiTheme="majorHAnsi" w:eastAsia="Calibri" w:hAnsiTheme="majorHAnsi" w:cstheme="majorHAnsi"/>
          <w:color w:val="000000"/>
          <w:sz w:val="22"/>
          <w:szCs w:val="22"/>
          <w:lang w:val="es-ES"/>
        </w:rPr>
        <w:t xml:space="preserve"> que las</w:t>
      </w:r>
      <w:r w:rsidR="00683A97" w:rsidRPr="00476C08">
        <w:rPr>
          <w:rFonts w:asciiTheme="majorHAnsi" w:eastAsia="Calibri" w:hAnsiTheme="majorHAnsi" w:cstheme="majorHAnsi"/>
          <w:color w:val="000000"/>
          <w:sz w:val="22"/>
          <w:szCs w:val="22"/>
          <w:lang w:val="es-ES"/>
        </w:rPr>
        <w:t xml:space="preserve"> pequeñas revisiones en las orientaciones sobre el</w:t>
      </w:r>
      <w:r w:rsidRPr="00476C08">
        <w:rPr>
          <w:rFonts w:asciiTheme="majorHAnsi" w:eastAsia="Calibri" w:hAnsiTheme="majorHAnsi" w:cstheme="majorHAnsi"/>
          <w:color w:val="000000"/>
          <w:sz w:val="22"/>
          <w:szCs w:val="22"/>
          <w:lang w:val="es-ES"/>
        </w:rPr>
        <w:t xml:space="preserve">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 xml:space="preserve">6 </w:t>
      </w:r>
      <w:r w:rsidR="00683A97" w:rsidRPr="00476C08">
        <w:rPr>
          <w:rFonts w:asciiTheme="majorHAnsi" w:eastAsia="Calibri" w:hAnsiTheme="majorHAnsi" w:cstheme="majorHAnsi"/>
          <w:color w:val="000000"/>
          <w:sz w:val="22"/>
          <w:szCs w:val="22"/>
          <w:lang w:val="es-ES"/>
        </w:rPr>
        <w:t xml:space="preserve">en el </w:t>
      </w:r>
      <w:r w:rsidR="00081F3D" w:rsidRPr="00476C08">
        <w:rPr>
          <w:rFonts w:asciiTheme="majorHAnsi" w:eastAsia="Calibri" w:hAnsiTheme="majorHAnsi" w:cstheme="majorHAnsi"/>
          <w:i/>
          <w:iCs/>
          <w:color w:val="000000"/>
          <w:sz w:val="22"/>
          <w:szCs w:val="22"/>
          <w:lang w:val="es-ES"/>
        </w:rPr>
        <w:t xml:space="preserve">Marco estratégico y lineamientos </w:t>
      </w:r>
      <w:r w:rsidR="00683A97" w:rsidRPr="00476C08">
        <w:rPr>
          <w:rFonts w:asciiTheme="majorHAnsi" w:eastAsia="Calibri" w:hAnsiTheme="majorHAnsi" w:cstheme="majorHAnsi"/>
          <w:color w:val="000000"/>
          <w:sz w:val="22"/>
          <w:szCs w:val="22"/>
          <w:lang w:val="es-ES"/>
        </w:rPr>
        <w:t xml:space="preserve">se </w:t>
      </w:r>
      <w:r w:rsidR="00081F3D" w:rsidRPr="00476C08">
        <w:rPr>
          <w:rFonts w:asciiTheme="majorHAnsi" w:eastAsia="Calibri" w:hAnsiTheme="majorHAnsi" w:cstheme="majorHAnsi"/>
          <w:color w:val="000000"/>
          <w:sz w:val="22"/>
          <w:szCs w:val="22"/>
          <w:lang w:val="es-ES"/>
        </w:rPr>
        <w:t>presenten</w:t>
      </w:r>
      <w:r w:rsidR="00683A97" w:rsidRPr="00476C08">
        <w:rPr>
          <w:rFonts w:asciiTheme="majorHAnsi" w:eastAsia="Calibri" w:hAnsiTheme="majorHAnsi" w:cstheme="majorHAnsi"/>
          <w:color w:val="000000"/>
          <w:sz w:val="22"/>
          <w:szCs w:val="22"/>
          <w:lang w:val="es-ES"/>
        </w:rPr>
        <w:t xml:space="preserve"> formalmente como proyecto de resolución a la </w:t>
      </w:r>
      <w:r w:rsidRPr="00476C08">
        <w:rPr>
          <w:rFonts w:asciiTheme="majorHAnsi" w:eastAsia="Calibri" w:hAnsiTheme="majorHAnsi" w:cstheme="majorHAnsi"/>
          <w:color w:val="000000"/>
          <w:sz w:val="22"/>
          <w:szCs w:val="22"/>
          <w:lang w:val="es-ES"/>
        </w:rPr>
        <w:t xml:space="preserve">COP15. </w:t>
      </w:r>
      <w:r w:rsidR="00683A97" w:rsidRPr="00476C08">
        <w:rPr>
          <w:rFonts w:asciiTheme="majorHAnsi" w:eastAsia="Calibri" w:hAnsiTheme="majorHAnsi" w:cstheme="majorHAnsi"/>
          <w:color w:val="000000"/>
          <w:sz w:val="22"/>
          <w:szCs w:val="22"/>
          <w:lang w:val="es-ES"/>
        </w:rPr>
        <w:t xml:space="preserve">Concretamente, se propone </w:t>
      </w:r>
      <w:r w:rsidR="00081F3D" w:rsidRPr="00476C08">
        <w:rPr>
          <w:rFonts w:asciiTheme="majorHAnsi" w:eastAsia="Calibri" w:hAnsiTheme="majorHAnsi" w:cstheme="majorHAnsi"/>
          <w:color w:val="000000"/>
          <w:sz w:val="22"/>
          <w:szCs w:val="22"/>
          <w:lang w:val="es-ES"/>
        </w:rPr>
        <w:t xml:space="preserve">que se plantee </w:t>
      </w:r>
      <w:r w:rsidR="009F7D29" w:rsidRPr="00476C08">
        <w:rPr>
          <w:rFonts w:asciiTheme="majorHAnsi" w:eastAsia="Calibri" w:hAnsiTheme="majorHAnsi" w:cstheme="majorHAnsi"/>
          <w:color w:val="000000"/>
          <w:sz w:val="22"/>
          <w:szCs w:val="22"/>
          <w:lang w:val="es-ES"/>
        </w:rPr>
        <w:t>un número</w:t>
      </w:r>
      <w:r w:rsidR="00081F3D" w:rsidRPr="00476C08">
        <w:rPr>
          <w:rFonts w:asciiTheme="majorHAnsi" w:eastAsia="Calibri" w:hAnsiTheme="majorHAnsi" w:cstheme="majorHAnsi"/>
          <w:color w:val="000000"/>
          <w:sz w:val="22"/>
          <w:szCs w:val="22"/>
          <w:lang w:val="es-ES"/>
        </w:rPr>
        <w:t xml:space="preserve"> limitado</w:t>
      </w:r>
      <w:r w:rsidR="009F7D29" w:rsidRPr="00476C08">
        <w:rPr>
          <w:rFonts w:asciiTheme="majorHAnsi" w:eastAsia="Calibri" w:hAnsiTheme="majorHAnsi" w:cstheme="majorHAnsi"/>
          <w:color w:val="000000"/>
          <w:sz w:val="22"/>
          <w:szCs w:val="22"/>
          <w:lang w:val="es-ES"/>
        </w:rPr>
        <w:t xml:space="preserve"> de</w:t>
      </w:r>
      <w:r w:rsidR="00081F3D" w:rsidRPr="00476C08">
        <w:rPr>
          <w:rFonts w:asciiTheme="majorHAnsi" w:eastAsia="Calibri" w:hAnsiTheme="majorHAnsi" w:cstheme="majorHAnsi"/>
          <w:color w:val="000000"/>
          <w:sz w:val="22"/>
          <w:szCs w:val="22"/>
          <w:lang w:val="es-ES"/>
        </w:rPr>
        <w:t xml:space="preserve"> </w:t>
      </w:r>
      <w:r w:rsidR="004C581F" w:rsidRPr="00476C08">
        <w:rPr>
          <w:rFonts w:asciiTheme="majorHAnsi" w:eastAsia="Calibri" w:hAnsiTheme="majorHAnsi" w:cstheme="majorHAnsi"/>
          <w:color w:val="000000"/>
          <w:sz w:val="22"/>
          <w:szCs w:val="22"/>
          <w:lang w:val="es-ES"/>
        </w:rPr>
        <w:t>enmiendas</w:t>
      </w:r>
      <w:r w:rsidR="00081F3D" w:rsidRPr="00476C08">
        <w:rPr>
          <w:rFonts w:asciiTheme="majorHAnsi" w:eastAsia="Calibri" w:hAnsiTheme="majorHAnsi" w:cstheme="majorHAnsi"/>
          <w:color w:val="000000"/>
          <w:sz w:val="22"/>
          <w:szCs w:val="22"/>
          <w:lang w:val="es-ES"/>
        </w:rPr>
        <w:t xml:space="preserve"> de </w:t>
      </w:r>
      <w:r w:rsidR="009F7D29" w:rsidRPr="00476C08">
        <w:rPr>
          <w:rFonts w:asciiTheme="majorHAnsi" w:eastAsia="Calibri" w:hAnsiTheme="majorHAnsi" w:cstheme="majorHAnsi"/>
          <w:color w:val="000000"/>
          <w:sz w:val="22"/>
          <w:szCs w:val="22"/>
          <w:lang w:val="es-ES"/>
        </w:rPr>
        <w:t>las orientaciones sobre el</w:t>
      </w:r>
      <w:r w:rsidRPr="00476C08">
        <w:rPr>
          <w:rFonts w:asciiTheme="majorHAnsi" w:eastAsia="Calibri" w:hAnsiTheme="majorHAnsi" w:cstheme="majorHAnsi"/>
          <w:color w:val="000000"/>
          <w:sz w:val="22"/>
          <w:szCs w:val="22"/>
          <w:lang w:val="es-ES"/>
        </w:rPr>
        <w:t xml:space="preserve"> </w:t>
      </w:r>
      <w:r w:rsidR="0015322B" w:rsidRPr="00476C08">
        <w:rPr>
          <w:rFonts w:asciiTheme="majorHAnsi" w:eastAsia="Calibri" w:hAnsiTheme="majorHAnsi" w:cstheme="majorHAnsi"/>
          <w:color w:val="000000"/>
          <w:sz w:val="22"/>
          <w:szCs w:val="22"/>
          <w:lang w:val="es-ES"/>
        </w:rPr>
        <w:t xml:space="preserve">Criterio </w:t>
      </w:r>
      <w:r w:rsidRPr="00476C08">
        <w:rPr>
          <w:rFonts w:asciiTheme="majorHAnsi" w:eastAsia="Calibri" w:hAnsiTheme="majorHAnsi" w:cstheme="majorHAnsi"/>
          <w:color w:val="000000"/>
          <w:sz w:val="22"/>
          <w:szCs w:val="22"/>
          <w:lang w:val="es-ES"/>
        </w:rPr>
        <w:t>6 (</w:t>
      </w:r>
      <w:r w:rsidR="00081F3D" w:rsidRPr="00476C08">
        <w:rPr>
          <w:rFonts w:asciiTheme="majorHAnsi" w:eastAsia="Calibri" w:hAnsiTheme="majorHAnsi" w:cstheme="majorHAnsi"/>
          <w:color w:val="000000"/>
          <w:sz w:val="22"/>
          <w:szCs w:val="22"/>
          <w:lang w:val="es-ES"/>
        </w:rPr>
        <w:t>y</w:t>
      </w:r>
      <w:r w:rsidRPr="00476C08">
        <w:rPr>
          <w:rFonts w:asciiTheme="majorHAnsi" w:eastAsia="Calibri" w:hAnsiTheme="majorHAnsi" w:cstheme="majorHAnsi"/>
          <w:color w:val="000000"/>
          <w:sz w:val="22"/>
          <w:szCs w:val="22"/>
          <w:lang w:val="es-ES"/>
        </w:rPr>
        <w:t xml:space="preserve"> 9) </w:t>
      </w:r>
      <w:r w:rsidR="009F7D29" w:rsidRPr="00476C08">
        <w:rPr>
          <w:rFonts w:asciiTheme="majorHAnsi" w:eastAsia="Calibri" w:hAnsiTheme="majorHAnsi" w:cstheme="majorHAnsi"/>
          <w:color w:val="000000"/>
          <w:sz w:val="22"/>
          <w:szCs w:val="22"/>
          <w:lang w:val="es-ES"/>
        </w:rPr>
        <w:t xml:space="preserve">para junio de </w:t>
      </w:r>
      <w:r w:rsidRPr="00476C08">
        <w:rPr>
          <w:rFonts w:asciiTheme="majorHAnsi" w:eastAsia="Calibri" w:hAnsiTheme="majorHAnsi" w:cstheme="majorHAnsi"/>
          <w:color w:val="000000"/>
          <w:sz w:val="22"/>
          <w:szCs w:val="22"/>
          <w:lang w:val="es-ES"/>
        </w:rPr>
        <w:t xml:space="preserve">2024 </w:t>
      </w:r>
      <w:r w:rsidR="009F7D29" w:rsidRPr="00476C08">
        <w:rPr>
          <w:rFonts w:asciiTheme="majorHAnsi" w:eastAsia="Calibri" w:hAnsiTheme="majorHAnsi" w:cstheme="majorHAnsi"/>
          <w:color w:val="000000"/>
          <w:sz w:val="22"/>
          <w:szCs w:val="22"/>
          <w:lang w:val="es-ES"/>
        </w:rPr>
        <w:t xml:space="preserve">y </w:t>
      </w:r>
      <w:r w:rsidR="00081F3D" w:rsidRPr="00476C08">
        <w:rPr>
          <w:rFonts w:asciiTheme="majorHAnsi" w:eastAsia="Calibri" w:hAnsiTheme="majorHAnsi" w:cstheme="majorHAnsi"/>
          <w:color w:val="000000"/>
          <w:sz w:val="22"/>
          <w:szCs w:val="22"/>
          <w:lang w:val="es-ES"/>
        </w:rPr>
        <w:t xml:space="preserve">que el </w:t>
      </w:r>
      <w:r w:rsidR="00D25403" w:rsidRPr="00476C08">
        <w:rPr>
          <w:rFonts w:asciiTheme="majorHAnsi" w:eastAsia="Calibri" w:hAnsiTheme="majorHAnsi" w:cstheme="majorHAnsi"/>
          <w:color w:val="000000"/>
          <w:sz w:val="22"/>
          <w:szCs w:val="22"/>
          <w:lang w:val="es-ES"/>
        </w:rPr>
        <w:t>GECT</w:t>
      </w:r>
      <w:r w:rsidRPr="00476C08">
        <w:rPr>
          <w:rFonts w:asciiTheme="majorHAnsi" w:eastAsia="Calibri" w:hAnsiTheme="majorHAnsi" w:cstheme="majorHAnsi"/>
          <w:color w:val="000000"/>
          <w:sz w:val="22"/>
          <w:szCs w:val="22"/>
          <w:lang w:val="es-ES"/>
        </w:rPr>
        <w:t xml:space="preserve"> </w:t>
      </w:r>
      <w:r w:rsidR="00081F3D" w:rsidRPr="00476C08">
        <w:rPr>
          <w:rFonts w:asciiTheme="majorHAnsi" w:eastAsia="Calibri" w:hAnsiTheme="majorHAnsi" w:cstheme="majorHAnsi"/>
          <w:color w:val="000000"/>
          <w:sz w:val="22"/>
          <w:szCs w:val="22"/>
          <w:lang w:val="es-ES"/>
        </w:rPr>
        <w:t xml:space="preserve">las presente </w:t>
      </w:r>
      <w:r w:rsidR="009F7D29" w:rsidRPr="00476C08">
        <w:rPr>
          <w:rFonts w:asciiTheme="majorHAnsi" w:eastAsia="Calibri" w:hAnsiTheme="majorHAnsi" w:cstheme="majorHAnsi"/>
          <w:color w:val="000000"/>
          <w:sz w:val="22"/>
          <w:szCs w:val="22"/>
          <w:lang w:val="es-ES"/>
        </w:rPr>
        <w:t xml:space="preserve">a la reunión </w:t>
      </w:r>
      <w:r w:rsidRPr="00476C08">
        <w:rPr>
          <w:rFonts w:asciiTheme="majorHAnsi" w:eastAsia="Calibri" w:hAnsiTheme="majorHAnsi" w:cstheme="majorHAnsi"/>
          <w:color w:val="000000"/>
          <w:sz w:val="22"/>
          <w:szCs w:val="22"/>
          <w:lang w:val="es-ES"/>
        </w:rPr>
        <w:t>SC64.</w:t>
      </w:r>
    </w:p>
    <w:p w14:paraId="3BBBA15A" w14:textId="77777777" w:rsidR="00AB3636" w:rsidRPr="00476C08" w:rsidRDefault="007C601C" w:rsidP="00AB3636">
      <w:pPr>
        <w:pBdr>
          <w:top w:val="nil"/>
          <w:left w:val="nil"/>
          <w:bottom w:val="nil"/>
          <w:right w:val="nil"/>
          <w:between w:val="nil"/>
        </w:pBdr>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br w:type="page"/>
      </w:r>
    </w:p>
    <w:p w14:paraId="2829CAFF" w14:textId="32014538" w:rsidR="00AB3636" w:rsidRPr="00476C08" w:rsidRDefault="00AD7335" w:rsidP="00AB3636">
      <w:pPr>
        <w:rPr>
          <w:rFonts w:asciiTheme="majorHAnsi" w:eastAsia="Calibri" w:hAnsiTheme="majorHAnsi" w:cstheme="majorHAnsi"/>
          <w:b/>
          <w:color w:val="000000"/>
          <w:lang w:val="es-ES"/>
        </w:rPr>
      </w:pPr>
      <w:r w:rsidRPr="00476C08">
        <w:rPr>
          <w:rFonts w:asciiTheme="majorHAnsi" w:eastAsia="Calibri" w:hAnsiTheme="majorHAnsi" w:cstheme="majorHAnsi"/>
          <w:b/>
          <w:color w:val="000000"/>
          <w:lang w:val="es-ES"/>
        </w:rPr>
        <w:lastRenderedPageBreak/>
        <w:t xml:space="preserve">Anexo </w:t>
      </w:r>
      <w:r w:rsidR="007C601C" w:rsidRPr="00476C08">
        <w:rPr>
          <w:rFonts w:asciiTheme="majorHAnsi" w:eastAsia="Calibri" w:hAnsiTheme="majorHAnsi" w:cstheme="majorHAnsi"/>
          <w:b/>
          <w:color w:val="000000"/>
          <w:lang w:val="es-ES"/>
        </w:rPr>
        <w:t>5</w:t>
      </w:r>
    </w:p>
    <w:p w14:paraId="24B3A0E8" w14:textId="115CDB94" w:rsidR="00AB3636" w:rsidRPr="00476C08" w:rsidRDefault="00314BC2" w:rsidP="00E305B0">
      <w:pPr>
        <w:rPr>
          <w:rFonts w:asciiTheme="majorHAnsi" w:eastAsia="Calibri" w:hAnsiTheme="majorHAnsi" w:cstheme="majorHAnsi"/>
          <w:b/>
          <w:bCs/>
          <w:color w:val="000000"/>
          <w:lang w:val="es-ES"/>
        </w:rPr>
      </w:pPr>
      <w:r w:rsidRPr="00476C08">
        <w:rPr>
          <w:rFonts w:asciiTheme="majorHAnsi" w:eastAsia="Calibri" w:hAnsiTheme="majorHAnsi" w:cstheme="majorHAnsi"/>
          <w:b/>
          <w:bCs/>
          <w:color w:val="000000"/>
          <w:lang w:val="es-ES"/>
        </w:rPr>
        <w:t>Tarea</w:t>
      </w:r>
      <w:r w:rsidR="007C601C" w:rsidRPr="00476C08">
        <w:rPr>
          <w:rFonts w:asciiTheme="majorHAnsi" w:eastAsia="Calibri" w:hAnsiTheme="majorHAnsi" w:cstheme="majorHAnsi"/>
          <w:b/>
          <w:bCs/>
          <w:color w:val="000000"/>
          <w:lang w:val="es-ES"/>
        </w:rPr>
        <w:t xml:space="preserve"> 1.1</w:t>
      </w:r>
      <w:r w:rsidR="00E92D21" w:rsidRPr="00476C08">
        <w:rPr>
          <w:rFonts w:asciiTheme="majorHAnsi" w:eastAsia="Calibri" w:hAnsiTheme="majorHAnsi" w:cstheme="majorHAnsi"/>
          <w:b/>
          <w:bCs/>
          <w:color w:val="000000"/>
          <w:lang w:val="es-ES"/>
        </w:rPr>
        <w:t xml:space="preserve">. </w:t>
      </w:r>
      <w:r w:rsidR="007C601C" w:rsidRPr="00476C08">
        <w:rPr>
          <w:rFonts w:asciiTheme="majorHAnsi" w:eastAsia="Calibri" w:hAnsiTheme="majorHAnsi" w:cstheme="majorHAnsi"/>
          <w:b/>
          <w:bCs/>
          <w:color w:val="000000"/>
          <w:lang w:val="es-ES"/>
        </w:rPr>
        <w:t>(c) Recom</w:t>
      </w:r>
      <w:r w:rsidR="009F7D29" w:rsidRPr="00476C08">
        <w:rPr>
          <w:rFonts w:asciiTheme="majorHAnsi" w:eastAsia="Calibri" w:hAnsiTheme="majorHAnsi" w:cstheme="majorHAnsi"/>
          <w:b/>
          <w:bCs/>
          <w:color w:val="000000"/>
          <w:lang w:val="es-ES"/>
        </w:rPr>
        <w:t xml:space="preserve">endaciones </w:t>
      </w:r>
      <w:r w:rsidR="007C601C" w:rsidRPr="00476C08">
        <w:rPr>
          <w:rFonts w:asciiTheme="majorHAnsi" w:eastAsia="Calibri" w:hAnsiTheme="majorHAnsi" w:cstheme="majorHAnsi"/>
          <w:b/>
          <w:bCs/>
          <w:color w:val="000000"/>
          <w:lang w:val="es-ES"/>
        </w:rPr>
        <w:t>(</w:t>
      </w:r>
      <w:r w:rsidR="009F7D29" w:rsidRPr="00476C08">
        <w:rPr>
          <w:rFonts w:asciiTheme="majorHAnsi" w:eastAsia="Calibri" w:hAnsiTheme="majorHAnsi" w:cstheme="majorHAnsi"/>
          <w:b/>
          <w:bCs/>
          <w:color w:val="000000"/>
          <w:lang w:val="es-ES"/>
        </w:rPr>
        <w:t>una “</w:t>
      </w:r>
      <w:r w:rsidR="004C581F" w:rsidRPr="00476C08">
        <w:rPr>
          <w:rFonts w:asciiTheme="majorHAnsi" w:eastAsia="Calibri" w:hAnsiTheme="majorHAnsi" w:cstheme="majorHAnsi"/>
          <w:b/>
          <w:bCs/>
          <w:color w:val="000000"/>
          <w:lang w:val="es-ES"/>
        </w:rPr>
        <w:t>propuesta</w:t>
      </w:r>
      <w:r w:rsidR="009F7D29" w:rsidRPr="00476C08">
        <w:rPr>
          <w:rFonts w:asciiTheme="majorHAnsi" w:eastAsia="Calibri" w:hAnsiTheme="majorHAnsi" w:cstheme="majorHAnsi"/>
          <w:b/>
          <w:bCs/>
          <w:color w:val="000000"/>
          <w:lang w:val="es-ES"/>
        </w:rPr>
        <w:t xml:space="preserve"> técnica”) del </w:t>
      </w:r>
      <w:r w:rsidR="00564313" w:rsidRPr="00476C08">
        <w:rPr>
          <w:rFonts w:asciiTheme="majorHAnsi" w:eastAsia="Calibri" w:hAnsiTheme="majorHAnsi" w:cstheme="majorHAnsi"/>
          <w:b/>
          <w:bCs/>
          <w:color w:val="000000"/>
          <w:lang w:val="es-ES"/>
        </w:rPr>
        <w:t>GECT</w:t>
      </w:r>
      <w:r w:rsidR="007C601C" w:rsidRPr="00476C08">
        <w:rPr>
          <w:rFonts w:asciiTheme="majorHAnsi" w:eastAsia="Calibri" w:hAnsiTheme="majorHAnsi" w:cstheme="majorHAnsi"/>
          <w:b/>
          <w:bCs/>
          <w:color w:val="000000"/>
          <w:lang w:val="es-ES"/>
        </w:rPr>
        <w:t xml:space="preserve"> </w:t>
      </w:r>
      <w:r w:rsidR="009F7D29" w:rsidRPr="00476C08">
        <w:rPr>
          <w:rFonts w:asciiTheme="majorHAnsi" w:eastAsia="Calibri" w:hAnsiTheme="majorHAnsi" w:cstheme="majorHAnsi"/>
          <w:b/>
          <w:bCs/>
          <w:color w:val="000000"/>
          <w:lang w:val="es-ES"/>
        </w:rPr>
        <w:t xml:space="preserve">para la dotación de </w:t>
      </w:r>
      <w:r w:rsidR="004C581F" w:rsidRPr="00476C08">
        <w:rPr>
          <w:rFonts w:asciiTheme="majorHAnsi" w:eastAsia="Calibri" w:hAnsiTheme="majorHAnsi" w:cstheme="majorHAnsi"/>
          <w:b/>
          <w:bCs/>
          <w:color w:val="000000"/>
          <w:lang w:val="es-ES"/>
        </w:rPr>
        <w:t>recursos</w:t>
      </w:r>
      <w:r w:rsidR="009F7D29" w:rsidRPr="00476C08">
        <w:rPr>
          <w:rFonts w:asciiTheme="majorHAnsi" w:eastAsia="Calibri" w:hAnsiTheme="majorHAnsi" w:cstheme="majorHAnsi"/>
          <w:b/>
          <w:bCs/>
          <w:color w:val="000000"/>
          <w:lang w:val="es-ES"/>
        </w:rPr>
        <w:t xml:space="preserve"> y la realización de actualizaciones de </w:t>
      </w:r>
      <w:r w:rsidR="007C601C" w:rsidRPr="00476C08">
        <w:rPr>
          <w:rFonts w:asciiTheme="majorHAnsi" w:eastAsia="Calibri" w:hAnsiTheme="majorHAnsi" w:cstheme="majorHAnsi"/>
          <w:b/>
          <w:bCs/>
          <w:i/>
          <w:iCs/>
          <w:color w:val="000000"/>
          <w:lang w:val="es-ES"/>
        </w:rPr>
        <w:t>Waterbird Population Estimates</w:t>
      </w:r>
      <w:r w:rsidR="007C601C" w:rsidRPr="00476C08">
        <w:rPr>
          <w:rFonts w:asciiTheme="majorHAnsi" w:eastAsia="Calibri" w:hAnsiTheme="majorHAnsi" w:cstheme="majorHAnsi"/>
          <w:b/>
          <w:bCs/>
          <w:color w:val="000000"/>
          <w:lang w:val="es-ES"/>
        </w:rPr>
        <w:t xml:space="preserve"> (WPE)</w:t>
      </w:r>
    </w:p>
    <w:p w14:paraId="1A30AE2A" w14:textId="63B8CF7E" w:rsidR="00CA5649" w:rsidRPr="00476C08" w:rsidRDefault="00CA5649" w:rsidP="00E305B0">
      <w:pPr>
        <w:rPr>
          <w:rFonts w:asciiTheme="majorHAnsi" w:eastAsia="Calibri" w:hAnsiTheme="majorHAnsi" w:cstheme="majorHAnsi"/>
          <w:b/>
          <w:bCs/>
          <w:color w:val="000000"/>
          <w:sz w:val="22"/>
          <w:szCs w:val="22"/>
          <w:lang w:val="es-ES"/>
        </w:rPr>
      </w:pPr>
    </w:p>
    <w:p w14:paraId="43FD1041" w14:textId="77777777" w:rsidR="001011F5" w:rsidRPr="00476C08" w:rsidRDefault="001011F5" w:rsidP="00E305B0">
      <w:pPr>
        <w:rPr>
          <w:rFonts w:asciiTheme="majorHAnsi" w:eastAsia="Calibri" w:hAnsiTheme="majorHAnsi" w:cstheme="majorHAnsi"/>
          <w:b/>
          <w:bCs/>
          <w:color w:val="000000"/>
          <w:sz w:val="22"/>
          <w:szCs w:val="22"/>
          <w:lang w:val="es-ES"/>
        </w:rPr>
      </w:pPr>
    </w:p>
    <w:p w14:paraId="5896387B" w14:textId="3F0DC964" w:rsidR="00283EB6" w:rsidRPr="00476C08" w:rsidRDefault="007C601C" w:rsidP="00A417EE">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Mandat</w:t>
      </w:r>
      <w:r w:rsidR="009F7D29" w:rsidRPr="00476C08">
        <w:rPr>
          <w:rFonts w:ascii="Calibri" w:eastAsia="Calibri" w:hAnsi="Calibri" w:cs="Arial"/>
          <w:b/>
          <w:sz w:val="22"/>
          <w:szCs w:val="22"/>
          <w:lang w:val="es-ES"/>
        </w:rPr>
        <w:t>o</w:t>
      </w:r>
    </w:p>
    <w:p w14:paraId="16019B81" w14:textId="77777777" w:rsidR="00283EB6" w:rsidRPr="00476C08" w:rsidRDefault="00283EB6" w:rsidP="003860DF">
      <w:pPr>
        <w:ind w:left="425" w:hanging="425"/>
        <w:rPr>
          <w:rFonts w:ascii="Calibri" w:eastAsia="Calibri" w:hAnsi="Calibri" w:cs="Arial"/>
          <w:sz w:val="22"/>
          <w:szCs w:val="22"/>
          <w:lang w:val="es-ES"/>
        </w:rPr>
      </w:pPr>
    </w:p>
    <w:p w14:paraId="56B76F04" w14:textId="7E73B24C" w:rsidR="00283EB6" w:rsidRPr="00476C08" w:rsidRDefault="007C601C" w:rsidP="003860DF">
      <w:pPr>
        <w:ind w:left="425" w:hanging="425"/>
        <w:rPr>
          <w:rFonts w:ascii="Calibri" w:eastAsia="Calibri" w:hAnsi="Calibri" w:cs="Arial"/>
          <w:sz w:val="22"/>
          <w:szCs w:val="22"/>
          <w:lang w:val="es-ES"/>
        </w:rPr>
      </w:pPr>
      <w:r w:rsidRPr="00476C08">
        <w:rPr>
          <w:rFonts w:asciiTheme="majorHAnsi" w:eastAsia="Calibri" w:hAnsiTheme="majorHAnsi" w:cstheme="majorHAnsi"/>
          <w:color w:val="000000"/>
          <w:sz w:val="22"/>
          <w:szCs w:val="22"/>
          <w:lang w:val="es-ES"/>
        </w:rPr>
        <w:t>1.</w:t>
      </w:r>
      <w:r w:rsidRPr="00476C08">
        <w:rPr>
          <w:rFonts w:asciiTheme="majorHAnsi" w:eastAsia="Calibri" w:hAnsiTheme="majorHAnsi" w:cstheme="majorHAnsi"/>
          <w:color w:val="000000"/>
          <w:sz w:val="22"/>
          <w:szCs w:val="22"/>
          <w:lang w:val="es-ES"/>
        </w:rPr>
        <w:tab/>
      </w:r>
      <w:r w:rsidR="009F7D29" w:rsidRPr="00476C08">
        <w:rPr>
          <w:rFonts w:asciiTheme="majorHAnsi" w:eastAsia="Calibri" w:hAnsiTheme="majorHAnsi" w:cstheme="majorHAnsi"/>
          <w:color w:val="000000"/>
          <w:sz w:val="22"/>
          <w:szCs w:val="22"/>
          <w:lang w:val="es-ES"/>
        </w:rPr>
        <w:t xml:space="preserve">La finalidad de la </w:t>
      </w:r>
      <w:r w:rsidR="00314BC2" w:rsidRPr="00476C08">
        <w:rPr>
          <w:rFonts w:ascii="Calibri" w:eastAsia="Calibri" w:hAnsi="Calibri" w:cs="Arial"/>
          <w:sz w:val="22"/>
          <w:szCs w:val="22"/>
          <w:lang w:val="es-ES"/>
        </w:rPr>
        <w:t>Tarea</w:t>
      </w:r>
      <w:r w:rsidRPr="00476C08">
        <w:rPr>
          <w:rFonts w:ascii="Calibri" w:eastAsia="Calibri" w:hAnsi="Calibri" w:cs="Arial"/>
          <w:sz w:val="22"/>
          <w:szCs w:val="22"/>
          <w:lang w:val="es-ES"/>
        </w:rPr>
        <w:t xml:space="preserve"> 1.1c </w:t>
      </w:r>
      <w:r w:rsidR="009F7D29" w:rsidRPr="00476C08">
        <w:rPr>
          <w:rFonts w:ascii="Calibri" w:eastAsia="Calibri" w:hAnsi="Calibri" w:cs="Arial"/>
          <w:sz w:val="22"/>
          <w:szCs w:val="22"/>
          <w:lang w:val="es-ES"/>
        </w:rPr>
        <w:t xml:space="preserve">del </w:t>
      </w:r>
      <w:r w:rsidR="00C161B2" w:rsidRPr="00476C08">
        <w:rPr>
          <w:rFonts w:ascii="Calibri" w:eastAsia="Calibri" w:hAnsi="Calibri" w:cs="Arial"/>
          <w:sz w:val="22"/>
          <w:szCs w:val="22"/>
          <w:lang w:val="es-ES"/>
        </w:rPr>
        <w:t>Plan de trabajo del GECT para</w:t>
      </w:r>
      <w:r w:rsidRPr="00476C08">
        <w:rPr>
          <w:rFonts w:ascii="Calibri" w:eastAsia="Calibri" w:hAnsi="Calibri" w:cs="Arial"/>
          <w:sz w:val="22"/>
          <w:szCs w:val="22"/>
          <w:lang w:val="es-ES"/>
        </w:rPr>
        <w:t xml:space="preserve"> 2023-25 </w:t>
      </w:r>
      <w:r w:rsidR="009F7D29" w:rsidRPr="00476C08">
        <w:rPr>
          <w:rFonts w:ascii="Calibri" w:eastAsia="Calibri" w:hAnsi="Calibri" w:cs="Arial"/>
          <w:sz w:val="22"/>
          <w:szCs w:val="22"/>
          <w:lang w:val="es-ES"/>
        </w:rPr>
        <w:t xml:space="preserve">es preparar una propuesta técnica para la dotación de recursos y la realización de las </w:t>
      </w:r>
      <w:r w:rsidR="004C581F" w:rsidRPr="00476C08">
        <w:rPr>
          <w:rFonts w:ascii="Calibri" w:eastAsia="Calibri" w:hAnsi="Calibri" w:cs="Arial"/>
          <w:sz w:val="22"/>
          <w:szCs w:val="22"/>
          <w:lang w:val="es-ES"/>
        </w:rPr>
        <w:t>actualizaciones</w:t>
      </w:r>
      <w:r w:rsidR="009F7D29" w:rsidRPr="00476C08">
        <w:rPr>
          <w:rFonts w:ascii="Calibri" w:eastAsia="Calibri" w:hAnsi="Calibri" w:cs="Arial"/>
          <w:sz w:val="22"/>
          <w:szCs w:val="22"/>
          <w:lang w:val="es-ES"/>
        </w:rPr>
        <w:t xml:space="preserve"> de </w:t>
      </w:r>
      <w:r w:rsidRPr="00476C08">
        <w:rPr>
          <w:rFonts w:ascii="Calibri" w:eastAsia="Calibri" w:hAnsi="Calibri" w:cs="Arial"/>
          <w:i/>
          <w:iCs/>
          <w:sz w:val="22"/>
          <w:szCs w:val="22"/>
          <w:lang w:val="es-ES"/>
        </w:rPr>
        <w:t>Waterbird Population Estimate</w:t>
      </w:r>
      <w:r w:rsidR="00081F3D" w:rsidRPr="00476C08">
        <w:rPr>
          <w:rFonts w:ascii="Calibri" w:eastAsia="Calibri" w:hAnsi="Calibri" w:cs="Arial"/>
          <w:i/>
          <w:iCs/>
          <w:sz w:val="22"/>
          <w:szCs w:val="22"/>
          <w:lang w:val="es-ES"/>
        </w:rPr>
        <w:t>s</w:t>
      </w:r>
      <w:r w:rsidRPr="00476C08">
        <w:rPr>
          <w:rFonts w:ascii="Calibri" w:eastAsia="Calibri" w:hAnsi="Calibri" w:cs="Arial"/>
          <w:sz w:val="22"/>
          <w:szCs w:val="22"/>
          <w:lang w:val="es-ES"/>
        </w:rPr>
        <w:t>.</w:t>
      </w:r>
    </w:p>
    <w:p w14:paraId="562ACD69" w14:textId="77777777" w:rsidR="00283EB6" w:rsidRPr="00476C08" w:rsidRDefault="00283EB6" w:rsidP="003860DF">
      <w:pPr>
        <w:ind w:left="425" w:hanging="425"/>
        <w:rPr>
          <w:rFonts w:ascii="Calibri" w:eastAsia="Calibri" w:hAnsi="Calibri" w:cs="Arial"/>
          <w:sz w:val="22"/>
          <w:szCs w:val="22"/>
          <w:lang w:val="es-ES"/>
        </w:rPr>
      </w:pPr>
    </w:p>
    <w:p w14:paraId="431710A2" w14:textId="3CB9DF0B" w:rsidR="00283EB6" w:rsidRPr="00476C08" w:rsidRDefault="007C601C" w:rsidP="003860DF">
      <w:pPr>
        <w:ind w:left="425" w:hanging="425"/>
        <w:rPr>
          <w:rFonts w:ascii="Calibri" w:eastAsia="Calibri" w:hAnsi="Calibri" w:cs="Arial"/>
          <w:sz w:val="22"/>
          <w:szCs w:val="22"/>
          <w:lang w:val="es-ES"/>
        </w:rPr>
      </w:pPr>
      <w:r w:rsidRPr="00476C08">
        <w:rPr>
          <w:rFonts w:asciiTheme="majorHAnsi" w:eastAsia="Calibri" w:hAnsiTheme="majorHAnsi" w:cstheme="majorHAnsi"/>
          <w:color w:val="000000"/>
          <w:sz w:val="22"/>
          <w:szCs w:val="22"/>
          <w:lang w:val="es-ES"/>
        </w:rPr>
        <w:t>2.</w:t>
      </w:r>
      <w:r w:rsidRPr="00476C08">
        <w:rPr>
          <w:rFonts w:asciiTheme="majorHAnsi" w:eastAsia="Calibri" w:hAnsiTheme="majorHAnsi" w:cstheme="majorHAnsi"/>
          <w:color w:val="000000"/>
          <w:sz w:val="22"/>
          <w:szCs w:val="22"/>
          <w:lang w:val="es-ES"/>
        </w:rPr>
        <w:tab/>
      </w:r>
      <w:r w:rsidR="007011CF" w:rsidRPr="00476C08">
        <w:rPr>
          <w:rFonts w:asciiTheme="majorHAnsi" w:eastAsia="Calibri" w:hAnsiTheme="majorHAnsi" w:cstheme="majorHAnsi"/>
          <w:color w:val="000000"/>
          <w:sz w:val="22"/>
          <w:szCs w:val="22"/>
          <w:lang w:val="es-ES"/>
        </w:rPr>
        <w:t>Las Partes Contratantes solicitaron l</w:t>
      </w:r>
      <w:r w:rsidR="009F7D29" w:rsidRPr="00476C08">
        <w:rPr>
          <w:rFonts w:asciiTheme="majorHAnsi" w:eastAsia="Calibri" w:hAnsiTheme="majorHAnsi" w:cstheme="majorHAnsi"/>
          <w:color w:val="000000"/>
          <w:sz w:val="22"/>
          <w:szCs w:val="22"/>
          <w:lang w:val="es-ES"/>
        </w:rPr>
        <w:t xml:space="preserve">a preparación de una </w:t>
      </w:r>
      <w:r w:rsidR="004C581F" w:rsidRPr="00476C08">
        <w:rPr>
          <w:rFonts w:asciiTheme="majorHAnsi" w:eastAsia="Calibri" w:hAnsiTheme="majorHAnsi" w:cstheme="majorHAnsi"/>
          <w:color w:val="000000"/>
          <w:sz w:val="22"/>
          <w:szCs w:val="22"/>
          <w:lang w:val="es-ES"/>
        </w:rPr>
        <w:t>propuesta</w:t>
      </w:r>
      <w:r w:rsidR="009F7D29" w:rsidRPr="00476C08">
        <w:rPr>
          <w:rFonts w:asciiTheme="majorHAnsi" w:eastAsia="Calibri" w:hAnsiTheme="majorHAnsi" w:cstheme="majorHAnsi"/>
          <w:color w:val="000000"/>
          <w:sz w:val="22"/>
          <w:szCs w:val="22"/>
          <w:lang w:val="es-ES"/>
        </w:rPr>
        <w:t xml:space="preserve"> técnica sobre </w:t>
      </w:r>
      <w:r w:rsidRPr="00476C08">
        <w:rPr>
          <w:rFonts w:ascii="Calibri" w:eastAsia="Calibri" w:hAnsi="Calibri" w:cs="Arial"/>
          <w:i/>
          <w:iCs/>
          <w:sz w:val="22"/>
          <w:szCs w:val="22"/>
          <w:lang w:val="es-ES"/>
        </w:rPr>
        <w:t>Waterbird Population Estimates</w:t>
      </w:r>
      <w:r w:rsidRPr="00476C08">
        <w:rPr>
          <w:rFonts w:ascii="Calibri" w:eastAsia="Calibri" w:hAnsi="Calibri" w:cs="Arial"/>
          <w:sz w:val="22"/>
          <w:szCs w:val="22"/>
          <w:lang w:val="es-ES"/>
        </w:rPr>
        <w:t xml:space="preserve"> (WPE) </w:t>
      </w:r>
      <w:r w:rsidR="007011CF" w:rsidRPr="00476C08">
        <w:rPr>
          <w:rFonts w:ascii="Calibri" w:eastAsia="Calibri" w:hAnsi="Calibri" w:cs="Arial"/>
          <w:sz w:val="22"/>
          <w:szCs w:val="22"/>
          <w:lang w:val="es-ES"/>
        </w:rPr>
        <w:t xml:space="preserve">a través de la </w:t>
      </w:r>
      <w:hyperlink r:id="rId32" w:history="1">
        <w:r w:rsidR="007011CF" w:rsidRPr="00476C08">
          <w:rPr>
            <w:rFonts w:ascii="Calibri" w:eastAsia="Calibri" w:hAnsi="Calibri" w:cs="Arial"/>
            <w:sz w:val="22"/>
            <w:szCs w:val="22"/>
            <w:lang w:val="es-ES"/>
          </w:rPr>
          <w:t>Resolución XIV.18</w:t>
        </w:r>
      </w:hyperlink>
      <w:r w:rsidR="007011CF" w:rsidRPr="00476C08">
        <w:rPr>
          <w:rFonts w:ascii="Calibri" w:eastAsia="Calibri" w:hAnsi="Calibri" w:cs="Arial"/>
          <w:sz w:val="22"/>
          <w:szCs w:val="22"/>
          <w:lang w:val="es-ES"/>
        </w:rPr>
        <w:t xml:space="preserve"> (párrafos 15-16 de la parte dispositiva) de la COP de la </w:t>
      </w:r>
      <w:r w:rsidR="008037FA" w:rsidRPr="00476C08">
        <w:rPr>
          <w:rFonts w:ascii="Calibri" w:eastAsia="Calibri" w:hAnsi="Calibri" w:cs="Arial"/>
          <w:sz w:val="22"/>
          <w:szCs w:val="22"/>
          <w:lang w:val="es-ES"/>
        </w:rPr>
        <w:t>Convención sobre los Humedales</w:t>
      </w:r>
      <w:r w:rsidR="007011CF" w:rsidRPr="00476C08">
        <w:rPr>
          <w:rFonts w:ascii="Calibri" w:eastAsia="Calibri" w:hAnsi="Calibri" w:cs="Arial"/>
          <w:sz w:val="22"/>
          <w:szCs w:val="22"/>
          <w:lang w:val="es-ES"/>
        </w:rPr>
        <w:t>, a saber</w:t>
      </w:r>
      <w:r w:rsidRPr="00476C08">
        <w:rPr>
          <w:rFonts w:ascii="Calibri" w:eastAsia="Calibri" w:hAnsi="Calibri" w:cs="Arial"/>
          <w:sz w:val="22"/>
          <w:szCs w:val="22"/>
          <w:lang w:val="es-ES"/>
        </w:rPr>
        <w:t xml:space="preserve">: </w:t>
      </w:r>
    </w:p>
    <w:p w14:paraId="66E5E85F" w14:textId="77777777" w:rsidR="00283EB6" w:rsidRPr="00476C08" w:rsidRDefault="00283EB6" w:rsidP="003860DF">
      <w:pPr>
        <w:ind w:left="425" w:hanging="425"/>
        <w:rPr>
          <w:rFonts w:ascii="Calibri" w:eastAsia="Calibri" w:hAnsi="Calibri" w:cs="Arial"/>
          <w:sz w:val="22"/>
          <w:szCs w:val="22"/>
          <w:lang w:val="es-ES"/>
        </w:rPr>
      </w:pPr>
    </w:p>
    <w:p w14:paraId="1D107655" w14:textId="3FD9AA46" w:rsidR="00283EB6" w:rsidRPr="00476C08" w:rsidRDefault="007C601C" w:rsidP="00081F3D">
      <w:pPr>
        <w:autoSpaceDE w:val="0"/>
        <w:autoSpaceDN w:val="0"/>
        <w:adjustRightInd w:val="0"/>
        <w:ind w:left="426"/>
        <w:rPr>
          <w:rFonts w:asciiTheme="majorHAnsi" w:eastAsia="Calibri" w:hAnsiTheme="majorHAnsi" w:cstheme="majorHAnsi"/>
          <w:color w:val="000000"/>
          <w:sz w:val="22"/>
          <w:szCs w:val="22"/>
          <w:lang w:val="es-ES"/>
        </w:rPr>
      </w:pPr>
      <w:r w:rsidRPr="00476C08">
        <w:rPr>
          <w:rFonts w:ascii="Calibri" w:eastAsia="Calibri" w:hAnsi="Calibri" w:cs="Arial"/>
          <w:sz w:val="22"/>
          <w:szCs w:val="22"/>
          <w:lang w:val="es-ES"/>
        </w:rPr>
        <w:t xml:space="preserve">15. </w:t>
      </w:r>
      <w:r w:rsidR="007011CF" w:rsidRPr="00476C08">
        <w:rPr>
          <w:rFonts w:asciiTheme="majorHAnsi" w:eastAsia="Calibri" w:hAnsiTheme="majorHAnsi" w:cstheme="majorHAnsi"/>
          <w:color w:val="000000"/>
          <w:sz w:val="22"/>
          <w:szCs w:val="22"/>
          <w:lang w:val="es-ES"/>
        </w:rPr>
        <w:t>PIDE al Grupo de Examen Científico y Técnico (GECT) que incluya en su plan de trabajo para el próximo trienio la elaboración de orientaciones para facilitar la aplicación adecuada de esta resolución por las Partes Contratantes, en colaboración con los órganos subsidiarios técnicos y científicos de otros tratados pertinentes, tales como el Acuerdo sobre la Conservación de las Aves Acuáticas Migratorias Afroeuroasiáticas (AEWA), la Convención sobre la conservación de las especies migratorias (CEM), así como la Alianza de la Vía Migratoria Asia Oriental-Australasia (EAAFP) y otras iniciativas sobre vías migratorias</w:t>
      </w:r>
      <w:r w:rsidRPr="00476C08">
        <w:rPr>
          <w:rFonts w:asciiTheme="majorHAnsi" w:eastAsia="Calibri" w:hAnsiTheme="majorHAnsi" w:cstheme="majorHAnsi"/>
          <w:color w:val="000000"/>
          <w:sz w:val="22"/>
          <w:szCs w:val="22"/>
          <w:lang w:val="es-ES"/>
        </w:rPr>
        <w:t xml:space="preserve">; </w:t>
      </w:r>
    </w:p>
    <w:p w14:paraId="1B984AFC" w14:textId="77777777" w:rsidR="005E46CA" w:rsidRPr="00476C08" w:rsidRDefault="005E46CA" w:rsidP="003860DF">
      <w:pPr>
        <w:ind w:left="425" w:hanging="2"/>
        <w:rPr>
          <w:rFonts w:asciiTheme="majorHAnsi" w:eastAsia="Calibri" w:hAnsiTheme="majorHAnsi" w:cstheme="majorHAnsi"/>
          <w:color w:val="000000"/>
          <w:sz w:val="22"/>
          <w:szCs w:val="22"/>
          <w:lang w:val="es-ES"/>
        </w:rPr>
      </w:pPr>
    </w:p>
    <w:p w14:paraId="3C81708D" w14:textId="02EAA2E9" w:rsidR="00283EB6" w:rsidRPr="00476C08" w:rsidRDefault="007C601C" w:rsidP="003860DF">
      <w:pPr>
        <w:ind w:left="425" w:hanging="2"/>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 xml:space="preserve">16. </w:t>
      </w:r>
      <w:r w:rsidR="007011CF" w:rsidRPr="00476C08">
        <w:rPr>
          <w:rFonts w:asciiTheme="majorHAnsi" w:eastAsia="Calibri" w:hAnsiTheme="majorHAnsi" w:cstheme="majorHAnsi"/>
          <w:color w:val="000000"/>
          <w:sz w:val="22"/>
          <w:szCs w:val="22"/>
          <w:lang w:val="es-ES"/>
        </w:rPr>
        <w:t>PIDE TAMBIÉN al GECT que elabore una propuesta técnica para facilitar la financiación y elaboración de futuras versiones actualizadas exhaustivas y oportunas de Waterbird Population Estimates, en consulta con las Partes Contratantes, los acuerdos y asociaciones pertinentes sobre vías migratorias, Wetlands International y las entidades interesadas; la propuesta técnica deberá contener un resumen de las repercusiones financieras, con el asesoramiento de la Secretaría, y se presentará a la reunión SC63, en anticipación de la presentación de un proyecto de resolución para la próxima reunión de las Partes Contratantes sobre las disposiciones para futuras actualizaciones periódicas del Portal sobre Poblaciones de Aves Acuáticas</w:t>
      </w:r>
      <w:r w:rsidRPr="00476C08">
        <w:rPr>
          <w:rFonts w:asciiTheme="majorHAnsi" w:eastAsia="Calibri" w:hAnsiTheme="majorHAnsi" w:cstheme="majorHAnsi"/>
          <w:color w:val="000000"/>
          <w:sz w:val="22"/>
          <w:szCs w:val="22"/>
          <w:lang w:val="es-ES"/>
        </w:rPr>
        <w:t xml:space="preserve">; </w:t>
      </w:r>
    </w:p>
    <w:p w14:paraId="4CC7A43E" w14:textId="77777777" w:rsidR="00283EB6" w:rsidRPr="00476C08" w:rsidRDefault="00283EB6" w:rsidP="003860DF">
      <w:pPr>
        <w:ind w:left="425" w:hanging="425"/>
        <w:rPr>
          <w:rFonts w:asciiTheme="majorHAnsi" w:eastAsia="Calibri" w:hAnsiTheme="majorHAnsi" w:cstheme="majorHAnsi"/>
          <w:color w:val="000000"/>
          <w:sz w:val="22"/>
          <w:szCs w:val="22"/>
          <w:lang w:val="es-ES"/>
        </w:rPr>
      </w:pPr>
    </w:p>
    <w:p w14:paraId="21F4C241" w14:textId="5E459C5D" w:rsidR="00E305B0" w:rsidRPr="00476C08" w:rsidRDefault="0016500A" w:rsidP="00A417EE">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 xml:space="preserve">Resumen de las </w:t>
      </w:r>
      <w:r w:rsidR="004C581F" w:rsidRPr="00476C08">
        <w:rPr>
          <w:rFonts w:ascii="Calibri" w:eastAsia="Calibri" w:hAnsi="Calibri" w:cs="Arial"/>
          <w:b/>
          <w:sz w:val="22"/>
          <w:szCs w:val="22"/>
          <w:lang w:val="es-ES"/>
        </w:rPr>
        <w:t>recomendaciones</w:t>
      </w:r>
      <w:r w:rsidRPr="00476C08">
        <w:rPr>
          <w:rFonts w:ascii="Calibri" w:eastAsia="Calibri" w:hAnsi="Calibri" w:cs="Arial"/>
          <w:b/>
          <w:sz w:val="22"/>
          <w:szCs w:val="22"/>
          <w:lang w:val="es-ES"/>
        </w:rPr>
        <w:t xml:space="preserve"> del GECT al Com</w:t>
      </w:r>
      <w:r w:rsidR="00A7654E" w:rsidRPr="00476C08">
        <w:rPr>
          <w:rFonts w:ascii="Calibri" w:eastAsia="Calibri" w:hAnsi="Calibri" w:cs="Arial"/>
          <w:b/>
          <w:sz w:val="22"/>
          <w:szCs w:val="22"/>
          <w:lang w:val="es-ES"/>
        </w:rPr>
        <w:t>ité</w:t>
      </w:r>
      <w:r w:rsidR="00D25403" w:rsidRPr="00476C08">
        <w:rPr>
          <w:rFonts w:ascii="Calibri" w:eastAsia="Calibri" w:hAnsi="Calibri" w:cs="Arial"/>
          <w:b/>
          <w:sz w:val="22"/>
          <w:szCs w:val="22"/>
          <w:lang w:val="es-ES"/>
        </w:rPr>
        <w:t xml:space="preserve"> Permanente</w:t>
      </w:r>
    </w:p>
    <w:p w14:paraId="45CD0863" w14:textId="77777777" w:rsidR="00E305B0" w:rsidRPr="00476C08" w:rsidRDefault="00E305B0" w:rsidP="00E305B0">
      <w:pPr>
        <w:rPr>
          <w:rFonts w:asciiTheme="majorHAnsi" w:hAnsiTheme="majorHAnsi" w:cstheme="majorHAnsi"/>
          <w:sz w:val="22"/>
          <w:szCs w:val="22"/>
          <w:lang w:val="es-ES"/>
        </w:rPr>
      </w:pPr>
    </w:p>
    <w:p w14:paraId="65C79075" w14:textId="4D84F5BB" w:rsidR="00283EB6" w:rsidRPr="00476C08" w:rsidRDefault="007C601C" w:rsidP="003860DF">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3</w:t>
      </w:r>
      <w:r w:rsidR="003860DF" w:rsidRPr="00476C08">
        <w:rPr>
          <w:rFonts w:asciiTheme="majorHAnsi" w:eastAsia="Calibri" w:hAnsiTheme="majorHAnsi" w:cstheme="majorHAnsi"/>
          <w:color w:val="000000"/>
          <w:sz w:val="22"/>
          <w:szCs w:val="22"/>
          <w:lang w:val="es-ES"/>
        </w:rPr>
        <w:t>.</w:t>
      </w:r>
      <w:r w:rsidR="003860DF" w:rsidRPr="00476C08">
        <w:rPr>
          <w:rFonts w:asciiTheme="majorHAnsi" w:eastAsia="Calibri" w:hAnsiTheme="majorHAnsi" w:cstheme="majorHAnsi"/>
          <w:color w:val="000000"/>
          <w:sz w:val="22"/>
          <w:szCs w:val="22"/>
          <w:lang w:val="es-ES"/>
        </w:rPr>
        <w:tab/>
      </w:r>
      <w:r w:rsidR="0016500A" w:rsidRPr="00476C08">
        <w:rPr>
          <w:rFonts w:asciiTheme="majorHAnsi" w:eastAsia="Calibri" w:hAnsiTheme="majorHAnsi" w:cstheme="majorHAnsi"/>
          <w:color w:val="000000"/>
          <w:sz w:val="22"/>
          <w:szCs w:val="22"/>
          <w:lang w:val="es-ES"/>
        </w:rPr>
        <w:t xml:space="preserve">Esta nota </w:t>
      </w:r>
      <w:r w:rsidR="0016500A" w:rsidRPr="00476C08">
        <w:rPr>
          <w:rFonts w:asciiTheme="majorHAnsi" w:eastAsia="Calibri" w:hAnsiTheme="majorHAnsi" w:cstheme="majorHAnsi"/>
          <w:sz w:val="22"/>
          <w:szCs w:val="22"/>
          <w:lang w:val="es-ES"/>
        </w:rPr>
        <w:t xml:space="preserve">proporciona </w:t>
      </w:r>
      <w:r w:rsidR="0016500A" w:rsidRPr="00476C08">
        <w:rPr>
          <w:rFonts w:asciiTheme="majorHAnsi" w:eastAsia="Calibri" w:hAnsiTheme="majorHAnsi" w:cstheme="majorHAnsi"/>
          <w:color w:val="000000"/>
          <w:sz w:val="22"/>
          <w:szCs w:val="22"/>
          <w:lang w:val="es-ES"/>
        </w:rPr>
        <w:t xml:space="preserve">una actualización sobre los avances en la </w:t>
      </w:r>
      <w:r w:rsidR="00314BC2" w:rsidRPr="00476C08">
        <w:rPr>
          <w:rFonts w:asciiTheme="majorHAnsi" w:hAnsiTheme="majorHAnsi" w:cstheme="majorHAnsi"/>
          <w:sz w:val="22"/>
          <w:szCs w:val="22"/>
          <w:lang w:val="es-ES"/>
        </w:rPr>
        <w:t>Tarea</w:t>
      </w:r>
      <w:r w:rsidRPr="00476C08">
        <w:rPr>
          <w:rFonts w:asciiTheme="majorHAnsi" w:hAnsiTheme="majorHAnsi" w:cstheme="majorHAnsi"/>
          <w:sz w:val="22"/>
          <w:szCs w:val="22"/>
          <w:lang w:val="es-ES"/>
        </w:rPr>
        <w:t xml:space="preserve"> 1.1c</w:t>
      </w:r>
      <w:r w:rsidR="00081F3D" w:rsidRPr="00476C08">
        <w:rPr>
          <w:rFonts w:asciiTheme="majorHAnsi" w:hAnsiTheme="majorHAnsi" w:cstheme="majorHAnsi"/>
          <w:sz w:val="22"/>
          <w:szCs w:val="22"/>
          <w:lang w:val="es-ES"/>
        </w:rPr>
        <w:t xml:space="preserve">, con </w:t>
      </w:r>
      <w:r w:rsidR="004C581F" w:rsidRPr="00476C08">
        <w:rPr>
          <w:rFonts w:asciiTheme="majorHAnsi" w:hAnsiTheme="majorHAnsi" w:cstheme="majorHAnsi"/>
          <w:sz w:val="22"/>
          <w:szCs w:val="22"/>
          <w:lang w:val="es-ES"/>
        </w:rPr>
        <w:t>recomendaciones</w:t>
      </w:r>
      <w:r w:rsidR="0016500A" w:rsidRPr="00476C08">
        <w:rPr>
          <w:rFonts w:asciiTheme="majorHAnsi" w:hAnsiTheme="majorHAnsi" w:cstheme="majorHAnsi"/>
          <w:sz w:val="22"/>
          <w:szCs w:val="22"/>
          <w:lang w:val="es-ES"/>
        </w:rPr>
        <w:t xml:space="preserve"> específicas para su examen en la reunión </w:t>
      </w:r>
      <w:r w:rsidRPr="00476C08">
        <w:rPr>
          <w:rFonts w:asciiTheme="majorHAnsi" w:hAnsiTheme="majorHAnsi" w:cstheme="majorHAnsi"/>
          <w:sz w:val="22"/>
          <w:szCs w:val="22"/>
          <w:lang w:val="es-ES"/>
        </w:rPr>
        <w:t xml:space="preserve">SC63 </w:t>
      </w:r>
      <w:r w:rsidR="0016500A" w:rsidRPr="00476C08">
        <w:rPr>
          <w:rFonts w:asciiTheme="majorHAnsi" w:hAnsiTheme="majorHAnsi" w:cstheme="majorHAnsi"/>
          <w:sz w:val="22"/>
          <w:szCs w:val="22"/>
          <w:lang w:val="es-ES"/>
        </w:rPr>
        <w:t xml:space="preserve">en junio de </w:t>
      </w:r>
      <w:r w:rsidRPr="00476C08">
        <w:rPr>
          <w:rFonts w:asciiTheme="majorHAnsi" w:hAnsiTheme="majorHAnsi" w:cstheme="majorHAnsi"/>
          <w:sz w:val="22"/>
          <w:szCs w:val="22"/>
          <w:lang w:val="es-ES"/>
        </w:rPr>
        <w:t>2024.</w:t>
      </w:r>
      <w:r w:rsidR="004773BD" w:rsidRPr="00476C08">
        <w:rPr>
          <w:rFonts w:asciiTheme="majorHAnsi" w:hAnsiTheme="majorHAnsi" w:cstheme="majorHAnsi"/>
          <w:sz w:val="22"/>
          <w:szCs w:val="22"/>
          <w:lang w:val="es-ES"/>
        </w:rPr>
        <w:t xml:space="preserve"> </w:t>
      </w:r>
      <w:r w:rsidR="0016500A" w:rsidRPr="00476C08">
        <w:rPr>
          <w:rFonts w:asciiTheme="majorHAnsi" w:hAnsiTheme="majorHAnsi" w:cstheme="majorHAnsi"/>
          <w:sz w:val="22"/>
          <w:szCs w:val="22"/>
          <w:lang w:val="es-ES"/>
        </w:rPr>
        <w:t xml:space="preserve">Concretamente, el GECT recomienda </w:t>
      </w:r>
      <w:r w:rsidR="00081F3D" w:rsidRPr="00476C08">
        <w:rPr>
          <w:rFonts w:asciiTheme="majorHAnsi" w:hAnsiTheme="majorHAnsi" w:cstheme="majorHAnsi"/>
          <w:sz w:val="22"/>
          <w:szCs w:val="22"/>
          <w:lang w:val="es-ES"/>
        </w:rPr>
        <w:t>que el</w:t>
      </w:r>
      <w:r w:rsidR="0016500A" w:rsidRPr="00476C08">
        <w:rPr>
          <w:rFonts w:asciiTheme="majorHAnsi" w:hAnsiTheme="majorHAnsi" w:cstheme="majorHAnsi"/>
          <w:sz w:val="22"/>
          <w:szCs w:val="22"/>
          <w:lang w:val="es-ES"/>
        </w:rPr>
        <w:t xml:space="preserve"> </w:t>
      </w:r>
      <w:r w:rsidR="00A7654E" w:rsidRPr="00476C08">
        <w:rPr>
          <w:rFonts w:asciiTheme="majorHAnsi" w:hAnsiTheme="majorHAnsi" w:cstheme="majorHAnsi"/>
          <w:sz w:val="22"/>
          <w:szCs w:val="22"/>
          <w:lang w:val="es-ES"/>
        </w:rPr>
        <w:t>Comité</w:t>
      </w:r>
      <w:r w:rsidR="00D25403" w:rsidRPr="00476C08">
        <w:rPr>
          <w:rFonts w:asciiTheme="majorHAnsi" w:hAnsiTheme="majorHAnsi" w:cstheme="majorHAnsi"/>
          <w:sz w:val="22"/>
          <w:szCs w:val="22"/>
          <w:lang w:val="es-ES"/>
        </w:rPr>
        <w:t xml:space="preserve"> Permanen</w:t>
      </w:r>
      <w:r w:rsidR="00081F3D" w:rsidRPr="00476C08">
        <w:rPr>
          <w:rFonts w:asciiTheme="majorHAnsi" w:hAnsiTheme="majorHAnsi" w:cstheme="majorHAnsi"/>
          <w:sz w:val="22"/>
          <w:szCs w:val="22"/>
          <w:lang w:val="es-ES"/>
        </w:rPr>
        <w:t>te</w:t>
      </w:r>
      <w:r w:rsidR="002F6AA5" w:rsidRPr="00476C08">
        <w:rPr>
          <w:rFonts w:asciiTheme="majorHAnsi" w:hAnsiTheme="majorHAnsi" w:cstheme="majorHAnsi"/>
          <w:sz w:val="22"/>
          <w:szCs w:val="22"/>
          <w:lang w:val="es-ES"/>
        </w:rPr>
        <w:t>:</w:t>
      </w:r>
    </w:p>
    <w:p w14:paraId="33FDD82F" w14:textId="77777777" w:rsidR="00283EB6" w:rsidRPr="00476C08" w:rsidRDefault="00283EB6" w:rsidP="00E305B0">
      <w:pPr>
        <w:pStyle w:val="ListParagraph"/>
        <w:rPr>
          <w:rFonts w:asciiTheme="majorHAnsi" w:hAnsiTheme="majorHAnsi" w:cstheme="majorHAnsi"/>
          <w:szCs w:val="22"/>
          <w:lang w:val="es-ES"/>
        </w:rPr>
      </w:pPr>
    </w:p>
    <w:p w14:paraId="2C5B4A55" w14:textId="7BAD6050" w:rsidR="00283EB6" w:rsidRPr="00476C08" w:rsidRDefault="007C601C" w:rsidP="005E46CA">
      <w:pPr>
        <w:ind w:left="850"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a.</w:t>
      </w:r>
      <w:r w:rsidRPr="00476C08">
        <w:rPr>
          <w:rFonts w:asciiTheme="majorHAnsi" w:eastAsia="Calibri" w:hAnsiTheme="majorHAnsi" w:cstheme="majorHAnsi"/>
          <w:color w:val="000000"/>
          <w:sz w:val="22"/>
          <w:szCs w:val="22"/>
          <w:lang w:val="es-ES"/>
        </w:rPr>
        <w:tab/>
      </w:r>
      <w:r w:rsidR="002F6AA5" w:rsidRPr="00476C08">
        <w:rPr>
          <w:rFonts w:asciiTheme="majorHAnsi" w:eastAsia="Calibri" w:hAnsiTheme="majorHAnsi" w:cstheme="majorHAnsi"/>
          <w:color w:val="000000"/>
          <w:sz w:val="22"/>
          <w:szCs w:val="22"/>
          <w:lang w:val="es-ES"/>
        </w:rPr>
        <w:t>Tom</w:t>
      </w:r>
      <w:r w:rsidR="00081F3D" w:rsidRPr="00476C08">
        <w:rPr>
          <w:rFonts w:asciiTheme="majorHAnsi" w:eastAsia="Calibri" w:hAnsiTheme="majorHAnsi" w:cstheme="majorHAnsi"/>
          <w:color w:val="000000"/>
          <w:sz w:val="22"/>
          <w:szCs w:val="22"/>
          <w:lang w:val="es-ES"/>
        </w:rPr>
        <w:t>e</w:t>
      </w:r>
      <w:r w:rsidR="002F6AA5" w:rsidRPr="00476C08">
        <w:rPr>
          <w:rFonts w:asciiTheme="majorHAnsi" w:eastAsia="Calibri" w:hAnsiTheme="majorHAnsi" w:cstheme="majorHAnsi"/>
          <w:color w:val="000000"/>
          <w:sz w:val="22"/>
          <w:szCs w:val="22"/>
          <w:lang w:val="es-ES"/>
        </w:rPr>
        <w:t xml:space="preserve"> nota de que el </w:t>
      </w:r>
      <w:r w:rsidR="00D25403" w:rsidRPr="00476C08">
        <w:rPr>
          <w:rFonts w:asciiTheme="majorHAnsi" w:hAnsiTheme="majorHAnsi" w:cstheme="majorHAnsi"/>
          <w:sz w:val="22"/>
          <w:szCs w:val="22"/>
          <w:lang w:val="es-ES"/>
        </w:rPr>
        <w:t>GECT</w:t>
      </w:r>
      <w:r w:rsidRPr="00476C08">
        <w:rPr>
          <w:rFonts w:asciiTheme="majorHAnsi" w:hAnsiTheme="majorHAnsi" w:cstheme="majorHAnsi"/>
          <w:sz w:val="22"/>
          <w:szCs w:val="22"/>
          <w:lang w:val="es-ES"/>
        </w:rPr>
        <w:t xml:space="preserve"> </w:t>
      </w:r>
      <w:r w:rsidR="002F6AA5" w:rsidRPr="00476C08">
        <w:rPr>
          <w:rFonts w:asciiTheme="majorHAnsi" w:hAnsiTheme="majorHAnsi" w:cstheme="majorHAnsi"/>
          <w:sz w:val="22"/>
          <w:szCs w:val="22"/>
          <w:lang w:val="es-ES"/>
        </w:rPr>
        <w:t xml:space="preserve">ha evaluado varias opciones y elaborado una </w:t>
      </w:r>
      <w:r w:rsidR="00081F3D" w:rsidRPr="00476C08">
        <w:rPr>
          <w:rFonts w:asciiTheme="majorHAnsi" w:hAnsiTheme="majorHAnsi" w:cstheme="majorHAnsi"/>
          <w:sz w:val="22"/>
          <w:szCs w:val="22"/>
          <w:lang w:val="es-ES"/>
        </w:rPr>
        <w:t>p</w:t>
      </w:r>
      <w:r w:rsidR="002F6AA5" w:rsidRPr="00476C08">
        <w:rPr>
          <w:rFonts w:asciiTheme="majorHAnsi" w:hAnsiTheme="majorHAnsi" w:cstheme="majorHAnsi"/>
          <w:sz w:val="22"/>
          <w:szCs w:val="22"/>
          <w:lang w:val="es-ES"/>
        </w:rPr>
        <w:t xml:space="preserve">ropuesta </w:t>
      </w:r>
      <w:r w:rsidR="00081F3D" w:rsidRPr="00476C08">
        <w:rPr>
          <w:rFonts w:asciiTheme="majorHAnsi" w:hAnsiTheme="majorHAnsi" w:cstheme="majorHAnsi"/>
          <w:sz w:val="22"/>
          <w:szCs w:val="22"/>
          <w:lang w:val="es-ES"/>
        </w:rPr>
        <w:t>t</w:t>
      </w:r>
      <w:r w:rsidR="002F6AA5" w:rsidRPr="00476C08">
        <w:rPr>
          <w:rFonts w:asciiTheme="majorHAnsi" w:hAnsiTheme="majorHAnsi" w:cstheme="majorHAnsi"/>
          <w:sz w:val="22"/>
          <w:szCs w:val="22"/>
          <w:lang w:val="es-ES"/>
        </w:rPr>
        <w:t xml:space="preserve">écnica como se </w:t>
      </w:r>
      <w:r w:rsidR="00081F3D" w:rsidRPr="00476C08">
        <w:rPr>
          <w:rFonts w:asciiTheme="majorHAnsi" w:hAnsiTheme="majorHAnsi" w:cstheme="majorHAnsi"/>
          <w:sz w:val="22"/>
          <w:szCs w:val="22"/>
          <w:lang w:val="es-ES"/>
        </w:rPr>
        <w:t>pide</w:t>
      </w:r>
      <w:r w:rsidR="002F6AA5" w:rsidRPr="00476C08">
        <w:rPr>
          <w:rFonts w:asciiTheme="majorHAnsi" w:hAnsiTheme="majorHAnsi" w:cstheme="majorHAnsi"/>
          <w:sz w:val="22"/>
          <w:szCs w:val="22"/>
          <w:lang w:val="es-ES"/>
        </w:rPr>
        <w:t xml:space="preserve"> en la Resolución </w:t>
      </w:r>
      <w:r w:rsidRPr="00476C08">
        <w:rPr>
          <w:rFonts w:asciiTheme="majorHAnsi" w:hAnsiTheme="majorHAnsi" w:cstheme="majorHAnsi"/>
          <w:sz w:val="22"/>
          <w:szCs w:val="22"/>
          <w:lang w:val="es-ES"/>
        </w:rPr>
        <w:t xml:space="preserve">XIV.18; </w:t>
      </w:r>
      <w:r w:rsidR="002F6AA5" w:rsidRPr="00476C08">
        <w:rPr>
          <w:rFonts w:asciiTheme="majorHAnsi" w:hAnsiTheme="majorHAnsi" w:cstheme="majorHAnsi"/>
          <w:sz w:val="22"/>
          <w:szCs w:val="22"/>
          <w:lang w:val="es-ES"/>
        </w:rPr>
        <w:t xml:space="preserve">véase el documento </w:t>
      </w:r>
      <w:r w:rsidRPr="00476C08">
        <w:rPr>
          <w:rFonts w:asciiTheme="majorHAnsi" w:hAnsiTheme="majorHAnsi" w:cstheme="majorHAnsi"/>
          <w:b/>
          <w:bCs/>
          <w:sz w:val="22"/>
          <w:szCs w:val="22"/>
          <w:lang w:val="es-ES"/>
        </w:rPr>
        <w:t>SC63 Doc</w:t>
      </w:r>
      <w:r w:rsidR="003A080E" w:rsidRPr="00476C08">
        <w:rPr>
          <w:rFonts w:asciiTheme="majorHAnsi" w:hAnsiTheme="majorHAnsi" w:cstheme="majorHAnsi"/>
          <w:b/>
          <w:bCs/>
          <w:sz w:val="22"/>
          <w:szCs w:val="22"/>
          <w:lang w:val="es-ES"/>
        </w:rPr>
        <w:t>.</w:t>
      </w:r>
      <w:r w:rsidRPr="00476C08">
        <w:rPr>
          <w:rFonts w:asciiTheme="majorHAnsi" w:hAnsiTheme="majorHAnsi" w:cstheme="majorHAnsi"/>
          <w:b/>
          <w:bCs/>
          <w:sz w:val="22"/>
          <w:szCs w:val="22"/>
          <w:lang w:val="es-ES"/>
        </w:rPr>
        <w:t>20</w:t>
      </w:r>
      <w:r w:rsidRPr="00476C08">
        <w:rPr>
          <w:rFonts w:asciiTheme="majorHAnsi" w:hAnsiTheme="majorHAnsi" w:cstheme="majorHAnsi"/>
          <w:sz w:val="22"/>
          <w:szCs w:val="22"/>
          <w:lang w:val="es-ES"/>
        </w:rPr>
        <w:t xml:space="preserve">. </w:t>
      </w:r>
    </w:p>
    <w:p w14:paraId="453F6EC1" w14:textId="7949C321" w:rsidR="00283EB6" w:rsidRPr="00476C08" w:rsidRDefault="007C601C" w:rsidP="005E46CA">
      <w:pPr>
        <w:ind w:left="850"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b.</w:t>
      </w:r>
      <w:r w:rsidRPr="00476C08">
        <w:rPr>
          <w:rFonts w:asciiTheme="majorHAnsi" w:eastAsia="Calibri" w:hAnsiTheme="majorHAnsi" w:cstheme="majorHAnsi"/>
          <w:color w:val="000000"/>
          <w:sz w:val="22"/>
          <w:szCs w:val="22"/>
          <w:lang w:val="es-ES"/>
        </w:rPr>
        <w:tab/>
      </w:r>
      <w:r w:rsidR="00081F3D" w:rsidRPr="00476C08">
        <w:rPr>
          <w:rFonts w:asciiTheme="majorHAnsi" w:eastAsia="Calibri" w:hAnsiTheme="majorHAnsi" w:cstheme="majorHAnsi"/>
          <w:color w:val="000000"/>
          <w:sz w:val="22"/>
          <w:szCs w:val="22"/>
          <w:lang w:val="es-ES"/>
        </w:rPr>
        <w:t>Pida</w:t>
      </w:r>
      <w:r w:rsidR="002F6AA5" w:rsidRPr="00476C08">
        <w:rPr>
          <w:rFonts w:asciiTheme="majorHAnsi" w:eastAsia="Calibri" w:hAnsiTheme="majorHAnsi" w:cstheme="majorHAnsi"/>
          <w:color w:val="000000"/>
          <w:sz w:val="22"/>
          <w:szCs w:val="22"/>
          <w:lang w:val="es-ES"/>
        </w:rPr>
        <w:t xml:space="preserve"> que la </w:t>
      </w:r>
      <w:r w:rsidR="004C581F" w:rsidRPr="00476C08">
        <w:rPr>
          <w:rFonts w:asciiTheme="majorHAnsi" w:eastAsia="Calibri" w:hAnsiTheme="majorHAnsi" w:cstheme="majorHAnsi"/>
          <w:color w:val="000000"/>
          <w:sz w:val="22"/>
          <w:szCs w:val="22"/>
          <w:lang w:val="es-ES"/>
        </w:rPr>
        <w:t>reunión</w:t>
      </w:r>
      <w:r w:rsidR="002F6AA5" w:rsidRPr="00476C08">
        <w:rPr>
          <w:rFonts w:asciiTheme="majorHAnsi" w:eastAsia="Calibri" w:hAnsiTheme="majorHAnsi" w:cstheme="majorHAnsi"/>
          <w:color w:val="000000"/>
          <w:sz w:val="22"/>
          <w:szCs w:val="22"/>
          <w:lang w:val="es-ES"/>
        </w:rPr>
        <w:t xml:space="preserve"> SC63 </w:t>
      </w:r>
      <w:r w:rsidR="00D621C7" w:rsidRPr="00476C08">
        <w:rPr>
          <w:rFonts w:asciiTheme="majorHAnsi" w:eastAsia="Calibri" w:hAnsiTheme="majorHAnsi" w:cstheme="majorHAnsi"/>
          <w:color w:val="000000"/>
          <w:sz w:val="22"/>
          <w:szCs w:val="22"/>
          <w:lang w:val="es-ES"/>
        </w:rPr>
        <w:t>adopte</w:t>
      </w:r>
      <w:r w:rsidR="002F6AA5" w:rsidRPr="00476C08">
        <w:rPr>
          <w:rFonts w:asciiTheme="majorHAnsi" w:eastAsia="Calibri" w:hAnsiTheme="majorHAnsi" w:cstheme="majorHAnsi"/>
          <w:color w:val="000000"/>
          <w:sz w:val="22"/>
          <w:szCs w:val="22"/>
          <w:lang w:val="es-ES"/>
        </w:rPr>
        <w:t xml:space="preserve"> una Decisión para </w:t>
      </w:r>
      <w:r w:rsidR="004C581F" w:rsidRPr="00476C08">
        <w:rPr>
          <w:rFonts w:asciiTheme="majorHAnsi" w:eastAsia="Calibri" w:hAnsiTheme="majorHAnsi" w:cstheme="majorHAnsi"/>
          <w:color w:val="000000"/>
          <w:sz w:val="22"/>
          <w:szCs w:val="22"/>
          <w:lang w:val="es-ES"/>
        </w:rPr>
        <w:t>movilizar</w:t>
      </w:r>
      <w:r w:rsidR="002F6AA5" w:rsidRPr="00476C08">
        <w:rPr>
          <w:rFonts w:asciiTheme="majorHAnsi" w:eastAsia="Calibri" w:hAnsiTheme="majorHAnsi" w:cstheme="majorHAnsi"/>
          <w:color w:val="000000"/>
          <w:sz w:val="22"/>
          <w:szCs w:val="22"/>
          <w:lang w:val="es-ES"/>
        </w:rPr>
        <w:t xml:space="preserve"> recursos de la Convención y posiblemente de asociados para elaborar un</w:t>
      </w:r>
      <w:r w:rsidR="00081F3D" w:rsidRPr="00476C08">
        <w:rPr>
          <w:rFonts w:asciiTheme="majorHAnsi" w:eastAsia="Calibri" w:hAnsiTheme="majorHAnsi" w:cstheme="majorHAnsi"/>
          <w:color w:val="000000"/>
          <w:sz w:val="22"/>
          <w:szCs w:val="22"/>
          <w:lang w:val="es-ES"/>
        </w:rPr>
        <w:t xml:space="preserve">a 6ª edición de </w:t>
      </w:r>
      <w:r w:rsidR="00081F3D" w:rsidRPr="00476C08">
        <w:rPr>
          <w:rFonts w:asciiTheme="majorHAnsi" w:eastAsia="Calibri" w:hAnsiTheme="majorHAnsi" w:cstheme="majorHAnsi"/>
          <w:i/>
          <w:iCs/>
          <w:color w:val="000000"/>
          <w:sz w:val="22"/>
          <w:szCs w:val="22"/>
          <w:lang w:val="es-ES"/>
        </w:rPr>
        <w:t>Waterbird Population Estimates</w:t>
      </w:r>
      <w:r w:rsidR="00081F3D" w:rsidRPr="00476C08">
        <w:rPr>
          <w:rFonts w:asciiTheme="majorHAnsi" w:eastAsia="Calibri" w:hAnsiTheme="majorHAnsi" w:cstheme="majorHAnsi"/>
          <w:color w:val="000000"/>
          <w:sz w:val="22"/>
          <w:szCs w:val="22"/>
          <w:lang w:val="es-ES"/>
        </w:rPr>
        <w:t xml:space="preserve"> </w:t>
      </w:r>
      <w:r w:rsidRPr="00476C08">
        <w:rPr>
          <w:rFonts w:asciiTheme="majorHAnsi" w:hAnsiTheme="majorHAnsi" w:cstheme="majorHAnsi"/>
          <w:sz w:val="22"/>
          <w:szCs w:val="22"/>
          <w:lang w:val="es-ES"/>
        </w:rPr>
        <w:t>(</w:t>
      </w:r>
      <w:r w:rsidR="002F6AA5" w:rsidRPr="00476C08">
        <w:rPr>
          <w:rFonts w:asciiTheme="majorHAnsi" w:hAnsiTheme="majorHAnsi" w:cstheme="majorHAnsi"/>
          <w:sz w:val="22"/>
          <w:szCs w:val="22"/>
          <w:lang w:val="es-ES"/>
        </w:rPr>
        <w:t>en lo sucesivo denominad</w:t>
      </w:r>
      <w:r w:rsidR="00081F3D" w:rsidRPr="00476C08">
        <w:rPr>
          <w:rFonts w:asciiTheme="majorHAnsi" w:hAnsiTheme="majorHAnsi" w:cstheme="majorHAnsi"/>
          <w:sz w:val="22"/>
          <w:szCs w:val="22"/>
          <w:lang w:val="es-ES"/>
        </w:rPr>
        <w:t>a</w:t>
      </w:r>
      <w:r w:rsidR="002F6AA5" w:rsidRPr="00476C08">
        <w:rPr>
          <w:rFonts w:asciiTheme="majorHAnsi" w:hAnsiTheme="majorHAnsi" w:cstheme="majorHAnsi"/>
          <w:sz w:val="22"/>
          <w:szCs w:val="22"/>
          <w:lang w:val="es-ES"/>
        </w:rPr>
        <w:t xml:space="preserve"> </w:t>
      </w:r>
      <w:r w:rsidRPr="00476C08">
        <w:rPr>
          <w:rFonts w:asciiTheme="majorHAnsi" w:hAnsiTheme="majorHAnsi" w:cstheme="majorHAnsi"/>
          <w:sz w:val="22"/>
          <w:szCs w:val="22"/>
          <w:lang w:val="es-ES"/>
        </w:rPr>
        <w:t xml:space="preserve">WPE2027) </w:t>
      </w:r>
      <w:r w:rsidR="002F6AA5" w:rsidRPr="00476C08">
        <w:rPr>
          <w:rFonts w:asciiTheme="majorHAnsi" w:hAnsiTheme="majorHAnsi" w:cstheme="majorHAnsi"/>
          <w:sz w:val="22"/>
          <w:szCs w:val="22"/>
          <w:lang w:val="es-ES"/>
        </w:rPr>
        <w:t xml:space="preserve">en el próximo trienio para abordar los requisitos de actualizaciones urgentes y a menor plazo (más </w:t>
      </w:r>
      <w:r w:rsidR="004C581F" w:rsidRPr="00476C08">
        <w:rPr>
          <w:rFonts w:asciiTheme="majorHAnsi" w:hAnsiTheme="majorHAnsi" w:cstheme="majorHAnsi"/>
          <w:sz w:val="22"/>
          <w:szCs w:val="22"/>
          <w:lang w:val="es-ES"/>
        </w:rPr>
        <w:t>inmediatas</w:t>
      </w:r>
      <w:r w:rsidR="00081F3D" w:rsidRPr="00476C08">
        <w:rPr>
          <w:rFonts w:asciiTheme="majorHAnsi" w:hAnsiTheme="majorHAnsi" w:cstheme="majorHAnsi"/>
          <w:sz w:val="22"/>
          <w:szCs w:val="22"/>
          <w:lang w:val="es-ES"/>
        </w:rPr>
        <w:t>)</w:t>
      </w:r>
      <w:r w:rsidRPr="00476C08">
        <w:rPr>
          <w:rFonts w:asciiTheme="majorHAnsi" w:hAnsiTheme="majorHAnsi" w:cstheme="majorHAnsi"/>
          <w:sz w:val="22"/>
          <w:szCs w:val="22"/>
          <w:lang w:val="es-ES"/>
        </w:rPr>
        <w:t>.</w:t>
      </w:r>
    </w:p>
    <w:p w14:paraId="2D88ADB8" w14:textId="2444AF65" w:rsidR="00283EB6" w:rsidRPr="00476C08" w:rsidRDefault="007C601C" w:rsidP="005E46CA">
      <w:pPr>
        <w:ind w:left="850"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c.</w:t>
      </w:r>
      <w:r w:rsidRPr="00476C08">
        <w:rPr>
          <w:rFonts w:asciiTheme="majorHAnsi" w:eastAsia="Calibri" w:hAnsiTheme="majorHAnsi" w:cstheme="majorHAnsi"/>
          <w:color w:val="000000"/>
          <w:sz w:val="22"/>
          <w:szCs w:val="22"/>
          <w:lang w:val="es-ES"/>
        </w:rPr>
        <w:tab/>
      </w:r>
      <w:r w:rsidR="004C581F" w:rsidRPr="00476C08">
        <w:rPr>
          <w:rFonts w:asciiTheme="majorHAnsi" w:hAnsiTheme="majorHAnsi" w:cstheme="majorHAnsi"/>
          <w:sz w:val="22"/>
          <w:szCs w:val="22"/>
          <w:lang w:val="es-ES"/>
        </w:rPr>
        <w:t>Recomienda</w:t>
      </w:r>
      <w:r w:rsidR="00F30680" w:rsidRPr="00476C08">
        <w:rPr>
          <w:rFonts w:asciiTheme="majorHAnsi" w:hAnsiTheme="majorHAnsi" w:cstheme="majorHAnsi"/>
          <w:sz w:val="22"/>
          <w:szCs w:val="22"/>
          <w:lang w:val="es-ES"/>
        </w:rPr>
        <w:t xml:space="preserve"> la </w:t>
      </w:r>
      <w:r w:rsidR="00081F3D" w:rsidRPr="00476C08">
        <w:rPr>
          <w:rFonts w:asciiTheme="majorHAnsi" w:hAnsiTheme="majorHAnsi" w:cstheme="majorHAnsi"/>
          <w:sz w:val="22"/>
          <w:szCs w:val="22"/>
          <w:lang w:val="es-ES"/>
        </w:rPr>
        <w:t>c</w:t>
      </w:r>
      <w:r w:rsidR="00F30680" w:rsidRPr="00476C08">
        <w:rPr>
          <w:rFonts w:asciiTheme="majorHAnsi" w:hAnsiTheme="majorHAnsi" w:cstheme="majorHAnsi"/>
          <w:sz w:val="22"/>
          <w:szCs w:val="22"/>
          <w:lang w:val="es-ES"/>
        </w:rPr>
        <w:t xml:space="preserve">reación de una alianza </w:t>
      </w:r>
      <w:r w:rsidR="004C581F" w:rsidRPr="00476C08">
        <w:rPr>
          <w:rFonts w:asciiTheme="majorHAnsi" w:hAnsiTheme="majorHAnsi" w:cstheme="majorHAnsi"/>
          <w:sz w:val="22"/>
          <w:szCs w:val="22"/>
          <w:lang w:val="es-ES"/>
        </w:rPr>
        <w:t>internacional</w:t>
      </w:r>
      <w:r w:rsidRPr="00476C08">
        <w:rPr>
          <w:rFonts w:asciiTheme="majorHAnsi" w:hAnsiTheme="majorHAnsi" w:cstheme="majorHAnsi"/>
          <w:sz w:val="22"/>
          <w:szCs w:val="22"/>
          <w:lang w:val="es-ES"/>
        </w:rPr>
        <w:t xml:space="preserve"> </w:t>
      </w:r>
      <w:r w:rsidR="00081F3D" w:rsidRPr="00476C08">
        <w:rPr>
          <w:rFonts w:asciiTheme="majorHAnsi" w:hAnsiTheme="majorHAnsi" w:cstheme="majorHAnsi"/>
          <w:sz w:val="22"/>
          <w:szCs w:val="22"/>
          <w:lang w:val="es-ES"/>
        </w:rPr>
        <w:t xml:space="preserve">para la WPE </w:t>
      </w:r>
      <w:r w:rsidRPr="00476C08">
        <w:rPr>
          <w:rFonts w:asciiTheme="majorHAnsi" w:hAnsiTheme="majorHAnsi" w:cstheme="majorHAnsi"/>
          <w:sz w:val="22"/>
          <w:szCs w:val="22"/>
          <w:lang w:val="es-ES"/>
        </w:rPr>
        <w:t>(</w:t>
      </w:r>
      <w:r w:rsidRPr="00476C08">
        <w:rPr>
          <w:rFonts w:asciiTheme="majorHAnsi" w:hAnsiTheme="majorHAnsi" w:cstheme="majorHAnsi"/>
          <w:i/>
          <w:iCs/>
          <w:sz w:val="22"/>
          <w:szCs w:val="22"/>
          <w:lang w:val="es-ES"/>
        </w:rPr>
        <w:t xml:space="preserve">Waterbird </w:t>
      </w:r>
      <w:r w:rsidRPr="00476C08">
        <w:rPr>
          <w:rFonts w:ascii="Calibri" w:eastAsia="Calibri" w:hAnsi="Calibri" w:cs="Arial"/>
          <w:i/>
          <w:iCs/>
          <w:sz w:val="22"/>
          <w:szCs w:val="22"/>
          <w:lang w:val="es-ES"/>
        </w:rPr>
        <w:t>Estimates</w:t>
      </w:r>
      <w:r w:rsidRPr="00476C08">
        <w:rPr>
          <w:rFonts w:asciiTheme="majorHAnsi" w:hAnsiTheme="majorHAnsi" w:cstheme="majorHAnsi"/>
          <w:i/>
          <w:iCs/>
          <w:sz w:val="22"/>
          <w:szCs w:val="22"/>
          <w:lang w:val="es-ES"/>
        </w:rPr>
        <w:t xml:space="preserve"> Partnership</w:t>
      </w:r>
      <w:r w:rsidRPr="00476C08">
        <w:rPr>
          <w:rFonts w:asciiTheme="majorHAnsi" w:hAnsiTheme="majorHAnsi" w:cstheme="majorHAnsi"/>
          <w:sz w:val="22"/>
          <w:szCs w:val="22"/>
          <w:lang w:val="es-ES"/>
        </w:rPr>
        <w:t xml:space="preserve">) </w:t>
      </w:r>
      <w:r w:rsidR="001114C6" w:rsidRPr="00476C08">
        <w:rPr>
          <w:rFonts w:asciiTheme="majorHAnsi" w:hAnsiTheme="majorHAnsi" w:cstheme="majorHAnsi"/>
          <w:sz w:val="22"/>
          <w:szCs w:val="22"/>
          <w:lang w:val="es-ES"/>
        </w:rPr>
        <w:t xml:space="preserve">como mecanismo para orientar </w:t>
      </w:r>
      <w:r w:rsidR="00081F3D" w:rsidRPr="00476C08">
        <w:rPr>
          <w:rFonts w:asciiTheme="majorHAnsi" w:hAnsiTheme="majorHAnsi" w:cstheme="majorHAnsi"/>
          <w:sz w:val="22"/>
          <w:szCs w:val="22"/>
          <w:lang w:val="es-ES"/>
        </w:rPr>
        <w:t xml:space="preserve">las </w:t>
      </w:r>
      <w:r w:rsidR="00C2549B" w:rsidRPr="00476C08">
        <w:rPr>
          <w:rFonts w:asciiTheme="majorHAnsi" w:hAnsiTheme="majorHAnsi" w:cstheme="majorHAnsi"/>
          <w:sz w:val="22"/>
          <w:szCs w:val="22"/>
          <w:lang w:val="es-ES"/>
        </w:rPr>
        <w:t xml:space="preserve">actualizaciones </w:t>
      </w:r>
      <w:r w:rsidR="00081F3D" w:rsidRPr="00476C08">
        <w:rPr>
          <w:rFonts w:asciiTheme="majorHAnsi" w:hAnsiTheme="majorHAnsi" w:cstheme="majorHAnsi"/>
          <w:sz w:val="22"/>
          <w:szCs w:val="22"/>
          <w:lang w:val="es-ES"/>
        </w:rPr>
        <w:t xml:space="preserve">futuras </w:t>
      </w:r>
      <w:r w:rsidR="00C2549B" w:rsidRPr="00476C08">
        <w:rPr>
          <w:rFonts w:asciiTheme="majorHAnsi" w:hAnsiTheme="majorHAnsi" w:cstheme="majorHAnsi"/>
          <w:sz w:val="22"/>
          <w:szCs w:val="22"/>
          <w:lang w:val="es-ES"/>
        </w:rPr>
        <w:t xml:space="preserve">periódicas y </w:t>
      </w:r>
      <w:r w:rsidR="00081F3D" w:rsidRPr="00476C08">
        <w:rPr>
          <w:rFonts w:asciiTheme="majorHAnsi" w:hAnsiTheme="majorHAnsi" w:cstheme="majorHAnsi"/>
          <w:sz w:val="22"/>
          <w:szCs w:val="22"/>
          <w:lang w:val="es-ES"/>
        </w:rPr>
        <w:t>d</w:t>
      </w:r>
      <w:r w:rsidR="00C2549B" w:rsidRPr="00476C08">
        <w:rPr>
          <w:rFonts w:asciiTheme="majorHAnsi" w:hAnsiTheme="majorHAnsi" w:cstheme="majorHAnsi"/>
          <w:sz w:val="22"/>
          <w:szCs w:val="22"/>
          <w:lang w:val="es-ES"/>
        </w:rPr>
        <w:t xml:space="preserve">otadas de recursos de </w:t>
      </w:r>
      <w:r w:rsidRPr="00476C08">
        <w:rPr>
          <w:rFonts w:asciiTheme="majorHAnsi" w:hAnsiTheme="majorHAnsi" w:cstheme="majorHAnsi"/>
          <w:sz w:val="22"/>
          <w:szCs w:val="22"/>
          <w:lang w:val="es-ES"/>
        </w:rPr>
        <w:t>WPE (</w:t>
      </w:r>
      <w:r w:rsidR="00081F3D" w:rsidRPr="00476C08">
        <w:rPr>
          <w:rFonts w:asciiTheme="majorHAnsi" w:hAnsiTheme="majorHAnsi" w:cstheme="majorHAnsi"/>
          <w:sz w:val="22"/>
          <w:szCs w:val="22"/>
          <w:lang w:val="es-ES"/>
        </w:rPr>
        <w:t xml:space="preserve">de la </w:t>
      </w:r>
      <w:r w:rsidRPr="00476C08">
        <w:rPr>
          <w:rFonts w:asciiTheme="majorHAnsi" w:hAnsiTheme="majorHAnsi" w:cstheme="majorHAnsi"/>
          <w:sz w:val="22"/>
          <w:szCs w:val="22"/>
          <w:lang w:val="es-ES"/>
        </w:rPr>
        <w:t xml:space="preserve">WPE2027 </w:t>
      </w:r>
      <w:r w:rsidR="00C2549B" w:rsidRPr="00476C08">
        <w:rPr>
          <w:rFonts w:asciiTheme="majorHAnsi" w:hAnsiTheme="majorHAnsi" w:cstheme="majorHAnsi"/>
          <w:sz w:val="22"/>
          <w:szCs w:val="22"/>
          <w:lang w:val="es-ES"/>
        </w:rPr>
        <w:t>en adelante</w:t>
      </w:r>
      <w:r w:rsidRPr="00476C08">
        <w:rPr>
          <w:rFonts w:asciiTheme="majorHAnsi" w:hAnsiTheme="majorHAnsi" w:cstheme="majorHAnsi"/>
          <w:sz w:val="22"/>
          <w:szCs w:val="22"/>
          <w:lang w:val="es-ES"/>
        </w:rPr>
        <w:t xml:space="preserve">) </w:t>
      </w:r>
      <w:r w:rsidR="00C2549B" w:rsidRPr="00476C08">
        <w:rPr>
          <w:rFonts w:asciiTheme="majorHAnsi" w:hAnsiTheme="majorHAnsi" w:cstheme="majorHAnsi"/>
          <w:sz w:val="22"/>
          <w:szCs w:val="22"/>
          <w:lang w:val="es-ES"/>
        </w:rPr>
        <w:t>para el beneficio de la</w:t>
      </w:r>
      <w:r w:rsidRPr="00476C08">
        <w:rPr>
          <w:rFonts w:asciiTheme="majorHAnsi" w:hAnsiTheme="majorHAnsi" w:cstheme="majorHAnsi"/>
          <w:sz w:val="22"/>
          <w:szCs w:val="22"/>
          <w:lang w:val="es-ES"/>
        </w:rPr>
        <w:t xml:space="preserve">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 xml:space="preserve"> </w:t>
      </w:r>
      <w:r w:rsidR="00C2549B" w:rsidRPr="00476C08">
        <w:rPr>
          <w:rFonts w:asciiTheme="majorHAnsi" w:hAnsiTheme="majorHAnsi" w:cstheme="majorHAnsi"/>
          <w:sz w:val="22"/>
          <w:szCs w:val="22"/>
          <w:lang w:val="es-ES"/>
        </w:rPr>
        <w:t xml:space="preserve">y todos los demás usuarios de las estimaciones de las poblaciones de aves acuáticas. Esa alianza contaría con </w:t>
      </w:r>
      <w:r w:rsidR="00081F3D" w:rsidRPr="00476C08">
        <w:rPr>
          <w:rFonts w:asciiTheme="majorHAnsi" w:hAnsiTheme="majorHAnsi" w:cstheme="majorHAnsi"/>
          <w:sz w:val="22"/>
          <w:szCs w:val="22"/>
          <w:lang w:val="es-ES"/>
        </w:rPr>
        <w:t xml:space="preserve">el </w:t>
      </w:r>
      <w:r w:rsidR="00C2549B" w:rsidRPr="00476C08">
        <w:rPr>
          <w:rFonts w:asciiTheme="majorHAnsi" w:hAnsiTheme="majorHAnsi" w:cstheme="majorHAnsi"/>
          <w:sz w:val="22"/>
          <w:szCs w:val="22"/>
          <w:lang w:val="es-ES"/>
        </w:rPr>
        <w:t xml:space="preserve">apoyo </w:t>
      </w:r>
      <w:r w:rsidR="00081F3D" w:rsidRPr="00476C08">
        <w:rPr>
          <w:rFonts w:asciiTheme="majorHAnsi" w:hAnsiTheme="majorHAnsi" w:cstheme="majorHAnsi"/>
          <w:sz w:val="22"/>
          <w:szCs w:val="22"/>
          <w:lang w:val="es-ES"/>
        </w:rPr>
        <w:t xml:space="preserve">Wetlands International </w:t>
      </w:r>
      <w:r w:rsidR="00C2549B" w:rsidRPr="00476C08">
        <w:rPr>
          <w:rFonts w:asciiTheme="majorHAnsi" w:hAnsiTheme="majorHAnsi" w:cstheme="majorHAnsi"/>
          <w:sz w:val="22"/>
          <w:szCs w:val="22"/>
          <w:lang w:val="es-ES"/>
        </w:rPr>
        <w:t>en la coordinación</w:t>
      </w:r>
      <w:r w:rsidR="00081F3D" w:rsidRPr="00476C08">
        <w:rPr>
          <w:rFonts w:asciiTheme="majorHAnsi" w:hAnsiTheme="majorHAnsi" w:cstheme="majorHAnsi"/>
          <w:sz w:val="22"/>
          <w:szCs w:val="22"/>
          <w:lang w:val="es-ES"/>
        </w:rPr>
        <w:t>.</w:t>
      </w:r>
    </w:p>
    <w:p w14:paraId="6F7D29E2" w14:textId="77777777" w:rsidR="00283EB6" w:rsidRPr="00476C08" w:rsidRDefault="00283EB6" w:rsidP="00E305B0">
      <w:pPr>
        <w:pStyle w:val="ListParagraph"/>
        <w:ind w:left="714"/>
        <w:rPr>
          <w:rFonts w:asciiTheme="majorHAnsi" w:hAnsiTheme="majorHAnsi" w:cstheme="majorHAnsi"/>
          <w:b/>
          <w:bCs/>
          <w:szCs w:val="22"/>
          <w:lang w:val="es-ES"/>
        </w:rPr>
      </w:pPr>
    </w:p>
    <w:p w14:paraId="2FBCAC3A" w14:textId="50AD454C" w:rsidR="00283EB6" w:rsidRPr="00476C08" w:rsidRDefault="007C601C" w:rsidP="003860DF">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lastRenderedPageBreak/>
        <w:t>4</w:t>
      </w:r>
      <w:r w:rsidR="003860DF" w:rsidRPr="00476C08">
        <w:rPr>
          <w:rFonts w:asciiTheme="majorHAnsi" w:eastAsia="Calibri" w:hAnsiTheme="majorHAnsi" w:cstheme="majorHAnsi"/>
          <w:color w:val="000000"/>
          <w:sz w:val="22"/>
          <w:szCs w:val="22"/>
          <w:lang w:val="es-ES"/>
        </w:rPr>
        <w:t>.</w:t>
      </w:r>
      <w:r w:rsidR="003860DF" w:rsidRPr="00476C08">
        <w:rPr>
          <w:rFonts w:asciiTheme="majorHAnsi" w:eastAsia="Calibri" w:hAnsiTheme="majorHAnsi" w:cstheme="majorHAnsi"/>
          <w:color w:val="000000"/>
          <w:sz w:val="22"/>
          <w:szCs w:val="22"/>
          <w:lang w:val="es-ES"/>
        </w:rPr>
        <w:tab/>
      </w:r>
      <w:r w:rsidR="00C2549B" w:rsidRPr="00476C08">
        <w:rPr>
          <w:rFonts w:asciiTheme="majorHAnsi" w:eastAsia="Calibri" w:hAnsiTheme="majorHAnsi" w:cstheme="majorHAnsi"/>
          <w:color w:val="000000"/>
          <w:sz w:val="22"/>
          <w:szCs w:val="22"/>
          <w:lang w:val="es-ES"/>
        </w:rPr>
        <w:t xml:space="preserve">El </w:t>
      </w:r>
      <w:r w:rsidR="00C2549B" w:rsidRPr="00476C08">
        <w:rPr>
          <w:rFonts w:asciiTheme="majorHAnsi" w:hAnsiTheme="majorHAnsi" w:cstheme="majorHAnsi"/>
          <w:sz w:val="22"/>
          <w:szCs w:val="22"/>
          <w:lang w:val="es-ES"/>
        </w:rPr>
        <w:t xml:space="preserve">razonamiento </w:t>
      </w:r>
      <w:r w:rsidR="00081F3D" w:rsidRPr="00476C08">
        <w:rPr>
          <w:rFonts w:asciiTheme="majorHAnsi" w:hAnsiTheme="majorHAnsi" w:cstheme="majorHAnsi"/>
          <w:sz w:val="22"/>
          <w:szCs w:val="22"/>
          <w:lang w:val="es-ES"/>
        </w:rPr>
        <w:t>seguido por el</w:t>
      </w:r>
      <w:r w:rsidR="00C2549B" w:rsidRPr="00476C08">
        <w:rPr>
          <w:rFonts w:asciiTheme="majorHAnsi" w:hAnsiTheme="majorHAnsi" w:cstheme="majorHAnsi"/>
          <w:sz w:val="22"/>
          <w:szCs w:val="22"/>
          <w:lang w:val="es-ES"/>
        </w:rPr>
        <w:t xml:space="preserve"> </w:t>
      </w:r>
      <w:r w:rsidR="00564313" w:rsidRPr="00476C08">
        <w:rPr>
          <w:rFonts w:asciiTheme="majorHAnsi" w:hAnsiTheme="majorHAnsi" w:cstheme="majorHAnsi"/>
          <w:sz w:val="22"/>
          <w:szCs w:val="22"/>
          <w:lang w:val="es-ES"/>
        </w:rPr>
        <w:t>GECT</w:t>
      </w:r>
      <w:r w:rsidRPr="00476C08">
        <w:rPr>
          <w:rFonts w:asciiTheme="majorHAnsi" w:hAnsiTheme="majorHAnsi" w:cstheme="majorHAnsi"/>
          <w:sz w:val="22"/>
          <w:szCs w:val="22"/>
          <w:lang w:val="es-ES"/>
        </w:rPr>
        <w:t xml:space="preserve"> </w:t>
      </w:r>
      <w:r w:rsidR="00C2549B" w:rsidRPr="00476C08">
        <w:rPr>
          <w:rFonts w:asciiTheme="majorHAnsi" w:hAnsiTheme="majorHAnsi" w:cstheme="majorHAnsi"/>
          <w:sz w:val="22"/>
          <w:szCs w:val="22"/>
          <w:lang w:val="es-ES"/>
        </w:rPr>
        <w:t xml:space="preserve">para </w:t>
      </w:r>
      <w:r w:rsidR="00081F3D" w:rsidRPr="00476C08">
        <w:rPr>
          <w:rFonts w:asciiTheme="majorHAnsi" w:hAnsiTheme="majorHAnsi" w:cstheme="majorHAnsi"/>
          <w:sz w:val="22"/>
          <w:szCs w:val="22"/>
          <w:lang w:val="es-ES"/>
        </w:rPr>
        <w:t xml:space="preserve">formular </w:t>
      </w:r>
      <w:r w:rsidR="00C2549B" w:rsidRPr="00476C08">
        <w:rPr>
          <w:rFonts w:asciiTheme="majorHAnsi" w:hAnsiTheme="majorHAnsi" w:cstheme="majorHAnsi"/>
          <w:sz w:val="22"/>
          <w:szCs w:val="22"/>
          <w:lang w:val="es-ES"/>
        </w:rPr>
        <w:t xml:space="preserve">las recomendaciones anteriores se resume a continuación. Concretamente, el </w:t>
      </w:r>
      <w:r w:rsidR="00564313" w:rsidRPr="00476C08">
        <w:rPr>
          <w:rFonts w:asciiTheme="majorHAnsi" w:hAnsiTheme="majorHAnsi" w:cstheme="majorHAnsi"/>
          <w:sz w:val="22"/>
          <w:szCs w:val="22"/>
          <w:lang w:val="es-ES"/>
        </w:rPr>
        <w:t>GECT</w:t>
      </w:r>
      <w:r w:rsidRPr="00476C08">
        <w:rPr>
          <w:rFonts w:asciiTheme="majorHAnsi" w:hAnsiTheme="majorHAnsi" w:cstheme="majorHAnsi"/>
          <w:sz w:val="22"/>
          <w:szCs w:val="22"/>
          <w:lang w:val="es-ES"/>
        </w:rPr>
        <w:t xml:space="preserve"> </w:t>
      </w:r>
      <w:r w:rsidR="00C2549B" w:rsidRPr="00476C08">
        <w:rPr>
          <w:rFonts w:asciiTheme="majorHAnsi" w:hAnsiTheme="majorHAnsi" w:cstheme="majorHAnsi"/>
          <w:sz w:val="22"/>
          <w:szCs w:val="22"/>
          <w:lang w:val="es-ES"/>
        </w:rPr>
        <w:t xml:space="preserve">observó lo </w:t>
      </w:r>
      <w:r w:rsidR="004C581F" w:rsidRPr="00476C08">
        <w:rPr>
          <w:rFonts w:asciiTheme="majorHAnsi" w:hAnsiTheme="majorHAnsi" w:cstheme="majorHAnsi"/>
          <w:sz w:val="22"/>
          <w:szCs w:val="22"/>
          <w:lang w:val="es-ES"/>
        </w:rPr>
        <w:t>siguiente</w:t>
      </w:r>
      <w:r w:rsidRPr="00476C08">
        <w:rPr>
          <w:rFonts w:asciiTheme="majorHAnsi" w:hAnsiTheme="majorHAnsi" w:cstheme="majorHAnsi"/>
          <w:sz w:val="22"/>
          <w:szCs w:val="22"/>
          <w:lang w:val="es-ES"/>
        </w:rPr>
        <w:t>:</w:t>
      </w:r>
    </w:p>
    <w:p w14:paraId="742800EA" w14:textId="77777777" w:rsidR="00283EB6" w:rsidRPr="00476C08" w:rsidRDefault="00283EB6" w:rsidP="00E305B0">
      <w:pPr>
        <w:pStyle w:val="ListParagraph"/>
        <w:rPr>
          <w:rFonts w:asciiTheme="majorHAnsi" w:hAnsiTheme="majorHAnsi" w:cstheme="majorHAnsi"/>
          <w:szCs w:val="22"/>
          <w:lang w:val="es-ES"/>
        </w:rPr>
      </w:pPr>
    </w:p>
    <w:p w14:paraId="3DB7F4AA" w14:textId="0440B2DD" w:rsidR="00283EB6" w:rsidRPr="00476C08" w:rsidRDefault="00805C61"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l</w:t>
      </w:r>
      <w:r w:rsidR="00C2549B" w:rsidRPr="00476C08">
        <w:rPr>
          <w:rFonts w:ascii="Calibri" w:eastAsia="Calibri" w:hAnsi="Calibri" w:cs="Arial"/>
          <w:szCs w:val="22"/>
          <w:lang w:val="es-ES" w:eastAsia="en-US"/>
        </w:rPr>
        <w:t xml:space="preserve">a urgente necesidad de </w:t>
      </w:r>
      <w:r w:rsidR="004C581F" w:rsidRPr="00476C08">
        <w:rPr>
          <w:rFonts w:ascii="Calibri" w:eastAsia="Calibri" w:hAnsi="Calibri" w:cs="Arial"/>
          <w:szCs w:val="22"/>
          <w:lang w:val="es-ES" w:eastAsia="en-US"/>
        </w:rPr>
        <w:t>actualizar</w:t>
      </w:r>
      <w:r w:rsidR="00C2549B" w:rsidRPr="00476C08">
        <w:rPr>
          <w:rFonts w:ascii="Calibri" w:eastAsia="Calibri" w:hAnsi="Calibri" w:cs="Arial"/>
          <w:szCs w:val="22"/>
          <w:lang w:val="es-ES" w:eastAsia="en-US"/>
        </w:rPr>
        <w:t xml:space="preserve"> </w:t>
      </w:r>
      <w:r w:rsidR="00081F3D" w:rsidRPr="00476C08">
        <w:rPr>
          <w:rFonts w:ascii="Calibri" w:eastAsia="Calibri" w:hAnsi="Calibri" w:cs="Arial"/>
          <w:szCs w:val="22"/>
          <w:lang w:val="es-ES" w:eastAsia="en-US"/>
        </w:rPr>
        <w:t xml:space="preserve">la </w:t>
      </w:r>
      <w:r w:rsidR="00113316" w:rsidRPr="00476C08">
        <w:rPr>
          <w:rFonts w:ascii="Calibri" w:eastAsia="Calibri" w:hAnsi="Calibri" w:cs="Arial"/>
          <w:szCs w:val="22"/>
          <w:lang w:val="es-ES" w:eastAsia="en-US"/>
        </w:rPr>
        <w:t xml:space="preserve">publicación </w:t>
      </w:r>
      <w:r w:rsidR="007C601C" w:rsidRPr="00476C08">
        <w:rPr>
          <w:rFonts w:ascii="Calibri" w:eastAsia="Calibri" w:hAnsi="Calibri" w:cs="Arial"/>
          <w:szCs w:val="22"/>
          <w:lang w:val="es-ES" w:eastAsia="en-US"/>
        </w:rPr>
        <w:t xml:space="preserve">WPE </w:t>
      </w:r>
      <w:r w:rsidR="00C2549B" w:rsidRPr="00476C08">
        <w:rPr>
          <w:rFonts w:ascii="Calibri" w:eastAsia="Calibri" w:hAnsi="Calibri" w:cs="Arial"/>
          <w:szCs w:val="22"/>
          <w:lang w:val="es-ES" w:eastAsia="en-US"/>
        </w:rPr>
        <w:t xml:space="preserve">mundial como fuente de </w:t>
      </w:r>
      <w:r w:rsidR="004C581F" w:rsidRPr="00476C08">
        <w:rPr>
          <w:rFonts w:ascii="Calibri" w:eastAsia="Calibri" w:hAnsi="Calibri" w:cs="Arial"/>
          <w:szCs w:val="22"/>
          <w:lang w:val="es-ES" w:eastAsia="en-US"/>
        </w:rPr>
        <w:t>información</w:t>
      </w:r>
      <w:r w:rsidR="00C2549B" w:rsidRPr="00476C08">
        <w:rPr>
          <w:rFonts w:ascii="Calibri" w:eastAsia="Calibri" w:hAnsi="Calibri" w:cs="Arial"/>
          <w:szCs w:val="22"/>
          <w:lang w:val="es-ES" w:eastAsia="en-US"/>
        </w:rPr>
        <w:t xml:space="preserve"> fundamental para aplicar la </w:t>
      </w:r>
      <w:r w:rsidR="008037FA" w:rsidRPr="00476C08">
        <w:rPr>
          <w:rFonts w:ascii="Calibri" w:eastAsia="Calibri" w:hAnsi="Calibri" w:cs="Arial"/>
          <w:szCs w:val="22"/>
          <w:lang w:val="es-ES" w:eastAsia="en-US"/>
        </w:rPr>
        <w:t>Convención sobre los Humedales</w:t>
      </w:r>
      <w:r w:rsidR="007C601C"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señaló además que los umbrales del </w:t>
      </w:r>
      <w:r w:rsidR="007C601C" w:rsidRPr="00476C08">
        <w:rPr>
          <w:rFonts w:ascii="Calibri" w:eastAsia="Calibri" w:hAnsi="Calibri" w:cs="Arial"/>
          <w:szCs w:val="22"/>
          <w:lang w:val="es-ES" w:eastAsia="en-US"/>
        </w:rPr>
        <w:t>1</w:t>
      </w:r>
      <w:r w:rsidR="00C2549B" w:rsidRPr="00476C08">
        <w:rPr>
          <w:rFonts w:ascii="Calibri" w:eastAsia="Calibri" w:hAnsi="Calibri" w:cs="Arial"/>
          <w:szCs w:val="22"/>
          <w:lang w:val="es-ES" w:eastAsia="en-US"/>
        </w:rPr>
        <w:t xml:space="preserve"> </w:t>
      </w:r>
      <w:r w:rsidR="007C601C"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de aproximadamente el </w:t>
      </w:r>
      <w:r w:rsidR="007C601C" w:rsidRPr="00476C08">
        <w:rPr>
          <w:rFonts w:ascii="Calibri" w:eastAsia="Calibri" w:hAnsi="Calibri" w:cs="Arial"/>
          <w:szCs w:val="22"/>
          <w:lang w:val="es-ES" w:eastAsia="en-US"/>
        </w:rPr>
        <w:t>35</w:t>
      </w:r>
      <w:r w:rsidR="00C2549B" w:rsidRPr="00476C08">
        <w:rPr>
          <w:rFonts w:ascii="Calibri" w:eastAsia="Calibri" w:hAnsi="Calibri" w:cs="Arial"/>
          <w:szCs w:val="22"/>
          <w:lang w:val="es-ES" w:eastAsia="en-US"/>
        </w:rPr>
        <w:t xml:space="preserve"> </w:t>
      </w:r>
      <w:r w:rsidR="007C601C"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de las poblaciones de aves acuáticas </w:t>
      </w:r>
      <w:r w:rsidR="00081F3D" w:rsidRPr="00476C08">
        <w:rPr>
          <w:rFonts w:ascii="Calibri" w:eastAsia="Calibri" w:hAnsi="Calibri" w:cs="Arial"/>
          <w:szCs w:val="22"/>
          <w:lang w:val="es-ES" w:eastAsia="en-US"/>
        </w:rPr>
        <w:t xml:space="preserve">datan de hace más de </w:t>
      </w:r>
      <w:r w:rsidR="00C2549B" w:rsidRPr="00476C08">
        <w:rPr>
          <w:rFonts w:ascii="Calibri" w:eastAsia="Calibri" w:hAnsi="Calibri" w:cs="Arial"/>
          <w:szCs w:val="22"/>
          <w:lang w:val="es-ES" w:eastAsia="en-US"/>
        </w:rPr>
        <w:t xml:space="preserve">más de </w:t>
      </w:r>
      <w:r w:rsidR="007C601C" w:rsidRPr="00476C08">
        <w:rPr>
          <w:rFonts w:ascii="Calibri" w:eastAsia="Calibri" w:hAnsi="Calibri" w:cs="Arial"/>
          <w:szCs w:val="22"/>
          <w:lang w:val="es-ES" w:eastAsia="en-US"/>
        </w:rPr>
        <w:t>12</w:t>
      </w:r>
      <w:r w:rsidR="00081F3D" w:rsidRPr="00476C08">
        <w:rPr>
          <w:rFonts w:ascii="Calibri" w:eastAsia="Calibri" w:hAnsi="Calibri" w:cs="Arial"/>
          <w:szCs w:val="22"/>
          <w:lang w:val="es-ES" w:eastAsia="en-US"/>
        </w:rPr>
        <w:t xml:space="preserve"> años</w:t>
      </w:r>
      <w:r w:rsidR="007C601C" w:rsidRPr="00476C08">
        <w:rPr>
          <w:rFonts w:ascii="Calibri" w:eastAsia="Calibri" w:hAnsi="Calibri" w:cs="Arial"/>
          <w:szCs w:val="22"/>
          <w:lang w:val="es-ES" w:eastAsia="en-US"/>
        </w:rPr>
        <w:t xml:space="preserve"> (</w:t>
      </w:r>
      <w:r w:rsidR="00081F3D" w:rsidRPr="00476C08">
        <w:rPr>
          <w:rFonts w:ascii="Calibri" w:eastAsia="Calibri" w:hAnsi="Calibri" w:cs="Arial"/>
          <w:szCs w:val="22"/>
          <w:lang w:val="es-ES" w:eastAsia="en-US"/>
        </w:rPr>
        <w:t xml:space="preserve">y </w:t>
      </w:r>
      <w:r w:rsidR="00C2549B" w:rsidRPr="00476C08">
        <w:rPr>
          <w:rFonts w:ascii="Calibri" w:eastAsia="Calibri" w:hAnsi="Calibri" w:cs="Arial"/>
          <w:szCs w:val="22"/>
          <w:lang w:val="es-ES" w:eastAsia="en-US"/>
        </w:rPr>
        <w:t xml:space="preserve">hasta </w:t>
      </w:r>
      <w:r w:rsidR="007C601C" w:rsidRPr="00476C08">
        <w:rPr>
          <w:rFonts w:ascii="Calibri" w:eastAsia="Calibri" w:hAnsi="Calibri" w:cs="Arial"/>
          <w:szCs w:val="22"/>
          <w:lang w:val="es-ES" w:eastAsia="en-US"/>
        </w:rPr>
        <w:t>35</w:t>
      </w:r>
      <w:r w:rsidR="00081F3D" w:rsidRPr="00476C08">
        <w:rPr>
          <w:rFonts w:ascii="Calibri" w:eastAsia="Calibri" w:hAnsi="Calibri" w:cs="Arial"/>
          <w:szCs w:val="22"/>
          <w:lang w:val="es-ES" w:eastAsia="en-US"/>
        </w:rPr>
        <w:t xml:space="preserve"> años</w:t>
      </w:r>
      <w:r w:rsidR="007C601C"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y que hay una falta de información actualizada, lo cual tiene consecuencias graves sobre la aplicación correcta del </w:t>
      </w:r>
      <w:r w:rsidR="0015322B" w:rsidRPr="00476C08">
        <w:rPr>
          <w:rFonts w:ascii="Calibri" w:eastAsia="Calibri" w:hAnsi="Calibri" w:cs="Arial"/>
          <w:szCs w:val="22"/>
          <w:lang w:val="es-ES" w:eastAsia="en-US"/>
        </w:rPr>
        <w:t xml:space="preserve">Criterio </w:t>
      </w:r>
      <w:r w:rsidR="007C601C" w:rsidRPr="00476C08">
        <w:rPr>
          <w:rFonts w:ascii="Calibri" w:eastAsia="Calibri" w:hAnsi="Calibri" w:cs="Arial"/>
          <w:szCs w:val="22"/>
          <w:lang w:val="es-ES" w:eastAsia="en-US"/>
        </w:rPr>
        <w:t>6 (</w:t>
      </w:r>
      <w:r w:rsidRPr="00476C08">
        <w:rPr>
          <w:rFonts w:ascii="Calibri" w:eastAsia="Calibri" w:hAnsi="Calibri" w:cs="Arial"/>
          <w:szCs w:val="22"/>
          <w:lang w:val="es-ES" w:eastAsia="en-US"/>
        </w:rPr>
        <w:t>sobre l</w:t>
      </w:r>
      <w:r w:rsidR="00C2549B" w:rsidRPr="00476C08">
        <w:rPr>
          <w:rFonts w:ascii="Calibri" w:eastAsia="Calibri" w:hAnsi="Calibri" w:cs="Arial"/>
          <w:szCs w:val="22"/>
          <w:lang w:val="es-ES" w:eastAsia="en-US"/>
        </w:rPr>
        <w:t xml:space="preserve">os </w:t>
      </w:r>
      <w:r w:rsidR="00AF1E60" w:rsidRPr="00476C08">
        <w:rPr>
          <w:rFonts w:ascii="Calibri" w:eastAsia="Calibri" w:hAnsi="Calibri" w:cs="Calibri"/>
          <w:color w:val="000000"/>
          <w:szCs w:val="22"/>
          <w:lang w:val="es-ES"/>
        </w:rPr>
        <w:t>Humedales de Importancia Internacional</w:t>
      </w:r>
      <w:r w:rsidR="007C601C"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y la </w:t>
      </w:r>
      <w:r w:rsidR="004C581F" w:rsidRPr="00476C08">
        <w:rPr>
          <w:rFonts w:ascii="Calibri" w:eastAsia="Calibri" w:hAnsi="Calibri" w:cs="Arial"/>
          <w:szCs w:val="22"/>
          <w:lang w:val="es-ES" w:eastAsia="en-US"/>
        </w:rPr>
        <w:t>conservación</w:t>
      </w:r>
      <w:r w:rsidR="00C2549B" w:rsidRPr="00476C08">
        <w:rPr>
          <w:rFonts w:ascii="Calibri" w:eastAsia="Calibri" w:hAnsi="Calibri" w:cs="Arial"/>
          <w:szCs w:val="22"/>
          <w:lang w:val="es-ES" w:eastAsia="en-US"/>
        </w:rPr>
        <w:t xml:space="preserve"> de las aves acuáticas del mundo</w:t>
      </w:r>
      <w:r w:rsidR="003A080E" w:rsidRPr="00476C08">
        <w:rPr>
          <w:rFonts w:ascii="Calibri" w:eastAsia="Calibri" w:hAnsi="Calibri" w:cs="Arial"/>
          <w:szCs w:val="22"/>
          <w:lang w:val="es-ES" w:eastAsia="en-US"/>
        </w:rPr>
        <w:t>;</w:t>
      </w:r>
    </w:p>
    <w:p w14:paraId="5531E7B6" w14:textId="411A7E9C" w:rsidR="00283EB6" w:rsidRPr="00476C08" w:rsidRDefault="00805C61"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l</w:t>
      </w:r>
      <w:r w:rsidR="00C2549B" w:rsidRPr="00476C08">
        <w:rPr>
          <w:rFonts w:ascii="Calibri" w:eastAsia="Calibri" w:hAnsi="Calibri" w:cs="Arial"/>
          <w:szCs w:val="22"/>
          <w:lang w:val="es-ES" w:eastAsia="en-US"/>
        </w:rPr>
        <w:t>a importancia del proceso de</w:t>
      </w:r>
      <w:r w:rsidRPr="00476C08">
        <w:rPr>
          <w:rFonts w:ascii="Calibri" w:eastAsia="Calibri" w:hAnsi="Calibri" w:cs="Arial"/>
          <w:szCs w:val="22"/>
          <w:lang w:val="es-ES" w:eastAsia="en-US"/>
        </w:rPr>
        <w:t xml:space="preserve"> </w:t>
      </w:r>
      <w:r w:rsidR="007C601C" w:rsidRPr="00476C08">
        <w:rPr>
          <w:rFonts w:ascii="Calibri" w:eastAsia="Calibri" w:hAnsi="Calibri" w:cs="Arial"/>
          <w:szCs w:val="22"/>
          <w:lang w:val="es-ES" w:eastAsia="en-US"/>
        </w:rPr>
        <w:t>WPE</w:t>
      </w:r>
      <w:r w:rsidR="00C2549B" w:rsidRPr="00476C08">
        <w:rPr>
          <w:rFonts w:ascii="Calibri" w:eastAsia="Calibri" w:hAnsi="Calibri" w:cs="Arial"/>
          <w:szCs w:val="22"/>
          <w:lang w:val="es-ES" w:eastAsia="en-US"/>
        </w:rPr>
        <w:t xml:space="preserve"> para determinar el estado y las tendencias de las </w:t>
      </w:r>
      <w:r w:rsidR="004C581F" w:rsidRPr="00476C08">
        <w:rPr>
          <w:rFonts w:ascii="Calibri" w:eastAsia="Calibri" w:hAnsi="Calibri" w:cs="Arial"/>
          <w:szCs w:val="22"/>
          <w:lang w:val="es-ES" w:eastAsia="en-US"/>
        </w:rPr>
        <w:t>poblaciones</w:t>
      </w:r>
      <w:r w:rsidR="00C2549B" w:rsidRPr="00476C08">
        <w:rPr>
          <w:rFonts w:ascii="Calibri" w:eastAsia="Calibri" w:hAnsi="Calibri" w:cs="Arial"/>
          <w:szCs w:val="22"/>
          <w:lang w:val="es-ES" w:eastAsia="en-US"/>
        </w:rPr>
        <w:t xml:space="preserve"> de aves acuáticas, entre otras cosas, para utilizarlo</w:t>
      </w:r>
      <w:r w:rsidR="00113316" w:rsidRPr="00476C08">
        <w:rPr>
          <w:rFonts w:ascii="Calibri" w:eastAsia="Calibri" w:hAnsi="Calibri" w:cs="Arial"/>
          <w:szCs w:val="22"/>
          <w:lang w:val="es-ES" w:eastAsia="en-US"/>
        </w:rPr>
        <w:t>s</w:t>
      </w:r>
      <w:r w:rsidR="00C2549B" w:rsidRPr="00476C08">
        <w:rPr>
          <w:rFonts w:ascii="Calibri" w:eastAsia="Calibri" w:hAnsi="Calibri" w:cs="Arial"/>
          <w:szCs w:val="22"/>
          <w:lang w:val="es-ES" w:eastAsia="en-US"/>
        </w:rPr>
        <w:t xml:space="preserve"> como indicador</w:t>
      </w:r>
      <w:r w:rsidRPr="00476C08">
        <w:rPr>
          <w:rFonts w:ascii="Calibri" w:eastAsia="Calibri" w:hAnsi="Calibri" w:cs="Arial"/>
          <w:szCs w:val="22"/>
          <w:lang w:val="es-ES" w:eastAsia="en-US"/>
        </w:rPr>
        <w:t>es anticipados de l</w:t>
      </w:r>
      <w:r w:rsidR="00C2549B" w:rsidRPr="00476C08">
        <w:rPr>
          <w:rFonts w:ascii="Calibri" w:eastAsia="Calibri" w:hAnsi="Calibri" w:cs="Arial"/>
          <w:szCs w:val="22"/>
          <w:lang w:val="es-ES" w:eastAsia="en-US"/>
        </w:rPr>
        <w:t xml:space="preserve">os resultados del </w:t>
      </w:r>
      <w:r w:rsidR="008037FA" w:rsidRPr="00476C08">
        <w:rPr>
          <w:rFonts w:ascii="Calibri" w:eastAsia="Calibri" w:hAnsi="Calibri" w:cs="Arial"/>
          <w:szCs w:val="22"/>
          <w:lang w:val="es-ES" w:eastAsia="en-US"/>
        </w:rPr>
        <w:t>Quinto Plan Estratégico</w:t>
      </w:r>
      <w:r w:rsidR="007C601C"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de la </w:t>
      </w:r>
      <w:r w:rsidR="008037FA" w:rsidRPr="00476C08">
        <w:rPr>
          <w:rFonts w:ascii="Calibri" w:eastAsia="Calibri" w:hAnsi="Calibri" w:cs="Arial"/>
          <w:szCs w:val="22"/>
          <w:lang w:val="es-ES" w:eastAsia="en-US"/>
        </w:rPr>
        <w:t>Convención sobre los Humedales</w:t>
      </w:r>
      <w:r w:rsidR="003A080E" w:rsidRPr="00476C08">
        <w:rPr>
          <w:rFonts w:ascii="Calibri" w:eastAsia="Calibri" w:hAnsi="Calibri" w:cs="Arial"/>
          <w:szCs w:val="22"/>
          <w:lang w:val="es-ES" w:eastAsia="en-US"/>
        </w:rPr>
        <w:t>;</w:t>
      </w:r>
    </w:p>
    <w:p w14:paraId="769315AB" w14:textId="533F6025" w:rsidR="00283EB6" w:rsidRPr="00476C08" w:rsidRDefault="00805C61"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l</w:t>
      </w:r>
      <w:r w:rsidR="00C2549B" w:rsidRPr="00476C08">
        <w:rPr>
          <w:rFonts w:ascii="Calibri" w:eastAsia="Calibri" w:hAnsi="Calibri" w:cs="Arial"/>
          <w:szCs w:val="22"/>
          <w:lang w:val="es-ES" w:eastAsia="en-US"/>
        </w:rPr>
        <w:t xml:space="preserve">a necesidad y el valor de </w:t>
      </w:r>
      <w:r w:rsidRPr="00476C08">
        <w:rPr>
          <w:rFonts w:ascii="Calibri" w:eastAsia="Calibri" w:hAnsi="Calibri" w:cs="Arial"/>
          <w:szCs w:val="22"/>
          <w:lang w:val="es-ES" w:eastAsia="en-US"/>
        </w:rPr>
        <w:t xml:space="preserve">disponer de </w:t>
      </w:r>
      <w:r w:rsidR="00C2549B" w:rsidRPr="00476C08">
        <w:rPr>
          <w:rFonts w:ascii="Calibri" w:eastAsia="Calibri" w:hAnsi="Calibri" w:cs="Arial"/>
          <w:szCs w:val="22"/>
          <w:lang w:val="es-ES" w:eastAsia="en-US"/>
        </w:rPr>
        <w:t xml:space="preserve">información actualizada sobre las aves acuáticas para otros procesos </w:t>
      </w:r>
      <w:r w:rsidR="004C581F" w:rsidRPr="00476C08">
        <w:rPr>
          <w:rFonts w:ascii="Calibri" w:eastAsia="Calibri" w:hAnsi="Calibri" w:cs="Arial"/>
          <w:szCs w:val="22"/>
          <w:lang w:val="es-ES" w:eastAsia="en-US"/>
        </w:rPr>
        <w:t>internacionales</w:t>
      </w:r>
      <w:r w:rsidRPr="00476C08">
        <w:rPr>
          <w:rFonts w:ascii="Calibri" w:eastAsia="Calibri" w:hAnsi="Calibri" w:cs="Arial"/>
          <w:szCs w:val="22"/>
          <w:lang w:val="es-ES" w:eastAsia="en-US"/>
        </w:rPr>
        <w:t xml:space="preserve"> y </w:t>
      </w:r>
      <w:r w:rsidR="004C581F" w:rsidRPr="00476C08">
        <w:rPr>
          <w:rFonts w:ascii="Calibri" w:eastAsia="Calibri" w:hAnsi="Calibri" w:cs="Arial"/>
          <w:szCs w:val="22"/>
          <w:lang w:val="es-ES" w:eastAsia="en-US"/>
        </w:rPr>
        <w:t>nacionales</w:t>
      </w:r>
      <w:r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de </w:t>
      </w:r>
      <w:r w:rsidR="004C581F" w:rsidRPr="00476C08">
        <w:rPr>
          <w:rFonts w:ascii="Calibri" w:eastAsia="Calibri" w:hAnsi="Calibri" w:cs="Arial"/>
          <w:szCs w:val="22"/>
          <w:lang w:val="es-ES" w:eastAsia="en-US"/>
        </w:rPr>
        <w:t>conservación</w:t>
      </w:r>
      <w:r w:rsidR="00C2549B" w:rsidRPr="00476C08">
        <w:rPr>
          <w:rFonts w:ascii="Calibri" w:eastAsia="Calibri" w:hAnsi="Calibri" w:cs="Arial"/>
          <w:szCs w:val="22"/>
          <w:lang w:val="es-ES" w:eastAsia="en-US"/>
        </w:rPr>
        <w:t xml:space="preserve"> de las aves acuáticas y los humedales</w:t>
      </w:r>
      <w:r w:rsidR="007C601C" w:rsidRPr="00476C08">
        <w:rPr>
          <w:rFonts w:ascii="Calibri" w:eastAsia="Calibri" w:hAnsi="Calibri" w:cs="Arial"/>
          <w:szCs w:val="22"/>
          <w:vertAlign w:val="superscript"/>
          <w:lang w:val="es-ES" w:eastAsia="en-US"/>
        </w:rPr>
        <w:footnoteReference w:id="3"/>
      </w:r>
      <w:r w:rsidR="007C601C" w:rsidRPr="00476C08">
        <w:rPr>
          <w:rFonts w:ascii="Calibri" w:eastAsia="Calibri" w:hAnsi="Calibri" w:cs="Arial"/>
          <w:szCs w:val="22"/>
          <w:lang w:val="es-ES" w:eastAsia="en-US"/>
        </w:rPr>
        <w:t xml:space="preserve">. </w:t>
      </w:r>
    </w:p>
    <w:p w14:paraId="03B33830" w14:textId="3EA55212" w:rsidR="00283EB6" w:rsidRPr="00476C08" w:rsidRDefault="00805C61"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l</w:t>
      </w:r>
      <w:r w:rsidR="00C2549B" w:rsidRPr="00476C08">
        <w:rPr>
          <w:rFonts w:ascii="Calibri" w:eastAsia="Calibri" w:hAnsi="Calibri" w:cs="Arial"/>
          <w:szCs w:val="22"/>
          <w:lang w:val="es-ES" w:eastAsia="en-US"/>
        </w:rPr>
        <w:t xml:space="preserve">a falta de financiación oportuna, adecuada y duradera </w:t>
      </w:r>
      <w:r w:rsidR="004C581F" w:rsidRPr="00476C08">
        <w:rPr>
          <w:rFonts w:ascii="Calibri" w:eastAsia="Calibri" w:hAnsi="Calibri" w:cs="Arial"/>
          <w:szCs w:val="22"/>
          <w:lang w:val="es-ES" w:eastAsia="en-US"/>
        </w:rPr>
        <w:t>para</w:t>
      </w:r>
      <w:r w:rsidR="00C2549B" w:rsidRPr="00476C08">
        <w:rPr>
          <w:rFonts w:ascii="Calibri" w:eastAsia="Calibri" w:hAnsi="Calibri" w:cs="Arial"/>
          <w:szCs w:val="22"/>
          <w:lang w:val="es-ES" w:eastAsia="en-US"/>
        </w:rPr>
        <w:t xml:space="preserve"> revisar y actualizar el WP</w:t>
      </w:r>
      <w:r w:rsidR="007C601C" w:rsidRPr="00476C08">
        <w:rPr>
          <w:rFonts w:ascii="Calibri" w:eastAsia="Calibri" w:hAnsi="Calibri" w:cs="Arial"/>
          <w:szCs w:val="22"/>
          <w:lang w:val="es-ES" w:eastAsia="en-US"/>
        </w:rPr>
        <w:t xml:space="preserve">E </w:t>
      </w:r>
      <w:r w:rsidR="00C2549B" w:rsidRPr="00476C08">
        <w:rPr>
          <w:rFonts w:ascii="Calibri" w:eastAsia="Calibri" w:hAnsi="Calibri" w:cs="Arial"/>
          <w:szCs w:val="22"/>
          <w:lang w:val="es-ES" w:eastAsia="en-US"/>
        </w:rPr>
        <w:t xml:space="preserve">cada </w:t>
      </w:r>
      <w:r w:rsidR="007C601C" w:rsidRPr="00476C08">
        <w:rPr>
          <w:rFonts w:ascii="Calibri" w:eastAsia="Calibri" w:hAnsi="Calibri" w:cs="Arial"/>
          <w:szCs w:val="22"/>
          <w:lang w:val="es-ES" w:eastAsia="en-US"/>
        </w:rPr>
        <w:t xml:space="preserve">COP </w:t>
      </w:r>
      <w:r w:rsidR="00C2549B" w:rsidRPr="00476C08">
        <w:rPr>
          <w:rFonts w:ascii="Calibri" w:eastAsia="Calibri" w:hAnsi="Calibri" w:cs="Arial"/>
          <w:szCs w:val="22"/>
          <w:lang w:val="es-ES" w:eastAsia="en-US"/>
        </w:rPr>
        <w:t xml:space="preserve">como lo exige la Resolución </w:t>
      </w:r>
      <w:r w:rsidR="007C601C" w:rsidRPr="00476C08">
        <w:rPr>
          <w:rFonts w:ascii="Calibri" w:eastAsia="Calibri" w:hAnsi="Calibri" w:cs="Arial"/>
          <w:szCs w:val="22"/>
          <w:lang w:val="es-ES" w:eastAsia="en-US"/>
        </w:rPr>
        <w:t xml:space="preserve">VIII.38. </w:t>
      </w:r>
    </w:p>
    <w:p w14:paraId="0D7F2EAE" w14:textId="3077F499" w:rsidR="00283EB6" w:rsidRPr="00476C08" w:rsidRDefault="00805C61" w:rsidP="00E43685">
      <w:pPr>
        <w:pStyle w:val="ListParagraph"/>
        <w:numPr>
          <w:ilvl w:val="0"/>
          <w:numId w:val="17"/>
        </w:numPr>
        <w:ind w:left="850" w:hanging="425"/>
        <w:rPr>
          <w:rFonts w:asciiTheme="majorHAnsi" w:hAnsiTheme="majorHAnsi" w:cstheme="majorHAnsi"/>
          <w:szCs w:val="22"/>
          <w:lang w:val="es-ES"/>
        </w:rPr>
      </w:pPr>
      <w:r w:rsidRPr="00476C08">
        <w:rPr>
          <w:rFonts w:ascii="Calibri" w:eastAsia="Calibri" w:hAnsi="Calibri" w:cs="Arial"/>
          <w:szCs w:val="22"/>
          <w:lang w:val="es-ES" w:eastAsia="en-US"/>
        </w:rPr>
        <w:t>l</w:t>
      </w:r>
      <w:r w:rsidR="00C2549B" w:rsidRPr="00476C08">
        <w:rPr>
          <w:rFonts w:ascii="Calibri" w:eastAsia="Calibri" w:hAnsi="Calibri" w:cs="Arial"/>
          <w:szCs w:val="22"/>
          <w:lang w:val="es-ES" w:eastAsia="en-US"/>
        </w:rPr>
        <w:t>as</w:t>
      </w:r>
      <w:r w:rsidRPr="00476C08">
        <w:rPr>
          <w:rFonts w:ascii="Calibri" w:eastAsia="Calibri" w:hAnsi="Calibri" w:cs="Arial"/>
          <w:szCs w:val="22"/>
          <w:lang w:val="es-ES" w:eastAsia="en-US"/>
        </w:rPr>
        <w:t xml:space="preserve"> </w:t>
      </w:r>
      <w:r w:rsidR="00C2549B" w:rsidRPr="00476C08">
        <w:rPr>
          <w:rFonts w:ascii="Calibri" w:eastAsia="Calibri" w:hAnsi="Calibri" w:cs="Arial"/>
          <w:szCs w:val="22"/>
          <w:lang w:val="es-ES" w:eastAsia="en-US"/>
        </w:rPr>
        <w:t xml:space="preserve">crecientes </w:t>
      </w:r>
      <w:r w:rsidR="004C581F" w:rsidRPr="00476C08">
        <w:rPr>
          <w:rFonts w:ascii="Calibri" w:eastAsia="Calibri" w:hAnsi="Calibri" w:cs="Arial"/>
          <w:szCs w:val="22"/>
          <w:lang w:val="es-ES" w:eastAsia="en-US"/>
        </w:rPr>
        <w:t>oportunidades</w:t>
      </w:r>
      <w:r w:rsidR="00C2549B" w:rsidRPr="00476C08">
        <w:rPr>
          <w:rFonts w:ascii="Calibri" w:eastAsia="Calibri" w:hAnsi="Calibri" w:cs="Arial"/>
          <w:szCs w:val="22"/>
          <w:lang w:val="es-ES" w:eastAsia="en-US"/>
        </w:rPr>
        <w:t xml:space="preserve"> para incorporar nuevas </w:t>
      </w:r>
      <w:r w:rsidR="004C581F" w:rsidRPr="00476C08">
        <w:rPr>
          <w:rFonts w:ascii="Calibri" w:eastAsia="Calibri" w:hAnsi="Calibri" w:cs="Arial"/>
          <w:szCs w:val="22"/>
          <w:lang w:val="es-ES" w:eastAsia="en-US"/>
        </w:rPr>
        <w:t>fuentes</w:t>
      </w:r>
      <w:r w:rsidR="00C2549B" w:rsidRPr="00476C08">
        <w:rPr>
          <w:rFonts w:ascii="Calibri" w:eastAsia="Calibri" w:hAnsi="Calibri" w:cs="Arial"/>
          <w:szCs w:val="22"/>
          <w:lang w:val="es-ES" w:eastAsia="en-US"/>
        </w:rPr>
        <w:t xml:space="preserve"> de datos </w:t>
      </w:r>
      <w:r w:rsidR="004C581F" w:rsidRPr="00476C08">
        <w:rPr>
          <w:rFonts w:ascii="Calibri" w:eastAsia="Calibri" w:hAnsi="Calibri" w:cs="Arial"/>
          <w:szCs w:val="22"/>
          <w:lang w:val="es-ES" w:eastAsia="en-US"/>
        </w:rPr>
        <w:t>resultantes</w:t>
      </w:r>
      <w:r w:rsidR="00C2549B" w:rsidRPr="00476C08">
        <w:rPr>
          <w:rFonts w:ascii="Calibri" w:eastAsia="Calibri" w:hAnsi="Calibri" w:cs="Arial"/>
          <w:szCs w:val="22"/>
          <w:lang w:val="es-ES" w:eastAsia="en-US"/>
        </w:rPr>
        <w:t xml:space="preserve"> de disitn</w:t>
      </w:r>
      <w:r w:rsidR="00113316" w:rsidRPr="00476C08">
        <w:rPr>
          <w:rFonts w:ascii="Calibri" w:eastAsia="Calibri" w:hAnsi="Calibri" w:cs="Arial"/>
          <w:szCs w:val="22"/>
          <w:lang w:val="es-ES" w:eastAsia="en-US"/>
        </w:rPr>
        <w:t>t</w:t>
      </w:r>
      <w:r w:rsidR="00C2549B" w:rsidRPr="00476C08">
        <w:rPr>
          <w:rFonts w:ascii="Calibri" w:eastAsia="Calibri" w:hAnsi="Calibri" w:cs="Arial"/>
          <w:szCs w:val="22"/>
          <w:lang w:val="es-ES" w:eastAsia="en-US"/>
        </w:rPr>
        <w:t xml:space="preserve">os esfuerzos de </w:t>
      </w:r>
      <w:r w:rsidR="004C581F" w:rsidRPr="00476C08">
        <w:rPr>
          <w:rFonts w:ascii="Calibri" w:eastAsia="Calibri" w:hAnsi="Calibri" w:cs="Arial"/>
          <w:szCs w:val="22"/>
          <w:lang w:val="es-ES" w:eastAsia="en-US"/>
        </w:rPr>
        <w:t>seguimiento</w:t>
      </w:r>
      <w:r w:rsidR="00C2549B" w:rsidRPr="00476C08">
        <w:rPr>
          <w:rFonts w:ascii="Calibri" w:eastAsia="Calibri" w:hAnsi="Calibri" w:cs="Arial"/>
          <w:szCs w:val="22"/>
          <w:lang w:val="es-ES" w:eastAsia="en-US"/>
        </w:rPr>
        <w:t xml:space="preserve"> de diferentes vías migratorias y regiones en las actualizaciones de </w:t>
      </w:r>
      <w:r w:rsidR="007C601C" w:rsidRPr="00476C08">
        <w:rPr>
          <w:rFonts w:asciiTheme="majorHAnsi" w:hAnsiTheme="majorHAnsi" w:cstheme="majorHAnsi"/>
          <w:szCs w:val="22"/>
          <w:lang w:val="es-ES"/>
        </w:rPr>
        <w:t>WPE.</w:t>
      </w:r>
    </w:p>
    <w:p w14:paraId="632E8740" w14:textId="77777777" w:rsidR="00A77470" w:rsidRPr="00476C08" w:rsidRDefault="00A77470" w:rsidP="00A77470">
      <w:pPr>
        <w:rPr>
          <w:rFonts w:asciiTheme="majorHAnsi" w:hAnsiTheme="majorHAnsi" w:cstheme="majorHAnsi"/>
          <w:sz w:val="22"/>
          <w:szCs w:val="22"/>
          <w:lang w:val="es-ES"/>
        </w:rPr>
      </w:pPr>
    </w:p>
    <w:p w14:paraId="0B078B61" w14:textId="05B6FFA2"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5.</w:t>
      </w:r>
      <w:r w:rsidRPr="00476C08">
        <w:rPr>
          <w:rFonts w:asciiTheme="majorHAnsi" w:eastAsia="Calibri" w:hAnsiTheme="majorHAnsi" w:cstheme="majorHAnsi"/>
          <w:color w:val="000000"/>
          <w:sz w:val="22"/>
          <w:szCs w:val="22"/>
          <w:lang w:val="es-ES"/>
        </w:rPr>
        <w:tab/>
      </w:r>
      <w:r w:rsidR="00C2549B" w:rsidRPr="00476C08">
        <w:rPr>
          <w:rFonts w:asciiTheme="majorHAnsi" w:eastAsia="Calibri" w:hAnsiTheme="majorHAnsi" w:cstheme="majorHAnsi"/>
          <w:color w:val="000000"/>
          <w:sz w:val="22"/>
          <w:szCs w:val="22"/>
          <w:lang w:val="es-ES"/>
        </w:rPr>
        <w:t xml:space="preserve">La propuesta recomendada por el </w:t>
      </w:r>
      <w:r w:rsidR="00564313" w:rsidRPr="00476C08">
        <w:rPr>
          <w:rFonts w:asciiTheme="majorHAnsi" w:hAnsiTheme="majorHAnsi" w:cstheme="majorHAnsi"/>
          <w:sz w:val="22"/>
          <w:szCs w:val="22"/>
          <w:lang w:val="es-ES"/>
        </w:rPr>
        <w:t>GECT</w:t>
      </w:r>
      <w:r w:rsidR="00C2549B" w:rsidRPr="00476C08">
        <w:rPr>
          <w:rFonts w:asciiTheme="majorHAnsi" w:hAnsiTheme="majorHAnsi" w:cstheme="majorHAnsi"/>
          <w:sz w:val="22"/>
          <w:szCs w:val="22"/>
          <w:lang w:val="es-ES"/>
        </w:rPr>
        <w:t xml:space="preserve"> es emprender </w:t>
      </w:r>
      <w:r w:rsidR="004C581F" w:rsidRPr="00476C08">
        <w:rPr>
          <w:rFonts w:asciiTheme="majorHAnsi" w:hAnsiTheme="majorHAnsi" w:cstheme="majorHAnsi"/>
          <w:sz w:val="22"/>
          <w:szCs w:val="22"/>
          <w:lang w:val="es-ES"/>
        </w:rPr>
        <w:t xml:space="preserve">inmediatamente un </w:t>
      </w:r>
      <w:r w:rsidR="00C2549B" w:rsidRPr="00476C08">
        <w:rPr>
          <w:rFonts w:asciiTheme="majorHAnsi" w:hAnsiTheme="majorHAnsi" w:cstheme="majorHAnsi"/>
          <w:sz w:val="22"/>
          <w:szCs w:val="22"/>
          <w:lang w:val="es-ES"/>
        </w:rPr>
        <w:t xml:space="preserve">proceso a corto plazo para elaborar una sexta </w:t>
      </w:r>
      <w:r w:rsidR="004C581F" w:rsidRPr="00476C08">
        <w:rPr>
          <w:rFonts w:asciiTheme="majorHAnsi" w:hAnsiTheme="majorHAnsi" w:cstheme="majorHAnsi"/>
          <w:sz w:val="22"/>
          <w:szCs w:val="22"/>
          <w:lang w:val="es-ES"/>
        </w:rPr>
        <w:t>edición</w:t>
      </w:r>
      <w:r w:rsidR="00C2549B" w:rsidRPr="00476C08">
        <w:rPr>
          <w:rFonts w:asciiTheme="majorHAnsi" w:hAnsiTheme="majorHAnsi" w:cstheme="majorHAnsi"/>
          <w:sz w:val="22"/>
          <w:szCs w:val="22"/>
          <w:lang w:val="es-ES"/>
        </w:rPr>
        <w:t xml:space="preserve"> de </w:t>
      </w:r>
      <w:r w:rsidRPr="00476C08">
        <w:rPr>
          <w:rFonts w:asciiTheme="majorHAnsi" w:hAnsiTheme="majorHAnsi" w:cstheme="majorHAnsi"/>
          <w:i/>
          <w:iCs/>
          <w:sz w:val="22"/>
          <w:szCs w:val="22"/>
          <w:lang w:val="es-ES"/>
        </w:rPr>
        <w:t>Waterbird Population Estimates</w:t>
      </w:r>
      <w:r w:rsidRPr="00476C08">
        <w:rPr>
          <w:rFonts w:asciiTheme="majorHAnsi" w:hAnsiTheme="majorHAnsi" w:cstheme="majorHAnsi"/>
          <w:sz w:val="22"/>
          <w:szCs w:val="22"/>
          <w:lang w:val="es-ES"/>
        </w:rPr>
        <w:t xml:space="preserve"> (WPE2027) </w:t>
      </w:r>
      <w:r w:rsidR="00C2549B" w:rsidRPr="00476C08">
        <w:rPr>
          <w:rFonts w:asciiTheme="majorHAnsi" w:hAnsiTheme="majorHAnsi" w:cstheme="majorHAnsi"/>
          <w:sz w:val="22"/>
          <w:szCs w:val="22"/>
          <w:lang w:val="es-ES"/>
        </w:rPr>
        <w:t>y, en paralelo, preparar una solución más a largo plazo mediante el establecimiento de un</w:t>
      </w:r>
      <w:r w:rsidR="004C581F" w:rsidRPr="00476C08">
        <w:rPr>
          <w:rFonts w:asciiTheme="majorHAnsi" w:hAnsiTheme="majorHAnsi" w:cstheme="majorHAnsi"/>
          <w:sz w:val="22"/>
          <w:szCs w:val="22"/>
          <w:lang w:val="es-ES"/>
        </w:rPr>
        <w:t xml:space="preserve">a alianza mundial para las </w:t>
      </w:r>
      <w:r w:rsidR="004C581F" w:rsidRPr="00476C08">
        <w:rPr>
          <w:rFonts w:asciiTheme="majorHAnsi" w:hAnsiTheme="majorHAnsi" w:cstheme="majorHAnsi"/>
          <w:i/>
          <w:iCs/>
          <w:sz w:val="22"/>
          <w:szCs w:val="22"/>
          <w:lang w:val="es-ES"/>
        </w:rPr>
        <w:t>Waterbird Population Estimates</w:t>
      </w:r>
      <w:r w:rsidR="004C581F" w:rsidRPr="00476C08">
        <w:rPr>
          <w:rFonts w:asciiTheme="majorHAnsi" w:hAnsiTheme="majorHAnsi" w:cstheme="majorHAnsi"/>
          <w:sz w:val="22"/>
          <w:szCs w:val="22"/>
          <w:lang w:val="es-ES"/>
        </w:rPr>
        <w:t xml:space="preserve"> (</w:t>
      </w:r>
      <w:r w:rsidRPr="00476C08">
        <w:rPr>
          <w:rFonts w:asciiTheme="majorHAnsi" w:hAnsiTheme="majorHAnsi" w:cstheme="majorHAnsi"/>
          <w:i/>
          <w:iCs/>
          <w:sz w:val="22"/>
          <w:szCs w:val="22"/>
          <w:lang w:val="es-ES"/>
        </w:rPr>
        <w:t>Waterbird Estimates Partnership</w:t>
      </w:r>
      <w:r w:rsidR="004C581F" w:rsidRPr="00476C08">
        <w:rPr>
          <w:rFonts w:asciiTheme="majorHAnsi" w:hAnsiTheme="majorHAnsi" w:cstheme="majorHAnsi"/>
          <w:sz w:val="22"/>
          <w:szCs w:val="22"/>
          <w:lang w:val="es-ES"/>
        </w:rPr>
        <w:t>, en inglés)</w:t>
      </w:r>
      <w:r w:rsidRPr="00476C08">
        <w:rPr>
          <w:rFonts w:asciiTheme="majorHAnsi" w:hAnsiTheme="majorHAnsi" w:cstheme="majorHAnsi"/>
          <w:sz w:val="22"/>
          <w:szCs w:val="22"/>
          <w:lang w:val="es-ES"/>
        </w:rPr>
        <w:t xml:space="preserve"> </w:t>
      </w:r>
      <w:r w:rsidR="00C2549B" w:rsidRPr="00476C08">
        <w:rPr>
          <w:rFonts w:asciiTheme="majorHAnsi" w:hAnsiTheme="majorHAnsi" w:cstheme="majorHAnsi"/>
          <w:sz w:val="22"/>
          <w:szCs w:val="22"/>
          <w:lang w:val="es-ES"/>
        </w:rPr>
        <w:t xml:space="preserve">en colaboración con otros actores para </w:t>
      </w:r>
      <w:r w:rsidR="005A54C2" w:rsidRPr="00476C08">
        <w:rPr>
          <w:rFonts w:asciiTheme="majorHAnsi" w:hAnsiTheme="majorHAnsi" w:cstheme="majorHAnsi"/>
          <w:sz w:val="22"/>
          <w:szCs w:val="22"/>
          <w:lang w:val="es-ES"/>
        </w:rPr>
        <w:t>reforzar</w:t>
      </w:r>
      <w:r w:rsidR="00C2549B" w:rsidRPr="00476C08">
        <w:rPr>
          <w:rFonts w:asciiTheme="majorHAnsi" w:hAnsiTheme="majorHAnsi" w:cstheme="majorHAnsi"/>
          <w:sz w:val="22"/>
          <w:szCs w:val="22"/>
          <w:lang w:val="es-ES"/>
        </w:rPr>
        <w:t xml:space="preserve"> las sinergias</w:t>
      </w:r>
      <w:r w:rsidRPr="00476C08">
        <w:rPr>
          <w:rFonts w:asciiTheme="majorHAnsi" w:hAnsiTheme="majorHAnsi" w:cstheme="majorHAnsi"/>
          <w:sz w:val="22"/>
          <w:szCs w:val="22"/>
          <w:vertAlign w:val="superscript"/>
          <w:lang w:val="es-ES"/>
        </w:rPr>
        <w:footnoteReference w:id="4"/>
      </w:r>
      <w:r w:rsidRPr="00476C08">
        <w:rPr>
          <w:rFonts w:asciiTheme="majorHAnsi" w:hAnsiTheme="majorHAnsi" w:cstheme="majorHAnsi"/>
          <w:sz w:val="22"/>
          <w:szCs w:val="22"/>
          <w:lang w:val="es-ES"/>
        </w:rPr>
        <w:t xml:space="preserve"> </w:t>
      </w:r>
      <w:r w:rsidR="00C2549B" w:rsidRPr="00476C08">
        <w:rPr>
          <w:rFonts w:asciiTheme="majorHAnsi" w:hAnsiTheme="majorHAnsi" w:cstheme="majorHAnsi"/>
          <w:sz w:val="22"/>
          <w:szCs w:val="22"/>
          <w:lang w:val="es-ES"/>
        </w:rPr>
        <w:t xml:space="preserve">y como mecanismo </w:t>
      </w:r>
      <w:r w:rsidR="004C581F" w:rsidRPr="00476C08">
        <w:rPr>
          <w:rFonts w:asciiTheme="majorHAnsi" w:hAnsiTheme="majorHAnsi" w:cstheme="majorHAnsi"/>
          <w:sz w:val="22"/>
          <w:szCs w:val="22"/>
          <w:lang w:val="es-ES"/>
        </w:rPr>
        <w:t>eficaz en función de los costos p</w:t>
      </w:r>
      <w:r w:rsidR="00C2549B" w:rsidRPr="00476C08">
        <w:rPr>
          <w:rFonts w:asciiTheme="majorHAnsi" w:hAnsiTheme="majorHAnsi" w:cstheme="majorHAnsi"/>
          <w:sz w:val="22"/>
          <w:szCs w:val="22"/>
          <w:lang w:val="es-ES"/>
        </w:rPr>
        <w:t xml:space="preserve">ara recopilar y evaluar </w:t>
      </w:r>
      <w:r w:rsidR="004C581F" w:rsidRPr="00476C08">
        <w:rPr>
          <w:rFonts w:asciiTheme="majorHAnsi" w:hAnsiTheme="majorHAnsi" w:cstheme="majorHAnsi"/>
          <w:sz w:val="22"/>
          <w:szCs w:val="22"/>
          <w:lang w:val="es-ES"/>
        </w:rPr>
        <w:t>nuevas</w:t>
      </w:r>
      <w:r w:rsidR="00C2549B" w:rsidRPr="00476C08">
        <w:rPr>
          <w:rFonts w:asciiTheme="majorHAnsi" w:hAnsiTheme="majorHAnsi" w:cstheme="majorHAnsi"/>
          <w:sz w:val="22"/>
          <w:szCs w:val="22"/>
          <w:lang w:val="es-ES"/>
        </w:rPr>
        <w:t xml:space="preserve"> </w:t>
      </w:r>
      <w:r w:rsidR="004C581F" w:rsidRPr="00476C08">
        <w:rPr>
          <w:rFonts w:asciiTheme="majorHAnsi" w:hAnsiTheme="majorHAnsi" w:cstheme="majorHAnsi"/>
          <w:sz w:val="22"/>
          <w:szCs w:val="22"/>
          <w:lang w:val="es-ES"/>
        </w:rPr>
        <w:t>fuentes</w:t>
      </w:r>
      <w:r w:rsidR="00C2549B" w:rsidRPr="00476C08">
        <w:rPr>
          <w:rFonts w:asciiTheme="majorHAnsi" w:hAnsiTheme="majorHAnsi" w:cstheme="majorHAnsi"/>
          <w:sz w:val="22"/>
          <w:szCs w:val="22"/>
          <w:lang w:val="es-ES"/>
        </w:rPr>
        <w:t xml:space="preserve"> de datos con miras a reducir la </w:t>
      </w:r>
      <w:r w:rsidR="004C581F" w:rsidRPr="00476C08">
        <w:rPr>
          <w:rFonts w:asciiTheme="majorHAnsi" w:hAnsiTheme="majorHAnsi" w:cstheme="majorHAnsi"/>
          <w:sz w:val="22"/>
          <w:szCs w:val="22"/>
          <w:lang w:val="es-ES"/>
        </w:rPr>
        <w:t>cantidad</w:t>
      </w:r>
      <w:r w:rsidR="00C2549B" w:rsidRPr="00476C08">
        <w:rPr>
          <w:rFonts w:asciiTheme="majorHAnsi" w:hAnsiTheme="majorHAnsi" w:cstheme="majorHAnsi"/>
          <w:sz w:val="22"/>
          <w:szCs w:val="22"/>
          <w:lang w:val="es-ES"/>
        </w:rPr>
        <w:t xml:space="preserve"> de </w:t>
      </w:r>
      <w:r w:rsidR="004C581F" w:rsidRPr="00476C08">
        <w:rPr>
          <w:rFonts w:asciiTheme="majorHAnsi" w:hAnsiTheme="majorHAnsi" w:cstheme="majorHAnsi"/>
          <w:sz w:val="22"/>
          <w:szCs w:val="22"/>
          <w:lang w:val="es-ES"/>
        </w:rPr>
        <w:t>recursos necesarios</w:t>
      </w:r>
      <w:r w:rsidR="00C2549B" w:rsidRPr="00476C08">
        <w:rPr>
          <w:rFonts w:asciiTheme="majorHAnsi" w:hAnsiTheme="majorHAnsi" w:cstheme="majorHAnsi"/>
          <w:sz w:val="22"/>
          <w:szCs w:val="22"/>
          <w:lang w:val="es-ES"/>
        </w:rPr>
        <w:t>.</w:t>
      </w:r>
    </w:p>
    <w:p w14:paraId="3B7AB5A5" w14:textId="77777777" w:rsidR="00283EB6" w:rsidRPr="00476C08" w:rsidRDefault="007C601C" w:rsidP="00E305B0">
      <w:pPr>
        <w:pStyle w:val="ListParagraph"/>
        <w:rPr>
          <w:rFonts w:asciiTheme="majorHAnsi" w:hAnsiTheme="majorHAnsi" w:cstheme="majorHAnsi"/>
          <w:szCs w:val="22"/>
          <w:lang w:val="es-ES"/>
        </w:rPr>
      </w:pPr>
      <w:r w:rsidRPr="00476C08">
        <w:rPr>
          <w:rFonts w:asciiTheme="majorHAnsi" w:hAnsiTheme="majorHAnsi" w:cstheme="majorHAnsi"/>
          <w:szCs w:val="22"/>
          <w:lang w:val="es-ES"/>
        </w:rPr>
        <w:t xml:space="preserve"> </w:t>
      </w:r>
    </w:p>
    <w:p w14:paraId="6D9757A0" w14:textId="3BABCE39"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6.</w:t>
      </w:r>
      <w:r w:rsidRPr="00476C08">
        <w:rPr>
          <w:rFonts w:asciiTheme="majorHAnsi" w:eastAsia="Calibri" w:hAnsiTheme="majorHAnsi" w:cstheme="majorHAnsi"/>
          <w:color w:val="000000"/>
          <w:sz w:val="22"/>
          <w:szCs w:val="22"/>
          <w:lang w:val="es-ES"/>
        </w:rPr>
        <w:tab/>
      </w:r>
      <w:r w:rsidR="00807FDA" w:rsidRPr="00476C08">
        <w:rPr>
          <w:rFonts w:asciiTheme="majorHAnsi" w:eastAsia="Calibri" w:hAnsiTheme="majorHAnsi" w:cstheme="majorHAnsi"/>
          <w:color w:val="000000"/>
          <w:sz w:val="22"/>
          <w:szCs w:val="22"/>
          <w:lang w:val="es-ES"/>
        </w:rPr>
        <w:t xml:space="preserve">La propuesta técnica </w:t>
      </w:r>
      <w:r w:rsidR="004B51BA" w:rsidRPr="00476C08">
        <w:rPr>
          <w:rFonts w:asciiTheme="majorHAnsi" w:eastAsia="Calibri" w:hAnsiTheme="majorHAnsi" w:cstheme="majorHAnsi"/>
          <w:color w:val="000000"/>
          <w:sz w:val="22"/>
          <w:szCs w:val="22"/>
          <w:lang w:val="es-ES"/>
        </w:rPr>
        <w:t xml:space="preserve">también apoya la solicitud </w:t>
      </w:r>
      <w:r w:rsidR="004C581F" w:rsidRPr="00476C08">
        <w:rPr>
          <w:rFonts w:asciiTheme="majorHAnsi" w:eastAsia="Calibri" w:hAnsiTheme="majorHAnsi" w:cstheme="majorHAnsi"/>
          <w:color w:val="000000"/>
          <w:sz w:val="22"/>
          <w:szCs w:val="22"/>
          <w:lang w:val="es-ES"/>
        </w:rPr>
        <w:t>que figura en</w:t>
      </w:r>
      <w:r w:rsidR="004B51BA" w:rsidRPr="00476C08">
        <w:rPr>
          <w:rFonts w:asciiTheme="majorHAnsi" w:eastAsia="Calibri" w:hAnsiTheme="majorHAnsi" w:cstheme="majorHAnsi"/>
          <w:color w:val="000000"/>
          <w:sz w:val="22"/>
          <w:szCs w:val="22"/>
          <w:lang w:val="es-ES"/>
        </w:rPr>
        <w:t xml:space="preserve"> la Resolución </w:t>
      </w:r>
      <w:r w:rsidRPr="00476C08">
        <w:rPr>
          <w:rFonts w:asciiTheme="majorHAnsi" w:hAnsiTheme="majorHAnsi" w:cstheme="majorHAnsi"/>
          <w:sz w:val="22"/>
          <w:szCs w:val="22"/>
          <w:lang w:val="es-ES"/>
        </w:rPr>
        <w:t xml:space="preserve">XIV.18 </w:t>
      </w:r>
      <w:r w:rsidR="004B51BA" w:rsidRPr="00476C08">
        <w:rPr>
          <w:rFonts w:asciiTheme="majorHAnsi" w:hAnsiTheme="majorHAnsi" w:cstheme="majorHAnsi"/>
          <w:sz w:val="22"/>
          <w:szCs w:val="22"/>
          <w:lang w:val="es-ES"/>
        </w:rPr>
        <w:t xml:space="preserve">de que el GECT presente un </w:t>
      </w:r>
      <w:r w:rsidR="004C581F" w:rsidRPr="00476C08">
        <w:rPr>
          <w:rFonts w:asciiTheme="majorHAnsi" w:hAnsiTheme="majorHAnsi" w:cstheme="majorHAnsi"/>
          <w:sz w:val="22"/>
          <w:szCs w:val="22"/>
          <w:lang w:val="es-ES"/>
        </w:rPr>
        <w:t>proyecto</w:t>
      </w:r>
      <w:r w:rsidR="004B51BA" w:rsidRPr="00476C08">
        <w:rPr>
          <w:rFonts w:asciiTheme="majorHAnsi" w:hAnsiTheme="majorHAnsi" w:cstheme="majorHAnsi"/>
          <w:sz w:val="22"/>
          <w:szCs w:val="22"/>
          <w:lang w:val="es-ES"/>
        </w:rPr>
        <w:t xml:space="preserve"> de resolución para que el </w:t>
      </w:r>
      <w:r w:rsidR="00A7654E" w:rsidRPr="00476C08">
        <w:rPr>
          <w:rFonts w:asciiTheme="majorHAnsi" w:hAnsiTheme="majorHAnsi" w:cstheme="majorHAnsi"/>
          <w:sz w:val="22"/>
          <w:szCs w:val="22"/>
          <w:lang w:val="es-ES"/>
        </w:rPr>
        <w:t>Comité</w:t>
      </w:r>
      <w:r w:rsidR="00D25403" w:rsidRPr="00476C08">
        <w:rPr>
          <w:rFonts w:asciiTheme="majorHAnsi" w:hAnsiTheme="majorHAnsi" w:cstheme="majorHAnsi"/>
          <w:sz w:val="22"/>
          <w:szCs w:val="22"/>
          <w:lang w:val="es-ES"/>
        </w:rPr>
        <w:t xml:space="preserve"> Permanente</w:t>
      </w:r>
      <w:r w:rsidRPr="00476C08">
        <w:rPr>
          <w:rFonts w:asciiTheme="majorHAnsi" w:hAnsiTheme="majorHAnsi" w:cstheme="majorHAnsi"/>
          <w:sz w:val="22"/>
          <w:szCs w:val="22"/>
          <w:lang w:val="es-ES"/>
        </w:rPr>
        <w:t xml:space="preserve"> </w:t>
      </w:r>
      <w:r w:rsidR="004B51BA" w:rsidRPr="00476C08">
        <w:rPr>
          <w:rFonts w:asciiTheme="majorHAnsi" w:hAnsiTheme="majorHAnsi" w:cstheme="majorHAnsi"/>
          <w:sz w:val="22"/>
          <w:szCs w:val="22"/>
          <w:lang w:val="es-ES"/>
        </w:rPr>
        <w:t xml:space="preserve">lo transmita a la </w:t>
      </w:r>
      <w:r w:rsidRPr="00476C08">
        <w:rPr>
          <w:rFonts w:asciiTheme="majorHAnsi" w:hAnsiTheme="majorHAnsi" w:cstheme="majorHAnsi"/>
          <w:sz w:val="22"/>
          <w:szCs w:val="22"/>
          <w:lang w:val="es-ES"/>
        </w:rPr>
        <w:t>COP15</w:t>
      </w:r>
      <w:r w:rsidR="004B51BA" w:rsidRPr="00476C08">
        <w:rPr>
          <w:rFonts w:asciiTheme="majorHAnsi" w:hAnsiTheme="majorHAnsi" w:cstheme="majorHAnsi"/>
          <w:sz w:val="22"/>
          <w:szCs w:val="22"/>
          <w:lang w:val="es-ES"/>
        </w:rPr>
        <w:t xml:space="preserve"> sobre las disposiciones para futuras actualizaciones periódicas de</w:t>
      </w:r>
      <w:r w:rsidR="004C581F" w:rsidRPr="00476C08">
        <w:rPr>
          <w:rFonts w:asciiTheme="majorHAnsi" w:hAnsiTheme="majorHAnsi" w:cstheme="majorHAnsi"/>
          <w:sz w:val="22"/>
          <w:szCs w:val="22"/>
          <w:lang w:val="es-ES"/>
        </w:rPr>
        <w:t xml:space="preserve"> </w:t>
      </w:r>
      <w:r w:rsidR="004B51BA" w:rsidRPr="00476C08">
        <w:rPr>
          <w:rFonts w:asciiTheme="majorHAnsi" w:hAnsiTheme="majorHAnsi" w:cstheme="majorHAnsi"/>
          <w:sz w:val="22"/>
          <w:szCs w:val="22"/>
          <w:lang w:val="es-ES"/>
        </w:rPr>
        <w:t xml:space="preserve">WPE que se realizarán a </w:t>
      </w:r>
      <w:r w:rsidR="004C581F" w:rsidRPr="00476C08">
        <w:rPr>
          <w:rFonts w:asciiTheme="majorHAnsi" w:hAnsiTheme="majorHAnsi" w:cstheme="majorHAnsi"/>
          <w:sz w:val="22"/>
          <w:szCs w:val="22"/>
          <w:lang w:val="es-ES"/>
        </w:rPr>
        <w:t>través</w:t>
      </w:r>
      <w:r w:rsidR="004B51BA" w:rsidRPr="00476C08">
        <w:rPr>
          <w:rFonts w:asciiTheme="majorHAnsi" w:hAnsiTheme="majorHAnsi" w:cstheme="majorHAnsi"/>
          <w:sz w:val="22"/>
          <w:szCs w:val="22"/>
          <w:lang w:val="es-ES"/>
        </w:rPr>
        <w:t xml:space="preserve"> del </w:t>
      </w:r>
      <w:r w:rsidR="004C581F" w:rsidRPr="00476C08">
        <w:rPr>
          <w:rFonts w:asciiTheme="majorHAnsi" w:hAnsiTheme="majorHAnsi" w:cstheme="majorHAnsi"/>
          <w:i/>
          <w:iCs/>
          <w:sz w:val="22"/>
          <w:szCs w:val="22"/>
          <w:lang w:val="es-ES"/>
        </w:rPr>
        <w:t>Waterbird Populations Portal</w:t>
      </w:r>
      <w:r w:rsidR="004C581F" w:rsidRPr="00476C08">
        <w:rPr>
          <w:rFonts w:asciiTheme="majorHAnsi" w:hAnsiTheme="majorHAnsi" w:cstheme="majorHAnsi"/>
          <w:sz w:val="22"/>
          <w:szCs w:val="22"/>
          <w:lang w:val="es-ES"/>
        </w:rPr>
        <w:t xml:space="preserve"> (</w:t>
      </w:r>
      <w:r w:rsidR="00DD6DC6" w:rsidRPr="00476C08">
        <w:rPr>
          <w:rFonts w:asciiTheme="majorHAnsi" w:hAnsiTheme="majorHAnsi" w:cstheme="majorHAnsi"/>
          <w:sz w:val="22"/>
          <w:szCs w:val="22"/>
          <w:lang w:val="es-ES"/>
        </w:rPr>
        <w:t>p</w:t>
      </w:r>
      <w:r w:rsidR="004B51BA" w:rsidRPr="00476C08">
        <w:rPr>
          <w:rFonts w:asciiTheme="majorHAnsi" w:hAnsiTheme="majorHAnsi" w:cstheme="majorHAnsi"/>
          <w:sz w:val="22"/>
          <w:szCs w:val="22"/>
          <w:lang w:val="es-ES"/>
        </w:rPr>
        <w:t xml:space="preserve">ortal sobre </w:t>
      </w:r>
      <w:r w:rsidR="00DD6DC6" w:rsidRPr="00476C08">
        <w:rPr>
          <w:rFonts w:asciiTheme="majorHAnsi" w:hAnsiTheme="majorHAnsi" w:cstheme="majorHAnsi"/>
          <w:sz w:val="22"/>
          <w:szCs w:val="22"/>
          <w:lang w:val="es-ES"/>
        </w:rPr>
        <w:t>p</w:t>
      </w:r>
      <w:r w:rsidR="004B51BA" w:rsidRPr="00476C08">
        <w:rPr>
          <w:rFonts w:asciiTheme="majorHAnsi" w:hAnsiTheme="majorHAnsi" w:cstheme="majorHAnsi"/>
          <w:sz w:val="22"/>
          <w:szCs w:val="22"/>
          <w:lang w:val="es-ES"/>
        </w:rPr>
        <w:t xml:space="preserve">oblaciones de </w:t>
      </w:r>
      <w:r w:rsidR="00DD6DC6" w:rsidRPr="00476C08">
        <w:rPr>
          <w:rFonts w:asciiTheme="majorHAnsi" w:hAnsiTheme="majorHAnsi" w:cstheme="majorHAnsi"/>
          <w:sz w:val="22"/>
          <w:szCs w:val="22"/>
          <w:lang w:val="es-ES"/>
        </w:rPr>
        <w:t>a</w:t>
      </w:r>
      <w:r w:rsidR="004B51BA" w:rsidRPr="00476C08">
        <w:rPr>
          <w:rFonts w:asciiTheme="majorHAnsi" w:hAnsiTheme="majorHAnsi" w:cstheme="majorHAnsi"/>
          <w:sz w:val="22"/>
          <w:szCs w:val="22"/>
          <w:lang w:val="es-ES"/>
        </w:rPr>
        <w:t xml:space="preserve">ves </w:t>
      </w:r>
      <w:r w:rsidR="00DD6DC6" w:rsidRPr="00476C08">
        <w:rPr>
          <w:rFonts w:asciiTheme="majorHAnsi" w:hAnsiTheme="majorHAnsi" w:cstheme="majorHAnsi"/>
          <w:sz w:val="22"/>
          <w:szCs w:val="22"/>
          <w:lang w:val="es-ES"/>
        </w:rPr>
        <w:t>a</w:t>
      </w:r>
      <w:r w:rsidR="004B51BA" w:rsidRPr="00476C08">
        <w:rPr>
          <w:rFonts w:asciiTheme="majorHAnsi" w:hAnsiTheme="majorHAnsi" w:cstheme="majorHAnsi"/>
          <w:sz w:val="22"/>
          <w:szCs w:val="22"/>
          <w:lang w:val="es-ES"/>
        </w:rPr>
        <w:t>cuáticas</w:t>
      </w:r>
      <w:r w:rsidR="004C581F" w:rsidRPr="00476C08">
        <w:rPr>
          <w:rFonts w:asciiTheme="majorHAnsi" w:hAnsiTheme="majorHAnsi" w:cstheme="majorHAnsi"/>
          <w:sz w:val="22"/>
          <w:szCs w:val="22"/>
          <w:lang w:val="es-ES"/>
        </w:rPr>
        <w:t>)</w:t>
      </w:r>
      <w:r w:rsidRPr="00476C08">
        <w:rPr>
          <w:rFonts w:asciiTheme="majorHAnsi" w:hAnsiTheme="majorHAnsi" w:cstheme="majorHAnsi"/>
          <w:sz w:val="22"/>
          <w:szCs w:val="22"/>
          <w:lang w:val="es-ES"/>
        </w:rPr>
        <w:t xml:space="preserve">. </w:t>
      </w:r>
    </w:p>
    <w:p w14:paraId="62098969" w14:textId="77777777" w:rsidR="00283EB6" w:rsidRPr="00476C08" w:rsidRDefault="00283EB6" w:rsidP="00E305B0">
      <w:pPr>
        <w:pStyle w:val="ListParagraph"/>
        <w:rPr>
          <w:rFonts w:asciiTheme="majorHAnsi" w:hAnsiTheme="majorHAnsi" w:cstheme="majorHAnsi"/>
          <w:szCs w:val="22"/>
          <w:lang w:val="es-ES"/>
        </w:rPr>
      </w:pPr>
    </w:p>
    <w:p w14:paraId="22E97DC1" w14:textId="2D5040C9"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7.</w:t>
      </w:r>
      <w:r w:rsidRPr="00476C08">
        <w:rPr>
          <w:rFonts w:asciiTheme="majorHAnsi" w:eastAsia="Calibri" w:hAnsiTheme="majorHAnsi" w:cstheme="majorHAnsi"/>
          <w:color w:val="000000"/>
          <w:sz w:val="22"/>
          <w:szCs w:val="22"/>
          <w:lang w:val="es-ES"/>
        </w:rPr>
        <w:tab/>
      </w:r>
      <w:r w:rsidR="00DD6DC6" w:rsidRPr="00FE61AE">
        <w:rPr>
          <w:rFonts w:asciiTheme="majorHAnsi" w:hAnsiTheme="majorHAnsi" w:cstheme="majorHAnsi"/>
          <w:sz w:val="22"/>
          <w:szCs w:val="22"/>
          <w:lang w:val="es-ES"/>
        </w:rPr>
        <w:t xml:space="preserve">Las mejores estimaciones iniciales de los recursos necesarios figuran en el Cuadro </w:t>
      </w:r>
      <w:r w:rsidRPr="00FE61AE">
        <w:rPr>
          <w:rFonts w:asciiTheme="majorHAnsi" w:hAnsiTheme="majorHAnsi" w:cstheme="majorHAnsi"/>
          <w:sz w:val="22"/>
          <w:szCs w:val="22"/>
          <w:lang w:val="es-ES"/>
        </w:rPr>
        <w:t xml:space="preserve">6 </w:t>
      </w:r>
      <w:r w:rsidR="00DD6DC6" w:rsidRPr="00FE61AE">
        <w:rPr>
          <w:rFonts w:asciiTheme="majorHAnsi" w:hAnsiTheme="majorHAnsi" w:cstheme="majorHAnsi"/>
          <w:sz w:val="22"/>
          <w:szCs w:val="22"/>
          <w:lang w:val="es-ES"/>
        </w:rPr>
        <w:t>de la propuesta técnica</w:t>
      </w:r>
      <w:r w:rsidRPr="00FE61AE">
        <w:rPr>
          <w:rFonts w:asciiTheme="majorHAnsi" w:hAnsiTheme="majorHAnsi" w:cstheme="majorHAnsi"/>
          <w:sz w:val="22"/>
          <w:szCs w:val="22"/>
          <w:lang w:val="es-ES"/>
        </w:rPr>
        <w:t xml:space="preserve">; </w:t>
      </w:r>
      <w:r w:rsidR="00DD6DC6" w:rsidRPr="00FE61AE">
        <w:rPr>
          <w:rFonts w:asciiTheme="majorHAnsi" w:hAnsiTheme="majorHAnsi" w:cstheme="majorHAnsi"/>
          <w:sz w:val="22"/>
          <w:szCs w:val="22"/>
          <w:lang w:val="es-ES"/>
        </w:rPr>
        <w:t xml:space="preserve">véase el </w:t>
      </w:r>
      <w:r w:rsidR="00301891" w:rsidRPr="00FE61AE">
        <w:rPr>
          <w:rFonts w:asciiTheme="majorHAnsi" w:hAnsiTheme="majorHAnsi" w:cstheme="majorHAnsi"/>
          <w:sz w:val="22"/>
          <w:szCs w:val="22"/>
          <w:lang w:val="es-ES"/>
        </w:rPr>
        <w:t>document</w:t>
      </w:r>
      <w:r w:rsidR="00DD6DC6" w:rsidRPr="00FE61AE">
        <w:rPr>
          <w:rFonts w:asciiTheme="majorHAnsi" w:hAnsiTheme="majorHAnsi" w:cstheme="majorHAnsi"/>
          <w:sz w:val="22"/>
          <w:szCs w:val="22"/>
          <w:lang w:val="es-ES"/>
        </w:rPr>
        <w:t>o</w:t>
      </w:r>
      <w:r w:rsidR="00301891" w:rsidRPr="00FE61AE">
        <w:rPr>
          <w:rFonts w:asciiTheme="majorHAnsi" w:hAnsiTheme="majorHAnsi" w:cstheme="majorHAnsi"/>
          <w:sz w:val="22"/>
          <w:szCs w:val="22"/>
          <w:lang w:val="es-ES"/>
        </w:rPr>
        <w:t xml:space="preserve"> </w:t>
      </w:r>
      <w:r w:rsidRPr="00FE61AE">
        <w:rPr>
          <w:rFonts w:asciiTheme="majorHAnsi" w:hAnsiTheme="majorHAnsi" w:cstheme="majorHAnsi"/>
          <w:b/>
          <w:bCs/>
          <w:sz w:val="22"/>
          <w:szCs w:val="22"/>
          <w:lang w:val="es-ES"/>
        </w:rPr>
        <w:t>SC63 Doc</w:t>
      </w:r>
      <w:r w:rsidR="00301891" w:rsidRPr="00FE61AE">
        <w:rPr>
          <w:rFonts w:asciiTheme="majorHAnsi" w:hAnsiTheme="majorHAnsi" w:cstheme="majorHAnsi"/>
          <w:b/>
          <w:bCs/>
          <w:sz w:val="22"/>
          <w:szCs w:val="22"/>
          <w:lang w:val="es-ES"/>
        </w:rPr>
        <w:t>.</w:t>
      </w:r>
      <w:r w:rsidRPr="00FE61AE">
        <w:rPr>
          <w:rFonts w:asciiTheme="majorHAnsi" w:hAnsiTheme="majorHAnsi" w:cstheme="majorHAnsi"/>
          <w:b/>
          <w:bCs/>
          <w:sz w:val="22"/>
          <w:szCs w:val="22"/>
          <w:lang w:val="es-ES"/>
        </w:rPr>
        <w:t>20</w:t>
      </w:r>
      <w:r w:rsidRPr="00FE61AE">
        <w:rPr>
          <w:rFonts w:asciiTheme="majorHAnsi" w:hAnsiTheme="majorHAnsi" w:cstheme="majorHAnsi"/>
          <w:sz w:val="22"/>
          <w:szCs w:val="22"/>
          <w:lang w:val="es-ES"/>
        </w:rPr>
        <w:t xml:space="preserve">. </w:t>
      </w:r>
      <w:r w:rsidR="00DD6DC6" w:rsidRPr="00FE61AE">
        <w:rPr>
          <w:rFonts w:asciiTheme="majorHAnsi" w:hAnsiTheme="majorHAnsi" w:cstheme="majorHAnsi"/>
          <w:sz w:val="22"/>
          <w:szCs w:val="22"/>
          <w:lang w:val="es-ES"/>
        </w:rPr>
        <w:t xml:space="preserve">Se trata de los requisitos a corto plazo </w:t>
      </w:r>
      <w:r w:rsidRPr="00FE61AE">
        <w:rPr>
          <w:rFonts w:asciiTheme="majorHAnsi" w:hAnsiTheme="majorHAnsi" w:cstheme="majorHAnsi"/>
          <w:sz w:val="22"/>
          <w:szCs w:val="22"/>
          <w:lang w:val="es-ES"/>
        </w:rPr>
        <w:t xml:space="preserve">(WPE2027). </w:t>
      </w:r>
      <w:r w:rsidR="00DD6DC6" w:rsidRPr="00FE61AE">
        <w:rPr>
          <w:rFonts w:asciiTheme="majorHAnsi" w:hAnsiTheme="majorHAnsi" w:cstheme="majorHAnsi"/>
          <w:sz w:val="22"/>
          <w:szCs w:val="22"/>
          <w:lang w:val="es-ES"/>
        </w:rPr>
        <w:t>Los costos de futuras actualizaciones y revisiones previstas</w:t>
      </w:r>
      <w:r w:rsidR="005A54C2" w:rsidRPr="00FE61AE">
        <w:rPr>
          <w:rFonts w:asciiTheme="majorHAnsi" w:hAnsiTheme="majorHAnsi" w:cstheme="majorHAnsi"/>
          <w:sz w:val="22"/>
          <w:szCs w:val="22"/>
          <w:lang w:val="es-ES"/>
        </w:rPr>
        <w:t xml:space="preserve"> se </w:t>
      </w:r>
      <w:r w:rsidR="00DD6DC6" w:rsidRPr="00FE61AE">
        <w:rPr>
          <w:rFonts w:asciiTheme="majorHAnsi" w:hAnsiTheme="majorHAnsi" w:cstheme="majorHAnsi"/>
          <w:sz w:val="22"/>
          <w:szCs w:val="22"/>
          <w:lang w:val="es-ES"/>
        </w:rPr>
        <w:t xml:space="preserve">determinarán a partir del proceso de </w:t>
      </w:r>
      <w:r w:rsidRPr="00FE61AE">
        <w:rPr>
          <w:rFonts w:asciiTheme="majorHAnsi" w:hAnsiTheme="majorHAnsi" w:cstheme="majorHAnsi"/>
          <w:sz w:val="22"/>
          <w:szCs w:val="22"/>
          <w:lang w:val="es-ES"/>
        </w:rPr>
        <w:t xml:space="preserve">WPE2027 </w:t>
      </w:r>
      <w:r w:rsidR="00DD6DC6" w:rsidRPr="00FE61AE">
        <w:rPr>
          <w:rFonts w:asciiTheme="majorHAnsi" w:hAnsiTheme="majorHAnsi" w:cstheme="majorHAnsi"/>
          <w:sz w:val="22"/>
          <w:szCs w:val="22"/>
          <w:lang w:val="es-ES"/>
        </w:rPr>
        <w:t xml:space="preserve">y se detallarán en un plan de trabajo de la </w:t>
      </w:r>
      <w:r w:rsidR="00476C08" w:rsidRPr="00FE61AE">
        <w:rPr>
          <w:rFonts w:asciiTheme="majorHAnsi" w:hAnsiTheme="majorHAnsi" w:cstheme="majorHAnsi"/>
          <w:sz w:val="22"/>
          <w:szCs w:val="22"/>
          <w:lang w:val="es-ES"/>
        </w:rPr>
        <w:t>a</w:t>
      </w:r>
      <w:r w:rsidR="00DD6DC6" w:rsidRPr="00FE61AE">
        <w:rPr>
          <w:rFonts w:asciiTheme="majorHAnsi" w:hAnsiTheme="majorHAnsi" w:cstheme="majorHAnsi"/>
          <w:sz w:val="22"/>
          <w:szCs w:val="22"/>
          <w:lang w:val="es-ES"/>
        </w:rPr>
        <w:t>lianza propuesta</w:t>
      </w:r>
      <w:r w:rsidRPr="00FE61AE">
        <w:rPr>
          <w:rFonts w:asciiTheme="majorHAnsi" w:hAnsiTheme="majorHAnsi" w:cstheme="majorHAnsi"/>
          <w:sz w:val="22"/>
          <w:szCs w:val="22"/>
          <w:lang w:val="es-ES"/>
        </w:rPr>
        <w:t>.</w:t>
      </w:r>
    </w:p>
    <w:p w14:paraId="728A0B35" w14:textId="77777777" w:rsidR="00283EB6" w:rsidRPr="00476C08" w:rsidRDefault="00283EB6" w:rsidP="00E305B0">
      <w:pPr>
        <w:rPr>
          <w:rFonts w:asciiTheme="majorHAnsi" w:hAnsiTheme="majorHAnsi" w:cstheme="majorHAnsi"/>
          <w:sz w:val="22"/>
          <w:szCs w:val="22"/>
          <w:lang w:val="es-ES"/>
        </w:rPr>
      </w:pPr>
    </w:p>
    <w:p w14:paraId="34DCF600" w14:textId="628F1566" w:rsidR="00BF39C4" w:rsidRPr="00476C08" w:rsidRDefault="00DD6DC6" w:rsidP="00BF39C4">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Resumen de la situación actual</w:t>
      </w:r>
    </w:p>
    <w:p w14:paraId="1BD640AF" w14:textId="77777777" w:rsidR="00BF39C4" w:rsidRPr="00476C08" w:rsidRDefault="00BF39C4" w:rsidP="00E305B0">
      <w:pPr>
        <w:rPr>
          <w:rFonts w:asciiTheme="majorHAnsi" w:hAnsiTheme="majorHAnsi" w:cstheme="majorHAnsi"/>
          <w:sz w:val="22"/>
          <w:szCs w:val="22"/>
          <w:lang w:val="es-ES"/>
        </w:rPr>
      </w:pPr>
    </w:p>
    <w:p w14:paraId="057C3585" w14:textId="6B78E4C3"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8.</w:t>
      </w:r>
      <w:r w:rsidRPr="00476C08">
        <w:rPr>
          <w:rFonts w:asciiTheme="majorHAnsi" w:eastAsia="Calibri" w:hAnsiTheme="majorHAnsi" w:cstheme="majorHAnsi"/>
          <w:color w:val="000000"/>
          <w:sz w:val="22"/>
          <w:szCs w:val="22"/>
          <w:lang w:val="es-ES"/>
        </w:rPr>
        <w:tab/>
      </w:r>
      <w:r w:rsidR="00DD6DC6" w:rsidRPr="00476C08">
        <w:rPr>
          <w:rFonts w:asciiTheme="majorHAnsi" w:eastAsia="Calibri" w:hAnsiTheme="majorHAnsi" w:cstheme="majorHAnsi"/>
          <w:color w:val="000000"/>
          <w:sz w:val="22"/>
          <w:szCs w:val="22"/>
          <w:lang w:val="es-ES"/>
        </w:rPr>
        <w:t>La publicación</w:t>
      </w:r>
      <w:r w:rsidRPr="00476C08">
        <w:rPr>
          <w:rFonts w:asciiTheme="majorHAnsi" w:hAnsiTheme="majorHAnsi" w:cstheme="majorHAnsi"/>
          <w:sz w:val="22"/>
          <w:szCs w:val="22"/>
          <w:lang w:val="es-ES"/>
        </w:rPr>
        <w:t xml:space="preserve"> WPE </w:t>
      </w:r>
      <w:r w:rsidR="00DD6DC6" w:rsidRPr="00476C08">
        <w:rPr>
          <w:rFonts w:asciiTheme="majorHAnsi" w:hAnsiTheme="majorHAnsi" w:cstheme="majorHAnsi"/>
          <w:sz w:val="22"/>
          <w:szCs w:val="22"/>
          <w:lang w:val="es-ES"/>
        </w:rPr>
        <w:t xml:space="preserve">presentada a través del </w:t>
      </w:r>
      <w:r w:rsidRPr="00476C08">
        <w:rPr>
          <w:rFonts w:asciiTheme="majorHAnsi" w:hAnsiTheme="majorHAnsi" w:cstheme="majorHAnsi"/>
          <w:i/>
          <w:iCs/>
          <w:sz w:val="22"/>
          <w:szCs w:val="22"/>
          <w:lang w:val="es-ES"/>
        </w:rPr>
        <w:t>Waterbirds Populations Portal</w:t>
      </w:r>
      <w:r w:rsidRPr="00476C08">
        <w:rPr>
          <w:rFonts w:asciiTheme="majorHAnsi" w:hAnsiTheme="majorHAnsi" w:cstheme="majorHAnsi"/>
          <w:sz w:val="22"/>
          <w:szCs w:val="22"/>
          <w:lang w:val="es-ES"/>
        </w:rPr>
        <w:t xml:space="preserve"> </w:t>
      </w:r>
      <w:r w:rsidR="00DD6DC6" w:rsidRPr="00476C08">
        <w:rPr>
          <w:rFonts w:asciiTheme="majorHAnsi" w:hAnsiTheme="majorHAnsi" w:cstheme="majorHAnsi"/>
          <w:sz w:val="22"/>
          <w:szCs w:val="22"/>
          <w:lang w:val="es-ES"/>
        </w:rPr>
        <w:t xml:space="preserve">constituye una fuente de información fundamental para proporcionar la información sólida y fidedigna necesaria para evaluar los cambios en las poblaciones de aves acuáticas (números y tendencias) </w:t>
      </w:r>
      <w:r w:rsidR="00DD6DC6" w:rsidRPr="00476C08">
        <w:rPr>
          <w:rFonts w:asciiTheme="majorHAnsi" w:hAnsiTheme="majorHAnsi" w:cstheme="majorHAnsi"/>
          <w:sz w:val="22"/>
          <w:szCs w:val="22"/>
          <w:lang w:val="es-ES"/>
        </w:rPr>
        <w:lastRenderedPageBreak/>
        <w:t xml:space="preserve">a lo largo del tiempo y determinar los umbrales del 1 % </w:t>
      </w:r>
      <w:r w:rsidR="00C35F08" w:rsidRPr="00476C08">
        <w:rPr>
          <w:rFonts w:asciiTheme="majorHAnsi" w:hAnsiTheme="majorHAnsi" w:cstheme="majorHAnsi"/>
          <w:sz w:val="22"/>
          <w:szCs w:val="22"/>
          <w:lang w:val="es-ES"/>
        </w:rPr>
        <w:t xml:space="preserve">necesarios para la aplicación del </w:t>
      </w:r>
      <w:r w:rsidR="0015322B" w:rsidRPr="00476C08">
        <w:rPr>
          <w:rFonts w:asciiTheme="majorHAnsi" w:hAnsiTheme="majorHAnsi" w:cstheme="majorHAnsi"/>
          <w:sz w:val="22"/>
          <w:szCs w:val="22"/>
          <w:lang w:val="es-ES"/>
        </w:rPr>
        <w:t xml:space="preserve">Criterio </w:t>
      </w:r>
      <w:r w:rsidRPr="00476C08">
        <w:rPr>
          <w:rFonts w:asciiTheme="majorHAnsi" w:hAnsiTheme="majorHAnsi" w:cstheme="majorHAnsi"/>
          <w:sz w:val="22"/>
          <w:szCs w:val="22"/>
          <w:lang w:val="es-ES"/>
        </w:rPr>
        <w:t>6 (</w:t>
      </w:r>
      <w:r w:rsidR="00C35F08" w:rsidRPr="00476C08">
        <w:rPr>
          <w:rFonts w:asciiTheme="majorHAnsi" w:hAnsiTheme="majorHAnsi" w:cstheme="majorHAnsi"/>
          <w:sz w:val="22"/>
          <w:szCs w:val="22"/>
          <w:lang w:val="es-ES"/>
        </w:rPr>
        <w:t xml:space="preserve">de los </w:t>
      </w:r>
      <w:r w:rsidR="00AF1E60" w:rsidRPr="00476C08">
        <w:rPr>
          <w:rFonts w:ascii="Calibri" w:eastAsia="Calibri" w:hAnsi="Calibri" w:cs="Calibri"/>
          <w:color w:val="000000"/>
          <w:sz w:val="22"/>
          <w:szCs w:val="22"/>
          <w:lang w:val="es-ES"/>
        </w:rPr>
        <w:t>Humedales de Importancia Internacional</w:t>
      </w:r>
      <w:r w:rsidRPr="00476C08">
        <w:rPr>
          <w:rFonts w:asciiTheme="majorHAnsi" w:hAnsiTheme="majorHAnsi" w:cstheme="majorHAnsi"/>
          <w:sz w:val="22"/>
          <w:szCs w:val="22"/>
          <w:lang w:val="es-ES"/>
        </w:rPr>
        <w:t xml:space="preserve">) </w:t>
      </w:r>
      <w:r w:rsidR="00C35F08" w:rsidRPr="00476C08">
        <w:rPr>
          <w:rFonts w:asciiTheme="majorHAnsi" w:hAnsiTheme="majorHAnsi" w:cstheme="majorHAnsi"/>
          <w:sz w:val="22"/>
          <w:szCs w:val="22"/>
          <w:lang w:val="es-ES"/>
        </w:rPr>
        <w:t xml:space="preserve">en el marco de la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 xml:space="preserve">. </w:t>
      </w:r>
      <w:r w:rsidR="00C35F08" w:rsidRPr="00476C08">
        <w:rPr>
          <w:rFonts w:asciiTheme="majorHAnsi" w:hAnsiTheme="majorHAnsi" w:cstheme="majorHAnsi"/>
          <w:sz w:val="22"/>
          <w:szCs w:val="22"/>
          <w:lang w:val="es-ES"/>
        </w:rPr>
        <w:t xml:space="preserve">El Portal es la fuente de información reconocida de la </w:t>
      </w:r>
      <w:r w:rsidR="008037FA" w:rsidRPr="00476C08">
        <w:rPr>
          <w:rFonts w:asciiTheme="majorHAnsi" w:hAnsiTheme="majorHAnsi" w:cstheme="majorHAnsi"/>
          <w:sz w:val="22"/>
          <w:szCs w:val="22"/>
          <w:lang w:val="es-ES"/>
        </w:rPr>
        <w:t>Convención sobre los Humedales</w:t>
      </w:r>
      <w:r w:rsidR="00C35F08" w:rsidRPr="00476C08">
        <w:rPr>
          <w:rFonts w:asciiTheme="majorHAnsi" w:hAnsiTheme="majorHAnsi" w:cstheme="majorHAnsi"/>
          <w:sz w:val="22"/>
          <w:szCs w:val="22"/>
          <w:lang w:val="es-ES"/>
        </w:rPr>
        <w:t xml:space="preserve"> en lo que respecta a los umbrales del 1 % para </w:t>
      </w:r>
      <w:r w:rsidRPr="00476C08">
        <w:rPr>
          <w:rFonts w:asciiTheme="majorHAnsi" w:hAnsiTheme="majorHAnsi" w:cstheme="majorHAnsi"/>
          <w:sz w:val="22"/>
          <w:szCs w:val="22"/>
          <w:lang w:val="es-ES"/>
        </w:rPr>
        <w:t>2340 po</w:t>
      </w:r>
      <w:r w:rsidR="00C35F08" w:rsidRPr="00476C08">
        <w:rPr>
          <w:rFonts w:asciiTheme="majorHAnsi" w:hAnsiTheme="majorHAnsi" w:cstheme="majorHAnsi"/>
          <w:sz w:val="22"/>
          <w:szCs w:val="22"/>
          <w:lang w:val="es-ES"/>
        </w:rPr>
        <w:t>blaciones de</w:t>
      </w:r>
      <w:r w:rsidRPr="00476C08">
        <w:rPr>
          <w:rFonts w:asciiTheme="majorHAnsi" w:hAnsiTheme="majorHAnsi" w:cstheme="majorHAnsi"/>
          <w:sz w:val="22"/>
          <w:szCs w:val="22"/>
          <w:lang w:val="es-ES"/>
        </w:rPr>
        <w:t xml:space="preserve"> 899 </w:t>
      </w:r>
      <w:r w:rsidR="00476C08" w:rsidRPr="00476C08">
        <w:rPr>
          <w:rFonts w:asciiTheme="majorHAnsi" w:hAnsiTheme="majorHAnsi" w:cstheme="majorHAnsi"/>
          <w:sz w:val="22"/>
          <w:szCs w:val="22"/>
          <w:lang w:val="es-ES"/>
        </w:rPr>
        <w:t>especies</w:t>
      </w:r>
      <w:r w:rsidRPr="00476C08">
        <w:rPr>
          <w:rFonts w:asciiTheme="majorHAnsi" w:hAnsiTheme="majorHAnsi" w:cstheme="majorHAnsi"/>
          <w:sz w:val="22"/>
          <w:szCs w:val="22"/>
          <w:lang w:val="es-ES"/>
        </w:rPr>
        <w:t xml:space="preserve"> (1836 end</w:t>
      </w:r>
      <w:r w:rsidR="00C35F08" w:rsidRPr="00476C08">
        <w:rPr>
          <w:rFonts w:asciiTheme="majorHAnsi" w:hAnsiTheme="majorHAnsi" w:cstheme="majorHAnsi"/>
          <w:sz w:val="22"/>
          <w:szCs w:val="22"/>
          <w:lang w:val="es-ES"/>
        </w:rPr>
        <w:t xml:space="preserve">émicas, residentes o migrantes de corta distancia y </w:t>
      </w:r>
      <w:r w:rsidRPr="00476C08">
        <w:rPr>
          <w:rFonts w:asciiTheme="majorHAnsi" w:hAnsiTheme="majorHAnsi" w:cstheme="majorHAnsi"/>
          <w:sz w:val="22"/>
          <w:szCs w:val="22"/>
          <w:lang w:val="es-ES"/>
        </w:rPr>
        <w:t>504</w:t>
      </w:r>
      <w:r w:rsidR="00C35F08" w:rsidRPr="00476C08">
        <w:rPr>
          <w:rFonts w:asciiTheme="majorHAnsi" w:hAnsiTheme="majorHAnsi" w:cstheme="majorHAnsi"/>
          <w:sz w:val="22"/>
          <w:szCs w:val="22"/>
          <w:lang w:val="es-ES"/>
        </w:rPr>
        <w:t xml:space="preserve"> migrantes de larga distancia</w:t>
      </w:r>
      <w:r w:rsidRPr="00476C08">
        <w:rPr>
          <w:rFonts w:asciiTheme="majorHAnsi" w:hAnsiTheme="majorHAnsi" w:cstheme="majorHAnsi"/>
          <w:sz w:val="22"/>
          <w:szCs w:val="22"/>
          <w:lang w:val="es-ES"/>
        </w:rPr>
        <w:t xml:space="preserve">). </w:t>
      </w:r>
    </w:p>
    <w:p w14:paraId="091DEEC9" w14:textId="77777777" w:rsidR="00283EB6" w:rsidRPr="00476C08" w:rsidRDefault="00283EB6" w:rsidP="00E305B0">
      <w:pPr>
        <w:pStyle w:val="ListParagraph"/>
        <w:rPr>
          <w:rFonts w:asciiTheme="majorHAnsi" w:hAnsiTheme="majorHAnsi" w:cstheme="majorHAnsi"/>
          <w:szCs w:val="22"/>
          <w:lang w:val="es-ES"/>
        </w:rPr>
      </w:pPr>
    </w:p>
    <w:p w14:paraId="5C5E42B9" w14:textId="1A30DDDC"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9.</w:t>
      </w:r>
      <w:r w:rsidRPr="00476C08">
        <w:rPr>
          <w:rFonts w:asciiTheme="majorHAnsi" w:eastAsia="Calibri" w:hAnsiTheme="majorHAnsi" w:cstheme="majorHAnsi"/>
          <w:color w:val="000000"/>
          <w:sz w:val="22"/>
          <w:szCs w:val="22"/>
          <w:lang w:val="es-ES"/>
        </w:rPr>
        <w:tab/>
      </w:r>
      <w:r w:rsidR="00C35F08" w:rsidRPr="00476C08">
        <w:rPr>
          <w:rFonts w:asciiTheme="majorHAnsi" w:eastAsia="Calibri" w:hAnsiTheme="majorHAnsi" w:cstheme="majorHAnsi"/>
          <w:color w:val="000000"/>
          <w:sz w:val="22"/>
          <w:szCs w:val="22"/>
          <w:lang w:val="es-ES"/>
        </w:rPr>
        <w:t xml:space="preserve">Aunque la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w:t>
      </w:r>
      <w:r w:rsidR="00C35F08" w:rsidRPr="00476C08">
        <w:rPr>
          <w:rFonts w:asciiTheme="majorHAnsi" w:hAnsiTheme="majorHAnsi" w:cstheme="majorHAnsi"/>
          <w:sz w:val="22"/>
          <w:szCs w:val="22"/>
          <w:lang w:val="es-ES"/>
        </w:rPr>
        <w:t xml:space="preserve"> a través de las </w:t>
      </w:r>
      <w:r w:rsidR="00FF20AD" w:rsidRPr="00476C08">
        <w:rPr>
          <w:rFonts w:asciiTheme="majorHAnsi" w:hAnsiTheme="majorHAnsi" w:cstheme="majorHAnsi"/>
          <w:sz w:val="22"/>
          <w:szCs w:val="22"/>
          <w:lang w:val="es-ES"/>
        </w:rPr>
        <w:t>r</w:t>
      </w:r>
      <w:r w:rsidR="00C35F08" w:rsidRPr="00476C08">
        <w:rPr>
          <w:rFonts w:asciiTheme="majorHAnsi" w:hAnsiTheme="majorHAnsi" w:cstheme="majorHAnsi"/>
          <w:sz w:val="22"/>
          <w:szCs w:val="22"/>
          <w:lang w:val="es-ES"/>
        </w:rPr>
        <w:t xml:space="preserve">esoluciones </w:t>
      </w:r>
      <w:r w:rsidRPr="00476C08">
        <w:rPr>
          <w:rFonts w:asciiTheme="majorHAnsi" w:hAnsiTheme="majorHAnsi" w:cstheme="majorHAnsi"/>
          <w:sz w:val="22"/>
          <w:szCs w:val="22"/>
          <w:lang w:val="es-ES"/>
        </w:rPr>
        <w:t xml:space="preserve">X.22 </w:t>
      </w:r>
      <w:r w:rsidR="00C35F08" w:rsidRPr="00476C08">
        <w:rPr>
          <w:rFonts w:asciiTheme="majorHAnsi" w:hAnsiTheme="majorHAnsi" w:cstheme="majorHAnsi"/>
          <w:sz w:val="22"/>
          <w:szCs w:val="22"/>
          <w:lang w:val="es-ES"/>
        </w:rPr>
        <w:t>y</w:t>
      </w:r>
      <w:r w:rsidRPr="00476C08">
        <w:rPr>
          <w:rFonts w:asciiTheme="majorHAnsi" w:hAnsiTheme="majorHAnsi" w:cstheme="majorHAnsi"/>
          <w:sz w:val="22"/>
          <w:szCs w:val="22"/>
          <w:lang w:val="es-ES"/>
        </w:rPr>
        <w:t xml:space="preserve"> XIV.18, </w:t>
      </w:r>
      <w:r w:rsidR="00C35F08" w:rsidRPr="00476C08">
        <w:rPr>
          <w:rFonts w:asciiTheme="majorHAnsi" w:hAnsiTheme="majorHAnsi" w:cstheme="majorHAnsi"/>
          <w:sz w:val="22"/>
          <w:szCs w:val="22"/>
          <w:lang w:val="es-ES"/>
        </w:rPr>
        <w:t xml:space="preserve">insta a las </w:t>
      </w:r>
      <w:r w:rsidR="009B18E8" w:rsidRPr="00476C08">
        <w:rPr>
          <w:rFonts w:asciiTheme="majorHAnsi" w:hAnsiTheme="majorHAnsi" w:cstheme="majorHAnsi"/>
          <w:sz w:val="22"/>
          <w:szCs w:val="22"/>
          <w:lang w:val="es-ES"/>
        </w:rPr>
        <w:t>Partes Contratantes</w:t>
      </w:r>
      <w:r w:rsidR="00C35F08" w:rsidRPr="00476C08">
        <w:rPr>
          <w:rFonts w:asciiTheme="majorHAnsi" w:hAnsiTheme="majorHAnsi" w:cstheme="majorHAnsi"/>
          <w:sz w:val="22"/>
          <w:szCs w:val="22"/>
          <w:lang w:val="es-ES"/>
        </w:rPr>
        <w:t xml:space="preserve"> a proporcionar el apoyo financiero necesario para permitir la producción de esas evaluaciones y actualizaciones internacionales, no se ha asignado ninguna fuente de financiación a las actualizaciones de WPE desde </w:t>
      </w:r>
      <w:r w:rsidRPr="00476C08">
        <w:rPr>
          <w:rFonts w:asciiTheme="majorHAnsi" w:hAnsiTheme="majorHAnsi" w:cstheme="majorHAnsi"/>
          <w:sz w:val="22"/>
          <w:szCs w:val="22"/>
          <w:lang w:val="es-ES"/>
        </w:rPr>
        <w:t>2012.</w:t>
      </w:r>
      <w:r w:rsidR="004773BD" w:rsidRPr="00476C08">
        <w:rPr>
          <w:rFonts w:asciiTheme="majorHAnsi" w:hAnsiTheme="majorHAnsi" w:cstheme="majorHAnsi"/>
          <w:sz w:val="22"/>
          <w:szCs w:val="22"/>
          <w:lang w:val="es-ES"/>
        </w:rPr>
        <w:t xml:space="preserve"> </w:t>
      </w:r>
      <w:r w:rsidR="00C35F08" w:rsidRPr="00476C08">
        <w:rPr>
          <w:rFonts w:asciiTheme="majorHAnsi" w:hAnsiTheme="majorHAnsi" w:cstheme="majorHAnsi"/>
          <w:sz w:val="22"/>
          <w:szCs w:val="22"/>
          <w:lang w:val="es-ES"/>
        </w:rPr>
        <w:t xml:space="preserve">Por lo tanto, no existe actualmente ningún mecanismo para garantizar la recopilación y divulgación oportuna de las actualizaciones esenciales sobre el tamaño de las poblaciones de aves acuáticas. En consecuencia, más del 37 % de la información poblacional data de hace más de </w:t>
      </w:r>
      <w:r w:rsidRPr="00476C08">
        <w:rPr>
          <w:rFonts w:asciiTheme="majorHAnsi" w:hAnsiTheme="majorHAnsi" w:cstheme="majorHAnsi"/>
          <w:sz w:val="22"/>
          <w:szCs w:val="22"/>
          <w:lang w:val="es-ES"/>
        </w:rPr>
        <w:t>12</w:t>
      </w:r>
      <w:r w:rsidR="00C35F08" w:rsidRPr="00476C08">
        <w:rPr>
          <w:rFonts w:asciiTheme="majorHAnsi" w:hAnsiTheme="majorHAnsi" w:cstheme="majorHAnsi"/>
          <w:sz w:val="22"/>
          <w:szCs w:val="22"/>
          <w:lang w:val="es-ES"/>
        </w:rPr>
        <w:t xml:space="preserve"> años</w:t>
      </w:r>
      <w:r w:rsidRPr="00476C08">
        <w:rPr>
          <w:rFonts w:asciiTheme="majorHAnsi" w:hAnsiTheme="majorHAnsi" w:cstheme="majorHAnsi"/>
          <w:sz w:val="22"/>
          <w:szCs w:val="22"/>
          <w:lang w:val="es-ES"/>
        </w:rPr>
        <w:t xml:space="preserve"> (</w:t>
      </w:r>
      <w:r w:rsidR="00C35F08" w:rsidRPr="00476C08">
        <w:rPr>
          <w:rFonts w:asciiTheme="majorHAnsi" w:hAnsiTheme="majorHAnsi" w:cstheme="majorHAnsi"/>
          <w:sz w:val="22"/>
          <w:szCs w:val="22"/>
          <w:lang w:val="es-ES"/>
        </w:rPr>
        <w:t xml:space="preserve">y hasta 35 años) y la falta de datos actuales tiene consecuencias graves sobre la aplicación correcta del Criterio 6 y la conservación de las aves acuáticas y los humedales del mundo, lo cual ha sido reconocido como motivo de preocupación en la </w:t>
      </w:r>
      <w:r w:rsidRPr="00476C08">
        <w:rPr>
          <w:rFonts w:asciiTheme="majorHAnsi" w:hAnsiTheme="majorHAnsi" w:cstheme="majorHAnsi"/>
          <w:sz w:val="22"/>
          <w:szCs w:val="22"/>
          <w:lang w:val="es-ES"/>
        </w:rPr>
        <w:t>Resolu</w:t>
      </w:r>
      <w:r w:rsidR="00C35F08" w:rsidRPr="00476C08">
        <w:rPr>
          <w:rFonts w:asciiTheme="majorHAnsi" w:hAnsiTheme="majorHAnsi" w:cstheme="majorHAnsi"/>
          <w:sz w:val="22"/>
          <w:szCs w:val="22"/>
          <w:lang w:val="es-ES"/>
        </w:rPr>
        <w:t>ción</w:t>
      </w:r>
      <w:r w:rsidRPr="00476C08">
        <w:rPr>
          <w:rFonts w:asciiTheme="majorHAnsi" w:hAnsiTheme="majorHAnsi" w:cstheme="majorHAnsi"/>
          <w:sz w:val="22"/>
          <w:szCs w:val="22"/>
          <w:lang w:val="es-ES"/>
        </w:rPr>
        <w:t xml:space="preserve"> XIV.18.</w:t>
      </w:r>
    </w:p>
    <w:p w14:paraId="2732ABC5" w14:textId="77777777" w:rsidR="00BF39C4" w:rsidRPr="00476C08" w:rsidRDefault="00BF39C4" w:rsidP="00BF39C4">
      <w:pPr>
        <w:rPr>
          <w:rFonts w:asciiTheme="majorHAnsi" w:hAnsiTheme="majorHAnsi" w:cstheme="majorHAnsi"/>
          <w:sz w:val="22"/>
          <w:szCs w:val="22"/>
          <w:lang w:val="es-ES"/>
        </w:rPr>
      </w:pPr>
    </w:p>
    <w:p w14:paraId="5DF46202" w14:textId="45A04D2A" w:rsidR="00283EB6" w:rsidRPr="00476C08" w:rsidRDefault="00C35F08" w:rsidP="00BF39C4">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Usos y utilidad de los datos</w:t>
      </w:r>
    </w:p>
    <w:p w14:paraId="0360BE79" w14:textId="77777777" w:rsidR="00F670EF" w:rsidRPr="00476C08" w:rsidRDefault="00F670EF" w:rsidP="00E305B0">
      <w:pPr>
        <w:rPr>
          <w:rFonts w:asciiTheme="majorHAnsi" w:hAnsiTheme="majorHAnsi" w:cstheme="majorHAnsi"/>
          <w:sz w:val="22"/>
          <w:szCs w:val="22"/>
          <w:lang w:val="es-ES"/>
        </w:rPr>
      </w:pPr>
    </w:p>
    <w:p w14:paraId="3177CFF8" w14:textId="368A47FB"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10.</w:t>
      </w:r>
      <w:r w:rsidRPr="00476C08">
        <w:rPr>
          <w:rFonts w:asciiTheme="majorHAnsi" w:eastAsia="Calibri" w:hAnsiTheme="majorHAnsi" w:cstheme="majorHAnsi"/>
          <w:color w:val="000000"/>
          <w:sz w:val="22"/>
          <w:szCs w:val="22"/>
          <w:lang w:val="es-ES"/>
        </w:rPr>
        <w:tab/>
      </w:r>
      <w:r w:rsidR="00C35F08" w:rsidRPr="00476C08">
        <w:rPr>
          <w:rFonts w:asciiTheme="majorHAnsi" w:eastAsia="Calibri" w:hAnsiTheme="majorHAnsi" w:cstheme="majorHAnsi"/>
          <w:color w:val="000000"/>
          <w:sz w:val="22"/>
          <w:szCs w:val="22"/>
          <w:lang w:val="es-ES"/>
        </w:rPr>
        <w:t xml:space="preserve">Los </w:t>
      </w:r>
      <w:r w:rsidR="00564F37" w:rsidRPr="00476C08">
        <w:rPr>
          <w:rFonts w:asciiTheme="majorHAnsi" w:eastAsia="Calibri" w:hAnsiTheme="majorHAnsi" w:cstheme="majorHAnsi"/>
          <w:color w:val="000000"/>
          <w:sz w:val="22"/>
          <w:szCs w:val="22"/>
          <w:lang w:val="es-ES"/>
        </w:rPr>
        <w:t xml:space="preserve">umbrales del 1 % y las estimaciones poblacionales de las que se derivan son de importancia crítica para las políticas nacionales y la priorización de sitios de importancia internacional </w:t>
      </w:r>
      <w:r w:rsidR="00476C08" w:rsidRPr="00476C08">
        <w:rPr>
          <w:rFonts w:asciiTheme="majorHAnsi" w:eastAsia="Calibri" w:hAnsiTheme="majorHAnsi" w:cstheme="majorHAnsi"/>
          <w:color w:val="000000"/>
          <w:sz w:val="22"/>
          <w:szCs w:val="22"/>
          <w:lang w:val="es-ES"/>
        </w:rPr>
        <w:t>por sus</w:t>
      </w:r>
      <w:r w:rsidR="00564F37" w:rsidRPr="00476C08">
        <w:rPr>
          <w:rFonts w:asciiTheme="majorHAnsi" w:eastAsia="Calibri" w:hAnsiTheme="majorHAnsi" w:cstheme="majorHAnsi"/>
          <w:color w:val="000000"/>
          <w:sz w:val="22"/>
          <w:szCs w:val="22"/>
          <w:lang w:val="es-ES"/>
        </w:rPr>
        <w:t xml:space="preserve"> humedales con miras a designarlos bajo la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 xml:space="preserve">, </w:t>
      </w:r>
      <w:r w:rsidR="00564F37" w:rsidRPr="00476C08">
        <w:rPr>
          <w:rFonts w:asciiTheme="majorHAnsi" w:hAnsiTheme="majorHAnsi" w:cstheme="majorHAnsi"/>
          <w:sz w:val="22"/>
          <w:szCs w:val="22"/>
          <w:lang w:val="es-ES"/>
        </w:rPr>
        <w:t xml:space="preserve">es decir, para la selección de </w:t>
      </w:r>
      <w:r w:rsidR="00AF1E60" w:rsidRPr="00476C08">
        <w:rPr>
          <w:rFonts w:ascii="Calibri" w:eastAsia="Calibri" w:hAnsi="Calibri" w:cs="Calibri"/>
          <w:color w:val="000000"/>
          <w:sz w:val="22"/>
          <w:szCs w:val="22"/>
          <w:lang w:val="es-ES"/>
        </w:rPr>
        <w:t>Humedales de Importancia Internacional</w:t>
      </w:r>
      <w:r w:rsidRPr="00476C08">
        <w:rPr>
          <w:rFonts w:asciiTheme="majorHAnsi" w:hAnsiTheme="majorHAnsi" w:cstheme="majorHAnsi"/>
          <w:sz w:val="22"/>
          <w:szCs w:val="22"/>
          <w:lang w:val="es-ES"/>
        </w:rPr>
        <w:t xml:space="preserve">. </w:t>
      </w:r>
      <w:r w:rsidR="00DD732C" w:rsidRPr="00476C08">
        <w:rPr>
          <w:rFonts w:asciiTheme="majorHAnsi" w:hAnsiTheme="majorHAnsi" w:cstheme="majorHAnsi"/>
          <w:sz w:val="22"/>
          <w:szCs w:val="22"/>
          <w:lang w:val="es-ES"/>
        </w:rPr>
        <w:t xml:space="preserve">La importancia ecológica mundial de las grandes cantidades de aves acuáticas protegidas por la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 xml:space="preserve">, </w:t>
      </w:r>
      <w:r w:rsidR="00DD732C" w:rsidRPr="00476C08">
        <w:rPr>
          <w:rFonts w:asciiTheme="majorHAnsi" w:hAnsiTheme="majorHAnsi" w:cstheme="majorHAnsi"/>
          <w:sz w:val="22"/>
          <w:szCs w:val="22"/>
          <w:lang w:val="es-ES"/>
        </w:rPr>
        <w:t xml:space="preserve">entre las que se incluyen muchas especies y poblaciones amenazadas, y la </w:t>
      </w:r>
      <w:r w:rsidR="00476C08" w:rsidRPr="00476C08">
        <w:rPr>
          <w:rFonts w:asciiTheme="majorHAnsi" w:hAnsiTheme="majorHAnsi" w:cstheme="majorHAnsi"/>
          <w:sz w:val="22"/>
          <w:szCs w:val="22"/>
          <w:lang w:val="es-ES"/>
        </w:rPr>
        <w:t>relevancia</w:t>
      </w:r>
      <w:r w:rsidR="00DD732C" w:rsidRPr="00476C08">
        <w:rPr>
          <w:rFonts w:asciiTheme="majorHAnsi" w:hAnsiTheme="majorHAnsi" w:cstheme="majorHAnsi"/>
          <w:sz w:val="22"/>
          <w:szCs w:val="22"/>
          <w:lang w:val="es-ES"/>
        </w:rPr>
        <w:t xml:space="preserve"> de sus valores culturales asociados para numerosas comunidades, también sirve</w:t>
      </w:r>
      <w:r w:rsidR="00476C08" w:rsidRPr="00476C08">
        <w:rPr>
          <w:rFonts w:asciiTheme="majorHAnsi" w:hAnsiTheme="majorHAnsi" w:cstheme="majorHAnsi"/>
          <w:sz w:val="22"/>
          <w:szCs w:val="22"/>
          <w:lang w:val="es-ES"/>
        </w:rPr>
        <w:t>n</w:t>
      </w:r>
      <w:r w:rsidR="00DD732C" w:rsidRPr="00476C08">
        <w:rPr>
          <w:rFonts w:asciiTheme="majorHAnsi" w:hAnsiTheme="majorHAnsi" w:cstheme="majorHAnsi"/>
          <w:sz w:val="22"/>
          <w:szCs w:val="22"/>
          <w:lang w:val="es-ES"/>
        </w:rPr>
        <w:t xml:space="preserve"> como una destacada herramienta de divulgación para implicar al gran público en la conservación de los humedales y su biodiversidad. Estas consideraciones de peso (que pueden tener repercusiones directas en materia de políticas), entre otras, se reconocen en muchas resoluciones anteriores de la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w:t>
      </w:r>
    </w:p>
    <w:p w14:paraId="5C7236C8" w14:textId="77777777" w:rsidR="00283EB6" w:rsidRPr="00476C08" w:rsidRDefault="00283EB6" w:rsidP="00E305B0">
      <w:pPr>
        <w:pStyle w:val="ListParagraph"/>
        <w:rPr>
          <w:rFonts w:asciiTheme="majorHAnsi" w:hAnsiTheme="majorHAnsi" w:cstheme="majorHAnsi"/>
          <w:szCs w:val="22"/>
          <w:lang w:val="es-ES"/>
        </w:rPr>
      </w:pPr>
    </w:p>
    <w:p w14:paraId="24AC80C2" w14:textId="3BEADB35" w:rsidR="00283EB6" w:rsidRPr="00476C08" w:rsidRDefault="007C601C" w:rsidP="00364350">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11.</w:t>
      </w:r>
      <w:r w:rsidRPr="00476C08">
        <w:rPr>
          <w:rFonts w:asciiTheme="majorHAnsi" w:eastAsia="Calibri" w:hAnsiTheme="majorHAnsi" w:cstheme="majorHAnsi"/>
          <w:color w:val="000000"/>
          <w:sz w:val="22"/>
          <w:szCs w:val="22"/>
          <w:lang w:val="es-ES"/>
        </w:rPr>
        <w:tab/>
      </w:r>
      <w:r w:rsidR="00DD732C" w:rsidRPr="00476C08">
        <w:rPr>
          <w:rFonts w:asciiTheme="majorHAnsi" w:eastAsia="Calibri" w:hAnsiTheme="majorHAnsi" w:cstheme="majorHAnsi"/>
          <w:color w:val="000000"/>
          <w:sz w:val="22"/>
          <w:szCs w:val="22"/>
          <w:lang w:val="es-ES"/>
        </w:rPr>
        <w:t xml:space="preserve">La información actualizada sobre poblaciones de aves acuáticas también es importante para ayudar a las </w:t>
      </w:r>
      <w:r w:rsidR="009B18E8" w:rsidRPr="00476C08">
        <w:rPr>
          <w:rFonts w:asciiTheme="majorHAnsi" w:hAnsiTheme="majorHAnsi" w:cstheme="majorHAnsi"/>
          <w:sz w:val="22"/>
          <w:szCs w:val="22"/>
          <w:lang w:val="es-ES"/>
        </w:rPr>
        <w:t>Partes Contratantes</w:t>
      </w:r>
      <w:r w:rsidRPr="00476C08">
        <w:rPr>
          <w:rFonts w:asciiTheme="majorHAnsi" w:hAnsiTheme="majorHAnsi" w:cstheme="majorHAnsi"/>
          <w:sz w:val="22"/>
          <w:szCs w:val="22"/>
          <w:lang w:val="es-ES"/>
        </w:rPr>
        <w:t xml:space="preserve"> </w:t>
      </w:r>
      <w:r w:rsidR="00DD732C" w:rsidRPr="00476C08">
        <w:rPr>
          <w:rFonts w:asciiTheme="majorHAnsi" w:hAnsiTheme="majorHAnsi" w:cstheme="majorHAnsi"/>
          <w:sz w:val="22"/>
          <w:szCs w:val="22"/>
          <w:lang w:val="es-ES"/>
        </w:rPr>
        <w:t xml:space="preserve">a elaborar y aplicar respuestas de gestión y evaluar y supervisar la eficacia de las acciones. Además, </w:t>
      </w:r>
      <w:r w:rsidR="008A3F61" w:rsidRPr="00476C08">
        <w:rPr>
          <w:rFonts w:asciiTheme="majorHAnsi" w:hAnsiTheme="majorHAnsi" w:cstheme="majorHAnsi"/>
          <w:sz w:val="22"/>
          <w:szCs w:val="22"/>
          <w:lang w:val="es-ES"/>
        </w:rPr>
        <w:t xml:space="preserve">el proceso de </w:t>
      </w:r>
      <w:r w:rsidRPr="00476C08">
        <w:rPr>
          <w:rFonts w:asciiTheme="majorHAnsi" w:hAnsiTheme="majorHAnsi" w:cstheme="majorHAnsi"/>
          <w:sz w:val="22"/>
          <w:szCs w:val="22"/>
          <w:lang w:val="es-ES"/>
        </w:rPr>
        <w:t xml:space="preserve">WPE </w:t>
      </w:r>
      <w:r w:rsidR="00364350" w:rsidRPr="00476C08">
        <w:rPr>
          <w:rFonts w:asciiTheme="majorHAnsi" w:hAnsiTheme="majorHAnsi" w:cstheme="majorHAnsi"/>
          <w:sz w:val="22"/>
          <w:szCs w:val="22"/>
          <w:lang w:val="es-ES"/>
        </w:rPr>
        <w:t>para determinar el e</w:t>
      </w:r>
      <w:r w:rsidR="008A3F61" w:rsidRPr="00476C08">
        <w:rPr>
          <w:rFonts w:asciiTheme="majorHAnsi" w:hAnsiTheme="majorHAnsi" w:cstheme="majorHAnsi"/>
          <w:sz w:val="22"/>
          <w:szCs w:val="22"/>
          <w:lang w:val="es-ES"/>
        </w:rPr>
        <w:t xml:space="preserve">stado y las tendencias de las poblaciones puede </w:t>
      </w:r>
      <w:r w:rsidR="00364350" w:rsidRPr="00476C08">
        <w:rPr>
          <w:rFonts w:asciiTheme="majorHAnsi" w:hAnsiTheme="majorHAnsi" w:cstheme="majorHAnsi"/>
          <w:sz w:val="22"/>
          <w:szCs w:val="22"/>
          <w:lang w:val="es-ES"/>
        </w:rPr>
        <w:t>servir para elaborar indicadores anticipados de los resultados del Quinto Plan Estratégico de la Convención sobre los Humedales y utilizarse en esa labor.</w:t>
      </w:r>
    </w:p>
    <w:p w14:paraId="08D44DC0" w14:textId="77777777" w:rsidR="00283EB6" w:rsidRPr="00476C08" w:rsidRDefault="00283EB6" w:rsidP="00E305B0">
      <w:pPr>
        <w:pStyle w:val="ListParagraph"/>
        <w:rPr>
          <w:rFonts w:asciiTheme="majorHAnsi" w:hAnsiTheme="majorHAnsi" w:cstheme="majorHAnsi"/>
          <w:szCs w:val="22"/>
          <w:lang w:val="es-ES"/>
        </w:rPr>
      </w:pPr>
    </w:p>
    <w:p w14:paraId="53B765DD" w14:textId="3CBF64C1"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12.</w:t>
      </w:r>
      <w:r w:rsidRPr="00476C08">
        <w:rPr>
          <w:rFonts w:asciiTheme="majorHAnsi" w:eastAsia="Calibri" w:hAnsiTheme="majorHAnsi" w:cstheme="majorHAnsi"/>
          <w:color w:val="000000"/>
          <w:sz w:val="22"/>
          <w:szCs w:val="22"/>
          <w:lang w:val="es-ES"/>
        </w:rPr>
        <w:tab/>
      </w:r>
      <w:r w:rsidR="00364350" w:rsidRPr="00476C08">
        <w:rPr>
          <w:rFonts w:asciiTheme="majorHAnsi" w:eastAsia="Calibri" w:hAnsiTheme="majorHAnsi" w:cstheme="majorHAnsi"/>
          <w:color w:val="000000"/>
          <w:sz w:val="22"/>
          <w:szCs w:val="22"/>
          <w:lang w:val="es-ES"/>
        </w:rPr>
        <w:t>Además, disponer de información actualizada sobre las poblaciones de aves acuáticas para la</w:t>
      </w:r>
      <w:r w:rsidRPr="00476C08">
        <w:rPr>
          <w:rFonts w:asciiTheme="majorHAnsi" w:hAnsiTheme="majorHAnsi" w:cstheme="majorHAnsi"/>
          <w:sz w:val="22"/>
          <w:szCs w:val="22"/>
          <w:lang w:val="es-ES"/>
        </w:rPr>
        <w:t xml:space="preserve">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 xml:space="preserve"> </w:t>
      </w:r>
      <w:r w:rsidR="00364350" w:rsidRPr="00476C08">
        <w:rPr>
          <w:rFonts w:asciiTheme="majorHAnsi" w:hAnsiTheme="majorHAnsi" w:cstheme="majorHAnsi"/>
          <w:sz w:val="22"/>
          <w:szCs w:val="22"/>
          <w:lang w:val="es-ES"/>
        </w:rPr>
        <w:t xml:space="preserve">es muy relevante para otros muchos procesos de conservación de aves acuáticas y humedales a escala internacional y nacional. Algunos de estos son marcos mundiales como el Convenio sobre la Diversidad Biológica y su Marco Mundial de Biodiversidad (en particular las Metas </w:t>
      </w:r>
      <w:r w:rsidRPr="00476C08">
        <w:rPr>
          <w:rFonts w:asciiTheme="majorHAnsi" w:hAnsiTheme="majorHAnsi" w:cstheme="majorHAnsi"/>
          <w:sz w:val="22"/>
          <w:szCs w:val="22"/>
          <w:lang w:val="es-ES"/>
        </w:rPr>
        <w:t xml:space="preserve">3, 4, 5 </w:t>
      </w:r>
      <w:r w:rsidR="00364350" w:rsidRPr="00476C08">
        <w:rPr>
          <w:rFonts w:asciiTheme="majorHAnsi" w:hAnsiTheme="majorHAnsi" w:cstheme="majorHAnsi"/>
          <w:sz w:val="22"/>
          <w:szCs w:val="22"/>
          <w:lang w:val="es-ES"/>
        </w:rPr>
        <w:t>y</w:t>
      </w:r>
      <w:r w:rsidRPr="00476C08">
        <w:rPr>
          <w:rFonts w:asciiTheme="majorHAnsi" w:hAnsiTheme="majorHAnsi" w:cstheme="majorHAnsi"/>
          <w:sz w:val="22"/>
          <w:szCs w:val="22"/>
          <w:lang w:val="es-ES"/>
        </w:rPr>
        <w:t xml:space="preserve"> 9), </w:t>
      </w:r>
      <w:r w:rsidR="00364350" w:rsidRPr="00476C08">
        <w:rPr>
          <w:rFonts w:asciiTheme="majorHAnsi" w:hAnsiTheme="majorHAnsi" w:cstheme="majorHAnsi"/>
          <w:sz w:val="22"/>
          <w:szCs w:val="22"/>
          <w:lang w:val="es-ES"/>
        </w:rPr>
        <w:t xml:space="preserve">la Convención sobre las Especies Migratorias y su nuevo Plan estratégico para las especies migratorias. Los datos sobre tamaños y tendencias de las poblaciones también aportan información crucial a la </w:t>
      </w:r>
      <w:r w:rsidRPr="00476C08">
        <w:rPr>
          <w:rFonts w:asciiTheme="majorHAnsi" w:hAnsiTheme="majorHAnsi" w:cstheme="majorHAnsi"/>
          <w:sz w:val="22"/>
          <w:szCs w:val="22"/>
          <w:lang w:val="es-ES"/>
        </w:rPr>
        <w:t>EAAFP (</w:t>
      </w:r>
      <w:r w:rsidR="00364350" w:rsidRPr="00476C08">
        <w:rPr>
          <w:rFonts w:asciiTheme="majorHAnsi" w:hAnsiTheme="majorHAnsi" w:cstheme="majorHAnsi"/>
          <w:sz w:val="22"/>
          <w:szCs w:val="22"/>
          <w:lang w:val="es-ES"/>
        </w:rPr>
        <w:t>una iniciativa regional de la</w:t>
      </w:r>
      <w:r w:rsidRPr="00476C08">
        <w:rPr>
          <w:rFonts w:asciiTheme="majorHAnsi" w:hAnsiTheme="majorHAnsi" w:cstheme="majorHAnsi"/>
          <w:sz w:val="22"/>
          <w:szCs w:val="22"/>
          <w:lang w:val="es-ES"/>
        </w:rPr>
        <w:t xml:space="preserve">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 xml:space="preserve">) </w:t>
      </w:r>
      <w:r w:rsidR="00364350" w:rsidRPr="00476C08">
        <w:rPr>
          <w:rFonts w:asciiTheme="majorHAnsi" w:hAnsiTheme="majorHAnsi" w:cstheme="majorHAnsi"/>
          <w:sz w:val="22"/>
          <w:szCs w:val="22"/>
          <w:lang w:val="es-ES"/>
        </w:rPr>
        <w:t xml:space="preserve">y su red de sitios </w:t>
      </w:r>
      <w:r w:rsidR="005838D7" w:rsidRPr="00476C08">
        <w:rPr>
          <w:rFonts w:asciiTheme="majorHAnsi" w:hAnsiTheme="majorHAnsi" w:cstheme="majorHAnsi"/>
          <w:sz w:val="22"/>
          <w:szCs w:val="22"/>
          <w:lang w:val="es-ES"/>
        </w:rPr>
        <w:t xml:space="preserve">y su Red de Sitios de la Ruta Migratoria, así como acuerdos y marcos regionales como la </w:t>
      </w:r>
      <w:r w:rsidRPr="00476C08">
        <w:rPr>
          <w:rFonts w:asciiTheme="majorHAnsi" w:hAnsiTheme="majorHAnsi" w:cstheme="majorHAnsi"/>
          <w:sz w:val="22"/>
          <w:szCs w:val="22"/>
          <w:lang w:val="es-ES"/>
        </w:rPr>
        <w:t xml:space="preserve">AEWA </w:t>
      </w:r>
      <w:r w:rsidR="005838D7" w:rsidRPr="00476C08">
        <w:rPr>
          <w:rFonts w:asciiTheme="majorHAnsi" w:hAnsiTheme="majorHAnsi" w:cstheme="majorHAnsi"/>
          <w:sz w:val="22"/>
          <w:szCs w:val="22"/>
          <w:lang w:val="es-ES"/>
        </w:rPr>
        <w:t>y</w:t>
      </w:r>
      <w:r w:rsidRPr="00476C08">
        <w:rPr>
          <w:rFonts w:asciiTheme="majorHAnsi" w:hAnsiTheme="majorHAnsi" w:cstheme="majorHAnsi"/>
          <w:sz w:val="22"/>
          <w:szCs w:val="22"/>
          <w:lang w:val="es-ES"/>
        </w:rPr>
        <w:t xml:space="preserve"> WHSRN. </w:t>
      </w:r>
      <w:r w:rsidR="005838D7" w:rsidRPr="00476C08">
        <w:rPr>
          <w:rFonts w:asciiTheme="majorHAnsi" w:hAnsiTheme="majorHAnsi" w:cstheme="majorHAnsi"/>
          <w:sz w:val="22"/>
          <w:szCs w:val="22"/>
          <w:lang w:val="es-ES"/>
        </w:rPr>
        <w:t>La publicación WPE también es una importante fuente de información para actualizar la Lista Roja de Especies Amenazadas de la UICN</w:t>
      </w:r>
      <w:r w:rsidRPr="00476C08">
        <w:rPr>
          <w:rFonts w:asciiTheme="majorHAnsi" w:hAnsiTheme="majorHAnsi" w:cstheme="majorHAnsi"/>
          <w:sz w:val="22"/>
          <w:szCs w:val="22"/>
          <w:lang w:val="es-ES"/>
        </w:rPr>
        <w:t>.</w:t>
      </w:r>
    </w:p>
    <w:p w14:paraId="3DCBA215" w14:textId="77777777" w:rsidR="00283EB6" w:rsidRPr="00476C08" w:rsidRDefault="00283EB6" w:rsidP="00E305B0">
      <w:pPr>
        <w:rPr>
          <w:rFonts w:asciiTheme="majorHAnsi" w:hAnsiTheme="majorHAnsi" w:cstheme="majorHAnsi"/>
          <w:sz w:val="22"/>
          <w:szCs w:val="22"/>
          <w:lang w:val="es-ES"/>
        </w:rPr>
      </w:pPr>
    </w:p>
    <w:p w14:paraId="4815CE74" w14:textId="21446A65" w:rsidR="00A417EE" w:rsidRPr="00476C08" w:rsidRDefault="005838D7" w:rsidP="00F670EF">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lastRenderedPageBreak/>
        <w:t>Repercusiones/riesgos de la inacción</w:t>
      </w:r>
    </w:p>
    <w:p w14:paraId="079E1548" w14:textId="77777777" w:rsidR="00A417EE" w:rsidRPr="00476C08" w:rsidRDefault="00A417EE" w:rsidP="00E305B0">
      <w:pPr>
        <w:rPr>
          <w:rFonts w:asciiTheme="majorHAnsi" w:hAnsiTheme="majorHAnsi" w:cstheme="majorHAnsi"/>
          <w:sz w:val="22"/>
          <w:szCs w:val="22"/>
          <w:lang w:val="es-ES"/>
        </w:rPr>
      </w:pPr>
    </w:p>
    <w:p w14:paraId="56A3162A" w14:textId="07A7BADF" w:rsidR="00283EB6" w:rsidRPr="00476C08" w:rsidRDefault="007C601C" w:rsidP="00195E41">
      <w:pPr>
        <w:ind w:left="425" w:hanging="425"/>
        <w:rPr>
          <w:rFonts w:asciiTheme="majorHAnsi" w:eastAsia="Arial"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13.</w:t>
      </w:r>
      <w:r w:rsidRPr="00476C08">
        <w:rPr>
          <w:rFonts w:asciiTheme="majorHAnsi" w:eastAsia="Calibri" w:hAnsiTheme="majorHAnsi" w:cstheme="majorHAnsi"/>
          <w:color w:val="000000"/>
          <w:sz w:val="22"/>
          <w:szCs w:val="22"/>
          <w:lang w:val="es-ES"/>
        </w:rPr>
        <w:tab/>
      </w:r>
      <w:r w:rsidR="005838D7" w:rsidRPr="00476C08">
        <w:rPr>
          <w:rFonts w:asciiTheme="majorHAnsi" w:eastAsia="Calibri" w:hAnsiTheme="majorHAnsi" w:cstheme="majorHAnsi"/>
          <w:color w:val="000000"/>
          <w:sz w:val="22"/>
          <w:szCs w:val="22"/>
          <w:lang w:val="es-ES"/>
        </w:rPr>
        <w:t xml:space="preserve">A escala mundial, existe una creciente incertidumbre entre las Partes Contratantes </w:t>
      </w:r>
      <w:r w:rsidR="00476C08" w:rsidRPr="00476C08">
        <w:rPr>
          <w:rFonts w:asciiTheme="majorHAnsi" w:eastAsia="Calibri" w:hAnsiTheme="majorHAnsi" w:cstheme="majorHAnsi"/>
          <w:color w:val="000000"/>
          <w:sz w:val="22"/>
          <w:szCs w:val="22"/>
          <w:lang w:val="es-ES"/>
        </w:rPr>
        <w:t xml:space="preserve">sobre </w:t>
      </w:r>
      <w:r w:rsidR="005838D7" w:rsidRPr="00476C08">
        <w:rPr>
          <w:rFonts w:asciiTheme="majorHAnsi" w:eastAsia="Calibri" w:hAnsiTheme="majorHAnsi" w:cstheme="majorHAnsi"/>
          <w:color w:val="000000"/>
          <w:sz w:val="22"/>
          <w:szCs w:val="22"/>
          <w:lang w:val="es-ES"/>
        </w:rPr>
        <w:t xml:space="preserve">qué fuentes de información deberían utilizar sobre las aves acuáticas. La </w:t>
      </w:r>
      <w:r w:rsidR="008037FA" w:rsidRPr="00476C08">
        <w:rPr>
          <w:rFonts w:asciiTheme="majorHAnsi" w:eastAsia="Arial" w:hAnsiTheme="majorHAnsi" w:cstheme="majorHAnsi"/>
          <w:color w:val="000000"/>
          <w:sz w:val="22"/>
          <w:szCs w:val="22"/>
          <w:lang w:val="es-ES"/>
        </w:rPr>
        <w:t>Convención sobre los Humedales</w:t>
      </w:r>
      <w:r w:rsidRPr="00476C08">
        <w:rPr>
          <w:rFonts w:asciiTheme="majorHAnsi" w:eastAsia="Arial" w:hAnsiTheme="majorHAnsi" w:cstheme="majorHAnsi"/>
          <w:color w:val="000000"/>
          <w:sz w:val="22"/>
          <w:szCs w:val="22"/>
          <w:lang w:val="es-ES"/>
        </w:rPr>
        <w:t xml:space="preserve"> </w:t>
      </w:r>
      <w:r w:rsidR="005838D7" w:rsidRPr="00476C08">
        <w:rPr>
          <w:rFonts w:asciiTheme="majorHAnsi" w:eastAsia="Arial" w:hAnsiTheme="majorHAnsi" w:cstheme="majorHAnsi"/>
          <w:color w:val="000000"/>
          <w:sz w:val="22"/>
          <w:szCs w:val="22"/>
          <w:lang w:val="es-ES"/>
        </w:rPr>
        <w:t xml:space="preserve">se sigue basando principalmente en la </w:t>
      </w:r>
      <w:r w:rsidRPr="00476C08">
        <w:rPr>
          <w:rFonts w:asciiTheme="majorHAnsi" w:eastAsia="Arial" w:hAnsiTheme="majorHAnsi" w:cstheme="majorHAnsi"/>
          <w:color w:val="000000"/>
          <w:sz w:val="22"/>
          <w:szCs w:val="22"/>
          <w:lang w:val="es-ES"/>
        </w:rPr>
        <w:t xml:space="preserve">WPE5 (2012) </w:t>
      </w:r>
      <w:r w:rsidR="005838D7" w:rsidRPr="00476C08">
        <w:rPr>
          <w:rFonts w:asciiTheme="majorHAnsi" w:eastAsia="Arial" w:hAnsiTheme="majorHAnsi" w:cstheme="majorHAnsi"/>
          <w:color w:val="000000"/>
          <w:sz w:val="22"/>
          <w:szCs w:val="22"/>
          <w:lang w:val="es-ES"/>
        </w:rPr>
        <w:t xml:space="preserve">como fuente más actualizada de estimaciones poblacionales y umbrales del </w:t>
      </w:r>
      <w:r w:rsidRPr="00476C08">
        <w:rPr>
          <w:rFonts w:asciiTheme="majorHAnsi" w:eastAsia="Arial" w:hAnsiTheme="majorHAnsi" w:cstheme="majorHAnsi"/>
          <w:color w:val="000000"/>
          <w:sz w:val="22"/>
          <w:szCs w:val="22"/>
          <w:lang w:val="es-ES"/>
        </w:rPr>
        <w:t>1</w:t>
      </w:r>
      <w:r w:rsidR="005838D7" w:rsidRPr="00476C08">
        <w:rPr>
          <w:rFonts w:asciiTheme="majorHAnsi" w:eastAsia="Arial" w:hAnsiTheme="majorHAnsi" w:cstheme="majorHAnsi"/>
          <w:color w:val="000000"/>
          <w:sz w:val="22"/>
          <w:szCs w:val="22"/>
          <w:lang w:val="es-ES"/>
        </w:rPr>
        <w:t xml:space="preserve"> </w:t>
      </w:r>
      <w:r w:rsidRPr="00476C08">
        <w:rPr>
          <w:rFonts w:asciiTheme="majorHAnsi" w:eastAsia="Arial" w:hAnsiTheme="majorHAnsi" w:cstheme="majorHAnsi"/>
          <w:color w:val="000000"/>
          <w:sz w:val="22"/>
          <w:szCs w:val="22"/>
          <w:lang w:val="es-ES"/>
        </w:rPr>
        <w:t>%</w:t>
      </w:r>
      <w:r w:rsidR="005838D7" w:rsidRPr="00476C08">
        <w:rPr>
          <w:rFonts w:asciiTheme="majorHAnsi" w:eastAsia="Arial" w:hAnsiTheme="majorHAnsi" w:cstheme="majorHAnsi"/>
          <w:color w:val="000000"/>
          <w:sz w:val="22"/>
          <w:szCs w:val="22"/>
          <w:lang w:val="es-ES"/>
        </w:rPr>
        <w:t>. No obstante, dado que no se han realizado actualizaciones periódicas de W</w:t>
      </w:r>
      <w:r w:rsidRPr="00476C08">
        <w:rPr>
          <w:rFonts w:asciiTheme="majorHAnsi" w:eastAsia="Arial" w:hAnsiTheme="majorHAnsi" w:cstheme="majorHAnsi"/>
          <w:color w:val="000000"/>
          <w:sz w:val="22"/>
          <w:szCs w:val="22"/>
          <w:lang w:val="es-ES"/>
        </w:rPr>
        <w:t xml:space="preserve">PE </w:t>
      </w:r>
      <w:r w:rsidR="005838D7" w:rsidRPr="00476C08">
        <w:rPr>
          <w:rFonts w:asciiTheme="majorHAnsi" w:eastAsia="Arial" w:hAnsiTheme="majorHAnsi" w:cstheme="majorHAnsi"/>
          <w:color w:val="000000"/>
          <w:sz w:val="22"/>
          <w:szCs w:val="22"/>
          <w:lang w:val="es-ES"/>
        </w:rPr>
        <w:t xml:space="preserve">desde </w:t>
      </w:r>
      <w:r w:rsidRPr="00476C08">
        <w:rPr>
          <w:rFonts w:asciiTheme="majorHAnsi" w:eastAsia="Arial" w:hAnsiTheme="majorHAnsi" w:cstheme="majorHAnsi"/>
          <w:color w:val="000000"/>
          <w:sz w:val="22"/>
          <w:szCs w:val="22"/>
          <w:lang w:val="es-ES"/>
        </w:rPr>
        <w:t xml:space="preserve">2012, </w:t>
      </w:r>
      <w:r w:rsidR="005838D7" w:rsidRPr="00476C08">
        <w:rPr>
          <w:rFonts w:asciiTheme="majorHAnsi" w:eastAsia="Arial" w:hAnsiTheme="majorHAnsi" w:cstheme="majorHAnsi"/>
          <w:color w:val="000000"/>
          <w:sz w:val="22"/>
          <w:szCs w:val="22"/>
          <w:lang w:val="es-ES"/>
        </w:rPr>
        <w:t>el proceso del</w:t>
      </w:r>
      <w:r w:rsidRPr="00476C08">
        <w:rPr>
          <w:rFonts w:asciiTheme="majorHAnsi" w:eastAsia="Arial" w:hAnsiTheme="majorHAnsi" w:cstheme="majorHAnsi"/>
          <w:color w:val="000000"/>
          <w:sz w:val="22"/>
          <w:szCs w:val="22"/>
          <w:lang w:val="es-ES"/>
        </w:rPr>
        <w:t xml:space="preserve"> </w:t>
      </w:r>
      <w:r w:rsidRPr="00476C08">
        <w:rPr>
          <w:rFonts w:asciiTheme="majorHAnsi" w:eastAsia="Arial" w:hAnsiTheme="majorHAnsi" w:cstheme="majorHAnsi"/>
          <w:i/>
          <w:iCs/>
          <w:color w:val="000000"/>
          <w:sz w:val="22"/>
          <w:szCs w:val="22"/>
          <w:lang w:val="es-ES"/>
        </w:rPr>
        <w:t xml:space="preserve">AEWA Conservation Status Report </w:t>
      </w:r>
      <w:r w:rsidRPr="00476C08">
        <w:rPr>
          <w:rFonts w:asciiTheme="majorHAnsi" w:eastAsia="Arial" w:hAnsiTheme="majorHAnsi" w:cstheme="majorHAnsi"/>
          <w:color w:val="000000"/>
          <w:sz w:val="22"/>
          <w:szCs w:val="22"/>
          <w:lang w:val="es-ES"/>
        </w:rPr>
        <w:t xml:space="preserve">(CSR) </w:t>
      </w:r>
      <w:r w:rsidR="005838D7" w:rsidRPr="00476C08">
        <w:rPr>
          <w:rFonts w:asciiTheme="majorHAnsi" w:eastAsia="Arial" w:hAnsiTheme="majorHAnsi" w:cstheme="majorHAnsi"/>
          <w:color w:val="000000"/>
          <w:sz w:val="22"/>
          <w:szCs w:val="22"/>
          <w:lang w:val="es-ES"/>
        </w:rPr>
        <w:t xml:space="preserve">ha seguido financiando una revisión cada tres años, con la que se han actualizado los umbrales del </w:t>
      </w:r>
      <w:r w:rsidRPr="00476C08">
        <w:rPr>
          <w:rFonts w:asciiTheme="majorHAnsi" w:eastAsia="Arial" w:hAnsiTheme="majorHAnsi" w:cstheme="majorHAnsi"/>
          <w:color w:val="000000"/>
          <w:sz w:val="22"/>
          <w:szCs w:val="22"/>
          <w:lang w:val="es-ES"/>
        </w:rPr>
        <w:t>1</w:t>
      </w:r>
      <w:r w:rsidR="005838D7" w:rsidRPr="00476C08">
        <w:rPr>
          <w:rFonts w:asciiTheme="majorHAnsi" w:eastAsia="Arial" w:hAnsiTheme="majorHAnsi" w:cstheme="majorHAnsi"/>
          <w:color w:val="000000"/>
          <w:sz w:val="22"/>
          <w:szCs w:val="22"/>
          <w:lang w:val="es-ES"/>
        </w:rPr>
        <w:t xml:space="preserve"> </w:t>
      </w:r>
      <w:r w:rsidRPr="00476C08">
        <w:rPr>
          <w:rFonts w:asciiTheme="majorHAnsi" w:eastAsia="Arial" w:hAnsiTheme="majorHAnsi" w:cstheme="majorHAnsi"/>
          <w:color w:val="000000"/>
          <w:sz w:val="22"/>
          <w:szCs w:val="22"/>
          <w:lang w:val="es-ES"/>
        </w:rPr>
        <w:t xml:space="preserve">% </w:t>
      </w:r>
      <w:r w:rsidR="005838D7" w:rsidRPr="00476C08">
        <w:rPr>
          <w:rFonts w:asciiTheme="majorHAnsi" w:eastAsia="Arial" w:hAnsiTheme="majorHAnsi" w:cstheme="majorHAnsi"/>
          <w:color w:val="000000"/>
          <w:sz w:val="22"/>
          <w:szCs w:val="22"/>
          <w:lang w:val="es-ES"/>
        </w:rPr>
        <w:t xml:space="preserve">pertinentes de las poblaciones presentes en su área en los casos en los que las estimaciones han cambiado considerablemente, para utilizarlos en el trabajo sobre las vías migratorias. Las actualizaciones del </w:t>
      </w:r>
      <w:r w:rsidRPr="00476C08">
        <w:rPr>
          <w:rFonts w:asciiTheme="majorHAnsi" w:eastAsia="Arial" w:hAnsiTheme="majorHAnsi" w:cstheme="majorHAnsi"/>
          <w:color w:val="000000"/>
          <w:sz w:val="22"/>
          <w:szCs w:val="22"/>
          <w:lang w:val="es-ES"/>
        </w:rPr>
        <w:t xml:space="preserve">CSR </w:t>
      </w:r>
      <w:r w:rsidR="005838D7" w:rsidRPr="00476C08">
        <w:rPr>
          <w:rFonts w:asciiTheme="majorHAnsi" w:eastAsia="Arial" w:hAnsiTheme="majorHAnsi" w:cstheme="majorHAnsi"/>
          <w:color w:val="000000"/>
          <w:sz w:val="22"/>
          <w:szCs w:val="22"/>
          <w:lang w:val="es-ES"/>
        </w:rPr>
        <w:t xml:space="preserve">han dado lugar a una incertidumbre en la región de África-Eurasia sobre cuál es la fuente definitiva actual de los umbrales del </w:t>
      </w:r>
      <w:r w:rsidRPr="00476C08">
        <w:rPr>
          <w:rFonts w:asciiTheme="majorHAnsi" w:eastAsia="Arial" w:hAnsiTheme="majorHAnsi" w:cstheme="majorHAnsi"/>
          <w:color w:val="000000"/>
          <w:sz w:val="22"/>
          <w:szCs w:val="22"/>
          <w:lang w:val="es-ES"/>
        </w:rPr>
        <w:t>1</w:t>
      </w:r>
      <w:r w:rsidR="005838D7" w:rsidRPr="00476C08">
        <w:rPr>
          <w:rFonts w:asciiTheme="majorHAnsi" w:eastAsia="Arial" w:hAnsiTheme="majorHAnsi" w:cstheme="majorHAnsi"/>
          <w:color w:val="000000"/>
          <w:sz w:val="22"/>
          <w:szCs w:val="22"/>
          <w:lang w:val="es-ES"/>
        </w:rPr>
        <w:t xml:space="preserve"> %</w:t>
      </w:r>
      <w:r w:rsidRPr="00476C08">
        <w:rPr>
          <w:rFonts w:asciiTheme="majorHAnsi" w:eastAsia="Arial" w:hAnsiTheme="majorHAnsi" w:cstheme="majorHAnsi"/>
          <w:color w:val="000000"/>
          <w:sz w:val="22"/>
          <w:szCs w:val="22"/>
          <w:lang w:val="es-ES"/>
        </w:rPr>
        <w:t xml:space="preserve">. </w:t>
      </w:r>
    </w:p>
    <w:p w14:paraId="49962D23" w14:textId="77777777" w:rsidR="00283EB6" w:rsidRPr="00476C08" w:rsidRDefault="00283EB6" w:rsidP="00E305B0">
      <w:pPr>
        <w:pStyle w:val="ListParagraph"/>
        <w:rPr>
          <w:rFonts w:asciiTheme="majorHAnsi" w:eastAsia="Arial" w:hAnsiTheme="majorHAnsi" w:cstheme="majorHAnsi"/>
          <w:color w:val="000000"/>
          <w:szCs w:val="22"/>
          <w:lang w:val="es-ES"/>
        </w:rPr>
      </w:pPr>
    </w:p>
    <w:p w14:paraId="214E766D" w14:textId="4CB2CB41" w:rsidR="00283EB6" w:rsidRPr="00476C08" w:rsidRDefault="007C601C" w:rsidP="00195E41">
      <w:pPr>
        <w:ind w:left="425" w:hanging="425"/>
        <w:rPr>
          <w:rFonts w:asciiTheme="majorHAnsi" w:eastAsia="Arial"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14.</w:t>
      </w:r>
      <w:r w:rsidRPr="00476C08">
        <w:rPr>
          <w:rFonts w:asciiTheme="majorHAnsi" w:eastAsia="Calibri" w:hAnsiTheme="majorHAnsi" w:cstheme="majorHAnsi"/>
          <w:color w:val="000000"/>
          <w:sz w:val="22"/>
          <w:szCs w:val="22"/>
          <w:lang w:val="es-ES"/>
        </w:rPr>
        <w:tab/>
      </w:r>
      <w:r w:rsidRPr="00476C08">
        <w:rPr>
          <w:rFonts w:asciiTheme="majorHAnsi" w:hAnsiTheme="majorHAnsi" w:cstheme="majorHAnsi"/>
          <w:sz w:val="22"/>
          <w:szCs w:val="22"/>
          <w:lang w:val="es-ES"/>
        </w:rPr>
        <w:t>Ad</w:t>
      </w:r>
      <w:r w:rsidR="005838D7" w:rsidRPr="00476C08">
        <w:rPr>
          <w:rFonts w:asciiTheme="majorHAnsi" w:hAnsiTheme="majorHAnsi" w:cstheme="majorHAnsi"/>
          <w:sz w:val="22"/>
          <w:szCs w:val="22"/>
          <w:lang w:val="es-ES"/>
        </w:rPr>
        <w:t xml:space="preserve">emás, en </w:t>
      </w:r>
      <w:r w:rsidRPr="00476C08">
        <w:rPr>
          <w:rFonts w:asciiTheme="majorHAnsi" w:eastAsia="Arial" w:hAnsiTheme="majorHAnsi" w:cstheme="majorHAnsi"/>
          <w:color w:val="000000"/>
          <w:sz w:val="22"/>
          <w:szCs w:val="22"/>
          <w:lang w:val="es-ES"/>
        </w:rPr>
        <w:t>2022,</w:t>
      </w:r>
      <w:r w:rsidR="005838D7" w:rsidRPr="00476C08">
        <w:rPr>
          <w:rFonts w:asciiTheme="majorHAnsi" w:eastAsia="Arial" w:hAnsiTheme="majorHAnsi" w:cstheme="majorHAnsi"/>
          <w:color w:val="000000"/>
          <w:sz w:val="22"/>
          <w:szCs w:val="22"/>
          <w:lang w:val="es-ES"/>
        </w:rPr>
        <w:t xml:space="preserve"> los socios de la </w:t>
      </w:r>
      <w:r w:rsidRPr="00476C08">
        <w:rPr>
          <w:rFonts w:asciiTheme="majorHAnsi" w:eastAsia="Arial" w:hAnsiTheme="majorHAnsi" w:cstheme="majorHAnsi"/>
          <w:color w:val="000000"/>
          <w:sz w:val="22"/>
          <w:szCs w:val="22"/>
          <w:lang w:val="es-ES"/>
        </w:rPr>
        <w:t xml:space="preserve">EAAFP </w:t>
      </w:r>
      <w:r w:rsidR="005838D7" w:rsidRPr="00476C08">
        <w:rPr>
          <w:rFonts w:asciiTheme="majorHAnsi" w:eastAsia="Arial" w:hAnsiTheme="majorHAnsi" w:cstheme="majorHAnsi"/>
          <w:color w:val="000000"/>
          <w:sz w:val="22"/>
          <w:szCs w:val="22"/>
          <w:lang w:val="es-ES"/>
        </w:rPr>
        <w:t xml:space="preserve">establecieron un nuevo proceso mediante el cual su </w:t>
      </w:r>
      <w:r w:rsidRPr="00476C08">
        <w:rPr>
          <w:rFonts w:asciiTheme="majorHAnsi" w:eastAsia="Arial" w:hAnsiTheme="majorHAnsi" w:cstheme="majorHAnsi"/>
          <w:color w:val="000000"/>
          <w:sz w:val="22"/>
          <w:szCs w:val="22"/>
          <w:lang w:val="es-ES"/>
        </w:rPr>
        <w:t>CSR</w:t>
      </w:r>
      <w:r w:rsidR="005838D7" w:rsidRPr="00476C08">
        <w:rPr>
          <w:rFonts w:asciiTheme="majorHAnsi" w:eastAsia="Arial" w:hAnsiTheme="majorHAnsi" w:cstheme="majorHAnsi"/>
          <w:color w:val="000000"/>
          <w:sz w:val="22"/>
          <w:szCs w:val="22"/>
          <w:lang w:val="es-ES"/>
        </w:rPr>
        <w:t xml:space="preserve"> proporciona nuevas actualizaciones y umbrales del 1 </w:t>
      </w:r>
      <w:r w:rsidRPr="00476C08">
        <w:rPr>
          <w:rFonts w:asciiTheme="majorHAnsi" w:eastAsia="Arial" w:hAnsiTheme="majorHAnsi" w:cstheme="majorHAnsi"/>
          <w:color w:val="000000"/>
          <w:sz w:val="22"/>
          <w:szCs w:val="22"/>
          <w:lang w:val="es-ES"/>
        </w:rPr>
        <w:t xml:space="preserve">% </w:t>
      </w:r>
      <w:r w:rsidR="005838D7" w:rsidRPr="00476C08">
        <w:rPr>
          <w:rFonts w:asciiTheme="majorHAnsi" w:eastAsia="Arial" w:hAnsiTheme="majorHAnsi" w:cstheme="majorHAnsi"/>
          <w:color w:val="000000"/>
          <w:sz w:val="22"/>
          <w:szCs w:val="22"/>
          <w:lang w:val="es-ES"/>
        </w:rPr>
        <w:t xml:space="preserve">para más de </w:t>
      </w:r>
      <w:r w:rsidRPr="00476C08">
        <w:rPr>
          <w:rFonts w:asciiTheme="majorHAnsi" w:eastAsia="Arial" w:hAnsiTheme="majorHAnsi" w:cstheme="majorHAnsi"/>
          <w:color w:val="000000"/>
          <w:sz w:val="22"/>
          <w:szCs w:val="22"/>
          <w:lang w:val="es-ES"/>
        </w:rPr>
        <w:t xml:space="preserve">111 </w:t>
      </w:r>
      <w:r w:rsidR="005838D7" w:rsidRPr="00476C08">
        <w:rPr>
          <w:rFonts w:asciiTheme="majorHAnsi" w:eastAsia="Arial" w:hAnsiTheme="majorHAnsi" w:cstheme="majorHAnsi"/>
          <w:color w:val="000000"/>
          <w:sz w:val="22"/>
          <w:szCs w:val="22"/>
          <w:lang w:val="es-ES"/>
        </w:rPr>
        <w:t xml:space="preserve">poblaciones en comparación con las publicadas en </w:t>
      </w:r>
      <w:r w:rsidRPr="00476C08">
        <w:rPr>
          <w:rFonts w:asciiTheme="majorHAnsi" w:eastAsia="Arial" w:hAnsiTheme="majorHAnsi" w:cstheme="majorHAnsi"/>
          <w:color w:val="000000"/>
          <w:sz w:val="22"/>
          <w:szCs w:val="22"/>
          <w:lang w:val="es-ES"/>
        </w:rPr>
        <w:t>WPE5 (2012).</w:t>
      </w:r>
      <w:r w:rsidRPr="00476C08">
        <w:rPr>
          <w:rFonts w:asciiTheme="majorHAnsi" w:hAnsiTheme="majorHAnsi" w:cstheme="majorHAnsi"/>
          <w:sz w:val="22"/>
          <w:szCs w:val="22"/>
          <w:lang w:val="es-ES"/>
        </w:rPr>
        <w:t xml:space="preserve"> </w:t>
      </w:r>
      <w:r w:rsidR="005838D7" w:rsidRPr="00476C08">
        <w:rPr>
          <w:rFonts w:asciiTheme="majorHAnsi" w:hAnsiTheme="majorHAnsi" w:cstheme="majorHAnsi"/>
          <w:sz w:val="22"/>
          <w:szCs w:val="22"/>
          <w:lang w:val="es-ES"/>
        </w:rPr>
        <w:t xml:space="preserve">Para las especies de América del Norte, la </w:t>
      </w:r>
      <w:r w:rsidR="00262F69" w:rsidRPr="00476C08">
        <w:rPr>
          <w:rFonts w:asciiTheme="majorHAnsi" w:hAnsiTheme="majorHAnsi" w:cstheme="majorHAnsi"/>
          <w:sz w:val="22"/>
          <w:szCs w:val="22"/>
          <w:lang w:val="es-ES"/>
        </w:rPr>
        <w:t xml:space="preserve">base de datos llamada </w:t>
      </w:r>
      <w:r w:rsidRPr="00476C08">
        <w:rPr>
          <w:rFonts w:asciiTheme="majorHAnsi" w:eastAsia="Arial" w:hAnsiTheme="majorHAnsi" w:cstheme="majorHAnsi"/>
          <w:i/>
          <w:iCs/>
          <w:color w:val="000000"/>
          <w:sz w:val="22"/>
          <w:szCs w:val="22"/>
          <w:lang w:val="es-ES"/>
        </w:rPr>
        <w:t>Partners in Flight Avian Conservation Assessment Database</w:t>
      </w:r>
      <w:r w:rsidRPr="00476C08">
        <w:rPr>
          <w:rFonts w:asciiTheme="majorHAnsi" w:eastAsia="Arial" w:hAnsiTheme="majorHAnsi" w:cstheme="majorHAnsi"/>
          <w:color w:val="000000"/>
          <w:sz w:val="22"/>
          <w:szCs w:val="22"/>
          <w:lang w:val="es-ES"/>
        </w:rPr>
        <w:t xml:space="preserve"> h</w:t>
      </w:r>
      <w:r w:rsidR="00262F69" w:rsidRPr="00476C08">
        <w:rPr>
          <w:rFonts w:asciiTheme="majorHAnsi" w:eastAsia="Arial" w:hAnsiTheme="majorHAnsi" w:cstheme="majorHAnsi"/>
          <w:color w:val="000000"/>
          <w:sz w:val="22"/>
          <w:szCs w:val="22"/>
          <w:lang w:val="es-ES"/>
        </w:rPr>
        <w:t xml:space="preserve">a actualizado algunas estimaciones poblacionales en varias ocasiones desde </w:t>
      </w:r>
      <w:r w:rsidRPr="00476C08">
        <w:rPr>
          <w:rFonts w:asciiTheme="majorHAnsi" w:eastAsia="Arial" w:hAnsiTheme="majorHAnsi" w:cstheme="majorHAnsi"/>
          <w:color w:val="000000"/>
          <w:sz w:val="22"/>
          <w:szCs w:val="22"/>
          <w:lang w:val="es-ES"/>
        </w:rPr>
        <w:t xml:space="preserve">2012. </w:t>
      </w:r>
      <w:r w:rsidR="00262F69" w:rsidRPr="00476C08">
        <w:rPr>
          <w:rFonts w:asciiTheme="majorHAnsi" w:eastAsia="Arial" w:hAnsiTheme="majorHAnsi" w:cstheme="majorHAnsi"/>
          <w:color w:val="000000"/>
          <w:sz w:val="22"/>
          <w:szCs w:val="22"/>
          <w:lang w:val="es-ES"/>
        </w:rPr>
        <w:t xml:space="preserve">A escala nacional, algunas </w:t>
      </w:r>
      <w:r w:rsidR="009B18E8" w:rsidRPr="00476C08">
        <w:rPr>
          <w:rFonts w:asciiTheme="majorHAnsi" w:eastAsia="Arial" w:hAnsiTheme="majorHAnsi" w:cstheme="majorHAnsi"/>
          <w:color w:val="000000"/>
          <w:sz w:val="22"/>
          <w:szCs w:val="22"/>
          <w:lang w:val="es-ES"/>
        </w:rPr>
        <w:t>Partes Contratantes</w:t>
      </w:r>
      <w:r w:rsidR="00262F69" w:rsidRPr="00476C08">
        <w:rPr>
          <w:rFonts w:asciiTheme="majorHAnsi" w:eastAsia="Arial" w:hAnsiTheme="majorHAnsi" w:cstheme="majorHAnsi"/>
          <w:color w:val="000000"/>
          <w:sz w:val="22"/>
          <w:szCs w:val="22"/>
          <w:lang w:val="es-ES"/>
        </w:rPr>
        <w:t xml:space="preserve"> como </w:t>
      </w:r>
      <w:r w:rsidRPr="00476C08">
        <w:rPr>
          <w:rFonts w:asciiTheme="majorHAnsi" w:eastAsia="Arial" w:hAnsiTheme="majorHAnsi" w:cstheme="majorHAnsi"/>
          <w:color w:val="000000"/>
          <w:sz w:val="22"/>
          <w:szCs w:val="22"/>
          <w:lang w:val="es-ES"/>
        </w:rPr>
        <w:t>Australia,</w:t>
      </w:r>
      <w:r w:rsidR="00262F69" w:rsidRPr="00476C08">
        <w:rPr>
          <w:rFonts w:asciiTheme="majorHAnsi" w:eastAsia="Arial" w:hAnsiTheme="majorHAnsi" w:cstheme="majorHAnsi"/>
          <w:color w:val="000000"/>
          <w:sz w:val="22"/>
          <w:szCs w:val="22"/>
          <w:lang w:val="es-ES"/>
        </w:rPr>
        <w:t xml:space="preserve"> el</w:t>
      </w:r>
      <w:r w:rsidRPr="00476C08">
        <w:rPr>
          <w:rFonts w:asciiTheme="majorHAnsi" w:eastAsia="Arial" w:hAnsiTheme="majorHAnsi" w:cstheme="majorHAnsi"/>
          <w:color w:val="000000"/>
          <w:sz w:val="22"/>
          <w:szCs w:val="22"/>
          <w:lang w:val="es-ES"/>
        </w:rPr>
        <w:t xml:space="preserve"> Canad</w:t>
      </w:r>
      <w:r w:rsidR="00262F69" w:rsidRPr="00476C08">
        <w:rPr>
          <w:rFonts w:asciiTheme="majorHAnsi" w:eastAsia="Arial" w:hAnsiTheme="majorHAnsi" w:cstheme="majorHAnsi"/>
          <w:color w:val="000000"/>
          <w:sz w:val="22"/>
          <w:szCs w:val="22"/>
          <w:lang w:val="es-ES"/>
        </w:rPr>
        <w:t>á, los Estados Unidos de América, el Japón, Nueva Zelandia, y el Reino Unido han realizado evaluaciones nacionales, obteniendo estimaciones distintas más recientes sobre las poblaciones de especies residentes y migratorias</w:t>
      </w:r>
      <w:r w:rsidRPr="00476C08">
        <w:rPr>
          <w:rFonts w:asciiTheme="majorHAnsi" w:eastAsia="Arial" w:hAnsiTheme="majorHAnsi" w:cstheme="majorHAnsi"/>
          <w:color w:val="000000"/>
          <w:sz w:val="22"/>
          <w:szCs w:val="22"/>
          <w:lang w:val="es-ES"/>
        </w:rPr>
        <w:t>.</w:t>
      </w:r>
    </w:p>
    <w:p w14:paraId="5A21FDDA" w14:textId="77777777" w:rsidR="00195E41" w:rsidRPr="00476C08" w:rsidRDefault="00195E41" w:rsidP="00195E41">
      <w:pPr>
        <w:ind w:left="425" w:hanging="425"/>
        <w:rPr>
          <w:rFonts w:asciiTheme="majorHAnsi" w:eastAsia="Arial" w:hAnsiTheme="majorHAnsi" w:cstheme="majorHAnsi"/>
          <w:color w:val="000000"/>
          <w:sz w:val="22"/>
          <w:szCs w:val="22"/>
          <w:lang w:val="es-ES"/>
        </w:rPr>
      </w:pPr>
    </w:p>
    <w:p w14:paraId="65146E42" w14:textId="60FAAD90" w:rsidR="00283EB6" w:rsidRPr="00476C08" w:rsidRDefault="007C601C" w:rsidP="00E305B0">
      <w:pPr>
        <w:keepNext/>
        <w:rPr>
          <w:rFonts w:ascii="Calibri" w:eastAsia="Calibri" w:hAnsi="Calibri" w:cs="Arial"/>
          <w:i/>
          <w:sz w:val="22"/>
          <w:szCs w:val="22"/>
          <w:lang w:val="es-ES"/>
        </w:rPr>
      </w:pPr>
      <w:r w:rsidRPr="00476C08">
        <w:rPr>
          <w:rFonts w:ascii="Calibri" w:eastAsia="Calibri" w:hAnsi="Calibri" w:cs="Arial"/>
          <w:i/>
          <w:sz w:val="22"/>
          <w:szCs w:val="22"/>
          <w:lang w:val="es-ES"/>
        </w:rPr>
        <w:t>Figur</w:t>
      </w:r>
      <w:r w:rsidR="00262F69" w:rsidRPr="00476C08">
        <w:rPr>
          <w:rFonts w:ascii="Calibri" w:eastAsia="Calibri" w:hAnsi="Calibri" w:cs="Arial"/>
          <w:i/>
          <w:sz w:val="22"/>
          <w:szCs w:val="22"/>
          <w:lang w:val="es-ES"/>
        </w:rPr>
        <w:t>a</w:t>
      </w:r>
      <w:r w:rsidRPr="00476C08">
        <w:rPr>
          <w:rFonts w:ascii="Calibri" w:eastAsia="Calibri" w:hAnsi="Calibri" w:cs="Arial"/>
          <w:i/>
          <w:sz w:val="22"/>
          <w:szCs w:val="22"/>
          <w:lang w:val="es-ES"/>
        </w:rPr>
        <w:t xml:space="preserve"> 1: </w:t>
      </w:r>
      <w:r w:rsidR="00262F69" w:rsidRPr="00476C08">
        <w:rPr>
          <w:rFonts w:ascii="Calibri" w:eastAsia="Calibri" w:hAnsi="Calibri" w:cs="Arial"/>
          <w:i/>
          <w:sz w:val="22"/>
          <w:szCs w:val="22"/>
          <w:lang w:val="es-ES"/>
        </w:rPr>
        <w:t xml:space="preserve">Resumen de los flujos de datos existentes (no necesariamente completos para todas las poblaciones) y los vacíos que quedan en el “proceso” de </w:t>
      </w:r>
      <w:r w:rsidRPr="00476C08">
        <w:rPr>
          <w:rFonts w:ascii="Calibri" w:eastAsia="Calibri" w:hAnsi="Calibri" w:cs="Arial"/>
          <w:iCs/>
          <w:sz w:val="22"/>
          <w:szCs w:val="22"/>
          <w:lang w:val="es-ES"/>
        </w:rPr>
        <w:t>Waterbird Population Estimates</w:t>
      </w:r>
      <w:r w:rsidRPr="00476C08">
        <w:rPr>
          <w:rFonts w:ascii="Calibri" w:eastAsia="Calibri" w:hAnsi="Calibri" w:cs="Arial"/>
          <w:i/>
          <w:sz w:val="22"/>
          <w:szCs w:val="22"/>
          <w:lang w:val="es-ES"/>
        </w:rPr>
        <w:t xml:space="preserve"> (WPE) </w:t>
      </w:r>
      <w:r w:rsidR="00262F69" w:rsidRPr="00476C08">
        <w:rPr>
          <w:rFonts w:ascii="Calibri" w:eastAsia="Calibri" w:hAnsi="Calibri" w:cs="Arial"/>
          <w:i/>
          <w:sz w:val="22"/>
          <w:szCs w:val="22"/>
          <w:lang w:val="es-ES"/>
        </w:rPr>
        <w:t>en las cinco vías migratorias principales del mundo.</w:t>
      </w:r>
    </w:p>
    <w:p w14:paraId="5BD6C08D" w14:textId="74CDBC63" w:rsidR="00283EB6" w:rsidRPr="00476C08" w:rsidRDefault="00D740D7" w:rsidP="00E305B0">
      <w:pPr>
        <w:rPr>
          <w:rFonts w:asciiTheme="majorHAnsi" w:eastAsiaTheme="minorHAnsi" w:hAnsiTheme="majorHAnsi" w:cstheme="majorHAnsi"/>
          <w:sz w:val="22"/>
          <w:szCs w:val="22"/>
          <w:lang w:val="es-ES"/>
        </w:rPr>
      </w:pPr>
      <w:r>
        <w:rPr>
          <w:noProof/>
        </w:rPr>
        <w:drawing>
          <wp:inline distT="0" distB="0" distL="0" distR="0" wp14:anchorId="17EBF557" wp14:editId="34F90559">
            <wp:extent cx="5731602" cy="2317897"/>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8189" b="6795"/>
                    <a:stretch/>
                  </pic:blipFill>
                  <pic:spPr bwMode="auto">
                    <a:xfrm>
                      <a:off x="0" y="0"/>
                      <a:ext cx="5732145" cy="2318116"/>
                    </a:xfrm>
                    <a:prstGeom prst="rect">
                      <a:avLst/>
                    </a:prstGeom>
                    <a:ln>
                      <a:noFill/>
                    </a:ln>
                    <a:extLst>
                      <a:ext uri="{53640926-AAD7-44D8-BBD7-CCE9431645EC}">
                        <a14:shadowObscured xmlns:a14="http://schemas.microsoft.com/office/drawing/2010/main"/>
                      </a:ext>
                    </a:extLst>
                  </pic:spPr>
                </pic:pic>
              </a:graphicData>
            </a:graphic>
          </wp:inline>
        </w:drawing>
      </w:r>
    </w:p>
    <w:p w14:paraId="58A5D49C" w14:textId="4FBF4C6C" w:rsidR="00283EB6" w:rsidRDefault="00283EB6" w:rsidP="00E305B0">
      <w:pPr>
        <w:rPr>
          <w:rFonts w:asciiTheme="majorHAnsi" w:eastAsiaTheme="minorHAnsi" w:hAnsiTheme="majorHAnsi" w:cstheme="majorHAnsi"/>
          <w:sz w:val="22"/>
          <w:szCs w:val="22"/>
          <w:lang w:val="es-ES"/>
        </w:rPr>
      </w:pPr>
    </w:p>
    <w:p w14:paraId="78E39C01" w14:textId="77777777" w:rsidR="00122848" w:rsidRPr="00476C08" w:rsidRDefault="00122848" w:rsidP="00E305B0">
      <w:pPr>
        <w:rPr>
          <w:rFonts w:asciiTheme="majorHAnsi" w:eastAsiaTheme="minorHAnsi" w:hAnsiTheme="majorHAnsi" w:cstheme="majorHAnsi"/>
          <w:sz w:val="22"/>
          <w:szCs w:val="22"/>
          <w:lang w:val="es-ES"/>
        </w:rPr>
      </w:pPr>
    </w:p>
    <w:p w14:paraId="6CDA5A62" w14:textId="40A69828" w:rsidR="00283EB6" w:rsidRPr="00476C08" w:rsidRDefault="00262F69" w:rsidP="00A417EE">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Soluciones propuestas</w:t>
      </w:r>
    </w:p>
    <w:p w14:paraId="0FCA4928" w14:textId="77777777" w:rsidR="00283EB6" w:rsidRPr="00476C08" w:rsidRDefault="00283EB6" w:rsidP="00E305B0">
      <w:pPr>
        <w:rPr>
          <w:rFonts w:asciiTheme="majorHAnsi" w:eastAsiaTheme="minorHAnsi" w:hAnsiTheme="majorHAnsi" w:cstheme="majorHAnsi"/>
          <w:sz w:val="22"/>
          <w:szCs w:val="22"/>
          <w:lang w:val="es-ES"/>
        </w:rPr>
      </w:pPr>
    </w:p>
    <w:p w14:paraId="5E653834" w14:textId="2FC0A295"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15.</w:t>
      </w:r>
      <w:r w:rsidRPr="00476C08">
        <w:rPr>
          <w:rFonts w:asciiTheme="majorHAnsi" w:eastAsia="Calibri" w:hAnsiTheme="majorHAnsi" w:cstheme="majorHAnsi"/>
          <w:color w:val="000000"/>
          <w:sz w:val="22"/>
          <w:szCs w:val="22"/>
          <w:lang w:val="es-ES"/>
        </w:rPr>
        <w:tab/>
      </w:r>
      <w:r w:rsidR="00262F69" w:rsidRPr="00476C08">
        <w:rPr>
          <w:rFonts w:asciiTheme="majorHAnsi" w:eastAsia="Calibri" w:hAnsiTheme="majorHAnsi" w:cstheme="majorHAnsi"/>
          <w:color w:val="000000"/>
          <w:sz w:val="22"/>
          <w:szCs w:val="22"/>
          <w:lang w:val="es-ES"/>
        </w:rPr>
        <w:t>Los pasos inmediatos necesarios a corto plazo (para la</w:t>
      </w:r>
      <w:r w:rsidRPr="00476C08">
        <w:rPr>
          <w:rFonts w:asciiTheme="majorHAnsi" w:hAnsiTheme="majorHAnsi" w:cstheme="majorHAnsi"/>
          <w:sz w:val="22"/>
          <w:szCs w:val="22"/>
          <w:lang w:val="es-ES"/>
        </w:rPr>
        <w:t xml:space="preserve"> COP16) </w:t>
      </w:r>
      <w:r w:rsidR="00262F69" w:rsidRPr="00476C08">
        <w:rPr>
          <w:rFonts w:asciiTheme="majorHAnsi" w:hAnsiTheme="majorHAnsi" w:cstheme="majorHAnsi"/>
          <w:sz w:val="22"/>
          <w:szCs w:val="22"/>
          <w:lang w:val="es-ES"/>
        </w:rPr>
        <w:t xml:space="preserve">son proporcionar recursos para la elaboración de </w:t>
      </w:r>
      <w:r w:rsidRPr="00476C08">
        <w:rPr>
          <w:rFonts w:asciiTheme="majorHAnsi" w:hAnsiTheme="majorHAnsi" w:cstheme="majorHAnsi"/>
          <w:sz w:val="22"/>
          <w:szCs w:val="22"/>
          <w:lang w:val="es-ES"/>
        </w:rPr>
        <w:t xml:space="preserve">WPE2027 </w:t>
      </w:r>
      <w:r w:rsidR="00262F69" w:rsidRPr="00476C08">
        <w:rPr>
          <w:rFonts w:asciiTheme="majorHAnsi" w:hAnsiTheme="majorHAnsi" w:cstheme="majorHAnsi"/>
          <w:sz w:val="22"/>
          <w:szCs w:val="22"/>
          <w:lang w:val="es-ES"/>
        </w:rPr>
        <w:t xml:space="preserve">recopilando e </w:t>
      </w:r>
      <w:r w:rsidR="00476C08" w:rsidRPr="00476C08">
        <w:rPr>
          <w:rFonts w:asciiTheme="majorHAnsi" w:hAnsiTheme="majorHAnsi" w:cstheme="majorHAnsi"/>
          <w:sz w:val="22"/>
          <w:szCs w:val="22"/>
          <w:lang w:val="es-ES"/>
        </w:rPr>
        <w:t>incorporando</w:t>
      </w:r>
      <w:r w:rsidR="00262F69" w:rsidRPr="00476C08">
        <w:rPr>
          <w:rFonts w:asciiTheme="majorHAnsi" w:hAnsiTheme="majorHAnsi" w:cstheme="majorHAnsi"/>
          <w:sz w:val="22"/>
          <w:szCs w:val="22"/>
          <w:lang w:val="es-ES"/>
        </w:rPr>
        <w:t xml:space="preserve"> la información prioritaria existente y disponible.</w:t>
      </w:r>
    </w:p>
    <w:p w14:paraId="6C2A1754" w14:textId="77777777" w:rsidR="00283EB6" w:rsidRPr="00476C08" w:rsidRDefault="00283EB6" w:rsidP="00E305B0">
      <w:pPr>
        <w:pStyle w:val="ListParagraph"/>
        <w:rPr>
          <w:rFonts w:asciiTheme="majorHAnsi" w:hAnsiTheme="majorHAnsi" w:cstheme="majorHAnsi"/>
          <w:szCs w:val="22"/>
          <w:lang w:val="es-ES"/>
        </w:rPr>
      </w:pPr>
    </w:p>
    <w:p w14:paraId="25CDD5B2" w14:textId="48B8B402"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16.</w:t>
      </w:r>
      <w:r w:rsidRPr="00476C08">
        <w:rPr>
          <w:rFonts w:asciiTheme="majorHAnsi" w:eastAsia="Calibri" w:hAnsiTheme="majorHAnsi" w:cstheme="majorHAnsi"/>
          <w:color w:val="000000"/>
          <w:sz w:val="22"/>
          <w:szCs w:val="22"/>
          <w:lang w:val="es-ES"/>
        </w:rPr>
        <w:tab/>
      </w:r>
      <w:r w:rsidR="00262F69" w:rsidRPr="00476C08">
        <w:rPr>
          <w:rFonts w:asciiTheme="majorHAnsi" w:eastAsia="Calibri" w:hAnsiTheme="majorHAnsi" w:cstheme="majorHAnsi"/>
          <w:color w:val="000000"/>
          <w:sz w:val="22"/>
          <w:szCs w:val="22"/>
          <w:lang w:val="es-ES"/>
        </w:rPr>
        <w:t xml:space="preserve">Además, más a largo plazo será necesario un marco sólido para mantener, revisar y actualizar periódicamente esta información. Se podría avanzar en este nuevo marco adoptando un enfoque colectivo que establezca nuevas sinergias entre asociados, proveedores y usuarios de </w:t>
      </w:r>
      <w:r w:rsidR="00262F69" w:rsidRPr="00476C08">
        <w:rPr>
          <w:rFonts w:asciiTheme="majorHAnsi" w:eastAsia="Calibri" w:hAnsiTheme="majorHAnsi" w:cstheme="majorHAnsi"/>
          <w:color w:val="000000"/>
          <w:sz w:val="22"/>
          <w:szCs w:val="22"/>
          <w:lang w:val="es-ES"/>
        </w:rPr>
        <w:lastRenderedPageBreak/>
        <w:t xml:space="preserve">datos para garantizar el máximo beneficio para la </w:t>
      </w:r>
      <w:r w:rsidR="008037FA" w:rsidRPr="00476C08">
        <w:rPr>
          <w:rFonts w:asciiTheme="majorHAnsi" w:hAnsiTheme="majorHAnsi" w:cstheme="majorHAnsi"/>
          <w:sz w:val="22"/>
          <w:szCs w:val="22"/>
          <w:lang w:val="es-ES"/>
        </w:rPr>
        <w:t>Convención sobre los Humedales</w:t>
      </w:r>
      <w:r w:rsidRPr="00476C08">
        <w:rPr>
          <w:rFonts w:asciiTheme="majorHAnsi" w:hAnsiTheme="majorHAnsi" w:cstheme="majorHAnsi"/>
          <w:sz w:val="22"/>
          <w:szCs w:val="22"/>
          <w:lang w:val="es-ES"/>
        </w:rPr>
        <w:t xml:space="preserve"> </w:t>
      </w:r>
      <w:r w:rsidR="00262F69" w:rsidRPr="00476C08">
        <w:rPr>
          <w:rFonts w:asciiTheme="majorHAnsi" w:hAnsiTheme="majorHAnsi" w:cstheme="majorHAnsi"/>
          <w:sz w:val="22"/>
          <w:szCs w:val="22"/>
          <w:lang w:val="es-ES"/>
        </w:rPr>
        <w:t>y otros importantes proveedores y usuarios de datos.</w:t>
      </w:r>
    </w:p>
    <w:p w14:paraId="648BE1F5" w14:textId="77777777" w:rsidR="00283EB6" w:rsidRPr="00476C08" w:rsidRDefault="00283EB6" w:rsidP="00E305B0">
      <w:pPr>
        <w:pStyle w:val="ListParagraph"/>
        <w:rPr>
          <w:rFonts w:asciiTheme="majorHAnsi" w:hAnsiTheme="majorHAnsi" w:cstheme="majorHAnsi"/>
          <w:szCs w:val="22"/>
          <w:lang w:val="es-ES"/>
        </w:rPr>
      </w:pPr>
    </w:p>
    <w:p w14:paraId="65685B1A" w14:textId="0C29FA09"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17</w:t>
      </w:r>
      <w:r w:rsidR="00195E41" w:rsidRPr="00476C08">
        <w:rPr>
          <w:rFonts w:asciiTheme="majorHAnsi" w:eastAsia="Calibri" w:hAnsiTheme="majorHAnsi" w:cstheme="majorHAnsi"/>
          <w:color w:val="000000"/>
          <w:sz w:val="22"/>
          <w:szCs w:val="22"/>
          <w:lang w:val="es-ES"/>
        </w:rPr>
        <w:t>.</w:t>
      </w:r>
      <w:r w:rsidR="00195E41" w:rsidRPr="00476C08">
        <w:rPr>
          <w:rFonts w:asciiTheme="majorHAnsi" w:eastAsia="Calibri" w:hAnsiTheme="majorHAnsi" w:cstheme="majorHAnsi"/>
          <w:color w:val="000000"/>
          <w:sz w:val="22"/>
          <w:szCs w:val="22"/>
          <w:lang w:val="es-ES"/>
        </w:rPr>
        <w:tab/>
      </w:r>
      <w:r w:rsidR="00A72C7F" w:rsidRPr="00476C08">
        <w:rPr>
          <w:rFonts w:asciiTheme="majorHAnsi" w:eastAsia="Calibri" w:hAnsiTheme="majorHAnsi" w:cstheme="majorHAnsi"/>
          <w:color w:val="000000"/>
          <w:sz w:val="22"/>
          <w:szCs w:val="22"/>
          <w:lang w:val="es-ES"/>
        </w:rPr>
        <w:t xml:space="preserve">Para establecer ese mecanismo de cooperación serán necesarias consultas, evaluando </w:t>
      </w:r>
      <w:r w:rsidR="00272E2E" w:rsidRPr="00476C08">
        <w:rPr>
          <w:rFonts w:asciiTheme="majorHAnsi" w:eastAsia="Calibri" w:hAnsiTheme="majorHAnsi" w:cstheme="majorHAnsi"/>
          <w:color w:val="000000"/>
          <w:sz w:val="22"/>
          <w:szCs w:val="22"/>
          <w:lang w:val="es-ES"/>
        </w:rPr>
        <w:t xml:space="preserve">las posibles compensaciones y la preparación de acuerdos, y es necesario acometer esta tarea en paralelo al paso a corto plazo, de forma que se pueda establecer el nuevo marco a medio plazo (después de la </w:t>
      </w:r>
      <w:r w:rsidRPr="00476C08">
        <w:rPr>
          <w:rFonts w:asciiTheme="majorHAnsi" w:hAnsiTheme="majorHAnsi" w:cstheme="majorHAnsi"/>
          <w:sz w:val="22"/>
          <w:szCs w:val="22"/>
          <w:lang w:val="es-ES"/>
        </w:rPr>
        <w:t xml:space="preserve">COP15) </w:t>
      </w:r>
      <w:r w:rsidR="00272E2E" w:rsidRPr="00476C08">
        <w:rPr>
          <w:rFonts w:asciiTheme="majorHAnsi" w:hAnsiTheme="majorHAnsi" w:cstheme="majorHAnsi"/>
          <w:sz w:val="22"/>
          <w:szCs w:val="22"/>
          <w:lang w:val="es-ES"/>
        </w:rPr>
        <w:t>para futuras actualizaciones de WP</w:t>
      </w:r>
      <w:r w:rsidRPr="00476C08">
        <w:rPr>
          <w:rFonts w:asciiTheme="majorHAnsi" w:hAnsiTheme="majorHAnsi" w:cstheme="majorHAnsi"/>
          <w:sz w:val="22"/>
          <w:szCs w:val="22"/>
          <w:lang w:val="es-ES"/>
        </w:rPr>
        <w:t>E.</w:t>
      </w:r>
      <w:r w:rsidR="004773BD" w:rsidRPr="00476C08">
        <w:rPr>
          <w:rFonts w:asciiTheme="majorHAnsi" w:hAnsiTheme="majorHAnsi" w:cstheme="majorHAnsi"/>
          <w:sz w:val="22"/>
          <w:szCs w:val="22"/>
          <w:lang w:val="es-ES"/>
        </w:rPr>
        <w:t xml:space="preserve"> </w:t>
      </w:r>
      <w:r w:rsidR="00272E2E" w:rsidRPr="00476C08">
        <w:rPr>
          <w:rFonts w:asciiTheme="majorHAnsi" w:hAnsiTheme="majorHAnsi" w:cstheme="majorHAnsi"/>
          <w:sz w:val="22"/>
          <w:szCs w:val="22"/>
          <w:lang w:val="es-ES"/>
        </w:rPr>
        <w:t>Al reunir datos procedentes de distintas fuentes se reconoce que existen múltiples elementos que interactúan entre sí, por ejemplo:</w:t>
      </w:r>
    </w:p>
    <w:p w14:paraId="6F7BF23F" w14:textId="77777777" w:rsidR="00283EB6" w:rsidRPr="00476C08" w:rsidRDefault="00283EB6" w:rsidP="00E305B0">
      <w:pPr>
        <w:pStyle w:val="ListParagraph"/>
        <w:rPr>
          <w:rFonts w:asciiTheme="majorHAnsi" w:hAnsiTheme="majorHAnsi" w:cstheme="majorHAnsi"/>
          <w:szCs w:val="22"/>
          <w:lang w:val="es-ES"/>
        </w:rPr>
      </w:pPr>
    </w:p>
    <w:p w14:paraId="01095A1E" w14:textId="3E2704F7" w:rsidR="00283EB6" w:rsidRPr="00476C08" w:rsidRDefault="00272E2E"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la frecuencia y el calendario de las actualizaciones y los vínculos con otros procesos (</w:t>
      </w:r>
      <w:r w:rsidR="004116BB" w:rsidRPr="00476C08">
        <w:rPr>
          <w:rFonts w:ascii="Calibri" w:eastAsia="Calibri" w:hAnsi="Calibri" w:cs="Arial"/>
          <w:szCs w:val="22"/>
          <w:lang w:val="es-ES" w:eastAsia="en-US"/>
        </w:rPr>
        <w:t>se describen elementos de este tipo en la propuesta técnica);</w:t>
      </w:r>
    </w:p>
    <w:p w14:paraId="5ED2F4DB" w14:textId="1CBE5E82" w:rsidR="00283EB6" w:rsidRPr="00476C08" w:rsidRDefault="004116BB"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 xml:space="preserve">cómo comunicar las actualizaciones </w:t>
      </w:r>
      <w:r w:rsidR="007C601C" w:rsidRPr="00476C08">
        <w:rPr>
          <w:rFonts w:ascii="Calibri" w:eastAsia="Calibri" w:hAnsi="Calibri" w:cs="Arial"/>
          <w:szCs w:val="22"/>
          <w:lang w:val="es-ES" w:eastAsia="en-US"/>
        </w:rPr>
        <w:t>(</w:t>
      </w:r>
      <w:r w:rsidRPr="00476C08">
        <w:rPr>
          <w:rFonts w:ascii="Calibri" w:eastAsia="Calibri" w:hAnsi="Calibri" w:cs="Arial"/>
          <w:szCs w:val="22"/>
          <w:lang w:val="es-ES" w:eastAsia="en-US"/>
        </w:rPr>
        <w:t>actualización por lotes o publicación conforme estén disponibles las actualizaciones</w:t>
      </w:r>
      <w:r w:rsidR="007C601C" w:rsidRPr="00476C08">
        <w:rPr>
          <w:rFonts w:ascii="Calibri" w:eastAsia="Calibri" w:hAnsi="Calibri" w:cs="Arial"/>
          <w:szCs w:val="22"/>
          <w:lang w:val="es-ES" w:eastAsia="en-US"/>
        </w:rPr>
        <w:t>);</w:t>
      </w:r>
    </w:p>
    <w:p w14:paraId="5E086C18" w14:textId="4F750186" w:rsidR="00283EB6" w:rsidRPr="00476C08" w:rsidRDefault="004116BB"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armonización con otros procesos (a escala de las vías migratorias)</w:t>
      </w:r>
      <w:r w:rsidR="007C601C" w:rsidRPr="00476C08">
        <w:rPr>
          <w:rFonts w:ascii="Calibri" w:eastAsia="Calibri" w:hAnsi="Calibri" w:cs="Arial"/>
          <w:szCs w:val="22"/>
          <w:lang w:val="es-ES" w:eastAsia="en-US"/>
        </w:rPr>
        <w:t>;</w:t>
      </w:r>
    </w:p>
    <w:p w14:paraId="0427C7AA" w14:textId="78493320" w:rsidR="00283EB6" w:rsidRPr="00476C08" w:rsidRDefault="004116BB"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 xml:space="preserve">poblaciones migratorias </w:t>
      </w:r>
      <w:r w:rsidRPr="00476C08">
        <w:rPr>
          <w:rFonts w:ascii="Calibri" w:eastAsia="Calibri" w:hAnsi="Calibri" w:cs="Arial"/>
          <w:i/>
          <w:iCs/>
          <w:szCs w:val="22"/>
          <w:lang w:val="es-ES" w:eastAsia="en-US"/>
        </w:rPr>
        <w:t>vs.</w:t>
      </w:r>
      <w:r w:rsidRPr="00476C08">
        <w:rPr>
          <w:rFonts w:ascii="Calibri" w:eastAsia="Calibri" w:hAnsi="Calibri" w:cs="Arial"/>
          <w:szCs w:val="22"/>
          <w:lang w:val="es-ES" w:eastAsia="en-US"/>
        </w:rPr>
        <w:t xml:space="preserve"> no migratorias y trabajo realizado por distintos asociados;</w:t>
      </w:r>
    </w:p>
    <w:p w14:paraId="05236A4D" w14:textId="5C2CC6C5" w:rsidR="00283EB6" w:rsidRPr="00476C08" w:rsidRDefault="004116BB"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 xml:space="preserve">estimaciones poblacionales </w:t>
      </w:r>
      <w:r w:rsidR="007C601C" w:rsidRPr="00476C08">
        <w:rPr>
          <w:rFonts w:ascii="Calibri" w:eastAsia="Calibri" w:hAnsi="Calibri" w:cs="Arial"/>
          <w:i/>
          <w:iCs/>
          <w:szCs w:val="22"/>
          <w:lang w:val="es-ES" w:eastAsia="en-US"/>
        </w:rPr>
        <w:t>vs</w:t>
      </w:r>
      <w:r w:rsidR="007C601C" w:rsidRPr="00476C08">
        <w:rPr>
          <w:rFonts w:ascii="Calibri" w:eastAsia="Calibri" w:hAnsi="Calibri" w:cs="Arial"/>
          <w:szCs w:val="22"/>
          <w:lang w:val="es-ES" w:eastAsia="en-US"/>
        </w:rPr>
        <w:t xml:space="preserve">. </w:t>
      </w:r>
      <w:r w:rsidRPr="00476C08">
        <w:rPr>
          <w:rFonts w:ascii="Calibri" w:eastAsia="Calibri" w:hAnsi="Calibri" w:cs="Arial"/>
          <w:szCs w:val="22"/>
          <w:lang w:val="es-ES" w:eastAsia="en-US"/>
        </w:rPr>
        <w:t xml:space="preserve">umbrales del </w:t>
      </w:r>
      <w:r w:rsidR="007C601C" w:rsidRPr="00476C08">
        <w:rPr>
          <w:rFonts w:ascii="Calibri" w:eastAsia="Calibri" w:hAnsi="Calibri" w:cs="Arial"/>
          <w:szCs w:val="22"/>
          <w:lang w:val="es-ES" w:eastAsia="en-US"/>
        </w:rPr>
        <w:t>1</w:t>
      </w:r>
      <w:r w:rsidRPr="00476C08">
        <w:rPr>
          <w:rFonts w:ascii="Calibri" w:eastAsia="Calibri" w:hAnsi="Calibri" w:cs="Arial"/>
          <w:szCs w:val="22"/>
          <w:lang w:val="es-ES" w:eastAsia="en-US"/>
        </w:rPr>
        <w:t xml:space="preserve"> </w:t>
      </w:r>
      <w:r w:rsidR="007C601C" w:rsidRPr="00476C08">
        <w:rPr>
          <w:rFonts w:ascii="Calibri" w:eastAsia="Calibri" w:hAnsi="Calibri" w:cs="Arial"/>
          <w:szCs w:val="22"/>
          <w:lang w:val="es-ES" w:eastAsia="en-US"/>
        </w:rPr>
        <w:t>%;</w:t>
      </w:r>
    </w:p>
    <w:p w14:paraId="3AB1BF86" w14:textId="2F19192E" w:rsidR="00283EB6" w:rsidRPr="00476C08" w:rsidRDefault="004116BB" w:rsidP="00E43685">
      <w:pPr>
        <w:pStyle w:val="ListParagraph"/>
        <w:numPr>
          <w:ilvl w:val="0"/>
          <w:numId w:val="17"/>
        </w:numPr>
        <w:ind w:left="850" w:hanging="425"/>
        <w:rPr>
          <w:rFonts w:ascii="Calibri" w:eastAsia="Calibri" w:hAnsi="Calibri" w:cs="Arial"/>
          <w:szCs w:val="22"/>
          <w:lang w:val="es-ES" w:eastAsia="en-US"/>
        </w:rPr>
      </w:pPr>
      <w:r w:rsidRPr="00476C08">
        <w:rPr>
          <w:rFonts w:ascii="Calibri" w:eastAsia="Calibri" w:hAnsi="Calibri" w:cs="Arial"/>
          <w:szCs w:val="22"/>
          <w:lang w:val="es-ES" w:eastAsia="en-US"/>
        </w:rPr>
        <w:t>alcance taxonómico del</w:t>
      </w:r>
      <w:r w:rsidR="007C601C" w:rsidRPr="00476C08">
        <w:rPr>
          <w:rFonts w:ascii="Calibri" w:eastAsia="Calibri" w:hAnsi="Calibri" w:cs="Arial"/>
          <w:szCs w:val="22"/>
          <w:lang w:val="es-ES" w:eastAsia="en-US"/>
        </w:rPr>
        <w:t xml:space="preserve"> </w:t>
      </w:r>
      <w:r w:rsidR="007C601C" w:rsidRPr="00476C08">
        <w:rPr>
          <w:rFonts w:ascii="Calibri" w:eastAsia="Calibri" w:hAnsi="Calibri" w:cs="Arial"/>
          <w:i/>
          <w:iCs/>
          <w:szCs w:val="22"/>
          <w:lang w:val="es-ES" w:eastAsia="en-US"/>
        </w:rPr>
        <w:t>Waterbird Populations Portal</w:t>
      </w:r>
      <w:r w:rsidR="007C601C" w:rsidRPr="00476C08">
        <w:rPr>
          <w:rFonts w:ascii="Calibri" w:eastAsia="Calibri" w:hAnsi="Calibri" w:cs="Arial"/>
          <w:szCs w:val="22"/>
          <w:lang w:val="es-ES" w:eastAsia="en-US"/>
        </w:rPr>
        <w:t xml:space="preserve"> </w:t>
      </w:r>
      <w:r w:rsidRPr="00476C08">
        <w:rPr>
          <w:rFonts w:ascii="Calibri" w:eastAsia="Calibri" w:hAnsi="Calibri" w:cs="Arial"/>
          <w:szCs w:val="22"/>
          <w:lang w:val="es-ES" w:eastAsia="en-US"/>
        </w:rPr>
        <w:t xml:space="preserve">para responder a las necesidades actuales y futuras de la </w:t>
      </w:r>
      <w:r w:rsidR="008037FA" w:rsidRPr="00476C08">
        <w:rPr>
          <w:rFonts w:ascii="Calibri" w:eastAsia="Calibri" w:hAnsi="Calibri" w:cs="Arial"/>
          <w:szCs w:val="22"/>
          <w:lang w:val="es-ES" w:eastAsia="en-US"/>
        </w:rPr>
        <w:t>Convención sobre los Humedales</w:t>
      </w:r>
      <w:r w:rsidR="007C601C" w:rsidRPr="00476C08">
        <w:rPr>
          <w:rFonts w:ascii="Calibri" w:eastAsia="Calibri" w:hAnsi="Calibri" w:cs="Arial"/>
          <w:szCs w:val="22"/>
          <w:lang w:val="es-ES" w:eastAsia="en-US"/>
        </w:rPr>
        <w:t xml:space="preserve"> </w:t>
      </w:r>
      <w:r w:rsidRPr="00476C08">
        <w:rPr>
          <w:rFonts w:ascii="Calibri" w:eastAsia="Calibri" w:hAnsi="Calibri" w:cs="Arial"/>
          <w:szCs w:val="22"/>
          <w:lang w:val="es-ES" w:eastAsia="en-US"/>
        </w:rPr>
        <w:t>y otros asociados</w:t>
      </w:r>
      <w:r w:rsidR="007C601C" w:rsidRPr="00476C08">
        <w:rPr>
          <w:rFonts w:ascii="Calibri" w:eastAsia="Calibri" w:hAnsi="Calibri" w:cs="Arial"/>
          <w:szCs w:val="22"/>
          <w:lang w:val="es-ES" w:eastAsia="en-US"/>
        </w:rPr>
        <w:t>.</w:t>
      </w:r>
    </w:p>
    <w:p w14:paraId="500D5052" w14:textId="77777777" w:rsidR="00195E41" w:rsidRPr="00476C08" w:rsidRDefault="00195E41" w:rsidP="00195E41">
      <w:pPr>
        <w:rPr>
          <w:rFonts w:asciiTheme="majorHAnsi" w:hAnsiTheme="majorHAnsi" w:cstheme="majorHAnsi"/>
          <w:sz w:val="22"/>
          <w:szCs w:val="22"/>
          <w:lang w:val="es-ES"/>
        </w:rPr>
      </w:pPr>
    </w:p>
    <w:p w14:paraId="29CF2F0F" w14:textId="7CEE9995"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18</w:t>
      </w:r>
      <w:r w:rsidR="00195E41" w:rsidRPr="00476C08">
        <w:rPr>
          <w:rFonts w:asciiTheme="majorHAnsi" w:eastAsia="Calibri" w:hAnsiTheme="majorHAnsi" w:cstheme="majorHAnsi"/>
          <w:color w:val="000000"/>
          <w:sz w:val="22"/>
          <w:szCs w:val="22"/>
          <w:lang w:val="es-ES"/>
        </w:rPr>
        <w:t>.</w:t>
      </w:r>
      <w:r w:rsidR="00195E41" w:rsidRPr="00476C08">
        <w:rPr>
          <w:rFonts w:asciiTheme="majorHAnsi" w:eastAsia="Calibri" w:hAnsiTheme="majorHAnsi" w:cstheme="majorHAnsi"/>
          <w:color w:val="000000"/>
          <w:sz w:val="22"/>
          <w:szCs w:val="22"/>
          <w:lang w:val="es-ES"/>
        </w:rPr>
        <w:tab/>
      </w:r>
      <w:r w:rsidR="004B4D19" w:rsidRPr="00476C08">
        <w:rPr>
          <w:rFonts w:asciiTheme="majorHAnsi" w:eastAsia="Calibri" w:hAnsiTheme="majorHAnsi" w:cstheme="majorHAnsi"/>
          <w:color w:val="000000"/>
          <w:sz w:val="22"/>
          <w:szCs w:val="22"/>
          <w:lang w:val="es-ES"/>
        </w:rPr>
        <w:t xml:space="preserve">Para un marco a largo plazo de este tipo sería conveniente crear una alianza internacional con múltiples actores que esté implicada en la búsqueda de una solución viable y garantizar orientaciones, apropiación, sinergias y recursos a escala global. Se propone </w:t>
      </w:r>
      <w:r w:rsidR="004B4D19" w:rsidRPr="00476C08">
        <w:rPr>
          <w:rFonts w:ascii="Calibri" w:eastAsia="Calibri" w:hAnsi="Calibri" w:cs="Calibri"/>
          <w:color w:val="000000"/>
          <w:sz w:val="22"/>
          <w:szCs w:val="22"/>
          <w:lang w:val="es-ES"/>
        </w:rPr>
        <w:t>una alianza internacional (</w:t>
      </w:r>
      <w:r w:rsidR="004B4D19" w:rsidRPr="00476C08">
        <w:rPr>
          <w:rFonts w:ascii="Calibri" w:eastAsia="Calibri" w:hAnsi="Calibri" w:cs="Calibri"/>
          <w:i/>
          <w:iCs/>
          <w:color w:val="000000"/>
          <w:sz w:val="22"/>
          <w:szCs w:val="22"/>
          <w:lang w:val="es-ES"/>
        </w:rPr>
        <w:t>Waterbird Estimates Partnership</w:t>
      </w:r>
      <w:r w:rsidR="004B4D19" w:rsidRPr="00476C08">
        <w:rPr>
          <w:rFonts w:ascii="Calibri" w:eastAsia="Calibri" w:hAnsi="Calibri" w:cs="Calibri"/>
          <w:color w:val="000000"/>
          <w:sz w:val="22"/>
          <w:szCs w:val="22"/>
          <w:lang w:val="es-ES"/>
        </w:rPr>
        <w:t xml:space="preserve">) como mecanismo que tenga en cuenta además las necesidades y los marcos de otras iniciativas independientes (de la </w:t>
      </w:r>
      <w:r w:rsidR="008037FA" w:rsidRPr="00476C08">
        <w:rPr>
          <w:rFonts w:asciiTheme="majorHAnsi" w:hAnsiTheme="majorHAnsi" w:cstheme="majorHAnsi"/>
          <w:sz w:val="22"/>
          <w:szCs w:val="22"/>
          <w:lang w:val="es-ES"/>
        </w:rPr>
        <w:t>Convención sobre los Humedales</w:t>
      </w:r>
      <w:r w:rsidR="00167906" w:rsidRPr="00476C08">
        <w:rPr>
          <w:rFonts w:asciiTheme="majorHAnsi" w:hAnsiTheme="majorHAnsi" w:cstheme="majorHAnsi"/>
          <w:sz w:val="22"/>
          <w:szCs w:val="22"/>
          <w:lang w:val="es-ES"/>
        </w:rPr>
        <w:t xml:space="preserve">) </w:t>
      </w:r>
      <w:r w:rsidR="004B4D19" w:rsidRPr="00476C08">
        <w:rPr>
          <w:rFonts w:asciiTheme="majorHAnsi" w:hAnsiTheme="majorHAnsi" w:cstheme="majorHAnsi"/>
          <w:sz w:val="22"/>
          <w:szCs w:val="22"/>
          <w:lang w:val="es-ES"/>
        </w:rPr>
        <w:t>en distintas etapas de elaboración en todo el mundo y refleje también las necesidades de las organizaciones regionales de integración económica</w:t>
      </w:r>
      <w:r w:rsidRPr="00476C08">
        <w:rPr>
          <w:rFonts w:asciiTheme="majorHAnsi" w:hAnsiTheme="majorHAnsi" w:cstheme="majorHAnsi"/>
          <w:sz w:val="22"/>
          <w:szCs w:val="22"/>
          <w:lang w:val="es-ES"/>
        </w:rPr>
        <w:t xml:space="preserve">. </w:t>
      </w:r>
    </w:p>
    <w:p w14:paraId="0C4D210D" w14:textId="77777777" w:rsidR="00283EB6" w:rsidRPr="00476C08" w:rsidRDefault="00283EB6" w:rsidP="00E305B0">
      <w:pPr>
        <w:pStyle w:val="ListParagraph"/>
        <w:rPr>
          <w:rFonts w:asciiTheme="majorHAnsi" w:hAnsiTheme="majorHAnsi" w:cstheme="majorHAnsi"/>
          <w:szCs w:val="22"/>
          <w:lang w:val="es-ES"/>
        </w:rPr>
      </w:pPr>
    </w:p>
    <w:p w14:paraId="05F9B7F5" w14:textId="13B0F6DA"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19</w:t>
      </w:r>
      <w:r w:rsidR="00195E41" w:rsidRPr="00476C08">
        <w:rPr>
          <w:rFonts w:asciiTheme="majorHAnsi" w:eastAsia="Calibri" w:hAnsiTheme="majorHAnsi" w:cstheme="majorHAnsi"/>
          <w:color w:val="000000"/>
          <w:sz w:val="22"/>
          <w:szCs w:val="22"/>
          <w:lang w:val="es-ES"/>
        </w:rPr>
        <w:t>.</w:t>
      </w:r>
      <w:r w:rsidR="00195E41" w:rsidRPr="00476C08">
        <w:rPr>
          <w:rFonts w:asciiTheme="majorHAnsi" w:eastAsia="Calibri" w:hAnsiTheme="majorHAnsi" w:cstheme="majorHAnsi"/>
          <w:color w:val="000000"/>
          <w:sz w:val="22"/>
          <w:szCs w:val="22"/>
          <w:lang w:val="es-ES"/>
        </w:rPr>
        <w:tab/>
      </w:r>
      <w:r w:rsidR="004B4D19" w:rsidRPr="00476C08">
        <w:rPr>
          <w:rFonts w:asciiTheme="majorHAnsi" w:eastAsia="Calibri" w:hAnsiTheme="majorHAnsi" w:cstheme="majorHAnsi"/>
          <w:color w:val="000000"/>
          <w:sz w:val="22"/>
          <w:szCs w:val="22"/>
          <w:lang w:val="es-ES"/>
        </w:rPr>
        <w:t>En última instancia, habrá que aplicar un modelo “ideal” para la colaboración permanente en materia de actualizaciones de WPE (a través de la alianza propuesta</w:t>
      </w:r>
      <w:r w:rsidR="007D4FD3" w:rsidRPr="00476C08">
        <w:rPr>
          <w:rFonts w:asciiTheme="majorHAnsi" w:eastAsia="Calibri" w:hAnsiTheme="majorHAnsi" w:cstheme="majorHAnsi"/>
          <w:color w:val="000000"/>
          <w:sz w:val="22"/>
          <w:szCs w:val="22"/>
          <w:lang w:val="es-ES"/>
        </w:rPr>
        <w:t>), reflejando los recursos y requisitos de los principales proveedores de datos.</w:t>
      </w:r>
    </w:p>
    <w:p w14:paraId="5812E960" w14:textId="77777777" w:rsidR="00283EB6" w:rsidRPr="00476C08" w:rsidRDefault="00283EB6" w:rsidP="00E305B0">
      <w:pPr>
        <w:rPr>
          <w:rFonts w:asciiTheme="majorHAnsi" w:hAnsiTheme="majorHAnsi" w:cstheme="majorHAnsi"/>
          <w:sz w:val="22"/>
          <w:szCs w:val="22"/>
          <w:lang w:val="es-ES"/>
        </w:rPr>
      </w:pPr>
    </w:p>
    <w:p w14:paraId="688FEAA1" w14:textId="02E11E83" w:rsidR="00283EB6" w:rsidRPr="00476C08" w:rsidRDefault="004E3DAA" w:rsidP="00E305B0">
      <w:pPr>
        <w:keepNext/>
        <w:ind w:left="425" w:hanging="425"/>
        <w:rPr>
          <w:rFonts w:ascii="Calibri" w:eastAsia="Calibri" w:hAnsi="Calibri" w:cs="Arial"/>
          <w:b/>
          <w:sz w:val="22"/>
          <w:szCs w:val="22"/>
          <w:lang w:val="es-ES"/>
        </w:rPr>
      </w:pPr>
      <w:r w:rsidRPr="00476C08">
        <w:rPr>
          <w:rFonts w:ascii="Calibri" w:eastAsia="Calibri" w:hAnsi="Calibri" w:cs="Arial"/>
          <w:b/>
          <w:sz w:val="22"/>
          <w:szCs w:val="22"/>
          <w:lang w:val="es-ES"/>
        </w:rPr>
        <w:t>Repercusiones financieras</w:t>
      </w:r>
    </w:p>
    <w:p w14:paraId="74290BC2" w14:textId="77777777" w:rsidR="00283EB6" w:rsidRPr="00476C08" w:rsidRDefault="00283EB6" w:rsidP="00E305B0">
      <w:pPr>
        <w:rPr>
          <w:rFonts w:asciiTheme="majorHAnsi" w:hAnsiTheme="majorHAnsi" w:cstheme="majorHAnsi"/>
          <w:sz w:val="22"/>
          <w:szCs w:val="22"/>
          <w:lang w:val="es-ES"/>
        </w:rPr>
      </w:pPr>
    </w:p>
    <w:p w14:paraId="65B5198B" w14:textId="3C7E23F6"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20</w:t>
      </w:r>
      <w:r w:rsidR="00195E41" w:rsidRPr="00476C08">
        <w:rPr>
          <w:rFonts w:asciiTheme="majorHAnsi" w:eastAsia="Calibri" w:hAnsiTheme="majorHAnsi" w:cstheme="majorHAnsi"/>
          <w:color w:val="000000"/>
          <w:sz w:val="22"/>
          <w:szCs w:val="22"/>
          <w:lang w:val="es-ES"/>
        </w:rPr>
        <w:t>.</w:t>
      </w:r>
      <w:r w:rsidR="00195E41" w:rsidRPr="00476C08">
        <w:rPr>
          <w:rFonts w:asciiTheme="majorHAnsi" w:eastAsia="Calibri" w:hAnsiTheme="majorHAnsi" w:cstheme="majorHAnsi"/>
          <w:color w:val="000000"/>
          <w:sz w:val="22"/>
          <w:szCs w:val="22"/>
          <w:lang w:val="es-ES"/>
        </w:rPr>
        <w:tab/>
      </w:r>
      <w:r w:rsidR="004E3DAA" w:rsidRPr="00476C08">
        <w:rPr>
          <w:rFonts w:asciiTheme="majorHAnsi" w:eastAsia="Calibri" w:hAnsiTheme="majorHAnsi" w:cstheme="majorHAnsi"/>
          <w:color w:val="000000"/>
          <w:sz w:val="22"/>
          <w:szCs w:val="22"/>
          <w:lang w:val="es-ES"/>
        </w:rPr>
        <w:t xml:space="preserve">Para el próximo trienio </w:t>
      </w:r>
      <w:r w:rsidRPr="00476C08">
        <w:rPr>
          <w:rFonts w:asciiTheme="majorHAnsi" w:hAnsiTheme="majorHAnsi" w:cstheme="majorHAnsi"/>
          <w:sz w:val="22"/>
          <w:szCs w:val="22"/>
          <w:lang w:val="es-ES"/>
        </w:rPr>
        <w:t xml:space="preserve">(2025-2028), </w:t>
      </w:r>
      <w:r w:rsidR="004E3DAA" w:rsidRPr="00476C08">
        <w:rPr>
          <w:rFonts w:asciiTheme="majorHAnsi" w:hAnsiTheme="majorHAnsi" w:cstheme="majorHAnsi"/>
          <w:sz w:val="22"/>
          <w:szCs w:val="22"/>
          <w:lang w:val="es-ES"/>
        </w:rPr>
        <w:t xml:space="preserve">se recomienda centrarse en la realización de </w:t>
      </w:r>
      <w:r w:rsidRPr="00476C08">
        <w:rPr>
          <w:rFonts w:asciiTheme="majorHAnsi" w:hAnsiTheme="majorHAnsi" w:cstheme="majorHAnsi"/>
          <w:sz w:val="22"/>
          <w:szCs w:val="22"/>
          <w:lang w:val="es-ES"/>
        </w:rPr>
        <w:t xml:space="preserve">WPE2027 </w:t>
      </w:r>
      <w:r w:rsidR="004E3DAA" w:rsidRPr="00476C08">
        <w:rPr>
          <w:rFonts w:asciiTheme="majorHAnsi" w:hAnsiTheme="majorHAnsi" w:cstheme="majorHAnsi"/>
          <w:sz w:val="22"/>
          <w:szCs w:val="22"/>
          <w:lang w:val="es-ES"/>
        </w:rPr>
        <w:t>y realizar el análisis inicial de la alianza propuesta</w:t>
      </w:r>
      <w:r w:rsidRPr="00476C08">
        <w:rPr>
          <w:rFonts w:asciiTheme="majorHAnsi" w:hAnsiTheme="majorHAnsi" w:cstheme="majorHAnsi"/>
          <w:sz w:val="22"/>
          <w:szCs w:val="22"/>
          <w:lang w:val="es-ES"/>
        </w:rPr>
        <w:t>.</w:t>
      </w:r>
    </w:p>
    <w:p w14:paraId="6FA1E44D" w14:textId="77777777" w:rsidR="00283EB6" w:rsidRPr="00476C08" w:rsidRDefault="007C601C" w:rsidP="00E305B0">
      <w:pPr>
        <w:pStyle w:val="ListParagraph"/>
        <w:rPr>
          <w:rFonts w:asciiTheme="majorHAnsi" w:hAnsiTheme="majorHAnsi" w:cstheme="majorHAnsi"/>
          <w:szCs w:val="22"/>
          <w:lang w:val="es-ES"/>
        </w:rPr>
      </w:pPr>
      <w:r w:rsidRPr="00476C08">
        <w:rPr>
          <w:rFonts w:asciiTheme="majorHAnsi" w:hAnsiTheme="majorHAnsi" w:cstheme="majorHAnsi"/>
          <w:szCs w:val="22"/>
          <w:lang w:val="es-ES"/>
        </w:rPr>
        <w:t xml:space="preserve"> </w:t>
      </w:r>
    </w:p>
    <w:p w14:paraId="30C05303" w14:textId="7CE60998"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21</w:t>
      </w:r>
      <w:r w:rsidR="00195E41" w:rsidRPr="00476C08">
        <w:rPr>
          <w:rFonts w:asciiTheme="majorHAnsi" w:eastAsia="Calibri" w:hAnsiTheme="majorHAnsi" w:cstheme="majorHAnsi"/>
          <w:color w:val="000000"/>
          <w:sz w:val="22"/>
          <w:szCs w:val="22"/>
          <w:lang w:val="es-ES"/>
        </w:rPr>
        <w:t>.</w:t>
      </w:r>
      <w:r w:rsidR="00195E41" w:rsidRPr="00476C08">
        <w:rPr>
          <w:rFonts w:asciiTheme="majorHAnsi" w:eastAsia="Calibri" w:hAnsiTheme="majorHAnsi" w:cstheme="majorHAnsi"/>
          <w:color w:val="000000"/>
          <w:sz w:val="22"/>
          <w:szCs w:val="22"/>
          <w:lang w:val="es-ES"/>
        </w:rPr>
        <w:tab/>
      </w:r>
      <w:r w:rsidR="004E3DAA" w:rsidRPr="00476C08">
        <w:rPr>
          <w:rFonts w:asciiTheme="majorHAnsi" w:eastAsia="Calibri" w:hAnsiTheme="majorHAnsi" w:cstheme="majorHAnsi"/>
          <w:color w:val="000000"/>
          <w:sz w:val="22"/>
          <w:szCs w:val="22"/>
          <w:lang w:val="es-ES"/>
        </w:rPr>
        <w:t xml:space="preserve">Se calcula que para la preparación de </w:t>
      </w:r>
      <w:r w:rsidRPr="00476C08">
        <w:rPr>
          <w:rFonts w:asciiTheme="majorHAnsi" w:hAnsiTheme="majorHAnsi" w:cstheme="majorHAnsi"/>
          <w:sz w:val="22"/>
          <w:szCs w:val="22"/>
          <w:lang w:val="es-ES"/>
        </w:rPr>
        <w:t xml:space="preserve">WPE2027 </w:t>
      </w:r>
      <w:r w:rsidR="004E3DAA" w:rsidRPr="00476C08">
        <w:rPr>
          <w:rFonts w:asciiTheme="majorHAnsi" w:hAnsiTheme="majorHAnsi" w:cstheme="majorHAnsi"/>
          <w:sz w:val="22"/>
          <w:szCs w:val="22"/>
          <w:lang w:val="es-ES"/>
        </w:rPr>
        <w:t xml:space="preserve">serán necesarios </w:t>
      </w:r>
      <w:r w:rsidRPr="00476C08">
        <w:rPr>
          <w:rFonts w:asciiTheme="majorHAnsi" w:hAnsiTheme="majorHAnsi" w:cstheme="majorHAnsi"/>
          <w:sz w:val="22"/>
          <w:szCs w:val="22"/>
          <w:lang w:val="es-ES"/>
        </w:rPr>
        <w:t>366</w:t>
      </w:r>
      <w:r w:rsidR="004E3DAA" w:rsidRPr="00476C08">
        <w:rPr>
          <w:rFonts w:asciiTheme="majorHAnsi" w:hAnsiTheme="majorHAnsi" w:cstheme="majorHAnsi"/>
          <w:sz w:val="22"/>
          <w:szCs w:val="22"/>
          <w:lang w:val="es-ES"/>
        </w:rPr>
        <w:t xml:space="preserve"> </w:t>
      </w:r>
      <w:r w:rsidRPr="00476C08">
        <w:rPr>
          <w:rFonts w:asciiTheme="majorHAnsi" w:hAnsiTheme="majorHAnsi" w:cstheme="majorHAnsi"/>
          <w:sz w:val="22"/>
          <w:szCs w:val="22"/>
          <w:lang w:val="es-ES"/>
        </w:rPr>
        <w:t xml:space="preserve">000 </w:t>
      </w:r>
      <w:r w:rsidR="004E3DAA" w:rsidRPr="00476C08">
        <w:rPr>
          <w:rFonts w:asciiTheme="majorHAnsi" w:hAnsiTheme="majorHAnsi" w:cstheme="majorHAnsi"/>
          <w:sz w:val="22"/>
          <w:szCs w:val="22"/>
          <w:lang w:val="es-ES"/>
        </w:rPr>
        <w:t>francos suizos</w:t>
      </w:r>
      <w:r w:rsidRPr="00476C08">
        <w:rPr>
          <w:rFonts w:asciiTheme="majorHAnsi" w:hAnsiTheme="majorHAnsi" w:cstheme="majorHAnsi"/>
          <w:sz w:val="22"/>
          <w:szCs w:val="22"/>
          <w:lang w:val="es-ES"/>
        </w:rPr>
        <w:t xml:space="preserve">. </w:t>
      </w:r>
      <w:r w:rsidR="004E3DAA" w:rsidRPr="00476C08">
        <w:rPr>
          <w:rFonts w:asciiTheme="majorHAnsi" w:hAnsiTheme="majorHAnsi" w:cstheme="majorHAnsi"/>
          <w:sz w:val="22"/>
          <w:szCs w:val="22"/>
          <w:lang w:val="es-ES"/>
        </w:rPr>
        <w:t xml:space="preserve">Para esta labor habrá que examinar y actualizar la información sobre unas 1600 poblaciones prioritarias seleccionadas (incluidas poblaciones migratorias y residentes en las vías migratorias del continente americano, </w:t>
      </w:r>
      <w:r w:rsidR="00D60B58" w:rsidRPr="00476C08">
        <w:rPr>
          <w:rFonts w:asciiTheme="majorHAnsi" w:hAnsiTheme="majorHAnsi" w:cstheme="majorHAnsi"/>
          <w:sz w:val="22"/>
          <w:szCs w:val="22"/>
          <w:lang w:val="es-ES"/>
        </w:rPr>
        <w:t xml:space="preserve">poblaciones migratorias y residentes en la Vía Migratoria de Asia Central, poblaciones migratorias en la Vía Migratoria del Pacífico Central y poblaciones residentes en África y Asia y poblaciones residentes en </w:t>
      </w:r>
      <w:r w:rsidRPr="00476C08">
        <w:rPr>
          <w:rFonts w:asciiTheme="majorHAnsi" w:hAnsiTheme="majorHAnsi" w:cstheme="majorHAnsi"/>
          <w:sz w:val="22"/>
          <w:szCs w:val="22"/>
          <w:lang w:val="es-ES"/>
        </w:rPr>
        <w:t>Europ</w:t>
      </w:r>
      <w:r w:rsidR="00D60B58" w:rsidRPr="00476C08">
        <w:rPr>
          <w:rFonts w:asciiTheme="majorHAnsi" w:hAnsiTheme="majorHAnsi" w:cstheme="majorHAnsi"/>
          <w:sz w:val="22"/>
          <w:szCs w:val="22"/>
          <w:lang w:val="es-ES"/>
        </w:rPr>
        <w:t>a</w:t>
      </w:r>
      <w:r w:rsidRPr="00476C08">
        <w:rPr>
          <w:rFonts w:asciiTheme="majorHAnsi" w:hAnsiTheme="majorHAnsi" w:cstheme="majorHAnsi"/>
          <w:sz w:val="22"/>
          <w:szCs w:val="22"/>
          <w:lang w:val="es-ES"/>
        </w:rPr>
        <w:t>)</w:t>
      </w:r>
      <w:r w:rsidR="00D60B58" w:rsidRPr="00476C08">
        <w:rPr>
          <w:rFonts w:asciiTheme="majorHAnsi" w:hAnsiTheme="majorHAnsi" w:cstheme="majorHAnsi"/>
          <w:sz w:val="22"/>
          <w:szCs w:val="22"/>
          <w:lang w:val="es-ES"/>
        </w:rPr>
        <w:t>, que no están cubiert</w:t>
      </w:r>
      <w:r w:rsidR="00476C08" w:rsidRPr="00476C08">
        <w:rPr>
          <w:rFonts w:asciiTheme="majorHAnsi" w:hAnsiTheme="majorHAnsi" w:cstheme="majorHAnsi"/>
          <w:sz w:val="22"/>
          <w:szCs w:val="22"/>
          <w:lang w:val="es-ES"/>
        </w:rPr>
        <w:t>a</w:t>
      </w:r>
      <w:r w:rsidR="00D60B58" w:rsidRPr="00476C08">
        <w:rPr>
          <w:rFonts w:asciiTheme="majorHAnsi" w:hAnsiTheme="majorHAnsi" w:cstheme="majorHAnsi"/>
          <w:sz w:val="22"/>
          <w:szCs w:val="22"/>
          <w:lang w:val="es-ES"/>
        </w:rPr>
        <w:t xml:space="preserve">s por las CSR más recientes de la </w:t>
      </w:r>
      <w:r w:rsidRPr="00476C08">
        <w:rPr>
          <w:rFonts w:asciiTheme="majorHAnsi" w:hAnsiTheme="majorHAnsi" w:cstheme="majorHAnsi"/>
          <w:sz w:val="22"/>
          <w:szCs w:val="22"/>
          <w:lang w:val="es-ES"/>
        </w:rPr>
        <w:t xml:space="preserve">AEWA </w:t>
      </w:r>
      <w:r w:rsidR="00D60B58" w:rsidRPr="00476C08">
        <w:rPr>
          <w:rFonts w:asciiTheme="majorHAnsi" w:hAnsiTheme="majorHAnsi" w:cstheme="majorHAnsi"/>
          <w:sz w:val="22"/>
          <w:szCs w:val="22"/>
          <w:lang w:val="es-ES"/>
        </w:rPr>
        <w:t>y</w:t>
      </w:r>
      <w:r w:rsidRPr="00476C08">
        <w:rPr>
          <w:rFonts w:asciiTheme="majorHAnsi" w:hAnsiTheme="majorHAnsi" w:cstheme="majorHAnsi"/>
          <w:sz w:val="22"/>
          <w:szCs w:val="22"/>
          <w:lang w:val="es-ES"/>
        </w:rPr>
        <w:t xml:space="preserve"> EAAFP</w:t>
      </w:r>
      <w:r w:rsidR="00D60B58" w:rsidRPr="00476C08">
        <w:rPr>
          <w:rFonts w:asciiTheme="majorHAnsi" w:hAnsiTheme="majorHAnsi" w:cstheme="majorHAnsi"/>
          <w:sz w:val="22"/>
          <w:szCs w:val="22"/>
          <w:lang w:val="es-ES"/>
        </w:rPr>
        <w:t xml:space="preserve">. </w:t>
      </w:r>
      <w:r w:rsidR="00252261" w:rsidRPr="00476C08">
        <w:rPr>
          <w:rFonts w:asciiTheme="majorHAnsi" w:hAnsiTheme="majorHAnsi" w:cstheme="majorHAnsi"/>
          <w:sz w:val="22"/>
          <w:szCs w:val="22"/>
          <w:lang w:val="es-ES"/>
        </w:rPr>
        <w:t xml:space="preserve">Se podría comenzar la </w:t>
      </w:r>
      <w:r w:rsidR="00476C08" w:rsidRPr="00476C08">
        <w:rPr>
          <w:rFonts w:asciiTheme="majorHAnsi" w:hAnsiTheme="majorHAnsi" w:cstheme="majorHAnsi"/>
          <w:sz w:val="22"/>
          <w:szCs w:val="22"/>
          <w:lang w:val="es-ES"/>
        </w:rPr>
        <w:t>elaboración de</w:t>
      </w:r>
      <w:r w:rsidR="00D60B58" w:rsidRPr="00476C08">
        <w:rPr>
          <w:rFonts w:asciiTheme="majorHAnsi" w:hAnsiTheme="majorHAnsi" w:cstheme="majorHAnsi"/>
          <w:sz w:val="22"/>
          <w:szCs w:val="22"/>
          <w:lang w:val="es-ES"/>
        </w:rPr>
        <w:t xml:space="preserve"> </w:t>
      </w:r>
      <w:r w:rsidRPr="00476C08">
        <w:rPr>
          <w:rFonts w:asciiTheme="majorHAnsi" w:hAnsiTheme="majorHAnsi" w:cstheme="majorHAnsi"/>
          <w:sz w:val="22"/>
          <w:szCs w:val="22"/>
          <w:lang w:val="es-ES"/>
        </w:rPr>
        <w:t xml:space="preserve">WPE2027 </w:t>
      </w:r>
      <w:r w:rsidR="00252261" w:rsidRPr="00476C08">
        <w:rPr>
          <w:rFonts w:asciiTheme="majorHAnsi" w:hAnsiTheme="majorHAnsi" w:cstheme="majorHAnsi"/>
          <w:sz w:val="22"/>
          <w:szCs w:val="22"/>
          <w:lang w:val="es-ES"/>
        </w:rPr>
        <w:t xml:space="preserve">entre </w:t>
      </w:r>
      <w:r w:rsidRPr="00476C08">
        <w:rPr>
          <w:rFonts w:asciiTheme="majorHAnsi" w:hAnsiTheme="majorHAnsi" w:cstheme="majorHAnsi"/>
          <w:sz w:val="22"/>
          <w:szCs w:val="22"/>
          <w:lang w:val="es-ES"/>
        </w:rPr>
        <w:t xml:space="preserve">2025 </w:t>
      </w:r>
      <w:r w:rsidR="00252261" w:rsidRPr="00476C08">
        <w:rPr>
          <w:rFonts w:asciiTheme="majorHAnsi" w:hAnsiTheme="majorHAnsi" w:cstheme="majorHAnsi"/>
          <w:sz w:val="22"/>
          <w:szCs w:val="22"/>
          <w:lang w:val="es-ES"/>
        </w:rPr>
        <w:t>y</w:t>
      </w:r>
      <w:r w:rsidRPr="00476C08">
        <w:rPr>
          <w:rFonts w:asciiTheme="majorHAnsi" w:hAnsiTheme="majorHAnsi" w:cstheme="majorHAnsi"/>
          <w:sz w:val="22"/>
          <w:szCs w:val="22"/>
          <w:lang w:val="es-ES"/>
        </w:rPr>
        <w:t xml:space="preserve"> 2027 </w:t>
      </w:r>
      <w:r w:rsidR="00252261" w:rsidRPr="00476C08">
        <w:rPr>
          <w:rFonts w:asciiTheme="majorHAnsi" w:hAnsiTheme="majorHAnsi" w:cstheme="majorHAnsi"/>
          <w:sz w:val="22"/>
          <w:szCs w:val="22"/>
          <w:lang w:val="es-ES"/>
        </w:rPr>
        <w:t xml:space="preserve">para </w:t>
      </w:r>
      <w:r w:rsidR="00476C08" w:rsidRPr="00476C08">
        <w:rPr>
          <w:rFonts w:asciiTheme="majorHAnsi" w:hAnsiTheme="majorHAnsi" w:cstheme="majorHAnsi"/>
          <w:sz w:val="22"/>
          <w:szCs w:val="22"/>
          <w:lang w:val="es-ES"/>
        </w:rPr>
        <w:t>finalizarla</w:t>
      </w:r>
      <w:r w:rsidR="00252261" w:rsidRPr="00476C08">
        <w:rPr>
          <w:rFonts w:asciiTheme="majorHAnsi" w:hAnsiTheme="majorHAnsi" w:cstheme="majorHAnsi"/>
          <w:sz w:val="22"/>
          <w:szCs w:val="22"/>
          <w:lang w:val="es-ES"/>
        </w:rPr>
        <w:t xml:space="preserve"> en </w:t>
      </w:r>
      <w:r w:rsidRPr="00476C08">
        <w:rPr>
          <w:rFonts w:asciiTheme="majorHAnsi" w:hAnsiTheme="majorHAnsi" w:cstheme="majorHAnsi"/>
          <w:sz w:val="22"/>
          <w:szCs w:val="22"/>
          <w:lang w:val="es-ES"/>
        </w:rPr>
        <w:t>2027.</w:t>
      </w:r>
    </w:p>
    <w:p w14:paraId="5D3D6970" w14:textId="77777777" w:rsidR="00283EB6" w:rsidRPr="00476C08" w:rsidRDefault="00283EB6" w:rsidP="00E305B0">
      <w:pPr>
        <w:pStyle w:val="ListParagraph"/>
        <w:rPr>
          <w:rFonts w:asciiTheme="majorHAnsi" w:hAnsiTheme="majorHAnsi" w:cstheme="majorHAnsi"/>
          <w:szCs w:val="22"/>
          <w:lang w:val="es-ES"/>
        </w:rPr>
      </w:pPr>
    </w:p>
    <w:p w14:paraId="1802D53E" w14:textId="45D653AD"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t>22</w:t>
      </w:r>
      <w:r w:rsidR="00195E41" w:rsidRPr="00476C08">
        <w:rPr>
          <w:rFonts w:asciiTheme="majorHAnsi" w:eastAsia="Calibri" w:hAnsiTheme="majorHAnsi" w:cstheme="majorHAnsi"/>
          <w:color w:val="000000"/>
          <w:sz w:val="22"/>
          <w:szCs w:val="22"/>
          <w:lang w:val="es-ES"/>
        </w:rPr>
        <w:t>.</w:t>
      </w:r>
      <w:r w:rsidR="00195E41" w:rsidRPr="00476C08">
        <w:rPr>
          <w:rFonts w:asciiTheme="majorHAnsi" w:eastAsia="Calibri" w:hAnsiTheme="majorHAnsi" w:cstheme="majorHAnsi"/>
          <w:color w:val="000000"/>
          <w:sz w:val="22"/>
          <w:szCs w:val="22"/>
          <w:lang w:val="es-ES"/>
        </w:rPr>
        <w:tab/>
      </w:r>
      <w:r w:rsidR="001E43D6" w:rsidRPr="00476C08">
        <w:rPr>
          <w:rFonts w:asciiTheme="majorHAnsi" w:eastAsia="Calibri" w:hAnsiTheme="majorHAnsi" w:cstheme="majorHAnsi"/>
          <w:color w:val="000000"/>
          <w:sz w:val="22"/>
          <w:szCs w:val="22"/>
          <w:lang w:val="es-ES"/>
        </w:rPr>
        <w:t xml:space="preserve">Se calcula que para el mantenimiento/la mejora del </w:t>
      </w:r>
      <w:r w:rsidRPr="00476C08">
        <w:rPr>
          <w:rFonts w:asciiTheme="majorHAnsi" w:hAnsiTheme="majorHAnsi" w:cstheme="majorHAnsi"/>
          <w:i/>
          <w:iCs/>
          <w:sz w:val="22"/>
          <w:szCs w:val="22"/>
          <w:lang w:val="es-ES"/>
        </w:rPr>
        <w:t>Waterbirds Populations Portal</w:t>
      </w:r>
      <w:r w:rsidRPr="00476C08">
        <w:rPr>
          <w:rFonts w:asciiTheme="majorHAnsi" w:hAnsiTheme="majorHAnsi" w:cstheme="majorHAnsi"/>
          <w:sz w:val="22"/>
          <w:szCs w:val="22"/>
          <w:lang w:val="es-ES"/>
        </w:rPr>
        <w:t>,</w:t>
      </w:r>
      <w:r w:rsidR="001E43D6" w:rsidRPr="00476C08">
        <w:rPr>
          <w:rFonts w:asciiTheme="majorHAnsi" w:hAnsiTheme="majorHAnsi" w:cstheme="majorHAnsi"/>
          <w:sz w:val="22"/>
          <w:szCs w:val="22"/>
          <w:lang w:val="es-ES"/>
        </w:rPr>
        <w:t xml:space="preserve"> realizadas entre</w:t>
      </w:r>
      <w:r w:rsidRPr="00476C08">
        <w:rPr>
          <w:rFonts w:asciiTheme="majorHAnsi" w:hAnsiTheme="majorHAnsi" w:cstheme="majorHAnsi"/>
          <w:sz w:val="22"/>
          <w:szCs w:val="22"/>
          <w:lang w:val="es-ES"/>
        </w:rPr>
        <w:t xml:space="preserve"> 2025</w:t>
      </w:r>
      <w:r w:rsidR="00BA738A" w:rsidRPr="00476C08">
        <w:rPr>
          <w:rFonts w:asciiTheme="majorHAnsi" w:hAnsiTheme="majorHAnsi" w:cstheme="majorHAnsi"/>
          <w:sz w:val="22"/>
          <w:szCs w:val="22"/>
          <w:lang w:val="es-ES"/>
        </w:rPr>
        <w:t xml:space="preserve"> </w:t>
      </w:r>
      <w:r w:rsidR="001E43D6" w:rsidRPr="00476C08">
        <w:rPr>
          <w:rFonts w:asciiTheme="majorHAnsi" w:hAnsiTheme="majorHAnsi" w:cstheme="majorHAnsi"/>
          <w:sz w:val="22"/>
          <w:szCs w:val="22"/>
          <w:lang w:val="es-ES"/>
        </w:rPr>
        <w:t>y</w:t>
      </w:r>
      <w:r w:rsidR="00BA738A" w:rsidRPr="00476C08">
        <w:rPr>
          <w:rFonts w:asciiTheme="majorHAnsi" w:hAnsiTheme="majorHAnsi" w:cstheme="majorHAnsi"/>
          <w:sz w:val="22"/>
          <w:szCs w:val="22"/>
          <w:lang w:val="es-ES"/>
        </w:rPr>
        <w:t xml:space="preserve"> </w:t>
      </w:r>
      <w:r w:rsidRPr="00476C08">
        <w:rPr>
          <w:rFonts w:asciiTheme="majorHAnsi" w:hAnsiTheme="majorHAnsi" w:cstheme="majorHAnsi"/>
          <w:sz w:val="22"/>
          <w:szCs w:val="22"/>
          <w:lang w:val="es-ES"/>
        </w:rPr>
        <w:t>2028,</w:t>
      </w:r>
      <w:r w:rsidR="001E43D6" w:rsidRPr="00476C08">
        <w:rPr>
          <w:rFonts w:asciiTheme="majorHAnsi" w:hAnsiTheme="majorHAnsi" w:cstheme="majorHAnsi"/>
          <w:sz w:val="22"/>
          <w:szCs w:val="22"/>
          <w:lang w:val="es-ES"/>
        </w:rPr>
        <w:t xml:space="preserve"> será necesario obtener </w:t>
      </w:r>
      <w:r w:rsidRPr="00476C08">
        <w:rPr>
          <w:rFonts w:asciiTheme="majorHAnsi" w:hAnsiTheme="majorHAnsi" w:cstheme="majorHAnsi"/>
          <w:sz w:val="22"/>
          <w:szCs w:val="22"/>
          <w:lang w:val="es-ES"/>
        </w:rPr>
        <w:t>61</w:t>
      </w:r>
      <w:r w:rsidR="001E43D6" w:rsidRPr="00476C08">
        <w:rPr>
          <w:rFonts w:asciiTheme="majorHAnsi" w:hAnsiTheme="majorHAnsi" w:cstheme="majorHAnsi"/>
          <w:sz w:val="22"/>
          <w:szCs w:val="22"/>
          <w:lang w:val="es-ES"/>
        </w:rPr>
        <w:t xml:space="preserve"> </w:t>
      </w:r>
      <w:r w:rsidRPr="00476C08">
        <w:rPr>
          <w:rFonts w:asciiTheme="majorHAnsi" w:hAnsiTheme="majorHAnsi" w:cstheme="majorHAnsi"/>
          <w:sz w:val="22"/>
          <w:szCs w:val="22"/>
          <w:lang w:val="es-ES"/>
        </w:rPr>
        <w:t xml:space="preserve">000 </w:t>
      </w:r>
      <w:r w:rsidR="001E43D6" w:rsidRPr="00476C08">
        <w:rPr>
          <w:rFonts w:asciiTheme="majorHAnsi" w:hAnsiTheme="majorHAnsi" w:cstheme="majorHAnsi"/>
          <w:sz w:val="22"/>
          <w:szCs w:val="22"/>
          <w:lang w:val="es-ES"/>
        </w:rPr>
        <w:t>francos suizos</w:t>
      </w:r>
      <w:r w:rsidRPr="00476C08">
        <w:rPr>
          <w:rFonts w:asciiTheme="majorHAnsi" w:hAnsiTheme="majorHAnsi" w:cstheme="majorHAnsi"/>
          <w:sz w:val="22"/>
          <w:szCs w:val="22"/>
          <w:lang w:val="es-ES"/>
        </w:rPr>
        <w:t xml:space="preserve">. </w:t>
      </w:r>
      <w:r w:rsidR="001E43D6" w:rsidRPr="00476C08">
        <w:rPr>
          <w:rFonts w:asciiTheme="majorHAnsi" w:hAnsiTheme="majorHAnsi" w:cstheme="majorHAnsi"/>
          <w:sz w:val="22"/>
          <w:szCs w:val="22"/>
          <w:lang w:val="es-ES"/>
        </w:rPr>
        <w:t xml:space="preserve">Esto es necesario para </w:t>
      </w:r>
      <w:r w:rsidR="00476C08" w:rsidRPr="00476C08">
        <w:rPr>
          <w:rFonts w:asciiTheme="majorHAnsi" w:hAnsiTheme="majorHAnsi" w:cstheme="majorHAnsi"/>
          <w:sz w:val="22"/>
          <w:szCs w:val="22"/>
          <w:lang w:val="es-ES"/>
        </w:rPr>
        <w:t>incrementar</w:t>
      </w:r>
      <w:r w:rsidR="001E43D6" w:rsidRPr="00476C08">
        <w:rPr>
          <w:rFonts w:asciiTheme="majorHAnsi" w:hAnsiTheme="majorHAnsi" w:cstheme="majorHAnsi"/>
          <w:sz w:val="22"/>
          <w:szCs w:val="22"/>
          <w:lang w:val="es-ES"/>
        </w:rPr>
        <w:t xml:space="preserve"> la funcionalidad del Portal y la facilidad de uso para las Partes.</w:t>
      </w:r>
    </w:p>
    <w:p w14:paraId="3FBB600C" w14:textId="77777777" w:rsidR="00283EB6" w:rsidRPr="00476C08" w:rsidRDefault="00283EB6" w:rsidP="00E305B0">
      <w:pPr>
        <w:pStyle w:val="ListParagraph"/>
        <w:rPr>
          <w:rFonts w:asciiTheme="majorHAnsi" w:hAnsiTheme="majorHAnsi" w:cstheme="majorHAnsi"/>
          <w:szCs w:val="22"/>
          <w:lang w:val="es-ES"/>
        </w:rPr>
      </w:pPr>
    </w:p>
    <w:p w14:paraId="126092DD" w14:textId="29703DF1" w:rsidR="00283EB6" w:rsidRPr="00476C08" w:rsidRDefault="007C601C" w:rsidP="00195E41">
      <w:pPr>
        <w:ind w:left="425" w:hanging="425"/>
        <w:rPr>
          <w:rFonts w:asciiTheme="majorHAnsi" w:hAnsiTheme="majorHAnsi" w:cstheme="majorHAnsi"/>
          <w:sz w:val="22"/>
          <w:szCs w:val="22"/>
          <w:lang w:val="es-ES"/>
        </w:rPr>
      </w:pPr>
      <w:r w:rsidRPr="00476C08">
        <w:rPr>
          <w:rFonts w:asciiTheme="majorHAnsi" w:eastAsia="Calibri" w:hAnsiTheme="majorHAnsi" w:cstheme="majorHAnsi"/>
          <w:color w:val="000000"/>
          <w:sz w:val="22"/>
          <w:szCs w:val="22"/>
          <w:lang w:val="es-ES"/>
        </w:rPr>
        <w:lastRenderedPageBreak/>
        <w:t>23</w:t>
      </w:r>
      <w:r w:rsidR="00195E41" w:rsidRPr="00476C08">
        <w:rPr>
          <w:rFonts w:asciiTheme="majorHAnsi" w:eastAsia="Calibri" w:hAnsiTheme="majorHAnsi" w:cstheme="majorHAnsi"/>
          <w:color w:val="000000"/>
          <w:sz w:val="22"/>
          <w:szCs w:val="22"/>
          <w:lang w:val="es-ES"/>
        </w:rPr>
        <w:t>.</w:t>
      </w:r>
      <w:r w:rsidR="00195E41" w:rsidRPr="00476C08">
        <w:rPr>
          <w:rFonts w:asciiTheme="majorHAnsi" w:eastAsia="Calibri" w:hAnsiTheme="majorHAnsi" w:cstheme="majorHAnsi"/>
          <w:color w:val="000000"/>
          <w:sz w:val="22"/>
          <w:szCs w:val="22"/>
          <w:lang w:val="es-ES"/>
        </w:rPr>
        <w:tab/>
      </w:r>
      <w:r w:rsidR="00423FB9" w:rsidRPr="00476C08">
        <w:rPr>
          <w:rFonts w:asciiTheme="majorHAnsi" w:eastAsia="Calibri" w:hAnsiTheme="majorHAnsi" w:cstheme="majorHAnsi"/>
          <w:color w:val="000000"/>
          <w:sz w:val="22"/>
          <w:szCs w:val="22"/>
          <w:lang w:val="es-ES"/>
        </w:rPr>
        <w:t xml:space="preserve">Se calcula que para establecer una alianza mundial para las estimaciones de aves acuáticas a largo plazo serán necesarios </w:t>
      </w:r>
      <w:r w:rsidRPr="00476C08">
        <w:rPr>
          <w:rFonts w:asciiTheme="majorHAnsi" w:hAnsiTheme="majorHAnsi" w:cstheme="majorHAnsi"/>
          <w:sz w:val="22"/>
          <w:szCs w:val="22"/>
          <w:lang w:val="es-ES"/>
        </w:rPr>
        <w:t>38</w:t>
      </w:r>
      <w:r w:rsidR="00423FB9" w:rsidRPr="00476C08">
        <w:rPr>
          <w:rFonts w:asciiTheme="majorHAnsi" w:hAnsiTheme="majorHAnsi" w:cstheme="majorHAnsi"/>
          <w:sz w:val="22"/>
          <w:szCs w:val="22"/>
          <w:lang w:val="es-ES"/>
        </w:rPr>
        <w:t xml:space="preserve"> </w:t>
      </w:r>
      <w:r w:rsidRPr="00476C08">
        <w:rPr>
          <w:rFonts w:asciiTheme="majorHAnsi" w:hAnsiTheme="majorHAnsi" w:cstheme="majorHAnsi"/>
          <w:sz w:val="22"/>
          <w:szCs w:val="22"/>
          <w:lang w:val="es-ES"/>
        </w:rPr>
        <w:t xml:space="preserve">000 </w:t>
      </w:r>
      <w:r w:rsidR="001E43D6" w:rsidRPr="00476C08">
        <w:rPr>
          <w:rFonts w:asciiTheme="majorHAnsi" w:hAnsiTheme="majorHAnsi" w:cstheme="majorHAnsi"/>
          <w:sz w:val="22"/>
          <w:szCs w:val="22"/>
          <w:lang w:val="es-ES"/>
        </w:rPr>
        <w:t>francos suizos</w:t>
      </w:r>
      <w:r w:rsidRPr="00476C08">
        <w:rPr>
          <w:rFonts w:asciiTheme="majorHAnsi" w:hAnsiTheme="majorHAnsi" w:cstheme="majorHAnsi"/>
          <w:sz w:val="22"/>
          <w:szCs w:val="22"/>
          <w:lang w:val="es-ES"/>
        </w:rPr>
        <w:t xml:space="preserve">. </w:t>
      </w:r>
      <w:r w:rsidR="00423FB9" w:rsidRPr="00476C08">
        <w:rPr>
          <w:rFonts w:asciiTheme="majorHAnsi" w:hAnsiTheme="majorHAnsi" w:cstheme="majorHAnsi"/>
          <w:sz w:val="22"/>
          <w:szCs w:val="22"/>
          <w:lang w:val="es-ES"/>
        </w:rPr>
        <w:t xml:space="preserve">Esto es necesario para iniciar las consultas con los posibles asociados con miras a crear una alianza y establecer un plan de trabajo </w:t>
      </w:r>
      <w:r w:rsidR="005A54C2" w:rsidRPr="00476C08">
        <w:rPr>
          <w:rFonts w:asciiTheme="majorHAnsi" w:hAnsiTheme="majorHAnsi" w:cstheme="majorHAnsi"/>
          <w:sz w:val="22"/>
          <w:szCs w:val="22"/>
          <w:lang w:val="es-ES"/>
        </w:rPr>
        <w:t>multianual y un presupuesto provisional</w:t>
      </w:r>
      <w:r w:rsidR="005A54C2" w:rsidRPr="00476C08">
        <w:rPr>
          <w:rFonts w:asciiTheme="majorHAnsi" w:hAnsiTheme="majorHAnsi" w:cstheme="majorHAnsi"/>
          <w:color w:val="000000" w:themeColor="text1"/>
          <w:sz w:val="22"/>
          <w:szCs w:val="22"/>
          <w:lang w:val="es-ES"/>
        </w:rPr>
        <w:t xml:space="preserve"> con opciones de cofinanciación; el trabajo se realizaría en </w:t>
      </w:r>
      <w:r w:rsidRPr="00476C08">
        <w:rPr>
          <w:rFonts w:asciiTheme="majorHAnsi" w:hAnsiTheme="majorHAnsi" w:cstheme="majorHAnsi"/>
          <w:sz w:val="22"/>
          <w:szCs w:val="22"/>
          <w:lang w:val="es-ES"/>
        </w:rPr>
        <w:t xml:space="preserve">2026-2027. </w:t>
      </w:r>
      <w:r w:rsidR="005A54C2" w:rsidRPr="00476C08">
        <w:rPr>
          <w:rFonts w:asciiTheme="majorHAnsi" w:hAnsiTheme="majorHAnsi" w:cstheme="majorHAnsi"/>
          <w:sz w:val="22"/>
          <w:szCs w:val="22"/>
          <w:lang w:val="es-ES"/>
        </w:rPr>
        <w:t xml:space="preserve">Si esto se logra, se podría presentar la alianza en la </w:t>
      </w:r>
      <w:r w:rsidRPr="00476C08">
        <w:rPr>
          <w:rFonts w:asciiTheme="majorHAnsi" w:hAnsiTheme="majorHAnsi" w:cstheme="majorHAnsi"/>
          <w:color w:val="000000" w:themeColor="text1"/>
          <w:sz w:val="22"/>
          <w:szCs w:val="22"/>
          <w:lang w:val="es-ES"/>
        </w:rPr>
        <w:t>COP16.</w:t>
      </w:r>
      <w:r w:rsidRPr="00476C08">
        <w:rPr>
          <w:rFonts w:asciiTheme="majorHAnsi" w:hAnsiTheme="majorHAnsi" w:cstheme="majorHAnsi"/>
          <w:sz w:val="22"/>
          <w:szCs w:val="22"/>
          <w:lang w:val="es-ES"/>
        </w:rPr>
        <w:t xml:space="preserve"> </w:t>
      </w:r>
    </w:p>
    <w:p w14:paraId="1DEEEE58" w14:textId="77777777" w:rsidR="00283EB6" w:rsidRPr="00476C08" w:rsidRDefault="00283EB6" w:rsidP="00E305B0">
      <w:pPr>
        <w:pStyle w:val="ListParagraph"/>
        <w:rPr>
          <w:rFonts w:asciiTheme="majorHAnsi" w:hAnsiTheme="majorHAnsi" w:cstheme="majorHAnsi"/>
          <w:szCs w:val="22"/>
          <w:lang w:val="es-ES"/>
        </w:rPr>
      </w:pPr>
    </w:p>
    <w:p w14:paraId="723A7970" w14:textId="6DD2F1E1" w:rsidR="00AB3636" w:rsidRPr="00476C08" w:rsidRDefault="007C601C" w:rsidP="00BE1DF0">
      <w:pPr>
        <w:ind w:left="425" w:hanging="425"/>
        <w:rPr>
          <w:rFonts w:asciiTheme="majorHAnsi" w:eastAsia="Calibri" w:hAnsiTheme="majorHAnsi" w:cstheme="majorHAnsi"/>
          <w:color w:val="000000"/>
          <w:sz w:val="22"/>
          <w:szCs w:val="22"/>
          <w:lang w:val="es-ES"/>
        </w:rPr>
      </w:pPr>
      <w:r w:rsidRPr="00476C08">
        <w:rPr>
          <w:rFonts w:asciiTheme="majorHAnsi" w:eastAsia="Calibri" w:hAnsiTheme="majorHAnsi" w:cstheme="majorHAnsi"/>
          <w:color w:val="000000"/>
          <w:sz w:val="22"/>
          <w:szCs w:val="22"/>
          <w:lang w:val="es-ES"/>
        </w:rPr>
        <w:t>2</w:t>
      </w:r>
      <w:r w:rsidR="00195E41" w:rsidRPr="00476C08">
        <w:rPr>
          <w:rFonts w:asciiTheme="majorHAnsi" w:eastAsia="Calibri" w:hAnsiTheme="majorHAnsi" w:cstheme="majorHAnsi"/>
          <w:color w:val="000000"/>
          <w:sz w:val="22"/>
          <w:szCs w:val="22"/>
          <w:lang w:val="es-ES"/>
        </w:rPr>
        <w:t>4.</w:t>
      </w:r>
      <w:r w:rsidR="00195E41" w:rsidRPr="00476C08">
        <w:rPr>
          <w:rFonts w:asciiTheme="majorHAnsi" w:eastAsia="Calibri" w:hAnsiTheme="majorHAnsi" w:cstheme="majorHAnsi"/>
          <w:color w:val="000000"/>
          <w:sz w:val="22"/>
          <w:szCs w:val="22"/>
          <w:lang w:val="es-ES"/>
        </w:rPr>
        <w:tab/>
      </w:r>
      <w:r w:rsidR="005A54C2" w:rsidRPr="00476C08">
        <w:rPr>
          <w:rFonts w:asciiTheme="majorHAnsi" w:eastAsia="Calibri" w:hAnsiTheme="majorHAnsi" w:cstheme="majorHAnsi"/>
          <w:color w:val="000000"/>
          <w:sz w:val="22"/>
          <w:szCs w:val="22"/>
          <w:lang w:val="es-ES"/>
        </w:rPr>
        <w:t>Más a largo plazo, las</w:t>
      </w:r>
      <w:r w:rsidR="005A54C2" w:rsidRPr="00476C08">
        <w:rPr>
          <w:rFonts w:asciiTheme="majorHAnsi" w:hAnsiTheme="majorHAnsi" w:cstheme="majorHAnsi"/>
          <w:sz w:val="22"/>
          <w:szCs w:val="22"/>
          <w:lang w:val="es-ES"/>
        </w:rPr>
        <w:t xml:space="preserve"> actualizaciones previstas y los costos de las revisiones se determinarán a partir del proceso de WPE2027 y se detallarán en un plan de trabajo de la </w:t>
      </w:r>
      <w:r w:rsidR="00476C08" w:rsidRPr="00476C08">
        <w:rPr>
          <w:rFonts w:asciiTheme="majorHAnsi" w:hAnsiTheme="majorHAnsi" w:cstheme="majorHAnsi"/>
          <w:sz w:val="22"/>
          <w:szCs w:val="22"/>
          <w:lang w:val="es-ES"/>
        </w:rPr>
        <w:t>a</w:t>
      </w:r>
      <w:r w:rsidR="005A54C2" w:rsidRPr="00476C08">
        <w:rPr>
          <w:rFonts w:asciiTheme="majorHAnsi" w:hAnsiTheme="majorHAnsi" w:cstheme="majorHAnsi"/>
          <w:sz w:val="22"/>
          <w:szCs w:val="22"/>
          <w:lang w:val="es-ES"/>
        </w:rPr>
        <w:t>lianza propuesta</w:t>
      </w:r>
      <w:r w:rsidR="00283EB6" w:rsidRPr="00476C08">
        <w:rPr>
          <w:rFonts w:asciiTheme="majorHAnsi" w:hAnsiTheme="majorHAnsi" w:cstheme="majorHAnsi"/>
          <w:sz w:val="22"/>
          <w:szCs w:val="22"/>
          <w:lang w:val="es-ES"/>
        </w:rPr>
        <w:t xml:space="preserve">. </w:t>
      </w:r>
    </w:p>
    <w:sectPr w:rsidR="00AB3636" w:rsidRPr="00476C08" w:rsidSect="00672F54">
      <w:footerReference w:type="default" r:id="rId34"/>
      <w:pgSz w:w="11907" w:h="16839"/>
      <w:pgMar w:top="1440" w:right="1440" w:bottom="1440" w:left="1440" w:header="708" w:footer="708"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D9D5FA" w16cex:dateUtc="2024-03-25T10:26:00Z"/>
  <w16cex:commentExtensible w16cex:durableId="2EB19202" w16cex:dateUtc="2024-03-24T22:15:00Z"/>
  <w16cex:commentExtensible w16cex:durableId="7E053E1E" w16cex:dateUtc="2024-03-24T1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EDD2E" w14:textId="77777777" w:rsidR="00E90F7A" w:rsidRDefault="00E90F7A">
      <w:r>
        <w:separator/>
      </w:r>
    </w:p>
  </w:endnote>
  <w:endnote w:type="continuationSeparator" w:id="0">
    <w:p w14:paraId="10D88438" w14:textId="77777777" w:rsidR="00E90F7A" w:rsidRDefault="00E90F7A">
      <w:r>
        <w:continuationSeparator/>
      </w:r>
    </w:p>
  </w:endnote>
  <w:endnote w:type="continuationNotice" w:id="1">
    <w:p w14:paraId="232643CA" w14:textId="77777777" w:rsidR="00E90F7A" w:rsidRDefault="00E90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5F49" w14:textId="77777777" w:rsidR="00E90F7A" w:rsidRDefault="00E90F7A">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SC63 Doc.19</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27</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72388" w14:textId="77777777" w:rsidR="00E90F7A" w:rsidRDefault="00E90F7A">
      <w:r>
        <w:separator/>
      </w:r>
    </w:p>
  </w:footnote>
  <w:footnote w:type="continuationSeparator" w:id="0">
    <w:p w14:paraId="7CFA4571" w14:textId="77777777" w:rsidR="00E90F7A" w:rsidRDefault="00E90F7A">
      <w:r>
        <w:continuationSeparator/>
      </w:r>
    </w:p>
  </w:footnote>
  <w:footnote w:type="continuationNotice" w:id="1">
    <w:p w14:paraId="475769FC" w14:textId="77777777" w:rsidR="00E90F7A" w:rsidRDefault="00E90F7A"/>
  </w:footnote>
  <w:footnote w:id="2">
    <w:p w14:paraId="06A5998D" w14:textId="1ED73D8C" w:rsidR="00D646E0" w:rsidRPr="00D646E0" w:rsidRDefault="00D646E0">
      <w:pPr>
        <w:pStyle w:val="FootnoteText"/>
        <w:rPr>
          <w:rFonts w:asciiTheme="majorHAnsi" w:hAnsiTheme="majorHAnsi" w:cstheme="majorHAnsi"/>
          <w:lang w:val="fr-FR"/>
        </w:rPr>
      </w:pPr>
      <w:r w:rsidRPr="00D646E0">
        <w:rPr>
          <w:rStyle w:val="FootnoteReference"/>
          <w:rFonts w:asciiTheme="majorHAnsi" w:hAnsiTheme="majorHAnsi" w:cstheme="majorHAnsi"/>
        </w:rPr>
        <w:footnoteRef/>
      </w:r>
      <w:r w:rsidRPr="00D646E0">
        <w:rPr>
          <w:rFonts w:asciiTheme="majorHAnsi" w:hAnsiTheme="majorHAnsi" w:cstheme="majorHAnsi"/>
          <w:lang w:val="fr-FR"/>
        </w:rPr>
        <w:t xml:space="preserve"> Véase </w:t>
      </w:r>
      <w:hyperlink r:id="rId1" w:history="1">
        <w:r w:rsidRPr="00D646E0">
          <w:rPr>
            <w:rStyle w:val="Hyperlink"/>
            <w:rFonts w:asciiTheme="majorHAnsi" w:hAnsiTheme="majorHAnsi" w:cstheme="majorHAnsi"/>
            <w:lang w:val="fr-FR"/>
          </w:rPr>
          <w:t>https://www.ramsar.org/document/sc63-inf3-submission-convention-wetlands-6th-meeting-ad-hoc-technical-expert-group</w:t>
        </w:r>
      </w:hyperlink>
      <w:r w:rsidRPr="00D646E0">
        <w:rPr>
          <w:rFonts w:asciiTheme="majorHAnsi" w:hAnsiTheme="majorHAnsi" w:cstheme="majorHAnsi"/>
          <w:lang w:val="fr-FR"/>
        </w:rPr>
        <w:t>.</w:t>
      </w:r>
    </w:p>
  </w:footnote>
  <w:footnote w:id="3">
    <w:p w14:paraId="629501A4" w14:textId="4A2DB527" w:rsidR="00E90F7A" w:rsidRPr="00D740D7" w:rsidRDefault="00E90F7A" w:rsidP="00283EB6">
      <w:pPr>
        <w:pStyle w:val="FootnoteText"/>
        <w:rPr>
          <w:rFonts w:asciiTheme="majorHAnsi" w:hAnsiTheme="majorHAnsi" w:cstheme="majorHAnsi"/>
          <w:lang w:val="es-ES"/>
        </w:rPr>
      </w:pPr>
      <w:r w:rsidRPr="003A080E">
        <w:rPr>
          <w:rStyle w:val="FootnoteReference"/>
          <w:rFonts w:asciiTheme="majorHAnsi" w:hAnsiTheme="majorHAnsi" w:cstheme="majorHAnsi"/>
        </w:rPr>
        <w:footnoteRef/>
      </w:r>
      <w:r w:rsidRPr="00D740D7">
        <w:rPr>
          <w:rFonts w:asciiTheme="majorHAnsi" w:hAnsiTheme="majorHAnsi" w:cstheme="majorHAnsi"/>
          <w:lang w:val="es-ES"/>
        </w:rPr>
        <w:t xml:space="preserve"> Entre otros, el Convenio sobre la Diversidad Biológica (CDB), la Convención sobre las Especies Migratorias, la Convención sobre los Humedales, el Acuerdo sobre la Conservación de las Aves Acuáticas Migratorias Afroeuroasiáticas (AEWA), la Alianza de la Vía Migratoria Asia Oriental-Australasia, la Western Hemisphere Shorebird Reserve Network (WHSRN) y la Lista Roja de Especies Amenazadas de la UICN.</w:t>
      </w:r>
    </w:p>
  </w:footnote>
  <w:footnote w:id="4">
    <w:p w14:paraId="096CD014" w14:textId="4297E8B4" w:rsidR="00E90F7A" w:rsidRPr="00D740D7" w:rsidRDefault="00E90F7A" w:rsidP="00283EB6">
      <w:pPr>
        <w:pStyle w:val="FootnoteText"/>
        <w:rPr>
          <w:rFonts w:asciiTheme="majorHAnsi" w:hAnsiTheme="majorHAnsi" w:cstheme="majorHAnsi"/>
          <w:sz w:val="18"/>
          <w:szCs w:val="18"/>
          <w:lang w:val="es-ES"/>
        </w:rPr>
      </w:pPr>
      <w:r w:rsidRPr="003A080E">
        <w:rPr>
          <w:rStyle w:val="FootnoteReference"/>
          <w:rFonts w:asciiTheme="majorHAnsi" w:hAnsiTheme="majorHAnsi" w:cstheme="majorHAnsi"/>
        </w:rPr>
        <w:footnoteRef/>
      </w:r>
      <w:r w:rsidRPr="00D740D7">
        <w:rPr>
          <w:rFonts w:asciiTheme="majorHAnsi" w:hAnsiTheme="majorHAnsi" w:cstheme="majorHAnsi"/>
          <w:lang w:val="es-ES"/>
        </w:rPr>
        <w:t xml:space="preserve"> Como se pide en la Resolución </w:t>
      </w:r>
      <w:r w:rsidRPr="00D740D7">
        <w:rPr>
          <w:rFonts w:asciiTheme="majorHAnsi" w:eastAsia="Arial" w:hAnsiTheme="majorHAnsi" w:cstheme="majorHAnsi"/>
          <w:color w:val="000000"/>
          <w:lang w:val="es-ES"/>
        </w:rPr>
        <w:t>XIV.6</w:t>
      </w:r>
      <w:r w:rsidRPr="00D740D7">
        <w:rPr>
          <w:rFonts w:asciiTheme="majorHAnsi" w:hAnsiTheme="majorHAnsi" w:cstheme="majorHAnsi"/>
          <w:lang w:val="es-ES"/>
        </w:rPr>
        <w:t xml:space="preserve"> de la Convención sobre los Humedales</w:t>
      </w:r>
      <w:r w:rsidRPr="00D740D7">
        <w:rPr>
          <w:rFonts w:asciiTheme="majorHAnsi" w:eastAsia="Arial" w:hAnsiTheme="majorHAnsi" w:cstheme="majorHAnsi"/>
          <w:color w:val="000000"/>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C9"/>
    <w:multiLevelType w:val="hybridMultilevel"/>
    <w:tmpl w:val="350EC198"/>
    <w:lvl w:ilvl="0" w:tplc="4EF0DE0E">
      <w:start w:val="1"/>
      <w:numFmt w:val="lowerLetter"/>
      <w:lvlText w:val="%1."/>
      <w:lvlJc w:val="left"/>
      <w:pPr>
        <w:ind w:left="845" w:hanging="420"/>
      </w:pPr>
      <w:rPr>
        <w:rFonts w:hint="default"/>
      </w:rPr>
    </w:lvl>
    <w:lvl w:ilvl="1" w:tplc="6C103148" w:tentative="1">
      <w:start w:val="1"/>
      <w:numFmt w:val="lowerLetter"/>
      <w:lvlText w:val="%2."/>
      <w:lvlJc w:val="left"/>
      <w:pPr>
        <w:ind w:left="1505" w:hanging="360"/>
      </w:pPr>
    </w:lvl>
    <w:lvl w:ilvl="2" w:tplc="0F14F2E8" w:tentative="1">
      <w:start w:val="1"/>
      <w:numFmt w:val="lowerRoman"/>
      <w:lvlText w:val="%3."/>
      <w:lvlJc w:val="right"/>
      <w:pPr>
        <w:ind w:left="2225" w:hanging="180"/>
      </w:pPr>
    </w:lvl>
    <w:lvl w:ilvl="3" w:tplc="5B54FF58" w:tentative="1">
      <w:start w:val="1"/>
      <w:numFmt w:val="decimal"/>
      <w:lvlText w:val="%4."/>
      <w:lvlJc w:val="left"/>
      <w:pPr>
        <w:ind w:left="2945" w:hanging="360"/>
      </w:pPr>
    </w:lvl>
    <w:lvl w:ilvl="4" w:tplc="74E29518" w:tentative="1">
      <w:start w:val="1"/>
      <w:numFmt w:val="lowerLetter"/>
      <w:lvlText w:val="%5."/>
      <w:lvlJc w:val="left"/>
      <w:pPr>
        <w:ind w:left="3665" w:hanging="360"/>
      </w:pPr>
    </w:lvl>
    <w:lvl w:ilvl="5" w:tplc="5C406690" w:tentative="1">
      <w:start w:val="1"/>
      <w:numFmt w:val="lowerRoman"/>
      <w:lvlText w:val="%6."/>
      <w:lvlJc w:val="right"/>
      <w:pPr>
        <w:ind w:left="4385" w:hanging="180"/>
      </w:pPr>
    </w:lvl>
    <w:lvl w:ilvl="6" w:tplc="08E21DC6" w:tentative="1">
      <w:start w:val="1"/>
      <w:numFmt w:val="decimal"/>
      <w:lvlText w:val="%7."/>
      <w:lvlJc w:val="left"/>
      <w:pPr>
        <w:ind w:left="5105" w:hanging="360"/>
      </w:pPr>
    </w:lvl>
    <w:lvl w:ilvl="7" w:tplc="9D7C175A" w:tentative="1">
      <w:start w:val="1"/>
      <w:numFmt w:val="lowerLetter"/>
      <w:lvlText w:val="%8."/>
      <w:lvlJc w:val="left"/>
      <w:pPr>
        <w:ind w:left="5825" w:hanging="360"/>
      </w:pPr>
    </w:lvl>
    <w:lvl w:ilvl="8" w:tplc="20D87B58" w:tentative="1">
      <w:start w:val="1"/>
      <w:numFmt w:val="lowerRoman"/>
      <w:lvlText w:val="%9."/>
      <w:lvlJc w:val="right"/>
      <w:pPr>
        <w:ind w:left="6545" w:hanging="180"/>
      </w:pPr>
    </w:lvl>
  </w:abstractNum>
  <w:abstractNum w:abstractNumId="1" w15:restartNumberingAfterBreak="0">
    <w:nsid w:val="033D698F"/>
    <w:multiLevelType w:val="multilevel"/>
    <w:tmpl w:val="D132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60C9A"/>
    <w:multiLevelType w:val="hybridMultilevel"/>
    <w:tmpl w:val="2BA245A0"/>
    <w:lvl w:ilvl="0" w:tplc="889C301C">
      <w:start w:val="1"/>
      <w:numFmt w:val="lowerLetter"/>
      <w:lvlText w:val="%1."/>
      <w:lvlJc w:val="left"/>
      <w:pPr>
        <w:ind w:left="845" w:hanging="420"/>
      </w:pPr>
      <w:rPr>
        <w:rFonts w:hint="default"/>
      </w:rPr>
    </w:lvl>
    <w:lvl w:ilvl="1" w:tplc="F9FAB710" w:tentative="1">
      <w:start w:val="1"/>
      <w:numFmt w:val="lowerLetter"/>
      <w:lvlText w:val="%2."/>
      <w:lvlJc w:val="left"/>
      <w:pPr>
        <w:ind w:left="1505" w:hanging="360"/>
      </w:pPr>
    </w:lvl>
    <w:lvl w:ilvl="2" w:tplc="987C4BDC" w:tentative="1">
      <w:start w:val="1"/>
      <w:numFmt w:val="lowerRoman"/>
      <w:lvlText w:val="%3."/>
      <w:lvlJc w:val="right"/>
      <w:pPr>
        <w:ind w:left="2225" w:hanging="180"/>
      </w:pPr>
    </w:lvl>
    <w:lvl w:ilvl="3" w:tplc="877AC71E" w:tentative="1">
      <w:start w:val="1"/>
      <w:numFmt w:val="decimal"/>
      <w:lvlText w:val="%4."/>
      <w:lvlJc w:val="left"/>
      <w:pPr>
        <w:ind w:left="2945" w:hanging="360"/>
      </w:pPr>
    </w:lvl>
    <w:lvl w:ilvl="4" w:tplc="869ECCEA" w:tentative="1">
      <w:start w:val="1"/>
      <w:numFmt w:val="lowerLetter"/>
      <w:lvlText w:val="%5."/>
      <w:lvlJc w:val="left"/>
      <w:pPr>
        <w:ind w:left="3665" w:hanging="360"/>
      </w:pPr>
    </w:lvl>
    <w:lvl w:ilvl="5" w:tplc="BB66E59E" w:tentative="1">
      <w:start w:val="1"/>
      <w:numFmt w:val="lowerRoman"/>
      <w:lvlText w:val="%6."/>
      <w:lvlJc w:val="right"/>
      <w:pPr>
        <w:ind w:left="4385" w:hanging="180"/>
      </w:pPr>
    </w:lvl>
    <w:lvl w:ilvl="6" w:tplc="971811D2" w:tentative="1">
      <w:start w:val="1"/>
      <w:numFmt w:val="decimal"/>
      <w:lvlText w:val="%7."/>
      <w:lvlJc w:val="left"/>
      <w:pPr>
        <w:ind w:left="5105" w:hanging="360"/>
      </w:pPr>
    </w:lvl>
    <w:lvl w:ilvl="7" w:tplc="04801140" w:tentative="1">
      <w:start w:val="1"/>
      <w:numFmt w:val="lowerLetter"/>
      <w:lvlText w:val="%8."/>
      <w:lvlJc w:val="left"/>
      <w:pPr>
        <w:ind w:left="5825" w:hanging="360"/>
      </w:pPr>
    </w:lvl>
    <w:lvl w:ilvl="8" w:tplc="0F8A6620" w:tentative="1">
      <w:start w:val="1"/>
      <w:numFmt w:val="lowerRoman"/>
      <w:lvlText w:val="%9."/>
      <w:lvlJc w:val="right"/>
      <w:pPr>
        <w:ind w:left="6545" w:hanging="180"/>
      </w:pPr>
    </w:lvl>
  </w:abstractNum>
  <w:abstractNum w:abstractNumId="3" w15:restartNumberingAfterBreak="0">
    <w:nsid w:val="078360AC"/>
    <w:multiLevelType w:val="hybridMultilevel"/>
    <w:tmpl w:val="DF5A0ADE"/>
    <w:lvl w:ilvl="0" w:tplc="1DE8CCCC">
      <w:start w:val="1"/>
      <w:numFmt w:val="bullet"/>
      <w:lvlText w:val=""/>
      <w:lvlJc w:val="left"/>
      <w:pPr>
        <w:ind w:left="720" w:hanging="360"/>
      </w:pPr>
      <w:rPr>
        <w:rFonts w:ascii="Symbol" w:hAnsi="Symbol" w:hint="default"/>
      </w:rPr>
    </w:lvl>
    <w:lvl w:ilvl="1" w:tplc="25FCB3EC" w:tentative="1">
      <w:start w:val="1"/>
      <w:numFmt w:val="bullet"/>
      <w:lvlText w:val="o"/>
      <w:lvlJc w:val="left"/>
      <w:pPr>
        <w:ind w:left="1440" w:hanging="360"/>
      </w:pPr>
      <w:rPr>
        <w:rFonts w:ascii="Courier New" w:hAnsi="Courier New" w:cs="Courier New" w:hint="default"/>
      </w:rPr>
    </w:lvl>
    <w:lvl w:ilvl="2" w:tplc="08EA6AAC" w:tentative="1">
      <w:start w:val="1"/>
      <w:numFmt w:val="bullet"/>
      <w:lvlText w:val=""/>
      <w:lvlJc w:val="left"/>
      <w:pPr>
        <w:ind w:left="2160" w:hanging="360"/>
      </w:pPr>
      <w:rPr>
        <w:rFonts w:ascii="Wingdings" w:hAnsi="Wingdings" w:hint="default"/>
      </w:rPr>
    </w:lvl>
    <w:lvl w:ilvl="3" w:tplc="E7FA1E74" w:tentative="1">
      <w:start w:val="1"/>
      <w:numFmt w:val="bullet"/>
      <w:lvlText w:val=""/>
      <w:lvlJc w:val="left"/>
      <w:pPr>
        <w:ind w:left="2880" w:hanging="360"/>
      </w:pPr>
      <w:rPr>
        <w:rFonts w:ascii="Symbol" w:hAnsi="Symbol" w:hint="default"/>
      </w:rPr>
    </w:lvl>
    <w:lvl w:ilvl="4" w:tplc="CD9C7E1E" w:tentative="1">
      <w:start w:val="1"/>
      <w:numFmt w:val="bullet"/>
      <w:lvlText w:val="o"/>
      <w:lvlJc w:val="left"/>
      <w:pPr>
        <w:ind w:left="3600" w:hanging="360"/>
      </w:pPr>
      <w:rPr>
        <w:rFonts w:ascii="Courier New" w:hAnsi="Courier New" w:cs="Courier New" w:hint="default"/>
      </w:rPr>
    </w:lvl>
    <w:lvl w:ilvl="5" w:tplc="A0E874B2" w:tentative="1">
      <w:start w:val="1"/>
      <w:numFmt w:val="bullet"/>
      <w:lvlText w:val=""/>
      <w:lvlJc w:val="left"/>
      <w:pPr>
        <w:ind w:left="4320" w:hanging="360"/>
      </w:pPr>
      <w:rPr>
        <w:rFonts w:ascii="Wingdings" w:hAnsi="Wingdings" w:hint="default"/>
      </w:rPr>
    </w:lvl>
    <w:lvl w:ilvl="6" w:tplc="311C4AB6" w:tentative="1">
      <w:start w:val="1"/>
      <w:numFmt w:val="bullet"/>
      <w:lvlText w:val=""/>
      <w:lvlJc w:val="left"/>
      <w:pPr>
        <w:ind w:left="5040" w:hanging="360"/>
      </w:pPr>
      <w:rPr>
        <w:rFonts w:ascii="Symbol" w:hAnsi="Symbol" w:hint="default"/>
      </w:rPr>
    </w:lvl>
    <w:lvl w:ilvl="7" w:tplc="83802358" w:tentative="1">
      <w:start w:val="1"/>
      <w:numFmt w:val="bullet"/>
      <w:lvlText w:val="o"/>
      <w:lvlJc w:val="left"/>
      <w:pPr>
        <w:ind w:left="5760" w:hanging="360"/>
      </w:pPr>
      <w:rPr>
        <w:rFonts w:ascii="Courier New" w:hAnsi="Courier New" w:cs="Courier New" w:hint="default"/>
      </w:rPr>
    </w:lvl>
    <w:lvl w:ilvl="8" w:tplc="31B8C6AA" w:tentative="1">
      <w:start w:val="1"/>
      <w:numFmt w:val="bullet"/>
      <w:lvlText w:val=""/>
      <w:lvlJc w:val="left"/>
      <w:pPr>
        <w:ind w:left="6480" w:hanging="360"/>
      </w:pPr>
      <w:rPr>
        <w:rFonts w:ascii="Wingdings" w:hAnsi="Wingdings" w:hint="default"/>
      </w:rPr>
    </w:lvl>
  </w:abstractNum>
  <w:abstractNum w:abstractNumId="4" w15:restartNumberingAfterBreak="0">
    <w:nsid w:val="081D717D"/>
    <w:multiLevelType w:val="multilevel"/>
    <w:tmpl w:val="4DB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02A6B"/>
    <w:multiLevelType w:val="hybridMultilevel"/>
    <w:tmpl w:val="61AEE2E8"/>
    <w:lvl w:ilvl="0" w:tplc="AE767BC6">
      <w:start w:val="1"/>
      <w:numFmt w:val="bullet"/>
      <w:lvlText w:val=""/>
      <w:lvlJc w:val="left"/>
      <w:pPr>
        <w:ind w:left="720" w:hanging="360"/>
      </w:pPr>
      <w:rPr>
        <w:rFonts w:ascii="Symbol" w:hAnsi="Symbol" w:hint="default"/>
      </w:rPr>
    </w:lvl>
    <w:lvl w:ilvl="1" w:tplc="F9643D94">
      <w:start w:val="1"/>
      <w:numFmt w:val="lowerLetter"/>
      <w:lvlText w:val="%2."/>
      <w:lvlJc w:val="left"/>
      <w:pPr>
        <w:ind w:left="1440" w:hanging="360"/>
      </w:pPr>
    </w:lvl>
    <w:lvl w:ilvl="2" w:tplc="B45A68F2">
      <w:start w:val="1"/>
      <w:numFmt w:val="lowerRoman"/>
      <w:lvlText w:val="%3."/>
      <w:lvlJc w:val="right"/>
      <w:pPr>
        <w:ind w:left="2160" w:hanging="180"/>
      </w:pPr>
    </w:lvl>
    <w:lvl w:ilvl="3" w:tplc="A8647B2E">
      <w:start w:val="1"/>
      <w:numFmt w:val="decimal"/>
      <w:lvlText w:val="%4."/>
      <w:lvlJc w:val="left"/>
      <w:pPr>
        <w:ind w:left="2880" w:hanging="360"/>
      </w:pPr>
    </w:lvl>
    <w:lvl w:ilvl="4" w:tplc="26EA42B2">
      <w:start w:val="1"/>
      <w:numFmt w:val="lowerLetter"/>
      <w:lvlText w:val="%5."/>
      <w:lvlJc w:val="left"/>
      <w:pPr>
        <w:ind w:left="3600" w:hanging="360"/>
      </w:pPr>
    </w:lvl>
    <w:lvl w:ilvl="5" w:tplc="35148ECC">
      <w:start w:val="1"/>
      <w:numFmt w:val="lowerRoman"/>
      <w:lvlText w:val="%6."/>
      <w:lvlJc w:val="right"/>
      <w:pPr>
        <w:ind w:left="4320" w:hanging="180"/>
      </w:pPr>
    </w:lvl>
    <w:lvl w:ilvl="6" w:tplc="CA8AC204">
      <w:start w:val="1"/>
      <w:numFmt w:val="decimal"/>
      <w:lvlText w:val="%7."/>
      <w:lvlJc w:val="left"/>
      <w:pPr>
        <w:ind w:left="5040" w:hanging="360"/>
      </w:pPr>
    </w:lvl>
    <w:lvl w:ilvl="7" w:tplc="90B01D1C">
      <w:start w:val="1"/>
      <w:numFmt w:val="lowerLetter"/>
      <w:lvlText w:val="%8."/>
      <w:lvlJc w:val="left"/>
      <w:pPr>
        <w:ind w:left="5760" w:hanging="360"/>
      </w:pPr>
    </w:lvl>
    <w:lvl w:ilvl="8" w:tplc="25F238A6">
      <w:start w:val="1"/>
      <w:numFmt w:val="lowerRoman"/>
      <w:lvlText w:val="%9."/>
      <w:lvlJc w:val="right"/>
      <w:pPr>
        <w:ind w:left="6480" w:hanging="180"/>
      </w:pPr>
    </w:lvl>
  </w:abstractNum>
  <w:abstractNum w:abstractNumId="6" w15:restartNumberingAfterBreak="0">
    <w:nsid w:val="094C6033"/>
    <w:multiLevelType w:val="hybridMultilevel"/>
    <w:tmpl w:val="2BA245A0"/>
    <w:lvl w:ilvl="0" w:tplc="4E6C0292">
      <w:start w:val="1"/>
      <w:numFmt w:val="lowerLetter"/>
      <w:lvlText w:val="%1."/>
      <w:lvlJc w:val="left"/>
      <w:pPr>
        <w:ind w:left="845" w:hanging="420"/>
      </w:pPr>
      <w:rPr>
        <w:rFonts w:hint="default"/>
      </w:rPr>
    </w:lvl>
    <w:lvl w:ilvl="1" w:tplc="FDE04876" w:tentative="1">
      <w:start w:val="1"/>
      <w:numFmt w:val="lowerLetter"/>
      <w:lvlText w:val="%2."/>
      <w:lvlJc w:val="left"/>
      <w:pPr>
        <w:ind w:left="1505" w:hanging="360"/>
      </w:pPr>
    </w:lvl>
    <w:lvl w:ilvl="2" w:tplc="4804230E" w:tentative="1">
      <w:start w:val="1"/>
      <w:numFmt w:val="lowerRoman"/>
      <w:lvlText w:val="%3."/>
      <w:lvlJc w:val="right"/>
      <w:pPr>
        <w:ind w:left="2225" w:hanging="180"/>
      </w:pPr>
    </w:lvl>
    <w:lvl w:ilvl="3" w:tplc="3146C79E" w:tentative="1">
      <w:start w:val="1"/>
      <w:numFmt w:val="decimal"/>
      <w:lvlText w:val="%4."/>
      <w:lvlJc w:val="left"/>
      <w:pPr>
        <w:ind w:left="2945" w:hanging="360"/>
      </w:pPr>
    </w:lvl>
    <w:lvl w:ilvl="4" w:tplc="7382A6AA" w:tentative="1">
      <w:start w:val="1"/>
      <w:numFmt w:val="lowerLetter"/>
      <w:lvlText w:val="%5."/>
      <w:lvlJc w:val="left"/>
      <w:pPr>
        <w:ind w:left="3665" w:hanging="360"/>
      </w:pPr>
    </w:lvl>
    <w:lvl w:ilvl="5" w:tplc="65B8A214" w:tentative="1">
      <w:start w:val="1"/>
      <w:numFmt w:val="lowerRoman"/>
      <w:lvlText w:val="%6."/>
      <w:lvlJc w:val="right"/>
      <w:pPr>
        <w:ind w:left="4385" w:hanging="180"/>
      </w:pPr>
    </w:lvl>
    <w:lvl w:ilvl="6" w:tplc="8870CC88" w:tentative="1">
      <w:start w:val="1"/>
      <w:numFmt w:val="decimal"/>
      <w:lvlText w:val="%7."/>
      <w:lvlJc w:val="left"/>
      <w:pPr>
        <w:ind w:left="5105" w:hanging="360"/>
      </w:pPr>
    </w:lvl>
    <w:lvl w:ilvl="7" w:tplc="2C4E2636" w:tentative="1">
      <w:start w:val="1"/>
      <w:numFmt w:val="lowerLetter"/>
      <w:lvlText w:val="%8."/>
      <w:lvlJc w:val="left"/>
      <w:pPr>
        <w:ind w:left="5825" w:hanging="360"/>
      </w:pPr>
    </w:lvl>
    <w:lvl w:ilvl="8" w:tplc="41F852F6" w:tentative="1">
      <w:start w:val="1"/>
      <w:numFmt w:val="lowerRoman"/>
      <w:lvlText w:val="%9."/>
      <w:lvlJc w:val="right"/>
      <w:pPr>
        <w:ind w:left="6545" w:hanging="180"/>
      </w:pPr>
    </w:lvl>
  </w:abstractNum>
  <w:abstractNum w:abstractNumId="7" w15:restartNumberingAfterBreak="0">
    <w:nsid w:val="0E712F39"/>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8" w15:restartNumberingAfterBreak="0">
    <w:nsid w:val="10A66EBF"/>
    <w:multiLevelType w:val="hybridMultilevel"/>
    <w:tmpl w:val="A764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1092E"/>
    <w:multiLevelType w:val="hybridMultilevel"/>
    <w:tmpl w:val="2BA245A0"/>
    <w:lvl w:ilvl="0" w:tplc="B6A2D7E0">
      <w:start w:val="1"/>
      <w:numFmt w:val="lowerLetter"/>
      <w:lvlText w:val="%1."/>
      <w:lvlJc w:val="left"/>
      <w:pPr>
        <w:ind w:left="845" w:hanging="420"/>
      </w:pPr>
      <w:rPr>
        <w:rFonts w:hint="default"/>
      </w:rPr>
    </w:lvl>
    <w:lvl w:ilvl="1" w:tplc="351E2186" w:tentative="1">
      <w:start w:val="1"/>
      <w:numFmt w:val="lowerLetter"/>
      <w:lvlText w:val="%2."/>
      <w:lvlJc w:val="left"/>
      <w:pPr>
        <w:ind w:left="1505" w:hanging="360"/>
      </w:pPr>
    </w:lvl>
    <w:lvl w:ilvl="2" w:tplc="5F388260" w:tentative="1">
      <w:start w:val="1"/>
      <w:numFmt w:val="lowerRoman"/>
      <w:lvlText w:val="%3."/>
      <w:lvlJc w:val="right"/>
      <w:pPr>
        <w:ind w:left="2225" w:hanging="180"/>
      </w:pPr>
    </w:lvl>
    <w:lvl w:ilvl="3" w:tplc="0B16B81A" w:tentative="1">
      <w:start w:val="1"/>
      <w:numFmt w:val="decimal"/>
      <w:lvlText w:val="%4."/>
      <w:lvlJc w:val="left"/>
      <w:pPr>
        <w:ind w:left="2945" w:hanging="360"/>
      </w:pPr>
    </w:lvl>
    <w:lvl w:ilvl="4" w:tplc="5F1AD508" w:tentative="1">
      <w:start w:val="1"/>
      <w:numFmt w:val="lowerLetter"/>
      <w:lvlText w:val="%5."/>
      <w:lvlJc w:val="left"/>
      <w:pPr>
        <w:ind w:left="3665" w:hanging="360"/>
      </w:pPr>
    </w:lvl>
    <w:lvl w:ilvl="5" w:tplc="3BE66642" w:tentative="1">
      <w:start w:val="1"/>
      <w:numFmt w:val="lowerRoman"/>
      <w:lvlText w:val="%6."/>
      <w:lvlJc w:val="right"/>
      <w:pPr>
        <w:ind w:left="4385" w:hanging="180"/>
      </w:pPr>
    </w:lvl>
    <w:lvl w:ilvl="6" w:tplc="7682DBC8" w:tentative="1">
      <w:start w:val="1"/>
      <w:numFmt w:val="decimal"/>
      <w:lvlText w:val="%7."/>
      <w:lvlJc w:val="left"/>
      <w:pPr>
        <w:ind w:left="5105" w:hanging="360"/>
      </w:pPr>
    </w:lvl>
    <w:lvl w:ilvl="7" w:tplc="0A8C0FF8" w:tentative="1">
      <w:start w:val="1"/>
      <w:numFmt w:val="lowerLetter"/>
      <w:lvlText w:val="%8."/>
      <w:lvlJc w:val="left"/>
      <w:pPr>
        <w:ind w:left="5825" w:hanging="360"/>
      </w:pPr>
    </w:lvl>
    <w:lvl w:ilvl="8" w:tplc="FE00E3DA" w:tentative="1">
      <w:start w:val="1"/>
      <w:numFmt w:val="lowerRoman"/>
      <w:lvlText w:val="%9."/>
      <w:lvlJc w:val="right"/>
      <w:pPr>
        <w:ind w:left="6545" w:hanging="180"/>
      </w:pPr>
    </w:lvl>
  </w:abstractNum>
  <w:abstractNum w:abstractNumId="10" w15:restartNumberingAfterBreak="0">
    <w:nsid w:val="128939A7"/>
    <w:multiLevelType w:val="hybridMultilevel"/>
    <w:tmpl w:val="5A9C7B24"/>
    <w:lvl w:ilvl="0" w:tplc="0FA81B08">
      <w:start w:val="1"/>
      <w:numFmt w:val="lowerLetter"/>
      <w:lvlText w:val="%1."/>
      <w:lvlJc w:val="left"/>
      <w:pPr>
        <w:ind w:left="845" w:hanging="420"/>
      </w:pPr>
      <w:rPr>
        <w:rFonts w:hint="default"/>
      </w:rPr>
    </w:lvl>
    <w:lvl w:ilvl="1" w:tplc="6E204B8E">
      <w:start w:val="1"/>
      <w:numFmt w:val="lowerRoman"/>
      <w:lvlText w:val="%2."/>
      <w:lvlJc w:val="right"/>
      <w:pPr>
        <w:ind w:left="1505" w:hanging="360"/>
      </w:pPr>
    </w:lvl>
    <w:lvl w:ilvl="2" w:tplc="ED349418" w:tentative="1">
      <w:start w:val="1"/>
      <w:numFmt w:val="lowerRoman"/>
      <w:lvlText w:val="%3."/>
      <w:lvlJc w:val="right"/>
      <w:pPr>
        <w:ind w:left="2225" w:hanging="180"/>
      </w:pPr>
    </w:lvl>
    <w:lvl w:ilvl="3" w:tplc="E4260500" w:tentative="1">
      <w:start w:val="1"/>
      <w:numFmt w:val="decimal"/>
      <w:lvlText w:val="%4."/>
      <w:lvlJc w:val="left"/>
      <w:pPr>
        <w:ind w:left="2945" w:hanging="360"/>
      </w:pPr>
    </w:lvl>
    <w:lvl w:ilvl="4" w:tplc="35B025E0" w:tentative="1">
      <w:start w:val="1"/>
      <w:numFmt w:val="lowerLetter"/>
      <w:lvlText w:val="%5."/>
      <w:lvlJc w:val="left"/>
      <w:pPr>
        <w:ind w:left="3665" w:hanging="360"/>
      </w:pPr>
    </w:lvl>
    <w:lvl w:ilvl="5" w:tplc="706C65EA" w:tentative="1">
      <w:start w:val="1"/>
      <w:numFmt w:val="lowerRoman"/>
      <w:lvlText w:val="%6."/>
      <w:lvlJc w:val="right"/>
      <w:pPr>
        <w:ind w:left="4385" w:hanging="180"/>
      </w:pPr>
    </w:lvl>
    <w:lvl w:ilvl="6" w:tplc="5D947306" w:tentative="1">
      <w:start w:val="1"/>
      <w:numFmt w:val="decimal"/>
      <w:lvlText w:val="%7."/>
      <w:lvlJc w:val="left"/>
      <w:pPr>
        <w:ind w:left="5105" w:hanging="360"/>
      </w:pPr>
    </w:lvl>
    <w:lvl w:ilvl="7" w:tplc="2AD0E23C" w:tentative="1">
      <w:start w:val="1"/>
      <w:numFmt w:val="lowerLetter"/>
      <w:lvlText w:val="%8."/>
      <w:lvlJc w:val="left"/>
      <w:pPr>
        <w:ind w:left="5825" w:hanging="360"/>
      </w:pPr>
    </w:lvl>
    <w:lvl w:ilvl="8" w:tplc="DD22DC0C" w:tentative="1">
      <w:start w:val="1"/>
      <w:numFmt w:val="lowerRoman"/>
      <w:lvlText w:val="%9."/>
      <w:lvlJc w:val="right"/>
      <w:pPr>
        <w:ind w:left="6545" w:hanging="180"/>
      </w:pPr>
    </w:lvl>
  </w:abstractNum>
  <w:abstractNum w:abstractNumId="11" w15:restartNumberingAfterBreak="0">
    <w:nsid w:val="1AB41B60"/>
    <w:multiLevelType w:val="hybridMultilevel"/>
    <w:tmpl w:val="C12C5422"/>
    <w:lvl w:ilvl="0" w:tplc="2DC42DA6">
      <w:start w:val="1"/>
      <w:numFmt w:val="lowerLetter"/>
      <w:lvlText w:val="%1."/>
      <w:lvlJc w:val="left"/>
      <w:pPr>
        <w:ind w:left="1560" w:hanging="360"/>
      </w:pPr>
    </w:lvl>
    <w:lvl w:ilvl="1" w:tplc="8C868D68">
      <w:start w:val="1"/>
      <w:numFmt w:val="lowerLetter"/>
      <w:lvlText w:val="%2."/>
      <w:lvlJc w:val="left"/>
      <w:pPr>
        <w:ind w:left="1560" w:hanging="360"/>
      </w:pPr>
    </w:lvl>
    <w:lvl w:ilvl="2" w:tplc="4984C7AA">
      <w:start w:val="1"/>
      <w:numFmt w:val="lowerLetter"/>
      <w:lvlText w:val="%3."/>
      <w:lvlJc w:val="left"/>
      <w:pPr>
        <w:ind w:left="1560" w:hanging="360"/>
      </w:pPr>
    </w:lvl>
    <w:lvl w:ilvl="3" w:tplc="608C54D0">
      <w:start w:val="1"/>
      <w:numFmt w:val="lowerLetter"/>
      <w:lvlText w:val="%4."/>
      <w:lvlJc w:val="left"/>
      <w:pPr>
        <w:ind w:left="1560" w:hanging="360"/>
      </w:pPr>
    </w:lvl>
    <w:lvl w:ilvl="4" w:tplc="04D839D4">
      <w:start w:val="1"/>
      <w:numFmt w:val="lowerLetter"/>
      <w:lvlText w:val="%5."/>
      <w:lvlJc w:val="left"/>
      <w:pPr>
        <w:ind w:left="1560" w:hanging="360"/>
      </w:pPr>
    </w:lvl>
    <w:lvl w:ilvl="5" w:tplc="E47641E4">
      <w:start w:val="1"/>
      <w:numFmt w:val="lowerLetter"/>
      <w:lvlText w:val="%6."/>
      <w:lvlJc w:val="left"/>
      <w:pPr>
        <w:ind w:left="1560" w:hanging="360"/>
      </w:pPr>
    </w:lvl>
    <w:lvl w:ilvl="6" w:tplc="3D869B34">
      <w:start w:val="1"/>
      <w:numFmt w:val="lowerLetter"/>
      <w:lvlText w:val="%7."/>
      <w:lvlJc w:val="left"/>
      <w:pPr>
        <w:ind w:left="1560" w:hanging="360"/>
      </w:pPr>
    </w:lvl>
    <w:lvl w:ilvl="7" w:tplc="A63A7C2C">
      <w:start w:val="1"/>
      <w:numFmt w:val="lowerLetter"/>
      <w:lvlText w:val="%8."/>
      <w:lvlJc w:val="left"/>
      <w:pPr>
        <w:ind w:left="1560" w:hanging="360"/>
      </w:pPr>
    </w:lvl>
    <w:lvl w:ilvl="8" w:tplc="3864D8C0">
      <w:start w:val="1"/>
      <w:numFmt w:val="lowerLetter"/>
      <w:lvlText w:val="%9."/>
      <w:lvlJc w:val="left"/>
      <w:pPr>
        <w:ind w:left="1560" w:hanging="360"/>
      </w:pPr>
    </w:lvl>
  </w:abstractNum>
  <w:abstractNum w:abstractNumId="12" w15:restartNumberingAfterBreak="0">
    <w:nsid w:val="1DC42A0F"/>
    <w:multiLevelType w:val="hybridMultilevel"/>
    <w:tmpl w:val="2BA245A0"/>
    <w:lvl w:ilvl="0" w:tplc="02420E76">
      <w:start w:val="1"/>
      <w:numFmt w:val="lowerLetter"/>
      <w:lvlText w:val="%1."/>
      <w:lvlJc w:val="left"/>
      <w:pPr>
        <w:ind w:left="845" w:hanging="420"/>
      </w:pPr>
      <w:rPr>
        <w:rFonts w:hint="default"/>
      </w:rPr>
    </w:lvl>
    <w:lvl w:ilvl="1" w:tplc="0746892C" w:tentative="1">
      <w:start w:val="1"/>
      <w:numFmt w:val="lowerLetter"/>
      <w:lvlText w:val="%2."/>
      <w:lvlJc w:val="left"/>
      <w:pPr>
        <w:ind w:left="1505" w:hanging="360"/>
      </w:pPr>
    </w:lvl>
    <w:lvl w:ilvl="2" w:tplc="EC2617F0" w:tentative="1">
      <w:start w:val="1"/>
      <w:numFmt w:val="lowerRoman"/>
      <w:lvlText w:val="%3."/>
      <w:lvlJc w:val="right"/>
      <w:pPr>
        <w:ind w:left="2225" w:hanging="180"/>
      </w:pPr>
    </w:lvl>
    <w:lvl w:ilvl="3" w:tplc="DC2AC32A" w:tentative="1">
      <w:start w:val="1"/>
      <w:numFmt w:val="decimal"/>
      <w:lvlText w:val="%4."/>
      <w:lvlJc w:val="left"/>
      <w:pPr>
        <w:ind w:left="2945" w:hanging="360"/>
      </w:pPr>
    </w:lvl>
    <w:lvl w:ilvl="4" w:tplc="C38432C0" w:tentative="1">
      <w:start w:val="1"/>
      <w:numFmt w:val="lowerLetter"/>
      <w:lvlText w:val="%5."/>
      <w:lvlJc w:val="left"/>
      <w:pPr>
        <w:ind w:left="3665" w:hanging="360"/>
      </w:pPr>
    </w:lvl>
    <w:lvl w:ilvl="5" w:tplc="394A23A4" w:tentative="1">
      <w:start w:val="1"/>
      <w:numFmt w:val="lowerRoman"/>
      <w:lvlText w:val="%6."/>
      <w:lvlJc w:val="right"/>
      <w:pPr>
        <w:ind w:left="4385" w:hanging="180"/>
      </w:pPr>
    </w:lvl>
    <w:lvl w:ilvl="6" w:tplc="C04CCA64" w:tentative="1">
      <w:start w:val="1"/>
      <w:numFmt w:val="decimal"/>
      <w:lvlText w:val="%7."/>
      <w:lvlJc w:val="left"/>
      <w:pPr>
        <w:ind w:left="5105" w:hanging="360"/>
      </w:pPr>
    </w:lvl>
    <w:lvl w:ilvl="7" w:tplc="F80231C0" w:tentative="1">
      <w:start w:val="1"/>
      <w:numFmt w:val="lowerLetter"/>
      <w:lvlText w:val="%8."/>
      <w:lvlJc w:val="left"/>
      <w:pPr>
        <w:ind w:left="5825" w:hanging="360"/>
      </w:pPr>
    </w:lvl>
    <w:lvl w:ilvl="8" w:tplc="E9F28F76" w:tentative="1">
      <w:start w:val="1"/>
      <w:numFmt w:val="lowerRoman"/>
      <w:lvlText w:val="%9."/>
      <w:lvlJc w:val="right"/>
      <w:pPr>
        <w:ind w:left="6545" w:hanging="180"/>
      </w:pPr>
    </w:lvl>
  </w:abstractNum>
  <w:abstractNum w:abstractNumId="13" w15:restartNumberingAfterBreak="0">
    <w:nsid w:val="1DD9516F"/>
    <w:multiLevelType w:val="hybridMultilevel"/>
    <w:tmpl w:val="5A9C7B24"/>
    <w:lvl w:ilvl="0" w:tplc="50DC8812">
      <w:start w:val="1"/>
      <w:numFmt w:val="lowerLetter"/>
      <w:lvlText w:val="%1."/>
      <w:lvlJc w:val="left"/>
      <w:pPr>
        <w:ind w:left="845" w:hanging="420"/>
      </w:pPr>
      <w:rPr>
        <w:rFonts w:hint="default"/>
      </w:rPr>
    </w:lvl>
    <w:lvl w:ilvl="1" w:tplc="8F2AD228">
      <w:start w:val="1"/>
      <w:numFmt w:val="lowerRoman"/>
      <w:lvlText w:val="%2."/>
      <w:lvlJc w:val="right"/>
      <w:pPr>
        <w:ind w:left="1505" w:hanging="360"/>
      </w:pPr>
    </w:lvl>
    <w:lvl w:ilvl="2" w:tplc="CA5E1688" w:tentative="1">
      <w:start w:val="1"/>
      <w:numFmt w:val="lowerRoman"/>
      <w:lvlText w:val="%3."/>
      <w:lvlJc w:val="right"/>
      <w:pPr>
        <w:ind w:left="2225" w:hanging="180"/>
      </w:pPr>
    </w:lvl>
    <w:lvl w:ilvl="3" w:tplc="D634113A" w:tentative="1">
      <w:start w:val="1"/>
      <w:numFmt w:val="decimal"/>
      <w:lvlText w:val="%4."/>
      <w:lvlJc w:val="left"/>
      <w:pPr>
        <w:ind w:left="2945" w:hanging="360"/>
      </w:pPr>
    </w:lvl>
    <w:lvl w:ilvl="4" w:tplc="5ACEE942" w:tentative="1">
      <w:start w:val="1"/>
      <w:numFmt w:val="lowerLetter"/>
      <w:lvlText w:val="%5."/>
      <w:lvlJc w:val="left"/>
      <w:pPr>
        <w:ind w:left="3665" w:hanging="360"/>
      </w:pPr>
    </w:lvl>
    <w:lvl w:ilvl="5" w:tplc="4E50AD16" w:tentative="1">
      <w:start w:val="1"/>
      <w:numFmt w:val="lowerRoman"/>
      <w:lvlText w:val="%6."/>
      <w:lvlJc w:val="right"/>
      <w:pPr>
        <w:ind w:left="4385" w:hanging="180"/>
      </w:pPr>
    </w:lvl>
    <w:lvl w:ilvl="6" w:tplc="A0AA168A" w:tentative="1">
      <w:start w:val="1"/>
      <w:numFmt w:val="decimal"/>
      <w:lvlText w:val="%7."/>
      <w:lvlJc w:val="left"/>
      <w:pPr>
        <w:ind w:left="5105" w:hanging="360"/>
      </w:pPr>
    </w:lvl>
    <w:lvl w:ilvl="7" w:tplc="14D696F4" w:tentative="1">
      <w:start w:val="1"/>
      <w:numFmt w:val="lowerLetter"/>
      <w:lvlText w:val="%8."/>
      <w:lvlJc w:val="left"/>
      <w:pPr>
        <w:ind w:left="5825" w:hanging="360"/>
      </w:pPr>
    </w:lvl>
    <w:lvl w:ilvl="8" w:tplc="B538B8D2" w:tentative="1">
      <w:start w:val="1"/>
      <w:numFmt w:val="lowerRoman"/>
      <w:lvlText w:val="%9."/>
      <w:lvlJc w:val="right"/>
      <w:pPr>
        <w:ind w:left="6545" w:hanging="180"/>
      </w:pPr>
    </w:lvl>
  </w:abstractNum>
  <w:abstractNum w:abstractNumId="14" w15:restartNumberingAfterBreak="0">
    <w:nsid w:val="1F861D28"/>
    <w:multiLevelType w:val="hybridMultilevel"/>
    <w:tmpl w:val="2BA245A0"/>
    <w:lvl w:ilvl="0" w:tplc="918665E2">
      <w:start w:val="1"/>
      <w:numFmt w:val="lowerLetter"/>
      <w:lvlText w:val="%1."/>
      <w:lvlJc w:val="left"/>
      <w:pPr>
        <w:ind w:left="845" w:hanging="420"/>
      </w:pPr>
      <w:rPr>
        <w:rFonts w:hint="default"/>
      </w:rPr>
    </w:lvl>
    <w:lvl w:ilvl="1" w:tplc="12CA1BC6" w:tentative="1">
      <w:start w:val="1"/>
      <w:numFmt w:val="lowerLetter"/>
      <w:lvlText w:val="%2."/>
      <w:lvlJc w:val="left"/>
      <w:pPr>
        <w:ind w:left="1505" w:hanging="360"/>
      </w:pPr>
    </w:lvl>
    <w:lvl w:ilvl="2" w:tplc="C45A5CD2" w:tentative="1">
      <w:start w:val="1"/>
      <w:numFmt w:val="lowerRoman"/>
      <w:lvlText w:val="%3."/>
      <w:lvlJc w:val="right"/>
      <w:pPr>
        <w:ind w:left="2225" w:hanging="180"/>
      </w:pPr>
    </w:lvl>
    <w:lvl w:ilvl="3" w:tplc="7FC2BFAC" w:tentative="1">
      <w:start w:val="1"/>
      <w:numFmt w:val="decimal"/>
      <w:lvlText w:val="%4."/>
      <w:lvlJc w:val="left"/>
      <w:pPr>
        <w:ind w:left="2945" w:hanging="360"/>
      </w:pPr>
    </w:lvl>
    <w:lvl w:ilvl="4" w:tplc="CD6C5D2C" w:tentative="1">
      <w:start w:val="1"/>
      <w:numFmt w:val="lowerLetter"/>
      <w:lvlText w:val="%5."/>
      <w:lvlJc w:val="left"/>
      <w:pPr>
        <w:ind w:left="3665" w:hanging="360"/>
      </w:pPr>
    </w:lvl>
    <w:lvl w:ilvl="5" w:tplc="F6501C26" w:tentative="1">
      <w:start w:val="1"/>
      <w:numFmt w:val="lowerRoman"/>
      <w:lvlText w:val="%6."/>
      <w:lvlJc w:val="right"/>
      <w:pPr>
        <w:ind w:left="4385" w:hanging="180"/>
      </w:pPr>
    </w:lvl>
    <w:lvl w:ilvl="6" w:tplc="2D2E842A" w:tentative="1">
      <w:start w:val="1"/>
      <w:numFmt w:val="decimal"/>
      <w:lvlText w:val="%7."/>
      <w:lvlJc w:val="left"/>
      <w:pPr>
        <w:ind w:left="5105" w:hanging="360"/>
      </w:pPr>
    </w:lvl>
    <w:lvl w:ilvl="7" w:tplc="CD968918" w:tentative="1">
      <w:start w:val="1"/>
      <w:numFmt w:val="lowerLetter"/>
      <w:lvlText w:val="%8."/>
      <w:lvlJc w:val="left"/>
      <w:pPr>
        <w:ind w:left="5825" w:hanging="360"/>
      </w:pPr>
    </w:lvl>
    <w:lvl w:ilvl="8" w:tplc="E452A90E" w:tentative="1">
      <w:start w:val="1"/>
      <w:numFmt w:val="lowerRoman"/>
      <w:lvlText w:val="%9."/>
      <w:lvlJc w:val="right"/>
      <w:pPr>
        <w:ind w:left="6545" w:hanging="180"/>
      </w:pPr>
    </w:lvl>
  </w:abstractNum>
  <w:abstractNum w:abstractNumId="15" w15:restartNumberingAfterBreak="0">
    <w:nsid w:val="2221096D"/>
    <w:multiLevelType w:val="hybridMultilevel"/>
    <w:tmpl w:val="350EC198"/>
    <w:lvl w:ilvl="0" w:tplc="F7145B92">
      <w:start w:val="1"/>
      <w:numFmt w:val="lowerLetter"/>
      <w:lvlText w:val="%1."/>
      <w:lvlJc w:val="left"/>
      <w:pPr>
        <w:ind w:left="845" w:hanging="420"/>
      </w:pPr>
      <w:rPr>
        <w:rFonts w:hint="default"/>
      </w:rPr>
    </w:lvl>
    <w:lvl w:ilvl="1" w:tplc="44222570" w:tentative="1">
      <w:start w:val="1"/>
      <w:numFmt w:val="lowerLetter"/>
      <w:lvlText w:val="%2."/>
      <w:lvlJc w:val="left"/>
      <w:pPr>
        <w:ind w:left="1505" w:hanging="360"/>
      </w:pPr>
    </w:lvl>
    <w:lvl w:ilvl="2" w:tplc="816A5BF8" w:tentative="1">
      <w:start w:val="1"/>
      <w:numFmt w:val="lowerRoman"/>
      <w:lvlText w:val="%3."/>
      <w:lvlJc w:val="right"/>
      <w:pPr>
        <w:ind w:left="2225" w:hanging="180"/>
      </w:pPr>
    </w:lvl>
    <w:lvl w:ilvl="3" w:tplc="A606CB3A" w:tentative="1">
      <w:start w:val="1"/>
      <w:numFmt w:val="decimal"/>
      <w:lvlText w:val="%4."/>
      <w:lvlJc w:val="left"/>
      <w:pPr>
        <w:ind w:left="2945" w:hanging="360"/>
      </w:pPr>
    </w:lvl>
    <w:lvl w:ilvl="4" w:tplc="1154429A" w:tentative="1">
      <w:start w:val="1"/>
      <w:numFmt w:val="lowerLetter"/>
      <w:lvlText w:val="%5."/>
      <w:lvlJc w:val="left"/>
      <w:pPr>
        <w:ind w:left="3665" w:hanging="360"/>
      </w:pPr>
    </w:lvl>
    <w:lvl w:ilvl="5" w:tplc="8E666702" w:tentative="1">
      <w:start w:val="1"/>
      <w:numFmt w:val="lowerRoman"/>
      <w:lvlText w:val="%6."/>
      <w:lvlJc w:val="right"/>
      <w:pPr>
        <w:ind w:left="4385" w:hanging="180"/>
      </w:pPr>
    </w:lvl>
    <w:lvl w:ilvl="6" w:tplc="388E135C" w:tentative="1">
      <w:start w:val="1"/>
      <w:numFmt w:val="decimal"/>
      <w:lvlText w:val="%7."/>
      <w:lvlJc w:val="left"/>
      <w:pPr>
        <w:ind w:left="5105" w:hanging="360"/>
      </w:pPr>
    </w:lvl>
    <w:lvl w:ilvl="7" w:tplc="FFDA16E6" w:tentative="1">
      <w:start w:val="1"/>
      <w:numFmt w:val="lowerLetter"/>
      <w:lvlText w:val="%8."/>
      <w:lvlJc w:val="left"/>
      <w:pPr>
        <w:ind w:left="5825" w:hanging="360"/>
      </w:pPr>
    </w:lvl>
    <w:lvl w:ilvl="8" w:tplc="DC9AC2D4" w:tentative="1">
      <w:start w:val="1"/>
      <w:numFmt w:val="lowerRoman"/>
      <w:lvlText w:val="%9."/>
      <w:lvlJc w:val="right"/>
      <w:pPr>
        <w:ind w:left="6545" w:hanging="180"/>
      </w:pPr>
    </w:lvl>
  </w:abstractNum>
  <w:abstractNum w:abstractNumId="16" w15:restartNumberingAfterBreak="0">
    <w:nsid w:val="26054780"/>
    <w:multiLevelType w:val="hybridMultilevel"/>
    <w:tmpl w:val="2BA245A0"/>
    <w:lvl w:ilvl="0" w:tplc="B9382FF6">
      <w:start w:val="1"/>
      <w:numFmt w:val="lowerLetter"/>
      <w:lvlText w:val="%1."/>
      <w:lvlJc w:val="left"/>
      <w:pPr>
        <w:ind w:left="845" w:hanging="420"/>
      </w:pPr>
      <w:rPr>
        <w:rFonts w:hint="default"/>
      </w:rPr>
    </w:lvl>
    <w:lvl w:ilvl="1" w:tplc="4374337E" w:tentative="1">
      <w:start w:val="1"/>
      <w:numFmt w:val="lowerLetter"/>
      <w:lvlText w:val="%2."/>
      <w:lvlJc w:val="left"/>
      <w:pPr>
        <w:ind w:left="1505" w:hanging="360"/>
      </w:pPr>
    </w:lvl>
    <w:lvl w:ilvl="2" w:tplc="CF94D7DA" w:tentative="1">
      <w:start w:val="1"/>
      <w:numFmt w:val="lowerRoman"/>
      <w:lvlText w:val="%3."/>
      <w:lvlJc w:val="right"/>
      <w:pPr>
        <w:ind w:left="2225" w:hanging="180"/>
      </w:pPr>
    </w:lvl>
    <w:lvl w:ilvl="3" w:tplc="4C8E34CC" w:tentative="1">
      <w:start w:val="1"/>
      <w:numFmt w:val="decimal"/>
      <w:lvlText w:val="%4."/>
      <w:lvlJc w:val="left"/>
      <w:pPr>
        <w:ind w:left="2945" w:hanging="360"/>
      </w:pPr>
    </w:lvl>
    <w:lvl w:ilvl="4" w:tplc="C7520834" w:tentative="1">
      <w:start w:val="1"/>
      <w:numFmt w:val="lowerLetter"/>
      <w:lvlText w:val="%5."/>
      <w:lvlJc w:val="left"/>
      <w:pPr>
        <w:ind w:left="3665" w:hanging="360"/>
      </w:pPr>
    </w:lvl>
    <w:lvl w:ilvl="5" w:tplc="1B3AE5D8" w:tentative="1">
      <w:start w:val="1"/>
      <w:numFmt w:val="lowerRoman"/>
      <w:lvlText w:val="%6."/>
      <w:lvlJc w:val="right"/>
      <w:pPr>
        <w:ind w:left="4385" w:hanging="180"/>
      </w:pPr>
    </w:lvl>
    <w:lvl w:ilvl="6" w:tplc="4D02CBD0" w:tentative="1">
      <w:start w:val="1"/>
      <w:numFmt w:val="decimal"/>
      <w:lvlText w:val="%7."/>
      <w:lvlJc w:val="left"/>
      <w:pPr>
        <w:ind w:left="5105" w:hanging="360"/>
      </w:pPr>
    </w:lvl>
    <w:lvl w:ilvl="7" w:tplc="73D8A868" w:tentative="1">
      <w:start w:val="1"/>
      <w:numFmt w:val="lowerLetter"/>
      <w:lvlText w:val="%8."/>
      <w:lvlJc w:val="left"/>
      <w:pPr>
        <w:ind w:left="5825" w:hanging="360"/>
      </w:pPr>
    </w:lvl>
    <w:lvl w:ilvl="8" w:tplc="141CE61E" w:tentative="1">
      <w:start w:val="1"/>
      <w:numFmt w:val="lowerRoman"/>
      <w:lvlText w:val="%9."/>
      <w:lvlJc w:val="right"/>
      <w:pPr>
        <w:ind w:left="6545" w:hanging="180"/>
      </w:pPr>
    </w:lvl>
  </w:abstractNum>
  <w:abstractNum w:abstractNumId="17" w15:restartNumberingAfterBreak="0">
    <w:nsid w:val="2CBD006B"/>
    <w:multiLevelType w:val="hybridMultilevel"/>
    <w:tmpl w:val="5A9C7B24"/>
    <w:lvl w:ilvl="0" w:tplc="FFFFFFFF">
      <w:start w:val="1"/>
      <w:numFmt w:val="lowerLetter"/>
      <w:lvlText w:val="%1."/>
      <w:lvlJc w:val="left"/>
      <w:pPr>
        <w:ind w:left="845" w:hanging="420"/>
      </w:pPr>
      <w:rPr>
        <w:rFonts w:hint="default"/>
      </w:rPr>
    </w:lvl>
    <w:lvl w:ilvl="1" w:tplc="FFFFFFFF">
      <w:start w:val="1"/>
      <w:numFmt w:val="lowerRoman"/>
      <w:lvlText w:val="%2."/>
      <w:lvlJc w:val="righ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2EBA4C2B"/>
    <w:multiLevelType w:val="multilevel"/>
    <w:tmpl w:val="883E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97FC1"/>
    <w:multiLevelType w:val="multilevel"/>
    <w:tmpl w:val="EDA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444E03"/>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21" w15:restartNumberingAfterBreak="0">
    <w:nsid w:val="3BF26B0B"/>
    <w:multiLevelType w:val="multilevel"/>
    <w:tmpl w:val="818A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063C0"/>
    <w:multiLevelType w:val="hybridMultilevel"/>
    <w:tmpl w:val="2BA245A0"/>
    <w:lvl w:ilvl="0" w:tplc="4B28BFCE">
      <w:start w:val="1"/>
      <w:numFmt w:val="lowerLetter"/>
      <w:lvlText w:val="%1."/>
      <w:lvlJc w:val="left"/>
      <w:pPr>
        <w:ind w:left="845" w:hanging="420"/>
      </w:pPr>
      <w:rPr>
        <w:rFonts w:hint="default"/>
      </w:rPr>
    </w:lvl>
    <w:lvl w:ilvl="1" w:tplc="D5607162" w:tentative="1">
      <w:start w:val="1"/>
      <w:numFmt w:val="lowerLetter"/>
      <w:lvlText w:val="%2."/>
      <w:lvlJc w:val="left"/>
      <w:pPr>
        <w:ind w:left="1505" w:hanging="360"/>
      </w:pPr>
    </w:lvl>
    <w:lvl w:ilvl="2" w:tplc="4AC018E8" w:tentative="1">
      <w:start w:val="1"/>
      <w:numFmt w:val="lowerRoman"/>
      <w:lvlText w:val="%3."/>
      <w:lvlJc w:val="right"/>
      <w:pPr>
        <w:ind w:left="2225" w:hanging="180"/>
      </w:pPr>
    </w:lvl>
    <w:lvl w:ilvl="3" w:tplc="C11E43C0" w:tentative="1">
      <w:start w:val="1"/>
      <w:numFmt w:val="decimal"/>
      <w:lvlText w:val="%4."/>
      <w:lvlJc w:val="left"/>
      <w:pPr>
        <w:ind w:left="2945" w:hanging="360"/>
      </w:pPr>
    </w:lvl>
    <w:lvl w:ilvl="4" w:tplc="7582860E" w:tentative="1">
      <w:start w:val="1"/>
      <w:numFmt w:val="lowerLetter"/>
      <w:lvlText w:val="%5."/>
      <w:lvlJc w:val="left"/>
      <w:pPr>
        <w:ind w:left="3665" w:hanging="360"/>
      </w:pPr>
    </w:lvl>
    <w:lvl w:ilvl="5" w:tplc="2A625610" w:tentative="1">
      <w:start w:val="1"/>
      <w:numFmt w:val="lowerRoman"/>
      <w:lvlText w:val="%6."/>
      <w:lvlJc w:val="right"/>
      <w:pPr>
        <w:ind w:left="4385" w:hanging="180"/>
      </w:pPr>
    </w:lvl>
    <w:lvl w:ilvl="6" w:tplc="183624CE" w:tentative="1">
      <w:start w:val="1"/>
      <w:numFmt w:val="decimal"/>
      <w:lvlText w:val="%7."/>
      <w:lvlJc w:val="left"/>
      <w:pPr>
        <w:ind w:left="5105" w:hanging="360"/>
      </w:pPr>
    </w:lvl>
    <w:lvl w:ilvl="7" w:tplc="5EC887DC" w:tentative="1">
      <w:start w:val="1"/>
      <w:numFmt w:val="lowerLetter"/>
      <w:lvlText w:val="%8."/>
      <w:lvlJc w:val="left"/>
      <w:pPr>
        <w:ind w:left="5825" w:hanging="360"/>
      </w:pPr>
    </w:lvl>
    <w:lvl w:ilvl="8" w:tplc="AE48822E" w:tentative="1">
      <w:start w:val="1"/>
      <w:numFmt w:val="lowerRoman"/>
      <w:lvlText w:val="%9."/>
      <w:lvlJc w:val="right"/>
      <w:pPr>
        <w:ind w:left="6545" w:hanging="180"/>
      </w:pPr>
    </w:lvl>
  </w:abstractNum>
  <w:abstractNum w:abstractNumId="23" w15:restartNumberingAfterBreak="0">
    <w:nsid w:val="3F0140F4"/>
    <w:multiLevelType w:val="hybridMultilevel"/>
    <w:tmpl w:val="5A9C7B24"/>
    <w:lvl w:ilvl="0" w:tplc="F3F48AB2">
      <w:start w:val="1"/>
      <w:numFmt w:val="lowerLetter"/>
      <w:lvlText w:val="%1."/>
      <w:lvlJc w:val="left"/>
      <w:pPr>
        <w:ind w:left="845" w:hanging="420"/>
      </w:pPr>
      <w:rPr>
        <w:rFonts w:hint="default"/>
      </w:rPr>
    </w:lvl>
    <w:lvl w:ilvl="1" w:tplc="374E13DA">
      <w:start w:val="1"/>
      <w:numFmt w:val="lowerRoman"/>
      <w:lvlText w:val="%2."/>
      <w:lvlJc w:val="right"/>
      <w:pPr>
        <w:ind w:left="1505" w:hanging="360"/>
      </w:pPr>
    </w:lvl>
    <w:lvl w:ilvl="2" w:tplc="DCA076F6" w:tentative="1">
      <w:start w:val="1"/>
      <w:numFmt w:val="lowerRoman"/>
      <w:lvlText w:val="%3."/>
      <w:lvlJc w:val="right"/>
      <w:pPr>
        <w:ind w:left="2225" w:hanging="180"/>
      </w:pPr>
    </w:lvl>
    <w:lvl w:ilvl="3" w:tplc="1A465464" w:tentative="1">
      <w:start w:val="1"/>
      <w:numFmt w:val="decimal"/>
      <w:lvlText w:val="%4."/>
      <w:lvlJc w:val="left"/>
      <w:pPr>
        <w:ind w:left="2945" w:hanging="360"/>
      </w:pPr>
    </w:lvl>
    <w:lvl w:ilvl="4" w:tplc="115AED08" w:tentative="1">
      <w:start w:val="1"/>
      <w:numFmt w:val="lowerLetter"/>
      <w:lvlText w:val="%5."/>
      <w:lvlJc w:val="left"/>
      <w:pPr>
        <w:ind w:left="3665" w:hanging="360"/>
      </w:pPr>
    </w:lvl>
    <w:lvl w:ilvl="5" w:tplc="EFD428BE" w:tentative="1">
      <w:start w:val="1"/>
      <w:numFmt w:val="lowerRoman"/>
      <w:lvlText w:val="%6."/>
      <w:lvlJc w:val="right"/>
      <w:pPr>
        <w:ind w:left="4385" w:hanging="180"/>
      </w:pPr>
    </w:lvl>
    <w:lvl w:ilvl="6" w:tplc="4AF06558" w:tentative="1">
      <w:start w:val="1"/>
      <w:numFmt w:val="decimal"/>
      <w:lvlText w:val="%7."/>
      <w:lvlJc w:val="left"/>
      <w:pPr>
        <w:ind w:left="5105" w:hanging="360"/>
      </w:pPr>
    </w:lvl>
    <w:lvl w:ilvl="7" w:tplc="417C8A4E" w:tentative="1">
      <w:start w:val="1"/>
      <w:numFmt w:val="lowerLetter"/>
      <w:lvlText w:val="%8."/>
      <w:lvlJc w:val="left"/>
      <w:pPr>
        <w:ind w:left="5825" w:hanging="360"/>
      </w:pPr>
    </w:lvl>
    <w:lvl w:ilvl="8" w:tplc="61E04B64" w:tentative="1">
      <w:start w:val="1"/>
      <w:numFmt w:val="lowerRoman"/>
      <w:lvlText w:val="%9."/>
      <w:lvlJc w:val="right"/>
      <w:pPr>
        <w:ind w:left="6545" w:hanging="180"/>
      </w:pPr>
    </w:lvl>
  </w:abstractNum>
  <w:abstractNum w:abstractNumId="24" w15:restartNumberingAfterBreak="0">
    <w:nsid w:val="40F36956"/>
    <w:multiLevelType w:val="hybridMultilevel"/>
    <w:tmpl w:val="C55CFCC6"/>
    <w:lvl w:ilvl="0" w:tplc="CFD482AA">
      <w:start w:val="1"/>
      <w:numFmt w:val="bullet"/>
      <w:lvlText w:val=""/>
      <w:lvlJc w:val="left"/>
      <w:pPr>
        <w:ind w:left="1145" w:hanging="360"/>
      </w:pPr>
      <w:rPr>
        <w:rFonts w:ascii="Symbol" w:hAnsi="Symbol" w:hint="default"/>
        <w:color w:val="auto"/>
      </w:rPr>
    </w:lvl>
    <w:lvl w:ilvl="1" w:tplc="12F8046A" w:tentative="1">
      <w:start w:val="1"/>
      <w:numFmt w:val="bullet"/>
      <w:lvlText w:val="o"/>
      <w:lvlJc w:val="left"/>
      <w:pPr>
        <w:ind w:left="1865" w:hanging="360"/>
      </w:pPr>
      <w:rPr>
        <w:rFonts w:ascii="Courier New" w:hAnsi="Courier New" w:cs="Courier New" w:hint="default"/>
      </w:rPr>
    </w:lvl>
    <w:lvl w:ilvl="2" w:tplc="A65C84A0" w:tentative="1">
      <w:start w:val="1"/>
      <w:numFmt w:val="bullet"/>
      <w:lvlText w:val=""/>
      <w:lvlJc w:val="left"/>
      <w:pPr>
        <w:ind w:left="2585" w:hanging="360"/>
      </w:pPr>
      <w:rPr>
        <w:rFonts w:ascii="Wingdings" w:hAnsi="Wingdings" w:hint="default"/>
      </w:rPr>
    </w:lvl>
    <w:lvl w:ilvl="3" w:tplc="5D340B48" w:tentative="1">
      <w:start w:val="1"/>
      <w:numFmt w:val="bullet"/>
      <w:lvlText w:val=""/>
      <w:lvlJc w:val="left"/>
      <w:pPr>
        <w:ind w:left="3305" w:hanging="360"/>
      </w:pPr>
      <w:rPr>
        <w:rFonts w:ascii="Symbol" w:hAnsi="Symbol" w:hint="default"/>
      </w:rPr>
    </w:lvl>
    <w:lvl w:ilvl="4" w:tplc="05CEEB82" w:tentative="1">
      <w:start w:val="1"/>
      <w:numFmt w:val="bullet"/>
      <w:lvlText w:val="o"/>
      <w:lvlJc w:val="left"/>
      <w:pPr>
        <w:ind w:left="4025" w:hanging="360"/>
      </w:pPr>
      <w:rPr>
        <w:rFonts w:ascii="Courier New" w:hAnsi="Courier New" w:cs="Courier New" w:hint="default"/>
      </w:rPr>
    </w:lvl>
    <w:lvl w:ilvl="5" w:tplc="81BED33A" w:tentative="1">
      <w:start w:val="1"/>
      <w:numFmt w:val="bullet"/>
      <w:lvlText w:val=""/>
      <w:lvlJc w:val="left"/>
      <w:pPr>
        <w:ind w:left="4745" w:hanging="360"/>
      </w:pPr>
      <w:rPr>
        <w:rFonts w:ascii="Wingdings" w:hAnsi="Wingdings" w:hint="default"/>
      </w:rPr>
    </w:lvl>
    <w:lvl w:ilvl="6" w:tplc="D764BB4E" w:tentative="1">
      <w:start w:val="1"/>
      <w:numFmt w:val="bullet"/>
      <w:lvlText w:val=""/>
      <w:lvlJc w:val="left"/>
      <w:pPr>
        <w:ind w:left="5465" w:hanging="360"/>
      </w:pPr>
      <w:rPr>
        <w:rFonts w:ascii="Symbol" w:hAnsi="Symbol" w:hint="default"/>
      </w:rPr>
    </w:lvl>
    <w:lvl w:ilvl="7" w:tplc="4796D398" w:tentative="1">
      <w:start w:val="1"/>
      <w:numFmt w:val="bullet"/>
      <w:lvlText w:val="o"/>
      <w:lvlJc w:val="left"/>
      <w:pPr>
        <w:ind w:left="6185" w:hanging="360"/>
      </w:pPr>
      <w:rPr>
        <w:rFonts w:ascii="Courier New" w:hAnsi="Courier New" w:cs="Courier New" w:hint="default"/>
      </w:rPr>
    </w:lvl>
    <w:lvl w:ilvl="8" w:tplc="F9E6A52E" w:tentative="1">
      <w:start w:val="1"/>
      <w:numFmt w:val="bullet"/>
      <w:lvlText w:val=""/>
      <w:lvlJc w:val="left"/>
      <w:pPr>
        <w:ind w:left="6905" w:hanging="360"/>
      </w:pPr>
      <w:rPr>
        <w:rFonts w:ascii="Wingdings" w:hAnsi="Wingdings" w:hint="default"/>
      </w:rPr>
    </w:lvl>
  </w:abstractNum>
  <w:abstractNum w:abstractNumId="25" w15:restartNumberingAfterBreak="0">
    <w:nsid w:val="45825413"/>
    <w:multiLevelType w:val="multilevel"/>
    <w:tmpl w:val="351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736B7"/>
    <w:multiLevelType w:val="hybridMultilevel"/>
    <w:tmpl w:val="2BA245A0"/>
    <w:lvl w:ilvl="0" w:tplc="8AFEAB4E">
      <w:start w:val="1"/>
      <w:numFmt w:val="lowerLetter"/>
      <w:lvlText w:val="%1."/>
      <w:lvlJc w:val="left"/>
      <w:pPr>
        <w:ind w:left="845" w:hanging="420"/>
      </w:pPr>
      <w:rPr>
        <w:rFonts w:hint="default"/>
      </w:rPr>
    </w:lvl>
    <w:lvl w:ilvl="1" w:tplc="83B2B6CE" w:tentative="1">
      <w:start w:val="1"/>
      <w:numFmt w:val="lowerLetter"/>
      <w:lvlText w:val="%2."/>
      <w:lvlJc w:val="left"/>
      <w:pPr>
        <w:ind w:left="1505" w:hanging="360"/>
      </w:pPr>
    </w:lvl>
    <w:lvl w:ilvl="2" w:tplc="8D6A8B3A" w:tentative="1">
      <w:start w:val="1"/>
      <w:numFmt w:val="lowerRoman"/>
      <w:lvlText w:val="%3."/>
      <w:lvlJc w:val="right"/>
      <w:pPr>
        <w:ind w:left="2225" w:hanging="180"/>
      </w:pPr>
    </w:lvl>
    <w:lvl w:ilvl="3" w:tplc="B7DC2A44" w:tentative="1">
      <w:start w:val="1"/>
      <w:numFmt w:val="decimal"/>
      <w:lvlText w:val="%4."/>
      <w:lvlJc w:val="left"/>
      <w:pPr>
        <w:ind w:left="2945" w:hanging="360"/>
      </w:pPr>
    </w:lvl>
    <w:lvl w:ilvl="4" w:tplc="F18E8DEC" w:tentative="1">
      <w:start w:val="1"/>
      <w:numFmt w:val="lowerLetter"/>
      <w:lvlText w:val="%5."/>
      <w:lvlJc w:val="left"/>
      <w:pPr>
        <w:ind w:left="3665" w:hanging="360"/>
      </w:pPr>
    </w:lvl>
    <w:lvl w:ilvl="5" w:tplc="284C67A4" w:tentative="1">
      <w:start w:val="1"/>
      <w:numFmt w:val="lowerRoman"/>
      <w:lvlText w:val="%6."/>
      <w:lvlJc w:val="right"/>
      <w:pPr>
        <w:ind w:left="4385" w:hanging="180"/>
      </w:pPr>
    </w:lvl>
    <w:lvl w:ilvl="6" w:tplc="995E34C6" w:tentative="1">
      <w:start w:val="1"/>
      <w:numFmt w:val="decimal"/>
      <w:lvlText w:val="%7."/>
      <w:lvlJc w:val="left"/>
      <w:pPr>
        <w:ind w:left="5105" w:hanging="360"/>
      </w:pPr>
    </w:lvl>
    <w:lvl w:ilvl="7" w:tplc="E15C1CF6" w:tentative="1">
      <w:start w:val="1"/>
      <w:numFmt w:val="lowerLetter"/>
      <w:lvlText w:val="%8."/>
      <w:lvlJc w:val="left"/>
      <w:pPr>
        <w:ind w:left="5825" w:hanging="360"/>
      </w:pPr>
    </w:lvl>
    <w:lvl w:ilvl="8" w:tplc="856AB4B0" w:tentative="1">
      <w:start w:val="1"/>
      <w:numFmt w:val="lowerRoman"/>
      <w:lvlText w:val="%9."/>
      <w:lvlJc w:val="right"/>
      <w:pPr>
        <w:ind w:left="6545" w:hanging="180"/>
      </w:pPr>
    </w:lvl>
  </w:abstractNum>
  <w:abstractNum w:abstractNumId="27" w15:restartNumberingAfterBreak="0">
    <w:nsid w:val="4B971CE7"/>
    <w:multiLevelType w:val="multilevel"/>
    <w:tmpl w:val="11FE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370F91"/>
    <w:multiLevelType w:val="multilevel"/>
    <w:tmpl w:val="E760E362"/>
    <w:lvl w:ilvl="0">
      <w:start w:val="1"/>
      <w:numFmt w:val="bullet"/>
      <w:lvlText w:val="●"/>
      <w:lvlJc w:val="left"/>
      <w:pPr>
        <w:ind w:left="72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825D67"/>
    <w:multiLevelType w:val="multilevel"/>
    <w:tmpl w:val="E9DE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B03F9"/>
    <w:multiLevelType w:val="hybridMultilevel"/>
    <w:tmpl w:val="2BA245A0"/>
    <w:lvl w:ilvl="0" w:tplc="58FE72CA">
      <w:start w:val="1"/>
      <w:numFmt w:val="lowerLetter"/>
      <w:lvlText w:val="%1."/>
      <w:lvlJc w:val="left"/>
      <w:pPr>
        <w:ind w:left="845" w:hanging="420"/>
      </w:pPr>
      <w:rPr>
        <w:rFonts w:hint="default"/>
      </w:rPr>
    </w:lvl>
    <w:lvl w:ilvl="1" w:tplc="3C12F4E2" w:tentative="1">
      <w:start w:val="1"/>
      <w:numFmt w:val="lowerLetter"/>
      <w:lvlText w:val="%2."/>
      <w:lvlJc w:val="left"/>
      <w:pPr>
        <w:ind w:left="1505" w:hanging="360"/>
      </w:pPr>
    </w:lvl>
    <w:lvl w:ilvl="2" w:tplc="01F8F458" w:tentative="1">
      <w:start w:val="1"/>
      <w:numFmt w:val="lowerRoman"/>
      <w:lvlText w:val="%3."/>
      <w:lvlJc w:val="right"/>
      <w:pPr>
        <w:ind w:left="2225" w:hanging="180"/>
      </w:pPr>
    </w:lvl>
    <w:lvl w:ilvl="3" w:tplc="6BDC4F28" w:tentative="1">
      <w:start w:val="1"/>
      <w:numFmt w:val="decimal"/>
      <w:lvlText w:val="%4."/>
      <w:lvlJc w:val="left"/>
      <w:pPr>
        <w:ind w:left="2945" w:hanging="360"/>
      </w:pPr>
    </w:lvl>
    <w:lvl w:ilvl="4" w:tplc="2214B58C" w:tentative="1">
      <w:start w:val="1"/>
      <w:numFmt w:val="lowerLetter"/>
      <w:lvlText w:val="%5."/>
      <w:lvlJc w:val="left"/>
      <w:pPr>
        <w:ind w:left="3665" w:hanging="360"/>
      </w:pPr>
    </w:lvl>
    <w:lvl w:ilvl="5" w:tplc="3B742F2C" w:tentative="1">
      <w:start w:val="1"/>
      <w:numFmt w:val="lowerRoman"/>
      <w:lvlText w:val="%6."/>
      <w:lvlJc w:val="right"/>
      <w:pPr>
        <w:ind w:left="4385" w:hanging="180"/>
      </w:pPr>
    </w:lvl>
    <w:lvl w:ilvl="6" w:tplc="FFE47F44" w:tentative="1">
      <w:start w:val="1"/>
      <w:numFmt w:val="decimal"/>
      <w:lvlText w:val="%7."/>
      <w:lvlJc w:val="left"/>
      <w:pPr>
        <w:ind w:left="5105" w:hanging="360"/>
      </w:pPr>
    </w:lvl>
    <w:lvl w:ilvl="7" w:tplc="DF3EEF42" w:tentative="1">
      <w:start w:val="1"/>
      <w:numFmt w:val="lowerLetter"/>
      <w:lvlText w:val="%8."/>
      <w:lvlJc w:val="left"/>
      <w:pPr>
        <w:ind w:left="5825" w:hanging="360"/>
      </w:pPr>
    </w:lvl>
    <w:lvl w:ilvl="8" w:tplc="49A81792" w:tentative="1">
      <w:start w:val="1"/>
      <w:numFmt w:val="lowerRoman"/>
      <w:lvlText w:val="%9."/>
      <w:lvlJc w:val="right"/>
      <w:pPr>
        <w:ind w:left="6545" w:hanging="180"/>
      </w:pPr>
    </w:lvl>
  </w:abstractNum>
  <w:abstractNum w:abstractNumId="31" w15:restartNumberingAfterBreak="0">
    <w:nsid w:val="52041E5E"/>
    <w:multiLevelType w:val="hybridMultilevel"/>
    <w:tmpl w:val="D1100E9E"/>
    <w:lvl w:ilvl="0" w:tplc="968E6840">
      <w:start w:val="1"/>
      <w:numFmt w:val="bullet"/>
      <w:lvlText w:val=""/>
      <w:lvlJc w:val="left"/>
      <w:pPr>
        <w:ind w:left="845" w:hanging="420"/>
      </w:pPr>
      <w:rPr>
        <w:rFonts w:ascii="Symbol" w:hAnsi="Symbol" w:hint="default"/>
      </w:rPr>
    </w:lvl>
    <w:lvl w:ilvl="1" w:tplc="ED845FD4" w:tentative="1">
      <w:start w:val="1"/>
      <w:numFmt w:val="lowerLetter"/>
      <w:lvlText w:val="%2."/>
      <w:lvlJc w:val="left"/>
      <w:pPr>
        <w:ind w:left="1505" w:hanging="360"/>
      </w:pPr>
    </w:lvl>
    <w:lvl w:ilvl="2" w:tplc="A3FA5FD2" w:tentative="1">
      <w:start w:val="1"/>
      <w:numFmt w:val="lowerRoman"/>
      <w:lvlText w:val="%3."/>
      <w:lvlJc w:val="right"/>
      <w:pPr>
        <w:ind w:left="2225" w:hanging="180"/>
      </w:pPr>
    </w:lvl>
    <w:lvl w:ilvl="3" w:tplc="63702028" w:tentative="1">
      <w:start w:val="1"/>
      <w:numFmt w:val="decimal"/>
      <w:lvlText w:val="%4."/>
      <w:lvlJc w:val="left"/>
      <w:pPr>
        <w:ind w:left="2945" w:hanging="360"/>
      </w:pPr>
    </w:lvl>
    <w:lvl w:ilvl="4" w:tplc="0916FF7E" w:tentative="1">
      <w:start w:val="1"/>
      <w:numFmt w:val="lowerLetter"/>
      <w:lvlText w:val="%5."/>
      <w:lvlJc w:val="left"/>
      <w:pPr>
        <w:ind w:left="3665" w:hanging="360"/>
      </w:pPr>
    </w:lvl>
    <w:lvl w:ilvl="5" w:tplc="2ED40AD0" w:tentative="1">
      <w:start w:val="1"/>
      <w:numFmt w:val="lowerRoman"/>
      <w:lvlText w:val="%6."/>
      <w:lvlJc w:val="right"/>
      <w:pPr>
        <w:ind w:left="4385" w:hanging="180"/>
      </w:pPr>
    </w:lvl>
    <w:lvl w:ilvl="6" w:tplc="337229A4" w:tentative="1">
      <w:start w:val="1"/>
      <w:numFmt w:val="decimal"/>
      <w:lvlText w:val="%7."/>
      <w:lvlJc w:val="left"/>
      <w:pPr>
        <w:ind w:left="5105" w:hanging="360"/>
      </w:pPr>
    </w:lvl>
    <w:lvl w:ilvl="7" w:tplc="EF28702A" w:tentative="1">
      <w:start w:val="1"/>
      <w:numFmt w:val="lowerLetter"/>
      <w:lvlText w:val="%8."/>
      <w:lvlJc w:val="left"/>
      <w:pPr>
        <w:ind w:left="5825" w:hanging="360"/>
      </w:pPr>
    </w:lvl>
    <w:lvl w:ilvl="8" w:tplc="6AAA6BE8" w:tentative="1">
      <w:start w:val="1"/>
      <w:numFmt w:val="lowerRoman"/>
      <w:lvlText w:val="%9."/>
      <w:lvlJc w:val="right"/>
      <w:pPr>
        <w:ind w:left="6545" w:hanging="180"/>
      </w:pPr>
    </w:lvl>
  </w:abstractNum>
  <w:abstractNum w:abstractNumId="32" w15:restartNumberingAfterBreak="0">
    <w:nsid w:val="52955CA9"/>
    <w:multiLevelType w:val="hybridMultilevel"/>
    <w:tmpl w:val="F0964E42"/>
    <w:lvl w:ilvl="0" w:tplc="884A2032">
      <w:start w:val="1"/>
      <w:numFmt w:val="decimal"/>
      <w:lvlText w:val="%1."/>
      <w:lvlJc w:val="left"/>
      <w:pPr>
        <w:ind w:left="1140" w:hanging="360"/>
      </w:pPr>
    </w:lvl>
    <w:lvl w:ilvl="1" w:tplc="6E786630">
      <w:start w:val="1"/>
      <w:numFmt w:val="decimal"/>
      <w:lvlText w:val="%2."/>
      <w:lvlJc w:val="left"/>
      <w:pPr>
        <w:ind w:left="1140" w:hanging="360"/>
      </w:pPr>
    </w:lvl>
    <w:lvl w:ilvl="2" w:tplc="BFDA971C">
      <w:start w:val="1"/>
      <w:numFmt w:val="decimal"/>
      <w:lvlText w:val="%3."/>
      <w:lvlJc w:val="left"/>
      <w:pPr>
        <w:ind w:left="1140" w:hanging="360"/>
      </w:pPr>
    </w:lvl>
    <w:lvl w:ilvl="3" w:tplc="BCAA6B9C">
      <w:start w:val="1"/>
      <w:numFmt w:val="decimal"/>
      <w:lvlText w:val="%4."/>
      <w:lvlJc w:val="left"/>
      <w:pPr>
        <w:ind w:left="1140" w:hanging="360"/>
      </w:pPr>
    </w:lvl>
    <w:lvl w:ilvl="4" w:tplc="B5BA4300">
      <w:start w:val="1"/>
      <w:numFmt w:val="decimal"/>
      <w:lvlText w:val="%5."/>
      <w:lvlJc w:val="left"/>
      <w:pPr>
        <w:ind w:left="1140" w:hanging="360"/>
      </w:pPr>
    </w:lvl>
    <w:lvl w:ilvl="5" w:tplc="E77C2D54">
      <w:start w:val="1"/>
      <w:numFmt w:val="decimal"/>
      <w:lvlText w:val="%6."/>
      <w:lvlJc w:val="left"/>
      <w:pPr>
        <w:ind w:left="1140" w:hanging="360"/>
      </w:pPr>
    </w:lvl>
    <w:lvl w:ilvl="6" w:tplc="56DEF7C2">
      <w:start w:val="1"/>
      <w:numFmt w:val="decimal"/>
      <w:lvlText w:val="%7."/>
      <w:lvlJc w:val="left"/>
      <w:pPr>
        <w:ind w:left="1140" w:hanging="360"/>
      </w:pPr>
    </w:lvl>
    <w:lvl w:ilvl="7" w:tplc="51E659D8">
      <w:start w:val="1"/>
      <w:numFmt w:val="decimal"/>
      <w:lvlText w:val="%8."/>
      <w:lvlJc w:val="left"/>
      <w:pPr>
        <w:ind w:left="1140" w:hanging="360"/>
      </w:pPr>
    </w:lvl>
    <w:lvl w:ilvl="8" w:tplc="50428656">
      <w:start w:val="1"/>
      <w:numFmt w:val="decimal"/>
      <w:lvlText w:val="%9."/>
      <w:lvlJc w:val="left"/>
      <w:pPr>
        <w:ind w:left="1140" w:hanging="360"/>
      </w:pPr>
    </w:lvl>
  </w:abstractNum>
  <w:abstractNum w:abstractNumId="33" w15:restartNumberingAfterBreak="0">
    <w:nsid w:val="53302BD8"/>
    <w:multiLevelType w:val="hybridMultilevel"/>
    <w:tmpl w:val="2BA245A0"/>
    <w:lvl w:ilvl="0" w:tplc="9D80E818">
      <w:start w:val="1"/>
      <w:numFmt w:val="lowerLetter"/>
      <w:lvlText w:val="%1."/>
      <w:lvlJc w:val="left"/>
      <w:pPr>
        <w:ind w:left="845" w:hanging="420"/>
      </w:pPr>
      <w:rPr>
        <w:rFonts w:hint="default"/>
      </w:rPr>
    </w:lvl>
    <w:lvl w:ilvl="1" w:tplc="8B78227A" w:tentative="1">
      <w:start w:val="1"/>
      <w:numFmt w:val="lowerLetter"/>
      <w:lvlText w:val="%2."/>
      <w:lvlJc w:val="left"/>
      <w:pPr>
        <w:ind w:left="1505" w:hanging="360"/>
      </w:pPr>
    </w:lvl>
    <w:lvl w:ilvl="2" w:tplc="0F76A310" w:tentative="1">
      <w:start w:val="1"/>
      <w:numFmt w:val="lowerRoman"/>
      <w:lvlText w:val="%3."/>
      <w:lvlJc w:val="right"/>
      <w:pPr>
        <w:ind w:left="2225" w:hanging="180"/>
      </w:pPr>
    </w:lvl>
    <w:lvl w:ilvl="3" w:tplc="18D874AC" w:tentative="1">
      <w:start w:val="1"/>
      <w:numFmt w:val="decimal"/>
      <w:lvlText w:val="%4."/>
      <w:lvlJc w:val="left"/>
      <w:pPr>
        <w:ind w:left="2945" w:hanging="360"/>
      </w:pPr>
    </w:lvl>
    <w:lvl w:ilvl="4" w:tplc="566A72D6" w:tentative="1">
      <w:start w:val="1"/>
      <w:numFmt w:val="lowerLetter"/>
      <w:lvlText w:val="%5."/>
      <w:lvlJc w:val="left"/>
      <w:pPr>
        <w:ind w:left="3665" w:hanging="360"/>
      </w:pPr>
    </w:lvl>
    <w:lvl w:ilvl="5" w:tplc="FE2EB714" w:tentative="1">
      <w:start w:val="1"/>
      <w:numFmt w:val="lowerRoman"/>
      <w:lvlText w:val="%6."/>
      <w:lvlJc w:val="right"/>
      <w:pPr>
        <w:ind w:left="4385" w:hanging="180"/>
      </w:pPr>
    </w:lvl>
    <w:lvl w:ilvl="6" w:tplc="F15629A0" w:tentative="1">
      <w:start w:val="1"/>
      <w:numFmt w:val="decimal"/>
      <w:lvlText w:val="%7."/>
      <w:lvlJc w:val="left"/>
      <w:pPr>
        <w:ind w:left="5105" w:hanging="360"/>
      </w:pPr>
    </w:lvl>
    <w:lvl w:ilvl="7" w:tplc="5142C194" w:tentative="1">
      <w:start w:val="1"/>
      <w:numFmt w:val="lowerLetter"/>
      <w:lvlText w:val="%8."/>
      <w:lvlJc w:val="left"/>
      <w:pPr>
        <w:ind w:left="5825" w:hanging="360"/>
      </w:pPr>
    </w:lvl>
    <w:lvl w:ilvl="8" w:tplc="0706F174" w:tentative="1">
      <w:start w:val="1"/>
      <w:numFmt w:val="lowerRoman"/>
      <w:lvlText w:val="%9."/>
      <w:lvlJc w:val="right"/>
      <w:pPr>
        <w:ind w:left="6545" w:hanging="180"/>
      </w:pPr>
    </w:lvl>
  </w:abstractNum>
  <w:abstractNum w:abstractNumId="34" w15:restartNumberingAfterBreak="0">
    <w:nsid w:val="59B132EE"/>
    <w:multiLevelType w:val="multilevel"/>
    <w:tmpl w:val="3286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4746CC"/>
    <w:multiLevelType w:val="multilevel"/>
    <w:tmpl w:val="9BA6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B75040"/>
    <w:multiLevelType w:val="multilevel"/>
    <w:tmpl w:val="F7C4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EE263D"/>
    <w:multiLevelType w:val="hybridMultilevel"/>
    <w:tmpl w:val="2BA245A0"/>
    <w:lvl w:ilvl="0" w:tplc="48787C50">
      <w:start w:val="1"/>
      <w:numFmt w:val="lowerLetter"/>
      <w:lvlText w:val="%1."/>
      <w:lvlJc w:val="left"/>
      <w:pPr>
        <w:ind w:left="845" w:hanging="420"/>
      </w:pPr>
      <w:rPr>
        <w:rFonts w:hint="default"/>
      </w:rPr>
    </w:lvl>
    <w:lvl w:ilvl="1" w:tplc="77A0B4AC" w:tentative="1">
      <w:start w:val="1"/>
      <w:numFmt w:val="lowerLetter"/>
      <w:lvlText w:val="%2."/>
      <w:lvlJc w:val="left"/>
      <w:pPr>
        <w:ind w:left="1505" w:hanging="360"/>
      </w:pPr>
    </w:lvl>
    <w:lvl w:ilvl="2" w:tplc="C5A61B0C" w:tentative="1">
      <w:start w:val="1"/>
      <w:numFmt w:val="lowerRoman"/>
      <w:lvlText w:val="%3."/>
      <w:lvlJc w:val="right"/>
      <w:pPr>
        <w:ind w:left="2225" w:hanging="180"/>
      </w:pPr>
    </w:lvl>
    <w:lvl w:ilvl="3" w:tplc="F0FCADAC" w:tentative="1">
      <w:start w:val="1"/>
      <w:numFmt w:val="decimal"/>
      <w:lvlText w:val="%4."/>
      <w:lvlJc w:val="left"/>
      <w:pPr>
        <w:ind w:left="2945" w:hanging="360"/>
      </w:pPr>
    </w:lvl>
    <w:lvl w:ilvl="4" w:tplc="18DAACDC" w:tentative="1">
      <w:start w:val="1"/>
      <w:numFmt w:val="lowerLetter"/>
      <w:lvlText w:val="%5."/>
      <w:lvlJc w:val="left"/>
      <w:pPr>
        <w:ind w:left="3665" w:hanging="360"/>
      </w:pPr>
    </w:lvl>
    <w:lvl w:ilvl="5" w:tplc="2500E6B4" w:tentative="1">
      <w:start w:val="1"/>
      <w:numFmt w:val="lowerRoman"/>
      <w:lvlText w:val="%6."/>
      <w:lvlJc w:val="right"/>
      <w:pPr>
        <w:ind w:left="4385" w:hanging="180"/>
      </w:pPr>
    </w:lvl>
    <w:lvl w:ilvl="6" w:tplc="2070D344" w:tentative="1">
      <w:start w:val="1"/>
      <w:numFmt w:val="decimal"/>
      <w:lvlText w:val="%7."/>
      <w:lvlJc w:val="left"/>
      <w:pPr>
        <w:ind w:left="5105" w:hanging="360"/>
      </w:pPr>
    </w:lvl>
    <w:lvl w:ilvl="7" w:tplc="7D30117E" w:tentative="1">
      <w:start w:val="1"/>
      <w:numFmt w:val="lowerLetter"/>
      <w:lvlText w:val="%8."/>
      <w:lvlJc w:val="left"/>
      <w:pPr>
        <w:ind w:left="5825" w:hanging="360"/>
      </w:pPr>
    </w:lvl>
    <w:lvl w:ilvl="8" w:tplc="6C1CE20A" w:tentative="1">
      <w:start w:val="1"/>
      <w:numFmt w:val="lowerRoman"/>
      <w:lvlText w:val="%9."/>
      <w:lvlJc w:val="right"/>
      <w:pPr>
        <w:ind w:left="6545" w:hanging="180"/>
      </w:pPr>
    </w:lvl>
  </w:abstractNum>
  <w:abstractNum w:abstractNumId="38" w15:restartNumberingAfterBreak="0">
    <w:nsid w:val="6AE77EB1"/>
    <w:multiLevelType w:val="hybridMultilevel"/>
    <w:tmpl w:val="2BA245A0"/>
    <w:lvl w:ilvl="0" w:tplc="33FA5E94">
      <w:start w:val="1"/>
      <w:numFmt w:val="lowerLetter"/>
      <w:lvlText w:val="%1."/>
      <w:lvlJc w:val="left"/>
      <w:pPr>
        <w:ind w:left="845" w:hanging="420"/>
      </w:pPr>
      <w:rPr>
        <w:rFonts w:hint="default"/>
      </w:rPr>
    </w:lvl>
    <w:lvl w:ilvl="1" w:tplc="DC6CDD0C" w:tentative="1">
      <w:start w:val="1"/>
      <w:numFmt w:val="lowerLetter"/>
      <w:lvlText w:val="%2."/>
      <w:lvlJc w:val="left"/>
      <w:pPr>
        <w:ind w:left="1505" w:hanging="360"/>
      </w:pPr>
    </w:lvl>
    <w:lvl w:ilvl="2" w:tplc="BEB80C04" w:tentative="1">
      <w:start w:val="1"/>
      <w:numFmt w:val="lowerRoman"/>
      <w:lvlText w:val="%3."/>
      <w:lvlJc w:val="right"/>
      <w:pPr>
        <w:ind w:left="2225" w:hanging="180"/>
      </w:pPr>
    </w:lvl>
    <w:lvl w:ilvl="3" w:tplc="6F185A72" w:tentative="1">
      <w:start w:val="1"/>
      <w:numFmt w:val="decimal"/>
      <w:lvlText w:val="%4."/>
      <w:lvlJc w:val="left"/>
      <w:pPr>
        <w:ind w:left="2945" w:hanging="360"/>
      </w:pPr>
    </w:lvl>
    <w:lvl w:ilvl="4" w:tplc="22B0042E" w:tentative="1">
      <w:start w:val="1"/>
      <w:numFmt w:val="lowerLetter"/>
      <w:lvlText w:val="%5."/>
      <w:lvlJc w:val="left"/>
      <w:pPr>
        <w:ind w:left="3665" w:hanging="360"/>
      </w:pPr>
    </w:lvl>
    <w:lvl w:ilvl="5" w:tplc="DB724F5A" w:tentative="1">
      <w:start w:val="1"/>
      <w:numFmt w:val="lowerRoman"/>
      <w:lvlText w:val="%6."/>
      <w:lvlJc w:val="right"/>
      <w:pPr>
        <w:ind w:left="4385" w:hanging="180"/>
      </w:pPr>
    </w:lvl>
    <w:lvl w:ilvl="6" w:tplc="91A299B2" w:tentative="1">
      <w:start w:val="1"/>
      <w:numFmt w:val="decimal"/>
      <w:lvlText w:val="%7."/>
      <w:lvlJc w:val="left"/>
      <w:pPr>
        <w:ind w:left="5105" w:hanging="360"/>
      </w:pPr>
    </w:lvl>
    <w:lvl w:ilvl="7" w:tplc="B4524112" w:tentative="1">
      <w:start w:val="1"/>
      <w:numFmt w:val="lowerLetter"/>
      <w:lvlText w:val="%8."/>
      <w:lvlJc w:val="left"/>
      <w:pPr>
        <w:ind w:left="5825" w:hanging="360"/>
      </w:pPr>
    </w:lvl>
    <w:lvl w:ilvl="8" w:tplc="9EBAB378" w:tentative="1">
      <w:start w:val="1"/>
      <w:numFmt w:val="lowerRoman"/>
      <w:lvlText w:val="%9."/>
      <w:lvlJc w:val="right"/>
      <w:pPr>
        <w:ind w:left="6545" w:hanging="180"/>
      </w:pPr>
    </w:lvl>
  </w:abstractNum>
  <w:abstractNum w:abstractNumId="39" w15:restartNumberingAfterBreak="0">
    <w:nsid w:val="6FBD6FAC"/>
    <w:multiLevelType w:val="multilevel"/>
    <w:tmpl w:val="AD1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A5B5E"/>
    <w:multiLevelType w:val="multilevel"/>
    <w:tmpl w:val="F11C74B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4643A6"/>
    <w:multiLevelType w:val="hybridMultilevel"/>
    <w:tmpl w:val="2BA245A0"/>
    <w:lvl w:ilvl="0" w:tplc="8310A250">
      <w:start w:val="1"/>
      <w:numFmt w:val="lowerLetter"/>
      <w:lvlText w:val="%1."/>
      <w:lvlJc w:val="left"/>
      <w:pPr>
        <w:ind w:left="845" w:hanging="420"/>
      </w:pPr>
      <w:rPr>
        <w:rFonts w:hint="default"/>
      </w:rPr>
    </w:lvl>
    <w:lvl w:ilvl="1" w:tplc="7FB82128" w:tentative="1">
      <w:start w:val="1"/>
      <w:numFmt w:val="lowerLetter"/>
      <w:lvlText w:val="%2."/>
      <w:lvlJc w:val="left"/>
      <w:pPr>
        <w:ind w:left="1505" w:hanging="360"/>
      </w:pPr>
    </w:lvl>
    <w:lvl w:ilvl="2" w:tplc="7668DE8E" w:tentative="1">
      <w:start w:val="1"/>
      <w:numFmt w:val="lowerRoman"/>
      <w:lvlText w:val="%3."/>
      <w:lvlJc w:val="right"/>
      <w:pPr>
        <w:ind w:left="2225" w:hanging="180"/>
      </w:pPr>
    </w:lvl>
    <w:lvl w:ilvl="3" w:tplc="6FB884D0" w:tentative="1">
      <w:start w:val="1"/>
      <w:numFmt w:val="decimal"/>
      <w:lvlText w:val="%4."/>
      <w:lvlJc w:val="left"/>
      <w:pPr>
        <w:ind w:left="2945" w:hanging="360"/>
      </w:pPr>
    </w:lvl>
    <w:lvl w:ilvl="4" w:tplc="AB66097C" w:tentative="1">
      <w:start w:val="1"/>
      <w:numFmt w:val="lowerLetter"/>
      <w:lvlText w:val="%5."/>
      <w:lvlJc w:val="left"/>
      <w:pPr>
        <w:ind w:left="3665" w:hanging="360"/>
      </w:pPr>
    </w:lvl>
    <w:lvl w:ilvl="5" w:tplc="3692DD66" w:tentative="1">
      <w:start w:val="1"/>
      <w:numFmt w:val="lowerRoman"/>
      <w:lvlText w:val="%6."/>
      <w:lvlJc w:val="right"/>
      <w:pPr>
        <w:ind w:left="4385" w:hanging="180"/>
      </w:pPr>
    </w:lvl>
    <w:lvl w:ilvl="6" w:tplc="3294ADB2" w:tentative="1">
      <w:start w:val="1"/>
      <w:numFmt w:val="decimal"/>
      <w:lvlText w:val="%7."/>
      <w:lvlJc w:val="left"/>
      <w:pPr>
        <w:ind w:left="5105" w:hanging="360"/>
      </w:pPr>
    </w:lvl>
    <w:lvl w:ilvl="7" w:tplc="1CB49348" w:tentative="1">
      <w:start w:val="1"/>
      <w:numFmt w:val="lowerLetter"/>
      <w:lvlText w:val="%8."/>
      <w:lvlJc w:val="left"/>
      <w:pPr>
        <w:ind w:left="5825" w:hanging="360"/>
      </w:pPr>
    </w:lvl>
    <w:lvl w:ilvl="8" w:tplc="A7260D1C" w:tentative="1">
      <w:start w:val="1"/>
      <w:numFmt w:val="lowerRoman"/>
      <w:lvlText w:val="%9."/>
      <w:lvlJc w:val="right"/>
      <w:pPr>
        <w:ind w:left="6545" w:hanging="180"/>
      </w:pPr>
    </w:lvl>
  </w:abstractNum>
  <w:abstractNum w:abstractNumId="42" w15:restartNumberingAfterBreak="0">
    <w:nsid w:val="74885284"/>
    <w:multiLevelType w:val="hybridMultilevel"/>
    <w:tmpl w:val="2BA245A0"/>
    <w:lvl w:ilvl="0" w:tplc="4A225366">
      <w:start w:val="1"/>
      <w:numFmt w:val="lowerLetter"/>
      <w:lvlText w:val="%1."/>
      <w:lvlJc w:val="left"/>
      <w:pPr>
        <w:ind w:left="845" w:hanging="420"/>
      </w:pPr>
      <w:rPr>
        <w:rFonts w:hint="default"/>
      </w:rPr>
    </w:lvl>
    <w:lvl w:ilvl="1" w:tplc="DF04258A" w:tentative="1">
      <w:start w:val="1"/>
      <w:numFmt w:val="lowerLetter"/>
      <w:lvlText w:val="%2."/>
      <w:lvlJc w:val="left"/>
      <w:pPr>
        <w:ind w:left="1505" w:hanging="360"/>
      </w:pPr>
    </w:lvl>
    <w:lvl w:ilvl="2" w:tplc="64BE3270" w:tentative="1">
      <w:start w:val="1"/>
      <w:numFmt w:val="lowerRoman"/>
      <w:lvlText w:val="%3."/>
      <w:lvlJc w:val="right"/>
      <w:pPr>
        <w:ind w:left="2225" w:hanging="180"/>
      </w:pPr>
    </w:lvl>
    <w:lvl w:ilvl="3" w:tplc="4B241A6C" w:tentative="1">
      <w:start w:val="1"/>
      <w:numFmt w:val="decimal"/>
      <w:lvlText w:val="%4."/>
      <w:lvlJc w:val="left"/>
      <w:pPr>
        <w:ind w:left="2945" w:hanging="360"/>
      </w:pPr>
    </w:lvl>
    <w:lvl w:ilvl="4" w:tplc="0E485AB6" w:tentative="1">
      <w:start w:val="1"/>
      <w:numFmt w:val="lowerLetter"/>
      <w:lvlText w:val="%5."/>
      <w:lvlJc w:val="left"/>
      <w:pPr>
        <w:ind w:left="3665" w:hanging="360"/>
      </w:pPr>
    </w:lvl>
    <w:lvl w:ilvl="5" w:tplc="5FEC3944" w:tentative="1">
      <w:start w:val="1"/>
      <w:numFmt w:val="lowerRoman"/>
      <w:lvlText w:val="%6."/>
      <w:lvlJc w:val="right"/>
      <w:pPr>
        <w:ind w:left="4385" w:hanging="180"/>
      </w:pPr>
    </w:lvl>
    <w:lvl w:ilvl="6" w:tplc="334AFA32" w:tentative="1">
      <w:start w:val="1"/>
      <w:numFmt w:val="decimal"/>
      <w:lvlText w:val="%7."/>
      <w:lvlJc w:val="left"/>
      <w:pPr>
        <w:ind w:left="5105" w:hanging="360"/>
      </w:pPr>
    </w:lvl>
    <w:lvl w:ilvl="7" w:tplc="F288CB18" w:tentative="1">
      <w:start w:val="1"/>
      <w:numFmt w:val="lowerLetter"/>
      <w:lvlText w:val="%8."/>
      <w:lvlJc w:val="left"/>
      <w:pPr>
        <w:ind w:left="5825" w:hanging="360"/>
      </w:pPr>
    </w:lvl>
    <w:lvl w:ilvl="8" w:tplc="D026D594" w:tentative="1">
      <w:start w:val="1"/>
      <w:numFmt w:val="lowerRoman"/>
      <w:lvlText w:val="%9."/>
      <w:lvlJc w:val="right"/>
      <w:pPr>
        <w:ind w:left="6545" w:hanging="180"/>
      </w:pPr>
    </w:lvl>
  </w:abstractNum>
  <w:abstractNum w:abstractNumId="43" w15:restartNumberingAfterBreak="0">
    <w:nsid w:val="75FF092A"/>
    <w:multiLevelType w:val="multilevel"/>
    <w:tmpl w:val="752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7612F"/>
    <w:multiLevelType w:val="hybridMultilevel"/>
    <w:tmpl w:val="2BA245A0"/>
    <w:lvl w:ilvl="0" w:tplc="1F1E3DB6">
      <w:start w:val="1"/>
      <w:numFmt w:val="lowerLetter"/>
      <w:lvlText w:val="%1."/>
      <w:lvlJc w:val="left"/>
      <w:pPr>
        <w:ind w:left="845" w:hanging="420"/>
      </w:pPr>
      <w:rPr>
        <w:rFonts w:hint="default"/>
      </w:rPr>
    </w:lvl>
    <w:lvl w:ilvl="1" w:tplc="BA168DDA" w:tentative="1">
      <w:start w:val="1"/>
      <w:numFmt w:val="lowerLetter"/>
      <w:lvlText w:val="%2."/>
      <w:lvlJc w:val="left"/>
      <w:pPr>
        <w:ind w:left="1505" w:hanging="360"/>
      </w:pPr>
    </w:lvl>
    <w:lvl w:ilvl="2" w:tplc="5CAEED80" w:tentative="1">
      <w:start w:val="1"/>
      <w:numFmt w:val="lowerRoman"/>
      <w:lvlText w:val="%3."/>
      <w:lvlJc w:val="right"/>
      <w:pPr>
        <w:ind w:left="2225" w:hanging="180"/>
      </w:pPr>
    </w:lvl>
    <w:lvl w:ilvl="3" w:tplc="EC30AB14" w:tentative="1">
      <w:start w:val="1"/>
      <w:numFmt w:val="decimal"/>
      <w:lvlText w:val="%4."/>
      <w:lvlJc w:val="left"/>
      <w:pPr>
        <w:ind w:left="2945" w:hanging="360"/>
      </w:pPr>
    </w:lvl>
    <w:lvl w:ilvl="4" w:tplc="8C0ABD4E" w:tentative="1">
      <w:start w:val="1"/>
      <w:numFmt w:val="lowerLetter"/>
      <w:lvlText w:val="%5."/>
      <w:lvlJc w:val="left"/>
      <w:pPr>
        <w:ind w:left="3665" w:hanging="360"/>
      </w:pPr>
    </w:lvl>
    <w:lvl w:ilvl="5" w:tplc="EABA7C0A" w:tentative="1">
      <w:start w:val="1"/>
      <w:numFmt w:val="lowerRoman"/>
      <w:lvlText w:val="%6."/>
      <w:lvlJc w:val="right"/>
      <w:pPr>
        <w:ind w:left="4385" w:hanging="180"/>
      </w:pPr>
    </w:lvl>
    <w:lvl w:ilvl="6" w:tplc="02EC806E" w:tentative="1">
      <w:start w:val="1"/>
      <w:numFmt w:val="decimal"/>
      <w:lvlText w:val="%7."/>
      <w:lvlJc w:val="left"/>
      <w:pPr>
        <w:ind w:left="5105" w:hanging="360"/>
      </w:pPr>
    </w:lvl>
    <w:lvl w:ilvl="7" w:tplc="9378E57A" w:tentative="1">
      <w:start w:val="1"/>
      <w:numFmt w:val="lowerLetter"/>
      <w:lvlText w:val="%8."/>
      <w:lvlJc w:val="left"/>
      <w:pPr>
        <w:ind w:left="5825" w:hanging="360"/>
      </w:pPr>
    </w:lvl>
    <w:lvl w:ilvl="8" w:tplc="2040A654" w:tentative="1">
      <w:start w:val="1"/>
      <w:numFmt w:val="lowerRoman"/>
      <w:lvlText w:val="%9."/>
      <w:lvlJc w:val="right"/>
      <w:pPr>
        <w:ind w:left="6545" w:hanging="180"/>
      </w:pPr>
    </w:lvl>
  </w:abstractNum>
  <w:abstractNum w:abstractNumId="45" w15:restartNumberingAfterBreak="0">
    <w:nsid w:val="7893625E"/>
    <w:multiLevelType w:val="hybridMultilevel"/>
    <w:tmpl w:val="5A9C7B24"/>
    <w:lvl w:ilvl="0" w:tplc="69BCEB9E">
      <w:start w:val="1"/>
      <w:numFmt w:val="lowerLetter"/>
      <w:lvlText w:val="%1."/>
      <w:lvlJc w:val="left"/>
      <w:pPr>
        <w:ind w:left="845" w:hanging="420"/>
      </w:pPr>
      <w:rPr>
        <w:rFonts w:hint="default"/>
      </w:rPr>
    </w:lvl>
    <w:lvl w:ilvl="1" w:tplc="D45C514A">
      <w:start w:val="1"/>
      <w:numFmt w:val="lowerRoman"/>
      <w:lvlText w:val="%2."/>
      <w:lvlJc w:val="right"/>
      <w:pPr>
        <w:ind w:left="1505" w:hanging="360"/>
      </w:pPr>
    </w:lvl>
    <w:lvl w:ilvl="2" w:tplc="FF786D88" w:tentative="1">
      <w:start w:val="1"/>
      <w:numFmt w:val="lowerRoman"/>
      <w:lvlText w:val="%3."/>
      <w:lvlJc w:val="right"/>
      <w:pPr>
        <w:ind w:left="2225" w:hanging="180"/>
      </w:pPr>
    </w:lvl>
    <w:lvl w:ilvl="3" w:tplc="94087806" w:tentative="1">
      <w:start w:val="1"/>
      <w:numFmt w:val="decimal"/>
      <w:lvlText w:val="%4."/>
      <w:lvlJc w:val="left"/>
      <w:pPr>
        <w:ind w:left="2945" w:hanging="360"/>
      </w:pPr>
    </w:lvl>
    <w:lvl w:ilvl="4" w:tplc="11F2EA0A" w:tentative="1">
      <w:start w:val="1"/>
      <w:numFmt w:val="lowerLetter"/>
      <w:lvlText w:val="%5."/>
      <w:lvlJc w:val="left"/>
      <w:pPr>
        <w:ind w:left="3665" w:hanging="360"/>
      </w:pPr>
    </w:lvl>
    <w:lvl w:ilvl="5" w:tplc="361AE622" w:tentative="1">
      <w:start w:val="1"/>
      <w:numFmt w:val="lowerRoman"/>
      <w:lvlText w:val="%6."/>
      <w:lvlJc w:val="right"/>
      <w:pPr>
        <w:ind w:left="4385" w:hanging="180"/>
      </w:pPr>
    </w:lvl>
    <w:lvl w:ilvl="6" w:tplc="6D20DC2A" w:tentative="1">
      <w:start w:val="1"/>
      <w:numFmt w:val="decimal"/>
      <w:lvlText w:val="%7."/>
      <w:lvlJc w:val="left"/>
      <w:pPr>
        <w:ind w:left="5105" w:hanging="360"/>
      </w:pPr>
    </w:lvl>
    <w:lvl w:ilvl="7" w:tplc="E312D4DC" w:tentative="1">
      <w:start w:val="1"/>
      <w:numFmt w:val="lowerLetter"/>
      <w:lvlText w:val="%8."/>
      <w:lvlJc w:val="left"/>
      <w:pPr>
        <w:ind w:left="5825" w:hanging="360"/>
      </w:pPr>
    </w:lvl>
    <w:lvl w:ilvl="8" w:tplc="A7668188" w:tentative="1">
      <w:start w:val="1"/>
      <w:numFmt w:val="lowerRoman"/>
      <w:lvlText w:val="%9."/>
      <w:lvlJc w:val="right"/>
      <w:pPr>
        <w:ind w:left="6545" w:hanging="180"/>
      </w:pPr>
    </w:lvl>
  </w:abstractNum>
  <w:abstractNum w:abstractNumId="46" w15:restartNumberingAfterBreak="0">
    <w:nsid w:val="78A77B51"/>
    <w:multiLevelType w:val="hybridMultilevel"/>
    <w:tmpl w:val="5A9C7B24"/>
    <w:lvl w:ilvl="0" w:tplc="35D24458">
      <w:start w:val="1"/>
      <w:numFmt w:val="lowerLetter"/>
      <w:lvlText w:val="%1."/>
      <w:lvlJc w:val="left"/>
      <w:pPr>
        <w:ind w:left="845" w:hanging="420"/>
      </w:pPr>
      <w:rPr>
        <w:rFonts w:hint="default"/>
      </w:rPr>
    </w:lvl>
    <w:lvl w:ilvl="1" w:tplc="5D10B238">
      <w:start w:val="1"/>
      <w:numFmt w:val="lowerRoman"/>
      <w:lvlText w:val="%2."/>
      <w:lvlJc w:val="right"/>
      <w:pPr>
        <w:ind w:left="1505" w:hanging="360"/>
      </w:pPr>
    </w:lvl>
    <w:lvl w:ilvl="2" w:tplc="8E64300C" w:tentative="1">
      <w:start w:val="1"/>
      <w:numFmt w:val="lowerRoman"/>
      <w:lvlText w:val="%3."/>
      <w:lvlJc w:val="right"/>
      <w:pPr>
        <w:ind w:left="2225" w:hanging="180"/>
      </w:pPr>
    </w:lvl>
    <w:lvl w:ilvl="3" w:tplc="BE1E00D0" w:tentative="1">
      <w:start w:val="1"/>
      <w:numFmt w:val="decimal"/>
      <w:lvlText w:val="%4."/>
      <w:lvlJc w:val="left"/>
      <w:pPr>
        <w:ind w:left="2945" w:hanging="360"/>
      </w:pPr>
    </w:lvl>
    <w:lvl w:ilvl="4" w:tplc="884E9184" w:tentative="1">
      <w:start w:val="1"/>
      <w:numFmt w:val="lowerLetter"/>
      <w:lvlText w:val="%5."/>
      <w:lvlJc w:val="left"/>
      <w:pPr>
        <w:ind w:left="3665" w:hanging="360"/>
      </w:pPr>
    </w:lvl>
    <w:lvl w:ilvl="5" w:tplc="FDFA1EB2" w:tentative="1">
      <w:start w:val="1"/>
      <w:numFmt w:val="lowerRoman"/>
      <w:lvlText w:val="%6."/>
      <w:lvlJc w:val="right"/>
      <w:pPr>
        <w:ind w:left="4385" w:hanging="180"/>
      </w:pPr>
    </w:lvl>
    <w:lvl w:ilvl="6" w:tplc="E1726348" w:tentative="1">
      <w:start w:val="1"/>
      <w:numFmt w:val="decimal"/>
      <w:lvlText w:val="%7."/>
      <w:lvlJc w:val="left"/>
      <w:pPr>
        <w:ind w:left="5105" w:hanging="360"/>
      </w:pPr>
    </w:lvl>
    <w:lvl w:ilvl="7" w:tplc="4F9EC760" w:tentative="1">
      <w:start w:val="1"/>
      <w:numFmt w:val="lowerLetter"/>
      <w:lvlText w:val="%8."/>
      <w:lvlJc w:val="left"/>
      <w:pPr>
        <w:ind w:left="5825" w:hanging="360"/>
      </w:pPr>
    </w:lvl>
    <w:lvl w:ilvl="8" w:tplc="312CF530" w:tentative="1">
      <w:start w:val="1"/>
      <w:numFmt w:val="lowerRoman"/>
      <w:lvlText w:val="%9."/>
      <w:lvlJc w:val="right"/>
      <w:pPr>
        <w:ind w:left="6545" w:hanging="180"/>
      </w:pPr>
    </w:lvl>
  </w:abstractNum>
  <w:num w:numId="1">
    <w:abstractNumId w:val="28"/>
  </w:num>
  <w:num w:numId="2">
    <w:abstractNumId w:val="16"/>
  </w:num>
  <w:num w:numId="3">
    <w:abstractNumId w:val="15"/>
  </w:num>
  <w:num w:numId="4">
    <w:abstractNumId w:val="14"/>
  </w:num>
  <w:num w:numId="5">
    <w:abstractNumId w:val="30"/>
  </w:num>
  <w:num w:numId="6">
    <w:abstractNumId w:val="38"/>
  </w:num>
  <w:num w:numId="7">
    <w:abstractNumId w:val="31"/>
  </w:num>
  <w:num w:numId="8">
    <w:abstractNumId w:val="44"/>
  </w:num>
  <w:num w:numId="9">
    <w:abstractNumId w:val="6"/>
  </w:num>
  <w:num w:numId="10">
    <w:abstractNumId w:val="12"/>
  </w:num>
  <w:num w:numId="11">
    <w:abstractNumId w:val="13"/>
  </w:num>
  <w:num w:numId="12">
    <w:abstractNumId w:val="23"/>
  </w:num>
  <w:num w:numId="13">
    <w:abstractNumId w:val="10"/>
  </w:num>
  <w:num w:numId="14">
    <w:abstractNumId w:val="45"/>
  </w:num>
  <w:num w:numId="15">
    <w:abstractNumId w:val="46"/>
  </w:num>
  <w:num w:numId="16">
    <w:abstractNumId w:val="24"/>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2"/>
  </w:num>
  <w:num w:numId="20">
    <w:abstractNumId w:val="41"/>
  </w:num>
  <w:num w:numId="21">
    <w:abstractNumId w:val="42"/>
  </w:num>
  <w:num w:numId="22">
    <w:abstractNumId w:val="2"/>
  </w:num>
  <w:num w:numId="23">
    <w:abstractNumId w:val="9"/>
  </w:num>
  <w:num w:numId="24">
    <w:abstractNumId w:val="37"/>
  </w:num>
  <w:num w:numId="25">
    <w:abstractNumId w:val="33"/>
  </w:num>
  <w:num w:numId="26">
    <w:abstractNumId w:val="26"/>
  </w:num>
  <w:num w:numId="27">
    <w:abstractNumId w:val="5"/>
  </w:num>
  <w:num w:numId="28">
    <w:abstractNumId w:val="7"/>
  </w:num>
  <w:num w:numId="29">
    <w:abstractNumId w:val="3"/>
  </w:num>
  <w:num w:numId="30">
    <w:abstractNumId w:val="36"/>
  </w:num>
  <w:num w:numId="31">
    <w:abstractNumId w:val="8"/>
  </w:num>
  <w:num w:numId="32">
    <w:abstractNumId w:val="32"/>
  </w:num>
  <w:num w:numId="33">
    <w:abstractNumId w:val="11"/>
  </w:num>
  <w:num w:numId="34">
    <w:abstractNumId w:val="20"/>
  </w:num>
  <w:num w:numId="35">
    <w:abstractNumId w:val="29"/>
  </w:num>
  <w:num w:numId="36">
    <w:abstractNumId w:val="39"/>
  </w:num>
  <w:num w:numId="37">
    <w:abstractNumId w:val="21"/>
  </w:num>
  <w:num w:numId="38">
    <w:abstractNumId w:val="18"/>
  </w:num>
  <w:num w:numId="39">
    <w:abstractNumId w:val="19"/>
  </w:num>
  <w:num w:numId="40">
    <w:abstractNumId w:val="1"/>
  </w:num>
  <w:num w:numId="41">
    <w:abstractNumId w:val="35"/>
  </w:num>
  <w:num w:numId="42">
    <w:abstractNumId w:val="43"/>
  </w:num>
  <w:num w:numId="43">
    <w:abstractNumId w:val="4"/>
  </w:num>
  <w:num w:numId="44">
    <w:abstractNumId w:val="25"/>
  </w:num>
  <w:num w:numId="45">
    <w:abstractNumId w:val="27"/>
  </w:num>
  <w:num w:numId="46">
    <w:abstractNumId w:val="34"/>
  </w:num>
  <w:num w:numId="47">
    <w:abstractNumId w:val="40"/>
  </w:num>
  <w:num w:numId="4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s-E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GB" w:vendorID="64" w:dllVersion="0" w:nlCheck="1" w:checkStyle="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84"/>
    <w:rsid w:val="00003206"/>
    <w:rsid w:val="00004458"/>
    <w:rsid w:val="0000487A"/>
    <w:rsid w:val="00004BEE"/>
    <w:rsid w:val="00004FE1"/>
    <w:rsid w:val="00006DA7"/>
    <w:rsid w:val="00007443"/>
    <w:rsid w:val="00007483"/>
    <w:rsid w:val="000074E7"/>
    <w:rsid w:val="000132A0"/>
    <w:rsid w:val="00013388"/>
    <w:rsid w:val="00014000"/>
    <w:rsid w:val="0001440C"/>
    <w:rsid w:val="000165DE"/>
    <w:rsid w:val="0002390F"/>
    <w:rsid w:val="00025285"/>
    <w:rsid w:val="00025301"/>
    <w:rsid w:val="00026A03"/>
    <w:rsid w:val="00030749"/>
    <w:rsid w:val="0003175C"/>
    <w:rsid w:val="00031C8C"/>
    <w:rsid w:val="000327CE"/>
    <w:rsid w:val="000333DF"/>
    <w:rsid w:val="000346A0"/>
    <w:rsid w:val="00035258"/>
    <w:rsid w:val="00035F54"/>
    <w:rsid w:val="00036F90"/>
    <w:rsid w:val="00037E3F"/>
    <w:rsid w:val="00040A20"/>
    <w:rsid w:val="00041642"/>
    <w:rsid w:val="00046C35"/>
    <w:rsid w:val="0004721F"/>
    <w:rsid w:val="00047F95"/>
    <w:rsid w:val="00050176"/>
    <w:rsid w:val="000525C6"/>
    <w:rsid w:val="000529D5"/>
    <w:rsid w:val="00053558"/>
    <w:rsid w:val="0005437B"/>
    <w:rsid w:val="000601B2"/>
    <w:rsid w:val="00061BCF"/>
    <w:rsid w:val="00062439"/>
    <w:rsid w:val="00062C4A"/>
    <w:rsid w:val="00063D2B"/>
    <w:rsid w:val="00064CD0"/>
    <w:rsid w:val="00065565"/>
    <w:rsid w:val="00065A78"/>
    <w:rsid w:val="00066098"/>
    <w:rsid w:val="00066150"/>
    <w:rsid w:val="0006682C"/>
    <w:rsid w:val="00071063"/>
    <w:rsid w:val="000719B7"/>
    <w:rsid w:val="00071C3F"/>
    <w:rsid w:val="00071E2C"/>
    <w:rsid w:val="000727DB"/>
    <w:rsid w:val="00073891"/>
    <w:rsid w:val="00073A3B"/>
    <w:rsid w:val="00074094"/>
    <w:rsid w:val="0007483D"/>
    <w:rsid w:val="000748B8"/>
    <w:rsid w:val="00076C48"/>
    <w:rsid w:val="00077133"/>
    <w:rsid w:val="0007777D"/>
    <w:rsid w:val="00077DB5"/>
    <w:rsid w:val="00077EFA"/>
    <w:rsid w:val="00081F3D"/>
    <w:rsid w:val="00083086"/>
    <w:rsid w:val="000835B2"/>
    <w:rsid w:val="000839DC"/>
    <w:rsid w:val="00084913"/>
    <w:rsid w:val="00087088"/>
    <w:rsid w:val="00090AD2"/>
    <w:rsid w:val="000914D0"/>
    <w:rsid w:val="000941C3"/>
    <w:rsid w:val="000948D2"/>
    <w:rsid w:val="00094EF5"/>
    <w:rsid w:val="0009501F"/>
    <w:rsid w:val="000956E4"/>
    <w:rsid w:val="00095C0B"/>
    <w:rsid w:val="00095E72"/>
    <w:rsid w:val="000A1064"/>
    <w:rsid w:val="000A1A88"/>
    <w:rsid w:val="000A4B27"/>
    <w:rsid w:val="000A52C2"/>
    <w:rsid w:val="000A5C41"/>
    <w:rsid w:val="000A61DA"/>
    <w:rsid w:val="000A7129"/>
    <w:rsid w:val="000A7134"/>
    <w:rsid w:val="000A7BB1"/>
    <w:rsid w:val="000B137D"/>
    <w:rsid w:val="000B1DD6"/>
    <w:rsid w:val="000B2D92"/>
    <w:rsid w:val="000B3B77"/>
    <w:rsid w:val="000B3D9A"/>
    <w:rsid w:val="000B4392"/>
    <w:rsid w:val="000B4EA6"/>
    <w:rsid w:val="000C525F"/>
    <w:rsid w:val="000C6AF4"/>
    <w:rsid w:val="000D0331"/>
    <w:rsid w:val="000D49E8"/>
    <w:rsid w:val="000D4BD9"/>
    <w:rsid w:val="000D5665"/>
    <w:rsid w:val="000D58E4"/>
    <w:rsid w:val="000E3695"/>
    <w:rsid w:val="000E448E"/>
    <w:rsid w:val="000E4A26"/>
    <w:rsid w:val="000E59F7"/>
    <w:rsid w:val="000E6072"/>
    <w:rsid w:val="000E6F31"/>
    <w:rsid w:val="000E7C33"/>
    <w:rsid w:val="000F070E"/>
    <w:rsid w:val="000F1B69"/>
    <w:rsid w:val="000F3CCE"/>
    <w:rsid w:val="000F4079"/>
    <w:rsid w:val="000F42F2"/>
    <w:rsid w:val="000F502C"/>
    <w:rsid w:val="000F58CD"/>
    <w:rsid w:val="000F622A"/>
    <w:rsid w:val="000F626A"/>
    <w:rsid w:val="000F753D"/>
    <w:rsid w:val="001011F5"/>
    <w:rsid w:val="00103758"/>
    <w:rsid w:val="001039D6"/>
    <w:rsid w:val="00103FB3"/>
    <w:rsid w:val="00104A37"/>
    <w:rsid w:val="00105326"/>
    <w:rsid w:val="00105B48"/>
    <w:rsid w:val="00110184"/>
    <w:rsid w:val="001112D3"/>
    <w:rsid w:val="001114C6"/>
    <w:rsid w:val="001117A9"/>
    <w:rsid w:val="00111C84"/>
    <w:rsid w:val="001128EE"/>
    <w:rsid w:val="00113316"/>
    <w:rsid w:val="00114363"/>
    <w:rsid w:val="00115580"/>
    <w:rsid w:val="001169DE"/>
    <w:rsid w:val="00121598"/>
    <w:rsid w:val="001221AA"/>
    <w:rsid w:val="0012265F"/>
    <w:rsid w:val="00122848"/>
    <w:rsid w:val="001229BE"/>
    <w:rsid w:val="001237E3"/>
    <w:rsid w:val="00124468"/>
    <w:rsid w:val="001245C1"/>
    <w:rsid w:val="00124818"/>
    <w:rsid w:val="001258C4"/>
    <w:rsid w:val="0012663F"/>
    <w:rsid w:val="00126AA2"/>
    <w:rsid w:val="00127032"/>
    <w:rsid w:val="0013001E"/>
    <w:rsid w:val="001306B5"/>
    <w:rsid w:val="00131908"/>
    <w:rsid w:val="001319E0"/>
    <w:rsid w:val="00131FCD"/>
    <w:rsid w:val="001321B9"/>
    <w:rsid w:val="00135145"/>
    <w:rsid w:val="00135AC6"/>
    <w:rsid w:val="001363D3"/>
    <w:rsid w:val="001372C3"/>
    <w:rsid w:val="001377A9"/>
    <w:rsid w:val="00140727"/>
    <w:rsid w:val="0014150D"/>
    <w:rsid w:val="00142537"/>
    <w:rsid w:val="00143DA9"/>
    <w:rsid w:val="001456AF"/>
    <w:rsid w:val="0014597F"/>
    <w:rsid w:val="00145D89"/>
    <w:rsid w:val="001463B2"/>
    <w:rsid w:val="00146690"/>
    <w:rsid w:val="00146AA5"/>
    <w:rsid w:val="00146E32"/>
    <w:rsid w:val="001474E8"/>
    <w:rsid w:val="00147AEB"/>
    <w:rsid w:val="00147E77"/>
    <w:rsid w:val="00147F40"/>
    <w:rsid w:val="00152F59"/>
    <w:rsid w:val="0015322B"/>
    <w:rsid w:val="00155DDD"/>
    <w:rsid w:val="0015607A"/>
    <w:rsid w:val="00156AE8"/>
    <w:rsid w:val="00163C41"/>
    <w:rsid w:val="001648F4"/>
    <w:rsid w:val="0016500A"/>
    <w:rsid w:val="00165B8F"/>
    <w:rsid w:val="00165E2C"/>
    <w:rsid w:val="00167906"/>
    <w:rsid w:val="00167FDD"/>
    <w:rsid w:val="00170480"/>
    <w:rsid w:val="0017173D"/>
    <w:rsid w:val="00171984"/>
    <w:rsid w:val="001726C9"/>
    <w:rsid w:val="00172B69"/>
    <w:rsid w:val="0017379C"/>
    <w:rsid w:val="00175498"/>
    <w:rsid w:val="0017573D"/>
    <w:rsid w:val="001762C2"/>
    <w:rsid w:val="001777D5"/>
    <w:rsid w:val="001778C1"/>
    <w:rsid w:val="00177B80"/>
    <w:rsid w:val="00177FB4"/>
    <w:rsid w:val="0018425E"/>
    <w:rsid w:val="001846FC"/>
    <w:rsid w:val="001868A0"/>
    <w:rsid w:val="00193F39"/>
    <w:rsid w:val="0019456B"/>
    <w:rsid w:val="001955B2"/>
    <w:rsid w:val="00195E41"/>
    <w:rsid w:val="00196374"/>
    <w:rsid w:val="001A051C"/>
    <w:rsid w:val="001A21F2"/>
    <w:rsid w:val="001A2FC8"/>
    <w:rsid w:val="001A48CB"/>
    <w:rsid w:val="001A4B2A"/>
    <w:rsid w:val="001A5510"/>
    <w:rsid w:val="001A55D6"/>
    <w:rsid w:val="001A6829"/>
    <w:rsid w:val="001A7ADD"/>
    <w:rsid w:val="001B1F91"/>
    <w:rsid w:val="001B24DC"/>
    <w:rsid w:val="001B3672"/>
    <w:rsid w:val="001B372C"/>
    <w:rsid w:val="001B3810"/>
    <w:rsid w:val="001B38B7"/>
    <w:rsid w:val="001B3BB3"/>
    <w:rsid w:val="001B40B5"/>
    <w:rsid w:val="001B532E"/>
    <w:rsid w:val="001C39DF"/>
    <w:rsid w:val="001C4807"/>
    <w:rsid w:val="001C500F"/>
    <w:rsid w:val="001C54B0"/>
    <w:rsid w:val="001C61AF"/>
    <w:rsid w:val="001C69D1"/>
    <w:rsid w:val="001D23EF"/>
    <w:rsid w:val="001D5314"/>
    <w:rsid w:val="001D5481"/>
    <w:rsid w:val="001D5C60"/>
    <w:rsid w:val="001D66CA"/>
    <w:rsid w:val="001E128C"/>
    <w:rsid w:val="001E13FA"/>
    <w:rsid w:val="001E1637"/>
    <w:rsid w:val="001E2D14"/>
    <w:rsid w:val="001E3391"/>
    <w:rsid w:val="001E3B81"/>
    <w:rsid w:val="001E43D6"/>
    <w:rsid w:val="001E4427"/>
    <w:rsid w:val="001E4ED3"/>
    <w:rsid w:val="001E6398"/>
    <w:rsid w:val="001E6677"/>
    <w:rsid w:val="001E7234"/>
    <w:rsid w:val="001E75EB"/>
    <w:rsid w:val="001F008F"/>
    <w:rsid w:val="001F0635"/>
    <w:rsid w:val="001F1380"/>
    <w:rsid w:val="001F3FC1"/>
    <w:rsid w:val="001F4267"/>
    <w:rsid w:val="001F5D1E"/>
    <w:rsid w:val="001F616B"/>
    <w:rsid w:val="001F6B40"/>
    <w:rsid w:val="001F6E4A"/>
    <w:rsid w:val="001F6E7F"/>
    <w:rsid w:val="002008A0"/>
    <w:rsid w:val="00201139"/>
    <w:rsid w:val="00201E97"/>
    <w:rsid w:val="00201F44"/>
    <w:rsid w:val="00202F5E"/>
    <w:rsid w:val="002052B5"/>
    <w:rsid w:val="00205A60"/>
    <w:rsid w:val="002063CC"/>
    <w:rsid w:val="00206B74"/>
    <w:rsid w:val="0021393A"/>
    <w:rsid w:val="00215947"/>
    <w:rsid w:val="00215E93"/>
    <w:rsid w:val="0021736C"/>
    <w:rsid w:val="00220760"/>
    <w:rsid w:val="002208B5"/>
    <w:rsid w:val="002212E8"/>
    <w:rsid w:val="002214C3"/>
    <w:rsid w:val="002214F7"/>
    <w:rsid w:val="002217C3"/>
    <w:rsid w:val="00221893"/>
    <w:rsid w:val="00221C5E"/>
    <w:rsid w:val="00221E58"/>
    <w:rsid w:val="00221ECC"/>
    <w:rsid w:val="0022418B"/>
    <w:rsid w:val="00224874"/>
    <w:rsid w:val="00224DBF"/>
    <w:rsid w:val="002255EC"/>
    <w:rsid w:val="002258E5"/>
    <w:rsid w:val="00225C40"/>
    <w:rsid w:val="002267B1"/>
    <w:rsid w:val="00226C0D"/>
    <w:rsid w:val="00230F95"/>
    <w:rsid w:val="0023191D"/>
    <w:rsid w:val="00231A10"/>
    <w:rsid w:val="00231AA7"/>
    <w:rsid w:val="002349F5"/>
    <w:rsid w:val="00234BF8"/>
    <w:rsid w:val="0023522C"/>
    <w:rsid w:val="002358CE"/>
    <w:rsid w:val="00236340"/>
    <w:rsid w:val="00240F76"/>
    <w:rsid w:val="002413E9"/>
    <w:rsid w:val="00241776"/>
    <w:rsid w:val="002438BA"/>
    <w:rsid w:val="0024569D"/>
    <w:rsid w:val="00245D5D"/>
    <w:rsid w:val="0024659E"/>
    <w:rsid w:val="00246804"/>
    <w:rsid w:val="00246946"/>
    <w:rsid w:val="002509B7"/>
    <w:rsid w:val="00251209"/>
    <w:rsid w:val="00252261"/>
    <w:rsid w:val="00252374"/>
    <w:rsid w:val="00252B1B"/>
    <w:rsid w:val="00255F07"/>
    <w:rsid w:val="0026238E"/>
    <w:rsid w:val="00262CD3"/>
    <w:rsid w:val="00262F69"/>
    <w:rsid w:val="0026571D"/>
    <w:rsid w:val="002657B1"/>
    <w:rsid w:val="002665BF"/>
    <w:rsid w:val="00266C0B"/>
    <w:rsid w:val="00267C1F"/>
    <w:rsid w:val="00267D24"/>
    <w:rsid w:val="00272391"/>
    <w:rsid w:val="0027287E"/>
    <w:rsid w:val="00272CF8"/>
    <w:rsid w:val="00272E08"/>
    <w:rsid w:val="00272E2E"/>
    <w:rsid w:val="002738C5"/>
    <w:rsid w:val="00273B73"/>
    <w:rsid w:val="00273BA2"/>
    <w:rsid w:val="002742CB"/>
    <w:rsid w:val="00274EEE"/>
    <w:rsid w:val="0027537A"/>
    <w:rsid w:val="002755BA"/>
    <w:rsid w:val="00276A28"/>
    <w:rsid w:val="00277857"/>
    <w:rsid w:val="00277EB3"/>
    <w:rsid w:val="00283228"/>
    <w:rsid w:val="00283A40"/>
    <w:rsid w:val="00283E5F"/>
    <w:rsid w:val="00283EB6"/>
    <w:rsid w:val="002844FE"/>
    <w:rsid w:val="00284D29"/>
    <w:rsid w:val="0028555F"/>
    <w:rsid w:val="00285D3B"/>
    <w:rsid w:val="00287C4C"/>
    <w:rsid w:val="00290F45"/>
    <w:rsid w:val="002911DB"/>
    <w:rsid w:val="00292C78"/>
    <w:rsid w:val="00292F2C"/>
    <w:rsid w:val="002936C2"/>
    <w:rsid w:val="00293F10"/>
    <w:rsid w:val="002948A2"/>
    <w:rsid w:val="00296C98"/>
    <w:rsid w:val="002A053D"/>
    <w:rsid w:val="002A129D"/>
    <w:rsid w:val="002A264E"/>
    <w:rsid w:val="002A2F94"/>
    <w:rsid w:val="002A3FCA"/>
    <w:rsid w:val="002A5243"/>
    <w:rsid w:val="002A5562"/>
    <w:rsid w:val="002A5DCF"/>
    <w:rsid w:val="002A7BCA"/>
    <w:rsid w:val="002B0214"/>
    <w:rsid w:val="002B066F"/>
    <w:rsid w:val="002B067B"/>
    <w:rsid w:val="002B08DA"/>
    <w:rsid w:val="002B0947"/>
    <w:rsid w:val="002B0F11"/>
    <w:rsid w:val="002B1031"/>
    <w:rsid w:val="002B108C"/>
    <w:rsid w:val="002B17D8"/>
    <w:rsid w:val="002B2079"/>
    <w:rsid w:val="002B20A6"/>
    <w:rsid w:val="002B47A1"/>
    <w:rsid w:val="002B489E"/>
    <w:rsid w:val="002B56BD"/>
    <w:rsid w:val="002C0F1B"/>
    <w:rsid w:val="002C1282"/>
    <w:rsid w:val="002C2ADF"/>
    <w:rsid w:val="002C2C6B"/>
    <w:rsid w:val="002C377C"/>
    <w:rsid w:val="002C3945"/>
    <w:rsid w:val="002C3A23"/>
    <w:rsid w:val="002C3BEB"/>
    <w:rsid w:val="002C4513"/>
    <w:rsid w:val="002C5927"/>
    <w:rsid w:val="002C7433"/>
    <w:rsid w:val="002C786D"/>
    <w:rsid w:val="002C7A64"/>
    <w:rsid w:val="002D102B"/>
    <w:rsid w:val="002D133A"/>
    <w:rsid w:val="002D248C"/>
    <w:rsid w:val="002D2EAA"/>
    <w:rsid w:val="002D38D0"/>
    <w:rsid w:val="002D4FF0"/>
    <w:rsid w:val="002D6631"/>
    <w:rsid w:val="002D7410"/>
    <w:rsid w:val="002D7C06"/>
    <w:rsid w:val="002E06AF"/>
    <w:rsid w:val="002E24D2"/>
    <w:rsid w:val="002E2BDB"/>
    <w:rsid w:val="002E2E62"/>
    <w:rsid w:val="002E4A85"/>
    <w:rsid w:val="002E5B0A"/>
    <w:rsid w:val="002E65CF"/>
    <w:rsid w:val="002E6613"/>
    <w:rsid w:val="002E78B6"/>
    <w:rsid w:val="002F3DBD"/>
    <w:rsid w:val="002F6AA5"/>
    <w:rsid w:val="002F6BAF"/>
    <w:rsid w:val="002F6ED6"/>
    <w:rsid w:val="002F7941"/>
    <w:rsid w:val="002F79E1"/>
    <w:rsid w:val="00301891"/>
    <w:rsid w:val="0030219F"/>
    <w:rsid w:val="003025EE"/>
    <w:rsid w:val="00303D5C"/>
    <w:rsid w:val="00304201"/>
    <w:rsid w:val="00304E3B"/>
    <w:rsid w:val="00305605"/>
    <w:rsid w:val="00305A4F"/>
    <w:rsid w:val="00307965"/>
    <w:rsid w:val="00310C90"/>
    <w:rsid w:val="003115D8"/>
    <w:rsid w:val="00313450"/>
    <w:rsid w:val="00313649"/>
    <w:rsid w:val="0031383C"/>
    <w:rsid w:val="00314BC2"/>
    <w:rsid w:val="00314C67"/>
    <w:rsid w:val="003156D7"/>
    <w:rsid w:val="003158FE"/>
    <w:rsid w:val="00315F3D"/>
    <w:rsid w:val="003165BA"/>
    <w:rsid w:val="00316D8B"/>
    <w:rsid w:val="00320662"/>
    <w:rsid w:val="00321279"/>
    <w:rsid w:val="00321497"/>
    <w:rsid w:val="0032214D"/>
    <w:rsid w:val="00322B02"/>
    <w:rsid w:val="003238A4"/>
    <w:rsid w:val="00323EC0"/>
    <w:rsid w:val="00324500"/>
    <w:rsid w:val="00324CA2"/>
    <w:rsid w:val="00324E9A"/>
    <w:rsid w:val="00327AE1"/>
    <w:rsid w:val="00327E2F"/>
    <w:rsid w:val="00330B4B"/>
    <w:rsid w:val="00331A22"/>
    <w:rsid w:val="0033388E"/>
    <w:rsid w:val="003339B7"/>
    <w:rsid w:val="003353BD"/>
    <w:rsid w:val="0033687B"/>
    <w:rsid w:val="0033709D"/>
    <w:rsid w:val="003379BA"/>
    <w:rsid w:val="00342F12"/>
    <w:rsid w:val="00344ABA"/>
    <w:rsid w:val="003454BA"/>
    <w:rsid w:val="00346BB8"/>
    <w:rsid w:val="00347704"/>
    <w:rsid w:val="00347F7B"/>
    <w:rsid w:val="00350A76"/>
    <w:rsid w:val="003515C0"/>
    <w:rsid w:val="003550A9"/>
    <w:rsid w:val="003551FB"/>
    <w:rsid w:val="00356C8D"/>
    <w:rsid w:val="0036010B"/>
    <w:rsid w:val="003604B1"/>
    <w:rsid w:val="00360910"/>
    <w:rsid w:val="00364350"/>
    <w:rsid w:val="003643E5"/>
    <w:rsid w:val="00364B7A"/>
    <w:rsid w:val="00366AAA"/>
    <w:rsid w:val="003714AC"/>
    <w:rsid w:val="0037366C"/>
    <w:rsid w:val="00373883"/>
    <w:rsid w:val="003739CC"/>
    <w:rsid w:val="00376237"/>
    <w:rsid w:val="003772CC"/>
    <w:rsid w:val="003801E3"/>
    <w:rsid w:val="0038055B"/>
    <w:rsid w:val="00382BE0"/>
    <w:rsid w:val="003853C0"/>
    <w:rsid w:val="003860DF"/>
    <w:rsid w:val="00390198"/>
    <w:rsid w:val="00393100"/>
    <w:rsid w:val="00394D20"/>
    <w:rsid w:val="00394E42"/>
    <w:rsid w:val="003952D1"/>
    <w:rsid w:val="0039653F"/>
    <w:rsid w:val="00396931"/>
    <w:rsid w:val="00396FF5"/>
    <w:rsid w:val="003A080E"/>
    <w:rsid w:val="003A1DFB"/>
    <w:rsid w:val="003A2D7A"/>
    <w:rsid w:val="003A61AB"/>
    <w:rsid w:val="003A7375"/>
    <w:rsid w:val="003B0982"/>
    <w:rsid w:val="003B0DDF"/>
    <w:rsid w:val="003B164E"/>
    <w:rsid w:val="003B28B5"/>
    <w:rsid w:val="003B2CC2"/>
    <w:rsid w:val="003B4B90"/>
    <w:rsid w:val="003B5505"/>
    <w:rsid w:val="003B60B7"/>
    <w:rsid w:val="003C0DAE"/>
    <w:rsid w:val="003C5989"/>
    <w:rsid w:val="003C63EA"/>
    <w:rsid w:val="003C7D01"/>
    <w:rsid w:val="003D0EB0"/>
    <w:rsid w:val="003D15A3"/>
    <w:rsid w:val="003D183E"/>
    <w:rsid w:val="003D30AD"/>
    <w:rsid w:val="003D30FD"/>
    <w:rsid w:val="003D37AA"/>
    <w:rsid w:val="003D54D7"/>
    <w:rsid w:val="003D620C"/>
    <w:rsid w:val="003D69AA"/>
    <w:rsid w:val="003D7EAD"/>
    <w:rsid w:val="003E0B40"/>
    <w:rsid w:val="003E25DC"/>
    <w:rsid w:val="003E3A4E"/>
    <w:rsid w:val="003E53F7"/>
    <w:rsid w:val="003E5EDC"/>
    <w:rsid w:val="003E64FD"/>
    <w:rsid w:val="003E6559"/>
    <w:rsid w:val="003F1917"/>
    <w:rsid w:val="003F1FEE"/>
    <w:rsid w:val="003F2FCD"/>
    <w:rsid w:val="003F34F5"/>
    <w:rsid w:val="003F3CC7"/>
    <w:rsid w:val="003F446D"/>
    <w:rsid w:val="003F4BD0"/>
    <w:rsid w:val="004013E4"/>
    <w:rsid w:val="00404678"/>
    <w:rsid w:val="00404C23"/>
    <w:rsid w:val="004052AB"/>
    <w:rsid w:val="00405721"/>
    <w:rsid w:val="00406D26"/>
    <w:rsid w:val="00407DC6"/>
    <w:rsid w:val="00410606"/>
    <w:rsid w:val="004110F6"/>
    <w:rsid w:val="004116BB"/>
    <w:rsid w:val="00413A9E"/>
    <w:rsid w:val="00413B97"/>
    <w:rsid w:val="00413F56"/>
    <w:rsid w:val="00414D87"/>
    <w:rsid w:val="004156A3"/>
    <w:rsid w:val="00416B45"/>
    <w:rsid w:val="004176E7"/>
    <w:rsid w:val="004179A1"/>
    <w:rsid w:val="00417F69"/>
    <w:rsid w:val="00420DD2"/>
    <w:rsid w:val="004217B5"/>
    <w:rsid w:val="00423F61"/>
    <w:rsid w:val="00423FB9"/>
    <w:rsid w:val="004247C9"/>
    <w:rsid w:val="004248B4"/>
    <w:rsid w:val="00426DB4"/>
    <w:rsid w:val="004270CD"/>
    <w:rsid w:val="00430DF0"/>
    <w:rsid w:val="004317C4"/>
    <w:rsid w:val="004336CD"/>
    <w:rsid w:val="00434CDD"/>
    <w:rsid w:val="00435BB5"/>
    <w:rsid w:val="00436EDD"/>
    <w:rsid w:val="00437283"/>
    <w:rsid w:val="004378A0"/>
    <w:rsid w:val="004378C3"/>
    <w:rsid w:val="00437B35"/>
    <w:rsid w:val="004408C2"/>
    <w:rsid w:val="004429C3"/>
    <w:rsid w:val="0044410B"/>
    <w:rsid w:val="00444D4D"/>
    <w:rsid w:val="00446E69"/>
    <w:rsid w:val="00447773"/>
    <w:rsid w:val="00447BB3"/>
    <w:rsid w:val="00450CBF"/>
    <w:rsid w:val="00451116"/>
    <w:rsid w:val="004519AD"/>
    <w:rsid w:val="00452697"/>
    <w:rsid w:val="0045303F"/>
    <w:rsid w:val="004533DE"/>
    <w:rsid w:val="0045392F"/>
    <w:rsid w:val="00454819"/>
    <w:rsid w:val="00455A93"/>
    <w:rsid w:val="004562E1"/>
    <w:rsid w:val="004636A0"/>
    <w:rsid w:val="00466206"/>
    <w:rsid w:val="00466DB1"/>
    <w:rsid w:val="00470137"/>
    <w:rsid w:val="0047017B"/>
    <w:rsid w:val="00470416"/>
    <w:rsid w:val="00470C43"/>
    <w:rsid w:val="00471B30"/>
    <w:rsid w:val="004723B9"/>
    <w:rsid w:val="004724E8"/>
    <w:rsid w:val="00472B0B"/>
    <w:rsid w:val="0047380A"/>
    <w:rsid w:val="0047395A"/>
    <w:rsid w:val="00475D4A"/>
    <w:rsid w:val="00476C08"/>
    <w:rsid w:val="0047713F"/>
    <w:rsid w:val="004773BD"/>
    <w:rsid w:val="0048055E"/>
    <w:rsid w:val="00482C1C"/>
    <w:rsid w:val="004850CF"/>
    <w:rsid w:val="004850FB"/>
    <w:rsid w:val="00486247"/>
    <w:rsid w:val="0048650E"/>
    <w:rsid w:val="00487C8A"/>
    <w:rsid w:val="00491604"/>
    <w:rsid w:val="00492F97"/>
    <w:rsid w:val="004937FE"/>
    <w:rsid w:val="0049445A"/>
    <w:rsid w:val="00494FF8"/>
    <w:rsid w:val="004952BC"/>
    <w:rsid w:val="00495771"/>
    <w:rsid w:val="00496A13"/>
    <w:rsid w:val="00496CCD"/>
    <w:rsid w:val="004A061D"/>
    <w:rsid w:val="004A27F8"/>
    <w:rsid w:val="004A416E"/>
    <w:rsid w:val="004A483A"/>
    <w:rsid w:val="004A48A5"/>
    <w:rsid w:val="004A5D99"/>
    <w:rsid w:val="004A7227"/>
    <w:rsid w:val="004B162D"/>
    <w:rsid w:val="004B1BE4"/>
    <w:rsid w:val="004B2061"/>
    <w:rsid w:val="004B2EF1"/>
    <w:rsid w:val="004B41AF"/>
    <w:rsid w:val="004B48AF"/>
    <w:rsid w:val="004B4D19"/>
    <w:rsid w:val="004B4FD4"/>
    <w:rsid w:val="004B51BA"/>
    <w:rsid w:val="004B5D78"/>
    <w:rsid w:val="004C0CF3"/>
    <w:rsid w:val="004C0E7A"/>
    <w:rsid w:val="004C1FD2"/>
    <w:rsid w:val="004C2B09"/>
    <w:rsid w:val="004C2C81"/>
    <w:rsid w:val="004C3017"/>
    <w:rsid w:val="004C4868"/>
    <w:rsid w:val="004C4AD2"/>
    <w:rsid w:val="004C581F"/>
    <w:rsid w:val="004C7C43"/>
    <w:rsid w:val="004D0BAD"/>
    <w:rsid w:val="004D100F"/>
    <w:rsid w:val="004D14AC"/>
    <w:rsid w:val="004D1A4E"/>
    <w:rsid w:val="004D1AA4"/>
    <w:rsid w:val="004D5CCC"/>
    <w:rsid w:val="004D6620"/>
    <w:rsid w:val="004D68FD"/>
    <w:rsid w:val="004D7825"/>
    <w:rsid w:val="004E3DAA"/>
    <w:rsid w:val="004E5790"/>
    <w:rsid w:val="004F3DCC"/>
    <w:rsid w:val="004F4130"/>
    <w:rsid w:val="004F7A03"/>
    <w:rsid w:val="0050093F"/>
    <w:rsid w:val="00500E00"/>
    <w:rsid w:val="00500F24"/>
    <w:rsid w:val="00501EC0"/>
    <w:rsid w:val="005023F3"/>
    <w:rsid w:val="00502833"/>
    <w:rsid w:val="00503DCE"/>
    <w:rsid w:val="00504498"/>
    <w:rsid w:val="0050527A"/>
    <w:rsid w:val="00505799"/>
    <w:rsid w:val="00506C31"/>
    <w:rsid w:val="00506D9A"/>
    <w:rsid w:val="005074FC"/>
    <w:rsid w:val="0050767D"/>
    <w:rsid w:val="00510E6A"/>
    <w:rsid w:val="005116F1"/>
    <w:rsid w:val="005128E1"/>
    <w:rsid w:val="00513106"/>
    <w:rsid w:val="0051313F"/>
    <w:rsid w:val="0051369D"/>
    <w:rsid w:val="00514612"/>
    <w:rsid w:val="00515134"/>
    <w:rsid w:val="005164C3"/>
    <w:rsid w:val="00516C8E"/>
    <w:rsid w:val="00516CDB"/>
    <w:rsid w:val="0051714B"/>
    <w:rsid w:val="00517AEE"/>
    <w:rsid w:val="00517D50"/>
    <w:rsid w:val="0052164A"/>
    <w:rsid w:val="00521FBD"/>
    <w:rsid w:val="005232E0"/>
    <w:rsid w:val="005245B1"/>
    <w:rsid w:val="00524B52"/>
    <w:rsid w:val="00524DE9"/>
    <w:rsid w:val="0052560D"/>
    <w:rsid w:val="00526FE2"/>
    <w:rsid w:val="005330E0"/>
    <w:rsid w:val="00534258"/>
    <w:rsid w:val="00534936"/>
    <w:rsid w:val="00535193"/>
    <w:rsid w:val="00537261"/>
    <w:rsid w:val="00537B8C"/>
    <w:rsid w:val="00537C8B"/>
    <w:rsid w:val="00540644"/>
    <w:rsid w:val="00542517"/>
    <w:rsid w:val="00544912"/>
    <w:rsid w:val="00544E57"/>
    <w:rsid w:val="00545805"/>
    <w:rsid w:val="00546624"/>
    <w:rsid w:val="005507A1"/>
    <w:rsid w:val="00552224"/>
    <w:rsid w:val="005541A5"/>
    <w:rsid w:val="005565BB"/>
    <w:rsid w:val="00557337"/>
    <w:rsid w:val="005576B5"/>
    <w:rsid w:val="005577E1"/>
    <w:rsid w:val="00557FEB"/>
    <w:rsid w:val="00560CC5"/>
    <w:rsid w:val="005618A2"/>
    <w:rsid w:val="00562468"/>
    <w:rsid w:val="005625A6"/>
    <w:rsid w:val="00562F53"/>
    <w:rsid w:val="00564313"/>
    <w:rsid w:val="0056464F"/>
    <w:rsid w:val="005649E2"/>
    <w:rsid w:val="00564F37"/>
    <w:rsid w:val="0056505D"/>
    <w:rsid w:val="00566155"/>
    <w:rsid w:val="00566EFB"/>
    <w:rsid w:val="00567039"/>
    <w:rsid w:val="0056705A"/>
    <w:rsid w:val="00570A02"/>
    <w:rsid w:val="00570D65"/>
    <w:rsid w:val="00577223"/>
    <w:rsid w:val="0057724E"/>
    <w:rsid w:val="005803C7"/>
    <w:rsid w:val="00580558"/>
    <w:rsid w:val="00580DAC"/>
    <w:rsid w:val="005838D7"/>
    <w:rsid w:val="00584CE0"/>
    <w:rsid w:val="00585125"/>
    <w:rsid w:val="00586490"/>
    <w:rsid w:val="00586BCE"/>
    <w:rsid w:val="005904E0"/>
    <w:rsid w:val="00590F4C"/>
    <w:rsid w:val="00591665"/>
    <w:rsid w:val="00592579"/>
    <w:rsid w:val="00593BB9"/>
    <w:rsid w:val="005958C8"/>
    <w:rsid w:val="00595F88"/>
    <w:rsid w:val="005A1E19"/>
    <w:rsid w:val="005A3F94"/>
    <w:rsid w:val="005A407A"/>
    <w:rsid w:val="005A4112"/>
    <w:rsid w:val="005A438A"/>
    <w:rsid w:val="005A54C2"/>
    <w:rsid w:val="005A7823"/>
    <w:rsid w:val="005B0284"/>
    <w:rsid w:val="005B0EF2"/>
    <w:rsid w:val="005B161C"/>
    <w:rsid w:val="005B2A09"/>
    <w:rsid w:val="005B60AB"/>
    <w:rsid w:val="005B6782"/>
    <w:rsid w:val="005B70A0"/>
    <w:rsid w:val="005B790F"/>
    <w:rsid w:val="005C1877"/>
    <w:rsid w:val="005C2DA7"/>
    <w:rsid w:val="005C323A"/>
    <w:rsid w:val="005C4663"/>
    <w:rsid w:val="005C5426"/>
    <w:rsid w:val="005C5F1A"/>
    <w:rsid w:val="005C7134"/>
    <w:rsid w:val="005C7F55"/>
    <w:rsid w:val="005D029D"/>
    <w:rsid w:val="005D02C9"/>
    <w:rsid w:val="005D033C"/>
    <w:rsid w:val="005D2A17"/>
    <w:rsid w:val="005D2ADB"/>
    <w:rsid w:val="005D3A40"/>
    <w:rsid w:val="005D3B12"/>
    <w:rsid w:val="005D4E1B"/>
    <w:rsid w:val="005D5542"/>
    <w:rsid w:val="005E04C6"/>
    <w:rsid w:val="005E0FF2"/>
    <w:rsid w:val="005E46CA"/>
    <w:rsid w:val="005E566C"/>
    <w:rsid w:val="005E6AF5"/>
    <w:rsid w:val="005E78FE"/>
    <w:rsid w:val="005F17F2"/>
    <w:rsid w:val="005F2FE9"/>
    <w:rsid w:val="005F391A"/>
    <w:rsid w:val="005F5199"/>
    <w:rsid w:val="005F56B1"/>
    <w:rsid w:val="005F6873"/>
    <w:rsid w:val="005F728F"/>
    <w:rsid w:val="0060039D"/>
    <w:rsid w:val="0060042A"/>
    <w:rsid w:val="00603D1D"/>
    <w:rsid w:val="00604236"/>
    <w:rsid w:val="0060512A"/>
    <w:rsid w:val="00606232"/>
    <w:rsid w:val="00606C1A"/>
    <w:rsid w:val="006074E0"/>
    <w:rsid w:val="00611AC8"/>
    <w:rsid w:val="006132F4"/>
    <w:rsid w:val="006136DD"/>
    <w:rsid w:val="0061493F"/>
    <w:rsid w:val="0061721F"/>
    <w:rsid w:val="006238C3"/>
    <w:rsid w:val="00623FD5"/>
    <w:rsid w:val="006256E6"/>
    <w:rsid w:val="00625B52"/>
    <w:rsid w:val="00625C2B"/>
    <w:rsid w:val="00625C76"/>
    <w:rsid w:val="00627679"/>
    <w:rsid w:val="00630416"/>
    <w:rsid w:val="00630DB8"/>
    <w:rsid w:val="00631A7C"/>
    <w:rsid w:val="00632914"/>
    <w:rsid w:val="006340B5"/>
    <w:rsid w:val="00637B48"/>
    <w:rsid w:val="00643DF4"/>
    <w:rsid w:val="0064648C"/>
    <w:rsid w:val="00651525"/>
    <w:rsid w:val="00653629"/>
    <w:rsid w:val="0065458A"/>
    <w:rsid w:val="00654F6A"/>
    <w:rsid w:val="0065532D"/>
    <w:rsid w:val="00655F91"/>
    <w:rsid w:val="00656748"/>
    <w:rsid w:val="00656AED"/>
    <w:rsid w:val="00660AE1"/>
    <w:rsid w:val="00660C7F"/>
    <w:rsid w:val="00660FA4"/>
    <w:rsid w:val="006616E6"/>
    <w:rsid w:val="006616EF"/>
    <w:rsid w:val="006641F2"/>
    <w:rsid w:val="00665AE1"/>
    <w:rsid w:val="00666341"/>
    <w:rsid w:val="00667FC4"/>
    <w:rsid w:val="006713C9"/>
    <w:rsid w:val="00672F54"/>
    <w:rsid w:val="0067400C"/>
    <w:rsid w:val="00675D78"/>
    <w:rsid w:val="006778E1"/>
    <w:rsid w:val="00677F38"/>
    <w:rsid w:val="006800D2"/>
    <w:rsid w:val="00681DA9"/>
    <w:rsid w:val="00683A97"/>
    <w:rsid w:val="006842EA"/>
    <w:rsid w:val="00685615"/>
    <w:rsid w:val="00685E57"/>
    <w:rsid w:val="00686706"/>
    <w:rsid w:val="00687804"/>
    <w:rsid w:val="006900FA"/>
    <w:rsid w:val="0069042E"/>
    <w:rsid w:val="00691CEA"/>
    <w:rsid w:val="00692D7F"/>
    <w:rsid w:val="00693F68"/>
    <w:rsid w:val="00694211"/>
    <w:rsid w:val="0069476B"/>
    <w:rsid w:val="00696AA5"/>
    <w:rsid w:val="006A0595"/>
    <w:rsid w:val="006A1FA6"/>
    <w:rsid w:val="006A21C6"/>
    <w:rsid w:val="006A333B"/>
    <w:rsid w:val="006A40EA"/>
    <w:rsid w:val="006A4189"/>
    <w:rsid w:val="006A6079"/>
    <w:rsid w:val="006A7DC3"/>
    <w:rsid w:val="006B10B8"/>
    <w:rsid w:val="006B1191"/>
    <w:rsid w:val="006B1CA5"/>
    <w:rsid w:val="006B423A"/>
    <w:rsid w:val="006B57D2"/>
    <w:rsid w:val="006B7767"/>
    <w:rsid w:val="006B7ECC"/>
    <w:rsid w:val="006C076A"/>
    <w:rsid w:val="006C2096"/>
    <w:rsid w:val="006C2C1A"/>
    <w:rsid w:val="006C3648"/>
    <w:rsid w:val="006C4D87"/>
    <w:rsid w:val="006C59A4"/>
    <w:rsid w:val="006C5AC9"/>
    <w:rsid w:val="006C661D"/>
    <w:rsid w:val="006C78B4"/>
    <w:rsid w:val="006C7FEF"/>
    <w:rsid w:val="006D03D2"/>
    <w:rsid w:val="006D0811"/>
    <w:rsid w:val="006D137A"/>
    <w:rsid w:val="006D13CA"/>
    <w:rsid w:val="006D679D"/>
    <w:rsid w:val="006D7037"/>
    <w:rsid w:val="006D79C0"/>
    <w:rsid w:val="006E00A8"/>
    <w:rsid w:val="006E08B8"/>
    <w:rsid w:val="006E0F1E"/>
    <w:rsid w:val="006E15CD"/>
    <w:rsid w:val="006E321E"/>
    <w:rsid w:val="006E40E6"/>
    <w:rsid w:val="006E419C"/>
    <w:rsid w:val="006E4210"/>
    <w:rsid w:val="006E4988"/>
    <w:rsid w:val="006E5046"/>
    <w:rsid w:val="006E53E9"/>
    <w:rsid w:val="006E6C9E"/>
    <w:rsid w:val="006E6DA9"/>
    <w:rsid w:val="006E71C6"/>
    <w:rsid w:val="006F03CC"/>
    <w:rsid w:val="006F12F7"/>
    <w:rsid w:val="006F27B6"/>
    <w:rsid w:val="006F3388"/>
    <w:rsid w:val="006F6071"/>
    <w:rsid w:val="006F752E"/>
    <w:rsid w:val="006F758F"/>
    <w:rsid w:val="007000D6"/>
    <w:rsid w:val="00700F0E"/>
    <w:rsid w:val="007011CF"/>
    <w:rsid w:val="0070263C"/>
    <w:rsid w:val="007031EF"/>
    <w:rsid w:val="00704EF4"/>
    <w:rsid w:val="0070574D"/>
    <w:rsid w:val="00705F7F"/>
    <w:rsid w:val="00706AAB"/>
    <w:rsid w:val="007075A1"/>
    <w:rsid w:val="007101CA"/>
    <w:rsid w:val="00710594"/>
    <w:rsid w:val="00710B96"/>
    <w:rsid w:val="007145CC"/>
    <w:rsid w:val="007166CC"/>
    <w:rsid w:val="0071672A"/>
    <w:rsid w:val="00717934"/>
    <w:rsid w:val="00720E45"/>
    <w:rsid w:val="00721A45"/>
    <w:rsid w:val="007222AE"/>
    <w:rsid w:val="00723194"/>
    <w:rsid w:val="007231F3"/>
    <w:rsid w:val="00724589"/>
    <w:rsid w:val="007254B1"/>
    <w:rsid w:val="00725A67"/>
    <w:rsid w:val="00725E20"/>
    <w:rsid w:val="00726B33"/>
    <w:rsid w:val="00727C80"/>
    <w:rsid w:val="00731EE8"/>
    <w:rsid w:val="0073312E"/>
    <w:rsid w:val="00733DD8"/>
    <w:rsid w:val="0073412E"/>
    <w:rsid w:val="007352AE"/>
    <w:rsid w:val="0073737A"/>
    <w:rsid w:val="00737453"/>
    <w:rsid w:val="0073798F"/>
    <w:rsid w:val="007409F9"/>
    <w:rsid w:val="00740F26"/>
    <w:rsid w:val="00740F38"/>
    <w:rsid w:val="00741875"/>
    <w:rsid w:val="0074195A"/>
    <w:rsid w:val="00743087"/>
    <w:rsid w:val="0074484D"/>
    <w:rsid w:val="00745148"/>
    <w:rsid w:val="0074642E"/>
    <w:rsid w:val="00746B0A"/>
    <w:rsid w:val="0074704E"/>
    <w:rsid w:val="00747609"/>
    <w:rsid w:val="0074777B"/>
    <w:rsid w:val="007512CB"/>
    <w:rsid w:val="007520DB"/>
    <w:rsid w:val="0075273D"/>
    <w:rsid w:val="0075332F"/>
    <w:rsid w:val="00753881"/>
    <w:rsid w:val="007548DB"/>
    <w:rsid w:val="00755B7C"/>
    <w:rsid w:val="00756598"/>
    <w:rsid w:val="007566C9"/>
    <w:rsid w:val="00760301"/>
    <w:rsid w:val="00760C31"/>
    <w:rsid w:val="00761FEC"/>
    <w:rsid w:val="0076389C"/>
    <w:rsid w:val="00763B70"/>
    <w:rsid w:val="00763E1A"/>
    <w:rsid w:val="00764119"/>
    <w:rsid w:val="00765F98"/>
    <w:rsid w:val="00766196"/>
    <w:rsid w:val="00766C11"/>
    <w:rsid w:val="00766FC7"/>
    <w:rsid w:val="00767DFF"/>
    <w:rsid w:val="007702A0"/>
    <w:rsid w:val="00770BA1"/>
    <w:rsid w:val="007713F5"/>
    <w:rsid w:val="00771EB2"/>
    <w:rsid w:val="00772392"/>
    <w:rsid w:val="007726B4"/>
    <w:rsid w:val="00774669"/>
    <w:rsid w:val="00775F4D"/>
    <w:rsid w:val="00776322"/>
    <w:rsid w:val="00777027"/>
    <w:rsid w:val="00777DB6"/>
    <w:rsid w:val="007801FE"/>
    <w:rsid w:val="0078200C"/>
    <w:rsid w:val="00783974"/>
    <w:rsid w:val="00785C6F"/>
    <w:rsid w:val="00786DF0"/>
    <w:rsid w:val="007875A8"/>
    <w:rsid w:val="00787B0E"/>
    <w:rsid w:val="00787FC4"/>
    <w:rsid w:val="00790041"/>
    <w:rsid w:val="0079113F"/>
    <w:rsid w:val="00792126"/>
    <w:rsid w:val="00792977"/>
    <w:rsid w:val="00794AD5"/>
    <w:rsid w:val="00795422"/>
    <w:rsid w:val="0079559F"/>
    <w:rsid w:val="00795E03"/>
    <w:rsid w:val="00796250"/>
    <w:rsid w:val="007A110E"/>
    <w:rsid w:val="007A231A"/>
    <w:rsid w:val="007A2D67"/>
    <w:rsid w:val="007A7425"/>
    <w:rsid w:val="007A7F53"/>
    <w:rsid w:val="007B0564"/>
    <w:rsid w:val="007B06D4"/>
    <w:rsid w:val="007B0AF3"/>
    <w:rsid w:val="007B11BC"/>
    <w:rsid w:val="007B257E"/>
    <w:rsid w:val="007B2C2F"/>
    <w:rsid w:val="007B36F2"/>
    <w:rsid w:val="007B3A94"/>
    <w:rsid w:val="007B3B28"/>
    <w:rsid w:val="007B4A40"/>
    <w:rsid w:val="007B5728"/>
    <w:rsid w:val="007B67BE"/>
    <w:rsid w:val="007B7462"/>
    <w:rsid w:val="007B7812"/>
    <w:rsid w:val="007C0EE8"/>
    <w:rsid w:val="007C3BCC"/>
    <w:rsid w:val="007C3F48"/>
    <w:rsid w:val="007C601C"/>
    <w:rsid w:val="007D0FBC"/>
    <w:rsid w:val="007D3BB2"/>
    <w:rsid w:val="007D4A35"/>
    <w:rsid w:val="007D4FD3"/>
    <w:rsid w:val="007D6248"/>
    <w:rsid w:val="007D6CF4"/>
    <w:rsid w:val="007D7A4E"/>
    <w:rsid w:val="007D7C85"/>
    <w:rsid w:val="007E176B"/>
    <w:rsid w:val="007E1C75"/>
    <w:rsid w:val="007E34C4"/>
    <w:rsid w:val="007E4614"/>
    <w:rsid w:val="007E4C0E"/>
    <w:rsid w:val="007E6312"/>
    <w:rsid w:val="007E7DC5"/>
    <w:rsid w:val="007E7E05"/>
    <w:rsid w:val="007E7ED6"/>
    <w:rsid w:val="007F0EC6"/>
    <w:rsid w:val="007F2A0D"/>
    <w:rsid w:val="007F3F5D"/>
    <w:rsid w:val="0080080A"/>
    <w:rsid w:val="00801819"/>
    <w:rsid w:val="0080187A"/>
    <w:rsid w:val="00801937"/>
    <w:rsid w:val="00801E1F"/>
    <w:rsid w:val="008020C9"/>
    <w:rsid w:val="00802E81"/>
    <w:rsid w:val="0080304F"/>
    <w:rsid w:val="008037FA"/>
    <w:rsid w:val="008040CD"/>
    <w:rsid w:val="00805C61"/>
    <w:rsid w:val="00805F00"/>
    <w:rsid w:val="00807E9A"/>
    <w:rsid w:val="00807FDA"/>
    <w:rsid w:val="00810037"/>
    <w:rsid w:val="00810488"/>
    <w:rsid w:val="008112CE"/>
    <w:rsid w:val="008117D2"/>
    <w:rsid w:val="00811CCD"/>
    <w:rsid w:val="00812781"/>
    <w:rsid w:val="00813E80"/>
    <w:rsid w:val="00813EB4"/>
    <w:rsid w:val="0081490A"/>
    <w:rsid w:val="008154CF"/>
    <w:rsid w:val="00815946"/>
    <w:rsid w:val="008200BC"/>
    <w:rsid w:val="00820CB3"/>
    <w:rsid w:val="008213E9"/>
    <w:rsid w:val="00821E2C"/>
    <w:rsid w:val="00823203"/>
    <w:rsid w:val="00823F61"/>
    <w:rsid w:val="008247E7"/>
    <w:rsid w:val="00825782"/>
    <w:rsid w:val="00825BA0"/>
    <w:rsid w:val="00826427"/>
    <w:rsid w:val="00831004"/>
    <w:rsid w:val="008312AD"/>
    <w:rsid w:val="00832178"/>
    <w:rsid w:val="0083303F"/>
    <w:rsid w:val="008330F8"/>
    <w:rsid w:val="008339C9"/>
    <w:rsid w:val="008345FC"/>
    <w:rsid w:val="008346DC"/>
    <w:rsid w:val="00834F74"/>
    <w:rsid w:val="0083650D"/>
    <w:rsid w:val="00842A9E"/>
    <w:rsid w:val="00842E28"/>
    <w:rsid w:val="00843FD0"/>
    <w:rsid w:val="00844514"/>
    <w:rsid w:val="0084595E"/>
    <w:rsid w:val="0085196E"/>
    <w:rsid w:val="00852070"/>
    <w:rsid w:val="00854DD9"/>
    <w:rsid w:val="00855395"/>
    <w:rsid w:val="00856653"/>
    <w:rsid w:val="00856D68"/>
    <w:rsid w:val="008606FA"/>
    <w:rsid w:val="00860FC5"/>
    <w:rsid w:val="00861308"/>
    <w:rsid w:val="0086389A"/>
    <w:rsid w:val="0086446B"/>
    <w:rsid w:val="0086599F"/>
    <w:rsid w:val="00865B9E"/>
    <w:rsid w:val="0086776B"/>
    <w:rsid w:val="00872964"/>
    <w:rsid w:val="00874538"/>
    <w:rsid w:val="00876356"/>
    <w:rsid w:val="00876F88"/>
    <w:rsid w:val="008771C8"/>
    <w:rsid w:val="008806CC"/>
    <w:rsid w:val="00880940"/>
    <w:rsid w:val="008837D5"/>
    <w:rsid w:val="008846B8"/>
    <w:rsid w:val="00885473"/>
    <w:rsid w:val="008860A2"/>
    <w:rsid w:val="00886D59"/>
    <w:rsid w:val="00890D74"/>
    <w:rsid w:val="008942F7"/>
    <w:rsid w:val="008946E9"/>
    <w:rsid w:val="0089509D"/>
    <w:rsid w:val="00896F2D"/>
    <w:rsid w:val="008976A2"/>
    <w:rsid w:val="008A0EF8"/>
    <w:rsid w:val="008A13B3"/>
    <w:rsid w:val="008A3703"/>
    <w:rsid w:val="008A3F61"/>
    <w:rsid w:val="008A440C"/>
    <w:rsid w:val="008A4C87"/>
    <w:rsid w:val="008A4E98"/>
    <w:rsid w:val="008A5066"/>
    <w:rsid w:val="008A553E"/>
    <w:rsid w:val="008A55F2"/>
    <w:rsid w:val="008A5809"/>
    <w:rsid w:val="008A5FD3"/>
    <w:rsid w:val="008A751C"/>
    <w:rsid w:val="008A7E0B"/>
    <w:rsid w:val="008B0AA3"/>
    <w:rsid w:val="008B3AD3"/>
    <w:rsid w:val="008B572C"/>
    <w:rsid w:val="008B75E8"/>
    <w:rsid w:val="008C0F68"/>
    <w:rsid w:val="008C1507"/>
    <w:rsid w:val="008C1CF9"/>
    <w:rsid w:val="008C355C"/>
    <w:rsid w:val="008C4634"/>
    <w:rsid w:val="008C4972"/>
    <w:rsid w:val="008C65B8"/>
    <w:rsid w:val="008C685D"/>
    <w:rsid w:val="008C7AC6"/>
    <w:rsid w:val="008D098A"/>
    <w:rsid w:val="008D256C"/>
    <w:rsid w:val="008D3083"/>
    <w:rsid w:val="008D3381"/>
    <w:rsid w:val="008D441A"/>
    <w:rsid w:val="008D6E31"/>
    <w:rsid w:val="008E00C7"/>
    <w:rsid w:val="008E141D"/>
    <w:rsid w:val="008E172C"/>
    <w:rsid w:val="008E22A4"/>
    <w:rsid w:val="008E258F"/>
    <w:rsid w:val="008E2E53"/>
    <w:rsid w:val="008E3313"/>
    <w:rsid w:val="008E3892"/>
    <w:rsid w:val="008E44D4"/>
    <w:rsid w:val="008E4A62"/>
    <w:rsid w:val="008E55E8"/>
    <w:rsid w:val="008E5D39"/>
    <w:rsid w:val="008F0097"/>
    <w:rsid w:val="008F033F"/>
    <w:rsid w:val="008F0574"/>
    <w:rsid w:val="008F0B3E"/>
    <w:rsid w:val="008F277F"/>
    <w:rsid w:val="008F27CD"/>
    <w:rsid w:val="008F2CE5"/>
    <w:rsid w:val="008F3842"/>
    <w:rsid w:val="008F5453"/>
    <w:rsid w:val="008F5A9A"/>
    <w:rsid w:val="008F684B"/>
    <w:rsid w:val="008F7835"/>
    <w:rsid w:val="009002A9"/>
    <w:rsid w:val="00901A46"/>
    <w:rsid w:val="00902682"/>
    <w:rsid w:val="00904734"/>
    <w:rsid w:val="0090488C"/>
    <w:rsid w:val="0090548E"/>
    <w:rsid w:val="009065A6"/>
    <w:rsid w:val="009068ED"/>
    <w:rsid w:val="0090750B"/>
    <w:rsid w:val="0090753B"/>
    <w:rsid w:val="0091028D"/>
    <w:rsid w:val="00912277"/>
    <w:rsid w:val="00912DE6"/>
    <w:rsid w:val="00916283"/>
    <w:rsid w:val="00916867"/>
    <w:rsid w:val="009172D3"/>
    <w:rsid w:val="009212E7"/>
    <w:rsid w:val="00922FAF"/>
    <w:rsid w:val="00923732"/>
    <w:rsid w:val="009242AB"/>
    <w:rsid w:val="00924BAA"/>
    <w:rsid w:val="00925ED8"/>
    <w:rsid w:val="00926712"/>
    <w:rsid w:val="009276E7"/>
    <w:rsid w:val="00930E49"/>
    <w:rsid w:val="00930E87"/>
    <w:rsid w:val="0093177E"/>
    <w:rsid w:val="00932B5B"/>
    <w:rsid w:val="00933647"/>
    <w:rsid w:val="00934728"/>
    <w:rsid w:val="00935CB1"/>
    <w:rsid w:val="009376D2"/>
    <w:rsid w:val="009378AA"/>
    <w:rsid w:val="00943F43"/>
    <w:rsid w:val="009449B8"/>
    <w:rsid w:val="009449F8"/>
    <w:rsid w:val="00945F28"/>
    <w:rsid w:val="00946F81"/>
    <w:rsid w:val="00947F86"/>
    <w:rsid w:val="009501DD"/>
    <w:rsid w:val="009510B1"/>
    <w:rsid w:val="00952083"/>
    <w:rsid w:val="0095335C"/>
    <w:rsid w:val="009546BA"/>
    <w:rsid w:val="00960848"/>
    <w:rsid w:val="00961D54"/>
    <w:rsid w:val="00961F4D"/>
    <w:rsid w:val="0096376E"/>
    <w:rsid w:val="00963AD9"/>
    <w:rsid w:val="00965FB8"/>
    <w:rsid w:val="00967258"/>
    <w:rsid w:val="00967BA7"/>
    <w:rsid w:val="009707DA"/>
    <w:rsid w:val="00973856"/>
    <w:rsid w:val="009738B5"/>
    <w:rsid w:val="009758C9"/>
    <w:rsid w:val="00977E93"/>
    <w:rsid w:val="009814A5"/>
    <w:rsid w:val="00981539"/>
    <w:rsid w:val="00981C62"/>
    <w:rsid w:val="00982365"/>
    <w:rsid w:val="00984000"/>
    <w:rsid w:val="00984F2C"/>
    <w:rsid w:val="00985190"/>
    <w:rsid w:val="00991EB4"/>
    <w:rsid w:val="009978C5"/>
    <w:rsid w:val="009A12DD"/>
    <w:rsid w:val="009A2C0E"/>
    <w:rsid w:val="009A6504"/>
    <w:rsid w:val="009A6EFA"/>
    <w:rsid w:val="009A76EF"/>
    <w:rsid w:val="009B0616"/>
    <w:rsid w:val="009B18E8"/>
    <w:rsid w:val="009B2613"/>
    <w:rsid w:val="009B3039"/>
    <w:rsid w:val="009B312D"/>
    <w:rsid w:val="009B342B"/>
    <w:rsid w:val="009B3478"/>
    <w:rsid w:val="009B3F09"/>
    <w:rsid w:val="009B4BA0"/>
    <w:rsid w:val="009B5018"/>
    <w:rsid w:val="009B6E9A"/>
    <w:rsid w:val="009C0396"/>
    <w:rsid w:val="009C109E"/>
    <w:rsid w:val="009C14CA"/>
    <w:rsid w:val="009C1975"/>
    <w:rsid w:val="009C4A02"/>
    <w:rsid w:val="009C508C"/>
    <w:rsid w:val="009C6015"/>
    <w:rsid w:val="009C60AF"/>
    <w:rsid w:val="009C613A"/>
    <w:rsid w:val="009C7634"/>
    <w:rsid w:val="009C7D84"/>
    <w:rsid w:val="009C7E8E"/>
    <w:rsid w:val="009D0150"/>
    <w:rsid w:val="009D188E"/>
    <w:rsid w:val="009D1B97"/>
    <w:rsid w:val="009D2E3C"/>
    <w:rsid w:val="009D2F32"/>
    <w:rsid w:val="009D439D"/>
    <w:rsid w:val="009D5EDF"/>
    <w:rsid w:val="009D73C9"/>
    <w:rsid w:val="009E3423"/>
    <w:rsid w:val="009E35AE"/>
    <w:rsid w:val="009E406B"/>
    <w:rsid w:val="009E4864"/>
    <w:rsid w:val="009E6942"/>
    <w:rsid w:val="009F0260"/>
    <w:rsid w:val="009F0E9C"/>
    <w:rsid w:val="009F1EEB"/>
    <w:rsid w:val="009F2489"/>
    <w:rsid w:val="009F2505"/>
    <w:rsid w:val="009F6167"/>
    <w:rsid w:val="009F62E6"/>
    <w:rsid w:val="009F6C0F"/>
    <w:rsid w:val="009F7D29"/>
    <w:rsid w:val="00A02C2A"/>
    <w:rsid w:val="00A0304B"/>
    <w:rsid w:val="00A03089"/>
    <w:rsid w:val="00A03497"/>
    <w:rsid w:val="00A036C3"/>
    <w:rsid w:val="00A03760"/>
    <w:rsid w:val="00A05220"/>
    <w:rsid w:val="00A05D40"/>
    <w:rsid w:val="00A06590"/>
    <w:rsid w:val="00A067AB"/>
    <w:rsid w:val="00A10FD3"/>
    <w:rsid w:val="00A11182"/>
    <w:rsid w:val="00A121BE"/>
    <w:rsid w:val="00A12C9D"/>
    <w:rsid w:val="00A159B5"/>
    <w:rsid w:val="00A16F18"/>
    <w:rsid w:val="00A2156E"/>
    <w:rsid w:val="00A21D4A"/>
    <w:rsid w:val="00A22C20"/>
    <w:rsid w:val="00A24ADB"/>
    <w:rsid w:val="00A27F49"/>
    <w:rsid w:val="00A318F1"/>
    <w:rsid w:val="00A31A83"/>
    <w:rsid w:val="00A33CD2"/>
    <w:rsid w:val="00A33F19"/>
    <w:rsid w:val="00A351C3"/>
    <w:rsid w:val="00A35202"/>
    <w:rsid w:val="00A35CD6"/>
    <w:rsid w:val="00A364B0"/>
    <w:rsid w:val="00A417EE"/>
    <w:rsid w:val="00A4220F"/>
    <w:rsid w:val="00A4225C"/>
    <w:rsid w:val="00A42574"/>
    <w:rsid w:val="00A42C8B"/>
    <w:rsid w:val="00A436EF"/>
    <w:rsid w:val="00A44693"/>
    <w:rsid w:val="00A44C95"/>
    <w:rsid w:val="00A44EF5"/>
    <w:rsid w:val="00A45510"/>
    <w:rsid w:val="00A45E0D"/>
    <w:rsid w:val="00A465AB"/>
    <w:rsid w:val="00A47CAC"/>
    <w:rsid w:val="00A47F88"/>
    <w:rsid w:val="00A50133"/>
    <w:rsid w:val="00A5098D"/>
    <w:rsid w:val="00A50B44"/>
    <w:rsid w:val="00A50C5E"/>
    <w:rsid w:val="00A5154A"/>
    <w:rsid w:val="00A51DCA"/>
    <w:rsid w:val="00A52655"/>
    <w:rsid w:val="00A5444B"/>
    <w:rsid w:val="00A55705"/>
    <w:rsid w:val="00A57EC3"/>
    <w:rsid w:val="00A60B45"/>
    <w:rsid w:val="00A60B9B"/>
    <w:rsid w:val="00A60EBB"/>
    <w:rsid w:val="00A61A0D"/>
    <w:rsid w:val="00A6279E"/>
    <w:rsid w:val="00A65F57"/>
    <w:rsid w:val="00A70289"/>
    <w:rsid w:val="00A70DFE"/>
    <w:rsid w:val="00A7130B"/>
    <w:rsid w:val="00A72C7F"/>
    <w:rsid w:val="00A731F2"/>
    <w:rsid w:val="00A74501"/>
    <w:rsid w:val="00A751B0"/>
    <w:rsid w:val="00A75DD5"/>
    <w:rsid w:val="00A76165"/>
    <w:rsid w:val="00A76435"/>
    <w:rsid w:val="00A7654E"/>
    <w:rsid w:val="00A76AAF"/>
    <w:rsid w:val="00A77470"/>
    <w:rsid w:val="00A8258C"/>
    <w:rsid w:val="00A82B53"/>
    <w:rsid w:val="00A83683"/>
    <w:rsid w:val="00A83FF3"/>
    <w:rsid w:val="00A85330"/>
    <w:rsid w:val="00A9172A"/>
    <w:rsid w:val="00A91F5C"/>
    <w:rsid w:val="00A9278D"/>
    <w:rsid w:val="00A92ED5"/>
    <w:rsid w:val="00A95E06"/>
    <w:rsid w:val="00A95F91"/>
    <w:rsid w:val="00A973DE"/>
    <w:rsid w:val="00A97662"/>
    <w:rsid w:val="00A978C3"/>
    <w:rsid w:val="00AA24A4"/>
    <w:rsid w:val="00AA3878"/>
    <w:rsid w:val="00AA3FB5"/>
    <w:rsid w:val="00AA59AB"/>
    <w:rsid w:val="00AA6758"/>
    <w:rsid w:val="00AA6A65"/>
    <w:rsid w:val="00AB0B44"/>
    <w:rsid w:val="00AB0C0F"/>
    <w:rsid w:val="00AB1ABC"/>
    <w:rsid w:val="00AB2FED"/>
    <w:rsid w:val="00AB3222"/>
    <w:rsid w:val="00AB33B4"/>
    <w:rsid w:val="00AB3514"/>
    <w:rsid w:val="00AB3636"/>
    <w:rsid w:val="00AB390B"/>
    <w:rsid w:val="00AB42EB"/>
    <w:rsid w:val="00AB4BF5"/>
    <w:rsid w:val="00AB501B"/>
    <w:rsid w:val="00AB71E2"/>
    <w:rsid w:val="00AB7C38"/>
    <w:rsid w:val="00AB7EC1"/>
    <w:rsid w:val="00AC0072"/>
    <w:rsid w:val="00AC05DF"/>
    <w:rsid w:val="00AC340E"/>
    <w:rsid w:val="00AC3A7E"/>
    <w:rsid w:val="00AC3FF2"/>
    <w:rsid w:val="00AC4594"/>
    <w:rsid w:val="00AC4DF5"/>
    <w:rsid w:val="00AC61AC"/>
    <w:rsid w:val="00AC65D2"/>
    <w:rsid w:val="00AC6700"/>
    <w:rsid w:val="00AC73CB"/>
    <w:rsid w:val="00AC7CC4"/>
    <w:rsid w:val="00AD43DE"/>
    <w:rsid w:val="00AD5B0C"/>
    <w:rsid w:val="00AD6E50"/>
    <w:rsid w:val="00AD6FFE"/>
    <w:rsid w:val="00AD7335"/>
    <w:rsid w:val="00AD7C01"/>
    <w:rsid w:val="00AE1166"/>
    <w:rsid w:val="00AE1220"/>
    <w:rsid w:val="00AE377C"/>
    <w:rsid w:val="00AE3DCA"/>
    <w:rsid w:val="00AE5875"/>
    <w:rsid w:val="00AE5E2D"/>
    <w:rsid w:val="00AE62BF"/>
    <w:rsid w:val="00AE75DF"/>
    <w:rsid w:val="00AE7E3D"/>
    <w:rsid w:val="00AF1BFB"/>
    <w:rsid w:val="00AF1D28"/>
    <w:rsid w:val="00AF1E60"/>
    <w:rsid w:val="00AF20CB"/>
    <w:rsid w:val="00AF2D2C"/>
    <w:rsid w:val="00AF321C"/>
    <w:rsid w:val="00AF32AF"/>
    <w:rsid w:val="00AF3336"/>
    <w:rsid w:val="00AF50BA"/>
    <w:rsid w:val="00AF6BA9"/>
    <w:rsid w:val="00AF6D80"/>
    <w:rsid w:val="00AF7CD1"/>
    <w:rsid w:val="00B01BB3"/>
    <w:rsid w:val="00B022EB"/>
    <w:rsid w:val="00B03BBB"/>
    <w:rsid w:val="00B05125"/>
    <w:rsid w:val="00B05281"/>
    <w:rsid w:val="00B05898"/>
    <w:rsid w:val="00B06D8B"/>
    <w:rsid w:val="00B0751E"/>
    <w:rsid w:val="00B108F9"/>
    <w:rsid w:val="00B10C07"/>
    <w:rsid w:val="00B11528"/>
    <w:rsid w:val="00B121C7"/>
    <w:rsid w:val="00B1232A"/>
    <w:rsid w:val="00B12FE2"/>
    <w:rsid w:val="00B13469"/>
    <w:rsid w:val="00B136CF"/>
    <w:rsid w:val="00B13A1B"/>
    <w:rsid w:val="00B15B1C"/>
    <w:rsid w:val="00B15B83"/>
    <w:rsid w:val="00B16E73"/>
    <w:rsid w:val="00B16EAD"/>
    <w:rsid w:val="00B17F3B"/>
    <w:rsid w:val="00B20355"/>
    <w:rsid w:val="00B20810"/>
    <w:rsid w:val="00B20D0F"/>
    <w:rsid w:val="00B23244"/>
    <w:rsid w:val="00B23DAF"/>
    <w:rsid w:val="00B2630F"/>
    <w:rsid w:val="00B276F4"/>
    <w:rsid w:val="00B3209F"/>
    <w:rsid w:val="00B33171"/>
    <w:rsid w:val="00B33414"/>
    <w:rsid w:val="00B33BAF"/>
    <w:rsid w:val="00B353C9"/>
    <w:rsid w:val="00B37B86"/>
    <w:rsid w:val="00B428CD"/>
    <w:rsid w:val="00B42CDF"/>
    <w:rsid w:val="00B43C13"/>
    <w:rsid w:val="00B44552"/>
    <w:rsid w:val="00B44723"/>
    <w:rsid w:val="00B44B72"/>
    <w:rsid w:val="00B45B9C"/>
    <w:rsid w:val="00B45FF9"/>
    <w:rsid w:val="00B468EE"/>
    <w:rsid w:val="00B46AF8"/>
    <w:rsid w:val="00B51111"/>
    <w:rsid w:val="00B51516"/>
    <w:rsid w:val="00B52067"/>
    <w:rsid w:val="00B52793"/>
    <w:rsid w:val="00B52875"/>
    <w:rsid w:val="00B53B0C"/>
    <w:rsid w:val="00B55490"/>
    <w:rsid w:val="00B55B69"/>
    <w:rsid w:val="00B5608E"/>
    <w:rsid w:val="00B608F2"/>
    <w:rsid w:val="00B61B67"/>
    <w:rsid w:val="00B630E3"/>
    <w:rsid w:val="00B638E7"/>
    <w:rsid w:val="00B640AE"/>
    <w:rsid w:val="00B65E1A"/>
    <w:rsid w:val="00B666C2"/>
    <w:rsid w:val="00B677CE"/>
    <w:rsid w:val="00B679C7"/>
    <w:rsid w:val="00B70BFE"/>
    <w:rsid w:val="00B745FF"/>
    <w:rsid w:val="00B74762"/>
    <w:rsid w:val="00B758FC"/>
    <w:rsid w:val="00B75E21"/>
    <w:rsid w:val="00B7619D"/>
    <w:rsid w:val="00B7666D"/>
    <w:rsid w:val="00B80411"/>
    <w:rsid w:val="00B80B7A"/>
    <w:rsid w:val="00B82756"/>
    <w:rsid w:val="00B83713"/>
    <w:rsid w:val="00B837BC"/>
    <w:rsid w:val="00B83AC9"/>
    <w:rsid w:val="00B84D08"/>
    <w:rsid w:val="00B861CB"/>
    <w:rsid w:val="00B879CF"/>
    <w:rsid w:val="00B90674"/>
    <w:rsid w:val="00B906A1"/>
    <w:rsid w:val="00B90759"/>
    <w:rsid w:val="00B92C8E"/>
    <w:rsid w:val="00B93A92"/>
    <w:rsid w:val="00B953EA"/>
    <w:rsid w:val="00B9558C"/>
    <w:rsid w:val="00B96225"/>
    <w:rsid w:val="00B96A0F"/>
    <w:rsid w:val="00B97E24"/>
    <w:rsid w:val="00BA10A8"/>
    <w:rsid w:val="00BA1CC4"/>
    <w:rsid w:val="00BA26C0"/>
    <w:rsid w:val="00BA2D06"/>
    <w:rsid w:val="00BA463A"/>
    <w:rsid w:val="00BA6EA8"/>
    <w:rsid w:val="00BA738A"/>
    <w:rsid w:val="00BB1457"/>
    <w:rsid w:val="00BB21D9"/>
    <w:rsid w:val="00BB22B8"/>
    <w:rsid w:val="00BB2921"/>
    <w:rsid w:val="00BB2AE8"/>
    <w:rsid w:val="00BB4B35"/>
    <w:rsid w:val="00BB6BB9"/>
    <w:rsid w:val="00BB79FF"/>
    <w:rsid w:val="00BC0DD0"/>
    <w:rsid w:val="00BC305B"/>
    <w:rsid w:val="00BC408D"/>
    <w:rsid w:val="00BC54EA"/>
    <w:rsid w:val="00BC6D31"/>
    <w:rsid w:val="00BD12E0"/>
    <w:rsid w:val="00BD1A4E"/>
    <w:rsid w:val="00BD1EA6"/>
    <w:rsid w:val="00BD20E1"/>
    <w:rsid w:val="00BD2500"/>
    <w:rsid w:val="00BD3ED7"/>
    <w:rsid w:val="00BD7B48"/>
    <w:rsid w:val="00BE0996"/>
    <w:rsid w:val="00BE0E90"/>
    <w:rsid w:val="00BE1DF0"/>
    <w:rsid w:val="00BE2878"/>
    <w:rsid w:val="00BE3119"/>
    <w:rsid w:val="00BE73BD"/>
    <w:rsid w:val="00BF07CB"/>
    <w:rsid w:val="00BF1448"/>
    <w:rsid w:val="00BF254D"/>
    <w:rsid w:val="00BF361F"/>
    <w:rsid w:val="00BF39C4"/>
    <w:rsid w:val="00BF45FA"/>
    <w:rsid w:val="00BF68B6"/>
    <w:rsid w:val="00BF7A4A"/>
    <w:rsid w:val="00C01216"/>
    <w:rsid w:val="00C022D4"/>
    <w:rsid w:val="00C02407"/>
    <w:rsid w:val="00C0345C"/>
    <w:rsid w:val="00C0464C"/>
    <w:rsid w:val="00C04BC4"/>
    <w:rsid w:val="00C04EEE"/>
    <w:rsid w:val="00C05356"/>
    <w:rsid w:val="00C056FF"/>
    <w:rsid w:val="00C05BA6"/>
    <w:rsid w:val="00C1006F"/>
    <w:rsid w:val="00C10843"/>
    <w:rsid w:val="00C11456"/>
    <w:rsid w:val="00C11507"/>
    <w:rsid w:val="00C121DB"/>
    <w:rsid w:val="00C12955"/>
    <w:rsid w:val="00C12C48"/>
    <w:rsid w:val="00C133A1"/>
    <w:rsid w:val="00C14401"/>
    <w:rsid w:val="00C14AD2"/>
    <w:rsid w:val="00C161B2"/>
    <w:rsid w:val="00C162BC"/>
    <w:rsid w:val="00C172F4"/>
    <w:rsid w:val="00C17382"/>
    <w:rsid w:val="00C17987"/>
    <w:rsid w:val="00C20203"/>
    <w:rsid w:val="00C2146A"/>
    <w:rsid w:val="00C21FCD"/>
    <w:rsid w:val="00C2273A"/>
    <w:rsid w:val="00C22B84"/>
    <w:rsid w:val="00C23083"/>
    <w:rsid w:val="00C2473C"/>
    <w:rsid w:val="00C2549B"/>
    <w:rsid w:val="00C303C4"/>
    <w:rsid w:val="00C312F0"/>
    <w:rsid w:val="00C3143D"/>
    <w:rsid w:val="00C323AB"/>
    <w:rsid w:val="00C32AF6"/>
    <w:rsid w:val="00C32B9B"/>
    <w:rsid w:val="00C34BBD"/>
    <w:rsid w:val="00C35D69"/>
    <w:rsid w:val="00C35F08"/>
    <w:rsid w:val="00C37DA1"/>
    <w:rsid w:val="00C37E98"/>
    <w:rsid w:val="00C408BB"/>
    <w:rsid w:val="00C413B7"/>
    <w:rsid w:val="00C428F0"/>
    <w:rsid w:val="00C431ED"/>
    <w:rsid w:val="00C4321D"/>
    <w:rsid w:val="00C43687"/>
    <w:rsid w:val="00C45FD6"/>
    <w:rsid w:val="00C46252"/>
    <w:rsid w:val="00C476AA"/>
    <w:rsid w:val="00C4789E"/>
    <w:rsid w:val="00C50471"/>
    <w:rsid w:val="00C512AC"/>
    <w:rsid w:val="00C518DA"/>
    <w:rsid w:val="00C51B83"/>
    <w:rsid w:val="00C51CB0"/>
    <w:rsid w:val="00C52D42"/>
    <w:rsid w:val="00C53EBC"/>
    <w:rsid w:val="00C546F2"/>
    <w:rsid w:val="00C54792"/>
    <w:rsid w:val="00C55B66"/>
    <w:rsid w:val="00C55D02"/>
    <w:rsid w:val="00C57473"/>
    <w:rsid w:val="00C6040E"/>
    <w:rsid w:val="00C6046C"/>
    <w:rsid w:val="00C60689"/>
    <w:rsid w:val="00C609BA"/>
    <w:rsid w:val="00C60F59"/>
    <w:rsid w:val="00C6319C"/>
    <w:rsid w:val="00C6370C"/>
    <w:rsid w:val="00C637C5"/>
    <w:rsid w:val="00C66CF1"/>
    <w:rsid w:val="00C67274"/>
    <w:rsid w:val="00C67A1F"/>
    <w:rsid w:val="00C7019A"/>
    <w:rsid w:val="00C708D8"/>
    <w:rsid w:val="00C71249"/>
    <w:rsid w:val="00C7204A"/>
    <w:rsid w:val="00C7580D"/>
    <w:rsid w:val="00C810D9"/>
    <w:rsid w:val="00C8120D"/>
    <w:rsid w:val="00C82A32"/>
    <w:rsid w:val="00C832CE"/>
    <w:rsid w:val="00C9086F"/>
    <w:rsid w:val="00C90E83"/>
    <w:rsid w:val="00C91C52"/>
    <w:rsid w:val="00C92462"/>
    <w:rsid w:val="00C92F7B"/>
    <w:rsid w:val="00C93108"/>
    <w:rsid w:val="00C93663"/>
    <w:rsid w:val="00C93836"/>
    <w:rsid w:val="00C95D6D"/>
    <w:rsid w:val="00C96DEF"/>
    <w:rsid w:val="00CA0E7E"/>
    <w:rsid w:val="00CA13B0"/>
    <w:rsid w:val="00CA21FA"/>
    <w:rsid w:val="00CA2C02"/>
    <w:rsid w:val="00CA2DD7"/>
    <w:rsid w:val="00CA3E32"/>
    <w:rsid w:val="00CA4038"/>
    <w:rsid w:val="00CA5649"/>
    <w:rsid w:val="00CA5D76"/>
    <w:rsid w:val="00CA628D"/>
    <w:rsid w:val="00CA6851"/>
    <w:rsid w:val="00CA6CFB"/>
    <w:rsid w:val="00CB1005"/>
    <w:rsid w:val="00CB1E7C"/>
    <w:rsid w:val="00CB26C0"/>
    <w:rsid w:val="00CB328D"/>
    <w:rsid w:val="00CB3CD1"/>
    <w:rsid w:val="00CB51C3"/>
    <w:rsid w:val="00CB57E4"/>
    <w:rsid w:val="00CB61A6"/>
    <w:rsid w:val="00CB69BC"/>
    <w:rsid w:val="00CC05BB"/>
    <w:rsid w:val="00CC087C"/>
    <w:rsid w:val="00CC179D"/>
    <w:rsid w:val="00CC25CE"/>
    <w:rsid w:val="00CC35EB"/>
    <w:rsid w:val="00CC3FF3"/>
    <w:rsid w:val="00CC4E7B"/>
    <w:rsid w:val="00CC6226"/>
    <w:rsid w:val="00CC7B78"/>
    <w:rsid w:val="00CC7F52"/>
    <w:rsid w:val="00CD0123"/>
    <w:rsid w:val="00CD03DC"/>
    <w:rsid w:val="00CD25A7"/>
    <w:rsid w:val="00CD2D5F"/>
    <w:rsid w:val="00CD2E84"/>
    <w:rsid w:val="00CD34F0"/>
    <w:rsid w:val="00CD45A3"/>
    <w:rsid w:val="00CD5726"/>
    <w:rsid w:val="00CD5741"/>
    <w:rsid w:val="00CD5D33"/>
    <w:rsid w:val="00CD5D93"/>
    <w:rsid w:val="00CD60B6"/>
    <w:rsid w:val="00CE08CC"/>
    <w:rsid w:val="00CE0A61"/>
    <w:rsid w:val="00CE10A7"/>
    <w:rsid w:val="00CE12EA"/>
    <w:rsid w:val="00CE172C"/>
    <w:rsid w:val="00CE2DA7"/>
    <w:rsid w:val="00CE32E4"/>
    <w:rsid w:val="00CE4DBD"/>
    <w:rsid w:val="00CE4FA4"/>
    <w:rsid w:val="00CE74C0"/>
    <w:rsid w:val="00CE7A2E"/>
    <w:rsid w:val="00CF252C"/>
    <w:rsid w:val="00CF321E"/>
    <w:rsid w:val="00CF3801"/>
    <w:rsid w:val="00CF3E93"/>
    <w:rsid w:val="00CF49C9"/>
    <w:rsid w:val="00CF4C53"/>
    <w:rsid w:val="00CF527D"/>
    <w:rsid w:val="00CF64AB"/>
    <w:rsid w:val="00CF7FEA"/>
    <w:rsid w:val="00D017B2"/>
    <w:rsid w:val="00D01A13"/>
    <w:rsid w:val="00D032B4"/>
    <w:rsid w:val="00D035CA"/>
    <w:rsid w:val="00D03E83"/>
    <w:rsid w:val="00D04EB8"/>
    <w:rsid w:val="00D05E89"/>
    <w:rsid w:val="00D067A8"/>
    <w:rsid w:val="00D07ADB"/>
    <w:rsid w:val="00D07DD3"/>
    <w:rsid w:val="00D10929"/>
    <w:rsid w:val="00D11857"/>
    <w:rsid w:val="00D11879"/>
    <w:rsid w:val="00D11ABB"/>
    <w:rsid w:val="00D12150"/>
    <w:rsid w:val="00D13258"/>
    <w:rsid w:val="00D132BD"/>
    <w:rsid w:val="00D139AE"/>
    <w:rsid w:val="00D156E6"/>
    <w:rsid w:val="00D15A38"/>
    <w:rsid w:val="00D15B34"/>
    <w:rsid w:val="00D16686"/>
    <w:rsid w:val="00D21752"/>
    <w:rsid w:val="00D24564"/>
    <w:rsid w:val="00D25024"/>
    <w:rsid w:val="00D25403"/>
    <w:rsid w:val="00D2658C"/>
    <w:rsid w:val="00D26A82"/>
    <w:rsid w:val="00D26CB0"/>
    <w:rsid w:val="00D27716"/>
    <w:rsid w:val="00D31D5B"/>
    <w:rsid w:val="00D33195"/>
    <w:rsid w:val="00D33B5E"/>
    <w:rsid w:val="00D40135"/>
    <w:rsid w:val="00D40AD7"/>
    <w:rsid w:val="00D40E5C"/>
    <w:rsid w:val="00D40F2E"/>
    <w:rsid w:val="00D4205E"/>
    <w:rsid w:val="00D42726"/>
    <w:rsid w:val="00D42AE8"/>
    <w:rsid w:val="00D45809"/>
    <w:rsid w:val="00D45D1F"/>
    <w:rsid w:val="00D46183"/>
    <w:rsid w:val="00D4641F"/>
    <w:rsid w:val="00D4690E"/>
    <w:rsid w:val="00D506E9"/>
    <w:rsid w:val="00D5357C"/>
    <w:rsid w:val="00D54952"/>
    <w:rsid w:val="00D55DC7"/>
    <w:rsid w:val="00D55E7C"/>
    <w:rsid w:val="00D56727"/>
    <w:rsid w:val="00D56FD4"/>
    <w:rsid w:val="00D575C2"/>
    <w:rsid w:val="00D605EE"/>
    <w:rsid w:val="00D60B58"/>
    <w:rsid w:val="00D61CC2"/>
    <w:rsid w:val="00D621C7"/>
    <w:rsid w:val="00D627D9"/>
    <w:rsid w:val="00D646E0"/>
    <w:rsid w:val="00D65427"/>
    <w:rsid w:val="00D66306"/>
    <w:rsid w:val="00D666A4"/>
    <w:rsid w:val="00D66841"/>
    <w:rsid w:val="00D66A42"/>
    <w:rsid w:val="00D66BA6"/>
    <w:rsid w:val="00D66E4A"/>
    <w:rsid w:val="00D66F7A"/>
    <w:rsid w:val="00D7024B"/>
    <w:rsid w:val="00D715A8"/>
    <w:rsid w:val="00D715B6"/>
    <w:rsid w:val="00D71E06"/>
    <w:rsid w:val="00D73323"/>
    <w:rsid w:val="00D740D7"/>
    <w:rsid w:val="00D743C2"/>
    <w:rsid w:val="00D757DE"/>
    <w:rsid w:val="00D76A67"/>
    <w:rsid w:val="00D76C32"/>
    <w:rsid w:val="00D77A6F"/>
    <w:rsid w:val="00D77B06"/>
    <w:rsid w:val="00D77C52"/>
    <w:rsid w:val="00D8096B"/>
    <w:rsid w:val="00D81220"/>
    <w:rsid w:val="00D821B2"/>
    <w:rsid w:val="00D827C7"/>
    <w:rsid w:val="00D83D2D"/>
    <w:rsid w:val="00D841F7"/>
    <w:rsid w:val="00D84C97"/>
    <w:rsid w:val="00D850E1"/>
    <w:rsid w:val="00D864EF"/>
    <w:rsid w:val="00D865DB"/>
    <w:rsid w:val="00D86B36"/>
    <w:rsid w:val="00D90B2E"/>
    <w:rsid w:val="00D91EE1"/>
    <w:rsid w:val="00D928A1"/>
    <w:rsid w:val="00D93B2A"/>
    <w:rsid w:val="00D945EC"/>
    <w:rsid w:val="00D96BE1"/>
    <w:rsid w:val="00D971DE"/>
    <w:rsid w:val="00D9759F"/>
    <w:rsid w:val="00DA01DB"/>
    <w:rsid w:val="00DA0768"/>
    <w:rsid w:val="00DA0E5D"/>
    <w:rsid w:val="00DA16EB"/>
    <w:rsid w:val="00DA33D9"/>
    <w:rsid w:val="00DA3F7D"/>
    <w:rsid w:val="00DB11E4"/>
    <w:rsid w:val="00DB2CC1"/>
    <w:rsid w:val="00DB479C"/>
    <w:rsid w:val="00DB56BA"/>
    <w:rsid w:val="00DB6166"/>
    <w:rsid w:val="00DC072B"/>
    <w:rsid w:val="00DC44CD"/>
    <w:rsid w:val="00DC4C85"/>
    <w:rsid w:val="00DC5C22"/>
    <w:rsid w:val="00DC7567"/>
    <w:rsid w:val="00DD5411"/>
    <w:rsid w:val="00DD63B4"/>
    <w:rsid w:val="00DD64E4"/>
    <w:rsid w:val="00DD6593"/>
    <w:rsid w:val="00DD6DC6"/>
    <w:rsid w:val="00DD732C"/>
    <w:rsid w:val="00DD7EE6"/>
    <w:rsid w:val="00DE055D"/>
    <w:rsid w:val="00DE27C4"/>
    <w:rsid w:val="00DE32EE"/>
    <w:rsid w:val="00DE350A"/>
    <w:rsid w:val="00DE3D8F"/>
    <w:rsid w:val="00DE70AE"/>
    <w:rsid w:val="00DF00EB"/>
    <w:rsid w:val="00DF03A6"/>
    <w:rsid w:val="00DF0BD1"/>
    <w:rsid w:val="00DF2FBE"/>
    <w:rsid w:val="00DF3B33"/>
    <w:rsid w:val="00DF4292"/>
    <w:rsid w:val="00DF592F"/>
    <w:rsid w:val="00DF5CAE"/>
    <w:rsid w:val="00DF5D71"/>
    <w:rsid w:val="00DF60C0"/>
    <w:rsid w:val="00DF6317"/>
    <w:rsid w:val="00DF6CC3"/>
    <w:rsid w:val="00DF79BF"/>
    <w:rsid w:val="00E011D5"/>
    <w:rsid w:val="00E01ED0"/>
    <w:rsid w:val="00E023BD"/>
    <w:rsid w:val="00E0376B"/>
    <w:rsid w:val="00E05139"/>
    <w:rsid w:val="00E054DF"/>
    <w:rsid w:val="00E05B01"/>
    <w:rsid w:val="00E062DD"/>
    <w:rsid w:val="00E06806"/>
    <w:rsid w:val="00E0696C"/>
    <w:rsid w:val="00E106B8"/>
    <w:rsid w:val="00E138D9"/>
    <w:rsid w:val="00E14383"/>
    <w:rsid w:val="00E16095"/>
    <w:rsid w:val="00E162AC"/>
    <w:rsid w:val="00E205F0"/>
    <w:rsid w:val="00E22B6D"/>
    <w:rsid w:val="00E23E65"/>
    <w:rsid w:val="00E244D7"/>
    <w:rsid w:val="00E25646"/>
    <w:rsid w:val="00E272DF"/>
    <w:rsid w:val="00E305B0"/>
    <w:rsid w:val="00E3069E"/>
    <w:rsid w:val="00E3110F"/>
    <w:rsid w:val="00E3138F"/>
    <w:rsid w:val="00E32033"/>
    <w:rsid w:val="00E32355"/>
    <w:rsid w:val="00E329B4"/>
    <w:rsid w:val="00E32F1A"/>
    <w:rsid w:val="00E336E5"/>
    <w:rsid w:val="00E33997"/>
    <w:rsid w:val="00E34C5A"/>
    <w:rsid w:val="00E35B4E"/>
    <w:rsid w:val="00E36DF2"/>
    <w:rsid w:val="00E378DD"/>
    <w:rsid w:val="00E37AA9"/>
    <w:rsid w:val="00E37C0F"/>
    <w:rsid w:val="00E40C30"/>
    <w:rsid w:val="00E42A13"/>
    <w:rsid w:val="00E42AE2"/>
    <w:rsid w:val="00E43323"/>
    <w:rsid w:val="00E43685"/>
    <w:rsid w:val="00E43BF6"/>
    <w:rsid w:val="00E43D72"/>
    <w:rsid w:val="00E44902"/>
    <w:rsid w:val="00E45654"/>
    <w:rsid w:val="00E45BC8"/>
    <w:rsid w:val="00E477BE"/>
    <w:rsid w:val="00E50178"/>
    <w:rsid w:val="00E50A52"/>
    <w:rsid w:val="00E50C26"/>
    <w:rsid w:val="00E50DF8"/>
    <w:rsid w:val="00E51F05"/>
    <w:rsid w:val="00E54D0B"/>
    <w:rsid w:val="00E550CD"/>
    <w:rsid w:val="00E5618B"/>
    <w:rsid w:val="00E566FF"/>
    <w:rsid w:val="00E57831"/>
    <w:rsid w:val="00E60CCF"/>
    <w:rsid w:val="00E61577"/>
    <w:rsid w:val="00E649D8"/>
    <w:rsid w:val="00E64CE3"/>
    <w:rsid w:val="00E66AEC"/>
    <w:rsid w:val="00E67C19"/>
    <w:rsid w:val="00E67F10"/>
    <w:rsid w:val="00E70540"/>
    <w:rsid w:val="00E764D5"/>
    <w:rsid w:val="00E769A3"/>
    <w:rsid w:val="00E76C00"/>
    <w:rsid w:val="00E76EF0"/>
    <w:rsid w:val="00E77E80"/>
    <w:rsid w:val="00E800D6"/>
    <w:rsid w:val="00E819DC"/>
    <w:rsid w:val="00E84BE8"/>
    <w:rsid w:val="00E84F37"/>
    <w:rsid w:val="00E86D51"/>
    <w:rsid w:val="00E86EF4"/>
    <w:rsid w:val="00E87AB1"/>
    <w:rsid w:val="00E9066F"/>
    <w:rsid w:val="00E907E5"/>
    <w:rsid w:val="00E90F7A"/>
    <w:rsid w:val="00E91F86"/>
    <w:rsid w:val="00E929F3"/>
    <w:rsid w:val="00E92D21"/>
    <w:rsid w:val="00E92FC1"/>
    <w:rsid w:val="00E9325E"/>
    <w:rsid w:val="00E93CF6"/>
    <w:rsid w:val="00E94559"/>
    <w:rsid w:val="00E95313"/>
    <w:rsid w:val="00E95CA5"/>
    <w:rsid w:val="00E95EDA"/>
    <w:rsid w:val="00E9635F"/>
    <w:rsid w:val="00EA0100"/>
    <w:rsid w:val="00EA0B04"/>
    <w:rsid w:val="00EA19D6"/>
    <w:rsid w:val="00EA20A6"/>
    <w:rsid w:val="00EA2C93"/>
    <w:rsid w:val="00EA307B"/>
    <w:rsid w:val="00EA5329"/>
    <w:rsid w:val="00EA5E32"/>
    <w:rsid w:val="00EA7E4F"/>
    <w:rsid w:val="00EA7EAD"/>
    <w:rsid w:val="00EB0B4F"/>
    <w:rsid w:val="00EB1698"/>
    <w:rsid w:val="00EB177C"/>
    <w:rsid w:val="00EB21C8"/>
    <w:rsid w:val="00EB5A2F"/>
    <w:rsid w:val="00EB6462"/>
    <w:rsid w:val="00EB7323"/>
    <w:rsid w:val="00EB7E81"/>
    <w:rsid w:val="00EC0915"/>
    <w:rsid w:val="00EC498E"/>
    <w:rsid w:val="00EC4C76"/>
    <w:rsid w:val="00EC54CC"/>
    <w:rsid w:val="00EC6069"/>
    <w:rsid w:val="00ED06C5"/>
    <w:rsid w:val="00ED083A"/>
    <w:rsid w:val="00ED1896"/>
    <w:rsid w:val="00ED3723"/>
    <w:rsid w:val="00ED3C50"/>
    <w:rsid w:val="00ED4460"/>
    <w:rsid w:val="00ED6607"/>
    <w:rsid w:val="00ED763E"/>
    <w:rsid w:val="00ED798A"/>
    <w:rsid w:val="00ED7BFD"/>
    <w:rsid w:val="00EE1D3C"/>
    <w:rsid w:val="00EE3758"/>
    <w:rsid w:val="00EE61AA"/>
    <w:rsid w:val="00EE6C1C"/>
    <w:rsid w:val="00EE709A"/>
    <w:rsid w:val="00EF0F21"/>
    <w:rsid w:val="00EF1F5F"/>
    <w:rsid w:val="00EF3256"/>
    <w:rsid w:val="00EF4354"/>
    <w:rsid w:val="00EF4864"/>
    <w:rsid w:val="00EF6310"/>
    <w:rsid w:val="00EF6850"/>
    <w:rsid w:val="00EF6986"/>
    <w:rsid w:val="00EF7124"/>
    <w:rsid w:val="00EF7B2B"/>
    <w:rsid w:val="00F01663"/>
    <w:rsid w:val="00F0536E"/>
    <w:rsid w:val="00F05AA6"/>
    <w:rsid w:val="00F06966"/>
    <w:rsid w:val="00F10A72"/>
    <w:rsid w:val="00F10F18"/>
    <w:rsid w:val="00F1114B"/>
    <w:rsid w:val="00F119AC"/>
    <w:rsid w:val="00F12F7E"/>
    <w:rsid w:val="00F13A54"/>
    <w:rsid w:val="00F13A8C"/>
    <w:rsid w:val="00F14835"/>
    <w:rsid w:val="00F151DC"/>
    <w:rsid w:val="00F152A9"/>
    <w:rsid w:val="00F158E9"/>
    <w:rsid w:val="00F16B9D"/>
    <w:rsid w:val="00F20949"/>
    <w:rsid w:val="00F21C18"/>
    <w:rsid w:val="00F24ACB"/>
    <w:rsid w:val="00F25109"/>
    <w:rsid w:val="00F26AA6"/>
    <w:rsid w:val="00F27116"/>
    <w:rsid w:val="00F30680"/>
    <w:rsid w:val="00F3375D"/>
    <w:rsid w:val="00F33E8B"/>
    <w:rsid w:val="00F34366"/>
    <w:rsid w:val="00F3561E"/>
    <w:rsid w:val="00F35970"/>
    <w:rsid w:val="00F362B0"/>
    <w:rsid w:val="00F364E4"/>
    <w:rsid w:val="00F43369"/>
    <w:rsid w:val="00F43E4A"/>
    <w:rsid w:val="00F4538A"/>
    <w:rsid w:val="00F45F7D"/>
    <w:rsid w:val="00F46428"/>
    <w:rsid w:val="00F46B0C"/>
    <w:rsid w:val="00F473FC"/>
    <w:rsid w:val="00F51AE3"/>
    <w:rsid w:val="00F530A8"/>
    <w:rsid w:val="00F55B67"/>
    <w:rsid w:val="00F55C7E"/>
    <w:rsid w:val="00F577F4"/>
    <w:rsid w:val="00F60093"/>
    <w:rsid w:val="00F61632"/>
    <w:rsid w:val="00F62478"/>
    <w:rsid w:val="00F626FD"/>
    <w:rsid w:val="00F64584"/>
    <w:rsid w:val="00F647EC"/>
    <w:rsid w:val="00F65536"/>
    <w:rsid w:val="00F66D84"/>
    <w:rsid w:val="00F670EF"/>
    <w:rsid w:val="00F678BC"/>
    <w:rsid w:val="00F67B1C"/>
    <w:rsid w:val="00F67F71"/>
    <w:rsid w:val="00F73495"/>
    <w:rsid w:val="00F749F3"/>
    <w:rsid w:val="00F7542F"/>
    <w:rsid w:val="00F75661"/>
    <w:rsid w:val="00F76961"/>
    <w:rsid w:val="00F82EE0"/>
    <w:rsid w:val="00F84954"/>
    <w:rsid w:val="00F853C2"/>
    <w:rsid w:val="00F8569C"/>
    <w:rsid w:val="00F87970"/>
    <w:rsid w:val="00F87D0D"/>
    <w:rsid w:val="00F9208D"/>
    <w:rsid w:val="00F922CE"/>
    <w:rsid w:val="00F938BA"/>
    <w:rsid w:val="00F939DF"/>
    <w:rsid w:val="00F94093"/>
    <w:rsid w:val="00F968AA"/>
    <w:rsid w:val="00FA0967"/>
    <w:rsid w:val="00FA162E"/>
    <w:rsid w:val="00FA26D0"/>
    <w:rsid w:val="00FA281F"/>
    <w:rsid w:val="00FA2B0C"/>
    <w:rsid w:val="00FA336B"/>
    <w:rsid w:val="00FA3683"/>
    <w:rsid w:val="00FA4321"/>
    <w:rsid w:val="00FA57DD"/>
    <w:rsid w:val="00FA5E81"/>
    <w:rsid w:val="00FA7010"/>
    <w:rsid w:val="00FA7274"/>
    <w:rsid w:val="00FA7804"/>
    <w:rsid w:val="00FA7FEB"/>
    <w:rsid w:val="00FB03B1"/>
    <w:rsid w:val="00FB145A"/>
    <w:rsid w:val="00FB3487"/>
    <w:rsid w:val="00FB3F6E"/>
    <w:rsid w:val="00FB3F7E"/>
    <w:rsid w:val="00FB552B"/>
    <w:rsid w:val="00FB6F69"/>
    <w:rsid w:val="00FC20FE"/>
    <w:rsid w:val="00FC4DD9"/>
    <w:rsid w:val="00FC64E9"/>
    <w:rsid w:val="00FC6590"/>
    <w:rsid w:val="00FC7E97"/>
    <w:rsid w:val="00FC7EEF"/>
    <w:rsid w:val="00FD0A98"/>
    <w:rsid w:val="00FD1205"/>
    <w:rsid w:val="00FD2986"/>
    <w:rsid w:val="00FD2F43"/>
    <w:rsid w:val="00FD4074"/>
    <w:rsid w:val="00FD6AB6"/>
    <w:rsid w:val="00FD6D6E"/>
    <w:rsid w:val="00FE06E7"/>
    <w:rsid w:val="00FE09B1"/>
    <w:rsid w:val="00FE1AF2"/>
    <w:rsid w:val="00FE3098"/>
    <w:rsid w:val="00FE33DB"/>
    <w:rsid w:val="00FE41F1"/>
    <w:rsid w:val="00FE5385"/>
    <w:rsid w:val="00FE61AE"/>
    <w:rsid w:val="00FE63B7"/>
    <w:rsid w:val="00FE685E"/>
    <w:rsid w:val="00FE6DBA"/>
    <w:rsid w:val="00FE74A3"/>
    <w:rsid w:val="00FE74E0"/>
    <w:rsid w:val="00FE7B50"/>
    <w:rsid w:val="00FF1136"/>
    <w:rsid w:val="00FF16BB"/>
    <w:rsid w:val="00FF1E72"/>
    <w:rsid w:val="00FF20AD"/>
    <w:rsid w:val="00FF320B"/>
    <w:rsid w:val="00FF4FED"/>
    <w:rsid w:val="00FF5B9D"/>
    <w:rsid w:val="00FF5C23"/>
    <w:rsid w:val="00FF7FF9"/>
    <w:rsid w:val="01E092CC"/>
    <w:rsid w:val="048A16D0"/>
    <w:rsid w:val="0496F8F3"/>
    <w:rsid w:val="057FF164"/>
    <w:rsid w:val="153B3880"/>
    <w:rsid w:val="1758FE71"/>
    <w:rsid w:val="200A631F"/>
    <w:rsid w:val="2679A4A3"/>
    <w:rsid w:val="370570EC"/>
    <w:rsid w:val="49CC5222"/>
    <w:rsid w:val="4A7C4D16"/>
    <w:rsid w:val="7907C778"/>
    <w:rsid w:val="7A77C947"/>
    <w:rsid w:val="7ADF678A"/>
    <w:rsid w:val="7F770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70AB"/>
  <w15:docId w15:val="{6E778E10-A55D-4CC9-965F-04840C2C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E0C"/>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qFormat/>
    <w:rsid w:val="00372E0C"/>
    <w:rPr>
      <w:sz w:val="16"/>
      <w:szCs w:val="16"/>
    </w:rPr>
  </w:style>
  <w:style w:type="paragraph" w:styleId="CommentText">
    <w:name w:val="annotation text"/>
    <w:basedOn w:val="Normal"/>
    <w:link w:val="CommentTextChar"/>
    <w:uiPriority w:val="99"/>
    <w:unhideWhenUsed/>
    <w:rsid w:val="00372E0C"/>
    <w:rPr>
      <w:sz w:val="20"/>
      <w:szCs w:val="20"/>
      <w:lang w:val="x-none" w:eastAsia="x-none"/>
    </w:rPr>
  </w:style>
  <w:style w:type="character" w:customStyle="1" w:styleId="CommentTextChar">
    <w:name w:val="Comment Text Char"/>
    <w:link w:val="CommentText"/>
    <w:uiPriority w:val="99"/>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semiHidden/>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uiPriority w:val="99"/>
    <w:semiHidden/>
    <w:rsid w:val="00752C5C"/>
    <w:rPr>
      <w:vertAlign w:val="superscript"/>
    </w:rPr>
  </w:style>
  <w:style w:type="table" w:styleId="TableGrid">
    <w:name w:val="Table Grid"/>
    <w:basedOn w:val="TableNormal"/>
    <w:uiPriority w:val="3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C67A7"/>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85D6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rPr>
      <w:rFonts w:ascii="Cambria" w:eastAsia="Cambria" w:hAnsi="Cambria" w:cs="Cambria"/>
      <w:b/>
    </w:rPr>
    <w:tblPr>
      <w:tblStyleRowBandSize w:val="1"/>
      <w:tblStyleColBandSize w:val="1"/>
    </w:tblPr>
  </w:style>
  <w:style w:type="character" w:customStyle="1" w:styleId="cf01">
    <w:name w:val="cf01"/>
    <w:basedOn w:val="DefaultParagraphFont"/>
    <w:rsid w:val="004B5D78"/>
    <w:rPr>
      <w:rFonts w:ascii="Segoe UI" w:hAnsi="Segoe UI" w:cs="Segoe UI" w:hint="default"/>
      <w:sz w:val="18"/>
      <w:szCs w:val="18"/>
    </w:rPr>
  </w:style>
  <w:style w:type="character" w:customStyle="1" w:styleId="cf11">
    <w:name w:val="cf11"/>
    <w:basedOn w:val="DefaultParagraphFont"/>
    <w:rsid w:val="004B5D78"/>
    <w:rPr>
      <w:rFonts w:ascii="Segoe UI" w:hAnsi="Segoe UI" w:cs="Segoe UI" w:hint="default"/>
      <w:sz w:val="18"/>
      <w:szCs w:val="18"/>
    </w:rPr>
  </w:style>
  <w:style w:type="character" w:customStyle="1" w:styleId="cf21">
    <w:name w:val="cf21"/>
    <w:basedOn w:val="DefaultParagraphFont"/>
    <w:rsid w:val="004B5D78"/>
    <w:rPr>
      <w:rFonts w:ascii="Segoe UI" w:hAnsi="Segoe UI" w:cs="Segoe UI" w:hint="default"/>
      <w:sz w:val="18"/>
      <w:szCs w:val="18"/>
    </w:rPr>
  </w:style>
  <w:style w:type="character" w:customStyle="1" w:styleId="cf31">
    <w:name w:val="cf31"/>
    <w:basedOn w:val="DefaultParagraphFont"/>
    <w:rsid w:val="004B5D78"/>
    <w:rPr>
      <w:rFonts w:ascii="Segoe UI" w:hAnsi="Segoe UI" w:cs="Segoe UI" w:hint="default"/>
      <w:sz w:val="18"/>
      <w:szCs w:val="18"/>
    </w:rPr>
  </w:style>
  <w:style w:type="character" w:styleId="UnresolvedMention">
    <w:name w:val="Unresolved Mention"/>
    <w:basedOn w:val="DefaultParagraphFont"/>
    <w:uiPriority w:val="99"/>
    <w:semiHidden/>
    <w:unhideWhenUsed/>
    <w:rsid w:val="00B12FE2"/>
    <w:rPr>
      <w:color w:val="605E5C"/>
      <w:shd w:val="clear" w:color="auto" w:fill="E1DFDD"/>
    </w:rPr>
  </w:style>
  <w:style w:type="character" w:styleId="FollowedHyperlink">
    <w:name w:val="FollowedHyperlink"/>
    <w:basedOn w:val="DefaultParagraphFont"/>
    <w:uiPriority w:val="99"/>
    <w:semiHidden/>
    <w:unhideWhenUsed/>
    <w:rsid w:val="00CE7A2E"/>
    <w:rPr>
      <w:color w:val="800080" w:themeColor="followedHyperlink"/>
      <w:u w:val="single"/>
    </w:rPr>
  </w:style>
  <w:style w:type="paragraph" w:customStyle="1" w:styleId="ColorfulList-Accent11">
    <w:name w:val="Colorful List - Accent 11"/>
    <w:basedOn w:val="Normal"/>
    <w:uiPriority w:val="34"/>
    <w:qFormat/>
    <w:rsid w:val="007101CA"/>
    <w:pPr>
      <w:ind w:left="720" w:hanging="425"/>
      <w:contextualSpacing/>
    </w:pPr>
    <w:rPr>
      <w:rFonts w:ascii="Calibri" w:eastAsia="Calibri" w:hAnsi="Calibri"/>
      <w:sz w:val="22"/>
      <w:szCs w:val="22"/>
    </w:rPr>
  </w:style>
  <w:style w:type="paragraph" w:styleId="NormalWeb">
    <w:name w:val="Normal (Web)"/>
    <w:basedOn w:val="Normal"/>
    <w:uiPriority w:val="99"/>
    <w:unhideWhenUsed/>
    <w:rsid w:val="00717934"/>
    <w:pPr>
      <w:spacing w:before="100" w:beforeAutospacing="1" w:after="100" w:afterAutospacing="1"/>
    </w:pPr>
    <w:rPr>
      <w:lang w:val="es-ES" w:eastAsia="es-ES_tradnl"/>
    </w:rPr>
  </w:style>
  <w:style w:type="character" w:customStyle="1" w:styleId="apple-converted-space">
    <w:name w:val="apple-converted-space"/>
    <w:basedOn w:val="DefaultParagraphFont"/>
    <w:rsid w:val="00603D1D"/>
  </w:style>
  <w:style w:type="character" w:styleId="Emphasis">
    <w:name w:val="Emphasis"/>
    <w:basedOn w:val="DefaultParagraphFont"/>
    <w:uiPriority w:val="20"/>
    <w:qFormat/>
    <w:rsid w:val="00603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3346">
      <w:bodyDiv w:val="1"/>
      <w:marLeft w:val="0"/>
      <w:marRight w:val="0"/>
      <w:marTop w:val="0"/>
      <w:marBottom w:val="0"/>
      <w:divBdr>
        <w:top w:val="none" w:sz="0" w:space="0" w:color="auto"/>
        <w:left w:val="none" w:sz="0" w:space="0" w:color="auto"/>
        <w:bottom w:val="none" w:sz="0" w:space="0" w:color="auto"/>
        <w:right w:val="none" w:sz="0" w:space="0" w:color="auto"/>
      </w:divBdr>
      <w:divsChild>
        <w:div w:id="138306794">
          <w:marLeft w:val="0"/>
          <w:marRight w:val="0"/>
          <w:marTop w:val="0"/>
          <w:marBottom w:val="0"/>
          <w:divBdr>
            <w:top w:val="none" w:sz="0" w:space="0" w:color="auto"/>
            <w:left w:val="none" w:sz="0" w:space="0" w:color="auto"/>
            <w:bottom w:val="none" w:sz="0" w:space="0" w:color="auto"/>
            <w:right w:val="none" w:sz="0" w:space="0" w:color="auto"/>
          </w:divBdr>
          <w:divsChild>
            <w:div w:id="28529373">
              <w:marLeft w:val="0"/>
              <w:marRight w:val="0"/>
              <w:marTop w:val="0"/>
              <w:marBottom w:val="0"/>
              <w:divBdr>
                <w:top w:val="none" w:sz="0" w:space="0" w:color="auto"/>
                <w:left w:val="none" w:sz="0" w:space="0" w:color="auto"/>
                <w:bottom w:val="none" w:sz="0" w:space="0" w:color="auto"/>
                <w:right w:val="none" w:sz="0" w:space="0" w:color="auto"/>
              </w:divBdr>
              <w:divsChild>
                <w:div w:id="167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077">
      <w:bodyDiv w:val="1"/>
      <w:marLeft w:val="0"/>
      <w:marRight w:val="0"/>
      <w:marTop w:val="0"/>
      <w:marBottom w:val="0"/>
      <w:divBdr>
        <w:top w:val="none" w:sz="0" w:space="0" w:color="auto"/>
        <w:left w:val="none" w:sz="0" w:space="0" w:color="auto"/>
        <w:bottom w:val="none" w:sz="0" w:space="0" w:color="auto"/>
        <w:right w:val="none" w:sz="0" w:space="0" w:color="auto"/>
      </w:divBdr>
      <w:divsChild>
        <w:div w:id="360907963">
          <w:marLeft w:val="0"/>
          <w:marRight w:val="0"/>
          <w:marTop w:val="0"/>
          <w:marBottom w:val="0"/>
          <w:divBdr>
            <w:top w:val="none" w:sz="0" w:space="0" w:color="auto"/>
            <w:left w:val="none" w:sz="0" w:space="0" w:color="auto"/>
            <w:bottom w:val="none" w:sz="0" w:space="0" w:color="auto"/>
            <w:right w:val="none" w:sz="0" w:space="0" w:color="auto"/>
          </w:divBdr>
          <w:divsChild>
            <w:div w:id="707337332">
              <w:marLeft w:val="0"/>
              <w:marRight w:val="0"/>
              <w:marTop w:val="0"/>
              <w:marBottom w:val="0"/>
              <w:divBdr>
                <w:top w:val="none" w:sz="0" w:space="0" w:color="auto"/>
                <w:left w:val="none" w:sz="0" w:space="0" w:color="auto"/>
                <w:bottom w:val="none" w:sz="0" w:space="0" w:color="auto"/>
                <w:right w:val="none" w:sz="0" w:space="0" w:color="auto"/>
              </w:divBdr>
              <w:divsChild>
                <w:div w:id="15355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0106">
      <w:bodyDiv w:val="1"/>
      <w:marLeft w:val="0"/>
      <w:marRight w:val="0"/>
      <w:marTop w:val="0"/>
      <w:marBottom w:val="0"/>
      <w:divBdr>
        <w:top w:val="none" w:sz="0" w:space="0" w:color="auto"/>
        <w:left w:val="none" w:sz="0" w:space="0" w:color="auto"/>
        <w:bottom w:val="none" w:sz="0" w:space="0" w:color="auto"/>
        <w:right w:val="none" w:sz="0" w:space="0" w:color="auto"/>
      </w:divBdr>
      <w:divsChild>
        <w:div w:id="1415400870">
          <w:marLeft w:val="0"/>
          <w:marRight w:val="0"/>
          <w:marTop w:val="0"/>
          <w:marBottom w:val="0"/>
          <w:divBdr>
            <w:top w:val="none" w:sz="0" w:space="0" w:color="auto"/>
            <w:left w:val="none" w:sz="0" w:space="0" w:color="auto"/>
            <w:bottom w:val="none" w:sz="0" w:space="0" w:color="auto"/>
            <w:right w:val="none" w:sz="0" w:space="0" w:color="auto"/>
          </w:divBdr>
          <w:divsChild>
            <w:div w:id="1980333761">
              <w:marLeft w:val="0"/>
              <w:marRight w:val="0"/>
              <w:marTop w:val="0"/>
              <w:marBottom w:val="0"/>
              <w:divBdr>
                <w:top w:val="none" w:sz="0" w:space="0" w:color="auto"/>
                <w:left w:val="none" w:sz="0" w:space="0" w:color="auto"/>
                <w:bottom w:val="none" w:sz="0" w:space="0" w:color="auto"/>
                <w:right w:val="none" w:sz="0" w:space="0" w:color="auto"/>
              </w:divBdr>
              <w:divsChild>
                <w:div w:id="8793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6979">
      <w:bodyDiv w:val="1"/>
      <w:marLeft w:val="0"/>
      <w:marRight w:val="0"/>
      <w:marTop w:val="0"/>
      <w:marBottom w:val="0"/>
      <w:divBdr>
        <w:top w:val="none" w:sz="0" w:space="0" w:color="auto"/>
        <w:left w:val="none" w:sz="0" w:space="0" w:color="auto"/>
        <w:bottom w:val="none" w:sz="0" w:space="0" w:color="auto"/>
        <w:right w:val="none" w:sz="0" w:space="0" w:color="auto"/>
      </w:divBdr>
      <w:divsChild>
        <w:div w:id="1630895129">
          <w:marLeft w:val="0"/>
          <w:marRight w:val="0"/>
          <w:marTop w:val="0"/>
          <w:marBottom w:val="0"/>
          <w:divBdr>
            <w:top w:val="none" w:sz="0" w:space="0" w:color="auto"/>
            <w:left w:val="none" w:sz="0" w:space="0" w:color="auto"/>
            <w:bottom w:val="none" w:sz="0" w:space="0" w:color="auto"/>
            <w:right w:val="none" w:sz="0" w:space="0" w:color="auto"/>
          </w:divBdr>
          <w:divsChild>
            <w:div w:id="596250407">
              <w:marLeft w:val="0"/>
              <w:marRight w:val="0"/>
              <w:marTop w:val="0"/>
              <w:marBottom w:val="0"/>
              <w:divBdr>
                <w:top w:val="none" w:sz="0" w:space="0" w:color="auto"/>
                <w:left w:val="none" w:sz="0" w:space="0" w:color="auto"/>
                <w:bottom w:val="none" w:sz="0" w:space="0" w:color="auto"/>
                <w:right w:val="none" w:sz="0" w:space="0" w:color="auto"/>
              </w:divBdr>
              <w:divsChild>
                <w:div w:id="485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1475">
      <w:bodyDiv w:val="1"/>
      <w:marLeft w:val="0"/>
      <w:marRight w:val="0"/>
      <w:marTop w:val="0"/>
      <w:marBottom w:val="0"/>
      <w:divBdr>
        <w:top w:val="none" w:sz="0" w:space="0" w:color="auto"/>
        <w:left w:val="none" w:sz="0" w:space="0" w:color="auto"/>
        <w:bottom w:val="none" w:sz="0" w:space="0" w:color="auto"/>
        <w:right w:val="none" w:sz="0" w:space="0" w:color="auto"/>
      </w:divBdr>
      <w:divsChild>
        <w:div w:id="362560967">
          <w:marLeft w:val="0"/>
          <w:marRight w:val="0"/>
          <w:marTop w:val="0"/>
          <w:marBottom w:val="0"/>
          <w:divBdr>
            <w:top w:val="none" w:sz="0" w:space="0" w:color="auto"/>
            <w:left w:val="none" w:sz="0" w:space="0" w:color="auto"/>
            <w:bottom w:val="none" w:sz="0" w:space="0" w:color="auto"/>
            <w:right w:val="none" w:sz="0" w:space="0" w:color="auto"/>
          </w:divBdr>
          <w:divsChild>
            <w:div w:id="1371808604">
              <w:marLeft w:val="0"/>
              <w:marRight w:val="0"/>
              <w:marTop w:val="0"/>
              <w:marBottom w:val="0"/>
              <w:divBdr>
                <w:top w:val="none" w:sz="0" w:space="0" w:color="auto"/>
                <w:left w:val="none" w:sz="0" w:space="0" w:color="auto"/>
                <w:bottom w:val="none" w:sz="0" w:space="0" w:color="auto"/>
                <w:right w:val="none" w:sz="0" w:space="0" w:color="auto"/>
              </w:divBdr>
              <w:divsChild>
                <w:div w:id="6720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9250">
      <w:bodyDiv w:val="1"/>
      <w:marLeft w:val="0"/>
      <w:marRight w:val="0"/>
      <w:marTop w:val="0"/>
      <w:marBottom w:val="0"/>
      <w:divBdr>
        <w:top w:val="none" w:sz="0" w:space="0" w:color="auto"/>
        <w:left w:val="none" w:sz="0" w:space="0" w:color="auto"/>
        <w:bottom w:val="none" w:sz="0" w:space="0" w:color="auto"/>
        <w:right w:val="none" w:sz="0" w:space="0" w:color="auto"/>
      </w:divBdr>
      <w:divsChild>
        <w:div w:id="1420718268">
          <w:marLeft w:val="0"/>
          <w:marRight w:val="0"/>
          <w:marTop w:val="0"/>
          <w:marBottom w:val="0"/>
          <w:divBdr>
            <w:top w:val="none" w:sz="0" w:space="0" w:color="auto"/>
            <w:left w:val="none" w:sz="0" w:space="0" w:color="auto"/>
            <w:bottom w:val="none" w:sz="0" w:space="0" w:color="auto"/>
            <w:right w:val="none" w:sz="0" w:space="0" w:color="auto"/>
          </w:divBdr>
          <w:divsChild>
            <w:div w:id="255987418">
              <w:marLeft w:val="0"/>
              <w:marRight w:val="0"/>
              <w:marTop w:val="0"/>
              <w:marBottom w:val="0"/>
              <w:divBdr>
                <w:top w:val="none" w:sz="0" w:space="0" w:color="auto"/>
                <w:left w:val="none" w:sz="0" w:space="0" w:color="auto"/>
                <w:bottom w:val="none" w:sz="0" w:space="0" w:color="auto"/>
                <w:right w:val="none" w:sz="0" w:space="0" w:color="auto"/>
              </w:divBdr>
              <w:divsChild>
                <w:div w:id="11817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094">
      <w:bodyDiv w:val="1"/>
      <w:marLeft w:val="0"/>
      <w:marRight w:val="0"/>
      <w:marTop w:val="0"/>
      <w:marBottom w:val="0"/>
      <w:divBdr>
        <w:top w:val="none" w:sz="0" w:space="0" w:color="auto"/>
        <w:left w:val="none" w:sz="0" w:space="0" w:color="auto"/>
        <w:bottom w:val="none" w:sz="0" w:space="0" w:color="auto"/>
        <w:right w:val="none" w:sz="0" w:space="0" w:color="auto"/>
      </w:divBdr>
      <w:divsChild>
        <w:div w:id="1771664192">
          <w:marLeft w:val="0"/>
          <w:marRight w:val="0"/>
          <w:marTop w:val="0"/>
          <w:marBottom w:val="0"/>
          <w:divBdr>
            <w:top w:val="none" w:sz="0" w:space="0" w:color="auto"/>
            <w:left w:val="none" w:sz="0" w:space="0" w:color="auto"/>
            <w:bottom w:val="none" w:sz="0" w:space="0" w:color="auto"/>
            <w:right w:val="none" w:sz="0" w:space="0" w:color="auto"/>
          </w:divBdr>
          <w:divsChild>
            <w:div w:id="2015260479">
              <w:marLeft w:val="0"/>
              <w:marRight w:val="0"/>
              <w:marTop w:val="0"/>
              <w:marBottom w:val="0"/>
              <w:divBdr>
                <w:top w:val="none" w:sz="0" w:space="0" w:color="auto"/>
                <w:left w:val="none" w:sz="0" w:space="0" w:color="auto"/>
                <w:bottom w:val="none" w:sz="0" w:space="0" w:color="auto"/>
                <w:right w:val="none" w:sz="0" w:space="0" w:color="auto"/>
              </w:divBdr>
              <w:divsChild>
                <w:div w:id="14705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807">
      <w:bodyDiv w:val="1"/>
      <w:marLeft w:val="0"/>
      <w:marRight w:val="0"/>
      <w:marTop w:val="0"/>
      <w:marBottom w:val="0"/>
      <w:divBdr>
        <w:top w:val="none" w:sz="0" w:space="0" w:color="auto"/>
        <w:left w:val="none" w:sz="0" w:space="0" w:color="auto"/>
        <w:bottom w:val="none" w:sz="0" w:space="0" w:color="auto"/>
        <w:right w:val="none" w:sz="0" w:space="0" w:color="auto"/>
      </w:divBdr>
      <w:divsChild>
        <w:div w:id="804081270">
          <w:marLeft w:val="0"/>
          <w:marRight w:val="0"/>
          <w:marTop w:val="0"/>
          <w:marBottom w:val="0"/>
          <w:divBdr>
            <w:top w:val="none" w:sz="0" w:space="0" w:color="auto"/>
            <w:left w:val="none" w:sz="0" w:space="0" w:color="auto"/>
            <w:bottom w:val="none" w:sz="0" w:space="0" w:color="auto"/>
            <w:right w:val="none" w:sz="0" w:space="0" w:color="auto"/>
          </w:divBdr>
          <w:divsChild>
            <w:div w:id="378550527">
              <w:marLeft w:val="0"/>
              <w:marRight w:val="0"/>
              <w:marTop w:val="0"/>
              <w:marBottom w:val="0"/>
              <w:divBdr>
                <w:top w:val="none" w:sz="0" w:space="0" w:color="auto"/>
                <w:left w:val="none" w:sz="0" w:space="0" w:color="auto"/>
                <w:bottom w:val="none" w:sz="0" w:space="0" w:color="auto"/>
                <w:right w:val="none" w:sz="0" w:space="0" w:color="auto"/>
              </w:divBdr>
              <w:divsChild>
                <w:div w:id="20817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41106">
      <w:bodyDiv w:val="1"/>
      <w:marLeft w:val="0"/>
      <w:marRight w:val="0"/>
      <w:marTop w:val="0"/>
      <w:marBottom w:val="0"/>
      <w:divBdr>
        <w:top w:val="none" w:sz="0" w:space="0" w:color="auto"/>
        <w:left w:val="none" w:sz="0" w:space="0" w:color="auto"/>
        <w:bottom w:val="none" w:sz="0" w:space="0" w:color="auto"/>
        <w:right w:val="none" w:sz="0" w:space="0" w:color="auto"/>
      </w:divBdr>
      <w:divsChild>
        <w:div w:id="1324429556">
          <w:marLeft w:val="0"/>
          <w:marRight w:val="0"/>
          <w:marTop w:val="0"/>
          <w:marBottom w:val="0"/>
          <w:divBdr>
            <w:top w:val="none" w:sz="0" w:space="0" w:color="auto"/>
            <w:left w:val="none" w:sz="0" w:space="0" w:color="auto"/>
            <w:bottom w:val="none" w:sz="0" w:space="0" w:color="auto"/>
            <w:right w:val="none" w:sz="0" w:space="0" w:color="auto"/>
          </w:divBdr>
          <w:divsChild>
            <w:div w:id="1185704536">
              <w:marLeft w:val="0"/>
              <w:marRight w:val="0"/>
              <w:marTop w:val="0"/>
              <w:marBottom w:val="0"/>
              <w:divBdr>
                <w:top w:val="none" w:sz="0" w:space="0" w:color="auto"/>
                <w:left w:val="none" w:sz="0" w:space="0" w:color="auto"/>
                <w:bottom w:val="none" w:sz="0" w:space="0" w:color="auto"/>
                <w:right w:val="none" w:sz="0" w:space="0" w:color="auto"/>
              </w:divBdr>
              <w:divsChild>
                <w:div w:id="8869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70475">
      <w:bodyDiv w:val="1"/>
      <w:marLeft w:val="0"/>
      <w:marRight w:val="0"/>
      <w:marTop w:val="0"/>
      <w:marBottom w:val="0"/>
      <w:divBdr>
        <w:top w:val="none" w:sz="0" w:space="0" w:color="auto"/>
        <w:left w:val="none" w:sz="0" w:space="0" w:color="auto"/>
        <w:bottom w:val="none" w:sz="0" w:space="0" w:color="auto"/>
        <w:right w:val="none" w:sz="0" w:space="0" w:color="auto"/>
      </w:divBdr>
      <w:divsChild>
        <w:div w:id="852912803">
          <w:marLeft w:val="0"/>
          <w:marRight w:val="0"/>
          <w:marTop w:val="0"/>
          <w:marBottom w:val="0"/>
          <w:divBdr>
            <w:top w:val="none" w:sz="0" w:space="0" w:color="auto"/>
            <w:left w:val="none" w:sz="0" w:space="0" w:color="auto"/>
            <w:bottom w:val="none" w:sz="0" w:space="0" w:color="auto"/>
            <w:right w:val="none" w:sz="0" w:space="0" w:color="auto"/>
          </w:divBdr>
          <w:divsChild>
            <w:div w:id="1006591484">
              <w:marLeft w:val="0"/>
              <w:marRight w:val="0"/>
              <w:marTop w:val="0"/>
              <w:marBottom w:val="0"/>
              <w:divBdr>
                <w:top w:val="none" w:sz="0" w:space="0" w:color="auto"/>
                <w:left w:val="none" w:sz="0" w:space="0" w:color="auto"/>
                <w:bottom w:val="none" w:sz="0" w:space="0" w:color="auto"/>
                <w:right w:val="none" w:sz="0" w:space="0" w:color="auto"/>
              </w:divBdr>
              <w:divsChild>
                <w:div w:id="9415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78987">
      <w:bodyDiv w:val="1"/>
      <w:marLeft w:val="0"/>
      <w:marRight w:val="0"/>
      <w:marTop w:val="0"/>
      <w:marBottom w:val="0"/>
      <w:divBdr>
        <w:top w:val="none" w:sz="0" w:space="0" w:color="auto"/>
        <w:left w:val="none" w:sz="0" w:space="0" w:color="auto"/>
        <w:bottom w:val="none" w:sz="0" w:space="0" w:color="auto"/>
        <w:right w:val="none" w:sz="0" w:space="0" w:color="auto"/>
      </w:divBdr>
      <w:divsChild>
        <w:div w:id="1384791328">
          <w:marLeft w:val="0"/>
          <w:marRight w:val="0"/>
          <w:marTop w:val="0"/>
          <w:marBottom w:val="0"/>
          <w:divBdr>
            <w:top w:val="none" w:sz="0" w:space="0" w:color="auto"/>
            <w:left w:val="none" w:sz="0" w:space="0" w:color="auto"/>
            <w:bottom w:val="none" w:sz="0" w:space="0" w:color="auto"/>
            <w:right w:val="none" w:sz="0" w:space="0" w:color="auto"/>
          </w:divBdr>
          <w:divsChild>
            <w:div w:id="1386947819">
              <w:marLeft w:val="0"/>
              <w:marRight w:val="0"/>
              <w:marTop w:val="0"/>
              <w:marBottom w:val="0"/>
              <w:divBdr>
                <w:top w:val="none" w:sz="0" w:space="0" w:color="auto"/>
                <w:left w:val="none" w:sz="0" w:space="0" w:color="auto"/>
                <w:bottom w:val="none" w:sz="0" w:space="0" w:color="auto"/>
                <w:right w:val="none" w:sz="0" w:space="0" w:color="auto"/>
              </w:divBdr>
              <w:divsChild>
                <w:div w:id="5683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4601">
      <w:bodyDiv w:val="1"/>
      <w:marLeft w:val="0"/>
      <w:marRight w:val="0"/>
      <w:marTop w:val="0"/>
      <w:marBottom w:val="0"/>
      <w:divBdr>
        <w:top w:val="none" w:sz="0" w:space="0" w:color="auto"/>
        <w:left w:val="none" w:sz="0" w:space="0" w:color="auto"/>
        <w:bottom w:val="none" w:sz="0" w:space="0" w:color="auto"/>
        <w:right w:val="none" w:sz="0" w:space="0" w:color="auto"/>
      </w:divBdr>
    </w:div>
    <w:div w:id="1142385670">
      <w:bodyDiv w:val="1"/>
      <w:marLeft w:val="0"/>
      <w:marRight w:val="0"/>
      <w:marTop w:val="0"/>
      <w:marBottom w:val="0"/>
      <w:divBdr>
        <w:top w:val="none" w:sz="0" w:space="0" w:color="auto"/>
        <w:left w:val="none" w:sz="0" w:space="0" w:color="auto"/>
        <w:bottom w:val="none" w:sz="0" w:space="0" w:color="auto"/>
        <w:right w:val="none" w:sz="0" w:space="0" w:color="auto"/>
      </w:divBdr>
      <w:divsChild>
        <w:div w:id="256524377">
          <w:marLeft w:val="0"/>
          <w:marRight w:val="0"/>
          <w:marTop w:val="0"/>
          <w:marBottom w:val="0"/>
          <w:divBdr>
            <w:top w:val="none" w:sz="0" w:space="0" w:color="auto"/>
            <w:left w:val="none" w:sz="0" w:space="0" w:color="auto"/>
            <w:bottom w:val="none" w:sz="0" w:space="0" w:color="auto"/>
            <w:right w:val="none" w:sz="0" w:space="0" w:color="auto"/>
          </w:divBdr>
          <w:divsChild>
            <w:div w:id="1772819211">
              <w:marLeft w:val="0"/>
              <w:marRight w:val="0"/>
              <w:marTop w:val="0"/>
              <w:marBottom w:val="0"/>
              <w:divBdr>
                <w:top w:val="none" w:sz="0" w:space="0" w:color="auto"/>
                <w:left w:val="none" w:sz="0" w:space="0" w:color="auto"/>
                <w:bottom w:val="none" w:sz="0" w:space="0" w:color="auto"/>
                <w:right w:val="none" w:sz="0" w:space="0" w:color="auto"/>
              </w:divBdr>
              <w:divsChild>
                <w:div w:id="1693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9325">
      <w:bodyDiv w:val="1"/>
      <w:marLeft w:val="0"/>
      <w:marRight w:val="0"/>
      <w:marTop w:val="0"/>
      <w:marBottom w:val="0"/>
      <w:divBdr>
        <w:top w:val="none" w:sz="0" w:space="0" w:color="auto"/>
        <w:left w:val="none" w:sz="0" w:space="0" w:color="auto"/>
        <w:bottom w:val="none" w:sz="0" w:space="0" w:color="auto"/>
        <w:right w:val="none" w:sz="0" w:space="0" w:color="auto"/>
      </w:divBdr>
      <w:divsChild>
        <w:div w:id="1854487194">
          <w:marLeft w:val="0"/>
          <w:marRight w:val="0"/>
          <w:marTop w:val="0"/>
          <w:marBottom w:val="0"/>
          <w:divBdr>
            <w:top w:val="none" w:sz="0" w:space="0" w:color="auto"/>
            <w:left w:val="none" w:sz="0" w:space="0" w:color="auto"/>
            <w:bottom w:val="none" w:sz="0" w:space="0" w:color="auto"/>
            <w:right w:val="none" w:sz="0" w:space="0" w:color="auto"/>
          </w:divBdr>
          <w:divsChild>
            <w:div w:id="806437825">
              <w:marLeft w:val="0"/>
              <w:marRight w:val="0"/>
              <w:marTop w:val="0"/>
              <w:marBottom w:val="0"/>
              <w:divBdr>
                <w:top w:val="none" w:sz="0" w:space="0" w:color="auto"/>
                <w:left w:val="none" w:sz="0" w:space="0" w:color="auto"/>
                <w:bottom w:val="none" w:sz="0" w:space="0" w:color="auto"/>
                <w:right w:val="none" w:sz="0" w:space="0" w:color="auto"/>
              </w:divBdr>
              <w:divsChild>
                <w:div w:id="18914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5673">
      <w:bodyDiv w:val="1"/>
      <w:marLeft w:val="0"/>
      <w:marRight w:val="0"/>
      <w:marTop w:val="0"/>
      <w:marBottom w:val="0"/>
      <w:divBdr>
        <w:top w:val="none" w:sz="0" w:space="0" w:color="auto"/>
        <w:left w:val="none" w:sz="0" w:space="0" w:color="auto"/>
        <w:bottom w:val="none" w:sz="0" w:space="0" w:color="auto"/>
        <w:right w:val="none" w:sz="0" w:space="0" w:color="auto"/>
      </w:divBdr>
    </w:div>
    <w:div w:id="1700348345">
      <w:bodyDiv w:val="1"/>
      <w:marLeft w:val="0"/>
      <w:marRight w:val="0"/>
      <w:marTop w:val="0"/>
      <w:marBottom w:val="0"/>
      <w:divBdr>
        <w:top w:val="none" w:sz="0" w:space="0" w:color="auto"/>
        <w:left w:val="none" w:sz="0" w:space="0" w:color="auto"/>
        <w:bottom w:val="none" w:sz="0" w:space="0" w:color="auto"/>
        <w:right w:val="none" w:sz="0" w:space="0" w:color="auto"/>
      </w:divBdr>
      <w:divsChild>
        <w:div w:id="710306246">
          <w:marLeft w:val="0"/>
          <w:marRight w:val="0"/>
          <w:marTop w:val="0"/>
          <w:marBottom w:val="0"/>
          <w:divBdr>
            <w:top w:val="none" w:sz="0" w:space="0" w:color="auto"/>
            <w:left w:val="none" w:sz="0" w:space="0" w:color="auto"/>
            <w:bottom w:val="none" w:sz="0" w:space="0" w:color="auto"/>
            <w:right w:val="none" w:sz="0" w:space="0" w:color="auto"/>
          </w:divBdr>
          <w:divsChild>
            <w:div w:id="1461655665">
              <w:marLeft w:val="0"/>
              <w:marRight w:val="0"/>
              <w:marTop w:val="0"/>
              <w:marBottom w:val="0"/>
              <w:divBdr>
                <w:top w:val="none" w:sz="0" w:space="0" w:color="auto"/>
                <w:left w:val="none" w:sz="0" w:space="0" w:color="auto"/>
                <w:bottom w:val="none" w:sz="0" w:space="0" w:color="auto"/>
                <w:right w:val="none" w:sz="0" w:space="0" w:color="auto"/>
              </w:divBdr>
              <w:divsChild>
                <w:div w:id="9280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1138">
      <w:bodyDiv w:val="1"/>
      <w:marLeft w:val="0"/>
      <w:marRight w:val="0"/>
      <w:marTop w:val="0"/>
      <w:marBottom w:val="0"/>
      <w:divBdr>
        <w:top w:val="none" w:sz="0" w:space="0" w:color="auto"/>
        <w:left w:val="none" w:sz="0" w:space="0" w:color="auto"/>
        <w:bottom w:val="none" w:sz="0" w:space="0" w:color="auto"/>
        <w:right w:val="none" w:sz="0" w:space="0" w:color="auto"/>
      </w:divBdr>
      <w:divsChild>
        <w:div w:id="1354958040">
          <w:marLeft w:val="0"/>
          <w:marRight w:val="0"/>
          <w:marTop w:val="0"/>
          <w:marBottom w:val="0"/>
          <w:divBdr>
            <w:top w:val="none" w:sz="0" w:space="0" w:color="auto"/>
            <w:left w:val="none" w:sz="0" w:space="0" w:color="auto"/>
            <w:bottom w:val="none" w:sz="0" w:space="0" w:color="auto"/>
            <w:right w:val="none" w:sz="0" w:space="0" w:color="auto"/>
          </w:divBdr>
          <w:divsChild>
            <w:div w:id="1020820167">
              <w:marLeft w:val="0"/>
              <w:marRight w:val="0"/>
              <w:marTop w:val="0"/>
              <w:marBottom w:val="0"/>
              <w:divBdr>
                <w:top w:val="none" w:sz="0" w:space="0" w:color="auto"/>
                <w:left w:val="none" w:sz="0" w:space="0" w:color="auto"/>
                <w:bottom w:val="none" w:sz="0" w:space="0" w:color="auto"/>
                <w:right w:val="none" w:sz="0" w:space="0" w:color="auto"/>
              </w:divBdr>
              <w:divsChild>
                <w:div w:id="11394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287">
      <w:bodyDiv w:val="1"/>
      <w:marLeft w:val="0"/>
      <w:marRight w:val="0"/>
      <w:marTop w:val="0"/>
      <w:marBottom w:val="0"/>
      <w:divBdr>
        <w:top w:val="none" w:sz="0" w:space="0" w:color="auto"/>
        <w:left w:val="none" w:sz="0" w:space="0" w:color="auto"/>
        <w:bottom w:val="none" w:sz="0" w:space="0" w:color="auto"/>
        <w:right w:val="none" w:sz="0" w:space="0" w:color="auto"/>
      </w:divBdr>
      <w:divsChild>
        <w:div w:id="483740570">
          <w:marLeft w:val="0"/>
          <w:marRight w:val="0"/>
          <w:marTop w:val="0"/>
          <w:marBottom w:val="0"/>
          <w:divBdr>
            <w:top w:val="none" w:sz="0" w:space="0" w:color="auto"/>
            <w:left w:val="none" w:sz="0" w:space="0" w:color="auto"/>
            <w:bottom w:val="none" w:sz="0" w:space="0" w:color="auto"/>
            <w:right w:val="none" w:sz="0" w:space="0" w:color="auto"/>
          </w:divBdr>
          <w:divsChild>
            <w:div w:id="1059475552">
              <w:marLeft w:val="0"/>
              <w:marRight w:val="0"/>
              <w:marTop w:val="0"/>
              <w:marBottom w:val="0"/>
              <w:divBdr>
                <w:top w:val="none" w:sz="0" w:space="0" w:color="auto"/>
                <w:left w:val="none" w:sz="0" w:space="0" w:color="auto"/>
                <w:bottom w:val="none" w:sz="0" w:space="0" w:color="auto"/>
                <w:right w:val="none" w:sz="0" w:space="0" w:color="auto"/>
              </w:divBdr>
              <w:divsChild>
                <w:div w:id="18933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4625">
      <w:bodyDiv w:val="1"/>
      <w:marLeft w:val="0"/>
      <w:marRight w:val="0"/>
      <w:marTop w:val="0"/>
      <w:marBottom w:val="0"/>
      <w:divBdr>
        <w:top w:val="none" w:sz="0" w:space="0" w:color="auto"/>
        <w:left w:val="none" w:sz="0" w:space="0" w:color="auto"/>
        <w:bottom w:val="none" w:sz="0" w:space="0" w:color="auto"/>
        <w:right w:val="none" w:sz="0" w:space="0" w:color="auto"/>
      </w:divBdr>
    </w:div>
    <w:div w:id="1784300153">
      <w:bodyDiv w:val="1"/>
      <w:marLeft w:val="0"/>
      <w:marRight w:val="0"/>
      <w:marTop w:val="0"/>
      <w:marBottom w:val="0"/>
      <w:divBdr>
        <w:top w:val="none" w:sz="0" w:space="0" w:color="auto"/>
        <w:left w:val="none" w:sz="0" w:space="0" w:color="auto"/>
        <w:bottom w:val="none" w:sz="0" w:space="0" w:color="auto"/>
        <w:right w:val="none" w:sz="0" w:space="0" w:color="auto"/>
      </w:divBdr>
      <w:divsChild>
        <w:div w:id="2117552996">
          <w:marLeft w:val="0"/>
          <w:marRight w:val="0"/>
          <w:marTop w:val="0"/>
          <w:marBottom w:val="0"/>
          <w:divBdr>
            <w:top w:val="none" w:sz="0" w:space="0" w:color="auto"/>
            <w:left w:val="none" w:sz="0" w:space="0" w:color="auto"/>
            <w:bottom w:val="none" w:sz="0" w:space="0" w:color="auto"/>
            <w:right w:val="none" w:sz="0" w:space="0" w:color="auto"/>
          </w:divBdr>
          <w:divsChild>
            <w:div w:id="1750537247">
              <w:marLeft w:val="0"/>
              <w:marRight w:val="0"/>
              <w:marTop w:val="0"/>
              <w:marBottom w:val="0"/>
              <w:divBdr>
                <w:top w:val="none" w:sz="0" w:space="0" w:color="auto"/>
                <w:left w:val="none" w:sz="0" w:space="0" w:color="auto"/>
                <w:bottom w:val="none" w:sz="0" w:space="0" w:color="auto"/>
                <w:right w:val="none" w:sz="0" w:space="0" w:color="auto"/>
              </w:divBdr>
              <w:divsChild>
                <w:div w:id="19199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7467">
      <w:bodyDiv w:val="1"/>
      <w:marLeft w:val="0"/>
      <w:marRight w:val="0"/>
      <w:marTop w:val="0"/>
      <w:marBottom w:val="0"/>
      <w:divBdr>
        <w:top w:val="none" w:sz="0" w:space="0" w:color="auto"/>
        <w:left w:val="none" w:sz="0" w:space="0" w:color="auto"/>
        <w:bottom w:val="none" w:sz="0" w:space="0" w:color="auto"/>
        <w:right w:val="none" w:sz="0" w:space="0" w:color="auto"/>
      </w:divBdr>
    </w:div>
    <w:div w:id="2130733009">
      <w:bodyDiv w:val="1"/>
      <w:marLeft w:val="0"/>
      <w:marRight w:val="0"/>
      <w:marTop w:val="0"/>
      <w:marBottom w:val="0"/>
      <w:divBdr>
        <w:top w:val="none" w:sz="0" w:space="0" w:color="auto"/>
        <w:left w:val="none" w:sz="0" w:space="0" w:color="auto"/>
        <w:bottom w:val="none" w:sz="0" w:space="0" w:color="auto"/>
        <w:right w:val="none" w:sz="0" w:space="0" w:color="auto"/>
      </w:divBdr>
      <w:divsChild>
        <w:div w:id="1159348105">
          <w:marLeft w:val="0"/>
          <w:marRight w:val="0"/>
          <w:marTop w:val="0"/>
          <w:marBottom w:val="0"/>
          <w:divBdr>
            <w:top w:val="none" w:sz="0" w:space="0" w:color="auto"/>
            <w:left w:val="none" w:sz="0" w:space="0" w:color="auto"/>
            <w:bottom w:val="none" w:sz="0" w:space="0" w:color="auto"/>
            <w:right w:val="none" w:sz="0" w:space="0" w:color="auto"/>
          </w:divBdr>
          <w:divsChild>
            <w:div w:id="667446528">
              <w:marLeft w:val="0"/>
              <w:marRight w:val="0"/>
              <w:marTop w:val="0"/>
              <w:marBottom w:val="0"/>
              <w:divBdr>
                <w:top w:val="none" w:sz="0" w:space="0" w:color="auto"/>
                <w:left w:val="none" w:sz="0" w:space="0" w:color="auto"/>
                <w:bottom w:val="none" w:sz="0" w:space="0" w:color="auto"/>
                <w:right w:val="none" w:sz="0" w:space="0" w:color="auto"/>
              </w:divBdr>
              <w:divsChild>
                <w:div w:id="1971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es/meeting/25th-meeting-scientific-technical-review-panel" TargetMode="External"/><Relationship Id="rId18" Type="http://schemas.openxmlformats.org/officeDocument/2006/relationships/hyperlink" Target="https://www.globalwetlandwatch.org/home/" TargetMode="External"/><Relationship Id="rId26" Type="http://schemas.openxmlformats.org/officeDocument/2006/relationships/hyperlink" Target="https://seea.un.org/" TargetMode="External"/><Relationship Id="rId21" Type="http://schemas.openxmlformats.org/officeDocument/2006/relationships/hyperlink" Target="https://elearning.fao.org/?lang=e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ramsar.org/es/document/plan-de-trabajo-del-grupo-de-examen-cientifico-y-tecnico-gect-para-el-trienio-2023-2025" TargetMode="External"/><Relationship Id="rId17" Type="http://schemas.openxmlformats.org/officeDocument/2006/relationships/hyperlink" Target="https://www.sdg661.app/home" TargetMode="External"/><Relationship Id="rId25" Type="http://schemas.openxmlformats.org/officeDocument/2006/relationships/hyperlink" Target="https://www.globalwetlandwatch.org/home/"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ramsar.org/es/meeting/26th-meeting-scientific-technical-review-panel" TargetMode="External"/><Relationship Id="rId20" Type="http://schemas.openxmlformats.org/officeDocument/2006/relationships/hyperlink" Target="https://www.ramsar.org/es/document/plan-de-trabajo-del-grupo-de-examen-cientifico-y-tecnico-gect-para-el-trienio-2023-2025" TargetMode="External"/><Relationship Id="rId29" Type="http://schemas.openxmlformats.org/officeDocument/2006/relationships/hyperlink" Target="https://www.cbd.int/article/biodiversityloss-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eowetlands.org/" TargetMode="External"/><Relationship Id="rId32" Type="http://schemas.openxmlformats.org/officeDocument/2006/relationships/hyperlink" Target="https://www.ramsar.org/sites/default/files/documents/library/xiv.18_waterbird_population_s.pdf" TargetMode="Externa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ramsar.org/es/document/plan-de-trabajo-del-grupo-de-examen-cientifico-y-tecnico-gect-para-el-trienio-2023-2025" TargetMode="External"/><Relationship Id="rId23" Type="http://schemas.openxmlformats.org/officeDocument/2006/relationships/hyperlink" Target="https://www.ramsar.org/es/document/marco-mundial-de-biodiversidad-de-kunming-montreal-ampliacion-de-la-escala-de-conservacion" TargetMode="External"/><Relationship Id="rId28" Type="http://schemas.openxmlformats.org/officeDocument/2006/relationships/hyperlink" Target="https://global-ecosystems.or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amsar.org/es/document/resolucion-xiv18-estimaciones-del-tamano-de-las-poblaciones-de-aves-acuaticas-para-apoyar" TargetMode="External"/><Relationship Id="rId31" Type="http://schemas.openxmlformats.org/officeDocument/2006/relationships/hyperlink" Target="https://www.ramsar.org/sites/default/files/documents/pdf/ris/key_ris_criterion9_200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msar.org/strp-workspace" TargetMode="External"/><Relationship Id="rId22" Type="http://schemas.openxmlformats.org/officeDocument/2006/relationships/hyperlink" Target="https://www.ramsar.org/es/document/marco-mundial-de-biodiversidad-de-kunming-montreal-ampliacion-de-la-escala-de-conservacion" TargetMode="External"/><Relationship Id="rId27" Type="http://schemas.openxmlformats.org/officeDocument/2006/relationships/hyperlink" Target="https://www.ramsar.org/es/document/marco-estrategico-y-lineamientos-para-el-desarrollo-futuro-de-la-lista-de-humedales-de-2" TargetMode="External"/><Relationship Id="rId30" Type="http://schemas.openxmlformats.org/officeDocument/2006/relationships/hyperlink" Target="https://www.rightsofwetlands.org/support"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3-inf3-submission-convention-wetlands-6th-meeting-ad-hoc-technical-expert-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0qlRm7VmOi4YYfBaazzz04LGw==">CgMxLjAaJwoBMBIiCiAIBCocCgtBQUFBeUhNYkN6TRAIGgtBQUFBeUhNYkN6TRonCgExEiIKIAgEKhwKC0FBQUF5SE1iQ3pJEAgaC0FBQUF5SE1iQ3pJGicKATISIgogCAQqHAoLQUFBQXlITWJDekUQCBoLQUFBQXlITWJDekUi3gMKC0FBQUF5SE1iQ3pJErQDCgtBQUFBeUhNYkN6SRILQUFBQXlITWJDekkaTQoJdGV4dC9odG1sEkBTRjogVGhpcyBtYXkgYmUgQ2ludGhpYSBTb3RvLCBXSSBjbGltYXRlIGNoYW5nZSBhZHZvY2FjeSBvZmZpY2VyIk4KCnRleHQvcGxhaW4SQFNGOiBUaGlzIG1heSBiZSBDaW50aGlhIFNvdG8sIFdJIGNsaW1hdGUgY2hhbmdlIGFkdm9jYWN5IG9mZmljZXIqRwoOQUdHRVNUQU0gRmlsaXAaNS8vc3NsLmdzdGF0aWMuY29tL2RvY3MvY29tbW9uL2JsdWVfc2lsaG91ZXR0ZTk2LTAucG5nMIC/psKFMTiAv6bChTFySQoOQUdHRVNUQU0gRmlsaXAaNwo1Ly9zc2wuZ3N0YXRpYy5jb20vZG9jcy9jb21tb24vYmx1ZV9zaWxob3VldHRlOTYtMC5wbmd4AIgBAZoBBggAEAAYAKoBQhJAU0Y6IFRoaXMgbWF5IGJlIENpbnRoaWEgU290bywgV0kgY2xpbWF0ZSBjaGFuZ2UgYWR2b2NhY3kgb2ZmaWNlcrABALgBARiAv6bChTEggL+mwoUxMABCCGtpeC5jbXQxIrQDCgtBQUFBeUhNYkN6RRKKAwoLQUFBQXlITWJDekUSC0FBQUF5SE1iQ3pFGj8KCXRleHQvaHRtbBIyU0Y6IFJveSBHYXJkbmVyIG1pZ2h0IGJlIHdpbGxpbmcgdG8gbGVhZCB0aGlzIHRha3MiQAoKdGV4dC9wbGFpbhIyU0Y6IFJveSBHYXJkbmVyIG1pZ2h0IGJlIHdpbGxpbmcgdG8gbGVhZCB0aGlzIHRha3MqRwoOQUdHRVNUQU0gRmlsaXAaNS8vc3NsLmdzdGF0aWMuY29tL2RvY3MvY29tbW9uL2JsdWVfc2lsaG91ZXR0ZTk2LTAucG5nMOCTqsKFMTjgk6rChTFySQoOQUdHRVNUQU0gRmlsaXAaNwo1Ly9zc2wuZ3N0YXRpYy5jb20vZG9jcy9jb21tb24vYmx1ZV9zaWxob3VldHRlOTYtMC5wbmd4AIgBAZoBBggAEAAYAKoBNBIyU0Y6IFJveSBHYXJkbmVyIG1pZ2h0IGJlIHdpbGxpbmcgdG8gbGVhZCB0aGlzIHRha3OwAQC4AQEY4JOqwoUxIOCTqsKFMTAAQghraXguY210MiKqBQoLQUFBQXlITWJDek0SgAUKC0FBQUF5SE1iQ3pNEgtBQUFBeUhNYkN6TRqTAQoJdGV4dC9odG1sEoUBU0Y6IFRoZXJlIHdlcmUgYWxzbyBzZXZlcmFsIGludGVydmVudGlvbnMgYWJvdXQgJiMzOTttb2Rlcm5pemluZyYjMzk7IG9yIHVwZGF0aW5nIG1ldGhvZHMgb2YgY29tbXVuaWNhdGlvbiBzdWNoIGFzIHNvaWNhbCBtZWRpYSwgZXRjLiKLAQoKdGV4dC9wbGFpbhJ9U0Y6IFRoZXJlIHdlcmUgYWxzbyBzZXZlcmFsIGludGVydmVudGlvbnMgYWJvdXQgJ21vZGVybml6aW5nJyBvciB1cGRhdGluZyBtZXRob2RzIG9mIGNvbW11bmljYXRpb24gc3VjaCBhcyBzb2ljYWwgbWVkaWEsIGV0Yy4qRwoOQUdHRVNUQU0gRmlsaXAaNS8vc3NsLmdzdGF0aWMuY29tL2RvY3MvY29tbW9uL2JsdWVfc2lsaG91ZXR0ZTk2LTAucG5nMODAm8KFMTjgwJvChTFySQoOQUdHRVNUQU0gRmlsaXAaNwo1Ly9zc2wuZ3N0YXRpYy5jb20vZG9jcy9jb21tb24vYmx1ZV9zaWxob3VldHRlOTYtMC5wbmd4AIgBAZoBBggAEAAYAKoBiAEShQFTRjogVGhlcmUgd2VyZSBhbHNvIHNldmVyYWwgaW50ZXJ2ZW50aW9ucyBhYm91dCAmIzM5O21vZGVybml6aW5nJiMzOTsgb3IgdXBkYXRpbmcgbWV0aG9kcyBvZiBjb21tdW5pY2F0aW9uIHN1Y2ggYXMgc29pY2FsIG1lZGlhLCBldGMusAEAuAEBGODAm8KFMSDgwJvChTEwAEIIa2l4LmNtdDAyCmlkLjMwajB6bGwyCWlkLmdqZGd4czgAciExTW5icDJ2MmQtc09hUDBRSnlobjVHazJDZkFNb2NfZU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b3f875c2-34b6-4961-b59d-2cfc4c8c9e2d">
      <UserInfo>
        <DisplayName>Science &amp; Policy Members</DisplayName>
        <AccountId>7</AccountId>
        <AccountType/>
      </UserInfo>
    </SharedWithUsers>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8C50-54BD-48B0-B9E7-9372A73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4956E-B734-4FE4-9073-0E0CB6572F0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5E6F120-3A0A-437A-8817-DF59B0F90C34}">
  <ds:schemaRefs>
    <ds:schemaRef ds:uri="http://schemas.microsoft.com/office/2006/documentManagement/types"/>
    <ds:schemaRef ds:uri="b3f875c2-34b6-4961-b59d-2cfc4c8c9e2d"/>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7f63c67b-b937-46be-bc24-2bcbcc7e8e15"/>
  </ds:schemaRefs>
</ds:datastoreItem>
</file>

<file path=customXml/itemProps5.xml><?xml version="1.0" encoding="utf-8"?>
<ds:datastoreItem xmlns:ds="http://schemas.openxmlformats.org/officeDocument/2006/customXml" ds:itemID="{70E78E6F-1156-4A31-A29D-4B9CE4FE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16161</Words>
  <Characters>92123</Characters>
  <Application>Microsoft Office Word</Application>
  <DocSecurity>0</DocSecurity>
  <Lines>767</Lines>
  <Paragraphs>216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108068</CharactersWithSpaces>
  <SharedDoc>false</SharedDoc>
  <HLinks>
    <vt:vector size="126" baseType="variant">
      <vt:variant>
        <vt:i4>1572875</vt:i4>
      </vt:variant>
      <vt:variant>
        <vt:i4>60</vt:i4>
      </vt:variant>
      <vt:variant>
        <vt:i4>0</vt:i4>
      </vt:variant>
      <vt:variant>
        <vt:i4>5</vt:i4>
      </vt:variant>
      <vt:variant>
        <vt:lpwstr>https://www.ramsar.org/document/resolution-xiv18-waterbird-population-estimates-support-new-existing-ramsar-site</vt:lpwstr>
      </vt:variant>
      <vt:variant>
        <vt:lpwstr/>
      </vt:variant>
      <vt:variant>
        <vt:i4>7995461</vt:i4>
      </vt:variant>
      <vt:variant>
        <vt:i4>57</vt:i4>
      </vt:variant>
      <vt:variant>
        <vt:i4>0</vt:i4>
      </vt:variant>
      <vt:variant>
        <vt:i4>5</vt:i4>
      </vt:variant>
      <vt:variant>
        <vt:lpwstr>https://www.ramsar.org/sites/default/files/documents/pdf/ris/key_ris_criterion9_2006.pdf</vt:lpwstr>
      </vt:variant>
      <vt:variant>
        <vt:lpwstr/>
      </vt:variant>
      <vt:variant>
        <vt:i4>5767244</vt:i4>
      </vt:variant>
      <vt:variant>
        <vt:i4>54</vt:i4>
      </vt:variant>
      <vt:variant>
        <vt:i4>0</vt:i4>
      </vt:variant>
      <vt:variant>
        <vt:i4>5</vt:i4>
      </vt:variant>
      <vt:variant>
        <vt:lpwstr>https://www.rightsofwetlands.org/support</vt:lpwstr>
      </vt:variant>
      <vt:variant>
        <vt:lpwstr/>
      </vt:variant>
      <vt:variant>
        <vt:i4>2752637</vt:i4>
      </vt:variant>
      <vt:variant>
        <vt:i4>51</vt:i4>
      </vt:variant>
      <vt:variant>
        <vt:i4>0</vt:i4>
      </vt:variant>
      <vt:variant>
        <vt:i4>5</vt:i4>
      </vt:variant>
      <vt:variant>
        <vt:lpwstr>https://www.cbd.int/article/biodiversityloss-2</vt:lpwstr>
      </vt:variant>
      <vt:variant>
        <vt:lpwstr/>
      </vt:variant>
      <vt:variant>
        <vt:i4>6946937</vt:i4>
      </vt:variant>
      <vt:variant>
        <vt:i4>48</vt:i4>
      </vt:variant>
      <vt:variant>
        <vt:i4>0</vt:i4>
      </vt:variant>
      <vt:variant>
        <vt:i4>5</vt:i4>
      </vt:variant>
      <vt:variant>
        <vt:lpwstr>https://global-ecosystems.org/</vt:lpwstr>
      </vt:variant>
      <vt:variant>
        <vt:lpwstr/>
      </vt:variant>
      <vt:variant>
        <vt:i4>5963819</vt:i4>
      </vt:variant>
      <vt:variant>
        <vt:i4>45</vt:i4>
      </vt:variant>
      <vt:variant>
        <vt:i4>0</vt:i4>
      </vt:variant>
      <vt:variant>
        <vt:i4>5</vt:i4>
      </vt:variant>
      <vt:variant>
        <vt:lpwstr>https://www.ramsar.org/sites/default/files/documents/library/xi.8_annex2_framework_for_new_rsis_e_revcop14.pdf</vt:lpwstr>
      </vt:variant>
      <vt:variant>
        <vt:lpwstr/>
      </vt:variant>
      <vt:variant>
        <vt:i4>1245214</vt:i4>
      </vt:variant>
      <vt:variant>
        <vt:i4>42</vt:i4>
      </vt:variant>
      <vt:variant>
        <vt:i4>0</vt:i4>
      </vt:variant>
      <vt:variant>
        <vt:i4>5</vt:i4>
      </vt:variant>
      <vt:variant>
        <vt:lpwstr>https://seea.un.org/</vt:lpwstr>
      </vt:variant>
      <vt:variant>
        <vt:lpwstr/>
      </vt:variant>
      <vt:variant>
        <vt:i4>262228</vt:i4>
      </vt:variant>
      <vt:variant>
        <vt:i4>39</vt:i4>
      </vt:variant>
      <vt:variant>
        <vt:i4>0</vt:i4>
      </vt:variant>
      <vt:variant>
        <vt:i4>5</vt:i4>
      </vt:variant>
      <vt:variant>
        <vt:lpwstr>https://www.globalwetlandwatch.org/home/</vt:lpwstr>
      </vt:variant>
      <vt:variant>
        <vt:lpwstr/>
      </vt:variant>
      <vt:variant>
        <vt:i4>4587542</vt:i4>
      </vt:variant>
      <vt:variant>
        <vt:i4>36</vt:i4>
      </vt:variant>
      <vt:variant>
        <vt:i4>0</vt:i4>
      </vt:variant>
      <vt:variant>
        <vt:i4>5</vt:i4>
      </vt:variant>
      <vt:variant>
        <vt:lpwstr>https://www.ramsar.org/document/kunming-montreal-global-biodiversity-framework-upscaling-wetland-conservation-restoration</vt:lpwstr>
      </vt:variant>
      <vt:variant>
        <vt:lpwstr/>
      </vt:variant>
      <vt:variant>
        <vt:i4>4587542</vt:i4>
      </vt:variant>
      <vt:variant>
        <vt:i4>33</vt:i4>
      </vt:variant>
      <vt:variant>
        <vt:i4>0</vt:i4>
      </vt:variant>
      <vt:variant>
        <vt:i4>5</vt:i4>
      </vt:variant>
      <vt:variant>
        <vt:lpwstr>https://www.ramsar.org/document/kunming-montreal-global-biodiversity-framework-upscaling-wetland-conservation-restoration</vt:lpwstr>
      </vt:variant>
      <vt:variant>
        <vt:lpwstr/>
      </vt:variant>
      <vt:variant>
        <vt:i4>2097213</vt:i4>
      </vt:variant>
      <vt:variant>
        <vt:i4>30</vt:i4>
      </vt:variant>
      <vt:variant>
        <vt:i4>0</vt:i4>
      </vt:variant>
      <vt:variant>
        <vt:i4>5</vt:i4>
      </vt:variant>
      <vt:variant>
        <vt:lpwstr>https://elearning.fao.org/</vt:lpwstr>
      </vt:variant>
      <vt:variant>
        <vt:lpwstr/>
      </vt:variant>
      <vt:variant>
        <vt:i4>5308425</vt:i4>
      </vt:variant>
      <vt:variant>
        <vt:i4>27</vt:i4>
      </vt:variant>
      <vt:variant>
        <vt:i4>0</vt:i4>
      </vt:variant>
      <vt:variant>
        <vt:i4>5</vt:i4>
      </vt:variant>
      <vt:variant>
        <vt:lpwstr>https://www.ramsar.org/document/scientific-technical-review-panel-strp-workplan-2023-2025</vt:lpwstr>
      </vt:variant>
      <vt:variant>
        <vt:lpwstr/>
      </vt:variant>
      <vt:variant>
        <vt:i4>1572875</vt:i4>
      </vt:variant>
      <vt:variant>
        <vt:i4>24</vt:i4>
      </vt:variant>
      <vt:variant>
        <vt:i4>0</vt:i4>
      </vt:variant>
      <vt:variant>
        <vt:i4>5</vt:i4>
      </vt:variant>
      <vt:variant>
        <vt:lpwstr>https://www.ramsar.org/document/resolution-xiv18-waterbird-population-estimates-support-new-existing-ramsar-site</vt:lpwstr>
      </vt:variant>
      <vt:variant>
        <vt:lpwstr/>
      </vt:variant>
      <vt:variant>
        <vt:i4>5963819</vt:i4>
      </vt:variant>
      <vt:variant>
        <vt:i4>21</vt:i4>
      </vt:variant>
      <vt:variant>
        <vt:i4>0</vt:i4>
      </vt:variant>
      <vt:variant>
        <vt:i4>5</vt:i4>
      </vt:variant>
      <vt:variant>
        <vt:lpwstr>https://www.ramsar.org/sites/default/files/documents/library/xi.8_annex2_framework_for_new_rsis_e_revcop14.pdf</vt:lpwstr>
      </vt:variant>
      <vt:variant>
        <vt:lpwstr/>
      </vt:variant>
      <vt:variant>
        <vt:i4>262228</vt:i4>
      </vt:variant>
      <vt:variant>
        <vt:i4>18</vt:i4>
      </vt:variant>
      <vt:variant>
        <vt:i4>0</vt:i4>
      </vt:variant>
      <vt:variant>
        <vt:i4>5</vt:i4>
      </vt:variant>
      <vt:variant>
        <vt:lpwstr>https://www.globalwetlandwatch.org/home/</vt:lpwstr>
      </vt:variant>
      <vt:variant>
        <vt:lpwstr/>
      </vt:variant>
      <vt:variant>
        <vt:i4>4128892</vt:i4>
      </vt:variant>
      <vt:variant>
        <vt:i4>15</vt:i4>
      </vt:variant>
      <vt:variant>
        <vt:i4>0</vt:i4>
      </vt:variant>
      <vt:variant>
        <vt:i4>5</vt:i4>
      </vt:variant>
      <vt:variant>
        <vt:lpwstr>https://www.sdg661.app/home</vt:lpwstr>
      </vt:variant>
      <vt:variant>
        <vt:lpwstr/>
      </vt:variant>
      <vt:variant>
        <vt:i4>5636177</vt:i4>
      </vt:variant>
      <vt:variant>
        <vt:i4>12</vt:i4>
      </vt:variant>
      <vt:variant>
        <vt:i4>0</vt:i4>
      </vt:variant>
      <vt:variant>
        <vt:i4>5</vt:i4>
      </vt:variant>
      <vt:variant>
        <vt:lpwstr>https://www.ramsar.org/meeting/26th-meeting-scientific-technical-review-panel</vt:lpwstr>
      </vt:variant>
      <vt:variant>
        <vt:lpwstr/>
      </vt:variant>
      <vt:variant>
        <vt:i4>5308425</vt:i4>
      </vt:variant>
      <vt:variant>
        <vt:i4>9</vt:i4>
      </vt:variant>
      <vt:variant>
        <vt:i4>0</vt:i4>
      </vt:variant>
      <vt:variant>
        <vt:i4>5</vt:i4>
      </vt:variant>
      <vt:variant>
        <vt:lpwstr>https://www.ramsar.org/document/scientific-technical-review-panel-strp-workplan-2023-2025</vt:lpwstr>
      </vt:variant>
      <vt:variant>
        <vt:lpwstr/>
      </vt:variant>
      <vt:variant>
        <vt:i4>1769566</vt:i4>
      </vt:variant>
      <vt:variant>
        <vt:i4>6</vt:i4>
      </vt:variant>
      <vt:variant>
        <vt:i4>0</vt:i4>
      </vt:variant>
      <vt:variant>
        <vt:i4>5</vt:i4>
      </vt:variant>
      <vt:variant>
        <vt:lpwstr>https://www.ramsar.org/strp-workspace</vt:lpwstr>
      </vt:variant>
      <vt:variant>
        <vt:lpwstr/>
      </vt:variant>
      <vt:variant>
        <vt:i4>5636178</vt:i4>
      </vt:variant>
      <vt:variant>
        <vt:i4>3</vt:i4>
      </vt:variant>
      <vt:variant>
        <vt:i4>0</vt:i4>
      </vt:variant>
      <vt:variant>
        <vt:i4>5</vt:i4>
      </vt:variant>
      <vt:variant>
        <vt:lpwstr>https://www.ramsar.org/meeting/25th-meeting-scientific-technical-review-panel</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4</cp:revision>
  <cp:lastPrinted>2024-03-04T12:04:00Z</cp:lastPrinted>
  <dcterms:created xsi:type="dcterms:W3CDTF">2024-03-27T11:38:00Z</dcterms:created>
  <dcterms:modified xsi:type="dcterms:W3CDTF">2024-03-28T17:14:00Z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ies>
</file>