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0D300" w14:textId="77777777" w:rsidR="009C2848" w:rsidRDefault="009C2848" w:rsidP="002E77BF">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lang w:eastAsia="en-GB"/>
        </w:rPr>
      </w:pPr>
      <w:r w:rsidRPr="009C2848">
        <w:rPr>
          <w:rFonts w:eastAsia="Times New Roman" w:cstheme="minorHAnsi"/>
          <w:bCs/>
          <w:lang w:eastAsia="en-GB"/>
        </w:rPr>
        <w:t>THE CONVENTION ON WETLANDS</w:t>
      </w:r>
    </w:p>
    <w:p w14:paraId="586B84F5" w14:textId="77777777" w:rsidR="009C2848" w:rsidRPr="009C2848" w:rsidRDefault="007F09F7" w:rsidP="002E77BF">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lang w:eastAsia="en-GB"/>
        </w:rPr>
      </w:pPr>
      <w:r>
        <w:rPr>
          <w:rFonts w:eastAsia="Times New Roman" w:cstheme="minorHAnsi"/>
          <w:bCs/>
          <w:lang w:eastAsia="en-GB"/>
        </w:rPr>
        <w:t>6</w:t>
      </w:r>
      <w:r w:rsidR="00F7102B">
        <w:rPr>
          <w:rFonts w:eastAsia="Times New Roman" w:cstheme="minorHAnsi"/>
          <w:bCs/>
          <w:lang w:eastAsia="en-GB"/>
        </w:rPr>
        <w:t>3</w:t>
      </w:r>
      <w:r w:rsidR="00422AEA">
        <w:rPr>
          <w:rFonts w:eastAsia="Times New Roman" w:cstheme="minorHAnsi"/>
          <w:bCs/>
          <w:lang w:eastAsia="en-GB"/>
        </w:rPr>
        <w:t>r</w:t>
      </w:r>
      <w:r>
        <w:rPr>
          <w:rFonts w:eastAsia="Times New Roman" w:cstheme="minorHAnsi"/>
          <w:bCs/>
          <w:lang w:eastAsia="en-GB"/>
        </w:rPr>
        <w:t>d</w:t>
      </w:r>
      <w:r w:rsidR="009C2848" w:rsidRPr="009C2848">
        <w:rPr>
          <w:rFonts w:eastAsia="Times New Roman" w:cstheme="minorHAnsi"/>
          <w:bCs/>
          <w:lang w:eastAsia="en-GB"/>
        </w:rPr>
        <w:t xml:space="preserve"> </w:t>
      </w:r>
      <w:r w:rsidR="00200A20">
        <w:rPr>
          <w:rFonts w:eastAsia="Times New Roman" w:cstheme="minorHAnsi"/>
          <w:bCs/>
          <w:lang w:eastAsia="en-GB"/>
        </w:rPr>
        <w:t>m</w:t>
      </w:r>
      <w:r w:rsidR="009C2848" w:rsidRPr="009C2848">
        <w:rPr>
          <w:rFonts w:eastAsia="Times New Roman" w:cstheme="minorHAnsi"/>
          <w:bCs/>
          <w:lang w:eastAsia="en-GB"/>
        </w:rPr>
        <w:t>eeting of the Standing Committee</w:t>
      </w:r>
    </w:p>
    <w:p w14:paraId="2FD8A2AA" w14:textId="77777777" w:rsidR="009C2848" w:rsidRPr="009C2848" w:rsidRDefault="009C2848" w:rsidP="002E77BF">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lang w:val="de-CH" w:eastAsia="en-GB"/>
        </w:rPr>
      </w:pPr>
      <w:r w:rsidRPr="009C2848">
        <w:rPr>
          <w:rFonts w:eastAsia="Times New Roman" w:cstheme="minorHAnsi"/>
          <w:bCs/>
          <w:lang w:val="de-CH" w:eastAsia="en-GB"/>
        </w:rPr>
        <w:t xml:space="preserve">Gland, </w:t>
      </w:r>
      <w:proofErr w:type="spellStart"/>
      <w:r w:rsidRPr="009C2848">
        <w:rPr>
          <w:rFonts w:eastAsia="Times New Roman" w:cstheme="minorHAnsi"/>
          <w:bCs/>
          <w:lang w:val="de-CH" w:eastAsia="en-GB"/>
        </w:rPr>
        <w:t>Switzerland</w:t>
      </w:r>
      <w:proofErr w:type="spellEnd"/>
      <w:r w:rsidRPr="009C2848">
        <w:rPr>
          <w:rFonts w:eastAsia="Times New Roman" w:cstheme="minorHAnsi"/>
          <w:bCs/>
          <w:lang w:val="de-CH" w:eastAsia="en-GB"/>
        </w:rPr>
        <w:t xml:space="preserve">, </w:t>
      </w:r>
      <w:r w:rsidR="00F7102B">
        <w:rPr>
          <w:rFonts w:eastAsia="Times New Roman" w:cstheme="minorHAnsi"/>
          <w:bCs/>
          <w:lang w:val="de-CH" w:eastAsia="en-GB"/>
        </w:rPr>
        <w:t>3</w:t>
      </w:r>
      <w:r w:rsidRPr="0039225B">
        <w:rPr>
          <w:rFonts w:eastAsia="Times New Roman" w:cstheme="minorHAnsi"/>
          <w:bCs/>
          <w:lang w:val="de-CH" w:eastAsia="en-GB"/>
        </w:rPr>
        <w:t>-</w:t>
      </w:r>
      <w:r w:rsidR="00F7102B">
        <w:rPr>
          <w:rFonts w:eastAsia="Times New Roman" w:cstheme="minorHAnsi"/>
          <w:bCs/>
          <w:lang w:val="de-CH" w:eastAsia="en-GB"/>
        </w:rPr>
        <w:t>7</w:t>
      </w:r>
      <w:r w:rsidRPr="0039225B">
        <w:rPr>
          <w:rFonts w:eastAsia="Times New Roman" w:cstheme="minorHAnsi"/>
          <w:bCs/>
          <w:lang w:val="de-CH" w:eastAsia="en-GB"/>
        </w:rPr>
        <w:t xml:space="preserve"> </w:t>
      </w:r>
      <w:r w:rsidR="00F7102B">
        <w:rPr>
          <w:rFonts w:eastAsia="Times New Roman" w:cstheme="minorHAnsi"/>
          <w:bCs/>
          <w:lang w:val="de-CH" w:eastAsia="en-GB"/>
        </w:rPr>
        <w:t>June</w:t>
      </w:r>
      <w:r w:rsidR="001E050F" w:rsidRPr="0039225B">
        <w:rPr>
          <w:rFonts w:eastAsia="Times New Roman" w:cstheme="minorHAnsi"/>
          <w:bCs/>
          <w:lang w:val="de-CH" w:eastAsia="en-GB"/>
        </w:rPr>
        <w:t xml:space="preserve"> </w:t>
      </w:r>
      <w:r w:rsidRPr="0039225B">
        <w:rPr>
          <w:rFonts w:eastAsia="Times New Roman" w:cstheme="minorHAnsi"/>
          <w:bCs/>
          <w:lang w:val="de-CH" w:eastAsia="en-GB"/>
        </w:rPr>
        <w:t>202</w:t>
      </w:r>
      <w:r w:rsidR="00F7102B">
        <w:rPr>
          <w:rFonts w:eastAsia="Times New Roman" w:cstheme="minorHAnsi"/>
          <w:bCs/>
          <w:lang w:val="de-CH" w:eastAsia="en-GB"/>
        </w:rPr>
        <w:t>4</w:t>
      </w:r>
    </w:p>
    <w:p w14:paraId="24E530AC" w14:textId="77777777" w:rsidR="009C2848" w:rsidRPr="002E77BF" w:rsidRDefault="009C2848" w:rsidP="000A264B">
      <w:pPr>
        <w:spacing w:after="0" w:line="240" w:lineRule="auto"/>
        <w:jc w:val="both"/>
        <w:rPr>
          <w:sz w:val="28"/>
          <w:lang w:val="de-CH"/>
        </w:rPr>
      </w:pPr>
    </w:p>
    <w:p w14:paraId="0788F2F5" w14:textId="77777777" w:rsidR="009C2848" w:rsidRPr="00A31E10" w:rsidRDefault="009C2848" w:rsidP="000A264B">
      <w:pPr>
        <w:spacing w:after="0" w:line="240" w:lineRule="auto"/>
        <w:jc w:val="right"/>
        <w:rPr>
          <w:rFonts w:eastAsia="Times New Roman" w:cstheme="minorHAnsi"/>
          <w:b/>
          <w:sz w:val="28"/>
          <w:szCs w:val="28"/>
          <w:lang w:val="de-CH" w:eastAsia="en-GB"/>
        </w:rPr>
      </w:pPr>
      <w:r w:rsidRPr="00A31E10">
        <w:rPr>
          <w:rFonts w:eastAsia="Times New Roman" w:cstheme="minorHAnsi"/>
          <w:b/>
          <w:sz w:val="28"/>
          <w:szCs w:val="28"/>
          <w:lang w:val="de-CH" w:eastAsia="en-GB"/>
        </w:rPr>
        <w:t>SC</w:t>
      </w:r>
      <w:r w:rsidR="007F09F7" w:rsidRPr="00A31E10">
        <w:rPr>
          <w:rFonts w:eastAsia="Times New Roman" w:cstheme="minorHAnsi"/>
          <w:b/>
          <w:sz w:val="28"/>
          <w:szCs w:val="28"/>
          <w:lang w:val="de-CH" w:eastAsia="en-GB"/>
        </w:rPr>
        <w:t>6</w:t>
      </w:r>
      <w:r w:rsidR="00F7102B">
        <w:rPr>
          <w:rFonts w:eastAsia="Times New Roman" w:cstheme="minorHAnsi"/>
          <w:b/>
          <w:sz w:val="28"/>
          <w:szCs w:val="28"/>
          <w:lang w:val="de-CH" w:eastAsia="en-GB"/>
        </w:rPr>
        <w:t>3</w:t>
      </w:r>
      <w:r w:rsidRPr="00A31E10">
        <w:rPr>
          <w:rFonts w:eastAsia="Times New Roman" w:cstheme="minorHAnsi"/>
          <w:b/>
          <w:sz w:val="28"/>
          <w:szCs w:val="28"/>
          <w:lang w:val="de-CH" w:eastAsia="en-GB"/>
        </w:rPr>
        <w:t xml:space="preserve"> Doc.</w:t>
      </w:r>
      <w:r w:rsidR="00FF08C0">
        <w:rPr>
          <w:rFonts w:eastAsia="Times New Roman" w:cstheme="minorHAnsi"/>
          <w:b/>
          <w:sz w:val="28"/>
          <w:szCs w:val="28"/>
          <w:lang w:val="de-CH" w:eastAsia="en-GB"/>
        </w:rPr>
        <w:t>15</w:t>
      </w:r>
    </w:p>
    <w:p w14:paraId="2BDD4485" w14:textId="77777777" w:rsidR="009C2848" w:rsidRPr="00A31E10" w:rsidRDefault="009C2848" w:rsidP="000A264B">
      <w:pPr>
        <w:spacing w:after="0" w:line="240" w:lineRule="auto"/>
        <w:jc w:val="right"/>
        <w:rPr>
          <w:rFonts w:eastAsia="Times New Roman" w:cstheme="minorHAnsi"/>
          <w:b/>
          <w:sz w:val="28"/>
          <w:szCs w:val="28"/>
          <w:lang w:val="de-CH" w:eastAsia="en-GB"/>
        </w:rPr>
      </w:pPr>
    </w:p>
    <w:p w14:paraId="629A7FE6" w14:textId="77777777" w:rsidR="009C2848" w:rsidRPr="00A31E10" w:rsidRDefault="009C2848" w:rsidP="000A264B">
      <w:pPr>
        <w:autoSpaceDE w:val="0"/>
        <w:autoSpaceDN w:val="0"/>
        <w:adjustRightInd w:val="0"/>
        <w:spacing w:after="0" w:line="240" w:lineRule="auto"/>
        <w:jc w:val="center"/>
        <w:rPr>
          <w:rFonts w:cstheme="minorHAnsi"/>
          <w:b/>
          <w:color w:val="000000"/>
          <w:sz w:val="28"/>
          <w:szCs w:val="28"/>
        </w:rPr>
      </w:pPr>
      <w:r w:rsidRPr="00A31E10">
        <w:rPr>
          <w:rFonts w:cstheme="minorHAnsi"/>
          <w:b/>
          <w:bCs/>
          <w:color w:val="000000"/>
          <w:sz w:val="28"/>
          <w:szCs w:val="28"/>
        </w:rPr>
        <w:t>Enhancing the Convention</w:t>
      </w:r>
      <w:r w:rsidR="001E050F" w:rsidRPr="00A31E10">
        <w:rPr>
          <w:rFonts w:cstheme="minorHAnsi"/>
          <w:b/>
          <w:bCs/>
          <w:color w:val="000000"/>
          <w:sz w:val="28"/>
          <w:szCs w:val="28"/>
        </w:rPr>
        <w:t>’</w:t>
      </w:r>
      <w:r w:rsidRPr="00A31E10">
        <w:rPr>
          <w:rFonts w:cstheme="minorHAnsi"/>
          <w:b/>
          <w:bCs/>
          <w:color w:val="000000"/>
          <w:sz w:val="28"/>
          <w:szCs w:val="28"/>
        </w:rPr>
        <w:t>s visibility and synergies</w:t>
      </w:r>
      <w:r w:rsidR="00622A9E">
        <w:rPr>
          <w:rFonts w:cstheme="minorHAnsi"/>
          <w:b/>
          <w:bCs/>
          <w:color w:val="000000"/>
          <w:sz w:val="28"/>
          <w:szCs w:val="28"/>
        </w:rPr>
        <w:t xml:space="preserve"> </w:t>
      </w:r>
      <w:r w:rsidR="00622A9E">
        <w:rPr>
          <w:rFonts w:cstheme="minorHAnsi"/>
          <w:b/>
          <w:bCs/>
          <w:color w:val="000000"/>
          <w:sz w:val="28"/>
          <w:szCs w:val="28"/>
        </w:rPr>
        <w:br/>
        <w:t>in partnership</w:t>
      </w:r>
      <w:r w:rsidRPr="00A31E10">
        <w:rPr>
          <w:rFonts w:cstheme="minorHAnsi"/>
          <w:b/>
          <w:bCs/>
          <w:color w:val="000000"/>
          <w:sz w:val="28"/>
          <w:szCs w:val="28"/>
        </w:rPr>
        <w:t xml:space="preserve"> with multilateral environmental agreements </w:t>
      </w:r>
      <w:r w:rsidR="00622A9E">
        <w:rPr>
          <w:rFonts w:cstheme="minorHAnsi"/>
          <w:b/>
          <w:bCs/>
          <w:color w:val="000000"/>
          <w:sz w:val="28"/>
          <w:szCs w:val="28"/>
        </w:rPr>
        <w:br/>
      </w:r>
      <w:r w:rsidRPr="00A31E10">
        <w:rPr>
          <w:rFonts w:cstheme="minorHAnsi"/>
          <w:b/>
          <w:bCs/>
          <w:color w:val="000000"/>
          <w:sz w:val="28"/>
          <w:szCs w:val="28"/>
        </w:rPr>
        <w:t>and other international institutions</w:t>
      </w:r>
    </w:p>
    <w:p w14:paraId="5C2995BC" w14:textId="77777777" w:rsidR="009C2848" w:rsidRPr="00A31E10" w:rsidRDefault="009C2848" w:rsidP="000A264B">
      <w:pPr>
        <w:spacing w:after="0" w:line="240" w:lineRule="auto"/>
        <w:jc w:val="both"/>
        <w:rPr>
          <w:rFonts w:eastAsia="Times New Roman" w:cstheme="minorHAnsi"/>
          <w:b/>
          <w:sz w:val="28"/>
          <w:szCs w:val="28"/>
          <w:lang w:eastAsia="en-GB"/>
        </w:rPr>
      </w:pPr>
    </w:p>
    <w:p w14:paraId="42623ED0" w14:textId="77777777" w:rsidR="009C2848" w:rsidRPr="009C2848" w:rsidRDefault="009C2848" w:rsidP="000A264B">
      <w:pPr>
        <w:autoSpaceDE w:val="0"/>
        <w:autoSpaceDN w:val="0"/>
        <w:adjustRightInd w:val="0"/>
        <w:spacing w:after="0" w:line="240" w:lineRule="auto"/>
        <w:ind w:left="357" w:hanging="357"/>
        <w:jc w:val="both"/>
        <w:rPr>
          <w:rFonts w:cstheme="minorHAnsi"/>
        </w:rPr>
      </w:pPr>
      <w:r w:rsidRPr="009C2848">
        <w:rPr>
          <w:rFonts w:eastAsia="Times New Roman" w:cstheme="minorHAnsi"/>
          <w:noProof/>
          <w:color w:val="2B579A"/>
          <w:shd w:val="clear" w:color="auto" w:fill="E6E6E6"/>
          <w:lang w:eastAsia="en-GB"/>
        </w:rPr>
        <mc:AlternateContent>
          <mc:Choice Requires="wps">
            <w:drawing>
              <wp:inline distT="0" distB="0" distL="0" distR="0" wp14:anchorId="08E7749F" wp14:editId="3271B355">
                <wp:extent cx="5854535" cy="1078302"/>
                <wp:effectExtent l="0" t="0" r="1333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078302"/>
                        </a:xfrm>
                        <a:prstGeom prst="rect">
                          <a:avLst/>
                        </a:prstGeom>
                        <a:solidFill>
                          <a:srgbClr val="FFFFFF"/>
                        </a:solidFill>
                        <a:ln w="9525">
                          <a:solidFill>
                            <a:srgbClr val="000000"/>
                          </a:solidFill>
                          <a:miter lim="800000"/>
                          <a:headEnd/>
                          <a:tailEnd/>
                        </a:ln>
                      </wps:spPr>
                      <wps:txbx>
                        <w:txbxContent>
                          <w:p w14:paraId="5CFB282D" w14:textId="6FB00374" w:rsidR="00F34EF2" w:rsidRDefault="00F34EF2" w:rsidP="009D2419">
                            <w:pPr>
                              <w:spacing w:after="0" w:line="240" w:lineRule="auto"/>
                              <w:rPr>
                                <w:rFonts w:ascii="Calibri" w:hAnsi="Calibri"/>
                                <w:b/>
                                <w:bCs/>
                              </w:rPr>
                            </w:pPr>
                            <w:r w:rsidRPr="00863119">
                              <w:rPr>
                                <w:rFonts w:ascii="Calibri" w:hAnsi="Calibri"/>
                                <w:b/>
                                <w:bCs/>
                              </w:rPr>
                              <w:t>Action requested</w:t>
                            </w:r>
                            <w:r w:rsidR="003D6163">
                              <w:rPr>
                                <w:rFonts w:ascii="Calibri" w:hAnsi="Calibri"/>
                                <w:b/>
                                <w:bCs/>
                              </w:rPr>
                              <w:t>:</w:t>
                            </w:r>
                            <w:bookmarkStart w:id="0" w:name="_GoBack"/>
                            <w:bookmarkEnd w:id="0"/>
                            <w:r>
                              <w:rPr>
                                <w:rFonts w:ascii="Calibri" w:hAnsi="Calibri"/>
                                <w:b/>
                                <w:bCs/>
                              </w:rPr>
                              <w:t xml:space="preserve"> </w:t>
                            </w:r>
                          </w:p>
                          <w:p w14:paraId="2A413D30" w14:textId="77777777" w:rsidR="00F34EF2" w:rsidRPr="00863119" w:rsidRDefault="00F34EF2" w:rsidP="009D2419">
                            <w:pPr>
                              <w:spacing w:after="0" w:line="240" w:lineRule="auto"/>
                              <w:rPr>
                                <w:rFonts w:ascii="Calibri" w:hAnsi="Calibri"/>
                                <w:b/>
                                <w:bCs/>
                              </w:rPr>
                            </w:pPr>
                          </w:p>
                          <w:p w14:paraId="23D51110" w14:textId="1497EE2C" w:rsidR="00F34EF2" w:rsidRDefault="00F34EF2" w:rsidP="009D2419">
                            <w:pPr>
                              <w:spacing w:after="0" w:line="240" w:lineRule="auto"/>
                              <w:rPr>
                                <w:rFonts w:cs="Garamond"/>
                              </w:rPr>
                            </w:pPr>
                            <w:r w:rsidRPr="00863119">
                              <w:t>The Standing Committee is invited to</w:t>
                            </w:r>
                            <w:r>
                              <w:t xml:space="preserve"> </w:t>
                            </w:r>
                            <w:r w:rsidRPr="00AC0464">
                              <w:t xml:space="preserve">take note of the progress in implementing Resolution </w:t>
                            </w:r>
                            <w:r>
                              <w:t xml:space="preserve">XIV.6 </w:t>
                            </w:r>
                            <w:r w:rsidRPr="00AC0464">
                              <w:rPr>
                                <w:rFonts w:cstheme="minorHAnsi"/>
                                <w:bCs/>
                              </w:rPr>
                              <w:t xml:space="preserve">on </w:t>
                            </w:r>
                            <w:r w:rsidRPr="00AC0464">
                              <w:rPr>
                                <w:rFonts w:cs="Garamond"/>
                                <w:i/>
                              </w:rPr>
                              <w:t>Enhancing the Convention´s visibility and synergies with other multilateral environmental agreements and other international institutions</w:t>
                            </w:r>
                            <w:r>
                              <w:rPr>
                                <w:rFonts w:cs="Garamond"/>
                              </w:rPr>
                              <w:t>.</w:t>
                            </w:r>
                          </w:p>
                          <w:p w14:paraId="3FFC5640" w14:textId="77777777" w:rsidR="00F34EF2" w:rsidRPr="00192D1F" w:rsidRDefault="00F34EF2" w:rsidP="00AC0464">
                            <w:pPr>
                              <w:spacing w:after="0" w:line="240" w:lineRule="auto"/>
                              <w:ind w:left="425" w:hanging="425"/>
                              <w:rPr>
                                <w:rFonts w:cs="Garamond"/>
                                <w:i/>
                              </w:rPr>
                            </w:pPr>
                          </w:p>
                          <w:p w14:paraId="4E859B02" w14:textId="77777777" w:rsidR="00F34EF2" w:rsidRPr="002014B8" w:rsidRDefault="00F34EF2" w:rsidP="007F09F7">
                            <w:pPr>
                              <w:spacing w:after="0" w:line="240" w:lineRule="auto"/>
                              <w:ind w:left="425" w:hanging="425"/>
                              <w:rPr>
                                <w:rFonts w:ascii="Calibri" w:hAnsi="Calibri" w:cs="Calibri"/>
                                <w:color w:val="000000"/>
                              </w:rPr>
                            </w:pPr>
                            <w:r>
                              <w:rPr>
                                <w:rFonts w:cs="Garamond"/>
                              </w:rPr>
                              <w:t>.</w:t>
                            </w:r>
                            <w:r>
                              <w:rPr>
                                <w:rFonts w:cs="Garamond"/>
                              </w:rPr>
                              <w:tab/>
                            </w:r>
                          </w:p>
                        </w:txbxContent>
                      </wps:txbx>
                      <wps:bodyPr rot="0" vert="horz" wrap="square" lIns="91440" tIns="45720" rIns="91440" bIns="45720" anchor="t" anchorCtr="0" upright="1">
                        <a:noAutofit/>
                      </wps:bodyPr>
                    </wps:wsp>
                  </a:graphicData>
                </a:graphic>
              </wp:inline>
            </w:drawing>
          </mc:Choice>
          <mc:Fallback>
            <w:pict>
              <v:shapetype w14:anchorId="08E7749F" id="_x0000_t202" coordsize="21600,21600" o:spt="202" path="m,l,21600r21600,l21600,xe">
                <v:stroke joinstyle="miter"/>
                <v:path gradientshapeok="t" o:connecttype="rect"/>
              </v:shapetype>
              <v:shape id="Text Box 1" o:spid="_x0000_s1026" type="#_x0000_t202" style="width:461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">
                <v:textbox>
                  <w:txbxContent>
                    <w:p w14:paraId="5CFB282D" w14:textId="6FB00374" w:rsidR="00F34EF2" w:rsidRDefault="00F34EF2" w:rsidP="009D2419">
                      <w:pPr>
                        <w:spacing w:after="0" w:line="240" w:lineRule="auto"/>
                        <w:rPr>
                          <w:rFonts w:ascii="Calibri" w:hAnsi="Calibri"/>
                          <w:b/>
                          <w:bCs/>
                        </w:rPr>
                      </w:pPr>
                      <w:r w:rsidRPr="00863119">
                        <w:rPr>
                          <w:rFonts w:ascii="Calibri" w:hAnsi="Calibri"/>
                          <w:b/>
                          <w:bCs/>
                        </w:rPr>
                        <w:t>Action requested</w:t>
                      </w:r>
                      <w:r w:rsidR="003D6163">
                        <w:rPr>
                          <w:rFonts w:ascii="Calibri" w:hAnsi="Calibri"/>
                          <w:b/>
                          <w:bCs/>
                        </w:rPr>
                        <w:t>:</w:t>
                      </w:r>
                      <w:bookmarkStart w:id="1" w:name="_GoBack"/>
                      <w:bookmarkEnd w:id="1"/>
                      <w:r>
                        <w:rPr>
                          <w:rFonts w:ascii="Calibri" w:hAnsi="Calibri"/>
                          <w:b/>
                          <w:bCs/>
                        </w:rPr>
                        <w:t xml:space="preserve"> </w:t>
                      </w:r>
                    </w:p>
                    <w:p w14:paraId="2A413D30" w14:textId="77777777" w:rsidR="00F34EF2" w:rsidRPr="00863119" w:rsidRDefault="00F34EF2" w:rsidP="009D2419">
                      <w:pPr>
                        <w:spacing w:after="0" w:line="240" w:lineRule="auto"/>
                        <w:rPr>
                          <w:rFonts w:ascii="Calibri" w:hAnsi="Calibri"/>
                          <w:b/>
                          <w:bCs/>
                        </w:rPr>
                      </w:pPr>
                    </w:p>
                    <w:p w14:paraId="23D51110" w14:textId="1497EE2C" w:rsidR="00F34EF2" w:rsidRDefault="00F34EF2" w:rsidP="009D2419">
                      <w:pPr>
                        <w:spacing w:after="0" w:line="240" w:lineRule="auto"/>
                        <w:rPr>
                          <w:rFonts w:cs="Garamond"/>
                        </w:rPr>
                      </w:pPr>
                      <w:r w:rsidRPr="00863119">
                        <w:t>The Standing Committee is invited to</w:t>
                      </w:r>
                      <w:r>
                        <w:t xml:space="preserve"> </w:t>
                      </w:r>
                      <w:r w:rsidRPr="00AC0464">
                        <w:t xml:space="preserve">take note of the progress in implementing Resolution </w:t>
                      </w:r>
                      <w:r>
                        <w:t xml:space="preserve">XIV.6 </w:t>
                      </w:r>
                      <w:r w:rsidRPr="00AC0464">
                        <w:rPr>
                          <w:rFonts w:cstheme="minorHAnsi"/>
                          <w:bCs/>
                        </w:rPr>
                        <w:t xml:space="preserve">on </w:t>
                      </w:r>
                      <w:r w:rsidRPr="00AC0464">
                        <w:rPr>
                          <w:rFonts w:cs="Garamond"/>
                          <w:i/>
                        </w:rPr>
                        <w:t>Enhancing the Convention´s visibility and synergies with other multilateral environmental agreements and other international institutions</w:t>
                      </w:r>
                      <w:r>
                        <w:rPr>
                          <w:rFonts w:cs="Garamond"/>
                        </w:rPr>
                        <w:t>.</w:t>
                      </w:r>
                    </w:p>
                    <w:p w14:paraId="3FFC5640" w14:textId="77777777" w:rsidR="00F34EF2" w:rsidRPr="00192D1F" w:rsidRDefault="00F34EF2" w:rsidP="00AC0464">
                      <w:pPr>
                        <w:spacing w:after="0" w:line="240" w:lineRule="auto"/>
                        <w:ind w:left="425" w:hanging="425"/>
                        <w:rPr>
                          <w:rFonts w:cs="Garamond"/>
                          <w:i/>
                        </w:rPr>
                      </w:pPr>
                    </w:p>
                    <w:p w14:paraId="4E859B02" w14:textId="77777777" w:rsidR="00F34EF2" w:rsidRPr="002014B8" w:rsidRDefault="00F34EF2" w:rsidP="007F09F7">
                      <w:pPr>
                        <w:spacing w:after="0" w:line="240" w:lineRule="auto"/>
                        <w:ind w:left="425" w:hanging="425"/>
                        <w:rPr>
                          <w:rFonts w:ascii="Calibri" w:hAnsi="Calibri" w:cs="Calibri"/>
                          <w:color w:val="000000"/>
                        </w:rPr>
                      </w:pPr>
                      <w:r>
                        <w:rPr>
                          <w:rFonts w:cs="Garamond"/>
                        </w:rPr>
                        <w:t>.</w:t>
                      </w:r>
                      <w:r>
                        <w:rPr>
                          <w:rFonts w:cs="Garamond"/>
                        </w:rPr>
                        <w:tab/>
                      </w:r>
                    </w:p>
                  </w:txbxContent>
                </v:textbox>
                <w10:anchorlock/>
              </v:shape>
            </w:pict>
          </mc:Fallback>
        </mc:AlternateContent>
      </w:r>
    </w:p>
    <w:p w14:paraId="4E109285" w14:textId="77777777" w:rsidR="00116A10" w:rsidRDefault="00116A10" w:rsidP="000A264B">
      <w:pPr>
        <w:keepNext/>
        <w:spacing w:after="0" w:line="240" w:lineRule="auto"/>
        <w:ind w:left="357" w:hanging="357"/>
        <w:rPr>
          <w:rFonts w:cstheme="minorHAnsi"/>
          <w:b/>
          <w:bCs/>
        </w:rPr>
      </w:pPr>
    </w:p>
    <w:p w14:paraId="6CD1D3CD" w14:textId="77777777" w:rsidR="00A24465" w:rsidRDefault="00A24465" w:rsidP="000A264B">
      <w:pPr>
        <w:keepNext/>
        <w:spacing w:after="0" w:line="240" w:lineRule="auto"/>
        <w:ind w:left="357" w:hanging="357"/>
        <w:rPr>
          <w:rFonts w:cstheme="minorHAnsi"/>
          <w:b/>
          <w:bCs/>
        </w:rPr>
      </w:pPr>
    </w:p>
    <w:p w14:paraId="48B7575C" w14:textId="77777777" w:rsidR="009C2848" w:rsidRPr="00CA3A5E" w:rsidRDefault="009C2848" w:rsidP="00A24465">
      <w:pPr>
        <w:keepNext/>
        <w:spacing w:after="0" w:line="240" w:lineRule="auto"/>
        <w:ind w:left="357" w:hanging="357"/>
        <w:rPr>
          <w:rFonts w:cstheme="minorHAnsi"/>
          <w:b/>
          <w:bCs/>
        </w:rPr>
      </w:pPr>
      <w:r w:rsidRPr="00CA3A5E">
        <w:rPr>
          <w:rFonts w:cstheme="minorHAnsi"/>
          <w:b/>
          <w:bCs/>
        </w:rPr>
        <w:t xml:space="preserve">Background </w:t>
      </w:r>
    </w:p>
    <w:p w14:paraId="3C9F2FE0" w14:textId="77777777" w:rsidR="009C2848" w:rsidRPr="00CA3A5E" w:rsidRDefault="009C2848" w:rsidP="00A24465">
      <w:pPr>
        <w:keepNext/>
        <w:spacing w:after="0" w:line="240" w:lineRule="auto"/>
        <w:ind w:left="426" w:hanging="426"/>
        <w:rPr>
          <w:rFonts w:eastAsia="Times New Roman" w:cstheme="minorHAnsi"/>
          <w:lang w:eastAsia="en-GB"/>
        </w:rPr>
      </w:pPr>
    </w:p>
    <w:p w14:paraId="41FC7AD8" w14:textId="24C76B8D" w:rsidR="00877B94" w:rsidRDefault="00995E66" w:rsidP="00A24465">
      <w:pPr>
        <w:suppressAutoHyphens/>
        <w:spacing w:after="0" w:line="240" w:lineRule="auto"/>
        <w:ind w:left="426" w:hanging="426"/>
        <w:rPr>
          <w:iCs/>
        </w:rPr>
      </w:pPr>
      <w:r>
        <w:t>1.</w:t>
      </w:r>
      <w:r>
        <w:tab/>
      </w:r>
      <w:r w:rsidR="00AD231E">
        <w:t xml:space="preserve">This </w:t>
      </w:r>
      <w:r w:rsidR="00794DBD">
        <w:t xml:space="preserve">document has been prepared by the Secretariat pursuant to </w:t>
      </w:r>
      <w:r w:rsidR="008F7100">
        <w:t xml:space="preserve">paragraph 21 of </w:t>
      </w:r>
      <w:r w:rsidR="00794DBD" w:rsidRPr="26C9055A">
        <w:rPr>
          <w:rFonts w:eastAsia="Times New Roman"/>
          <w:lang w:eastAsia="en-GB"/>
        </w:rPr>
        <w:t>Resolution XIV.6</w:t>
      </w:r>
      <w:r w:rsidR="00794DBD">
        <w:rPr>
          <w:rFonts w:eastAsia="Times New Roman"/>
          <w:lang w:eastAsia="en-GB"/>
        </w:rPr>
        <w:t xml:space="preserve"> on </w:t>
      </w:r>
      <w:r w:rsidR="00794DBD" w:rsidRPr="009D4AEE">
        <w:rPr>
          <w:i/>
        </w:rPr>
        <w:t>Enhancing the Convention’s visibility and synergies with other multilateral environmental agreements and other international institutions</w:t>
      </w:r>
      <w:r w:rsidR="003B425B">
        <w:t xml:space="preserve">. </w:t>
      </w:r>
    </w:p>
    <w:p w14:paraId="0E017B7A" w14:textId="77777777" w:rsidR="00877B94" w:rsidRDefault="00877B94" w:rsidP="00A24465">
      <w:pPr>
        <w:suppressAutoHyphens/>
        <w:spacing w:after="0" w:line="240" w:lineRule="auto"/>
        <w:ind w:left="426" w:hanging="426"/>
        <w:rPr>
          <w:iCs/>
        </w:rPr>
      </w:pPr>
    </w:p>
    <w:p w14:paraId="69EAA3FA" w14:textId="71EE6250" w:rsidR="00017673" w:rsidRPr="00877B94" w:rsidRDefault="00995E66" w:rsidP="00A24465">
      <w:pPr>
        <w:suppressAutoHyphens/>
        <w:spacing w:after="0" w:line="240" w:lineRule="auto"/>
        <w:ind w:left="426" w:hanging="426"/>
        <w:rPr>
          <w:iCs/>
        </w:rPr>
      </w:pPr>
      <w:r>
        <w:rPr>
          <w:color w:val="000000" w:themeColor="text1"/>
        </w:rPr>
        <w:t>2.</w:t>
      </w:r>
      <w:r>
        <w:rPr>
          <w:color w:val="000000" w:themeColor="text1"/>
        </w:rPr>
        <w:tab/>
      </w:r>
      <w:r w:rsidR="409D2C31" w:rsidRPr="26C9055A">
        <w:rPr>
          <w:color w:val="000000" w:themeColor="text1"/>
        </w:rPr>
        <w:t>T</w:t>
      </w:r>
      <w:r w:rsidR="009C2848" w:rsidRPr="26C9055A">
        <w:rPr>
          <w:rFonts w:eastAsia="Times New Roman"/>
          <w:lang w:eastAsia="en-GB"/>
        </w:rPr>
        <w:t xml:space="preserve">his </w:t>
      </w:r>
      <w:r w:rsidR="7D8D554A" w:rsidRPr="26C9055A">
        <w:rPr>
          <w:rFonts w:eastAsia="Times New Roman"/>
          <w:lang w:eastAsia="en-GB"/>
        </w:rPr>
        <w:t>r</w:t>
      </w:r>
      <w:r w:rsidR="009C2848" w:rsidRPr="26C9055A">
        <w:rPr>
          <w:rFonts w:eastAsia="Times New Roman"/>
          <w:lang w:eastAsia="en-GB"/>
        </w:rPr>
        <w:t xml:space="preserve">eport covers the main activities undertaken since </w:t>
      </w:r>
      <w:r w:rsidR="00003D8B">
        <w:rPr>
          <w:rFonts w:eastAsia="Times New Roman"/>
          <w:lang w:eastAsia="en-GB"/>
        </w:rPr>
        <w:t xml:space="preserve">the </w:t>
      </w:r>
      <w:r w:rsidR="002B5BE3">
        <w:rPr>
          <w:rFonts w:eastAsia="Times New Roman"/>
          <w:lang w:eastAsia="en-GB"/>
        </w:rPr>
        <w:t>62nd</w:t>
      </w:r>
      <w:r w:rsidR="00003D8B">
        <w:rPr>
          <w:rFonts w:eastAsia="Times New Roman"/>
          <w:lang w:eastAsia="en-GB"/>
        </w:rPr>
        <w:t xml:space="preserve"> meeting of the Standing Committee in 202</w:t>
      </w:r>
      <w:r w:rsidR="002B5BE3">
        <w:rPr>
          <w:rFonts w:eastAsia="Times New Roman"/>
          <w:lang w:eastAsia="en-GB"/>
        </w:rPr>
        <w:t>3</w:t>
      </w:r>
      <w:r w:rsidR="00062A72">
        <w:rPr>
          <w:rFonts w:eastAsia="Times New Roman"/>
          <w:lang w:eastAsia="en-GB"/>
        </w:rPr>
        <w:t xml:space="preserve"> (SC62)</w:t>
      </w:r>
      <w:r w:rsidR="008D310E">
        <w:rPr>
          <w:rFonts w:eastAsia="Times New Roman"/>
          <w:lang w:eastAsia="en-GB"/>
        </w:rPr>
        <w:t xml:space="preserve">, </w:t>
      </w:r>
      <w:r w:rsidR="00050678">
        <w:rPr>
          <w:rFonts w:eastAsia="Times New Roman"/>
          <w:lang w:eastAsia="en-GB"/>
        </w:rPr>
        <w:t xml:space="preserve">and the </w:t>
      </w:r>
      <w:r w:rsidR="001011AB">
        <w:rPr>
          <w:rFonts w:eastAsia="Times New Roman"/>
          <w:lang w:eastAsia="en-GB"/>
        </w:rPr>
        <w:t>results achieved</w:t>
      </w:r>
      <w:r w:rsidR="0031234A">
        <w:rPr>
          <w:rFonts w:eastAsia="Times New Roman"/>
          <w:lang w:eastAsia="en-GB"/>
        </w:rPr>
        <w:t>.</w:t>
      </w:r>
    </w:p>
    <w:p w14:paraId="69A1918C" w14:textId="77777777" w:rsidR="00A24465" w:rsidRDefault="00A24465" w:rsidP="00A24465">
      <w:pPr>
        <w:keepNext/>
        <w:spacing w:after="0" w:line="240" w:lineRule="auto"/>
        <w:rPr>
          <w:b/>
        </w:rPr>
      </w:pPr>
    </w:p>
    <w:p w14:paraId="76599EFE" w14:textId="77777777" w:rsidR="00B60EC1" w:rsidRPr="00723A4A" w:rsidRDefault="00B60425" w:rsidP="00A24465">
      <w:pPr>
        <w:keepNext/>
        <w:spacing w:after="0" w:line="240" w:lineRule="auto"/>
        <w:rPr>
          <w:b/>
        </w:rPr>
      </w:pPr>
      <w:r w:rsidRPr="00723A4A">
        <w:rPr>
          <w:b/>
        </w:rPr>
        <w:t>Biodiversity</w:t>
      </w:r>
    </w:p>
    <w:p w14:paraId="67356F21" w14:textId="77777777" w:rsidR="00A24465" w:rsidRDefault="00A24465" w:rsidP="00A24465">
      <w:pPr>
        <w:keepNext/>
        <w:spacing w:after="0" w:line="240" w:lineRule="auto"/>
        <w:rPr>
          <w:i/>
          <w:iCs/>
        </w:rPr>
      </w:pPr>
    </w:p>
    <w:p w14:paraId="07F544BF" w14:textId="77777777" w:rsidR="00CD5406" w:rsidRPr="006C7065" w:rsidRDefault="006C7065" w:rsidP="00A24465">
      <w:pPr>
        <w:keepNext/>
        <w:spacing w:after="0" w:line="240" w:lineRule="auto"/>
        <w:rPr>
          <w:i/>
          <w:iCs/>
        </w:rPr>
      </w:pPr>
      <w:r w:rsidRPr="006C7065">
        <w:rPr>
          <w:i/>
          <w:iCs/>
        </w:rPr>
        <w:t>Convention on Biological Diversity</w:t>
      </w:r>
    </w:p>
    <w:p w14:paraId="675AFB3F" w14:textId="77777777" w:rsidR="006C7065" w:rsidRDefault="006C7065" w:rsidP="00A24465">
      <w:pPr>
        <w:keepNext/>
        <w:spacing w:after="0" w:line="240" w:lineRule="auto"/>
      </w:pPr>
    </w:p>
    <w:p w14:paraId="28659201" w14:textId="613E7A0B" w:rsidR="0061555E" w:rsidRDefault="00995E66" w:rsidP="00A24465">
      <w:pPr>
        <w:spacing w:after="0" w:line="240" w:lineRule="auto"/>
        <w:ind w:left="426" w:hanging="426"/>
      </w:pPr>
      <w:r>
        <w:t>3.</w:t>
      </w:r>
      <w:r>
        <w:tab/>
      </w:r>
      <w:r w:rsidR="00DC47B0">
        <w:t>The Convention on Wetlands is the designated lead partner on wetlands and work on inland water biodiversity for the Convention on Biological Diversity (CBD; Decision III/21).</w:t>
      </w:r>
      <w:r w:rsidR="00A0426A">
        <w:rPr>
          <w:rStyle w:val="ui-provider"/>
        </w:rPr>
        <w:t xml:space="preserve"> </w:t>
      </w:r>
      <w:r w:rsidR="0061555E" w:rsidRPr="00BC3B4F">
        <w:t xml:space="preserve">Efforts </w:t>
      </w:r>
      <w:r w:rsidR="0061555E">
        <w:t xml:space="preserve">by the Secretariat </w:t>
      </w:r>
      <w:r w:rsidR="0061555E" w:rsidRPr="00BC3B4F">
        <w:t>are focused on</w:t>
      </w:r>
      <w:r w:rsidR="00393F38">
        <w:t xml:space="preserve"> </w:t>
      </w:r>
      <w:r w:rsidR="00A0426A">
        <w:t xml:space="preserve">facilitating </w:t>
      </w:r>
      <w:r w:rsidR="00DD59EA">
        <w:t xml:space="preserve">the </w:t>
      </w:r>
      <w:r w:rsidR="00A0426A">
        <w:t xml:space="preserve">alignment of </w:t>
      </w:r>
      <w:r w:rsidR="00DD59EA">
        <w:t xml:space="preserve">the </w:t>
      </w:r>
      <w:r w:rsidR="00A0426A">
        <w:t xml:space="preserve">objectives of the two </w:t>
      </w:r>
      <w:r w:rsidR="00DD59EA">
        <w:t>C</w:t>
      </w:r>
      <w:r w:rsidR="00A0426A">
        <w:t>onventions and enhancing synergies in implementation, with particular focus on the Kunming-Montreal Global Biodiversity Framework</w:t>
      </w:r>
      <w:r w:rsidR="00A0426A" w:rsidRPr="002A10D1">
        <w:rPr>
          <w:rStyle w:val="ui-provider"/>
        </w:rPr>
        <w:t xml:space="preserve"> </w:t>
      </w:r>
      <w:r w:rsidR="00A0426A">
        <w:rPr>
          <w:rStyle w:val="ui-provider"/>
        </w:rPr>
        <w:t>(</w:t>
      </w:r>
      <w:r w:rsidR="00A0426A" w:rsidRPr="002A10D1">
        <w:rPr>
          <w:rStyle w:val="ui-provider"/>
        </w:rPr>
        <w:t>KM-GBF</w:t>
      </w:r>
      <w:r w:rsidR="00A0426A">
        <w:rPr>
          <w:rStyle w:val="ui-provider"/>
        </w:rPr>
        <w:t xml:space="preserve">). </w:t>
      </w:r>
    </w:p>
    <w:p w14:paraId="5B9EFC57" w14:textId="77777777" w:rsidR="00C4741C" w:rsidRDefault="00C4741C" w:rsidP="00A24465">
      <w:pPr>
        <w:spacing w:after="0" w:line="240" w:lineRule="auto"/>
        <w:ind w:left="426" w:hanging="426"/>
        <w:rPr>
          <w:rStyle w:val="ui-provider"/>
        </w:rPr>
      </w:pPr>
    </w:p>
    <w:p w14:paraId="7D43767C" w14:textId="6C57578C" w:rsidR="002A10D1" w:rsidRDefault="00995E66" w:rsidP="00A24465">
      <w:pPr>
        <w:spacing w:after="0" w:line="240" w:lineRule="auto"/>
        <w:ind w:left="426" w:hanging="426"/>
        <w:rPr>
          <w:rStyle w:val="ui-provider"/>
        </w:rPr>
      </w:pPr>
      <w:r>
        <w:t>4.</w:t>
      </w:r>
      <w:r>
        <w:tab/>
      </w:r>
      <w:r w:rsidR="00DC19FF">
        <w:t>Th</w:t>
      </w:r>
      <w:r w:rsidR="00491702">
        <w:t>e</w:t>
      </w:r>
      <w:r w:rsidR="00DC19FF">
        <w:t xml:space="preserve"> 6</w:t>
      </w:r>
      <w:r w:rsidR="00DC19FF" w:rsidRPr="00DD59EA">
        <w:t>th</w:t>
      </w:r>
      <w:r w:rsidR="00DC19FF">
        <w:t xml:space="preserve"> Joint Work Plan (JWP6) between CBD and the Convention on Wetlands</w:t>
      </w:r>
      <w:r w:rsidR="00C245A2">
        <w:t xml:space="preserve"> </w:t>
      </w:r>
      <w:r w:rsidR="00E757E3" w:rsidRPr="66C78717">
        <w:rPr>
          <w:rStyle w:val="ui-provider"/>
        </w:rPr>
        <w:t xml:space="preserve">has been developed by the Secretariats of the two Conventions, building on the </w:t>
      </w:r>
      <w:r w:rsidR="00DB7699" w:rsidRPr="66C78717">
        <w:rPr>
          <w:rStyle w:val="ui-provider"/>
        </w:rPr>
        <w:t xml:space="preserve">findings and recommendations </w:t>
      </w:r>
      <w:r w:rsidR="00806C23">
        <w:rPr>
          <w:rStyle w:val="ui-provider"/>
        </w:rPr>
        <w:t>of</w:t>
      </w:r>
      <w:r w:rsidR="000C72D9" w:rsidRPr="66C78717">
        <w:rPr>
          <w:rStyle w:val="ui-provider"/>
        </w:rPr>
        <w:t xml:space="preserve"> </w:t>
      </w:r>
      <w:r w:rsidR="00DD59EA">
        <w:rPr>
          <w:rStyle w:val="ui-provider"/>
        </w:rPr>
        <w:t xml:space="preserve">a </w:t>
      </w:r>
      <w:r w:rsidR="00E757E3" w:rsidRPr="66C78717">
        <w:rPr>
          <w:rStyle w:val="ui-provider"/>
        </w:rPr>
        <w:t>review of the 5th Joint Work Plan (</w:t>
      </w:r>
      <w:r w:rsidR="00DD59EA">
        <w:rPr>
          <w:rStyle w:val="ui-provider"/>
        </w:rPr>
        <w:t xml:space="preserve">documents </w:t>
      </w:r>
      <w:r w:rsidR="00E757E3" w:rsidRPr="66C78717">
        <w:rPr>
          <w:rStyle w:val="ui-provider"/>
        </w:rPr>
        <w:t>CBD/SBI/3INF/33</w:t>
      </w:r>
      <w:r w:rsidR="00DD59EA">
        <w:rPr>
          <w:rStyle w:val="ui-provider"/>
        </w:rPr>
        <w:t xml:space="preserve"> and </w:t>
      </w:r>
      <w:r w:rsidR="00E757E3" w:rsidRPr="66C78717">
        <w:rPr>
          <w:rStyle w:val="ui-provider"/>
        </w:rPr>
        <w:t>SC59 Doc.16.1)</w:t>
      </w:r>
      <w:r w:rsidR="00215859" w:rsidRPr="66C78717">
        <w:rPr>
          <w:rStyle w:val="ui-provider"/>
        </w:rPr>
        <w:t xml:space="preserve">. </w:t>
      </w:r>
      <w:r w:rsidR="00297C9B" w:rsidRPr="66C78717">
        <w:rPr>
          <w:rStyle w:val="ui-provider"/>
        </w:rPr>
        <w:t xml:space="preserve">Contracting Parties and Observers were invited to </w:t>
      </w:r>
      <w:r w:rsidR="001D0D63" w:rsidRPr="66C78717">
        <w:rPr>
          <w:rStyle w:val="ui-provider"/>
        </w:rPr>
        <w:t xml:space="preserve">submit views on JWP6 </w:t>
      </w:r>
      <w:r w:rsidR="00F363B0" w:rsidRPr="66C78717">
        <w:rPr>
          <w:rStyle w:val="ui-provider"/>
        </w:rPr>
        <w:t xml:space="preserve">through a notification </w:t>
      </w:r>
      <w:r w:rsidR="00F30AA5" w:rsidRPr="66C78717">
        <w:rPr>
          <w:rStyle w:val="ui-provider"/>
        </w:rPr>
        <w:t xml:space="preserve">sent </w:t>
      </w:r>
      <w:r w:rsidR="004251AE" w:rsidRPr="66C78717">
        <w:rPr>
          <w:rStyle w:val="ui-provider"/>
        </w:rPr>
        <w:t>on 5 February 202</w:t>
      </w:r>
      <w:r w:rsidR="00297C9B" w:rsidRPr="66C78717">
        <w:rPr>
          <w:rStyle w:val="ui-provider"/>
        </w:rPr>
        <w:t>4</w:t>
      </w:r>
      <w:r w:rsidR="00E5624E" w:rsidRPr="66C78717">
        <w:rPr>
          <w:rStyle w:val="ui-provider"/>
        </w:rPr>
        <w:t xml:space="preserve"> (</w:t>
      </w:r>
      <w:r w:rsidR="00E90391" w:rsidRPr="66C78717">
        <w:rPr>
          <w:rStyle w:val="ui-provider"/>
        </w:rPr>
        <w:t xml:space="preserve">a notification was </w:t>
      </w:r>
      <w:r w:rsidR="00E5624E" w:rsidRPr="66C78717">
        <w:rPr>
          <w:rStyle w:val="ui-provider"/>
        </w:rPr>
        <w:t xml:space="preserve">sent </w:t>
      </w:r>
      <w:r w:rsidR="00E90391" w:rsidRPr="66C78717">
        <w:rPr>
          <w:rStyle w:val="ui-provider"/>
        </w:rPr>
        <w:t xml:space="preserve">by the CBD Secretariat </w:t>
      </w:r>
      <w:r w:rsidR="00E5624E" w:rsidRPr="66C78717">
        <w:rPr>
          <w:rStyle w:val="ui-provider"/>
        </w:rPr>
        <w:t xml:space="preserve">to CBD Contracting </w:t>
      </w:r>
      <w:r w:rsidR="00E90391" w:rsidRPr="66C78717">
        <w:rPr>
          <w:rStyle w:val="ui-provider"/>
        </w:rPr>
        <w:t xml:space="preserve">Parties and Observers on </w:t>
      </w:r>
      <w:r w:rsidR="00E5624E" w:rsidRPr="66C78717">
        <w:rPr>
          <w:rStyle w:val="ui-provider"/>
        </w:rPr>
        <w:t>2 February</w:t>
      </w:r>
      <w:r w:rsidR="00E90391" w:rsidRPr="66C78717">
        <w:rPr>
          <w:rStyle w:val="ui-provider"/>
        </w:rPr>
        <w:t>)</w:t>
      </w:r>
      <w:r w:rsidR="00F363B0" w:rsidRPr="66C78717">
        <w:rPr>
          <w:rStyle w:val="ui-provider"/>
        </w:rPr>
        <w:t>.</w:t>
      </w:r>
      <w:r w:rsidR="00236C01" w:rsidRPr="66C78717">
        <w:rPr>
          <w:rStyle w:val="ui-provider"/>
        </w:rPr>
        <w:t xml:space="preserve"> </w:t>
      </w:r>
      <w:r w:rsidR="00AB7FD8" w:rsidRPr="66C78717">
        <w:rPr>
          <w:rStyle w:val="ui-provider"/>
        </w:rPr>
        <w:t xml:space="preserve">The final </w:t>
      </w:r>
      <w:r w:rsidR="000976CF" w:rsidRPr="66C78717">
        <w:rPr>
          <w:rStyle w:val="ui-provider"/>
        </w:rPr>
        <w:t>JWP</w:t>
      </w:r>
      <w:r w:rsidR="009929FF" w:rsidRPr="66C78717">
        <w:rPr>
          <w:rStyle w:val="ui-provider"/>
        </w:rPr>
        <w:t>6</w:t>
      </w:r>
      <w:r w:rsidR="004251AE" w:rsidRPr="66C78717">
        <w:rPr>
          <w:rStyle w:val="ui-provider"/>
        </w:rPr>
        <w:t>, incorporating comments provided</w:t>
      </w:r>
      <w:r w:rsidR="000A2734" w:rsidRPr="66C78717">
        <w:rPr>
          <w:rStyle w:val="ui-provider"/>
        </w:rPr>
        <w:t xml:space="preserve">, </w:t>
      </w:r>
      <w:r w:rsidR="00CA0DC2">
        <w:rPr>
          <w:rStyle w:val="ui-provider"/>
        </w:rPr>
        <w:t xml:space="preserve">will be </w:t>
      </w:r>
      <w:r w:rsidR="000A2734" w:rsidRPr="66C78717">
        <w:rPr>
          <w:rStyle w:val="ui-provider"/>
        </w:rPr>
        <w:t xml:space="preserve">presented </w:t>
      </w:r>
      <w:r w:rsidR="00FF3F8E">
        <w:rPr>
          <w:rStyle w:val="ui-provider"/>
        </w:rPr>
        <w:t xml:space="preserve">to the Standing Committee </w:t>
      </w:r>
      <w:r w:rsidR="00DD3F18" w:rsidRPr="66C78717">
        <w:rPr>
          <w:rStyle w:val="ui-provider"/>
        </w:rPr>
        <w:t xml:space="preserve">in </w:t>
      </w:r>
      <w:r w:rsidR="00CA0DC2">
        <w:rPr>
          <w:rStyle w:val="ui-provider"/>
        </w:rPr>
        <w:t xml:space="preserve">the information document </w:t>
      </w:r>
      <w:r w:rsidR="000B195F" w:rsidRPr="009C6982">
        <w:rPr>
          <w:rStyle w:val="ui-provider"/>
        </w:rPr>
        <w:t>SC63 I</w:t>
      </w:r>
      <w:r w:rsidR="00CA0DC2" w:rsidRPr="009C6982">
        <w:rPr>
          <w:rStyle w:val="ui-provider"/>
        </w:rPr>
        <w:t>nf.1</w:t>
      </w:r>
      <w:r w:rsidR="00AB7FD8" w:rsidRPr="009C6982">
        <w:rPr>
          <w:rStyle w:val="ui-provider"/>
        </w:rPr>
        <w:t>,</w:t>
      </w:r>
      <w:r w:rsidR="00AB7FD8" w:rsidRPr="66C78717">
        <w:rPr>
          <w:rStyle w:val="ui-provider"/>
        </w:rPr>
        <w:t xml:space="preserve"> and will also be presented to meetings of the </w:t>
      </w:r>
      <w:r w:rsidR="000C72D9" w:rsidRPr="66C78717">
        <w:rPr>
          <w:rStyle w:val="ui-provider"/>
        </w:rPr>
        <w:t>s</w:t>
      </w:r>
      <w:r w:rsidR="00AB7FD8" w:rsidRPr="66C78717">
        <w:rPr>
          <w:rStyle w:val="ui-provider"/>
        </w:rPr>
        <w:t xml:space="preserve">ubsidiary </w:t>
      </w:r>
      <w:r w:rsidR="000C72D9" w:rsidRPr="66C78717">
        <w:rPr>
          <w:rStyle w:val="ui-provider"/>
        </w:rPr>
        <w:t>b</w:t>
      </w:r>
      <w:r w:rsidR="00AB7FD8" w:rsidRPr="66C78717">
        <w:rPr>
          <w:rStyle w:val="ui-provider"/>
        </w:rPr>
        <w:t xml:space="preserve">odies of </w:t>
      </w:r>
      <w:r w:rsidR="4568DF90" w:rsidRPr="66C78717">
        <w:rPr>
          <w:rStyle w:val="ui-provider"/>
        </w:rPr>
        <w:t xml:space="preserve">the </w:t>
      </w:r>
      <w:r w:rsidR="00AB7FD8" w:rsidRPr="66C78717">
        <w:rPr>
          <w:rStyle w:val="ui-provider"/>
        </w:rPr>
        <w:t xml:space="preserve">CBD in May 2024. </w:t>
      </w:r>
    </w:p>
    <w:p w14:paraId="20256DEE" w14:textId="77777777" w:rsidR="002A10D1" w:rsidRDefault="002A10D1" w:rsidP="00A24465">
      <w:pPr>
        <w:spacing w:after="0" w:line="240" w:lineRule="auto"/>
        <w:ind w:left="426" w:hanging="426"/>
        <w:rPr>
          <w:rStyle w:val="ui-provider"/>
        </w:rPr>
      </w:pPr>
    </w:p>
    <w:p w14:paraId="56F7191A" w14:textId="31782A90" w:rsidR="00F84723" w:rsidRDefault="00995E66" w:rsidP="00A24465">
      <w:pPr>
        <w:spacing w:after="0" w:line="240" w:lineRule="auto"/>
        <w:ind w:left="426" w:hanging="426"/>
        <w:rPr>
          <w:rStyle w:val="ui-provider"/>
        </w:rPr>
      </w:pPr>
      <w:r>
        <w:rPr>
          <w:rStyle w:val="ui-provider"/>
        </w:rPr>
        <w:t>5.</w:t>
      </w:r>
      <w:r>
        <w:rPr>
          <w:rStyle w:val="ui-provider"/>
        </w:rPr>
        <w:tab/>
      </w:r>
      <w:r w:rsidR="00F84723" w:rsidRPr="66C78717">
        <w:rPr>
          <w:rStyle w:val="ui-provider"/>
        </w:rPr>
        <w:t xml:space="preserve">The Secretariat participated in the </w:t>
      </w:r>
      <w:r w:rsidR="00CA0DC2">
        <w:rPr>
          <w:rStyle w:val="ui-provider"/>
        </w:rPr>
        <w:t>t</w:t>
      </w:r>
      <w:r w:rsidR="00F84723" w:rsidRPr="66C78717">
        <w:rPr>
          <w:rStyle w:val="ui-provider"/>
        </w:rPr>
        <w:t>wenty-fifth meeting of the Subsidiary Body on Scientific, Technical and Technological Advice (SBSTTA</w:t>
      </w:r>
      <w:r w:rsidR="00CA0DC2">
        <w:rPr>
          <w:rStyle w:val="ui-provider"/>
        </w:rPr>
        <w:t xml:space="preserve"> </w:t>
      </w:r>
      <w:r w:rsidR="00F84723" w:rsidRPr="66C78717">
        <w:rPr>
          <w:rStyle w:val="ui-provider"/>
        </w:rPr>
        <w:t xml:space="preserve">25) of </w:t>
      </w:r>
      <w:r w:rsidR="0C5245B0" w:rsidRPr="66C78717">
        <w:rPr>
          <w:rStyle w:val="ui-provider"/>
        </w:rPr>
        <w:t xml:space="preserve">the </w:t>
      </w:r>
      <w:r w:rsidR="00F84723" w:rsidRPr="66C78717">
        <w:rPr>
          <w:rStyle w:val="ui-provider"/>
        </w:rPr>
        <w:t xml:space="preserve">CBD, </w:t>
      </w:r>
      <w:r w:rsidR="00CA0DC2">
        <w:rPr>
          <w:rStyle w:val="ui-provider"/>
        </w:rPr>
        <w:t xml:space="preserve">from </w:t>
      </w:r>
      <w:r w:rsidR="00F84723" w:rsidRPr="66C78717">
        <w:rPr>
          <w:rStyle w:val="ui-provider"/>
        </w:rPr>
        <w:t>15</w:t>
      </w:r>
      <w:r w:rsidR="00CA0DC2">
        <w:rPr>
          <w:rStyle w:val="ui-provider"/>
        </w:rPr>
        <w:t xml:space="preserve"> to </w:t>
      </w:r>
      <w:r w:rsidR="00F84723" w:rsidRPr="66C78717">
        <w:rPr>
          <w:rStyle w:val="ui-provider"/>
        </w:rPr>
        <w:t xml:space="preserve">19 October 2023, </w:t>
      </w:r>
      <w:r w:rsidR="00CA0DC2">
        <w:rPr>
          <w:rStyle w:val="ui-provider"/>
        </w:rPr>
        <w:t xml:space="preserve">in </w:t>
      </w:r>
      <w:r w:rsidR="00F84723" w:rsidRPr="66C78717">
        <w:rPr>
          <w:rStyle w:val="ui-provider"/>
        </w:rPr>
        <w:lastRenderedPageBreak/>
        <w:t xml:space="preserve">Nairobi, Kenya. Interventions were made in relation to biodiversity and climate change, </w:t>
      </w:r>
      <w:r w:rsidR="00F84723">
        <w:t xml:space="preserve">identifying scientific and technical needs to support implementation of the KM-GBF including through the CBD Programmes of Work, and invasive alien species. </w:t>
      </w:r>
      <w:r w:rsidR="00F84723" w:rsidRPr="66C78717">
        <w:rPr>
          <w:rStyle w:val="ui-provider"/>
        </w:rPr>
        <w:t xml:space="preserve">In December 2023 the Secretariat made a submission to the CBD Secretariat on existing tools and guidance developed under the Convention on Wetlands that can support the implementation of the </w:t>
      </w:r>
      <w:r w:rsidR="00CA0DC2">
        <w:rPr>
          <w:rStyle w:val="ui-provider"/>
        </w:rPr>
        <w:t>KM-GBF</w:t>
      </w:r>
      <w:r w:rsidR="00F84723" w:rsidRPr="66C78717">
        <w:rPr>
          <w:rStyle w:val="ui-provider"/>
        </w:rPr>
        <w:t xml:space="preserve"> (</w:t>
      </w:r>
      <w:r w:rsidR="00A07E60">
        <w:rPr>
          <w:rStyle w:val="ui-provider"/>
        </w:rPr>
        <w:t xml:space="preserve">CBD Notification </w:t>
      </w:r>
      <w:r w:rsidR="00F84723" w:rsidRPr="66C78717">
        <w:rPr>
          <w:rStyle w:val="ui-provider"/>
        </w:rPr>
        <w:t>SCBD/SSSF/JL/MK/91372).</w:t>
      </w:r>
    </w:p>
    <w:p w14:paraId="608AEBE3" w14:textId="77777777" w:rsidR="00F84723" w:rsidRDefault="00F84723" w:rsidP="00A24465">
      <w:pPr>
        <w:spacing w:after="0" w:line="240" w:lineRule="auto"/>
        <w:ind w:left="426" w:hanging="426"/>
        <w:rPr>
          <w:rStyle w:val="ui-provider"/>
        </w:rPr>
      </w:pPr>
    </w:p>
    <w:p w14:paraId="4C883D74" w14:textId="67A6F16B" w:rsidR="009B67D7" w:rsidRDefault="00995E66" w:rsidP="00A24465">
      <w:pPr>
        <w:spacing w:after="0" w:line="240" w:lineRule="auto"/>
        <w:ind w:left="426" w:hanging="426"/>
        <w:rPr>
          <w:rStyle w:val="ui-provider"/>
        </w:rPr>
      </w:pPr>
      <w:r>
        <w:rPr>
          <w:rStyle w:val="ui-provider"/>
        </w:rPr>
        <w:t>6.</w:t>
      </w:r>
      <w:r>
        <w:rPr>
          <w:rStyle w:val="ui-provider"/>
        </w:rPr>
        <w:tab/>
      </w:r>
      <w:r w:rsidR="00E86DD4" w:rsidRPr="66C78717">
        <w:rPr>
          <w:rStyle w:val="ui-provider"/>
        </w:rPr>
        <w:t xml:space="preserve">The Secretariat supported the </w:t>
      </w:r>
      <w:r w:rsidR="00CA0DC2">
        <w:rPr>
          <w:rStyle w:val="ui-provider"/>
        </w:rPr>
        <w:t>Scientific and Technical Review Panel (</w:t>
      </w:r>
      <w:r w:rsidR="00E86DD4" w:rsidRPr="66C78717">
        <w:rPr>
          <w:rStyle w:val="ui-provider"/>
        </w:rPr>
        <w:t>STRP</w:t>
      </w:r>
      <w:r w:rsidR="00CA0DC2">
        <w:rPr>
          <w:rStyle w:val="ui-provider"/>
        </w:rPr>
        <w:t>)</w:t>
      </w:r>
      <w:r w:rsidR="00E86DD4" w:rsidRPr="66C78717">
        <w:rPr>
          <w:rStyle w:val="ui-provider"/>
        </w:rPr>
        <w:t xml:space="preserve"> in preparation of </w:t>
      </w:r>
      <w:r w:rsidR="006F4678" w:rsidRPr="66C78717">
        <w:rPr>
          <w:rStyle w:val="ui-provider"/>
        </w:rPr>
        <w:t xml:space="preserve">a </w:t>
      </w:r>
      <w:r w:rsidR="00CA0DC2" w:rsidRPr="00CA0DC2">
        <w:t>briefing paper</w:t>
      </w:r>
      <w:r w:rsidR="00CA0DC2">
        <w:rPr>
          <w:rStyle w:val="FootnoteReference"/>
        </w:rPr>
        <w:footnoteReference w:id="2"/>
      </w:r>
      <w:r w:rsidR="006F4678">
        <w:t xml:space="preserve"> for Contracting Parties</w:t>
      </w:r>
      <w:r w:rsidR="006F4678" w:rsidRPr="66C78717">
        <w:rPr>
          <w:rStyle w:val="ui-provider"/>
        </w:rPr>
        <w:t xml:space="preserve"> </w:t>
      </w:r>
      <w:r w:rsidR="00B67563" w:rsidRPr="66C78717">
        <w:rPr>
          <w:rStyle w:val="ui-provider"/>
        </w:rPr>
        <w:t xml:space="preserve">on </w:t>
      </w:r>
      <w:r w:rsidR="00B67563" w:rsidRPr="00CA0DC2">
        <w:rPr>
          <w:i/>
        </w:rPr>
        <w:t>Upscaling wetland conservation, restoration and wise use through National Biodiversity Strategies and Action Plans (NBSAPs</w:t>
      </w:r>
      <w:r w:rsidR="00501FD9" w:rsidRPr="00CA0DC2">
        <w:rPr>
          <w:i/>
        </w:rPr>
        <w:t>)</w:t>
      </w:r>
      <w:r w:rsidR="004A2713">
        <w:t>, developed in collaboration with the six International Organization Partners (IOP</w:t>
      </w:r>
      <w:r w:rsidR="00CA0DC2">
        <w:t>s</w:t>
      </w:r>
      <w:r w:rsidR="004A2713">
        <w:t>) of the Convention</w:t>
      </w:r>
      <w:r w:rsidR="008E5C31">
        <w:t>. The brief</w:t>
      </w:r>
      <w:r w:rsidR="00D767A3">
        <w:t>ing paper</w:t>
      </w:r>
      <w:r w:rsidR="00B87AD6">
        <w:t xml:space="preserve"> </w:t>
      </w:r>
      <w:r w:rsidR="003F37BA">
        <w:t>w</w:t>
      </w:r>
      <w:r w:rsidR="00B87AD6">
        <w:t xml:space="preserve">as shared with </w:t>
      </w:r>
      <w:r w:rsidR="6F6023E2">
        <w:t>C</w:t>
      </w:r>
      <w:r w:rsidR="00B87AD6">
        <w:t xml:space="preserve">ontracting </w:t>
      </w:r>
      <w:r w:rsidR="313C428C">
        <w:t>P</w:t>
      </w:r>
      <w:r w:rsidR="00B87AD6">
        <w:t xml:space="preserve">arties through </w:t>
      </w:r>
      <w:r w:rsidR="00CA0DC2">
        <w:t xml:space="preserve">a </w:t>
      </w:r>
      <w:r w:rsidR="00B87AD6">
        <w:t xml:space="preserve">notification on </w:t>
      </w:r>
      <w:r w:rsidR="00D767A3">
        <w:t>23 November 2023</w:t>
      </w:r>
      <w:r w:rsidR="00434919" w:rsidRPr="66C78717">
        <w:rPr>
          <w:rStyle w:val="ui-provider"/>
        </w:rPr>
        <w:t xml:space="preserve"> and </w:t>
      </w:r>
      <w:r w:rsidR="002B6B2D" w:rsidRPr="66C78717">
        <w:rPr>
          <w:rStyle w:val="ui-provider"/>
        </w:rPr>
        <w:t xml:space="preserve">posted on </w:t>
      </w:r>
      <w:r w:rsidR="00434919" w:rsidRPr="66C78717">
        <w:rPr>
          <w:rStyle w:val="ui-provider"/>
        </w:rPr>
        <w:t>the NBSAP Forum</w:t>
      </w:r>
      <w:r w:rsidR="00A216C4" w:rsidRPr="66C78717">
        <w:rPr>
          <w:rStyle w:val="ui-provider"/>
        </w:rPr>
        <w:t xml:space="preserve">, along with other relevant tools developed under the </w:t>
      </w:r>
      <w:r w:rsidR="00CA0DC2">
        <w:rPr>
          <w:rStyle w:val="ui-provider"/>
        </w:rPr>
        <w:t>C</w:t>
      </w:r>
      <w:r w:rsidR="00A216C4" w:rsidRPr="66C78717">
        <w:rPr>
          <w:rStyle w:val="ui-provider"/>
        </w:rPr>
        <w:t>onvention</w:t>
      </w:r>
      <w:r w:rsidR="0016738B" w:rsidRPr="66C78717">
        <w:rPr>
          <w:rStyle w:val="ui-provider"/>
        </w:rPr>
        <w:t>.</w:t>
      </w:r>
    </w:p>
    <w:p w14:paraId="21AA6AC0" w14:textId="77777777" w:rsidR="00434919" w:rsidRDefault="00434919" w:rsidP="00A24465">
      <w:pPr>
        <w:spacing w:after="0" w:line="240" w:lineRule="auto"/>
        <w:ind w:left="426" w:hanging="426"/>
        <w:rPr>
          <w:rStyle w:val="ui-provider"/>
        </w:rPr>
      </w:pPr>
    </w:p>
    <w:p w14:paraId="21CE18E6" w14:textId="0A88897D" w:rsidR="009B67D7" w:rsidRDefault="00995E66" w:rsidP="00A24465">
      <w:pPr>
        <w:spacing w:after="0" w:line="240" w:lineRule="auto"/>
        <w:ind w:left="426" w:hanging="426"/>
        <w:rPr>
          <w:rStyle w:val="ui-provider"/>
        </w:rPr>
      </w:pPr>
      <w:r>
        <w:t>7.</w:t>
      </w:r>
      <w:r>
        <w:tab/>
      </w:r>
      <w:r w:rsidR="00434919" w:rsidRPr="00434919">
        <w:t>The Secretariat support</w:t>
      </w:r>
      <w:r w:rsidR="00A216C4">
        <w:t>ed</w:t>
      </w:r>
      <w:r w:rsidR="00434919" w:rsidRPr="00434919">
        <w:t xml:space="preserve"> </w:t>
      </w:r>
      <w:r w:rsidR="00A216C4">
        <w:t xml:space="preserve">the </w:t>
      </w:r>
      <w:r w:rsidR="00434919" w:rsidRPr="00434919">
        <w:t xml:space="preserve">STRP in </w:t>
      </w:r>
      <w:r w:rsidR="0059552C">
        <w:t xml:space="preserve">its work </w:t>
      </w:r>
      <w:r w:rsidR="00B07EDC">
        <w:t xml:space="preserve">to identify options and recommendations for </w:t>
      </w:r>
      <w:r w:rsidR="00434919" w:rsidRPr="00434919">
        <w:t>appropriate reflection of wetlands within the indicators and monitoring framework of the KM</w:t>
      </w:r>
      <w:r w:rsidR="002F74F4">
        <w:t>-</w:t>
      </w:r>
      <w:r w:rsidR="00434919" w:rsidRPr="00434919">
        <w:t>GBF</w:t>
      </w:r>
      <w:r w:rsidR="00FE1935">
        <w:t xml:space="preserve"> (Task </w:t>
      </w:r>
      <w:r w:rsidR="00455099">
        <w:t>5.2</w:t>
      </w:r>
      <w:r w:rsidR="00FE1935">
        <w:t>)</w:t>
      </w:r>
      <w:r w:rsidR="0059552C">
        <w:t xml:space="preserve">, including </w:t>
      </w:r>
      <w:r w:rsidR="00F15EF1">
        <w:t xml:space="preserve">through </w:t>
      </w:r>
      <w:r w:rsidR="0059552C">
        <w:t>hiring a consultant to support</w:t>
      </w:r>
      <w:r w:rsidR="00F15EF1">
        <w:t xml:space="preserve"> analysis</w:t>
      </w:r>
      <w:r w:rsidR="00DD7E13">
        <w:t xml:space="preserve">. The Secretariat </w:t>
      </w:r>
      <w:r w:rsidR="00B35394">
        <w:t xml:space="preserve">is </w:t>
      </w:r>
      <w:r w:rsidR="00DD7E13">
        <w:t xml:space="preserve">also </w:t>
      </w:r>
      <w:r w:rsidR="00E35A63">
        <w:t>facilitat</w:t>
      </w:r>
      <w:r w:rsidR="00B35394">
        <w:t>ing</w:t>
      </w:r>
      <w:r w:rsidR="00E35A63">
        <w:t xml:space="preserve"> </w:t>
      </w:r>
      <w:r w:rsidR="0085005E">
        <w:t xml:space="preserve">ongoing </w:t>
      </w:r>
      <w:r w:rsidR="00E35A63">
        <w:t xml:space="preserve">work of the STRP </w:t>
      </w:r>
      <w:r w:rsidR="00FE1935" w:rsidRPr="00434919">
        <w:t>pursuant to S</w:t>
      </w:r>
      <w:r w:rsidR="00ED0B2F">
        <w:t xml:space="preserve">tanding </w:t>
      </w:r>
      <w:r w:rsidR="00FE1935" w:rsidRPr="00434919">
        <w:t>C</w:t>
      </w:r>
      <w:r w:rsidR="00ED0B2F">
        <w:t>ommittee</w:t>
      </w:r>
      <w:r w:rsidR="00FE1935" w:rsidRPr="00434919">
        <w:t xml:space="preserve"> Decision </w:t>
      </w:r>
      <w:r w:rsidR="00806C23">
        <w:t>SC</w:t>
      </w:r>
      <w:r w:rsidR="00FE1935" w:rsidRPr="00434919">
        <w:t>62-</w:t>
      </w:r>
      <w:r w:rsidR="00AF2A9D">
        <w:t>50</w:t>
      </w:r>
      <w:r w:rsidR="00D36ABC">
        <w:t xml:space="preserve"> </w:t>
      </w:r>
      <w:r w:rsidR="007E4D63">
        <w:t xml:space="preserve">in relation to </w:t>
      </w:r>
      <w:r w:rsidR="00C0475A">
        <w:t>the C</w:t>
      </w:r>
      <w:r w:rsidR="00C0475A" w:rsidRPr="00434919">
        <w:t>onvention’s</w:t>
      </w:r>
      <w:r w:rsidR="00434919" w:rsidRPr="00434919">
        <w:t xml:space="preserve"> </w:t>
      </w:r>
      <w:r w:rsidR="00E94D8E">
        <w:t xml:space="preserve">wetland </w:t>
      </w:r>
      <w:r w:rsidR="00434919" w:rsidRPr="00434919">
        <w:t>classification system</w:t>
      </w:r>
      <w:r w:rsidR="007E4D63">
        <w:t xml:space="preserve"> </w:t>
      </w:r>
      <w:r w:rsidR="001D73C6">
        <w:t>and</w:t>
      </w:r>
      <w:r w:rsidR="000303AD">
        <w:t xml:space="preserve"> </w:t>
      </w:r>
      <w:r w:rsidR="00E94D8E">
        <w:t xml:space="preserve">mapping </w:t>
      </w:r>
      <w:r w:rsidR="00C165EA">
        <w:t xml:space="preserve">it </w:t>
      </w:r>
      <w:r w:rsidR="00434919" w:rsidRPr="00434919">
        <w:t xml:space="preserve">against the </w:t>
      </w:r>
      <w:r w:rsidR="00E94D8E">
        <w:t>Global Ecosystem</w:t>
      </w:r>
      <w:r w:rsidR="00CB548D">
        <w:t xml:space="preserve"> Typology</w:t>
      </w:r>
      <w:r w:rsidR="00ED0B2F">
        <w:t xml:space="preserve"> of the </w:t>
      </w:r>
      <w:r w:rsidR="00ED0B2F" w:rsidRPr="00ED0B2F">
        <w:t>International Union for Conservation of Nature (IUCN)</w:t>
      </w:r>
      <w:r w:rsidR="00954E09">
        <w:t xml:space="preserve">. </w:t>
      </w:r>
    </w:p>
    <w:p w14:paraId="7A9DFE87" w14:textId="77777777" w:rsidR="002269E5" w:rsidRDefault="002269E5" w:rsidP="00A24465">
      <w:pPr>
        <w:spacing w:after="0" w:line="240" w:lineRule="auto"/>
        <w:ind w:left="426" w:hanging="426"/>
        <w:rPr>
          <w:rStyle w:val="ui-provider"/>
        </w:rPr>
      </w:pPr>
    </w:p>
    <w:p w14:paraId="1A3A6C1E" w14:textId="6AD5EB28" w:rsidR="006765EE" w:rsidRPr="00121FAA" w:rsidRDefault="00995E66" w:rsidP="00A24465">
      <w:pPr>
        <w:spacing w:after="0" w:line="240" w:lineRule="auto"/>
        <w:ind w:left="426" w:hanging="426"/>
      </w:pPr>
      <w:r>
        <w:t>8.</w:t>
      </w:r>
      <w:r>
        <w:tab/>
      </w:r>
      <w:r w:rsidR="002269E5">
        <w:t>The Secretariat participated in a virtual meeting of the</w:t>
      </w:r>
      <w:r w:rsidR="002269E5" w:rsidRPr="6F6CA940">
        <w:rPr>
          <w:rFonts w:eastAsia="Times New Roman"/>
        </w:rPr>
        <w:t xml:space="preserve"> Liaison Group of Biodiversity-related Conventions (BLG) </w:t>
      </w:r>
      <w:r w:rsidR="002269E5">
        <w:t xml:space="preserve">on </w:t>
      </w:r>
      <w:r w:rsidR="002269E5" w:rsidRPr="6F6CA940">
        <w:rPr>
          <w:lang w:val="en-US"/>
        </w:rPr>
        <w:t>30 August 2023</w:t>
      </w:r>
      <w:r w:rsidR="002269E5" w:rsidRPr="6F6CA940">
        <w:rPr>
          <w:rFonts w:eastAsia="Times New Roman"/>
          <w:lang w:eastAsia="en-GB"/>
        </w:rPr>
        <w:t xml:space="preserve"> which addressed, </w:t>
      </w:r>
      <w:r w:rsidR="002269E5" w:rsidRPr="00806C23">
        <w:rPr>
          <w:rFonts w:eastAsia="Times New Roman"/>
          <w:i/>
          <w:lang w:eastAsia="en-GB"/>
        </w:rPr>
        <w:t>inter alia</w:t>
      </w:r>
      <w:r w:rsidR="002269E5" w:rsidRPr="6F6CA940">
        <w:rPr>
          <w:rFonts w:eastAsia="Times New Roman"/>
          <w:lang w:eastAsia="en-GB"/>
        </w:rPr>
        <w:t xml:space="preserve">, the </w:t>
      </w:r>
      <w:r w:rsidR="00ED0B2F" w:rsidRPr="00ED0B2F">
        <w:t>multilateral</w:t>
      </w:r>
      <w:r w:rsidR="00ED0B2F" w:rsidRPr="00ED0B2F">
        <w:rPr>
          <w:iCs/>
        </w:rPr>
        <w:t xml:space="preserve"> </w:t>
      </w:r>
      <w:r w:rsidR="00ED0B2F" w:rsidRPr="00ED0B2F">
        <w:t>environmental agreement (</w:t>
      </w:r>
      <w:r w:rsidR="002269E5" w:rsidRPr="6F6CA940">
        <w:rPr>
          <w:lang w:val="en-US"/>
        </w:rPr>
        <w:t>MEA</w:t>
      </w:r>
      <w:r w:rsidR="00ED0B2F">
        <w:rPr>
          <w:lang w:val="en-US"/>
        </w:rPr>
        <w:t>)</w:t>
      </w:r>
      <w:r w:rsidR="002269E5" w:rsidRPr="6F6CA940">
        <w:rPr>
          <w:lang w:val="en-US"/>
        </w:rPr>
        <w:t xml:space="preserve"> day at </w:t>
      </w:r>
      <w:r w:rsidR="002E22AB" w:rsidRPr="6F6CA940">
        <w:rPr>
          <w:lang w:val="en-US"/>
        </w:rPr>
        <w:t>th</w:t>
      </w:r>
      <w:r w:rsidR="00121FAA" w:rsidRPr="6F6CA940">
        <w:rPr>
          <w:lang w:val="en-US"/>
        </w:rPr>
        <w:t xml:space="preserve">e </w:t>
      </w:r>
      <w:r w:rsidR="009F0668">
        <w:t>Sixth session of the United Nations Environment Assembly (UNEA-6)</w:t>
      </w:r>
      <w:r w:rsidR="00121FAA">
        <w:t xml:space="preserve"> </w:t>
      </w:r>
      <w:r w:rsidR="002269E5" w:rsidRPr="6F6CA940">
        <w:rPr>
          <w:lang w:val="en-US"/>
        </w:rPr>
        <w:t>and the Bern III Conference</w:t>
      </w:r>
      <w:r w:rsidR="00121FAA" w:rsidRPr="6F6CA940">
        <w:rPr>
          <w:rStyle w:val="ui-provider"/>
        </w:rPr>
        <w:t xml:space="preserve"> on Cooperation among the Biodiversity-related Conventions for the implementation of the KM-GBF</w:t>
      </w:r>
      <w:r w:rsidR="009F00A4" w:rsidRPr="6F6CA940">
        <w:rPr>
          <w:rStyle w:val="ui-provider"/>
        </w:rPr>
        <w:t xml:space="preserve"> (Bern III Conference). </w:t>
      </w:r>
      <w:r w:rsidR="008E1DB1">
        <w:rPr>
          <w:rStyle w:val="ui-provider"/>
        </w:rPr>
        <w:t xml:space="preserve">The Secretariat supported a </w:t>
      </w:r>
      <w:r w:rsidR="00ED0B2F">
        <w:rPr>
          <w:rFonts w:eastAsia="Times New Roman"/>
          <w:lang w:eastAsia="en-GB"/>
        </w:rPr>
        <w:t xml:space="preserve">joint statement </w:t>
      </w:r>
      <w:r w:rsidR="006765EE">
        <w:rPr>
          <w:rFonts w:eastAsia="Times New Roman"/>
          <w:lang w:eastAsia="en-GB"/>
        </w:rPr>
        <w:t xml:space="preserve">of the BLG to </w:t>
      </w:r>
      <w:r w:rsidR="006765EE">
        <w:rPr>
          <w:rStyle w:val="ui-provider"/>
        </w:rPr>
        <w:t>UNEA-6</w:t>
      </w:r>
      <w:r w:rsidR="008E1DB1">
        <w:rPr>
          <w:rStyle w:val="ui-provider"/>
        </w:rPr>
        <w:t xml:space="preserve">. </w:t>
      </w:r>
    </w:p>
    <w:p w14:paraId="4E52841A" w14:textId="77777777" w:rsidR="003C1BC6" w:rsidRDefault="003C1BC6" w:rsidP="00A24465">
      <w:pPr>
        <w:spacing w:after="0" w:line="240" w:lineRule="auto"/>
        <w:rPr>
          <w:rFonts w:eastAsia="Times New Roman"/>
          <w:lang w:eastAsia="en-GB"/>
        </w:rPr>
      </w:pPr>
    </w:p>
    <w:p w14:paraId="4EA2C50B" w14:textId="77777777" w:rsidR="00DB6EAA" w:rsidRPr="00BF070F" w:rsidRDefault="00BF070F" w:rsidP="00A24465">
      <w:pPr>
        <w:keepNext/>
        <w:spacing w:after="0" w:line="240" w:lineRule="auto"/>
        <w:rPr>
          <w:rFonts w:eastAsia="Times New Roman"/>
          <w:i/>
          <w:iCs/>
          <w:lang w:eastAsia="en-GB"/>
        </w:rPr>
      </w:pPr>
      <w:bookmarkStart w:id="2" w:name="_Hlk160520549"/>
      <w:r w:rsidRPr="00BF070F">
        <w:rPr>
          <w:rFonts w:eastAsia="Times New Roman"/>
          <w:i/>
          <w:iCs/>
          <w:lang w:eastAsia="en-GB"/>
        </w:rPr>
        <w:t>Convention on Migratory Species</w:t>
      </w:r>
      <w:bookmarkEnd w:id="2"/>
      <w:r w:rsidRPr="00BF070F">
        <w:rPr>
          <w:rFonts w:eastAsia="Times New Roman"/>
          <w:i/>
          <w:iCs/>
          <w:lang w:eastAsia="en-GB"/>
        </w:rPr>
        <w:t xml:space="preserve"> </w:t>
      </w:r>
    </w:p>
    <w:p w14:paraId="556E0A8A" w14:textId="77777777" w:rsidR="00CD5406" w:rsidRDefault="00CD5406" w:rsidP="00A24465">
      <w:pPr>
        <w:keepNext/>
        <w:spacing w:after="0" w:line="240" w:lineRule="auto"/>
        <w:rPr>
          <w:rFonts w:eastAsia="Times New Roman"/>
          <w:lang w:eastAsia="en-GB"/>
        </w:rPr>
      </w:pPr>
    </w:p>
    <w:p w14:paraId="79973E46" w14:textId="46C3EA54" w:rsidR="00071659" w:rsidRDefault="00995E66" w:rsidP="007251E9">
      <w:pPr>
        <w:spacing w:after="0" w:line="240" w:lineRule="auto"/>
        <w:ind w:left="426" w:hanging="426"/>
        <w:rPr>
          <w:rFonts w:eastAsiaTheme="minorEastAsia"/>
        </w:rPr>
      </w:pPr>
      <w:r>
        <w:rPr>
          <w:rFonts w:eastAsiaTheme="minorEastAsia"/>
        </w:rPr>
        <w:t>9.</w:t>
      </w:r>
      <w:r>
        <w:rPr>
          <w:rFonts w:eastAsiaTheme="minorEastAsia"/>
        </w:rPr>
        <w:tab/>
      </w:r>
      <w:r w:rsidR="00C240C8" w:rsidRPr="00C240C8">
        <w:rPr>
          <w:rFonts w:eastAsiaTheme="minorEastAsia"/>
        </w:rPr>
        <w:t>The Secretary</w:t>
      </w:r>
      <w:r w:rsidR="00ED0B2F">
        <w:rPr>
          <w:rFonts w:eastAsiaTheme="minorEastAsia"/>
        </w:rPr>
        <w:t xml:space="preserve"> </w:t>
      </w:r>
      <w:r w:rsidR="00C240C8" w:rsidRPr="00C240C8">
        <w:rPr>
          <w:rFonts w:eastAsiaTheme="minorEastAsia"/>
        </w:rPr>
        <w:t xml:space="preserve">General participated in </w:t>
      </w:r>
      <w:r w:rsidR="007251E9">
        <w:rPr>
          <w:rFonts w:eastAsiaTheme="minorEastAsia"/>
        </w:rPr>
        <w:t xml:space="preserve">the </w:t>
      </w:r>
      <w:r w:rsidR="007251E9" w:rsidRPr="007251E9">
        <w:rPr>
          <w:rFonts w:eastAsiaTheme="minorEastAsia"/>
        </w:rPr>
        <w:t xml:space="preserve">Fourteenth </w:t>
      </w:r>
      <w:r w:rsidR="007251E9">
        <w:rPr>
          <w:rFonts w:eastAsiaTheme="minorEastAsia"/>
        </w:rPr>
        <w:t>Meeting</w:t>
      </w:r>
      <w:r w:rsidR="007251E9" w:rsidRPr="007251E9">
        <w:rPr>
          <w:rFonts w:eastAsiaTheme="minorEastAsia"/>
        </w:rPr>
        <w:t xml:space="preserve"> of the Conference of the Parties</w:t>
      </w:r>
      <w:r w:rsidR="007251E9">
        <w:rPr>
          <w:rFonts w:eastAsiaTheme="minorEastAsia"/>
        </w:rPr>
        <w:t xml:space="preserve"> </w:t>
      </w:r>
      <w:r w:rsidR="007251E9" w:rsidRPr="007251E9">
        <w:rPr>
          <w:rFonts w:eastAsiaTheme="minorEastAsia"/>
        </w:rPr>
        <w:t xml:space="preserve">to the Convention on the Conservation of Migratory Species </w:t>
      </w:r>
      <w:r w:rsidR="00ED0B2F">
        <w:rPr>
          <w:rFonts w:eastAsiaTheme="minorEastAsia"/>
        </w:rPr>
        <w:t>(</w:t>
      </w:r>
      <w:r w:rsidR="00ED0B2F" w:rsidRPr="00C240C8">
        <w:rPr>
          <w:rFonts w:eastAsiaTheme="minorEastAsia"/>
        </w:rPr>
        <w:t>CMS</w:t>
      </w:r>
      <w:r w:rsidR="007251E9">
        <w:rPr>
          <w:rFonts w:eastAsiaTheme="minorEastAsia"/>
        </w:rPr>
        <w:t xml:space="preserve"> COP14</w:t>
      </w:r>
      <w:r w:rsidR="00ED0B2F">
        <w:rPr>
          <w:rFonts w:eastAsiaTheme="minorEastAsia"/>
        </w:rPr>
        <w:t>)</w:t>
      </w:r>
      <w:r w:rsidR="00C240C8" w:rsidRPr="00C240C8">
        <w:rPr>
          <w:rFonts w:eastAsiaTheme="minorEastAsia"/>
        </w:rPr>
        <w:t>, held in Samarkand, Uzbekistan</w:t>
      </w:r>
      <w:r w:rsidR="007C57B5">
        <w:rPr>
          <w:rFonts w:eastAsiaTheme="minorEastAsia"/>
        </w:rPr>
        <w:t>,</w:t>
      </w:r>
      <w:r w:rsidR="00C240C8" w:rsidRPr="00C240C8">
        <w:rPr>
          <w:rFonts w:eastAsiaTheme="minorEastAsia"/>
        </w:rPr>
        <w:t xml:space="preserve"> from 12 to 17 February</w:t>
      </w:r>
      <w:r w:rsidR="00647F38">
        <w:rPr>
          <w:rFonts w:eastAsiaTheme="minorEastAsia"/>
        </w:rPr>
        <w:t xml:space="preserve"> </w:t>
      </w:r>
      <w:r w:rsidR="00457E50">
        <w:rPr>
          <w:rFonts w:eastAsiaTheme="minorEastAsia"/>
        </w:rPr>
        <w:t xml:space="preserve">2024 </w:t>
      </w:r>
      <w:r w:rsidR="00647F38">
        <w:rPr>
          <w:rFonts w:eastAsiaTheme="minorEastAsia"/>
        </w:rPr>
        <w:t xml:space="preserve">under the theme </w:t>
      </w:r>
      <w:r w:rsidR="00ED0B2F">
        <w:rPr>
          <w:rFonts w:eastAsiaTheme="minorEastAsia"/>
        </w:rPr>
        <w:t>“</w:t>
      </w:r>
      <w:r w:rsidR="00647F38" w:rsidRPr="00C240C8">
        <w:rPr>
          <w:rFonts w:eastAsiaTheme="minorEastAsia"/>
        </w:rPr>
        <w:t>Nature knows no boundaries</w:t>
      </w:r>
      <w:r w:rsidR="00ED0B2F">
        <w:rPr>
          <w:rFonts w:eastAsiaTheme="minorEastAsia"/>
        </w:rPr>
        <w:t>”</w:t>
      </w:r>
      <w:r w:rsidR="00C240C8" w:rsidRPr="00C240C8">
        <w:rPr>
          <w:rFonts w:eastAsiaTheme="minorEastAsia"/>
        </w:rPr>
        <w:t>. The Secretary</w:t>
      </w:r>
      <w:r w:rsidR="00ED0B2F">
        <w:rPr>
          <w:rFonts w:eastAsiaTheme="minorEastAsia"/>
        </w:rPr>
        <w:t xml:space="preserve"> </w:t>
      </w:r>
      <w:r w:rsidR="00C240C8" w:rsidRPr="00C240C8">
        <w:rPr>
          <w:rFonts w:eastAsiaTheme="minorEastAsia"/>
        </w:rPr>
        <w:t xml:space="preserve">General contributed to the high-level segment </w:t>
      </w:r>
      <w:r w:rsidR="00647F38">
        <w:rPr>
          <w:rFonts w:eastAsiaTheme="minorEastAsia"/>
        </w:rPr>
        <w:t xml:space="preserve">dialogue </w:t>
      </w:r>
      <w:r w:rsidR="00C240C8" w:rsidRPr="00C240C8">
        <w:rPr>
          <w:rFonts w:eastAsiaTheme="minorEastAsia"/>
        </w:rPr>
        <w:t>highlight</w:t>
      </w:r>
      <w:r w:rsidR="00647F38">
        <w:rPr>
          <w:rFonts w:eastAsiaTheme="minorEastAsia"/>
        </w:rPr>
        <w:t>ing</w:t>
      </w:r>
      <w:r w:rsidR="00C240C8" w:rsidRPr="00C240C8">
        <w:rPr>
          <w:rFonts w:eastAsiaTheme="minorEastAsia"/>
        </w:rPr>
        <w:t xml:space="preserve"> the interlinkages between wetlands and migratory species conservation. At a side event on 14 February, the Convention on Wetlands joined CMS, </w:t>
      </w:r>
      <w:r w:rsidR="00ED0B2F">
        <w:rPr>
          <w:rFonts w:eastAsiaTheme="minorEastAsia"/>
        </w:rPr>
        <w:t>the World Heritage Convention (</w:t>
      </w:r>
      <w:r w:rsidR="00C240C8" w:rsidRPr="00C240C8">
        <w:rPr>
          <w:rFonts w:eastAsiaTheme="minorEastAsia"/>
        </w:rPr>
        <w:t>WHC</w:t>
      </w:r>
      <w:r w:rsidR="00ED0B2F">
        <w:rPr>
          <w:rFonts w:eastAsiaTheme="minorEastAsia"/>
        </w:rPr>
        <w:t>)</w:t>
      </w:r>
      <w:r w:rsidR="00C240C8" w:rsidRPr="00C240C8">
        <w:rPr>
          <w:rFonts w:eastAsiaTheme="minorEastAsia"/>
        </w:rPr>
        <w:t xml:space="preserve">, IUCN, Birdlife and other partners to launch </w:t>
      </w:r>
      <w:r w:rsidR="00ED0B2F">
        <w:rPr>
          <w:rFonts w:eastAsiaTheme="minorEastAsia"/>
        </w:rPr>
        <w:t xml:space="preserve">the </w:t>
      </w:r>
      <w:r w:rsidR="00C240C8" w:rsidRPr="00C240C8">
        <w:rPr>
          <w:rFonts w:eastAsiaTheme="minorEastAsia"/>
        </w:rPr>
        <w:t xml:space="preserve">Global </w:t>
      </w:r>
      <w:r w:rsidR="00063221">
        <w:rPr>
          <w:rFonts w:eastAsiaTheme="minorEastAsia"/>
        </w:rPr>
        <w:t xml:space="preserve">Partnership </w:t>
      </w:r>
      <w:r w:rsidR="00C240C8" w:rsidRPr="00C240C8">
        <w:rPr>
          <w:rFonts w:eastAsiaTheme="minorEastAsia"/>
        </w:rPr>
        <w:t>on Ecological Connectivity</w:t>
      </w:r>
      <w:r w:rsidR="00A14210">
        <w:rPr>
          <w:rFonts w:eastAsiaTheme="minorEastAsia"/>
        </w:rPr>
        <w:t xml:space="preserve">. The initiative aims </w:t>
      </w:r>
      <w:r w:rsidR="00FE7C07">
        <w:rPr>
          <w:rFonts w:eastAsiaTheme="minorEastAsia"/>
        </w:rPr>
        <w:t xml:space="preserve">to </w:t>
      </w:r>
      <w:r w:rsidR="00FE7C07" w:rsidRPr="00FE7C07">
        <w:rPr>
          <w:rFonts w:eastAsiaTheme="minorEastAsia"/>
        </w:rPr>
        <w:t>ensure that ecological connectivity is maintained, enhanced, and restored in places of importance for migratory species of wild animals</w:t>
      </w:r>
      <w:r w:rsidR="00A14210">
        <w:rPr>
          <w:rFonts w:eastAsiaTheme="minorEastAsia"/>
        </w:rPr>
        <w:t xml:space="preserve">, including through </w:t>
      </w:r>
      <w:r w:rsidR="00E41A99">
        <w:rPr>
          <w:rFonts w:eastAsiaTheme="minorEastAsia"/>
        </w:rPr>
        <w:t xml:space="preserve">designation and </w:t>
      </w:r>
      <w:r w:rsidR="00C240C8" w:rsidRPr="00C240C8">
        <w:rPr>
          <w:rFonts w:eastAsiaTheme="minorEastAsia"/>
        </w:rPr>
        <w:t>strengthen</w:t>
      </w:r>
      <w:r w:rsidR="00A14210">
        <w:rPr>
          <w:rFonts w:eastAsiaTheme="minorEastAsia"/>
        </w:rPr>
        <w:t>ed</w:t>
      </w:r>
      <w:r w:rsidR="00C240C8" w:rsidRPr="00C240C8">
        <w:rPr>
          <w:rFonts w:eastAsiaTheme="minorEastAsia"/>
        </w:rPr>
        <w:t xml:space="preserve"> </w:t>
      </w:r>
      <w:r w:rsidR="00E41A99">
        <w:rPr>
          <w:rFonts w:eastAsiaTheme="minorEastAsia"/>
        </w:rPr>
        <w:t>management of W</w:t>
      </w:r>
      <w:r w:rsidR="00C240C8" w:rsidRPr="00C240C8">
        <w:rPr>
          <w:rFonts w:eastAsiaTheme="minorEastAsia"/>
        </w:rPr>
        <w:t xml:space="preserve">etlands of </w:t>
      </w:r>
      <w:r w:rsidR="00E41A99">
        <w:rPr>
          <w:rFonts w:eastAsiaTheme="minorEastAsia"/>
        </w:rPr>
        <w:t>I</w:t>
      </w:r>
      <w:r w:rsidR="00C240C8" w:rsidRPr="00C240C8">
        <w:rPr>
          <w:rFonts w:eastAsiaTheme="minorEastAsia"/>
        </w:rPr>
        <w:t xml:space="preserve">nternational </w:t>
      </w:r>
      <w:r w:rsidR="00E41A99">
        <w:rPr>
          <w:rFonts w:eastAsiaTheme="minorEastAsia"/>
        </w:rPr>
        <w:t>I</w:t>
      </w:r>
      <w:r w:rsidR="00C240C8" w:rsidRPr="00C240C8">
        <w:rPr>
          <w:rFonts w:eastAsiaTheme="minorEastAsia"/>
        </w:rPr>
        <w:t>mportance.</w:t>
      </w:r>
      <w:r w:rsidR="00C96B2D">
        <w:rPr>
          <w:rFonts w:eastAsiaTheme="minorEastAsia"/>
        </w:rPr>
        <w:t xml:space="preserve"> </w:t>
      </w:r>
    </w:p>
    <w:p w14:paraId="3A3D0415" w14:textId="77777777" w:rsidR="002349B3" w:rsidRDefault="002349B3" w:rsidP="00A24465">
      <w:pPr>
        <w:spacing w:after="0" w:line="240" w:lineRule="auto"/>
        <w:ind w:left="426" w:hanging="426"/>
        <w:rPr>
          <w:rFonts w:eastAsiaTheme="minorEastAsia"/>
        </w:rPr>
      </w:pPr>
    </w:p>
    <w:p w14:paraId="51D26ED2" w14:textId="6501768C" w:rsidR="00AD26C7" w:rsidRPr="00BA321C" w:rsidRDefault="00995E66" w:rsidP="00A24465">
      <w:pPr>
        <w:spacing w:after="0" w:line="240" w:lineRule="auto"/>
        <w:ind w:left="426" w:hanging="426"/>
        <w:rPr>
          <w:rFonts w:eastAsiaTheme="minorEastAsia"/>
        </w:rPr>
      </w:pPr>
      <w:r>
        <w:rPr>
          <w:rFonts w:eastAsiaTheme="minorEastAsia"/>
        </w:rPr>
        <w:t>10.</w:t>
      </w:r>
      <w:r>
        <w:rPr>
          <w:rFonts w:eastAsiaTheme="minorEastAsia"/>
        </w:rPr>
        <w:tab/>
      </w:r>
      <w:r w:rsidR="00AD26C7" w:rsidRPr="3FBF9B49">
        <w:rPr>
          <w:rFonts w:eastAsiaTheme="minorEastAsia"/>
        </w:rPr>
        <w:t>The Secretariat participated virtually in three meetings of the CMS/WHC/IUCN</w:t>
      </w:r>
      <w:r w:rsidR="002D20A5" w:rsidRPr="3FBF9B49">
        <w:rPr>
          <w:rFonts w:eastAsiaTheme="minorEastAsia"/>
        </w:rPr>
        <w:t xml:space="preserve"> </w:t>
      </w:r>
      <w:r w:rsidR="00AD26C7" w:rsidRPr="3FBF9B49">
        <w:rPr>
          <w:rFonts w:eastAsiaTheme="minorEastAsia"/>
        </w:rPr>
        <w:t xml:space="preserve">Flyways Working Group, on 4 August 2023, 20 November 2023 and 5 February 2024, which contributed to the development of </w:t>
      </w:r>
      <w:r w:rsidR="000B37D9" w:rsidRPr="3FBF9B49">
        <w:rPr>
          <w:rFonts w:eastAsiaTheme="minorEastAsia"/>
        </w:rPr>
        <w:t xml:space="preserve">a </w:t>
      </w:r>
      <w:r w:rsidR="00AD26C7" w:rsidRPr="3FBF9B49">
        <w:rPr>
          <w:rFonts w:eastAsiaTheme="minorEastAsia"/>
        </w:rPr>
        <w:t xml:space="preserve">project </w:t>
      </w:r>
      <w:r w:rsidR="000B37D9" w:rsidRPr="3FBF9B49">
        <w:rPr>
          <w:rFonts w:eastAsiaTheme="minorEastAsia"/>
        </w:rPr>
        <w:t>which will m</w:t>
      </w:r>
      <w:r w:rsidR="00AD26C7" w:rsidRPr="3FBF9B49">
        <w:rPr>
          <w:rFonts w:eastAsiaTheme="minorEastAsia"/>
        </w:rPr>
        <w:t xml:space="preserve">ap ecological networks for migratory birds at flyway scale and identify priorities </w:t>
      </w:r>
      <w:r w:rsidR="007B0C17" w:rsidRPr="3FBF9B49">
        <w:rPr>
          <w:rFonts w:eastAsiaTheme="minorEastAsia"/>
        </w:rPr>
        <w:t xml:space="preserve">for </w:t>
      </w:r>
      <w:r w:rsidR="002D20A5" w:rsidRPr="3FBF9B49">
        <w:rPr>
          <w:rFonts w:eastAsiaTheme="minorEastAsia"/>
        </w:rPr>
        <w:t xml:space="preserve">conservation </w:t>
      </w:r>
      <w:r w:rsidR="001D3570" w:rsidRPr="3FBF9B49">
        <w:rPr>
          <w:rFonts w:eastAsiaTheme="minorEastAsia"/>
        </w:rPr>
        <w:t xml:space="preserve">through </w:t>
      </w:r>
      <w:r w:rsidR="007B0C17" w:rsidRPr="3FBF9B49">
        <w:rPr>
          <w:rFonts w:eastAsiaTheme="minorEastAsia"/>
        </w:rPr>
        <w:t>international</w:t>
      </w:r>
      <w:r w:rsidR="00BB5300" w:rsidRPr="3FBF9B49">
        <w:rPr>
          <w:rFonts w:eastAsiaTheme="minorEastAsia"/>
        </w:rPr>
        <w:t>ly</w:t>
      </w:r>
      <w:r w:rsidR="00597CDB" w:rsidRPr="3FBF9B49">
        <w:rPr>
          <w:rFonts w:eastAsiaTheme="minorEastAsia"/>
        </w:rPr>
        <w:t xml:space="preserve"> design</w:t>
      </w:r>
      <w:r w:rsidR="00BB5300" w:rsidRPr="3FBF9B49">
        <w:rPr>
          <w:rFonts w:eastAsiaTheme="minorEastAsia"/>
        </w:rPr>
        <w:t>ated areas</w:t>
      </w:r>
      <w:r w:rsidR="00597CDB" w:rsidRPr="3FBF9B49">
        <w:rPr>
          <w:rFonts w:eastAsiaTheme="minorEastAsia"/>
        </w:rPr>
        <w:t xml:space="preserve"> such as Wetlands of International Importance</w:t>
      </w:r>
      <w:r w:rsidR="00AD26C7" w:rsidRPr="3FBF9B49">
        <w:rPr>
          <w:rFonts w:eastAsiaTheme="minorEastAsia"/>
        </w:rPr>
        <w:t>.</w:t>
      </w:r>
    </w:p>
    <w:p w14:paraId="10F25C49" w14:textId="77777777" w:rsidR="00FE7C07" w:rsidRPr="00C240C8" w:rsidRDefault="00FE7C07" w:rsidP="00A24465">
      <w:pPr>
        <w:spacing w:after="0" w:line="240" w:lineRule="auto"/>
        <w:ind w:left="426" w:hanging="426"/>
        <w:rPr>
          <w:rFonts w:eastAsiaTheme="minorEastAsia"/>
        </w:rPr>
      </w:pPr>
    </w:p>
    <w:p w14:paraId="3CCB28DF" w14:textId="042DD77E" w:rsidR="00995C43" w:rsidRDefault="00995E66" w:rsidP="00A24465">
      <w:pPr>
        <w:spacing w:after="0" w:line="240" w:lineRule="auto"/>
        <w:ind w:left="426" w:hanging="426"/>
        <w:rPr>
          <w:rFonts w:eastAsiaTheme="minorEastAsia"/>
        </w:rPr>
      </w:pPr>
      <w:r>
        <w:rPr>
          <w:rFonts w:eastAsiaTheme="minorEastAsia"/>
        </w:rPr>
        <w:lastRenderedPageBreak/>
        <w:t>11.</w:t>
      </w:r>
      <w:r>
        <w:rPr>
          <w:rFonts w:eastAsiaTheme="minorEastAsia"/>
        </w:rPr>
        <w:tab/>
      </w:r>
      <w:r w:rsidR="00C240C8" w:rsidRPr="00C240C8">
        <w:rPr>
          <w:rFonts w:eastAsiaTheme="minorEastAsia"/>
        </w:rPr>
        <w:t xml:space="preserve">On </w:t>
      </w:r>
      <w:r w:rsidR="00E41A99">
        <w:rPr>
          <w:rFonts w:eastAsiaTheme="minorEastAsia"/>
        </w:rPr>
        <w:t xml:space="preserve">15 February </w:t>
      </w:r>
      <w:r w:rsidR="00C240C8" w:rsidRPr="00C240C8">
        <w:rPr>
          <w:rFonts w:eastAsiaTheme="minorEastAsia"/>
        </w:rPr>
        <w:t xml:space="preserve">the Secretariat provided opening remarks at the </w:t>
      </w:r>
      <w:r w:rsidR="00DF686D">
        <w:rPr>
          <w:rFonts w:eastAsiaTheme="minorEastAsia"/>
        </w:rPr>
        <w:t>CMS COP1</w:t>
      </w:r>
      <w:r w:rsidR="00995C43">
        <w:rPr>
          <w:rFonts w:eastAsiaTheme="minorEastAsia"/>
        </w:rPr>
        <w:t>4</w:t>
      </w:r>
      <w:r w:rsidR="00DF686D">
        <w:rPr>
          <w:rFonts w:eastAsiaTheme="minorEastAsia"/>
        </w:rPr>
        <w:t xml:space="preserve"> </w:t>
      </w:r>
      <w:r w:rsidR="00C240C8" w:rsidRPr="00C240C8">
        <w:rPr>
          <w:rFonts w:eastAsiaTheme="minorEastAsia"/>
        </w:rPr>
        <w:t>side event “The World Coastal Forum: an update”</w:t>
      </w:r>
      <w:r w:rsidR="00C96B2D">
        <w:rPr>
          <w:rFonts w:eastAsiaTheme="minorEastAsia"/>
        </w:rPr>
        <w:t xml:space="preserve">. </w:t>
      </w:r>
      <w:r w:rsidR="00C240C8" w:rsidRPr="00C240C8">
        <w:rPr>
          <w:rFonts w:eastAsiaTheme="minorEastAsia"/>
        </w:rPr>
        <w:t xml:space="preserve">Prior to </w:t>
      </w:r>
      <w:r w:rsidR="00300A91">
        <w:rPr>
          <w:rFonts w:eastAsiaTheme="minorEastAsia"/>
        </w:rPr>
        <w:t xml:space="preserve">CMS </w:t>
      </w:r>
      <w:r w:rsidR="00C240C8" w:rsidRPr="00C240C8">
        <w:rPr>
          <w:rFonts w:eastAsiaTheme="minorEastAsia"/>
        </w:rPr>
        <w:t xml:space="preserve">COP14, the Secretary General delivered a video message to the World Coastal Forum 2023 Conference, held in </w:t>
      </w:r>
      <w:proofErr w:type="spellStart"/>
      <w:r w:rsidR="00C240C8" w:rsidRPr="00C240C8">
        <w:rPr>
          <w:rFonts w:eastAsiaTheme="minorEastAsia"/>
        </w:rPr>
        <w:t>Yancheng</w:t>
      </w:r>
      <w:proofErr w:type="spellEnd"/>
      <w:r w:rsidR="00C240C8" w:rsidRPr="00C240C8">
        <w:rPr>
          <w:rFonts w:eastAsiaTheme="minorEastAsia"/>
        </w:rPr>
        <w:t xml:space="preserve"> City, People</w:t>
      </w:r>
      <w:r w:rsidR="007251E9">
        <w:rPr>
          <w:rFonts w:eastAsiaTheme="minorEastAsia"/>
        </w:rPr>
        <w:t>’</w:t>
      </w:r>
      <w:r w:rsidR="00C240C8" w:rsidRPr="00C240C8">
        <w:rPr>
          <w:rFonts w:eastAsiaTheme="minorEastAsia"/>
        </w:rPr>
        <w:t>s Republic of China, from 25 to 27 September 2023</w:t>
      </w:r>
      <w:r w:rsidR="00995C43">
        <w:rPr>
          <w:rFonts w:eastAsiaTheme="minorEastAsia"/>
        </w:rPr>
        <w:t xml:space="preserve">. </w:t>
      </w:r>
    </w:p>
    <w:p w14:paraId="58EBD05F" w14:textId="77777777" w:rsidR="00995C43" w:rsidRDefault="00995C43" w:rsidP="00A24465">
      <w:pPr>
        <w:spacing w:after="0" w:line="240" w:lineRule="auto"/>
        <w:rPr>
          <w:rFonts w:eastAsiaTheme="minorEastAsia"/>
        </w:rPr>
      </w:pPr>
    </w:p>
    <w:p w14:paraId="69A5B2C9" w14:textId="77777777" w:rsidR="00AF1A95" w:rsidRPr="00A24465" w:rsidRDefault="00BF070F" w:rsidP="00A24465">
      <w:pPr>
        <w:keepNext/>
        <w:spacing w:after="0" w:line="240" w:lineRule="auto"/>
        <w:rPr>
          <w:rStyle w:val="ui-provider"/>
          <w:i/>
        </w:rPr>
      </w:pPr>
      <w:r w:rsidRPr="00A24465">
        <w:rPr>
          <w:rStyle w:val="ui-provider"/>
          <w:i/>
        </w:rPr>
        <w:t>Convention on International Trade in Endangered Species of Wild Fauna and Flora</w:t>
      </w:r>
    </w:p>
    <w:p w14:paraId="14C8C6E7" w14:textId="77777777" w:rsidR="00AF1A95" w:rsidRPr="00A24465" w:rsidRDefault="00AF1A95" w:rsidP="00A24465">
      <w:pPr>
        <w:keepNext/>
        <w:spacing w:after="0" w:line="240" w:lineRule="auto"/>
        <w:rPr>
          <w:rStyle w:val="ui-provider"/>
        </w:rPr>
      </w:pPr>
    </w:p>
    <w:p w14:paraId="75834563" w14:textId="1F9464A8" w:rsidR="004814BD" w:rsidRPr="00AF1A95" w:rsidRDefault="00995E66" w:rsidP="00A24465">
      <w:pPr>
        <w:spacing w:after="0" w:line="240" w:lineRule="auto"/>
        <w:ind w:left="426" w:hanging="426"/>
        <w:rPr>
          <w:rFonts w:eastAsiaTheme="minorEastAsia"/>
        </w:rPr>
      </w:pPr>
      <w:r>
        <w:t>12.</w:t>
      </w:r>
      <w:r>
        <w:tab/>
      </w:r>
      <w:r w:rsidR="00AF1A95">
        <w:t>T</w:t>
      </w:r>
      <w:r w:rsidR="6F1314D4" w:rsidRPr="66C78717">
        <w:rPr>
          <w:rFonts w:eastAsiaTheme="minorEastAsia"/>
        </w:rPr>
        <w:t>he Secretariat participated in the 77th meeting of the Standing Committee of the</w:t>
      </w:r>
      <w:r w:rsidR="00AF1A95">
        <w:t xml:space="preserve"> </w:t>
      </w:r>
      <w:r w:rsidR="6F1314D4" w:rsidRPr="66C78717">
        <w:rPr>
          <w:rFonts w:eastAsiaTheme="minorEastAsia"/>
        </w:rPr>
        <w:t>Convention on International Trade in Endangered Species of Wild Fauna and Flora (CITES), held in Geneva, Switzerland, in November</w:t>
      </w:r>
      <w:r w:rsidR="52A2E262" w:rsidRPr="66C78717">
        <w:rPr>
          <w:rFonts w:eastAsiaTheme="minorEastAsia"/>
        </w:rPr>
        <w:t xml:space="preserve"> 2023</w:t>
      </w:r>
      <w:r w:rsidR="6F1314D4" w:rsidRPr="66C78717">
        <w:rPr>
          <w:rFonts w:eastAsiaTheme="minorEastAsia"/>
        </w:rPr>
        <w:t xml:space="preserve">. </w:t>
      </w:r>
      <w:r w:rsidR="004D08C7" w:rsidRPr="66C78717">
        <w:rPr>
          <w:rFonts w:eastAsiaTheme="minorEastAsia"/>
        </w:rPr>
        <w:t>T</w:t>
      </w:r>
      <w:r w:rsidR="15DA83A2" w:rsidRPr="66C78717">
        <w:rPr>
          <w:rFonts w:eastAsiaTheme="minorEastAsia"/>
        </w:rPr>
        <w:t xml:space="preserve">he Secretariat </w:t>
      </w:r>
      <w:r w:rsidR="4DACBE28" w:rsidRPr="66C78717">
        <w:rPr>
          <w:rFonts w:eastAsiaTheme="minorEastAsia"/>
        </w:rPr>
        <w:t>made interventions</w:t>
      </w:r>
      <w:r w:rsidR="52836111" w:rsidRPr="66C78717">
        <w:rPr>
          <w:rFonts w:eastAsiaTheme="minorEastAsia"/>
        </w:rPr>
        <w:t xml:space="preserve"> </w:t>
      </w:r>
      <w:r w:rsidR="38239FD0" w:rsidRPr="66C78717">
        <w:rPr>
          <w:rFonts w:eastAsiaTheme="minorEastAsia"/>
        </w:rPr>
        <w:t>concerning</w:t>
      </w:r>
      <w:r w:rsidR="6F1314D4" w:rsidRPr="66C78717">
        <w:rPr>
          <w:rFonts w:eastAsiaTheme="minorEastAsia"/>
        </w:rPr>
        <w:t xml:space="preserve"> </w:t>
      </w:r>
      <w:r w:rsidR="007251E9" w:rsidRPr="66C78717">
        <w:rPr>
          <w:rFonts w:eastAsiaTheme="minorEastAsia"/>
        </w:rPr>
        <w:t>wetland</w:t>
      </w:r>
      <w:r w:rsidR="007251E9">
        <w:rPr>
          <w:rFonts w:eastAsiaTheme="minorEastAsia"/>
        </w:rPr>
        <w:t>-</w:t>
      </w:r>
      <w:r w:rsidR="0C75CB0A" w:rsidRPr="66C78717">
        <w:rPr>
          <w:rFonts w:eastAsiaTheme="minorEastAsia"/>
        </w:rPr>
        <w:t>dependent species</w:t>
      </w:r>
      <w:r w:rsidR="6F1314D4" w:rsidRPr="66C78717">
        <w:rPr>
          <w:rFonts w:eastAsiaTheme="minorEastAsia"/>
        </w:rPr>
        <w:t>.</w:t>
      </w:r>
    </w:p>
    <w:p w14:paraId="4809CD04" w14:textId="77777777" w:rsidR="6F1314D4" w:rsidRDefault="6F1314D4" w:rsidP="00A24465">
      <w:pPr>
        <w:spacing w:after="0" w:line="240" w:lineRule="auto"/>
        <w:rPr>
          <w:rFonts w:eastAsiaTheme="minorEastAsia"/>
        </w:rPr>
      </w:pPr>
    </w:p>
    <w:p w14:paraId="3B0AFB94" w14:textId="77777777" w:rsidR="004814BD" w:rsidRPr="00A24465" w:rsidRDefault="6F1314D4" w:rsidP="00A24465">
      <w:pPr>
        <w:keepNext/>
        <w:spacing w:after="0" w:line="240" w:lineRule="auto"/>
        <w:rPr>
          <w:rStyle w:val="ui-provider"/>
          <w:i/>
        </w:rPr>
      </w:pPr>
      <w:r w:rsidRPr="00A24465">
        <w:rPr>
          <w:rStyle w:val="ui-provider"/>
          <w:i/>
        </w:rPr>
        <w:t>Convention Concerning the Protection of World Cultural and Natural Heritage</w:t>
      </w:r>
    </w:p>
    <w:p w14:paraId="2F623089" w14:textId="77777777" w:rsidR="004814BD" w:rsidRPr="00A24465" w:rsidRDefault="004814BD" w:rsidP="00A24465">
      <w:pPr>
        <w:keepNext/>
        <w:spacing w:after="0" w:line="240" w:lineRule="auto"/>
        <w:rPr>
          <w:rStyle w:val="ui-provider"/>
          <w:i/>
          <w:iCs/>
        </w:rPr>
      </w:pPr>
    </w:p>
    <w:p w14:paraId="64ECD474" w14:textId="300B0B82" w:rsidR="004812F6" w:rsidRDefault="00995E66" w:rsidP="00A24465">
      <w:pPr>
        <w:spacing w:after="0" w:line="240" w:lineRule="auto"/>
        <w:ind w:left="426" w:right="-20" w:hanging="426"/>
      </w:pPr>
      <w:r>
        <w:rPr>
          <w:rFonts w:ascii="Calibri" w:eastAsia="Calibri" w:hAnsi="Calibri" w:cs="Calibri"/>
        </w:rPr>
        <w:t>13.</w:t>
      </w:r>
      <w:r>
        <w:rPr>
          <w:rFonts w:ascii="Calibri" w:eastAsia="Calibri" w:hAnsi="Calibri" w:cs="Calibri"/>
        </w:rPr>
        <w:tab/>
      </w:r>
      <w:r w:rsidR="6F1314D4" w:rsidRPr="6F6CA940">
        <w:rPr>
          <w:rFonts w:ascii="Calibri" w:eastAsia="Calibri" w:hAnsi="Calibri" w:cs="Calibri"/>
        </w:rPr>
        <w:t>The Secretariat participated in the extended 45th session of the World Heritage Committee meeting in Riyadh, Kingdom of Saudi Arabia</w:t>
      </w:r>
      <w:r w:rsidR="00892CFB">
        <w:rPr>
          <w:rFonts w:ascii="Calibri" w:eastAsia="Calibri" w:hAnsi="Calibri" w:cs="Calibri"/>
        </w:rPr>
        <w:t xml:space="preserve">, </w:t>
      </w:r>
      <w:r w:rsidR="007251E9">
        <w:rPr>
          <w:rFonts w:ascii="Calibri" w:eastAsia="Calibri" w:hAnsi="Calibri" w:cs="Calibri"/>
        </w:rPr>
        <w:t xml:space="preserve">in </w:t>
      </w:r>
      <w:r w:rsidR="6F1314D4" w:rsidRPr="6F6CA940">
        <w:rPr>
          <w:rFonts w:ascii="Calibri" w:eastAsia="Calibri" w:hAnsi="Calibri" w:cs="Calibri"/>
        </w:rPr>
        <w:t xml:space="preserve">September 2023. The Committee reviewed </w:t>
      </w:r>
      <w:r w:rsidR="000B0D25">
        <w:rPr>
          <w:rFonts w:ascii="Calibri" w:eastAsia="Calibri" w:hAnsi="Calibri" w:cs="Calibri"/>
        </w:rPr>
        <w:t xml:space="preserve">the state of conservation of </w:t>
      </w:r>
      <w:r w:rsidR="002B7A20">
        <w:rPr>
          <w:rFonts w:ascii="Calibri" w:eastAsia="Calibri" w:hAnsi="Calibri" w:cs="Calibri"/>
        </w:rPr>
        <w:t xml:space="preserve">nine </w:t>
      </w:r>
      <w:r w:rsidR="7FFD0BC2" w:rsidRPr="6F6CA940">
        <w:rPr>
          <w:rFonts w:ascii="Calibri" w:eastAsia="Calibri" w:hAnsi="Calibri" w:cs="Calibri"/>
        </w:rPr>
        <w:t>W</w:t>
      </w:r>
      <w:r w:rsidR="00BA1830">
        <w:rPr>
          <w:rFonts w:ascii="Calibri" w:eastAsia="Calibri" w:hAnsi="Calibri" w:cs="Calibri"/>
        </w:rPr>
        <w:t xml:space="preserve">orld Heritage sites also designated as Wetlands of International Importance, </w:t>
      </w:r>
      <w:r w:rsidR="7FFD0BC2" w:rsidRPr="6F6CA940">
        <w:rPr>
          <w:rFonts w:ascii="Calibri" w:eastAsia="Calibri" w:hAnsi="Calibri" w:cs="Calibri"/>
        </w:rPr>
        <w:t xml:space="preserve">and </w:t>
      </w:r>
      <w:r w:rsidR="42DD50FC" w:rsidRPr="6F6CA940">
        <w:rPr>
          <w:rFonts w:ascii="Calibri" w:eastAsia="Calibri" w:hAnsi="Calibri" w:cs="Calibri"/>
        </w:rPr>
        <w:t xml:space="preserve">decided to maintain Virunga National Park </w:t>
      </w:r>
      <w:r w:rsidR="00BA1830">
        <w:rPr>
          <w:rFonts w:ascii="Calibri" w:eastAsia="Calibri" w:hAnsi="Calibri" w:cs="Calibri"/>
        </w:rPr>
        <w:t xml:space="preserve">on </w:t>
      </w:r>
      <w:r w:rsidR="42DD50FC" w:rsidRPr="6F6CA940">
        <w:rPr>
          <w:rFonts w:ascii="Calibri" w:eastAsia="Calibri" w:hAnsi="Calibri" w:cs="Calibri"/>
        </w:rPr>
        <w:t xml:space="preserve">the </w:t>
      </w:r>
      <w:r w:rsidR="00457E50">
        <w:rPr>
          <w:rFonts w:ascii="Calibri" w:eastAsia="Calibri" w:hAnsi="Calibri" w:cs="Calibri"/>
        </w:rPr>
        <w:t>L</w:t>
      </w:r>
      <w:r w:rsidR="42DD50FC" w:rsidRPr="6F6CA940">
        <w:rPr>
          <w:rFonts w:ascii="Calibri" w:eastAsia="Calibri" w:hAnsi="Calibri" w:cs="Calibri"/>
        </w:rPr>
        <w:t xml:space="preserve">ist </w:t>
      </w:r>
      <w:r w:rsidR="6F1314D4" w:rsidRPr="6F6CA940">
        <w:rPr>
          <w:rFonts w:ascii="Calibri" w:eastAsia="Calibri" w:hAnsi="Calibri" w:cs="Calibri"/>
        </w:rPr>
        <w:t>of World Heritage in Danger</w:t>
      </w:r>
      <w:r w:rsidR="002B7A20">
        <w:rPr>
          <w:rFonts w:ascii="Calibri" w:eastAsia="Calibri" w:hAnsi="Calibri" w:cs="Calibri"/>
        </w:rPr>
        <w:t>. N</w:t>
      </w:r>
      <w:r w:rsidR="6F1314D4" w:rsidRPr="6F6CA940">
        <w:rPr>
          <w:rFonts w:ascii="Calibri" w:eastAsia="Calibri" w:hAnsi="Calibri" w:cs="Calibri"/>
        </w:rPr>
        <w:t xml:space="preserve">ew properties </w:t>
      </w:r>
      <w:r w:rsidR="002B7A20">
        <w:rPr>
          <w:rFonts w:ascii="Calibri" w:eastAsia="Calibri" w:hAnsi="Calibri" w:cs="Calibri"/>
        </w:rPr>
        <w:t xml:space="preserve">inscribed </w:t>
      </w:r>
      <w:r w:rsidR="6F1314D4" w:rsidRPr="6F6CA940">
        <w:rPr>
          <w:rFonts w:ascii="Calibri" w:eastAsia="Calibri" w:hAnsi="Calibri" w:cs="Calibri"/>
        </w:rPr>
        <w:t xml:space="preserve">to the List </w:t>
      </w:r>
      <w:r w:rsidR="002B7A20">
        <w:rPr>
          <w:rFonts w:ascii="Calibri" w:eastAsia="Calibri" w:hAnsi="Calibri" w:cs="Calibri"/>
        </w:rPr>
        <w:t xml:space="preserve">include </w:t>
      </w:r>
      <w:r w:rsidR="6F1314D4" w:rsidRPr="6F6CA940">
        <w:rPr>
          <w:rFonts w:ascii="Calibri" w:eastAsia="Calibri" w:hAnsi="Calibri" w:cs="Calibri"/>
        </w:rPr>
        <w:t xml:space="preserve">the Congo Forest Massif of </w:t>
      </w:r>
      <w:proofErr w:type="spellStart"/>
      <w:r w:rsidR="6F1314D4" w:rsidRPr="6F6CA940">
        <w:rPr>
          <w:rFonts w:ascii="Calibri" w:eastAsia="Calibri" w:hAnsi="Calibri" w:cs="Calibri"/>
        </w:rPr>
        <w:t>Odzala-Kokoua</w:t>
      </w:r>
      <w:proofErr w:type="spellEnd"/>
      <w:r w:rsidR="00CD6771">
        <w:rPr>
          <w:rFonts w:ascii="Calibri" w:eastAsia="Calibri" w:hAnsi="Calibri" w:cs="Calibri"/>
        </w:rPr>
        <w:t xml:space="preserve">, </w:t>
      </w:r>
      <w:r w:rsidR="6F1314D4" w:rsidRPr="6F6CA940">
        <w:rPr>
          <w:rFonts w:ascii="Calibri" w:eastAsia="Calibri" w:hAnsi="Calibri" w:cs="Calibri"/>
        </w:rPr>
        <w:t xml:space="preserve">a </w:t>
      </w:r>
      <w:r w:rsidR="00CD6771">
        <w:rPr>
          <w:rFonts w:ascii="Calibri" w:eastAsia="Calibri" w:hAnsi="Calibri" w:cs="Calibri"/>
        </w:rPr>
        <w:t>Wetland of International Importance</w:t>
      </w:r>
      <w:r w:rsidR="6F1314D4" w:rsidRPr="6F6CA940">
        <w:rPr>
          <w:rFonts w:ascii="Calibri" w:eastAsia="Calibri" w:hAnsi="Calibri" w:cs="Calibri"/>
        </w:rPr>
        <w:t>.</w:t>
      </w:r>
      <w:r w:rsidR="004C700B">
        <w:rPr>
          <w:rFonts w:ascii="Calibri" w:eastAsia="Calibri" w:hAnsi="Calibri" w:cs="Calibri"/>
        </w:rPr>
        <w:t xml:space="preserve"> The Secretariat participated </w:t>
      </w:r>
      <w:r w:rsidR="004C700B" w:rsidRPr="6F6CA940">
        <w:rPr>
          <w:rFonts w:ascii="Calibri" w:eastAsia="Calibri" w:hAnsi="Calibri" w:cs="Calibri"/>
        </w:rPr>
        <w:t xml:space="preserve">as a panellist </w:t>
      </w:r>
      <w:r w:rsidR="004C700B">
        <w:rPr>
          <w:rFonts w:ascii="Calibri" w:eastAsia="Calibri" w:hAnsi="Calibri" w:cs="Calibri"/>
        </w:rPr>
        <w:t xml:space="preserve">in </w:t>
      </w:r>
      <w:r w:rsidR="004C700B" w:rsidRPr="6F6CA940">
        <w:rPr>
          <w:rFonts w:ascii="Calibri" w:eastAsia="Calibri" w:hAnsi="Calibri" w:cs="Calibri"/>
        </w:rPr>
        <w:t>a side event on leveraging World Heritage sites to meet the biodiversity challenge of the decade</w:t>
      </w:r>
      <w:r w:rsidR="004C700B">
        <w:rPr>
          <w:rFonts w:ascii="Calibri" w:eastAsia="Calibri" w:hAnsi="Calibri" w:cs="Calibri"/>
        </w:rPr>
        <w:t xml:space="preserve">. </w:t>
      </w:r>
    </w:p>
    <w:p w14:paraId="6C9F5A6D" w14:textId="77777777" w:rsidR="004812F6" w:rsidRDefault="004812F6" w:rsidP="00A24465">
      <w:pPr>
        <w:spacing w:after="0" w:line="240" w:lineRule="auto"/>
        <w:ind w:left="-20" w:right="-20"/>
      </w:pPr>
    </w:p>
    <w:p w14:paraId="385D0434" w14:textId="77777777" w:rsidR="004812F6" w:rsidRPr="00BF070F" w:rsidRDefault="00AA160C" w:rsidP="00A24465">
      <w:pPr>
        <w:keepNext/>
        <w:spacing w:after="0" w:line="240" w:lineRule="auto"/>
        <w:rPr>
          <w:i/>
          <w:iCs/>
        </w:rPr>
      </w:pPr>
      <w:r w:rsidRPr="00BF070F">
        <w:rPr>
          <w:rFonts w:ascii="Calibri" w:eastAsia="Calibri" w:hAnsi="Calibri" w:cs="Calibri"/>
          <w:i/>
          <w:iCs/>
        </w:rPr>
        <w:t xml:space="preserve">Carpathian </w:t>
      </w:r>
      <w:r w:rsidR="42E7BE67" w:rsidRPr="00BF070F">
        <w:rPr>
          <w:rFonts w:ascii="Calibri" w:eastAsia="Calibri" w:hAnsi="Calibri" w:cs="Calibri"/>
          <w:i/>
          <w:iCs/>
        </w:rPr>
        <w:t>Convention</w:t>
      </w:r>
      <w:r w:rsidR="6E955ACB" w:rsidRPr="00BF070F">
        <w:rPr>
          <w:rFonts w:ascii="Calibri" w:eastAsia="Calibri" w:hAnsi="Calibri" w:cs="Calibri"/>
          <w:i/>
          <w:iCs/>
        </w:rPr>
        <w:t xml:space="preserve"> </w:t>
      </w:r>
    </w:p>
    <w:p w14:paraId="63771B6D" w14:textId="77777777" w:rsidR="004812F6" w:rsidRDefault="004812F6" w:rsidP="00A24465">
      <w:pPr>
        <w:keepNext/>
        <w:spacing w:after="0" w:line="240" w:lineRule="auto"/>
      </w:pPr>
    </w:p>
    <w:p w14:paraId="6B640AF3" w14:textId="52997700" w:rsidR="004812F6" w:rsidRDefault="00995E66" w:rsidP="00A24465">
      <w:pPr>
        <w:spacing w:after="0" w:line="240" w:lineRule="auto"/>
        <w:ind w:left="426" w:right="-20" w:hanging="426"/>
      </w:pPr>
      <w:r>
        <w:rPr>
          <w:rFonts w:ascii="Calibri" w:eastAsia="Calibri" w:hAnsi="Calibri" w:cs="Calibri"/>
        </w:rPr>
        <w:t>14.</w:t>
      </w:r>
      <w:r>
        <w:rPr>
          <w:rFonts w:ascii="Calibri" w:eastAsia="Calibri" w:hAnsi="Calibri" w:cs="Calibri"/>
        </w:rPr>
        <w:tab/>
      </w:r>
      <w:r w:rsidR="4D34327B" w:rsidRPr="00D85BA2">
        <w:rPr>
          <w:rFonts w:ascii="Calibri" w:eastAsia="Calibri" w:hAnsi="Calibri" w:cs="Calibri"/>
        </w:rPr>
        <w:t xml:space="preserve">The </w:t>
      </w:r>
      <w:r w:rsidR="007251E9">
        <w:rPr>
          <w:rFonts w:ascii="Calibri" w:eastAsia="Calibri" w:hAnsi="Calibri" w:cs="Calibri"/>
        </w:rPr>
        <w:t>Secretary General</w:t>
      </w:r>
      <w:r w:rsidR="4D34327B" w:rsidRPr="4D34327B">
        <w:rPr>
          <w:rFonts w:ascii="Calibri" w:eastAsia="Calibri" w:hAnsi="Calibri" w:cs="Calibri"/>
        </w:rPr>
        <w:t xml:space="preserve"> attended the seventh Conference of the Parties (COP7) of the Carpathian Convention, in Belgrade</w:t>
      </w:r>
      <w:r w:rsidR="00FF58A2">
        <w:rPr>
          <w:rFonts w:ascii="Calibri" w:eastAsia="Calibri" w:hAnsi="Calibri" w:cs="Calibri"/>
        </w:rPr>
        <w:t xml:space="preserve">, </w:t>
      </w:r>
      <w:r w:rsidR="4D34327B" w:rsidRPr="4D34327B">
        <w:rPr>
          <w:rFonts w:ascii="Calibri" w:eastAsia="Calibri" w:hAnsi="Calibri" w:cs="Calibri"/>
        </w:rPr>
        <w:t xml:space="preserve">Serbia, </w:t>
      </w:r>
      <w:r w:rsidR="00457E50">
        <w:rPr>
          <w:rFonts w:ascii="Calibri" w:eastAsia="Calibri" w:hAnsi="Calibri" w:cs="Calibri"/>
        </w:rPr>
        <w:t xml:space="preserve">from </w:t>
      </w:r>
      <w:r w:rsidR="4D34327B" w:rsidRPr="4D34327B">
        <w:rPr>
          <w:rFonts w:ascii="Calibri" w:eastAsia="Calibri" w:hAnsi="Calibri" w:cs="Calibri"/>
        </w:rPr>
        <w:t xml:space="preserve">11 to 13 October 2023. Among the decisions that marked the celebration of the </w:t>
      </w:r>
      <w:r w:rsidR="00FF58A2" w:rsidRPr="00D85BA2">
        <w:rPr>
          <w:rFonts w:ascii="Calibri" w:eastAsia="Calibri" w:hAnsi="Calibri" w:cs="Calibri"/>
        </w:rPr>
        <w:t xml:space="preserve">Carpathian </w:t>
      </w:r>
      <w:r w:rsidR="4D34327B" w:rsidRPr="4D34327B">
        <w:rPr>
          <w:rFonts w:ascii="Calibri" w:eastAsia="Calibri" w:hAnsi="Calibri" w:cs="Calibri"/>
        </w:rPr>
        <w:t>Convention’s 20</w:t>
      </w:r>
      <w:r w:rsidR="4D34327B" w:rsidRPr="00D85BA2">
        <w:rPr>
          <w:rFonts w:ascii="Calibri" w:eastAsia="Calibri" w:hAnsi="Calibri" w:cs="Calibri"/>
        </w:rPr>
        <w:t xml:space="preserve">th </w:t>
      </w:r>
      <w:r w:rsidR="4D34327B" w:rsidRPr="4D34327B">
        <w:rPr>
          <w:rFonts w:ascii="Calibri" w:eastAsia="Calibri" w:hAnsi="Calibri" w:cs="Calibri"/>
        </w:rPr>
        <w:t>anniversary in 2023</w:t>
      </w:r>
      <w:r w:rsidR="00FD721F">
        <w:rPr>
          <w:rFonts w:ascii="Calibri" w:eastAsia="Calibri" w:hAnsi="Calibri" w:cs="Calibri"/>
        </w:rPr>
        <w:t xml:space="preserve"> was</w:t>
      </w:r>
      <w:r w:rsidR="4D34327B" w:rsidRPr="4D34327B">
        <w:rPr>
          <w:rFonts w:ascii="Calibri" w:eastAsia="Calibri" w:hAnsi="Calibri" w:cs="Calibri"/>
        </w:rPr>
        <w:t xml:space="preserve"> </w:t>
      </w:r>
      <w:r w:rsidR="4D34327B" w:rsidRPr="00D85BA2">
        <w:rPr>
          <w:rFonts w:eastAsiaTheme="minorEastAsia"/>
        </w:rPr>
        <w:t>the establishment of a</w:t>
      </w:r>
      <w:r w:rsidR="4D34327B" w:rsidRPr="4D34327B">
        <w:rPr>
          <w:rFonts w:eastAsiaTheme="minorEastAsia"/>
        </w:rPr>
        <w:t xml:space="preserve"> </w:t>
      </w:r>
      <w:r w:rsidR="4D34327B" w:rsidRPr="00D85BA2">
        <w:rPr>
          <w:rFonts w:eastAsiaTheme="minorEastAsia"/>
        </w:rPr>
        <w:t xml:space="preserve">transboundary </w:t>
      </w:r>
      <w:r w:rsidR="00E528B1">
        <w:rPr>
          <w:rFonts w:ascii="Calibri" w:eastAsia="Calibri" w:hAnsi="Calibri" w:cs="Calibri"/>
        </w:rPr>
        <w:t>Wetland of International Importance</w:t>
      </w:r>
      <w:r w:rsidR="00E528B1" w:rsidRPr="00E528B1">
        <w:rPr>
          <w:rFonts w:eastAsiaTheme="minorEastAsia"/>
        </w:rPr>
        <w:t xml:space="preserve"> </w:t>
      </w:r>
      <w:r w:rsidR="4D34327B" w:rsidRPr="00D85BA2">
        <w:rPr>
          <w:rFonts w:eastAsiaTheme="minorEastAsia"/>
        </w:rPr>
        <w:t xml:space="preserve">in the </w:t>
      </w:r>
      <w:proofErr w:type="spellStart"/>
      <w:r w:rsidR="4D34327B" w:rsidRPr="00D85BA2">
        <w:rPr>
          <w:rFonts w:eastAsiaTheme="minorEastAsia"/>
        </w:rPr>
        <w:t>Đerdap</w:t>
      </w:r>
      <w:proofErr w:type="spellEnd"/>
      <w:r w:rsidR="4D34327B" w:rsidRPr="00D85BA2">
        <w:rPr>
          <w:rFonts w:eastAsiaTheme="minorEastAsia"/>
        </w:rPr>
        <w:t xml:space="preserve"> gorge (Iron Gate) National Park, along the Danube River</w:t>
      </w:r>
      <w:r w:rsidR="00FD721F">
        <w:rPr>
          <w:rFonts w:eastAsiaTheme="minorEastAsia"/>
        </w:rPr>
        <w:t xml:space="preserve"> in</w:t>
      </w:r>
      <w:r w:rsidR="4D34327B" w:rsidRPr="4D34327B">
        <w:rPr>
          <w:rFonts w:eastAsiaTheme="minorEastAsia"/>
        </w:rPr>
        <w:t xml:space="preserve"> S</w:t>
      </w:r>
      <w:r w:rsidR="4D34327B" w:rsidRPr="00D85BA2">
        <w:rPr>
          <w:rFonts w:eastAsiaTheme="minorEastAsia"/>
        </w:rPr>
        <w:t xml:space="preserve">erbia and Romania. </w:t>
      </w:r>
    </w:p>
    <w:p w14:paraId="7804EAC2" w14:textId="77777777" w:rsidR="004812F6" w:rsidRDefault="004812F6" w:rsidP="00A24465">
      <w:pPr>
        <w:spacing w:after="0" w:line="240" w:lineRule="auto"/>
        <w:ind w:left="-20" w:right="-20"/>
      </w:pPr>
    </w:p>
    <w:p w14:paraId="6FAF16A0" w14:textId="77777777" w:rsidR="004812F6" w:rsidRPr="00733EC7" w:rsidRDefault="00733EC7" w:rsidP="00A24465">
      <w:pPr>
        <w:keepNext/>
        <w:spacing w:after="0" w:line="240" w:lineRule="auto"/>
        <w:rPr>
          <w:i/>
          <w:iCs/>
        </w:rPr>
      </w:pPr>
      <w:r w:rsidRPr="00733EC7">
        <w:rPr>
          <w:i/>
          <w:iCs/>
        </w:rPr>
        <w:t>Intergovernmental Science-Policy Platform on Biodiversity and Ecosystem Services</w:t>
      </w:r>
    </w:p>
    <w:p w14:paraId="2B03E599" w14:textId="77777777" w:rsidR="00733EC7" w:rsidRDefault="00733EC7" w:rsidP="00A24465">
      <w:pPr>
        <w:keepNext/>
        <w:spacing w:after="0" w:line="240" w:lineRule="auto"/>
      </w:pPr>
    </w:p>
    <w:p w14:paraId="4F8BE098" w14:textId="0483D7D8" w:rsidR="00327750" w:rsidRPr="00EA2630" w:rsidRDefault="00995E66" w:rsidP="00A24465">
      <w:pPr>
        <w:spacing w:after="0" w:line="240" w:lineRule="auto"/>
        <w:ind w:left="426" w:right="-20" w:hanging="426"/>
      </w:pPr>
      <w:r>
        <w:t>15.</w:t>
      </w:r>
      <w:r>
        <w:tab/>
      </w:r>
      <w:r w:rsidR="4D34327B">
        <w:t xml:space="preserve">The Secretariat participated virtually in the Tenth session of the Plenary of the Intergovernmental Science-Policy Platform on Biodiversity and Ecosystem Services (IPBES 10), held in Bonn, Germany, </w:t>
      </w:r>
      <w:r w:rsidR="003326DD">
        <w:t xml:space="preserve">from </w:t>
      </w:r>
      <w:r w:rsidR="4D34327B">
        <w:t xml:space="preserve">28 August to 2 September 2023. The meeting focused on the review of the summary for policymakers of the thematic assessment of invasive alien species and their control. </w:t>
      </w:r>
      <w:r w:rsidR="00D13229">
        <w:t xml:space="preserve">The Secretariat submitted a statement </w:t>
      </w:r>
      <w:r w:rsidR="00D1129A" w:rsidRPr="00D1129A">
        <w:t>encourag</w:t>
      </w:r>
      <w:r w:rsidR="00A67C20">
        <w:t>ing</w:t>
      </w:r>
      <w:r w:rsidR="00D1129A" w:rsidRPr="00D1129A">
        <w:t xml:space="preserve"> the IPBES </w:t>
      </w:r>
      <w:r w:rsidR="00D7387B">
        <w:t>E</w:t>
      </w:r>
      <w:r w:rsidR="00D1129A" w:rsidRPr="00D1129A">
        <w:t xml:space="preserve">xpert </w:t>
      </w:r>
      <w:r w:rsidR="00D7387B">
        <w:t>G</w:t>
      </w:r>
      <w:r w:rsidR="00D1129A" w:rsidRPr="00D1129A">
        <w:t xml:space="preserve">roup on </w:t>
      </w:r>
      <w:r w:rsidR="00D7387B">
        <w:t>I</w:t>
      </w:r>
      <w:r w:rsidR="00D1129A" w:rsidRPr="00D1129A">
        <w:t xml:space="preserve">nvasive </w:t>
      </w:r>
      <w:r w:rsidR="00D7387B">
        <w:t>A</w:t>
      </w:r>
      <w:r w:rsidR="00D1129A" w:rsidRPr="00D1129A">
        <w:t xml:space="preserve">lien </w:t>
      </w:r>
      <w:r w:rsidR="00D7387B">
        <w:t>S</w:t>
      </w:r>
      <w:r w:rsidR="00D1129A" w:rsidRPr="00D1129A">
        <w:t xml:space="preserve">pecies and their </w:t>
      </w:r>
      <w:r w:rsidR="00D7387B">
        <w:t>C</w:t>
      </w:r>
      <w:r w:rsidR="00D1129A" w:rsidRPr="00D1129A">
        <w:t>ontrol to incorporate wetland-specific guidelines from the Convention</w:t>
      </w:r>
      <w:r w:rsidR="00D1129A">
        <w:t xml:space="preserve">. </w:t>
      </w:r>
      <w:r w:rsidR="4D34327B">
        <w:t xml:space="preserve">Relevant to the work of the </w:t>
      </w:r>
      <w:r w:rsidR="64AF482E">
        <w:t>C</w:t>
      </w:r>
      <w:r w:rsidR="4D34327B">
        <w:t xml:space="preserve">onvention, </w:t>
      </w:r>
      <w:r w:rsidR="00D1129A">
        <w:t>IPBES</w:t>
      </w:r>
      <w:r w:rsidR="4D34327B">
        <w:t xml:space="preserve"> approved a scoping process for a second global assessment of biodiversity and ecosystem services and the undertaking of two fast-track methodological assessments on monitoring biodiversity and nature’s contributions to people and on integrated biodiversity-inclusive spatial planning and ecological connectivity. </w:t>
      </w:r>
      <w:r w:rsidR="00567628">
        <w:t>T</w:t>
      </w:r>
      <w:r w:rsidR="00567628" w:rsidRPr="00567628">
        <w:t xml:space="preserve">he Secretariat </w:t>
      </w:r>
      <w:r w:rsidR="00764833">
        <w:t xml:space="preserve">have </w:t>
      </w:r>
      <w:r w:rsidR="00567628" w:rsidRPr="00567628">
        <w:t xml:space="preserve">nominated Prof. Siobhan </w:t>
      </w:r>
      <w:proofErr w:type="spellStart"/>
      <w:r w:rsidR="00567628" w:rsidRPr="00567628">
        <w:t>Fennessy</w:t>
      </w:r>
      <w:proofErr w:type="spellEnd"/>
      <w:r w:rsidR="00567628" w:rsidRPr="00567628">
        <w:t xml:space="preserve">, Vice-Chair of the STRP, as an expert in the scoping process for </w:t>
      </w:r>
      <w:r w:rsidR="000B72FC">
        <w:t>the second global assessment of biodiversity and ecosystem services.</w:t>
      </w:r>
    </w:p>
    <w:p w14:paraId="44340208" w14:textId="77777777" w:rsidR="00452D8F" w:rsidRPr="003D45B7" w:rsidRDefault="00452D8F" w:rsidP="00A24465">
      <w:pPr>
        <w:spacing w:after="0" w:line="240" w:lineRule="auto"/>
        <w:rPr>
          <w:rFonts w:ascii="Calibri" w:hAnsi="Calibri" w:cs="Calibri"/>
          <w:lang w:val="en-US"/>
        </w:rPr>
      </w:pPr>
    </w:p>
    <w:p w14:paraId="1A3ECC71" w14:textId="77777777" w:rsidR="00327750" w:rsidRPr="0060415E" w:rsidRDefault="006408E2" w:rsidP="00A24465">
      <w:pPr>
        <w:keepNext/>
        <w:spacing w:after="0" w:line="240" w:lineRule="auto"/>
        <w:rPr>
          <w:b/>
          <w:bCs/>
          <w:color w:val="000000" w:themeColor="text1"/>
        </w:rPr>
      </w:pPr>
      <w:r w:rsidRPr="0060415E">
        <w:rPr>
          <w:b/>
          <w:bCs/>
          <w:color w:val="000000" w:themeColor="text1"/>
        </w:rPr>
        <w:t xml:space="preserve">Climate </w:t>
      </w:r>
      <w:r w:rsidR="00BC2801" w:rsidRPr="0060415E">
        <w:rPr>
          <w:b/>
          <w:bCs/>
          <w:color w:val="000000" w:themeColor="text1"/>
        </w:rPr>
        <w:t>change</w:t>
      </w:r>
      <w:r w:rsidR="0060415E">
        <w:rPr>
          <w:b/>
          <w:bCs/>
          <w:color w:val="000000" w:themeColor="text1"/>
        </w:rPr>
        <w:t xml:space="preserve"> </w:t>
      </w:r>
    </w:p>
    <w:p w14:paraId="7635D53A" w14:textId="77777777" w:rsidR="00327750" w:rsidRDefault="00327750" w:rsidP="00A24465">
      <w:pPr>
        <w:keepNext/>
        <w:spacing w:after="0" w:line="240" w:lineRule="auto"/>
      </w:pPr>
    </w:p>
    <w:p w14:paraId="0A420B88" w14:textId="77777777" w:rsidR="00CA0103" w:rsidRPr="00733EC7" w:rsidRDefault="00733EC7" w:rsidP="00A24465">
      <w:pPr>
        <w:keepNext/>
        <w:spacing w:after="0" w:line="240" w:lineRule="auto"/>
        <w:rPr>
          <w:i/>
          <w:iCs/>
        </w:rPr>
      </w:pPr>
      <w:r w:rsidRPr="00733EC7">
        <w:rPr>
          <w:rStyle w:val="ui-provider"/>
          <w:i/>
          <w:iCs/>
        </w:rPr>
        <w:t>United Nations Framework Convention on Climate Change</w:t>
      </w:r>
    </w:p>
    <w:p w14:paraId="22C124D1" w14:textId="77777777" w:rsidR="00CA0103" w:rsidRDefault="00CA0103" w:rsidP="00A24465">
      <w:pPr>
        <w:keepNext/>
        <w:spacing w:after="0" w:line="240" w:lineRule="auto"/>
      </w:pPr>
    </w:p>
    <w:p w14:paraId="66AE398B" w14:textId="1F3DAB6D" w:rsidR="00A9101C" w:rsidRPr="002152A7" w:rsidRDefault="00226F10" w:rsidP="00226F10">
      <w:pPr>
        <w:spacing w:after="0" w:line="240" w:lineRule="auto"/>
        <w:ind w:left="426" w:hanging="426"/>
        <w:rPr>
          <w:b/>
          <w:bCs/>
          <w:color w:val="000000" w:themeColor="text1"/>
          <w:lang w:val="en-US"/>
        </w:rPr>
      </w:pPr>
      <w:r>
        <w:t>16.</w:t>
      </w:r>
      <w:r>
        <w:tab/>
      </w:r>
      <w:r w:rsidR="005F7972" w:rsidRPr="00BC3B4F">
        <w:t xml:space="preserve">Efforts </w:t>
      </w:r>
      <w:r w:rsidR="00C83A39">
        <w:t xml:space="preserve">by the Secretariat </w:t>
      </w:r>
      <w:r w:rsidR="003E693D" w:rsidRPr="00BC3B4F">
        <w:t xml:space="preserve">are focused on </w:t>
      </w:r>
      <w:r w:rsidR="00185F0F" w:rsidRPr="00BC3B4F">
        <w:t xml:space="preserve">raising awareness </w:t>
      </w:r>
      <w:r w:rsidR="00247506" w:rsidRPr="00BC3B4F">
        <w:t xml:space="preserve">about </w:t>
      </w:r>
      <w:r w:rsidR="00C86C77" w:rsidRPr="00BC3B4F">
        <w:t>the vulnerability of w</w:t>
      </w:r>
      <w:r w:rsidR="000E368A" w:rsidRPr="00BC3B4F">
        <w:t>etlands and their ecosystem services to climate change</w:t>
      </w:r>
      <w:r w:rsidR="00CB2214">
        <w:t xml:space="preserve">, </w:t>
      </w:r>
      <w:r w:rsidR="00C86C77" w:rsidRPr="00BC3B4F">
        <w:t xml:space="preserve">their </w:t>
      </w:r>
      <w:r w:rsidR="000E368A" w:rsidRPr="00BC3B4F">
        <w:rPr>
          <w:lang w:val="en-US"/>
        </w:rPr>
        <w:t xml:space="preserve">critical </w:t>
      </w:r>
      <w:r w:rsidR="00C86C77" w:rsidRPr="00BC3B4F">
        <w:t xml:space="preserve">role </w:t>
      </w:r>
      <w:r w:rsidR="000E368A" w:rsidRPr="00BC3B4F">
        <w:rPr>
          <w:lang w:val="en-US"/>
        </w:rPr>
        <w:t>in</w:t>
      </w:r>
      <w:r w:rsidR="000E368A" w:rsidRPr="00BC3B4F">
        <w:t xml:space="preserve"> reducing climate change </w:t>
      </w:r>
      <w:r w:rsidR="000E368A" w:rsidRPr="00BC3B4F">
        <w:lastRenderedPageBreak/>
        <w:t>and its impacts</w:t>
      </w:r>
      <w:r w:rsidR="00AD6BCF">
        <w:t>,</w:t>
      </w:r>
      <w:r w:rsidR="007559EC" w:rsidRPr="00BC3B4F">
        <w:t xml:space="preserve"> </w:t>
      </w:r>
      <w:r w:rsidR="002410C6" w:rsidRPr="00BC3B4F">
        <w:t xml:space="preserve">and opportunities to leverage commitments and actions </w:t>
      </w:r>
      <w:r w:rsidR="00DC0521">
        <w:t xml:space="preserve">under the </w:t>
      </w:r>
      <w:r w:rsidR="00DC0521" w:rsidRPr="00BC3B4F">
        <w:t xml:space="preserve">Convention on Wetlands </w:t>
      </w:r>
      <w:r w:rsidR="002410C6" w:rsidRPr="00BC3B4F">
        <w:t>in delivering climate outcomes</w:t>
      </w:r>
      <w:r w:rsidR="00F845F0" w:rsidRPr="00BC3B4F">
        <w:t xml:space="preserve">. </w:t>
      </w:r>
      <w:r w:rsidR="00E9527B" w:rsidRPr="00BC3B4F">
        <w:t xml:space="preserve">This includes </w:t>
      </w:r>
      <w:r w:rsidR="005D7868" w:rsidRPr="00BC3B4F">
        <w:t xml:space="preserve">advocating for </w:t>
      </w:r>
      <w:r w:rsidR="00D91D74" w:rsidRPr="00BC3B4F">
        <w:t xml:space="preserve">greater </w:t>
      </w:r>
      <w:r w:rsidR="002A20CD" w:rsidRPr="00BC3B4F">
        <w:t xml:space="preserve">recognition of </w:t>
      </w:r>
      <w:r w:rsidR="00DD5E98" w:rsidRPr="00BC3B4F">
        <w:t xml:space="preserve">the importance of </w:t>
      </w:r>
      <w:r w:rsidR="002A20CD" w:rsidRPr="00BC3B4F">
        <w:t>wetlands</w:t>
      </w:r>
      <w:r w:rsidR="00803FE2" w:rsidRPr="00BC3B4F">
        <w:t xml:space="preserve"> </w:t>
      </w:r>
      <w:r w:rsidR="00805DFF" w:rsidRPr="00BC3B4F">
        <w:t xml:space="preserve">and </w:t>
      </w:r>
      <w:r w:rsidR="00803FE2" w:rsidRPr="00BC3B4F">
        <w:t xml:space="preserve">their role in the </w:t>
      </w:r>
      <w:r w:rsidR="00805DFF" w:rsidRPr="00BC3B4F">
        <w:t xml:space="preserve">climate and </w:t>
      </w:r>
      <w:r w:rsidR="00803FE2" w:rsidRPr="00BC3B4F">
        <w:t>hydrological cycle</w:t>
      </w:r>
      <w:r w:rsidR="00805DFF" w:rsidRPr="00BC3B4F">
        <w:t>s</w:t>
      </w:r>
      <w:r w:rsidR="00F4431B" w:rsidRPr="00BC3B4F">
        <w:t xml:space="preserve">, </w:t>
      </w:r>
      <w:r w:rsidR="008850D7">
        <w:t xml:space="preserve">and </w:t>
      </w:r>
      <w:r w:rsidR="00A9101C" w:rsidRPr="00BC3B4F">
        <w:t>scal</w:t>
      </w:r>
      <w:r w:rsidR="005F0F42">
        <w:t>ing</w:t>
      </w:r>
      <w:r w:rsidR="00A9101C" w:rsidRPr="00BC3B4F">
        <w:t xml:space="preserve"> up wetland protection and restoration</w:t>
      </w:r>
      <w:r w:rsidR="00452D84">
        <w:t>,</w:t>
      </w:r>
      <w:r w:rsidR="00A9101C" w:rsidRPr="00BC3B4F">
        <w:t xml:space="preserve"> </w:t>
      </w:r>
      <w:r w:rsidR="007E7B96" w:rsidRPr="00BC3B4F">
        <w:t xml:space="preserve">including through the </w:t>
      </w:r>
      <w:r w:rsidR="00A9101C" w:rsidRPr="00BC3B4F">
        <w:t xml:space="preserve">inclusion of </w:t>
      </w:r>
      <w:r w:rsidR="002A20CD" w:rsidRPr="00BC3B4F">
        <w:t xml:space="preserve">wetland actions in </w:t>
      </w:r>
      <w:r w:rsidR="00843978" w:rsidRPr="00BC3B4F">
        <w:t>climate change strategies and plans</w:t>
      </w:r>
      <w:r w:rsidR="00C55E8E">
        <w:t xml:space="preserve">. </w:t>
      </w:r>
    </w:p>
    <w:p w14:paraId="44E27E9C" w14:textId="77777777" w:rsidR="001B47BC" w:rsidRPr="00527825" w:rsidRDefault="001B47BC" w:rsidP="00A24465">
      <w:pPr>
        <w:spacing w:after="0" w:line="240" w:lineRule="auto"/>
        <w:rPr>
          <w:rStyle w:val="ui-provider"/>
          <w:b/>
          <w:bCs/>
          <w:color w:val="000000" w:themeColor="text1"/>
          <w:lang w:val="en-US"/>
        </w:rPr>
      </w:pPr>
    </w:p>
    <w:p w14:paraId="401FFCD7" w14:textId="0027DA33" w:rsidR="008A496A" w:rsidRPr="0012102A" w:rsidRDefault="00226F10" w:rsidP="00226F10">
      <w:pPr>
        <w:spacing w:after="0" w:line="240" w:lineRule="auto"/>
        <w:ind w:left="426" w:hanging="426"/>
        <w:rPr>
          <w:rStyle w:val="ui-provider"/>
          <w:color w:val="000000" w:themeColor="text1"/>
        </w:rPr>
      </w:pPr>
      <w:r>
        <w:rPr>
          <w:rStyle w:val="ui-provider"/>
        </w:rPr>
        <w:t>17.</w:t>
      </w:r>
      <w:r>
        <w:rPr>
          <w:rStyle w:val="ui-provider"/>
        </w:rPr>
        <w:tab/>
      </w:r>
      <w:r w:rsidR="007A08CC" w:rsidRPr="66C78717">
        <w:rPr>
          <w:rStyle w:val="ui-provider"/>
        </w:rPr>
        <w:t xml:space="preserve">Ahead of </w:t>
      </w:r>
      <w:r w:rsidR="003308FF" w:rsidRPr="66C78717">
        <w:rPr>
          <w:rStyle w:val="ui-provider"/>
        </w:rPr>
        <w:t xml:space="preserve">the </w:t>
      </w:r>
      <w:r w:rsidR="000D342F" w:rsidRPr="66C78717">
        <w:rPr>
          <w:rStyle w:val="ui-provider"/>
        </w:rPr>
        <w:t>28</w:t>
      </w:r>
      <w:r w:rsidR="000D342F" w:rsidRPr="00452D84">
        <w:rPr>
          <w:rStyle w:val="ui-provider"/>
        </w:rPr>
        <w:t>th</w:t>
      </w:r>
      <w:r w:rsidR="000D342F" w:rsidRPr="66C78717">
        <w:rPr>
          <w:rStyle w:val="ui-provider"/>
        </w:rPr>
        <w:t xml:space="preserve"> </w:t>
      </w:r>
      <w:r w:rsidR="001E3D74" w:rsidRPr="66C78717">
        <w:rPr>
          <w:rStyle w:val="ui-provider"/>
        </w:rPr>
        <w:t xml:space="preserve">Session </w:t>
      </w:r>
      <w:r w:rsidR="000D342F" w:rsidRPr="66C78717">
        <w:rPr>
          <w:rStyle w:val="ui-provider"/>
        </w:rPr>
        <w:t xml:space="preserve">of the Conference of the Parties to the </w:t>
      </w:r>
      <w:r w:rsidR="00404A9D">
        <w:rPr>
          <w:rStyle w:val="ui-provider"/>
        </w:rPr>
        <w:t>UN</w:t>
      </w:r>
      <w:r w:rsidR="000D342F" w:rsidRPr="66C78717">
        <w:rPr>
          <w:rStyle w:val="ui-provider"/>
        </w:rPr>
        <w:t xml:space="preserve"> Framework Convention on Climate Change (</w:t>
      </w:r>
      <w:r w:rsidR="007A08CC">
        <w:t>UNFCCC</w:t>
      </w:r>
      <w:r w:rsidR="00403FDE">
        <w:t xml:space="preserve"> </w:t>
      </w:r>
      <w:r w:rsidR="00403FDE" w:rsidRPr="66C78717">
        <w:rPr>
          <w:rStyle w:val="ui-provider"/>
        </w:rPr>
        <w:t>COP28</w:t>
      </w:r>
      <w:r w:rsidR="000D342F">
        <w:t>)</w:t>
      </w:r>
      <w:r w:rsidR="000B4F39">
        <w:t>, a</w:t>
      </w:r>
      <w:r w:rsidR="00FF469F" w:rsidRPr="66C78717">
        <w:rPr>
          <w:rStyle w:val="ui-provider"/>
        </w:rPr>
        <w:t xml:space="preserve"> </w:t>
      </w:r>
      <w:r w:rsidR="00D329C9" w:rsidRPr="00D329C9">
        <w:t>brief</w:t>
      </w:r>
      <w:r w:rsidR="00FF469F" w:rsidRPr="66C78717">
        <w:rPr>
          <w:rStyle w:val="ui-provider"/>
        </w:rPr>
        <w:t xml:space="preserve"> on </w:t>
      </w:r>
      <w:r w:rsidR="007A08CC">
        <w:t xml:space="preserve">the </w:t>
      </w:r>
      <w:r w:rsidR="00BD6F44">
        <w:t xml:space="preserve">Convention on Wetlands </w:t>
      </w:r>
      <w:r w:rsidR="001B47BC">
        <w:t xml:space="preserve">and </w:t>
      </w:r>
      <w:r w:rsidR="001B47BC" w:rsidRPr="00D329C9">
        <w:rPr>
          <w:i/>
        </w:rPr>
        <w:t>Harnessing Wetland Wise Use, Protection and Restoration in Delivering Climate Change Outcomes</w:t>
      </w:r>
      <w:r w:rsidR="00D329C9">
        <w:rPr>
          <w:rStyle w:val="FootnoteReference"/>
        </w:rPr>
        <w:footnoteReference w:id="3"/>
      </w:r>
      <w:r w:rsidR="00CE07D5">
        <w:t xml:space="preserve"> was prepared and shared with </w:t>
      </w:r>
      <w:r w:rsidR="7E9EC33C">
        <w:t>C</w:t>
      </w:r>
      <w:r w:rsidR="00CE07D5">
        <w:t xml:space="preserve">ontracting </w:t>
      </w:r>
      <w:r w:rsidR="52BBAA46">
        <w:t>P</w:t>
      </w:r>
      <w:r w:rsidR="00CE07D5">
        <w:t xml:space="preserve">arties through </w:t>
      </w:r>
      <w:r w:rsidR="00D329C9">
        <w:t xml:space="preserve">a </w:t>
      </w:r>
      <w:r w:rsidR="00CE07D5">
        <w:t xml:space="preserve">notification on </w:t>
      </w:r>
      <w:r w:rsidR="00C6779B">
        <w:t>20 November 2023</w:t>
      </w:r>
      <w:r w:rsidR="00CE07D5">
        <w:t xml:space="preserve">. </w:t>
      </w:r>
      <w:r w:rsidR="00347DBE">
        <w:t xml:space="preserve">The brief </w:t>
      </w:r>
      <w:r w:rsidR="00761C1D">
        <w:t xml:space="preserve">provides a resource for </w:t>
      </w:r>
      <w:r w:rsidR="60DE1D05">
        <w:t>C</w:t>
      </w:r>
      <w:r w:rsidR="00044551">
        <w:t xml:space="preserve">ontracting </w:t>
      </w:r>
      <w:r w:rsidR="225FCD10">
        <w:t>P</w:t>
      </w:r>
      <w:r w:rsidR="00044551">
        <w:t>arties in relation to climate change negotiations</w:t>
      </w:r>
      <w:r w:rsidR="008B41CD">
        <w:t xml:space="preserve">, </w:t>
      </w:r>
      <w:r w:rsidR="00C37CF8">
        <w:t xml:space="preserve">associated </w:t>
      </w:r>
      <w:r w:rsidR="000B7538">
        <w:t xml:space="preserve">planning </w:t>
      </w:r>
      <w:r w:rsidR="00C37CF8">
        <w:t>and coordination</w:t>
      </w:r>
      <w:r w:rsidR="000B7538">
        <w:t xml:space="preserve"> at the national level</w:t>
      </w:r>
      <w:r w:rsidR="00C37CF8">
        <w:t xml:space="preserve">, </w:t>
      </w:r>
      <w:r w:rsidR="00D329C9">
        <w:t>and</w:t>
      </w:r>
      <w:r w:rsidR="00C37CF8">
        <w:t xml:space="preserve"> </w:t>
      </w:r>
      <w:r w:rsidR="002E4516" w:rsidRPr="66C78717">
        <w:rPr>
          <w:rStyle w:val="ui-provider"/>
          <w:color w:val="000000" w:themeColor="text1"/>
        </w:rPr>
        <w:t>communication and outreach activities.</w:t>
      </w:r>
      <w:r w:rsidR="00E41250" w:rsidRPr="66C78717">
        <w:rPr>
          <w:rStyle w:val="ui-provider"/>
          <w:color w:val="000000" w:themeColor="text1"/>
        </w:rPr>
        <w:t xml:space="preserve"> </w:t>
      </w:r>
    </w:p>
    <w:p w14:paraId="2633999A" w14:textId="77777777" w:rsidR="002E4516" w:rsidRDefault="002E4516" w:rsidP="00226F10">
      <w:pPr>
        <w:spacing w:after="0" w:line="240" w:lineRule="auto"/>
        <w:ind w:left="426" w:hanging="426"/>
        <w:rPr>
          <w:rStyle w:val="ui-provider"/>
          <w:b/>
          <w:bCs/>
          <w:color w:val="000000" w:themeColor="text1"/>
        </w:rPr>
      </w:pPr>
    </w:p>
    <w:p w14:paraId="24986617" w14:textId="28699247" w:rsidR="003359FA" w:rsidRDefault="00226F10" w:rsidP="00226F10">
      <w:pPr>
        <w:spacing w:after="0" w:line="240" w:lineRule="auto"/>
        <w:ind w:left="426" w:hanging="426"/>
        <w:rPr>
          <w:rStyle w:val="ui-provider"/>
          <w:color w:val="000000" w:themeColor="text1"/>
        </w:rPr>
      </w:pPr>
      <w:r>
        <w:rPr>
          <w:rStyle w:val="ui-provider"/>
        </w:rPr>
        <w:t>18.</w:t>
      </w:r>
      <w:r>
        <w:rPr>
          <w:rStyle w:val="ui-provider"/>
        </w:rPr>
        <w:tab/>
      </w:r>
      <w:r w:rsidR="004E60DA" w:rsidRPr="66C78717">
        <w:rPr>
          <w:rStyle w:val="ui-provider"/>
        </w:rPr>
        <w:t xml:space="preserve">The Secretariat </w:t>
      </w:r>
      <w:r w:rsidR="00B541B1" w:rsidRPr="66C78717">
        <w:rPr>
          <w:rStyle w:val="ui-provider"/>
        </w:rPr>
        <w:t xml:space="preserve">collaborated with Wetlands International and other partners in the Global Peatlands Initiative in the preparation of a </w:t>
      </w:r>
      <w:r w:rsidR="00DF7AFF" w:rsidRPr="00DF7AFF">
        <w:t>brief</w:t>
      </w:r>
      <w:r w:rsidR="00DF7AFF">
        <w:rPr>
          <w:rStyle w:val="ui-provider"/>
        </w:rPr>
        <w:t xml:space="preserve"> </w:t>
      </w:r>
      <w:r w:rsidR="00D535C2" w:rsidRPr="66C78717">
        <w:rPr>
          <w:rStyle w:val="ui-provider"/>
        </w:rPr>
        <w:t xml:space="preserve">on </w:t>
      </w:r>
      <w:r w:rsidR="00D535C2" w:rsidRPr="00DB3E3C">
        <w:rPr>
          <w:rStyle w:val="ui-provider"/>
          <w:i/>
        </w:rPr>
        <w:t>Wetlands and Methane: Key Messages</w:t>
      </w:r>
      <w:r w:rsidR="00DF7AFF">
        <w:rPr>
          <w:rStyle w:val="FootnoteReference"/>
        </w:rPr>
        <w:footnoteReference w:id="4"/>
      </w:r>
      <w:r w:rsidR="00C34A5B" w:rsidRPr="00DF7AFF">
        <w:rPr>
          <w:rStyle w:val="ui-provider"/>
        </w:rPr>
        <w:t xml:space="preserve">, </w:t>
      </w:r>
      <w:r w:rsidR="00C34A5B" w:rsidRPr="66C78717">
        <w:rPr>
          <w:rStyle w:val="ui-provider"/>
        </w:rPr>
        <w:t>published in July 2023</w:t>
      </w:r>
      <w:r w:rsidR="00405249" w:rsidRPr="66C78717">
        <w:rPr>
          <w:rStyle w:val="ui-provider"/>
        </w:rPr>
        <w:t xml:space="preserve">. The brief </w:t>
      </w:r>
      <w:r w:rsidR="00AF4E5A" w:rsidRPr="66C78717">
        <w:rPr>
          <w:rStyle w:val="ui-provider"/>
        </w:rPr>
        <w:t xml:space="preserve">provides information </w:t>
      </w:r>
      <w:r w:rsidR="00EB6782" w:rsidRPr="66C78717">
        <w:rPr>
          <w:rStyle w:val="ui-provider"/>
        </w:rPr>
        <w:t xml:space="preserve">on </w:t>
      </w:r>
      <w:r w:rsidR="00C34A5B" w:rsidRPr="66C78717">
        <w:rPr>
          <w:rStyle w:val="ui-provider"/>
        </w:rPr>
        <w:t>wetlands</w:t>
      </w:r>
      <w:r w:rsidR="003359FA" w:rsidRPr="66C78717">
        <w:rPr>
          <w:rStyle w:val="ui-provider"/>
        </w:rPr>
        <w:t>’</w:t>
      </w:r>
      <w:r w:rsidR="00C34A5B" w:rsidRPr="66C78717">
        <w:rPr>
          <w:rStyle w:val="ui-provider"/>
        </w:rPr>
        <w:t xml:space="preserve"> </w:t>
      </w:r>
      <w:r w:rsidR="002317CD" w:rsidRPr="66C78717">
        <w:rPr>
          <w:rStyle w:val="ui-provider"/>
        </w:rPr>
        <w:t xml:space="preserve">methane emissions and overall </w:t>
      </w:r>
      <w:r w:rsidR="00C34A5B" w:rsidRPr="66C78717">
        <w:rPr>
          <w:rStyle w:val="ui-provider"/>
          <w:color w:val="000000" w:themeColor="text1"/>
        </w:rPr>
        <w:t>contributions to the global greenhouse gas budget</w:t>
      </w:r>
      <w:r w:rsidR="00657335" w:rsidRPr="66C78717">
        <w:rPr>
          <w:rStyle w:val="ui-provider"/>
          <w:color w:val="000000" w:themeColor="text1"/>
        </w:rPr>
        <w:t xml:space="preserve">, </w:t>
      </w:r>
      <w:r w:rsidR="003359FA" w:rsidRPr="66C78717">
        <w:rPr>
          <w:rStyle w:val="ui-provider"/>
          <w:color w:val="000000" w:themeColor="text1"/>
        </w:rPr>
        <w:t>provid</w:t>
      </w:r>
      <w:r w:rsidR="00657335" w:rsidRPr="66C78717">
        <w:rPr>
          <w:rStyle w:val="ui-provider"/>
          <w:color w:val="000000" w:themeColor="text1"/>
        </w:rPr>
        <w:t xml:space="preserve">ing </w:t>
      </w:r>
      <w:r w:rsidR="003359FA" w:rsidRPr="66C78717">
        <w:rPr>
          <w:rStyle w:val="ui-provider"/>
          <w:color w:val="000000" w:themeColor="text1"/>
        </w:rPr>
        <w:t xml:space="preserve">a resource </w:t>
      </w:r>
      <w:r w:rsidR="00CF4B3F" w:rsidRPr="66C78717">
        <w:rPr>
          <w:rStyle w:val="ui-provider"/>
          <w:color w:val="000000" w:themeColor="text1"/>
        </w:rPr>
        <w:t>that can support</w:t>
      </w:r>
      <w:r w:rsidR="00657335" w:rsidRPr="66C78717">
        <w:rPr>
          <w:rStyle w:val="ui-provider"/>
          <w:color w:val="000000" w:themeColor="text1"/>
        </w:rPr>
        <w:t xml:space="preserve"> </w:t>
      </w:r>
      <w:r w:rsidR="55C2531C" w:rsidRPr="66C78717">
        <w:rPr>
          <w:rStyle w:val="ui-provider"/>
          <w:color w:val="000000" w:themeColor="text1"/>
        </w:rPr>
        <w:t>C</w:t>
      </w:r>
      <w:r w:rsidR="00657335" w:rsidRPr="66C78717">
        <w:rPr>
          <w:rStyle w:val="ui-provider"/>
          <w:color w:val="000000" w:themeColor="text1"/>
        </w:rPr>
        <w:t xml:space="preserve">ontracting </w:t>
      </w:r>
      <w:r w:rsidR="3A998D11" w:rsidRPr="66C78717">
        <w:rPr>
          <w:rStyle w:val="ui-provider"/>
          <w:color w:val="000000" w:themeColor="text1"/>
        </w:rPr>
        <w:t>P</w:t>
      </w:r>
      <w:r w:rsidR="00657335" w:rsidRPr="66C78717">
        <w:rPr>
          <w:rStyle w:val="ui-provider"/>
          <w:color w:val="000000" w:themeColor="text1"/>
        </w:rPr>
        <w:t xml:space="preserve">arties as well as other stakeholders </w:t>
      </w:r>
      <w:r w:rsidR="002317CD" w:rsidRPr="66C78717">
        <w:rPr>
          <w:rStyle w:val="ui-provider"/>
          <w:color w:val="000000" w:themeColor="text1"/>
        </w:rPr>
        <w:t>in climate action</w:t>
      </w:r>
      <w:r w:rsidR="00910358" w:rsidRPr="66C78717">
        <w:rPr>
          <w:rStyle w:val="ui-provider"/>
          <w:color w:val="000000" w:themeColor="text1"/>
        </w:rPr>
        <w:t xml:space="preserve"> and </w:t>
      </w:r>
      <w:r w:rsidR="00D43E87" w:rsidRPr="66C78717">
        <w:rPr>
          <w:rStyle w:val="ui-provider"/>
          <w:color w:val="000000" w:themeColor="text1"/>
        </w:rPr>
        <w:t>awareness raising</w:t>
      </w:r>
      <w:r w:rsidR="007E2F1C" w:rsidRPr="66C78717">
        <w:rPr>
          <w:rStyle w:val="ui-provider"/>
        </w:rPr>
        <w:t xml:space="preserve">. </w:t>
      </w:r>
    </w:p>
    <w:p w14:paraId="05913C3A" w14:textId="77777777" w:rsidR="00EC17DC" w:rsidRDefault="00EC17DC" w:rsidP="00226F10">
      <w:pPr>
        <w:spacing w:after="0" w:line="240" w:lineRule="auto"/>
        <w:ind w:left="426" w:hanging="426"/>
        <w:rPr>
          <w:rStyle w:val="ui-provider"/>
          <w:color w:val="000000" w:themeColor="text1"/>
        </w:rPr>
      </w:pPr>
    </w:p>
    <w:p w14:paraId="2FC03591" w14:textId="6DE37FBB" w:rsidR="00C82FA5" w:rsidRDefault="00226F10" w:rsidP="00226F10">
      <w:pPr>
        <w:spacing w:after="0" w:line="240" w:lineRule="auto"/>
        <w:ind w:left="426" w:hanging="426"/>
        <w:rPr>
          <w:rStyle w:val="ui-provider"/>
        </w:rPr>
      </w:pPr>
      <w:r>
        <w:rPr>
          <w:rStyle w:val="ui-provider"/>
        </w:rPr>
        <w:t>19.</w:t>
      </w:r>
      <w:r>
        <w:rPr>
          <w:rStyle w:val="ui-provider"/>
        </w:rPr>
        <w:tab/>
      </w:r>
      <w:r w:rsidR="005A6E05" w:rsidRPr="6F6CA940">
        <w:rPr>
          <w:rStyle w:val="ui-provider"/>
        </w:rPr>
        <w:t xml:space="preserve">The Secretariat </w:t>
      </w:r>
      <w:r w:rsidR="00A018E7" w:rsidRPr="6F6CA940">
        <w:rPr>
          <w:rStyle w:val="ui-provider"/>
        </w:rPr>
        <w:t xml:space="preserve">participated in </w:t>
      </w:r>
      <w:r w:rsidR="00DF7AFF">
        <w:rPr>
          <w:rStyle w:val="ui-provider"/>
        </w:rPr>
        <w:t xml:space="preserve">UNFCCC </w:t>
      </w:r>
      <w:r w:rsidR="000D342F" w:rsidRPr="6F6CA940">
        <w:rPr>
          <w:rStyle w:val="ui-provider"/>
        </w:rPr>
        <w:t>COP28</w:t>
      </w:r>
      <w:r w:rsidR="005C66E9" w:rsidRPr="6F6CA940">
        <w:rPr>
          <w:rStyle w:val="ui-provider"/>
        </w:rPr>
        <w:t xml:space="preserve">, held in Dubai, United Arab Emirates, </w:t>
      </w:r>
      <w:r w:rsidR="00DF7AFF">
        <w:rPr>
          <w:rStyle w:val="ui-provider"/>
        </w:rPr>
        <w:t xml:space="preserve">from </w:t>
      </w:r>
      <w:r w:rsidR="00107EFA" w:rsidRPr="6F6CA940">
        <w:rPr>
          <w:rStyle w:val="ui-provider"/>
        </w:rPr>
        <w:t xml:space="preserve">30 November to 13 December </w:t>
      </w:r>
      <w:r w:rsidR="00DF7AFF" w:rsidRPr="6F6CA940">
        <w:rPr>
          <w:rStyle w:val="ui-provider"/>
        </w:rPr>
        <w:t>202</w:t>
      </w:r>
      <w:r w:rsidR="00DF7AFF">
        <w:rPr>
          <w:rStyle w:val="ui-provider"/>
        </w:rPr>
        <w:t>3</w:t>
      </w:r>
      <w:r w:rsidR="00107EFA" w:rsidRPr="6F6CA940">
        <w:rPr>
          <w:rStyle w:val="ui-provider"/>
        </w:rPr>
        <w:t xml:space="preserve">. </w:t>
      </w:r>
      <w:r w:rsidR="7E2B46C5" w:rsidRPr="6F6CA940">
        <w:rPr>
          <w:rStyle w:val="ui-provider"/>
        </w:rPr>
        <w:t xml:space="preserve">The </w:t>
      </w:r>
      <w:r w:rsidR="007251E9">
        <w:rPr>
          <w:rStyle w:val="ui-provider"/>
        </w:rPr>
        <w:t>Secretary General</w:t>
      </w:r>
      <w:r w:rsidR="74FFEB93" w:rsidRPr="6F6CA940">
        <w:rPr>
          <w:rStyle w:val="ui-provider"/>
        </w:rPr>
        <w:t xml:space="preserve"> </w:t>
      </w:r>
      <w:r w:rsidR="006404ED">
        <w:rPr>
          <w:rStyle w:val="ui-provider"/>
        </w:rPr>
        <w:t xml:space="preserve">contributed to </w:t>
      </w:r>
      <w:r w:rsidR="09730D86" w:rsidRPr="6F6CA940">
        <w:rPr>
          <w:rStyle w:val="ui-provider"/>
        </w:rPr>
        <w:t xml:space="preserve">13 events of </w:t>
      </w:r>
      <w:r w:rsidR="4E7E891B" w:rsidRPr="6F6CA940">
        <w:rPr>
          <w:rStyle w:val="ui-provider"/>
        </w:rPr>
        <w:t>strategic</w:t>
      </w:r>
      <w:r w:rsidR="09730D86" w:rsidRPr="6F6CA940">
        <w:rPr>
          <w:rStyle w:val="ui-provider"/>
        </w:rPr>
        <w:t xml:space="preserve"> importance </w:t>
      </w:r>
      <w:r w:rsidR="006404ED">
        <w:rPr>
          <w:rStyle w:val="ui-provider"/>
        </w:rPr>
        <w:t xml:space="preserve">to wetlands with a </w:t>
      </w:r>
      <w:r w:rsidR="09730D86" w:rsidRPr="6F6CA940">
        <w:rPr>
          <w:rStyle w:val="ui-provider"/>
        </w:rPr>
        <w:t xml:space="preserve">potential </w:t>
      </w:r>
      <w:r w:rsidR="006404ED">
        <w:rPr>
          <w:rStyle w:val="ui-provider"/>
        </w:rPr>
        <w:t xml:space="preserve">to </w:t>
      </w:r>
      <w:r w:rsidR="09730D86" w:rsidRPr="6F6CA940">
        <w:rPr>
          <w:rStyle w:val="ui-provider"/>
        </w:rPr>
        <w:t>rais</w:t>
      </w:r>
      <w:r w:rsidR="006404ED">
        <w:rPr>
          <w:rStyle w:val="ui-provider"/>
        </w:rPr>
        <w:t>e</w:t>
      </w:r>
      <w:r w:rsidR="09730D86" w:rsidRPr="6F6CA940">
        <w:rPr>
          <w:rStyle w:val="ui-provider"/>
        </w:rPr>
        <w:t xml:space="preserve"> the profile of the Convention on Wetlands</w:t>
      </w:r>
      <w:r w:rsidR="009F3783">
        <w:rPr>
          <w:rStyle w:val="ui-provider"/>
        </w:rPr>
        <w:t xml:space="preserve">, including </w:t>
      </w:r>
      <w:r w:rsidR="009F3783" w:rsidRPr="4D34327B">
        <w:rPr>
          <w:rStyle w:val="ui-provider"/>
        </w:rPr>
        <w:t xml:space="preserve">a high-level ministerial dialogue on wetlands in montane areas and climate risks </w:t>
      </w:r>
      <w:r w:rsidR="00B71CEF">
        <w:rPr>
          <w:rStyle w:val="ui-provider"/>
        </w:rPr>
        <w:t xml:space="preserve">jointly </w:t>
      </w:r>
      <w:r w:rsidR="00DF7AFF" w:rsidRPr="4D34327B">
        <w:rPr>
          <w:rStyle w:val="ui-provider"/>
        </w:rPr>
        <w:t>organi</w:t>
      </w:r>
      <w:r w:rsidR="00DF7AFF">
        <w:rPr>
          <w:rStyle w:val="ui-provider"/>
        </w:rPr>
        <w:t>z</w:t>
      </w:r>
      <w:r w:rsidR="00DF7AFF" w:rsidRPr="4D34327B">
        <w:rPr>
          <w:rStyle w:val="ui-provider"/>
        </w:rPr>
        <w:t xml:space="preserve">ed </w:t>
      </w:r>
      <w:r w:rsidR="00B71CEF">
        <w:rPr>
          <w:rStyle w:val="ui-provider"/>
        </w:rPr>
        <w:t xml:space="preserve">by the Ministry </w:t>
      </w:r>
      <w:r w:rsidR="00DF7AFF">
        <w:rPr>
          <w:rStyle w:val="ui-provider"/>
        </w:rPr>
        <w:t xml:space="preserve">of </w:t>
      </w:r>
      <w:r w:rsidR="00B71CEF">
        <w:rPr>
          <w:rStyle w:val="ui-provider"/>
        </w:rPr>
        <w:t xml:space="preserve">Environment of </w:t>
      </w:r>
      <w:r w:rsidR="009F3783" w:rsidRPr="4D34327B">
        <w:rPr>
          <w:rStyle w:val="ui-provider"/>
        </w:rPr>
        <w:t xml:space="preserve">Azerbaijan </w:t>
      </w:r>
      <w:r w:rsidR="00C649AB">
        <w:rPr>
          <w:rStyle w:val="ui-provider"/>
        </w:rPr>
        <w:t xml:space="preserve">and the Secretariat </w:t>
      </w:r>
      <w:r w:rsidR="009F3783" w:rsidRPr="4D34327B">
        <w:rPr>
          <w:rStyle w:val="ui-provider"/>
        </w:rPr>
        <w:t>on 6 December</w:t>
      </w:r>
      <w:r w:rsidR="09730D86" w:rsidRPr="6F6CA940">
        <w:rPr>
          <w:rStyle w:val="ui-provider"/>
        </w:rPr>
        <w:t xml:space="preserve">. </w:t>
      </w:r>
      <w:r w:rsidR="4D34327B" w:rsidRPr="4D34327B">
        <w:rPr>
          <w:rStyle w:val="ui-provider"/>
        </w:rPr>
        <w:t>The Secretariat co-conven</w:t>
      </w:r>
      <w:r w:rsidR="00A97E26">
        <w:rPr>
          <w:rStyle w:val="ui-provider"/>
        </w:rPr>
        <w:t>ed</w:t>
      </w:r>
      <w:r w:rsidR="4D34327B" w:rsidRPr="4D34327B">
        <w:rPr>
          <w:rStyle w:val="ui-provider"/>
        </w:rPr>
        <w:t xml:space="preserve"> or contribut</w:t>
      </w:r>
      <w:r w:rsidR="00A97E26">
        <w:rPr>
          <w:rStyle w:val="ui-provider"/>
        </w:rPr>
        <w:t>ed</w:t>
      </w:r>
      <w:r w:rsidR="4D34327B" w:rsidRPr="4D34327B">
        <w:rPr>
          <w:rStyle w:val="ui-provider"/>
        </w:rPr>
        <w:t xml:space="preserve"> to a number of events </w:t>
      </w:r>
      <w:r w:rsidR="00056282">
        <w:rPr>
          <w:rStyle w:val="ui-provider"/>
        </w:rPr>
        <w:t xml:space="preserve">in collaboration with </w:t>
      </w:r>
      <w:r w:rsidR="00DF7AFF" w:rsidRPr="4D34327B">
        <w:rPr>
          <w:rStyle w:val="ui-provider"/>
        </w:rPr>
        <w:t>organi</w:t>
      </w:r>
      <w:r w:rsidR="00DF7AFF">
        <w:rPr>
          <w:rStyle w:val="ui-provider"/>
        </w:rPr>
        <w:t>z</w:t>
      </w:r>
      <w:r w:rsidR="00DF7AFF" w:rsidRPr="4D34327B">
        <w:rPr>
          <w:rStyle w:val="ui-provider"/>
        </w:rPr>
        <w:t xml:space="preserve">ations </w:t>
      </w:r>
      <w:r w:rsidR="009F3783">
        <w:rPr>
          <w:rStyle w:val="ui-provider"/>
        </w:rPr>
        <w:t xml:space="preserve">including </w:t>
      </w:r>
      <w:r w:rsidR="00DF7AFF">
        <w:rPr>
          <w:rStyle w:val="ui-provider"/>
        </w:rPr>
        <w:t xml:space="preserve">the </w:t>
      </w:r>
      <w:r w:rsidR="00404A9D">
        <w:rPr>
          <w:rStyle w:val="ui-provider"/>
        </w:rPr>
        <w:t>UN</w:t>
      </w:r>
      <w:r w:rsidR="00DF7AFF" w:rsidRPr="00DF7AFF">
        <w:rPr>
          <w:rStyle w:val="ui-provider"/>
        </w:rPr>
        <w:t xml:space="preserve"> Convention to Combat Desertification </w:t>
      </w:r>
      <w:r w:rsidR="00DF7AFF">
        <w:rPr>
          <w:rStyle w:val="ui-provider"/>
        </w:rPr>
        <w:t>(</w:t>
      </w:r>
      <w:r w:rsidR="4D34327B" w:rsidRPr="4D34327B">
        <w:rPr>
          <w:rStyle w:val="ui-provider"/>
        </w:rPr>
        <w:t>UNCCD</w:t>
      </w:r>
      <w:r w:rsidR="00DF7AFF">
        <w:rPr>
          <w:rStyle w:val="ui-provider"/>
        </w:rPr>
        <w:t>)</w:t>
      </w:r>
      <w:r w:rsidR="4D34327B" w:rsidRPr="4D34327B">
        <w:rPr>
          <w:rStyle w:val="ui-provider"/>
        </w:rPr>
        <w:t xml:space="preserve">, </w:t>
      </w:r>
      <w:r w:rsidR="00404A9D">
        <w:rPr>
          <w:rStyle w:val="ui-provider"/>
        </w:rPr>
        <w:t>the Secretariat of the Pacific Regional Environment Programme (</w:t>
      </w:r>
      <w:r w:rsidR="4D34327B" w:rsidRPr="4D34327B">
        <w:rPr>
          <w:rStyle w:val="ui-provider"/>
        </w:rPr>
        <w:t>SPREP</w:t>
      </w:r>
      <w:r w:rsidR="00404A9D">
        <w:rPr>
          <w:rStyle w:val="ui-provider"/>
        </w:rPr>
        <w:t>)</w:t>
      </w:r>
      <w:r w:rsidR="4D34327B" w:rsidRPr="4D34327B">
        <w:rPr>
          <w:rStyle w:val="ui-provider"/>
        </w:rPr>
        <w:t>, WWF, IUCN, Wetlands International, UNEP, UNECE Water Convention, IAEA,</w:t>
      </w:r>
      <w:r w:rsidR="009F3783">
        <w:rPr>
          <w:rStyle w:val="ui-provider"/>
        </w:rPr>
        <w:t xml:space="preserve"> </w:t>
      </w:r>
      <w:r w:rsidR="4D34327B" w:rsidRPr="4D34327B">
        <w:rPr>
          <w:rFonts w:ascii="Calibri" w:eastAsia="Calibri" w:hAnsi="Calibri" w:cs="Calibri"/>
          <w:color w:val="333333"/>
        </w:rPr>
        <w:t>Stockholm International Water Institute</w:t>
      </w:r>
      <w:r w:rsidR="00012B7D">
        <w:rPr>
          <w:rFonts w:ascii="Calibri" w:eastAsia="Calibri" w:hAnsi="Calibri" w:cs="Calibri"/>
          <w:color w:val="333333"/>
        </w:rPr>
        <w:t xml:space="preserve"> (SIWI)</w:t>
      </w:r>
      <w:r w:rsidR="4D34327B" w:rsidRPr="4D34327B">
        <w:rPr>
          <w:rFonts w:ascii="Calibri" w:eastAsia="Calibri" w:hAnsi="Calibri" w:cs="Calibri"/>
          <w:color w:val="333333"/>
        </w:rPr>
        <w:t>,</w:t>
      </w:r>
      <w:r w:rsidR="00827059">
        <w:rPr>
          <w:rFonts w:ascii="Calibri" w:eastAsia="Calibri" w:hAnsi="Calibri" w:cs="Calibri"/>
          <w:color w:val="333333"/>
        </w:rPr>
        <w:t xml:space="preserve"> as well as </w:t>
      </w:r>
      <w:r w:rsidR="4D34327B" w:rsidRPr="4D34327B">
        <w:rPr>
          <w:rFonts w:ascii="Calibri" w:eastAsia="Calibri" w:hAnsi="Calibri" w:cs="Calibri"/>
          <w:color w:val="333333"/>
        </w:rPr>
        <w:t xml:space="preserve">Contracting Parties </w:t>
      </w:r>
      <w:r w:rsidR="00827059">
        <w:rPr>
          <w:rFonts w:ascii="Calibri" w:eastAsia="Calibri" w:hAnsi="Calibri" w:cs="Calibri"/>
          <w:color w:val="333333"/>
        </w:rPr>
        <w:t xml:space="preserve">including </w:t>
      </w:r>
      <w:r w:rsidR="4D34327B" w:rsidRPr="4D34327B">
        <w:rPr>
          <w:rFonts w:ascii="Calibri" w:eastAsia="Calibri" w:hAnsi="Calibri" w:cs="Calibri"/>
          <w:color w:val="333333"/>
        </w:rPr>
        <w:t xml:space="preserve">Azerbaijan, Germany, Slovenia, </w:t>
      </w:r>
      <w:r w:rsidR="00827059">
        <w:rPr>
          <w:rFonts w:ascii="Calibri" w:eastAsia="Calibri" w:hAnsi="Calibri" w:cs="Calibri"/>
          <w:color w:val="333333"/>
        </w:rPr>
        <w:t xml:space="preserve">and </w:t>
      </w:r>
      <w:r w:rsidR="4D34327B" w:rsidRPr="4D34327B">
        <w:rPr>
          <w:rFonts w:ascii="Calibri" w:eastAsia="Calibri" w:hAnsi="Calibri" w:cs="Calibri"/>
          <w:color w:val="333333"/>
        </w:rPr>
        <w:t xml:space="preserve">UAE. </w:t>
      </w:r>
    </w:p>
    <w:p w14:paraId="7BD3D3DD" w14:textId="77777777" w:rsidR="00C82FA5" w:rsidRDefault="00C82FA5" w:rsidP="00226F10">
      <w:pPr>
        <w:spacing w:after="0" w:line="240" w:lineRule="auto"/>
        <w:ind w:left="426" w:hanging="426"/>
        <w:rPr>
          <w:rStyle w:val="ui-provider"/>
        </w:rPr>
      </w:pPr>
    </w:p>
    <w:p w14:paraId="0873BD79" w14:textId="0CCBFAA3" w:rsidR="00C82FA5" w:rsidRDefault="00226F10" w:rsidP="00226F10">
      <w:pPr>
        <w:spacing w:after="0" w:line="240" w:lineRule="auto"/>
        <w:ind w:left="426" w:hanging="426"/>
        <w:rPr>
          <w:rStyle w:val="ui-provider"/>
          <w:color w:val="000000" w:themeColor="text1"/>
        </w:rPr>
      </w:pPr>
      <w:r>
        <w:rPr>
          <w:rStyle w:val="ui-provider"/>
        </w:rPr>
        <w:t>20.</w:t>
      </w:r>
      <w:r>
        <w:rPr>
          <w:rStyle w:val="ui-provider"/>
        </w:rPr>
        <w:tab/>
      </w:r>
      <w:r w:rsidR="4D34327B" w:rsidRPr="4D34327B">
        <w:rPr>
          <w:rStyle w:val="ui-provider"/>
        </w:rPr>
        <w:t xml:space="preserve">A </w:t>
      </w:r>
      <w:r w:rsidR="5B623A0E" w:rsidRPr="66C78717">
        <w:rPr>
          <w:rStyle w:val="ui-provider"/>
          <w:rFonts w:eastAsiaTheme="minorEastAsia"/>
        </w:rPr>
        <w:t>f</w:t>
      </w:r>
      <w:proofErr w:type="spellStart"/>
      <w:r w:rsidR="4D34327B" w:rsidRPr="66C78717">
        <w:rPr>
          <w:rStyle w:val="ui-provider"/>
          <w:rFonts w:eastAsiaTheme="minorEastAsia"/>
          <w:lang w:val="en-US"/>
        </w:rPr>
        <w:t>irst</w:t>
      </w:r>
      <w:proofErr w:type="spellEnd"/>
      <w:r w:rsidR="4D34327B" w:rsidRPr="66C78717">
        <w:rPr>
          <w:rStyle w:val="ui-provider"/>
          <w:rFonts w:eastAsiaTheme="minorEastAsia"/>
          <w:lang w:val="en-US"/>
        </w:rPr>
        <w:t xml:space="preserve">-ever COP ministerial roundtable on the protection and restoration of freshwater ecosystems </w:t>
      </w:r>
      <w:r w:rsidR="4D34327B" w:rsidRPr="4D34327B">
        <w:rPr>
          <w:rStyle w:val="ui-provider"/>
        </w:rPr>
        <w:t xml:space="preserve">was </w:t>
      </w:r>
      <w:r w:rsidR="00F34EF2" w:rsidRPr="4D34327B">
        <w:rPr>
          <w:rStyle w:val="ui-provider"/>
        </w:rPr>
        <w:t>organi</w:t>
      </w:r>
      <w:r w:rsidR="00F34EF2">
        <w:rPr>
          <w:rStyle w:val="ui-provider"/>
        </w:rPr>
        <w:t>z</w:t>
      </w:r>
      <w:r w:rsidR="00F34EF2" w:rsidRPr="4D34327B">
        <w:rPr>
          <w:rStyle w:val="ui-provider"/>
        </w:rPr>
        <w:t xml:space="preserve">ed </w:t>
      </w:r>
      <w:r w:rsidR="4D34327B" w:rsidRPr="4D34327B">
        <w:rPr>
          <w:rStyle w:val="ui-provider"/>
        </w:rPr>
        <w:t xml:space="preserve">on 10 December 2023 by the COP28 Presidency with the support of Freshwater Challenge international partners in close collaboration with the Secretariat. </w:t>
      </w:r>
      <w:r w:rsidR="4D34327B" w:rsidRPr="66C78717">
        <w:rPr>
          <w:rStyle w:val="ui-provider"/>
          <w:rFonts w:eastAsiaTheme="minorEastAsia"/>
        </w:rPr>
        <w:t xml:space="preserve">Over 40 countries joined this landmark event. </w:t>
      </w:r>
      <w:r w:rsidR="4D34327B" w:rsidRPr="4D34327B">
        <w:rPr>
          <w:rStyle w:val="ui-provider"/>
        </w:rPr>
        <w:t>The Freshwater Challenge, launched at the UN 2023 Water Conference with six champion countries</w:t>
      </w:r>
      <w:r w:rsidR="00F34EF2">
        <w:rPr>
          <w:rStyle w:val="ui-provider"/>
        </w:rPr>
        <w:t>,</w:t>
      </w:r>
      <w:r w:rsidR="4D34327B" w:rsidRPr="4D34327B">
        <w:rPr>
          <w:rStyle w:val="ui-provider"/>
        </w:rPr>
        <w:t xml:space="preserve"> aims </w:t>
      </w:r>
      <w:r w:rsidR="4D34327B" w:rsidRPr="66C78717">
        <w:rPr>
          <w:rStyle w:val="ui-provider"/>
          <w:rFonts w:eastAsiaTheme="minorEastAsia"/>
        </w:rPr>
        <w:t>to restore over 300,000 k</w:t>
      </w:r>
      <w:r w:rsidR="00F34EF2">
        <w:rPr>
          <w:rStyle w:val="ui-provider"/>
          <w:rFonts w:eastAsiaTheme="minorEastAsia"/>
        </w:rPr>
        <w:t>ilometres</w:t>
      </w:r>
      <w:r w:rsidR="4D34327B" w:rsidRPr="66C78717">
        <w:rPr>
          <w:rStyle w:val="ui-provider"/>
          <w:rFonts w:eastAsiaTheme="minorEastAsia"/>
        </w:rPr>
        <w:t xml:space="preserve"> of rivers and 350 million hectares of wetlands by 2030.</w:t>
      </w:r>
    </w:p>
    <w:p w14:paraId="5B388BEB" w14:textId="77777777" w:rsidR="00407D1C" w:rsidRDefault="00407D1C" w:rsidP="00226F10">
      <w:pPr>
        <w:spacing w:after="0" w:line="240" w:lineRule="auto"/>
        <w:ind w:left="426" w:hanging="426"/>
      </w:pPr>
    </w:p>
    <w:p w14:paraId="235CA2B8" w14:textId="3BFA04CB" w:rsidR="00407D1C" w:rsidRDefault="00226F10" w:rsidP="00226F10">
      <w:pPr>
        <w:spacing w:after="0" w:line="240" w:lineRule="auto"/>
        <w:ind w:left="426" w:hanging="426"/>
        <w:rPr>
          <w:rStyle w:val="ui-provider"/>
          <w:color w:val="000000" w:themeColor="text1"/>
        </w:rPr>
      </w:pPr>
      <w:r>
        <w:rPr>
          <w:rStyle w:val="ui-provider"/>
        </w:rPr>
        <w:t>21.</w:t>
      </w:r>
      <w:r>
        <w:rPr>
          <w:rStyle w:val="ui-provider"/>
        </w:rPr>
        <w:tab/>
      </w:r>
      <w:r w:rsidR="004E59B7">
        <w:rPr>
          <w:rStyle w:val="ui-provider"/>
        </w:rPr>
        <w:t xml:space="preserve">Prior to the opening of </w:t>
      </w:r>
      <w:r w:rsidR="004E59B7" w:rsidRPr="6F6CA940">
        <w:rPr>
          <w:rStyle w:val="ui-provider"/>
        </w:rPr>
        <w:t>COP28</w:t>
      </w:r>
      <w:r w:rsidR="004E59B7">
        <w:rPr>
          <w:rStyle w:val="ui-provider"/>
        </w:rPr>
        <w:t>, t</w:t>
      </w:r>
      <w:r w:rsidR="004E59B7" w:rsidRPr="6F6CA940">
        <w:rPr>
          <w:rStyle w:val="ui-provider"/>
        </w:rPr>
        <w:t xml:space="preserve">he Secretary General visited </w:t>
      </w:r>
      <w:r w:rsidR="004E59B7">
        <w:rPr>
          <w:rStyle w:val="ui-provider"/>
        </w:rPr>
        <w:t xml:space="preserve">two Wetlands of International Importance, </w:t>
      </w:r>
      <w:r w:rsidR="004E59B7" w:rsidRPr="6F6CA940">
        <w:rPr>
          <w:rStyle w:val="ui-provider"/>
        </w:rPr>
        <w:t xml:space="preserve">Wadi </w:t>
      </w:r>
      <w:proofErr w:type="spellStart"/>
      <w:r w:rsidR="004E59B7" w:rsidRPr="6F6CA940">
        <w:rPr>
          <w:rStyle w:val="ui-provider"/>
        </w:rPr>
        <w:t>Wurayah</w:t>
      </w:r>
      <w:proofErr w:type="spellEnd"/>
      <w:r w:rsidR="004E59B7" w:rsidRPr="6F6CA940">
        <w:rPr>
          <w:rStyle w:val="ui-provider"/>
        </w:rPr>
        <w:t xml:space="preserve"> National Park (WWNP) and </w:t>
      </w:r>
      <w:proofErr w:type="spellStart"/>
      <w:r w:rsidR="004E59B7" w:rsidRPr="6F6CA940">
        <w:rPr>
          <w:rStyle w:val="ui-provider"/>
        </w:rPr>
        <w:t>Alqurm</w:t>
      </w:r>
      <w:proofErr w:type="spellEnd"/>
      <w:r w:rsidR="004E59B7" w:rsidRPr="6F6CA940">
        <w:rPr>
          <w:rStyle w:val="ui-provider"/>
        </w:rPr>
        <w:t xml:space="preserve"> </w:t>
      </w:r>
      <w:proofErr w:type="spellStart"/>
      <w:r w:rsidR="004E59B7" w:rsidRPr="6F6CA940">
        <w:rPr>
          <w:rStyle w:val="ui-provider"/>
        </w:rPr>
        <w:t>Wa</w:t>
      </w:r>
      <w:proofErr w:type="spellEnd"/>
      <w:r w:rsidR="004E59B7" w:rsidRPr="6F6CA940">
        <w:rPr>
          <w:rStyle w:val="ui-provider"/>
        </w:rPr>
        <w:t xml:space="preserve"> </w:t>
      </w:r>
      <w:proofErr w:type="spellStart"/>
      <w:r w:rsidR="004E59B7" w:rsidRPr="6F6CA940">
        <w:rPr>
          <w:rStyle w:val="ui-provider"/>
        </w:rPr>
        <w:t>Lehhfaiiah</w:t>
      </w:r>
      <w:proofErr w:type="spellEnd"/>
      <w:r w:rsidR="004E59B7" w:rsidRPr="6F6CA940">
        <w:rPr>
          <w:rStyle w:val="ui-provider"/>
        </w:rPr>
        <w:t xml:space="preserve"> Protected Area in Khor </w:t>
      </w:r>
      <w:proofErr w:type="spellStart"/>
      <w:r w:rsidR="004E59B7" w:rsidRPr="6F6CA940">
        <w:rPr>
          <w:rStyle w:val="ui-provider"/>
        </w:rPr>
        <w:t>Kalba</w:t>
      </w:r>
      <w:proofErr w:type="spellEnd"/>
      <w:r w:rsidR="004E59B7">
        <w:rPr>
          <w:rStyle w:val="ui-provider"/>
        </w:rPr>
        <w:t xml:space="preserve">, </w:t>
      </w:r>
      <w:r w:rsidR="004E59B7" w:rsidRPr="6F6CA940">
        <w:rPr>
          <w:rStyle w:val="ui-provider"/>
        </w:rPr>
        <w:t>highlighting the importance of wetland conservation.</w:t>
      </w:r>
      <w:r w:rsidR="00A97E26">
        <w:rPr>
          <w:rStyle w:val="ui-provider"/>
        </w:rPr>
        <w:t xml:space="preserve"> </w:t>
      </w:r>
      <w:r w:rsidR="00094709">
        <w:t xml:space="preserve">A </w:t>
      </w:r>
      <w:r w:rsidR="00F34EF2" w:rsidRPr="00F34EF2">
        <w:t>webpage</w:t>
      </w:r>
      <w:r w:rsidR="00F34EF2">
        <w:rPr>
          <w:rStyle w:val="FootnoteReference"/>
        </w:rPr>
        <w:footnoteReference w:id="5"/>
      </w:r>
      <w:r w:rsidR="00094709">
        <w:t xml:space="preserve"> published in November 2023 provides an overview of the Secretariat’s engagement in </w:t>
      </w:r>
      <w:r w:rsidR="00734675">
        <w:t xml:space="preserve">and contributions to </w:t>
      </w:r>
      <w:r w:rsidR="00094709">
        <w:t>COP28</w:t>
      </w:r>
      <w:r w:rsidR="6FECEECB">
        <w:t>. The webpage was also promoted on social media</w:t>
      </w:r>
      <w:r w:rsidR="00F34EF2">
        <w:t>,</w:t>
      </w:r>
      <w:r w:rsidR="6FECEECB">
        <w:t xml:space="preserve"> ensuring that the Convention</w:t>
      </w:r>
      <w:r w:rsidR="007251E9">
        <w:t>’</w:t>
      </w:r>
      <w:r w:rsidR="6FECEECB">
        <w:t>s position and recommendations reached a wider audience across various online platforms.</w:t>
      </w:r>
      <w:r w:rsidR="1DE20D26">
        <w:t xml:space="preserve"> </w:t>
      </w:r>
      <w:r w:rsidR="32F95489">
        <w:t xml:space="preserve">In </w:t>
      </w:r>
      <w:r w:rsidR="32F95489">
        <w:lastRenderedPageBreak/>
        <w:t>addition</w:t>
      </w:r>
      <w:r w:rsidR="1DE20D26">
        <w:t xml:space="preserve">, the </w:t>
      </w:r>
      <w:r w:rsidR="007251E9">
        <w:t>Secretary General</w:t>
      </w:r>
      <w:r w:rsidR="1DE20D26">
        <w:t xml:space="preserve"> co-authored an article titled </w:t>
      </w:r>
      <w:r w:rsidR="00DF1A5C">
        <w:t>“</w:t>
      </w:r>
      <w:r w:rsidR="00F34EF2" w:rsidRPr="00F34EF2">
        <w:t>Wetlands hold answers to climate mitigation and adaptation</w:t>
      </w:r>
      <w:r w:rsidR="00457E50">
        <w:t>”</w:t>
      </w:r>
      <w:r w:rsidR="00F34EF2">
        <w:rPr>
          <w:rStyle w:val="FootnoteReference"/>
        </w:rPr>
        <w:footnoteReference w:id="6"/>
      </w:r>
      <w:r w:rsidR="1DE20D26">
        <w:t>, further contributing to the discussions surrounding COP28.</w:t>
      </w:r>
      <w:r w:rsidR="6FECEECB">
        <w:t xml:space="preserve"> </w:t>
      </w:r>
    </w:p>
    <w:p w14:paraId="33DB3959" w14:textId="77777777" w:rsidR="00407D1C" w:rsidRDefault="00407D1C" w:rsidP="00226F10">
      <w:pPr>
        <w:spacing w:after="0" w:line="240" w:lineRule="auto"/>
        <w:ind w:left="426" w:hanging="426"/>
        <w:rPr>
          <w:rStyle w:val="ui-provider"/>
          <w:color w:val="000000" w:themeColor="text1"/>
        </w:rPr>
      </w:pPr>
    </w:p>
    <w:p w14:paraId="7C33D043" w14:textId="476214D5" w:rsidR="00F84035" w:rsidRPr="00F84035" w:rsidRDefault="00226F10" w:rsidP="00226F10">
      <w:pPr>
        <w:spacing w:after="0" w:line="240" w:lineRule="auto"/>
        <w:ind w:left="426" w:hanging="426"/>
        <w:rPr>
          <w:rStyle w:val="ui-provider"/>
        </w:rPr>
      </w:pPr>
      <w:r>
        <w:rPr>
          <w:rStyle w:val="ui-provider"/>
        </w:rPr>
        <w:t>22.</w:t>
      </w:r>
      <w:r>
        <w:rPr>
          <w:rStyle w:val="ui-provider"/>
        </w:rPr>
        <w:tab/>
      </w:r>
      <w:r w:rsidR="00547E1F">
        <w:rPr>
          <w:rStyle w:val="ui-provider"/>
        </w:rPr>
        <w:t xml:space="preserve">References to biodiversity, ecosystems, nature-based solutions and ecosystem-based approaches are made in key outcomes of COP28 including the Global Stocktake, the Global Goal on Adaptation and Loss and Damage. </w:t>
      </w:r>
      <w:r w:rsidR="00547E1F">
        <w:rPr>
          <w:rFonts w:eastAsia="Times New Roman" w:cstheme="minorHAnsi"/>
          <w:lang w:eastAsia="en-GB"/>
        </w:rPr>
        <w:t xml:space="preserve">However, progress </w:t>
      </w:r>
      <w:r w:rsidR="00F34EF2">
        <w:rPr>
          <w:rStyle w:val="ui-provider"/>
        </w:rPr>
        <w:t>remains very uneven</w:t>
      </w:r>
      <w:r w:rsidR="00F34EF2" w:rsidDel="00F34EF2">
        <w:rPr>
          <w:rFonts w:eastAsia="Times New Roman" w:cstheme="minorHAnsi"/>
          <w:lang w:eastAsia="en-GB"/>
        </w:rPr>
        <w:t xml:space="preserve"> </w:t>
      </w:r>
      <w:r w:rsidR="00547E1F">
        <w:rPr>
          <w:rFonts w:eastAsia="Times New Roman" w:cstheme="minorHAnsi"/>
          <w:lang w:eastAsia="en-GB"/>
        </w:rPr>
        <w:t xml:space="preserve">in relation to </w:t>
      </w:r>
      <w:r w:rsidR="00547E1F">
        <w:rPr>
          <w:rStyle w:val="ui-provider"/>
        </w:rPr>
        <w:t>integration of wetland actions in climate change related strategies and plans such as N</w:t>
      </w:r>
      <w:r w:rsidR="00F34EF2">
        <w:rPr>
          <w:rStyle w:val="ui-provider"/>
        </w:rPr>
        <w:t xml:space="preserve">ationally </w:t>
      </w:r>
      <w:r w:rsidR="00547E1F">
        <w:rPr>
          <w:rStyle w:val="ui-provider"/>
        </w:rPr>
        <w:t>D</w:t>
      </w:r>
      <w:r w:rsidR="00F34EF2">
        <w:rPr>
          <w:rStyle w:val="ui-provider"/>
        </w:rPr>
        <w:t xml:space="preserve">etermined </w:t>
      </w:r>
      <w:r w:rsidR="00547E1F">
        <w:rPr>
          <w:rStyle w:val="ui-provider"/>
        </w:rPr>
        <w:t>C</w:t>
      </w:r>
      <w:r w:rsidR="00F34EF2">
        <w:rPr>
          <w:rStyle w:val="ui-provider"/>
        </w:rPr>
        <w:t>ontribution</w:t>
      </w:r>
      <w:r w:rsidR="00547E1F">
        <w:rPr>
          <w:rStyle w:val="ui-provider"/>
        </w:rPr>
        <w:t>s, as called for in Resolutions adopted by Convention on Wetlands COP13 in 2018, with many NDCs incorporating actions for mangrove protection for adaptation but very few quantitative targets</w:t>
      </w:r>
      <w:r w:rsidR="00F34EF2">
        <w:rPr>
          <w:rStyle w:val="ui-provider"/>
        </w:rPr>
        <w:t>, such as</w:t>
      </w:r>
      <w:r w:rsidR="00547E1F">
        <w:rPr>
          <w:rStyle w:val="ui-provider"/>
        </w:rPr>
        <w:t xml:space="preserve"> for reduction </w:t>
      </w:r>
      <w:r w:rsidR="00F34EF2">
        <w:rPr>
          <w:rStyle w:val="ui-provider"/>
        </w:rPr>
        <w:t xml:space="preserve">in emissions </w:t>
      </w:r>
      <w:r w:rsidR="00547E1F">
        <w:rPr>
          <w:rStyle w:val="ui-provider"/>
        </w:rPr>
        <w:t>from peatlands through protection and restoration.</w:t>
      </w:r>
      <w:r w:rsidR="00F84035">
        <w:rPr>
          <w:rStyle w:val="ui-provider"/>
        </w:rPr>
        <w:t xml:space="preserve"> </w:t>
      </w:r>
      <w:r w:rsidR="00F34EF2">
        <w:rPr>
          <w:rStyle w:val="ui-provider"/>
        </w:rPr>
        <w:t>In this regard, t</w:t>
      </w:r>
      <w:r w:rsidR="00F84035" w:rsidRPr="66C78717">
        <w:rPr>
          <w:rStyle w:val="ui-provider"/>
        </w:rPr>
        <w:t xml:space="preserve">he Secretariat </w:t>
      </w:r>
      <w:r w:rsidR="00F34EF2">
        <w:rPr>
          <w:rStyle w:val="ui-provider"/>
        </w:rPr>
        <w:t xml:space="preserve">has continued to </w:t>
      </w:r>
      <w:r w:rsidR="00F84035" w:rsidRPr="66C78717">
        <w:rPr>
          <w:rStyle w:val="ui-provider"/>
        </w:rPr>
        <w:t>liais</w:t>
      </w:r>
      <w:r w:rsidR="00F34EF2">
        <w:rPr>
          <w:rStyle w:val="ui-provider"/>
        </w:rPr>
        <w:t>e</w:t>
      </w:r>
      <w:r w:rsidR="00F84035" w:rsidRPr="66C78717">
        <w:rPr>
          <w:rStyle w:val="ui-provider"/>
        </w:rPr>
        <w:t xml:space="preserve"> with </w:t>
      </w:r>
      <w:r w:rsidR="00F34EF2">
        <w:rPr>
          <w:rStyle w:val="ui-provider"/>
        </w:rPr>
        <w:t>the UN Food and Agriculture Organization (</w:t>
      </w:r>
      <w:r w:rsidR="00F84035" w:rsidRPr="66C78717">
        <w:rPr>
          <w:rStyle w:val="ui-provider"/>
        </w:rPr>
        <w:t>FAO</w:t>
      </w:r>
      <w:r w:rsidR="00F34EF2">
        <w:rPr>
          <w:rStyle w:val="ui-provider"/>
        </w:rPr>
        <w:t>)</w:t>
      </w:r>
      <w:r w:rsidR="00F84035" w:rsidRPr="66C78717">
        <w:rPr>
          <w:rStyle w:val="ui-provider"/>
        </w:rPr>
        <w:t xml:space="preserve"> </w:t>
      </w:r>
      <w:r w:rsidR="00A85721">
        <w:rPr>
          <w:rStyle w:val="ui-provider"/>
        </w:rPr>
        <w:t>on</w:t>
      </w:r>
      <w:r w:rsidR="00F84035" w:rsidRPr="66C78717">
        <w:rPr>
          <w:rStyle w:val="ui-provider"/>
        </w:rPr>
        <w:t xml:space="preserve"> ongoing work to analyse the inclusion of wetlands targets and actions in NDCs, building on the </w:t>
      </w:r>
      <w:r w:rsidR="00A85721" w:rsidRPr="00A85721">
        <w:t>initial analysis</w:t>
      </w:r>
      <w:r w:rsidR="00A85721">
        <w:rPr>
          <w:rStyle w:val="FootnoteReference"/>
        </w:rPr>
        <w:footnoteReference w:id="7"/>
      </w:r>
      <w:r w:rsidR="00F84035" w:rsidRPr="66C78717">
        <w:rPr>
          <w:rStyle w:val="ui-provider"/>
        </w:rPr>
        <w:t xml:space="preserve"> presented during a side eve</w:t>
      </w:r>
      <w:r w:rsidR="00F84035">
        <w:rPr>
          <w:rStyle w:val="ui-provider"/>
        </w:rPr>
        <w:t>n</w:t>
      </w:r>
      <w:r w:rsidR="00F84035" w:rsidRPr="66C78717">
        <w:rPr>
          <w:rStyle w:val="ui-provider"/>
        </w:rPr>
        <w:t xml:space="preserve">t </w:t>
      </w:r>
      <w:r w:rsidR="00F84035">
        <w:rPr>
          <w:rStyle w:val="ui-provider"/>
        </w:rPr>
        <w:t xml:space="preserve">during </w:t>
      </w:r>
      <w:r w:rsidR="00F84035" w:rsidRPr="66C78717">
        <w:rPr>
          <w:rStyle w:val="ui-provider"/>
        </w:rPr>
        <w:t xml:space="preserve">Convention on Wetlands COP14. </w:t>
      </w:r>
    </w:p>
    <w:p w14:paraId="6AC99EBC" w14:textId="77777777" w:rsidR="00547E1F" w:rsidRDefault="00547E1F" w:rsidP="00A24465">
      <w:pPr>
        <w:spacing w:after="0" w:line="240" w:lineRule="auto"/>
        <w:rPr>
          <w:rStyle w:val="ui-provider"/>
          <w:color w:val="000000" w:themeColor="text1"/>
        </w:rPr>
      </w:pPr>
    </w:p>
    <w:p w14:paraId="53DB9100" w14:textId="77777777" w:rsidR="00A15C38" w:rsidRPr="00733EC7" w:rsidRDefault="00A15C38" w:rsidP="00A24465">
      <w:pPr>
        <w:keepNext/>
        <w:spacing w:after="0" w:line="240" w:lineRule="auto"/>
        <w:rPr>
          <w:rStyle w:val="ui-provider"/>
          <w:i/>
          <w:iCs/>
          <w:color w:val="000000" w:themeColor="text1"/>
        </w:rPr>
      </w:pPr>
      <w:r w:rsidRPr="00733EC7">
        <w:rPr>
          <w:rStyle w:val="ui-provider"/>
          <w:i/>
          <w:iCs/>
          <w:color w:val="000000" w:themeColor="text1"/>
        </w:rPr>
        <w:t xml:space="preserve">Global Consultation on </w:t>
      </w:r>
      <w:r w:rsidR="00733EC7" w:rsidRPr="00733EC7">
        <w:rPr>
          <w:rStyle w:val="ui-provider"/>
          <w:i/>
          <w:iCs/>
          <w:color w:val="000000" w:themeColor="text1"/>
        </w:rPr>
        <w:t>Nature-based Solutions</w:t>
      </w:r>
    </w:p>
    <w:p w14:paraId="29568CD6" w14:textId="77777777" w:rsidR="00827059" w:rsidRDefault="00827059" w:rsidP="00A24465">
      <w:pPr>
        <w:keepNext/>
        <w:spacing w:after="0" w:line="240" w:lineRule="auto"/>
        <w:rPr>
          <w:rStyle w:val="ui-provider"/>
          <w:color w:val="000000" w:themeColor="text1"/>
        </w:rPr>
      </w:pPr>
    </w:p>
    <w:p w14:paraId="7865AD6E" w14:textId="793F47C4" w:rsidR="5D44C507" w:rsidRDefault="00226F10" w:rsidP="00226F10">
      <w:pPr>
        <w:spacing w:after="0" w:line="240" w:lineRule="auto"/>
        <w:ind w:left="426" w:hanging="426"/>
        <w:rPr>
          <w:rFonts w:ascii="Calibri" w:eastAsia="Calibri" w:hAnsi="Calibri" w:cs="Calibri"/>
        </w:rPr>
      </w:pPr>
      <w:r>
        <w:rPr>
          <w:rStyle w:val="ui-provider"/>
          <w:color w:val="000000" w:themeColor="text1"/>
        </w:rPr>
        <w:t>23.</w:t>
      </w:r>
      <w:r>
        <w:rPr>
          <w:rStyle w:val="ui-provider"/>
          <w:color w:val="000000" w:themeColor="text1"/>
        </w:rPr>
        <w:tab/>
      </w:r>
      <w:r w:rsidR="00737C34">
        <w:rPr>
          <w:rStyle w:val="ui-provider"/>
          <w:color w:val="000000" w:themeColor="text1"/>
        </w:rPr>
        <w:t>T</w:t>
      </w:r>
      <w:r w:rsidR="659EC72C" w:rsidRPr="659EC72C">
        <w:rPr>
          <w:rStyle w:val="ui-provider"/>
          <w:color w:val="000000" w:themeColor="text1"/>
        </w:rPr>
        <w:t xml:space="preserve">he Secretariat contributed to the Intergovernmental Consultations on Nature-based Solutions convened by UNEP </w:t>
      </w:r>
      <w:r w:rsidR="00737C34">
        <w:rPr>
          <w:rStyle w:val="ui-provider"/>
          <w:color w:val="000000" w:themeColor="text1"/>
        </w:rPr>
        <w:t xml:space="preserve">pursuant to UNEA </w:t>
      </w:r>
      <w:r w:rsidR="00A85721">
        <w:rPr>
          <w:rStyle w:val="ui-provider"/>
          <w:color w:val="000000" w:themeColor="text1"/>
        </w:rPr>
        <w:t>R</w:t>
      </w:r>
      <w:r w:rsidR="659EC72C" w:rsidRPr="659EC72C">
        <w:rPr>
          <w:rStyle w:val="ui-provider"/>
          <w:color w:val="000000" w:themeColor="text1"/>
        </w:rPr>
        <w:t xml:space="preserve">esolution 5/5. The Secretariat </w:t>
      </w:r>
      <w:r w:rsidR="00737C34">
        <w:rPr>
          <w:rStyle w:val="ui-provider"/>
          <w:color w:val="000000" w:themeColor="text1"/>
        </w:rPr>
        <w:t xml:space="preserve">made </w:t>
      </w:r>
      <w:r w:rsidR="659EC72C" w:rsidRPr="659EC72C">
        <w:rPr>
          <w:rStyle w:val="ui-provider"/>
          <w:color w:val="000000" w:themeColor="text1"/>
        </w:rPr>
        <w:t xml:space="preserve">a </w:t>
      </w:r>
      <w:r w:rsidR="00A85721" w:rsidRPr="00A85721">
        <w:t>written submission</w:t>
      </w:r>
      <w:r w:rsidR="00A85721">
        <w:rPr>
          <w:rStyle w:val="FootnoteReference"/>
        </w:rPr>
        <w:footnoteReference w:id="8"/>
      </w:r>
      <w:r w:rsidR="659EC72C" w:rsidRPr="659EC72C">
        <w:rPr>
          <w:rStyle w:val="ui-provider"/>
          <w:color w:val="000000" w:themeColor="text1"/>
        </w:rPr>
        <w:t xml:space="preserve"> to </w:t>
      </w:r>
      <w:r w:rsidR="00FF0383">
        <w:rPr>
          <w:rStyle w:val="ui-provider"/>
          <w:color w:val="000000" w:themeColor="text1"/>
        </w:rPr>
        <w:t xml:space="preserve">draw attention to </w:t>
      </w:r>
      <w:r w:rsidR="00FF0383" w:rsidRPr="659EC72C">
        <w:rPr>
          <w:rStyle w:val="ui-provider"/>
          <w:color w:val="000000" w:themeColor="text1"/>
        </w:rPr>
        <w:t>Resolution XIV.17</w:t>
      </w:r>
      <w:r w:rsidR="00FF0383">
        <w:rPr>
          <w:rStyle w:val="ui-provider"/>
          <w:color w:val="000000" w:themeColor="text1"/>
        </w:rPr>
        <w:t xml:space="preserve"> </w:t>
      </w:r>
      <w:r w:rsidR="00A85721">
        <w:rPr>
          <w:rStyle w:val="ui-provider"/>
          <w:color w:val="000000" w:themeColor="text1"/>
        </w:rPr>
        <w:t xml:space="preserve">on </w:t>
      </w:r>
      <w:proofErr w:type="gramStart"/>
      <w:r w:rsidR="00A85721" w:rsidRPr="00A85721">
        <w:rPr>
          <w:i/>
        </w:rPr>
        <w:t>The</w:t>
      </w:r>
      <w:proofErr w:type="gramEnd"/>
      <w:r w:rsidR="00A85721" w:rsidRPr="00A85721">
        <w:rPr>
          <w:i/>
        </w:rPr>
        <w:t xml:space="preserve"> protection, conservation, restoration, sustainable use and management of wetland ecosystems in addressing climate change</w:t>
      </w:r>
      <w:r w:rsidR="00A85721">
        <w:t xml:space="preserve"> </w:t>
      </w:r>
      <w:r w:rsidR="00A85721">
        <w:rPr>
          <w:rStyle w:val="ui-provider"/>
          <w:color w:val="000000" w:themeColor="text1"/>
        </w:rPr>
        <w:t>and other</w:t>
      </w:r>
      <w:r w:rsidR="00FF0383">
        <w:rPr>
          <w:rStyle w:val="ui-provider"/>
          <w:color w:val="000000" w:themeColor="text1"/>
        </w:rPr>
        <w:t xml:space="preserve"> relevant outputs of t</w:t>
      </w:r>
      <w:r w:rsidR="659EC72C" w:rsidRPr="659EC72C">
        <w:rPr>
          <w:rStyle w:val="ui-provider"/>
          <w:color w:val="000000" w:themeColor="text1"/>
        </w:rPr>
        <w:t xml:space="preserve">he Convention, and participated </w:t>
      </w:r>
      <w:r w:rsidR="00932E27">
        <w:rPr>
          <w:rStyle w:val="ui-provider"/>
          <w:color w:val="000000" w:themeColor="text1"/>
        </w:rPr>
        <w:t xml:space="preserve">in </w:t>
      </w:r>
      <w:r w:rsidR="00E073EB">
        <w:rPr>
          <w:rStyle w:val="ui-provider"/>
          <w:color w:val="000000" w:themeColor="text1"/>
        </w:rPr>
        <w:t xml:space="preserve">person in </w:t>
      </w:r>
      <w:r w:rsidR="659EC72C" w:rsidRPr="659EC72C">
        <w:rPr>
          <w:rStyle w:val="ui-provider"/>
          <w:color w:val="000000" w:themeColor="text1"/>
        </w:rPr>
        <w:t>the final global consultations in Nairobi</w:t>
      </w:r>
      <w:r w:rsidR="00A85721">
        <w:rPr>
          <w:rStyle w:val="ui-provider"/>
          <w:color w:val="000000" w:themeColor="text1"/>
        </w:rPr>
        <w:t xml:space="preserve"> from</w:t>
      </w:r>
      <w:r w:rsidR="659EC72C" w:rsidRPr="659EC72C">
        <w:rPr>
          <w:rStyle w:val="ui-provider"/>
          <w:color w:val="000000" w:themeColor="text1"/>
        </w:rPr>
        <w:t xml:space="preserve"> 11 to 13 October 2023. </w:t>
      </w:r>
      <w:r w:rsidR="00B76233">
        <w:rPr>
          <w:rStyle w:val="ui-provider"/>
          <w:color w:val="000000" w:themeColor="text1"/>
        </w:rPr>
        <w:t xml:space="preserve">Among the outputs of this consultation is </w:t>
      </w:r>
      <w:r w:rsidR="00A85721">
        <w:rPr>
          <w:rStyle w:val="ui-provider"/>
          <w:color w:val="000000" w:themeColor="text1"/>
        </w:rPr>
        <w:t xml:space="preserve">the </w:t>
      </w:r>
      <w:r w:rsidR="00A85721" w:rsidRPr="00457E50">
        <w:rPr>
          <w:rFonts w:ascii="Calibri" w:eastAsia="Calibri" w:hAnsi="Calibri" w:cs="Calibri"/>
          <w:i/>
        </w:rPr>
        <w:t>Resource Guide for Nature-based Solutions</w:t>
      </w:r>
      <w:r w:rsidR="00A85721">
        <w:rPr>
          <w:rStyle w:val="FootnoteReference"/>
          <w:rFonts w:ascii="Calibri" w:eastAsia="Calibri" w:hAnsi="Calibri" w:cs="Calibri"/>
        </w:rPr>
        <w:footnoteReference w:id="9"/>
      </w:r>
      <w:r w:rsidR="659EC72C" w:rsidRPr="659EC72C">
        <w:rPr>
          <w:rFonts w:ascii="Calibri" w:eastAsia="Calibri" w:hAnsi="Calibri" w:cs="Calibri"/>
        </w:rPr>
        <w:t xml:space="preserve"> </w:t>
      </w:r>
      <w:r w:rsidR="00A85721">
        <w:rPr>
          <w:rFonts w:ascii="Calibri" w:eastAsia="Calibri" w:hAnsi="Calibri" w:cs="Calibri"/>
        </w:rPr>
        <w:t>which</w:t>
      </w:r>
      <w:r w:rsidR="00A85721" w:rsidRPr="659EC72C">
        <w:rPr>
          <w:rFonts w:ascii="Calibri" w:eastAsia="Calibri" w:hAnsi="Calibri" w:cs="Calibri"/>
        </w:rPr>
        <w:t xml:space="preserve"> </w:t>
      </w:r>
      <w:r w:rsidR="659EC72C" w:rsidRPr="659EC72C">
        <w:rPr>
          <w:rFonts w:ascii="Calibri" w:eastAsia="Calibri" w:hAnsi="Calibri" w:cs="Calibri"/>
        </w:rPr>
        <w:t>includes a compilation of examples of nature-based solutions</w:t>
      </w:r>
      <w:r w:rsidR="00B76233">
        <w:rPr>
          <w:rFonts w:ascii="Calibri" w:eastAsia="Calibri" w:hAnsi="Calibri" w:cs="Calibri"/>
        </w:rPr>
        <w:t xml:space="preserve"> </w:t>
      </w:r>
      <w:r w:rsidR="659EC72C" w:rsidRPr="659EC72C">
        <w:rPr>
          <w:rFonts w:ascii="Calibri" w:eastAsia="Calibri" w:hAnsi="Calibri" w:cs="Calibri"/>
        </w:rPr>
        <w:t>featur</w:t>
      </w:r>
      <w:r w:rsidR="00B76233">
        <w:rPr>
          <w:rFonts w:ascii="Calibri" w:eastAsia="Calibri" w:hAnsi="Calibri" w:cs="Calibri"/>
        </w:rPr>
        <w:t xml:space="preserve">ing </w:t>
      </w:r>
      <w:r w:rsidR="659EC72C" w:rsidRPr="659EC72C">
        <w:rPr>
          <w:rFonts w:ascii="Calibri" w:eastAsia="Calibri" w:hAnsi="Calibri" w:cs="Calibri"/>
        </w:rPr>
        <w:t>notable examples of wetland and peatland restoration that were provided by our Secretariat</w:t>
      </w:r>
      <w:r w:rsidR="00320E57">
        <w:rPr>
          <w:rFonts w:ascii="Calibri" w:eastAsia="Calibri" w:hAnsi="Calibri" w:cs="Calibri"/>
        </w:rPr>
        <w:t xml:space="preserve">. </w:t>
      </w:r>
    </w:p>
    <w:p w14:paraId="6FBB3DEF" w14:textId="77777777" w:rsidR="00FF0383" w:rsidRDefault="00FF0383" w:rsidP="00A24465">
      <w:pPr>
        <w:spacing w:after="0" w:line="240" w:lineRule="auto"/>
        <w:rPr>
          <w:rFonts w:ascii="Calibri" w:eastAsia="Calibri" w:hAnsi="Calibri" w:cs="Calibri"/>
        </w:rPr>
      </w:pPr>
    </w:p>
    <w:p w14:paraId="7D43E618" w14:textId="77777777" w:rsidR="00E073EB" w:rsidRPr="00733EC7" w:rsidRDefault="00733EC7" w:rsidP="00A24465">
      <w:pPr>
        <w:keepNext/>
        <w:spacing w:after="0" w:line="240" w:lineRule="auto"/>
        <w:rPr>
          <w:rFonts w:ascii="Calibri" w:eastAsia="Calibri" w:hAnsi="Calibri" w:cs="Calibri"/>
          <w:i/>
          <w:iCs/>
        </w:rPr>
      </w:pPr>
      <w:r w:rsidRPr="00733EC7">
        <w:rPr>
          <w:rFonts w:cstheme="minorHAnsi"/>
          <w:i/>
          <w:iCs/>
        </w:rPr>
        <w:t>Intergovernmental Panel on Climate Change</w:t>
      </w:r>
    </w:p>
    <w:p w14:paraId="30DF12B1" w14:textId="77777777" w:rsidR="00E073EB" w:rsidRDefault="00E073EB" w:rsidP="00A24465">
      <w:pPr>
        <w:keepNext/>
        <w:spacing w:after="0" w:line="240" w:lineRule="auto"/>
        <w:rPr>
          <w:rFonts w:ascii="Calibri" w:eastAsia="Calibri" w:hAnsi="Calibri" w:cs="Calibri"/>
        </w:rPr>
      </w:pPr>
    </w:p>
    <w:p w14:paraId="78DCE065" w14:textId="0BB1241D" w:rsidR="00CF68CC" w:rsidRPr="00407D1C" w:rsidRDefault="00226F10" w:rsidP="00226F10">
      <w:pPr>
        <w:spacing w:after="0" w:line="240" w:lineRule="auto"/>
        <w:ind w:left="426" w:hanging="426"/>
        <w:rPr>
          <w:color w:val="000000" w:themeColor="text1"/>
        </w:rPr>
      </w:pPr>
      <w:r>
        <w:rPr>
          <w:rFonts w:cstheme="minorHAnsi"/>
        </w:rPr>
        <w:t>24.</w:t>
      </w:r>
      <w:r>
        <w:rPr>
          <w:rFonts w:cstheme="minorHAnsi"/>
        </w:rPr>
        <w:tab/>
      </w:r>
      <w:r w:rsidR="00117919" w:rsidRPr="00117919">
        <w:rPr>
          <w:rFonts w:cstheme="minorHAnsi"/>
        </w:rPr>
        <w:t xml:space="preserve">The Secretariat participated in </w:t>
      </w:r>
      <w:r w:rsidR="005E2BF5">
        <w:rPr>
          <w:rFonts w:cstheme="minorHAnsi"/>
        </w:rPr>
        <w:t xml:space="preserve">the </w:t>
      </w:r>
      <w:r w:rsidR="005E2BF5" w:rsidRPr="00A85721">
        <w:rPr>
          <w:rFonts w:cstheme="minorHAnsi"/>
        </w:rPr>
        <w:t>6</w:t>
      </w:r>
      <w:r w:rsidR="00CB273B" w:rsidRPr="00A85721">
        <w:rPr>
          <w:rFonts w:cstheme="minorHAnsi"/>
        </w:rPr>
        <w:t>0</w:t>
      </w:r>
      <w:r w:rsidR="005E2BF5" w:rsidRPr="00A85721">
        <w:rPr>
          <w:rFonts w:cstheme="minorHAnsi"/>
        </w:rPr>
        <w:t>th</w:t>
      </w:r>
      <w:r w:rsidR="005E2BF5">
        <w:rPr>
          <w:rFonts w:cstheme="minorHAnsi"/>
        </w:rPr>
        <w:t xml:space="preserve"> session of the</w:t>
      </w:r>
      <w:r w:rsidR="00BE414D">
        <w:rPr>
          <w:rFonts w:cstheme="minorHAnsi"/>
        </w:rPr>
        <w:t xml:space="preserve"> </w:t>
      </w:r>
      <w:r w:rsidR="00BE414D" w:rsidRPr="00BE414D">
        <w:rPr>
          <w:rFonts w:cstheme="minorHAnsi"/>
        </w:rPr>
        <w:t>Intergovernmental Panel on Climate Change</w:t>
      </w:r>
      <w:r w:rsidR="00BE414D">
        <w:rPr>
          <w:rFonts w:cstheme="minorHAnsi"/>
        </w:rPr>
        <w:t xml:space="preserve"> (IPCC-60)</w:t>
      </w:r>
      <w:r w:rsidR="00117919" w:rsidRPr="00117919">
        <w:rPr>
          <w:rFonts w:cstheme="minorHAnsi"/>
        </w:rPr>
        <w:t xml:space="preserve">, held in </w:t>
      </w:r>
      <w:r w:rsidR="00181D09" w:rsidRPr="00181D09">
        <w:rPr>
          <w:rFonts w:cstheme="minorHAnsi"/>
        </w:rPr>
        <w:t xml:space="preserve">Istanbul, </w:t>
      </w:r>
      <w:proofErr w:type="spellStart"/>
      <w:r w:rsidR="00181D09" w:rsidRPr="00181D09">
        <w:rPr>
          <w:rFonts w:cstheme="minorHAnsi"/>
        </w:rPr>
        <w:t>Türkiye</w:t>
      </w:r>
      <w:proofErr w:type="spellEnd"/>
      <w:r w:rsidR="00181D09" w:rsidRPr="00181D09">
        <w:rPr>
          <w:rFonts w:cstheme="minorHAnsi"/>
        </w:rPr>
        <w:t xml:space="preserve">, </w:t>
      </w:r>
      <w:r w:rsidR="00A85721">
        <w:rPr>
          <w:rFonts w:cstheme="minorHAnsi"/>
        </w:rPr>
        <w:t xml:space="preserve">from </w:t>
      </w:r>
      <w:r w:rsidR="00181D09" w:rsidRPr="00181D09">
        <w:rPr>
          <w:rFonts w:cstheme="minorHAnsi"/>
        </w:rPr>
        <w:t>16</w:t>
      </w:r>
      <w:r w:rsidR="00A85721">
        <w:rPr>
          <w:rFonts w:cstheme="minorHAnsi"/>
        </w:rPr>
        <w:t xml:space="preserve"> to </w:t>
      </w:r>
      <w:r w:rsidR="00181D09" w:rsidRPr="00181D09">
        <w:rPr>
          <w:rFonts w:cstheme="minorHAnsi"/>
        </w:rPr>
        <w:t>19 January 2024</w:t>
      </w:r>
      <w:r w:rsidR="00313125">
        <w:rPr>
          <w:rFonts w:cstheme="minorHAnsi"/>
        </w:rPr>
        <w:t>. The meeting</w:t>
      </w:r>
      <w:r w:rsidR="00D869D1">
        <w:rPr>
          <w:rFonts w:cstheme="minorHAnsi"/>
        </w:rPr>
        <w:t xml:space="preserve"> </w:t>
      </w:r>
      <w:r w:rsidR="00755315">
        <w:rPr>
          <w:rFonts w:cstheme="minorHAnsi"/>
        </w:rPr>
        <w:t>addressed</w:t>
      </w:r>
      <w:r w:rsidR="006D4113">
        <w:rPr>
          <w:rFonts w:cstheme="minorHAnsi"/>
        </w:rPr>
        <w:t xml:space="preserve"> l</w:t>
      </w:r>
      <w:r w:rsidR="006D4113" w:rsidRPr="006D4113">
        <w:rPr>
          <w:rFonts w:cstheme="minorHAnsi"/>
        </w:rPr>
        <w:t xml:space="preserve">essons </w:t>
      </w:r>
      <w:r w:rsidR="006D4113">
        <w:rPr>
          <w:rFonts w:cstheme="minorHAnsi"/>
        </w:rPr>
        <w:t>l</w:t>
      </w:r>
      <w:r w:rsidR="006D4113" w:rsidRPr="006D4113">
        <w:rPr>
          <w:rFonts w:cstheme="minorHAnsi"/>
        </w:rPr>
        <w:t>earned from the sixth assessment cycle</w:t>
      </w:r>
      <w:r w:rsidR="00181D09" w:rsidRPr="00181D09">
        <w:rPr>
          <w:rFonts w:cstheme="minorHAnsi"/>
        </w:rPr>
        <w:t xml:space="preserve"> </w:t>
      </w:r>
      <w:r w:rsidR="00C22F9F">
        <w:rPr>
          <w:rFonts w:cstheme="minorHAnsi"/>
        </w:rPr>
        <w:t>and o</w:t>
      </w:r>
      <w:r w:rsidR="00C22F9F" w:rsidRPr="00C22F9F">
        <w:rPr>
          <w:rFonts w:cstheme="minorHAnsi"/>
        </w:rPr>
        <w:t xml:space="preserve">ptions for the Programme of Work in the </w:t>
      </w:r>
      <w:r w:rsidR="00A754F3" w:rsidRPr="00A754F3">
        <w:rPr>
          <w:rFonts w:cstheme="minorHAnsi"/>
        </w:rPr>
        <w:t>seventh assessment cycle</w:t>
      </w:r>
      <w:r w:rsidR="000D69F7">
        <w:rPr>
          <w:rFonts w:cstheme="minorHAnsi"/>
        </w:rPr>
        <w:t xml:space="preserve">, </w:t>
      </w:r>
      <w:r w:rsidR="00F565FB">
        <w:rPr>
          <w:rFonts w:cstheme="minorHAnsi"/>
        </w:rPr>
        <w:t xml:space="preserve">including </w:t>
      </w:r>
      <w:r w:rsidR="00A754F3">
        <w:rPr>
          <w:rFonts w:cstheme="minorHAnsi"/>
        </w:rPr>
        <w:t xml:space="preserve">the </w:t>
      </w:r>
      <w:r w:rsidR="002E1507" w:rsidRPr="002E1507">
        <w:rPr>
          <w:rFonts w:cstheme="minorHAnsi"/>
        </w:rPr>
        <w:t>Seventh Assessment Report (AR7)</w:t>
      </w:r>
      <w:r w:rsidR="002E1507">
        <w:rPr>
          <w:rFonts w:cstheme="minorHAnsi"/>
        </w:rPr>
        <w:t>.</w:t>
      </w:r>
      <w:r w:rsidR="00F41779">
        <w:rPr>
          <w:rFonts w:cstheme="minorHAnsi"/>
        </w:rPr>
        <w:t xml:space="preserve"> </w:t>
      </w:r>
      <w:r w:rsidR="00354926">
        <w:rPr>
          <w:rFonts w:cstheme="minorHAnsi"/>
        </w:rPr>
        <w:t>Relevant to the Convention, it</w:t>
      </w:r>
      <w:r w:rsidR="008964F4">
        <w:rPr>
          <w:rFonts w:cstheme="minorHAnsi"/>
        </w:rPr>
        <w:t xml:space="preserve"> was </w:t>
      </w:r>
      <w:r w:rsidR="00066A8C">
        <w:rPr>
          <w:rFonts w:cstheme="minorHAnsi"/>
        </w:rPr>
        <w:t>confirmed</w:t>
      </w:r>
      <w:r w:rsidR="008964F4">
        <w:rPr>
          <w:rFonts w:cstheme="minorHAnsi"/>
        </w:rPr>
        <w:t xml:space="preserve"> that </w:t>
      </w:r>
      <w:r w:rsidR="00354926">
        <w:rPr>
          <w:rFonts w:cstheme="minorHAnsi"/>
        </w:rPr>
        <w:t xml:space="preserve">a </w:t>
      </w:r>
      <w:r w:rsidR="008964F4" w:rsidRPr="008964F4">
        <w:rPr>
          <w:rFonts w:cstheme="minorHAnsi"/>
        </w:rPr>
        <w:t>Special Report on Climate Change and Cities</w:t>
      </w:r>
      <w:r w:rsidR="00066A8C">
        <w:rPr>
          <w:rFonts w:cstheme="minorHAnsi"/>
        </w:rPr>
        <w:t xml:space="preserve"> </w:t>
      </w:r>
      <w:r w:rsidR="00066A8C" w:rsidRPr="00066A8C">
        <w:rPr>
          <w:rFonts w:cstheme="minorHAnsi"/>
        </w:rPr>
        <w:t>will be provided in early 2027</w:t>
      </w:r>
      <w:r w:rsidR="00354926">
        <w:rPr>
          <w:rFonts w:cstheme="minorHAnsi"/>
        </w:rPr>
        <w:t xml:space="preserve">. </w:t>
      </w:r>
      <w:r w:rsidR="00150412">
        <w:t>T</w:t>
      </w:r>
      <w:r w:rsidR="00150412" w:rsidRPr="00150412">
        <w:rPr>
          <w:rFonts w:cstheme="minorHAnsi"/>
        </w:rPr>
        <w:t xml:space="preserve">he Secretariat </w:t>
      </w:r>
      <w:r w:rsidR="006944A9">
        <w:rPr>
          <w:rFonts w:cstheme="minorHAnsi"/>
        </w:rPr>
        <w:t xml:space="preserve">have </w:t>
      </w:r>
      <w:r w:rsidR="00150412" w:rsidRPr="00150412">
        <w:rPr>
          <w:rFonts w:cstheme="minorHAnsi"/>
        </w:rPr>
        <w:t>nominated Matthew Simpson, STRP Observer, as an expert to participate in the Scoping Meeting for the IPCC Special Report on Climate Change and Cities.</w:t>
      </w:r>
    </w:p>
    <w:p w14:paraId="4C998990" w14:textId="77777777" w:rsidR="00407D1C" w:rsidRDefault="00407D1C" w:rsidP="00A24465">
      <w:pPr>
        <w:suppressAutoHyphens/>
        <w:spacing w:after="0" w:line="240" w:lineRule="auto"/>
        <w:rPr>
          <w:rFonts w:eastAsia="Times New Roman" w:cstheme="minorHAnsi"/>
          <w:lang w:eastAsia="en-GB"/>
        </w:rPr>
      </w:pPr>
    </w:p>
    <w:p w14:paraId="393F315B" w14:textId="77777777" w:rsidR="0033041D" w:rsidRPr="001055F8" w:rsidRDefault="001055F8" w:rsidP="00A24465">
      <w:pPr>
        <w:keepNext/>
        <w:spacing w:after="0" w:line="240" w:lineRule="auto"/>
        <w:rPr>
          <w:rFonts w:eastAsia="Times New Roman"/>
          <w:i/>
          <w:iCs/>
          <w:lang w:eastAsia="en-GB"/>
        </w:rPr>
      </w:pPr>
      <w:r w:rsidRPr="001055F8">
        <w:rPr>
          <w:rFonts w:eastAsia="Times New Roman"/>
          <w:i/>
          <w:iCs/>
          <w:lang w:eastAsia="en-GB"/>
        </w:rPr>
        <w:t xml:space="preserve">United Nations Convention to Combat Desertification </w:t>
      </w:r>
    </w:p>
    <w:p w14:paraId="485533F2" w14:textId="77777777" w:rsidR="004373A6" w:rsidRDefault="004373A6" w:rsidP="00A24465">
      <w:pPr>
        <w:keepNext/>
        <w:spacing w:after="0" w:line="240" w:lineRule="auto"/>
        <w:rPr>
          <w:rFonts w:eastAsia="Times New Roman"/>
          <w:lang w:eastAsia="en-GB"/>
        </w:rPr>
      </w:pPr>
    </w:p>
    <w:p w14:paraId="07B6941F" w14:textId="4B477A83" w:rsidR="0033041D" w:rsidRDefault="00226F10" w:rsidP="00226F10">
      <w:pPr>
        <w:suppressAutoHyphens/>
        <w:spacing w:after="0" w:line="240" w:lineRule="auto"/>
        <w:ind w:left="426" w:hanging="426"/>
        <w:rPr>
          <w:rFonts w:eastAsia="Times New Roman"/>
          <w:lang w:eastAsia="en-GB"/>
        </w:rPr>
      </w:pPr>
      <w:r>
        <w:rPr>
          <w:rFonts w:eastAsia="Times New Roman"/>
          <w:lang w:eastAsia="en-GB"/>
        </w:rPr>
        <w:t>25.</w:t>
      </w:r>
      <w:r>
        <w:rPr>
          <w:rFonts w:eastAsia="Times New Roman"/>
          <w:lang w:eastAsia="en-GB"/>
        </w:rPr>
        <w:tab/>
      </w:r>
      <w:r w:rsidR="7E5536DC" w:rsidRPr="212EF3EC">
        <w:rPr>
          <w:rFonts w:eastAsia="Times New Roman"/>
          <w:lang w:eastAsia="en-GB"/>
        </w:rPr>
        <w:t xml:space="preserve">The Secretariat participated </w:t>
      </w:r>
      <w:r w:rsidR="002A4476">
        <w:rPr>
          <w:rFonts w:eastAsia="Times New Roman"/>
          <w:lang w:eastAsia="en-GB"/>
        </w:rPr>
        <w:t xml:space="preserve">in </w:t>
      </w:r>
      <w:r w:rsidR="09070B3A" w:rsidRPr="212EF3EC">
        <w:rPr>
          <w:rFonts w:eastAsia="Times New Roman"/>
          <w:lang w:eastAsia="en-GB"/>
        </w:rPr>
        <w:t>the</w:t>
      </w:r>
      <w:r w:rsidR="06428DD9" w:rsidRPr="212EF3EC">
        <w:rPr>
          <w:rFonts w:eastAsia="Times New Roman"/>
          <w:lang w:eastAsia="en-GB"/>
        </w:rPr>
        <w:t xml:space="preserve"> twenty-first session of the Committee for the Review of the Implementation of the </w:t>
      </w:r>
      <w:r w:rsidR="2871858B" w:rsidRPr="212EF3EC">
        <w:rPr>
          <w:rFonts w:eastAsia="Times New Roman"/>
          <w:lang w:eastAsia="en-GB"/>
        </w:rPr>
        <w:t>Convention to</w:t>
      </w:r>
      <w:r w:rsidR="06428DD9" w:rsidRPr="212EF3EC">
        <w:rPr>
          <w:rFonts w:eastAsia="Times New Roman"/>
          <w:lang w:eastAsia="en-GB"/>
        </w:rPr>
        <w:t xml:space="preserve"> the UNCCD</w:t>
      </w:r>
      <w:r w:rsidR="10B52CC3" w:rsidRPr="212EF3EC">
        <w:rPr>
          <w:rFonts w:eastAsia="Times New Roman"/>
          <w:lang w:eastAsia="en-GB"/>
        </w:rPr>
        <w:t xml:space="preserve"> (CRIC 21)</w:t>
      </w:r>
      <w:r w:rsidR="008A5185">
        <w:rPr>
          <w:rFonts w:eastAsia="Times New Roman"/>
          <w:lang w:eastAsia="en-GB"/>
        </w:rPr>
        <w:t xml:space="preserve">. Interventions were </w:t>
      </w:r>
      <w:r w:rsidR="0016154B">
        <w:rPr>
          <w:rFonts w:eastAsia="Times New Roman"/>
          <w:lang w:eastAsia="en-GB"/>
        </w:rPr>
        <w:t xml:space="preserve">made </w:t>
      </w:r>
      <w:r w:rsidR="002C3768">
        <w:rPr>
          <w:rFonts w:eastAsia="Times New Roman"/>
          <w:lang w:eastAsia="en-GB"/>
        </w:rPr>
        <w:t xml:space="preserve">in relation to </w:t>
      </w:r>
      <w:r w:rsidR="009E3A32">
        <w:rPr>
          <w:rFonts w:eastAsia="Times New Roman"/>
          <w:lang w:eastAsia="en-GB"/>
        </w:rPr>
        <w:t>Strategic Objectives 2 and 4 of UNCCD</w:t>
      </w:r>
      <w:r w:rsidR="00180F1C">
        <w:rPr>
          <w:rFonts w:eastAsia="Times New Roman"/>
          <w:lang w:eastAsia="en-GB"/>
        </w:rPr>
        <w:t xml:space="preserve">, </w:t>
      </w:r>
      <w:r w:rsidR="001D7400">
        <w:rPr>
          <w:rFonts w:eastAsia="Times New Roman"/>
          <w:lang w:eastAsia="en-GB"/>
        </w:rPr>
        <w:t xml:space="preserve">on the </w:t>
      </w:r>
      <w:r w:rsidR="004009A8">
        <w:rPr>
          <w:rFonts w:eastAsia="Times New Roman"/>
          <w:lang w:eastAsia="en-GB"/>
        </w:rPr>
        <w:t xml:space="preserve">importance of wetlands and the </w:t>
      </w:r>
      <w:r w:rsidR="001D7400">
        <w:rPr>
          <w:rFonts w:eastAsia="Times New Roman"/>
          <w:lang w:eastAsia="en-GB"/>
        </w:rPr>
        <w:t xml:space="preserve">relevance of </w:t>
      </w:r>
      <w:r w:rsidR="00A85721">
        <w:rPr>
          <w:rFonts w:eastAsia="Times New Roman"/>
          <w:lang w:eastAsia="en-GB"/>
        </w:rPr>
        <w:t xml:space="preserve">national wetland inventories </w:t>
      </w:r>
      <w:r w:rsidR="00180F1C">
        <w:rPr>
          <w:rFonts w:eastAsia="Times New Roman"/>
          <w:lang w:eastAsia="en-GB"/>
        </w:rPr>
        <w:t>in informing area</w:t>
      </w:r>
      <w:r w:rsidR="004009A8">
        <w:rPr>
          <w:rFonts w:eastAsia="Times New Roman"/>
          <w:lang w:eastAsia="en-GB"/>
        </w:rPr>
        <w:t>-</w:t>
      </w:r>
      <w:r w:rsidR="00180F1C">
        <w:rPr>
          <w:rFonts w:eastAsia="Times New Roman"/>
          <w:lang w:eastAsia="en-GB"/>
        </w:rPr>
        <w:t>based conservation</w:t>
      </w:r>
      <w:r w:rsidR="00A85721">
        <w:rPr>
          <w:rFonts w:eastAsia="Times New Roman"/>
          <w:lang w:eastAsia="en-GB"/>
        </w:rPr>
        <w:t xml:space="preserve"> and</w:t>
      </w:r>
      <w:r w:rsidR="00180F1C">
        <w:rPr>
          <w:rFonts w:eastAsia="Times New Roman"/>
          <w:lang w:eastAsia="en-GB"/>
        </w:rPr>
        <w:t xml:space="preserve"> restoration as well as reporting on wetland extent. </w:t>
      </w:r>
      <w:r w:rsidR="0AB5DCDA" w:rsidRPr="212EF3EC">
        <w:rPr>
          <w:rFonts w:eastAsia="Times New Roman"/>
          <w:lang w:eastAsia="en-GB"/>
        </w:rPr>
        <w:t>The report of the meeting reflect</w:t>
      </w:r>
      <w:r w:rsidR="00A60717">
        <w:rPr>
          <w:rFonts w:eastAsia="Times New Roman"/>
          <w:lang w:eastAsia="en-GB"/>
        </w:rPr>
        <w:t>s</w:t>
      </w:r>
      <w:r w:rsidR="0AB5DCDA" w:rsidRPr="212EF3EC">
        <w:rPr>
          <w:rFonts w:eastAsia="Times New Roman"/>
          <w:lang w:eastAsia="en-GB"/>
        </w:rPr>
        <w:t xml:space="preserve"> the relevance of the indicators </w:t>
      </w:r>
      <w:r w:rsidR="0AB5DCDA" w:rsidRPr="212EF3EC">
        <w:rPr>
          <w:rFonts w:eastAsia="Times New Roman"/>
          <w:lang w:eastAsia="en-GB"/>
        </w:rPr>
        <w:lastRenderedPageBreak/>
        <w:t>of the Convention on Wetlands for compl</w:t>
      </w:r>
      <w:r w:rsidR="00D51939">
        <w:rPr>
          <w:rFonts w:eastAsia="Times New Roman"/>
          <w:lang w:eastAsia="en-GB"/>
        </w:rPr>
        <w:t>e</w:t>
      </w:r>
      <w:r w:rsidR="0AB5DCDA" w:rsidRPr="212EF3EC">
        <w:rPr>
          <w:rFonts w:eastAsia="Times New Roman"/>
          <w:lang w:eastAsia="en-GB"/>
        </w:rPr>
        <w:t xml:space="preserve">menting </w:t>
      </w:r>
      <w:r w:rsidR="2E264542" w:rsidRPr="212EF3EC">
        <w:rPr>
          <w:rFonts w:eastAsia="Times New Roman"/>
          <w:lang w:eastAsia="en-GB"/>
        </w:rPr>
        <w:t xml:space="preserve">Strategic Objective 4, and some parties requested that the </w:t>
      </w:r>
      <w:r w:rsidR="009530A1">
        <w:rPr>
          <w:rFonts w:eastAsia="Times New Roman"/>
          <w:lang w:eastAsia="en-GB"/>
        </w:rPr>
        <w:t>S</w:t>
      </w:r>
      <w:r w:rsidR="2E264542" w:rsidRPr="212EF3EC">
        <w:rPr>
          <w:rFonts w:eastAsia="Times New Roman"/>
          <w:lang w:eastAsia="en-GB"/>
        </w:rPr>
        <w:t>ecretariat of the UNCCD explore</w:t>
      </w:r>
      <w:r w:rsidR="165D3997" w:rsidRPr="212EF3EC">
        <w:rPr>
          <w:rFonts w:eastAsia="Times New Roman"/>
          <w:lang w:eastAsia="en-GB"/>
        </w:rPr>
        <w:t>s</w:t>
      </w:r>
      <w:r w:rsidR="2E264542" w:rsidRPr="212EF3EC">
        <w:rPr>
          <w:rFonts w:eastAsia="Times New Roman"/>
          <w:lang w:eastAsia="en-GB"/>
        </w:rPr>
        <w:t xml:space="preserve"> options for collaboration.</w:t>
      </w:r>
    </w:p>
    <w:p w14:paraId="025D2E80" w14:textId="77777777" w:rsidR="006408E2" w:rsidRPr="004009A8" w:rsidRDefault="006408E2" w:rsidP="00A24465">
      <w:pPr>
        <w:spacing w:after="0" w:line="240" w:lineRule="auto"/>
        <w:rPr>
          <w:b/>
          <w:bCs/>
          <w:color w:val="000000" w:themeColor="text1"/>
          <w:lang w:val="en-US"/>
        </w:rPr>
      </w:pPr>
    </w:p>
    <w:p w14:paraId="4BCD91AE" w14:textId="77777777" w:rsidR="00327750" w:rsidRPr="00A2375C" w:rsidRDefault="006408E2" w:rsidP="00A24465">
      <w:pPr>
        <w:keepNext/>
        <w:spacing w:after="0" w:line="240" w:lineRule="auto"/>
        <w:rPr>
          <w:b/>
          <w:color w:val="000000" w:themeColor="text1"/>
          <w:lang w:val="en-US"/>
        </w:rPr>
      </w:pPr>
      <w:r w:rsidRPr="00A2375C">
        <w:rPr>
          <w:b/>
          <w:color w:val="000000" w:themeColor="text1"/>
          <w:lang w:val="en-US"/>
        </w:rPr>
        <w:t>Pollution</w:t>
      </w:r>
      <w:r w:rsidR="000F7B38" w:rsidRPr="00A2375C">
        <w:rPr>
          <w:b/>
          <w:bCs/>
          <w:color w:val="000000" w:themeColor="text1"/>
          <w:lang w:val="en-US"/>
        </w:rPr>
        <w:t xml:space="preserve"> </w:t>
      </w:r>
    </w:p>
    <w:p w14:paraId="285AAE5C" w14:textId="77777777" w:rsidR="00327750" w:rsidRPr="00A2375C" w:rsidRDefault="00327750" w:rsidP="00A24465">
      <w:pPr>
        <w:keepNext/>
        <w:spacing w:after="0" w:line="240" w:lineRule="auto"/>
        <w:rPr>
          <w:b/>
          <w:color w:val="000000" w:themeColor="text1"/>
          <w:lang w:val="en-US"/>
        </w:rPr>
      </w:pPr>
    </w:p>
    <w:p w14:paraId="39DFCA5A" w14:textId="1B738882" w:rsidR="5AEECEEA" w:rsidRDefault="00226F10" w:rsidP="00226F10">
      <w:pPr>
        <w:spacing w:after="0" w:line="240" w:lineRule="auto"/>
        <w:ind w:left="426" w:right="-20" w:hanging="426"/>
      </w:pPr>
      <w:r>
        <w:rPr>
          <w:rFonts w:ascii="Calibri" w:eastAsia="Calibri" w:hAnsi="Calibri" w:cs="Calibri"/>
          <w:color w:val="000000" w:themeColor="text1"/>
        </w:rPr>
        <w:t>26.</w:t>
      </w:r>
      <w:r>
        <w:rPr>
          <w:rFonts w:ascii="Calibri" w:eastAsia="Calibri" w:hAnsi="Calibri" w:cs="Calibri"/>
          <w:color w:val="000000" w:themeColor="text1"/>
        </w:rPr>
        <w:tab/>
      </w:r>
      <w:r w:rsidR="0056269A">
        <w:rPr>
          <w:rFonts w:ascii="Calibri" w:eastAsia="Calibri" w:hAnsi="Calibri" w:cs="Calibri"/>
          <w:color w:val="000000" w:themeColor="text1"/>
        </w:rPr>
        <w:t>M</w:t>
      </w:r>
      <w:r w:rsidR="5AEECEEA" w:rsidRPr="5AEECEEA">
        <w:rPr>
          <w:rFonts w:ascii="Calibri" w:eastAsia="Calibri" w:hAnsi="Calibri" w:cs="Calibri"/>
          <w:color w:val="000000" w:themeColor="text1"/>
        </w:rPr>
        <w:t xml:space="preserve">any </w:t>
      </w:r>
      <w:r w:rsidR="0056269A">
        <w:rPr>
          <w:rFonts w:ascii="Calibri" w:eastAsia="Calibri" w:hAnsi="Calibri" w:cs="Calibri"/>
          <w:color w:val="000000" w:themeColor="text1"/>
        </w:rPr>
        <w:t xml:space="preserve">types of waste and </w:t>
      </w:r>
      <w:r w:rsidR="5AEECEEA" w:rsidRPr="5AEECEEA">
        <w:rPr>
          <w:rFonts w:ascii="Calibri" w:eastAsia="Calibri" w:hAnsi="Calibri" w:cs="Calibri"/>
          <w:color w:val="000000" w:themeColor="text1"/>
        </w:rPr>
        <w:t>chemical</w:t>
      </w:r>
      <w:r w:rsidR="0056269A">
        <w:rPr>
          <w:rFonts w:ascii="Calibri" w:eastAsia="Calibri" w:hAnsi="Calibri" w:cs="Calibri"/>
          <w:color w:val="000000" w:themeColor="text1"/>
        </w:rPr>
        <w:t xml:space="preserve"> </w:t>
      </w:r>
      <w:r w:rsidR="5AEECEEA" w:rsidRPr="5AEECEEA">
        <w:rPr>
          <w:rFonts w:ascii="Calibri" w:eastAsia="Calibri" w:hAnsi="Calibri" w:cs="Calibri"/>
          <w:color w:val="000000" w:themeColor="text1"/>
        </w:rPr>
        <w:t>pollut</w:t>
      </w:r>
      <w:r w:rsidR="0056269A">
        <w:rPr>
          <w:rFonts w:ascii="Calibri" w:eastAsia="Calibri" w:hAnsi="Calibri" w:cs="Calibri"/>
          <w:color w:val="000000" w:themeColor="text1"/>
        </w:rPr>
        <w:t xml:space="preserve">ants </w:t>
      </w:r>
      <w:r w:rsidR="5AEECEEA" w:rsidRPr="5AEECEEA">
        <w:rPr>
          <w:rFonts w:ascii="Calibri" w:eastAsia="Calibri" w:hAnsi="Calibri" w:cs="Calibri"/>
          <w:color w:val="000000" w:themeColor="text1"/>
        </w:rPr>
        <w:t xml:space="preserve">are </w:t>
      </w:r>
      <w:r w:rsidR="0056269A">
        <w:rPr>
          <w:rFonts w:ascii="Calibri" w:eastAsia="Calibri" w:hAnsi="Calibri" w:cs="Calibri"/>
          <w:color w:val="000000" w:themeColor="text1"/>
        </w:rPr>
        <w:t xml:space="preserve">a </w:t>
      </w:r>
      <w:r w:rsidR="5AEECEEA" w:rsidRPr="5AEECEEA">
        <w:rPr>
          <w:rFonts w:ascii="Calibri" w:eastAsia="Calibri" w:hAnsi="Calibri" w:cs="Calibri"/>
          <w:color w:val="000000" w:themeColor="text1"/>
        </w:rPr>
        <w:t>critical threat to wetlands, passing through and accumulating in wetlands</w:t>
      </w:r>
      <w:r w:rsidR="00934180">
        <w:rPr>
          <w:rFonts w:ascii="Calibri" w:eastAsia="Calibri" w:hAnsi="Calibri" w:cs="Calibri"/>
          <w:color w:val="000000" w:themeColor="text1"/>
        </w:rPr>
        <w:t>.</w:t>
      </w:r>
      <w:r w:rsidR="5AEECEEA" w:rsidRPr="5AEECEEA">
        <w:rPr>
          <w:rFonts w:ascii="Calibri" w:eastAsia="Calibri" w:hAnsi="Calibri" w:cs="Calibri"/>
          <w:color w:val="000000" w:themeColor="text1"/>
        </w:rPr>
        <w:t xml:space="preserve"> </w:t>
      </w:r>
      <w:r w:rsidR="00934180">
        <w:rPr>
          <w:rFonts w:ascii="Calibri" w:eastAsia="Calibri" w:hAnsi="Calibri" w:cs="Calibri"/>
          <w:color w:val="000000" w:themeColor="text1"/>
        </w:rPr>
        <w:t>A</w:t>
      </w:r>
      <w:r w:rsidR="5AEECEEA" w:rsidRPr="5AEECEEA">
        <w:rPr>
          <w:rFonts w:ascii="Calibri" w:eastAsia="Calibri" w:hAnsi="Calibri" w:cs="Calibri"/>
          <w:color w:val="000000" w:themeColor="text1"/>
        </w:rPr>
        <w:t xml:space="preserve">ligning efforts with international processes on pollution has become an important area for enhancing synergies and partnership. </w:t>
      </w:r>
    </w:p>
    <w:p w14:paraId="5962AABF" w14:textId="77777777" w:rsidR="00BF5386" w:rsidRDefault="00BF5386" w:rsidP="00226F10">
      <w:pPr>
        <w:spacing w:after="0" w:line="240" w:lineRule="auto"/>
        <w:ind w:left="426" w:right="-20" w:hanging="426"/>
      </w:pPr>
    </w:p>
    <w:p w14:paraId="393D493D" w14:textId="378C18D1" w:rsidR="004E3647" w:rsidRDefault="00226F10" w:rsidP="00226F10">
      <w:pPr>
        <w:spacing w:after="0" w:line="240" w:lineRule="auto"/>
        <w:ind w:left="426" w:right="-20" w:hanging="426"/>
      </w:pPr>
      <w:r>
        <w:rPr>
          <w:rFonts w:ascii="Calibri" w:eastAsia="Calibri" w:hAnsi="Calibri" w:cs="Calibri"/>
          <w:color w:val="000000" w:themeColor="text1"/>
        </w:rPr>
        <w:t>27.</w:t>
      </w:r>
      <w:r>
        <w:rPr>
          <w:rFonts w:ascii="Calibri" w:eastAsia="Calibri" w:hAnsi="Calibri" w:cs="Calibri"/>
          <w:color w:val="000000" w:themeColor="text1"/>
        </w:rPr>
        <w:tab/>
      </w:r>
      <w:r w:rsidR="5AEECEEA" w:rsidRPr="5EEBF157">
        <w:rPr>
          <w:rFonts w:ascii="Calibri" w:eastAsia="Calibri" w:hAnsi="Calibri" w:cs="Calibri"/>
          <w:color w:val="000000" w:themeColor="text1"/>
        </w:rPr>
        <w:t xml:space="preserve">Pursuant to </w:t>
      </w:r>
      <w:r w:rsidR="00827777" w:rsidRPr="5EEBF157">
        <w:rPr>
          <w:rFonts w:ascii="Calibri" w:eastAsia="Calibri" w:hAnsi="Calibri" w:cs="Calibri"/>
          <w:color w:val="000000" w:themeColor="text1"/>
        </w:rPr>
        <w:t xml:space="preserve">UNEA </w:t>
      </w:r>
      <w:r w:rsidR="5AEECEEA" w:rsidRPr="5EEBF157">
        <w:rPr>
          <w:rFonts w:ascii="Calibri" w:eastAsia="Calibri" w:hAnsi="Calibri" w:cs="Calibri"/>
          <w:color w:val="000000" w:themeColor="text1"/>
        </w:rPr>
        <w:t xml:space="preserve">Resolution 5/14, two sessions of the Intergovernmental Negotiating Committee on Plastic Pollution (INC) </w:t>
      </w:r>
      <w:r w:rsidR="00827777" w:rsidRPr="5EEBF157">
        <w:rPr>
          <w:rFonts w:ascii="Calibri" w:eastAsia="Calibri" w:hAnsi="Calibri" w:cs="Calibri"/>
          <w:color w:val="000000" w:themeColor="text1"/>
        </w:rPr>
        <w:t xml:space="preserve">were </w:t>
      </w:r>
      <w:r w:rsidR="5AEECEEA" w:rsidRPr="5EEBF157">
        <w:rPr>
          <w:rFonts w:ascii="Calibri" w:eastAsia="Calibri" w:hAnsi="Calibri" w:cs="Calibri"/>
          <w:color w:val="000000" w:themeColor="text1"/>
        </w:rPr>
        <w:t>held in 2023.</w:t>
      </w:r>
      <w:r w:rsidR="004E3647" w:rsidRPr="5EEBF157">
        <w:rPr>
          <w:rFonts w:ascii="Calibri" w:eastAsia="Calibri" w:hAnsi="Calibri" w:cs="Calibri"/>
          <w:color w:val="000000" w:themeColor="text1"/>
        </w:rPr>
        <w:t xml:space="preserve"> </w:t>
      </w:r>
      <w:r w:rsidR="00192741" w:rsidRPr="5EEBF157">
        <w:rPr>
          <w:rFonts w:ascii="Calibri" w:eastAsia="Calibri" w:hAnsi="Calibri" w:cs="Calibri"/>
          <w:color w:val="000000" w:themeColor="text1"/>
        </w:rPr>
        <w:t xml:space="preserve">The </w:t>
      </w:r>
      <w:r w:rsidR="007251E9">
        <w:rPr>
          <w:rFonts w:ascii="Calibri" w:eastAsia="Calibri" w:hAnsi="Calibri" w:cs="Calibri"/>
          <w:color w:val="000000" w:themeColor="text1"/>
        </w:rPr>
        <w:t>Secretary General</w:t>
      </w:r>
      <w:r w:rsidR="00192741" w:rsidRPr="5EEBF157">
        <w:rPr>
          <w:rFonts w:ascii="Calibri" w:eastAsia="Calibri" w:hAnsi="Calibri" w:cs="Calibri"/>
          <w:color w:val="000000" w:themeColor="text1"/>
        </w:rPr>
        <w:t xml:space="preserve"> participated in </w:t>
      </w:r>
      <w:r w:rsidR="58B24F15" w:rsidRPr="5EEBF157">
        <w:rPr>
          <w:rFonts w:ascii="Calibri" w:eastAsia="Calibri" w:hAnsi="Calibri" w:cs="Calibri"/>
          <w:color w:val="000000" w:themeColor="text1"/>
        </w:rPr>
        <w:t xml:space="preserve">the third meeting of </w:t>
      </w:r>
      <w:r w:rsidR="00192741" w:rsidRPr="5EEBF157">
        <w:rPr>
          <w:rFonts w:ascii="Calibri" w:eastAsia="Calibri" w:hAnsi="Calibri" w:cs="Calibri"/>
          <w:color w:val="000000" w:themeColor="text1"/>
        </w:rPr>
        <w:t xml:space="preserve">INC </w:t>
      </w:r>
      <w:r w:rsidR="0998D576" w:rsidRPr="5EEBF157">
        <w:rPr>
          <w:rFonts w:ascii="Calibri" w:eastAsia="Calibri" w:hAnsi="Calibri" w:cs="Calibri"/>
          <w:color w:val="000000" w:themeColor="text1"/>
        </w:rPr>
        <w:t>(INC-3)</w:t>
      </w:r>
      <w:r w:rsidR="00A85721">
        <w:rPr>
          <w:rFonts w:ascii="Calibri" w:eastAsia="Calibri" w:hAnsi="Calibri" w:cs="Calibri"/>
          <w:color w:val="000000" w:themeColor="text1"/>
        </w:rPr>
        <w:t xml:space="preserve"> in</w:t>
      </w:r>
      <w:r w:rsidR="00CF2642">
        <w:rPr>
          <w:rFonts w:ascii="Calibri" w:eastAsia="Calibri" w:hAnsi="Calibri" w:cs="Calibri"/>
          <w:color w:val="000000" w:themeColor="text1"/>
        </w:rPr>
        <w:t xml:space="preserve"> </w:t>
      </w:r>
      <w:r w:rsidR="5484EC8A" w:rsidRPr="00CF2642">
        <w:rPr>
          <w:rFonts w:ascii="Calibri" w:eastAsia="Calibri" w:hAnsi="Calibri" w:cs="Calibri"/>
          <w:color w:val="000000" w:themeColor="text1"/>
        </w:rPr>
        <w:t>Nairobi from 13</w:t>
      </w:r>
      <w:r w:rsidR="00A85721">
        <w:rPr>
          <w:rFonts w:ascii="Calibri" w:eastAsia="Calibri" w:hAnsi="Calibri" w:cs="Calibri"/>
          <w:color w:val="000000" w:themeColor="text1"/>
        </w:rPr>
        <w:t xml:space="preserve"> to </w:t>
      </w:r>
      <w:r w:rsidR="5484EC8A" w:rsidRPr="00CF2642">
        <w:rPr>
          <w:rFonts w:ascii="Calibri" w:eastAsia="Calibri" w:hAnsi="Calibri" w:cs="Calibri"/>
          <w:color w:val="000000" w:themeColor="text1"/>
        </w:rPr>
        <w:t>19 November 2023</w:t>
      </w:r>
      <w:r w:rsidR="00324FE6" w:rsidRPr="5EEBF157">
        <w:rPr>
          <w:rFonts w:ascii="Calibri" w:eastAsia="Calibri" w:hAnsi="Calibri" w:cs="Calibri"/>
          <w:color w:val="000000" w:themeColor="text1"/>
        </w:rPr>
        <w:t xml:space="preserve">, and held bilateral meetings </w:t>
      </w:r>
      <w:r w:rsidR="00192741" w:rsidRPr="5EEBF157">
        <w:rPr>
          <w:rFonts w:ascii="Calibri" w:eastAsia="Calibri" w:hAnsi="Calibri" w:cs="Calibri"/>
          <w:color w:val="000000" w:themeColor="text1"/>
        </w:rPr>
        <w:t xml:space="preserve">with the Chair of the INC </w:t>
      </w:r>
      <w:r w:rsidR="00FF3F8E">
        <w:rPr>
          <w:rFonts w:ascii="Calibri" w:eastAsia="Calibri" w:hAnsi="Calibri" w:cs="Calibri"/>
          <w:color w:val="000000" w:themeColor="text1"/>
        </w:rPr>
        <w:t>and the</w:t>
      </w:r>
      <w:r w:rsidR="00192741" w:rsidRPr="5EEBF157">
        <w:rPr>
          <w:rFonts w:ascii="Calibri" w:eastAsia="Calibri" w:hAnsi="Calibri" w:cs="Calibri"/>
          <w:color w:val="000000" w:themeColor="text1"/>
        </w:rPr>
        <w:t xml:space="preserve"> Executive Secretary of the INC Secretariat</w:t>
      </w:r>
      <w:r w:rsidR="00324FE6" w:rsidRPr="5EEBF157">
        <w:rPr>
          <w:rFonts w:ascii="Calibri" w:eastAsia="Calibri" w:hAnsi="Calibri" w:cs="Calibri"/>
          <w:color w:val="000000" w:themeColor="text1"/>
        </w:rPr>
        <w:t xml:space="preserve"> to </w:t>
      </w:r>
      <w:r w:rsidR="00192741" w:rsidRPr="5EEBF157">
        <w:rPr>
          <w:rFonts w:ascii="Calibri" w:eastAsia="Calibri" w:hAnsi="Calibri" w:cs="Calibri"/>
          <w:color w:val="000000" w:themeColor="text1"/>
        </w:rPr>
        <w:t>discuss how existing MEA</w:t>
      </w:r>
      <w:r w:rsidR="00581BA6" w:rsidRPr="5EEBF157">
        <w:rPr>
          <w:rFonts w:ascii="Calibri" w:eastAsia="Calibri" w:hAnsi="Calibri" w:cs="Calibri"/>
          <w:color w:val="000000" w:themeColor="text1"/>
        </w:rPr>
        <w:t xml:space="preserve">s including the Convention on Wetlands </w:t>
      </w:r>
      <w:r w:rsidR="00192741" w:rsidRPr="5EEBF157">
        <w:rPr>
          <w:rFonts w:ascii="Calibri" w:eastAsia="Calibri" w:hAnsi="Calibri" w:cs="Calibri"/>
          <w:color w:val="000000" w:themeColor="text1"/>
        </w:rPr>
        <w:t xml:space="preserve">could support the INC process. </w:t>
      </w:r>
      <w:r w:rsidR="007C5888" w:rsidRPr="5EEBF157">
        <w:rPr>
          <w:rFonts w:ascii="Calibri" w:eastAsia="Calibri" w:hAnsi="Calibri" w:cs="Calibri"/>
          <w:color w:val="000000" w:themeColor="text1"/>
        </w:rPr>
        <w:t xml:space="preserve">To raise awareness </w:t>
      </w:r>
      <w:r w:rsidR="005F3A80" w:rsidRPr="5EEBF157">
        <w:rPr>
          <w:rFonts w:ascii="Calibri" w:eastAsia="Calibri" w:hAnsi="Calibri" w:cs="Calibri"/>
          <w:color w:val="000000" w:themeColor="text1"/>
        </w:rPr>
        <w:t xml:space="preserve">on </w:t>
      </w:r>
      <w:r w:rsidR="007C5888" w:rsidRPr="5EEBF157">
        <w:rPr>
          <w:rFonts w:ascii="Calibri" w:eastAsia="Calibri" w:hAnsi="Calibri" w:cs="Calibri"/>
          <w:color w:val="000000" w:themeColor="text1"/>
        </w:rPr>
        <w:t xml:space="preserve">the interconnectivity of plastic pollution </w:t>
      </w:r>
      <w:r w:rsidR="005F3A80" w:rsidRPr="5EEBF157">
        <w:rPr>
          <w:rFonts w:ascii="Calibri" w:eastAsia="Calibri" w:hAnsi="Calibri" w:cs="Calibri"/>
          <w:color w:val="000000" w:themeColor="text1"/>
        </w:rPr>
        <w:t xml:space="preserve">and </w:t>
      </w:r>
      <w:r w:rsidR="007C5888" w:rsidRPr="5EEBF157">
        <w:rPr>
          <w:rFonts w:ascii="Calibri" w:eastAsia="Calibri" w:hAnsi="Calibri" w:cs="Calibri"/>
          <w:color w:val="000000" w:themeColor="text1"/>
        </w:rPr>
        <w:t>wetlands</w:t>
      </w:r>
      <w:r w:rsidR="005F3A80" w:rsidRPr="5EEBF157">
        <w:rPr>
          <w:rFonts w:ascii="Calibri" w:eastAsia="Calibri" w:hAnsi="Calibri" w:cs="Calibri"/>
          <w:color w:val="000000" w:themeColor="text1"/>
        </w:rPr>
        <w:t>, t</w:t>
      </w:r>
      <w:r w:rsidR="004E3647" w:rsidRPr="5EEBF157">
        <w:rPr>
          <w:rFonts w:ascii="Calibri" w:eastAsia="Calibri" w:hAnsi="Calibri" w:cs="Calibri"/>
          <w:color w:val="000000" w:themeColor="text1"/>
        </w:rPr>
        <w:t xml:space="preserve">he Secretariat </w:t>
      </w:r>
      <w:r w:rsidR="007C5888" w:rsidRPr="5EEBF157">
        <w:rPr>
          <w:rFonts w:ascii="Calibri" w:eastAsia="Calibri" w:hAnsi="Calibri" w:cs="Calibri"/>
          <w:color w:val="000000" w:themeColor="text1"/>
        </w:rPr>
        <w:t xml:space="preserve">published </w:t>
      </w:r>
      <w:r w:rsidR="004E3647" w:rsidRPr="5EEBF157">
        <w:rPr>
          <w:rFonts w:ascii="Calibri" w:eastAsia="Calibri" w:hAnsi="Calibri" w:cs="Calibri"/>
          <w:color w:val="000000" w:themeColor="text1"/>
        </w:rPr>
        <w:t xml:space="preserve">a news story on its website </w:t>
      </w:r>
      <w:r w:rsidR="3EAAF59E" w:rsidRPr="5EEBF157">
        <w:rPr>
          <w:rFonts w:ascii="Calibri" w:eastAsia="Calibri" w:hAnsi="Calibri" w:cs="Calibri"/>
          <w:color w:val="000000" w:themeColor="text1"/>
        </w:rPr>
        <w:t xml:space="preserve">ahead of the second meeting of INC, </w:t>
      </w:r>
      <w:r w:rsidR="00A65293" w:rsidRPr="00CF2642">
        <w:rPr>
          <w:rFonts w:ascii="Calibri" w:eastAsia="Calibri" w:hAnsi="Calibri" w:cs="Calibri"/>
          <w:color w:val="000000" w:themeColor="text1"/>
        </w:rPr>
        <w:t>held</w:t>
      </w:r>
      <w:r w:rsidR="76E9446B" w:rsidRPr="00CF2642">
        <w:rPr>
          <w:rFonts w:ascii="Calibri" w:eastAsia="Calibri" w:hAnsi="Calibri" w:cs="Calibri"/>
          <w:color w:val="000000" w:themeColor="text1"/>
        </w:rPr>
        <w:t xml:space="preserve"> in Paris, France from 29 May to 2 June 2023</w:t>
      </w:r>
      <w:r w:rsidR="00CF2642" w:rsidRPr="007F5760">
        <w:rPr>
          <w:rFonts w:ascii="Calibri" w:eastAsia="Calibri" w:hAnsi="Calibri" w:cs="Calibri"/>
          <w:color w:val="000000" w:themeColor="text1"/>
        </w:rPr>
        <w:t>,</w:t>
      </w:r>
      <w:r w:rsidR="76E9446B" w:rsidRPr="007F5760">
        <w:rPr>
          <w:rFonts w:ascii="Calibri" w:eastAsia="Calibri" w:hAnsi="Calibri" w:cs="Calibri"/>
          <w:color w:val="000000" w:themeColor="text1"/>
        </w:rPr>
        <w:t xml:space="preserve"> </w:t>
      </w:r>
      <w:r w:rsidR="004E3647" w:rsidRPr="007F5760">
        <w:rPr>
          <w:rFonts w:ascii="Calibri" w:eastAsia="Calibri" w:hAnsi="Calibri" w:cs="Calibri"/>
          <w:color w:val="000000" w:themeColor="text1"/>
        </w:rPr>
        <w:t>a</w:t>
      </w:r>
      <w:r w:rsidR="004E3647" w:rsidRPr="5EEBF157">
        <w:rPr>
          <w:rFonts w:ascii="Calibri" w:eastAsia="Calibri" w:hAnsi="Calibri" w:cs="Calibri"/>
          <w:color w:val="000000" w:themeColor="text1"/>
        </w:rPr>
        <w:t xml:space="preserve">nd published a </w:t>
      </w:r>
      <w:hyperlink r:id="rId11">
        <w:r w:rsidR="00834EA2" w:rsidRPr="00FF3F8E">
          <w:rPr>
            <w:rFonts w:ascii="Calibri" w:eastAsia="Calibri" w:hAnsi="Calibri" w:cs="Calibri"/>
          </w:rPr>
          <w:t>broch</w:t>
        </w:r>
        <w:r w:rsidR="00DF1A5C">
          <w:rPr>
            <w:rFonts w:ascii="Calibri" w:eastAsia="Calibri" w:hAnsi="Calibri" w:cs="Calibri"/>
          </w:rPr>
          <w:t>ure</w:t>
        </w:r>
        <w:r w:rsidR="00FF3F8E">
          <w:rPr>
            <w:rStyle w:val="FootnoteReference"/>
            <w:rFonts w:ascii="Calibri" w:eastAsia="Calibri" w:hAnsi="Calibri" w:cs="Calibri"/>
          </w:rPr>
          <w:footnoteReference w:id="10"/>
        </w:r>
      </w:hyperlink>
      <w:r w:rsidR="00834EA2" w:rsidRPr="5EEBF157">
        <w:rPr>
          <w:rFonts w:ascii="Calibri" w:eastAsia="Calibri" w:hAnsi="Calibri" w:cs="Calibri"/>
          <w:color w:val="000000" w:themeColor="text1"/>
        </w:rPr>
        <w:t xml:space="preserve"> </w:t>
      </w:r>
      <w:r w:rsidR="004E3647" w:rsidRPr="5EEBF157">
        <w:rPr>
          <w:rFonts w:ascii="Calibri" w:eastAsia="Calibri" w:hAnsi="Calibri" w:cs="Calibri"/>
          <w:color w:val="000000" w:themeColor="text1"/>
        </w:rPr>
        <w:t xml:space="preserve">for INC-3. </w:t>
      </w:r>
    </w:p>
    <w:p w14:paraId="7F2F798E" w14:textId="77777777" w:rsidR="5AEECEEA" w:rsidRPr="00581BA6" w:rsidRDefault="5AEECEEA" w:rsidP="00226F10">
      <w:pPr>
        <w:spacing w:after="0" w:line="240" w:lineRule="auto"/>
        <w:ind w:left="426" w:right="-20" w:hanging="426"/>
        <w:rPr>
          <w:rFonts w:ascii="Calibri" w:eastAsia="Calibri" w:hAnsi="Calibri" w:cs="Calibri"/>
          <w:color w:val="000000" w:themeColor="text1"/>
        </w:rPr>
      </w:pPr>
    </w:p>
    <w:p w14:paraId="5B5738F7" w14:textId="0DE9C99E" w:rsidR="00A612BB" w:rsidRPr="00EF62CD" w:rsidRDefault="00226F10" w:rsidP="00226F10">
      <w:pPr>
        <w:spacing w:after="0" w:line="240" w:lineRule="auto"/>
        <w:ind w:left="426" w:hanging="426"/>
        <w:rPr>
          <w:rFonts w:ascii="Calibri" w:hAnsi="Calibri" w:cs="Calibri"/>
        </w:rPr>
      </w:pPr>
      <w:r>
        <w:rPr>
          <w:rFonts w:ascii="Calibri" w:hAnsi="Calibri" w:cs="Calibri"/>
        </w:rPr>
        <w:t>28.</w:t>
      </w:r>
      <w:r>
        <w:rPr>
          <w:rFonts w:ascii="Calibri" w:hAnsi="Calibri" w:cs="Calibri"/>
        </w:rPr>
        <w:tab/>
      </w:r>
      <w:r w:rsidR="00A612BB" w:rsidRPr="239670BD">
        <w:rPr>
          <w:rFonts w:ascii="Calibri" w:hAnsi="Calibri" w:cs="Calibri"/>
        </w:rPr>
        <w:t xml:space="preserve">The Secretariat continues its engagement in ongoing work of the </w:t>
      </w:r>
      <w:r w:rsidR="00404A9D">
        <w:rPr>
          <w:rFonts w:ascii="Calibri" w:hAnsi="Calibri" w:cs="Calibri"/>
        </w:rPr>
        <w:t>UN</w:t>
      </w:r>
      <w:r w:rsidR="00A612BB" w:rsidRPr="239670BD">
        <w:rPr>
          <w:rFonts w:ascii="Calibri" w:hAnsi="Calibri" w:cs="Calibri"/>
        </w:rPr>
        <w:t xml:space="preserve"> Environment Management Group (EMG). The Secretary General participated in the 29th Senior Officials Meeting of the EMG held virtually on 10 Oct</w:t>
      </w:r>
      <w:r w:rsidR="005617D7">
        <w:rPr>
          <w:rFonts w:ascii="Calibri" w:hAnsi="Calibri" w:cs="Calibri"/>
        </w:rPr>
        <w:t>ober</w:t>
      </w:r>
      <w:r w:rsidR="00A612BB" w:rsidRPr="239670BD">
        <w:rPr>
          <w:rFonts w:ascii="Calibri" w:hAnsi="Calibri" w:cs="Calibri"/>
        </w:rPr>
        <w:t xml:space="preserve"> 2023, which endorsed the “UN </w:t>
      </w:r>
      <w:r w:rsidR="006B503D">
        <w:rPr>
          <w:rFonts w:ascii="Calibri" w:hAnsi="Calibri" w:cs="Calibri"/>
        </w:rPr>
        <w:t>s</w:t>
      </w:r>
      <w:r w:rsidR="00A612BB" w:rsidRPr="239670BD">
        <w:rPr>
          <w:rFonts w:ascii="Calibri" w:hAnsi="Calibri" w:cs="Calibri"/>
        </w:rPr>
        <w:t xml:space="preserve">ystem – common approach towards a pollution-free planet” and established </w:t>
      </w:r>
      <w:r w:rsidR="006B503D">
        <w:rPr>
          <w:rFonts w:ascii="Calibri" w:hAnsi="Calibri" w:cs="Calibri"/>
        </w:rPr>
        <w:t>the</w:t>
      </w:r>
      <w:r w:rsidR="006B503D" w:rsidRPr="239670BD">
        <w:rPr>
          <w:rFonts w:ascii="Calibri" w:hAnsi="Calibri" w:cs="Calibri"/>
        </w:rPr>
        <w:t xml:space="preserve"> </w:t>
      </w:r>
      <w:r w:rsidR="00A612BB" w:rsidRPr="239670BD">
        <w:rPr>
          <w:rFonts w:ascii="Calibri" w:hAnsi="Calibri" w:cs="Calibri"/>
        </w:rPr>
        <w:t xml:space="preserve">Issue Management Group on Pollution to facilitate a coordinated approach to the </w:t>
      </w:r>
      <w:r w:rsidR="006B503D">
        <w:rPr>
          <w:rFonts w:ascii="Calibri" w:hAnsi="Calibri" w:cs="Calibri"/>
        </w:rPr>
        <w:t>i</w:t>
      </w:r>
      <w:r w:rsidR="00A612BB" w:rsidRPr="239670BD">
        <w:rPr>
          <w:rFonts w:ascii="Calibri" w:hAnsi="Calibri" w:cs="Calibri"/>
        </w:rPr>
        <w:t xml:space="preserve">mplementation of the </w:t>
      </w:r>
      <w:r w:rsidR="006B503D">
        <w:rPr>
          <w:rFonts w:ascii="Calibri" w:hAnsi="Calibri" w:cs="Calibri"/>
        </w:rPr>
        <w:t>c</w:t>
      </w:r>
      <w:r w:rsidR="006B503D" w:rsidRPr="239670BD">
        <w:rPr>
          <w:rFonts w:ascii="Calibri" w:hAnsi="Calibri" w:cs="Calibri"/>
        </w:rPr>
        <w:t xml:space="preserve">ommon </w:t>
      </w:r>
      <w:r w:rsidR="006B503D">
        <w:rPr>
          <w:rFonts w:ascii="Calibri" w:hAnsi="Calibri" w:cs="Calibri"/>
        </w:rPr>
        <w:t>a</w:t>
      </w:r>
      <w:r w:rsidR="006B503D" w:rsidRPr="239670BD">
        <w:rPr>
          <w:rFonts w:ascii="Calibri" w:hAnsi="Calibri" w:cs="Calibri"/>
        </w:rPr>
        <w:t>pproach</w:t>
      </w:r>
      <w:r w:rsidR="00A612BB" w:rsidRPr="239670BD">
        <w:rPr>
          <w:rFonts w:ascii="Calibri" w:hAnsi="Calibri" w:cs="Calibri"/>
        </w:rPr>
        <w:t>. The Issue Management Group will convene its first meeting in 2024.</w:t>
      </w:r>
      <w:r w:rsidR="004405A4">
        <w:rPr>
          <w:rFonts w:ascii="Calibri" w:hAnsi="Calibri" w:cs="Calibri"/>
        </w:rPr>
        <w:t xml:space="preserve"> </w:t>
      </w:r>
    </w:p>
    <w:p w14:paraId="3C3149A7" w14:textId="77777777" w:rsidR="00A612BB" w:rsidRDefault="00A612BB" w:rsidP="00226F10">
      <w:pPr>
        <w:spacing w:after="0" w:line="240" w:lineRule="auto"/>
        <w:ind w:left="426" w:right="-20" w:hanging="426"/>
      </w:pPr>
    </w:p>
    <w:p w14:paraId="49E3510D" w14:textId="4944D8BD" w:rsidR="00327750" w:rsidRDefault="00226F10" w:rsidP="00226F10">
      <w:pPr>
        <w:suppressAutoHyphens/>
        <w:spacing w:after="0" w:line="240" w:lineRule="auto"/>
        <w:ind w:left="426" w:right="-20" w:hanging="426"/>
        <w:rPr>
          <w:rFonts w:ascii="Calibri" w:eastAsia="Calibri" w:hAnsi="Calibri" w:cs="Calibri"/>
        </w:rPr>
      </w:pPr>
      <w:r>
        <w:rPr>
          <w:rFonts w:ascii="Calibri" w:eastAsia="Calibri" w:hAnsi="Calibri" w:cs="Calibri"/>
          <w:color w:val="000000" w:themeColor="text1"/>
        </w:rPr>
        <w:t>29.</w:t>
      </w:r>
      <w:r>
        <w:rPr>
          <w:rFonts w:ascii="Calibri" w:eastAsia="Calibri" w:hAnsi="Calibri" w:cs="Calibri"/>
          <w:color w:val="000000" w:themeColor="text1"/>
        </w:rPr>
        <w:tab/>
      </w:r>
      <w:r w:rsidR="6CBD44FC" w:rsidRPr="04A745B5">
        <w:rPr>
          <w:rFonts w:ascii="Calibri" w:eastAsia="Calibri" w:hAnsi="Calibri" w:cs="Calibri"/>
          <w:color w:val="000000" w:themeColor="text1"/>
        </w:rPr>
        <w:t xml:space="preserve">The Secretariat participated in the fifth meeting of </w:t>
      </w:r>
      <w:r w:rsidR="006B503D">
        <w:rPr>
          <w:rFonts w:ascii="Calibri" w:eastAsia="Calibri" w:hAnsi="Calibri" w:cs="Calibri"/>
          <w:color w:val="000000" w:themeColor="text1"/>
        </w:rPr>
        <w:t>t</w:t>
      </w:r>
      <w:r w:rsidR="006B503D" w:rsidRPr="006B503D">
        <w:rPr>
          <w:rFonts w:ascii="Calibri" w:eastAsia="Calibri" w:hAnsi="Calibri" w:cs="Calibri"/>
          <w:color w:val="000000" w:themeColor="text1"/>
        </w:rPr>
        <w:t>he Conference of the Parties to the Minamata Convention on Mercury</w:t>
      </w:r>
      <w:r w:rsidR="006B503D" w:rsidRPr="006B503D" w:rsidDel="006B503D">
        <w:rPr>
          <w:rFonts w:ascii="Calibri" w:eastAsia="Calibri" w:hAnsi="Calibri" w:cs="Calibri"/>
          <w:color w:val="000000" w:themeColor="text1"/>
        </w:rPr>
        <w:t xml:space="preserve"> </w:t>
      </w:r>
      <w:r w:rsidR="6CBD44FC" w:rsidRPr="04A745B5">
        <w:rPr>
          <w:rFonts w:ascii="Calibri" w:eastAsia="Calibri" w:hAnsi="Calibri" w:cs="Calibri"/>
          <w:color w:val="000000" w:themeColor="text1"/>
        </w:rPr>
        <w:t xml:space="preserve">in Geneva, from 30 October to 3 November 2023, </w:t>
      </w:r>
      <w:r w:rsidR="006B503D">
        <w:rPr>
          <w:rFonts w:ascii="Calibri" w:eastAsia="Calibri" w:hAnsi="Calibri" w:cs="Calibri"/>
          <w:color w:val="000000" w:themeColor="text1"/>
        </w:rPr>
        <w:t>at which</w:t>
      </w:r>
      <w:r w:rsidR="006B503D" w:rsidRPr="04A745B5">
        <w:rPr>
          <w:rFonts w:ascii="Calibri" w:eastAsia="Calibri" w:hAnsi="Calibri" w:cs="Calibri"/>
          <w:color w:val="000000" w:themeColor="text1"/>
        </w:rPr>
        <w:t xml:space="preserve"> </w:t>
      </w:r>
      <w:r w:rsidR="00B288FA" w:rsidRPr="7866E0DB">
        <w:rPr>
          <w:rFonts w:ascii="Calibri" w:eastAsia="Calibri" w:hAnsi="Calibri" w:cs="Calibri"/>
          <w:color w:val="000000" w:themeColor="text1"/>
        </w:rPr>
        <w:t xml:space="preserve">a </w:t>
      </w:r>
      <w:r w:rsidR="00B288FA" w:rsidRPr="7866E0DB">
        <w:rPr>
          <w:rFonts w:ascii="Calibri" w:eastAsia="Calibri" w:hAnsi="Calibri" w:cs="Calibri"/>
        </w:rPr>
        <w:t>decision</w:t>
      </w:r>
      <w:r w:rsidR="6CBD44FC" w:rsidRPr="7866E0DB">
        <w:rPr>
          <w:rFonts w:ascii="Calibri" w:eastAsia="Calibri" w:hAnsi="Calibri" w:cs="Calibri"/>
        </w:rPr>
        <w:t xml:space="preserve"> on mercury </w:t>
      </w:r>
      <w:r w:rsidR="00B288FA" w:rsidRPr="7866E0DB">
        <w:rPr>
          <w:rFonts w:ascii="Calibri" w:eastAsia="Calibri" w:hAnsi="Calibri" w:cs="Calibri"/>
        </w:rPr>
        <w:t xml:space="preserve">and the </w:t>
      </w:r>
      <w:r w:rsidR="006B503D">
        <w:rPr>
          <w:rFonts w:ascii="Calibri" w:eastAsia="Calibri" w:hAnsi="Calibri" w:cs="Calibri"/>
        </w:rPr>
        <w:t>KM-GBF</w:t>
      </w:r>
      <w:r w:rsidR="5AEECEEA" w:rsidRPr="7866E0DB">
        <w:rPr>
          <w:rFonts w:ascii="Calibri" w:eastAsia="Calibri" w:hAnsi="Calibri" w:cs="Calibri"/>
        </w:rPr>
        <w:t xml:space="preserve"> </w:t>
      </w:r>
      <w:r w:rsidR="00B288FA" w:rsidRPr="7866E0DB">
        <w:rPr>
          <w:rFonts w:ascii="Calibri" w:eastAsia="Calibri" w:hAnsi="Calibri" w:cs="Calibri"/>
        </w:rPr>
        <w:t>was adopted.</w:t>
      </w:r>
      <w:r w:rsidR="371B1BA0" w:rsidRPr="7866E0DB">
        <w:rPr>
          <w:rFonts w:ascii="Calibri" w:eastAsia="Calibri" w:hAnsi="Calibri" w:cs="Calibri"/>
        </w:rPr>
        <w:t xml:space="preserve"> Parties to the Minamata Convention recognized that mercury pollution impacts e</w:t>
      </w:r>
      <w:r w:rsidR="6E962841" w:rsidRPr="7866E0DB">
        <w:rPr>
          <w:rFonts w:ascii="Calibri" w:eastAsia="Calibri" w:hAnsi="Calibri" w:cs="Calibri"/>
        </w:rPr>
        <w:t>cosystems, such as wetland ecosystems, and is a direct driver and underlying cause of global loss of biodiversity.</w:t>
      </w:r>
    </w:p>
    <w:p w14:paraId="30A94135" w14:textId="77777777" w:rsidR="00211F6F" w:rsidRDefault="00211F6F" w:rsidP="00A24465">
      <w:pPr>
        <w:spacing w:after="0" w:line="240" w:lineRule="auto"/>
        <w:rPr>
          <w:b/>
          <w:bCs/>
          <w:color w:val="000000" w:themeColor="text1"/>
        </w:rPr>
      </w:pPr>
    </w:p>
    <w:p w14:paraId="68374DCA" w14:textId="77777777" w:rsidR="5D44C507" w:rsidRDefault="00FA5F5D" w:rsidP="00A24465">
      <w:pPr>
        <w:keepNext/>
        <w:spacing w:after="0" w:line="240" w:lineRule="auto"/>
        <w:rPr>
          <w:b/>
          <w:bCs/>
          <w:color w:val="000000" w:themeColor="text1"/>
        </w:rPr>
      </w:pPr>
      <w:r>
        <w:rPr>
          <w:b/>
          <w:bCs/>
          <w:color w:val="000000" w:themeColor="text1"/>
        </w:rPr>
        <w:t xml:space="preserve">Water </w:t>
      </w:r>
    </w:p>
    <w:p w14:paraId="2CB03FC9" w14:textId="77777777" w:rsidR="00211F6F" w:rsidRDefault="00211F6F" w:rsidP="00A24465">
      <w:pPr>
        <w:keepNext/>
        <w:spacing w:after="0" w:line="240" w:lineRule="auto"/>
        <w:rPr>
          <w:b/>
          <w:bCs/>
        </w:rPr>
      </w:pPr>
    </w:p>
    <w:p w14:paraId="008BD019" w14:textId="5F490C24" w:rsidR="0094167C" w:rsidRDefault="00226F10" w:rsidP="00226F10">
      <w:pPr>
        <w:spacing w:after="0" w:line="240" w:lineRule="auto"/>
        <w:ind w:left="426" w:hanging="426"/>
        <w:rPr>
          <w:rFonts w:eastAsiaTheme="minorEastAsia"/>
          <w:color w:val="000000" w:themeColor="text1"/>
        </w:rPr>
      </w:pPr>
      <w:r>
        <w:rPr>
          <w:rFonts w:eastAsiaTheme="minorEastAsia"/>
          <w:color w:val="000000" w:themeColor="text1"/>
        </w:rPr>
        <w:t>30.</w:t>
      </w:r>
      <w:r>
        <w:rPr>
          <w:rFonts w:eastAsiaTheme="minorEastAsia"/>
          <w:color w:val="000000" w:themeColor="text1"/>
        </w:rPr>
        <w:tab/>
      </w:r>
      <w:r w:rsidR="001B661E">
        <w:rPr>
          <w:rFonts w:eastAsiaTheme="minorEastAsia"/>
          <w:color w:val="000000" w:themeColor="text1"/>
        </w:rPr>
        <w:t xml:space="preserve">Building on </w:t>
      </w:r>
      <w:r w:rsidR="001B661E" w:rsidRPr="659EC72C">
        <w:rPr>
          <w:rFonts w:eastAsiaTheme="minorEastAsia"/>
          <w:color w:val="000000" w:themeColor="text1"/>
        </w:rPr>
        <w:t xml:space="preserve">the </w:t>
      </w:r>
      <w:r w:rsidR="007251E9">
        <w:rPr>
          <w:rFonts w:eastAsiaTheme="minorEastAsia"/>
          <w:color w:val="000000" w:themeColor="text1"/>
        </w:rPr>
        <w:t>Secretary General’</w:t>
      </w:r>
      <w:r w:rsidR="001B661E" w:rsidRPr="659EC72C">
        <w:rPr>
          <w:rFonts w:eastAsiaTheme="minorEastAsia"/>
          <w:color w:val="000000" w:themeColor="text1"/>
        </w:rPr>
        <w:t xml:space="preserve">s statements at </w:t>
      </w:r>
      <w:r w:rsidR="001B661E">
        <w:rPr>
          <w:rFonts w:eastAsiaTheme="minorEastAsia"/>
          <w:color w:val="000000" w:themeColor="text1"/>
        </w:rPr>
        <w:t xml:space="preserve">the </w:t>
      </w:r>
      <w:r w:rsidR="001B661E" w:rsidRPr="659EC72C">
        <w:rPr>
          <w:rFonts w:eastAsiaTheme="minorEastAsia"/>
          <w:color w:val="000000" w:themeColor="text1"/>
        </w:rPr>
        <w:t>UN Water Conference in March 2023</w:t>
      </w:r>
      <w:r w:rsidR="001B661E">
        <w:rPr>
          <w:rFonts w:eastAsiaTheme="minorEastAsia"/>
          <w:color w:val="000000" w:themeColor="text1"/>
        </w:rPr>
        <w:t>, t</w:t>
      </w:r>
      <w:r w:rsidR="00D35543" w:rsidRPr="659EC72C">
        <w:rPr>
          <w:rFonts w:eastAsiaTheme="minorEastAsia"/>
          <w:color w:val="000000" w:themeColor="text1"/>
        </w:rPr>
        <w:t xml:space="preserve">he Secretariat </w:t>
      </w:r>
      <w:r w:rsidR="00D35543">
        <w:rPr>
          <w:rFonts w:eastAsiaTheme="minorEastAsia"/>
          <w:color w:val="000000" w:themeColor="text1"/>
        </w:rPr>
        <w:t xml:space="preserve">has </w:t>
      </w:r>
      <w:r w:rsidR="00D35543" w:rsidRPr="659EC72C">
        <w:rPr>
          <w:rFonts w:eastAsiaTheme="minorEastAsia"/>
          <w:color w:val="000000" w:themeColor="text1"/>
        </w:rPr>
        <w:t xml:space="preserve">increased its </w:t>
      </w:r>
      <w:r w:rsidR="00D35543">
        <w:rPr>
          <w:rFonts w:eastAsiaTheme="minorEastAsia"/>
          <w:color w:val="000000" w:themeColor="text1"/>
        </w:rPr>
        <w:t xml:space="preserve">engagement in </w:t>
      </w:r>
      <w:r w:rsidR="00D35543" w:rsidRPr="659EC72C">
        <w:rPr>
          <w:rFonts w:eastAsiaTheme="minorEastAsia"/>
          <w:color w:val="000000" w:themeColor="text1"/>
        </w:rPr>
        <w:t xml:space="preserve">international </w:t>
      </w:r>
      <w:r w:rsidR="00D35543">
        <w:rPr>
          <w:rFonts w:eastAsiaTheme="minorEastAsia"/>
          <w:color w:val="000000" w:themeColor="text1"/>
        </w:rPr>
        <w:t xml:space="preserve">efforts related to water, </w:t>
      </w:r>
      <w:r w:rsidR="00F81104">
        <w:rPr>
          <w:rFonts w:eastAsiaTheme="minorEastAsia"/>
          <w:color w:val="000000" w:themeColor="text1"/>
        </w:rPr>
        <w:t xml:space="preserve">including its participation in </w:t>
      </w:r>
      <w:r w:rsidR="00F81104" w:rsidRPr="002B796C">
        <w:rPr>
          <w:rFonts w:eastAsiaTheme="minorEastAsia"/>
          <w:color w:val="000000" w:themeColor="text1"/>
        </w:rPr>
        <w:t>UN-Water</w:t>
      </w:r>
      <w:r w:rsidR="00DF1BC1">
        <w:rPr>
          <w:rFonts w:eastAsiaTheme="minorEastAsia"/>
          <w:color w:val="000000" w:themeColor="text1"/>
        </w:rPr>
        <w:t>.</w:t>
      </w:r>
      <w:r w:rsidR="00EA457C">
        <w:rPr>
          <w:rFonts w:eastAsiaTheme="minorEastAsia"/>
          <w:color w:val="000000" w:themeColor="text1"/>
        </w:rPr>
        <w:t xml:space="preserve"> L</w:t>
      </w:r>
      <w:r w:rsidR="00771CAD">
        <w:rPr>
          <w:rFonts w:eastAsiaTheme="minorEastAsia"/>
          <w:color w:val="000000" w:themeColor="text1"/>
        </w:rPr>
        <w:t xml:space="preserve">eading up to </w:t>
      </w:r>
      <w:r w:rsidR="00771CAD" w:rsidRPr="659EC72C">
        <w:rPr>
          <w:rFonts w:eastAsiaTheme="minorEastAsia"/>
          <w:color w:val="000000" w:themeColor="text1"/>
        </w:rPr>
        <w:t>the next UN Water Conference</w:t>
      </w:r>
      <w:r w:rsidR="00771CAD">
        <w:rPr>
          <w:rFonts w:eastAsiaTheme="minorEastAsia"/>
          <w:color w:val="000000" w:themeColor="text1"/>
        </w:rPr>
        <w:t xml:space="preserve"> to be held in </w:t>
      </w:r>
      <w:r w:rsidR="00771CAD" w:rsidRPr="659EC72C">
        <w:rPr>
          <w:rFonts w:eastAsiaTheme="minorEastAsia"/>
          <w:color w:val="000000" w:themeColor="text1"/>
        </w:rPr>
        <w:t>2026</w:t>
      </w:r>
      <w:r w:rsidR="00771CAD">
        <w:rPr>
          <w:rFonts w:eastAsiaTheme="minorEastAsia"/>
          <w:color w:val="000000" w:themeColor="text1"/>
        </w:rPr>
        <w:t xml:space="preserve">, </w:t>
      </w:r>
      <w:r w:rsidR="00EA457C">
        <w:rPr>
          <w:rFonts w:eastAsiaTheme="minorEastAsia"/>
          <w:color w:val="000000" w:themeColor="text1"/>
        </w:rPr>
        <w:t xml:space="preserve">this includes </w:t>
      </w:r>
      <w:r w:rsidR="00C8066C">
        <w:rPr>
          <w:rFonts w:eastAsiaTheme="minorEastAsia"/>
          <w:color w:val="000000" w:themeColor="text1"/>
        </w:rPr>
        <w:t xml:space="preserve">contributions to </w:t>
      </w:r>
      <w:r w:rsidR="00BB441D" w:rsidRPr="659EC72C">
        <w:rPr>
          <w:rFonts w:eastAsiaTheme="minorEastAsia"/>
          <w:color w:val="000000" w:themeColor="text1"/>
        </w:rPr>
        <w:t>preparation of the World Water Forum in Bali, Indonesia</w:t>
      </w:r>
      <w:r w:rsidR="00AC7365">
        <w:rPr>
          <w:rFonts w:eastAsiaTheme="minorEastAsia"/>
          <w:color w:val="000000" w:themeColor="text1"/>
        </w:rPr>
        <w:t>,</w:t>
      </w:r>
      <w:r w:rsidR="00BB441D" w:rsidRPr="659EC72C">
        <w:rPr>
          <w:rFonts w:eastAsiaTheme="minorEastAsia"/>
          <w:color w:val="000000" w:themeColor="text1"/>
        </w:rPr>
        <w:t xml:space="preserve"> </w:t>
      </w:r>
      <w:r w:rsidR="00CD383C">
        <w:rPr>
          <w:rFonts w:eastAsiaTheme="minorEastAsia"/>
          <w:color w:val="000000" w:themeColor="text1"/>
        </w:rPr>
        <w:t xml:space="preserve">in </w:t>
      </w:r>
      <w:r w:rsidR="00BB441D" w:rsidRPr="659EC72C">
        <w:rPr>
          <w:rFonts w:eastAsiaTheme="minorEastAsia"/>
          <w:color w:val="000000" w:themeColor="text1"/>
        </w:rPr>
        <w:t>May 2024 in close collaboration with the Indonesian government</w:t>
      </w:r>
      <w:r w:rsidR="007E64AE">
        <w:rPr>
          <w:rFonts w:eastAsiaTheme="minorEastAsia"/>
          <w:color w:val="000000" w:themeColor="text1"/>
        </w:rPr>
        <w:t>;</w:t>
      </w:r>
      <w:r w:rsidR="00BB441D" w:rsidRPr="659EC72C">
        <w:rPr>
          <w:rFonts w:eastAsiaTheme="minorEastAsia"/>
          <w:color w:val="000000" w:themeColor="text1"/>
        </w:rPr>
        <w:t xml:space="preserve"> World Water Week in Stockholm, </w:t>
      </w:r>
      <w:r w:rsidR="00012B7D">
        <w:rPr>
          <w:rFonts w:eastAsiaTheme="minorEastAsia"/>
          <w:color w:val="000000" w:themeColor="text1"/>
        </w:rPr>
        <w:t xml:space="preserve">Sweden, in </w:t>
      </w:r>
      <w:r w:rsidR="00BB441D" w:rsidRPr="659EC72C">
        <w:rPr>
          <w:rFonts w:eastAsiaTheme="minorEastAsia"/>
          <w:color w:val="000000" w:themeColor="text1"/>
        </w:rPr>
        <w:t>August 2024 with SIWI and other international partners</w:t>
      </w:r>
      <w:r w:rsidR="007E64AE">
        <w:rPr>
          <w:rFonts w:eastAsiaTheme="minorEastAsia"/>
          <w:color w:val="000000" w:themeColor="text1"/>
        </w:rPr>
        <w:t>;</w:t>
      </w:r>
      <w:r w:rsidR="00BB441D" w:rsidRPr="659EC72C">
        <w:rPr>
          <w:rFonts w:eastAsiaTheme="minorEastAsia"/>
          <w:color w:val="000000" w:themeColor="text1"/>
        </w:rPr>
        <w:t xml:space="preserve"> and the One Water Summit in New York,</w:t>
      </w:r>
      <w:r w:rsidR="00012B7D">
        <w:rPr>
          <w:rFonts w:eastAsiaTheme="minorEastAsia"/>
          <w:color w:val="000000" w:themeColor="text1"/>
        </w:rPr>
        <w:t xml:space="preserve"> United States of America, in</w:t>
      </w:r>
      <w:r w:rsidR="00BB441D" w:rsidRPr="659EC72C">
        <w:rPr>
          <w:rFonts w:eastAsiaTheme="minorEastAsia"/>
          <w:color w:val="000000" w:themeColor="text1"/>
        </w:rPr>
        <w:t xml:space="preserve"> September 2024 under the leadership of France and Kazakhstan.</w:t>
      </w:r>
      <w:r w:rsidR="00B355DD">
        <w:rPr>
          <w:rFonts w:eastAsiaTheme="minorEastAsia"/>
          <w:color w:val="000000" w:themeColor="text1"/>
        </w:rPr>
        <w:t xml:space="preserve"> Through these efforts the Secretariat seeks to </w:t>
      </w:r>
      <w:r w:rsidR="001F6110">
        <w:rPr>
          <w:rFonts w:eastAsiaTheme="minorEastAsia"/>
          <w:color w:val="000000" w:themeColor="text1"/>
        </w:rPr>
        <w:t xml:space="preserve">promote integration of wetlands in </w:t>
      </w:r>
      <w:r w:rsidR="00AC7365" w:rsidRPr="659EC72C">
        <w:rPr>
          <w:rFonts w:eastAsiaTheme="minorEastAsia"/>
          <w:color w:val="000000" w:themeColor="text1"/>
        </w:rPr>
        <w:t>water</w:t>
      </w:r>
      <w:r w:rsidR="00AC7365">
        <w:rPr>
          <w:rFonts w:eastAsiaTheme="minorEastAsia"/>
          <w:color w:val="000000" w:themeColor="text1"/>
        </w:rPr>
        <w:t>-</w:t>
      </w:r>
      <w:r w:rsidR="001F6110">
        <w:rPr>
          <w:rFonts w:eastAsiaTheme="minorEastAsia"/>
          <w:color w:val="000000" w:themeColor="text1"/>
        </w:rPr>
        <w:t xml:space="preserve">related </w:t>
      </w:r>
      <w:r w:rsidR="001F6110" w:rsidRPr="659EC72C">
        <w:rPr>
          <w:rFonts w:eastAsiaTheme="minorEastAsia"/>
          <w:color w:val="000000" w:themeColor="text1"/>
        </w:rPr>
        <w:t>policies</w:t>
      </w:r>
      <w:r w:rsidR="001F6110">
        <w:rPr>
          <w:rFonts w:eastAsiaTheme="minorEastAsia"/>
          <w:color w:val="000000" w:themeColor="text1"/>
        </w:rPr>
        <w:t xml:space="preserve"> and efforts</w:t>
      </w:r>
      <w:r w:rsidR="001F6110" w:rsidRPr="659EC72C">
        <w:rPr>
          <w:rFonts w:eastAsiaTheme="minorEastAsia"/>
          <w:color w:val="000000" w:themeColor="text1"/>
        </w:rPr>
        <w:t xml:space="preserve">, </w:t>
      </w:r>
      <w:r w:rsidR="001F6110">
        <w:rPr>
          <w:rFonts w:eastAsiaTheme="minorEastAsia"/>
          <w:color w:val="000000" w:themeColor="text1"/>
        </w:rPr>
        <w:t xml:space="preserve">and </w:t>
      </w:r>
      <w:r w:rsidR="001F6110" w:rsidRPr="659EC72C">
        <w:rPr>
          <w:rFonts w:eastAsiaTheme="minorEastAsia"/>
          <w:color w:val="000000" w:themeColor="text1"/>
        </w:rPr>
        <w:t xml:space="preserve">to </w:t>
      </w:r>
      <w:r w:rsidR="001F6110">
        <w:rPr>
          <w:rFonts w:eastAsiaTheme="minorEastAsia"/>
          <w:color w:val="000000" w:themeColor="text1"/>
        </w:rPr>
        <w:t xml:space="preserve">increase </w:t>
      </w:r>
      <w:r w:rsidR="001F6110" w:rsidRPr="659EC72C">
        <w:rPr>
          <w:rFonts w:eastAsiaTheme="minorEastAsia"/>
          <w:color w:val="000000" w:themeColor="text1"/>
        </w:rPr>
        <w:t xml:space="preserve">financial resources for scaling up wetland </w:t>
      </w:r>
      <w:r w:rsidR="001F6110">
        <w:rPr>
          <w:rFonts w:eastAsiaTheme="minorEastAsia"/>
          <w:color w:val="000000" w:themeColor="text1"/>
        </w:rPr>
        <w:t xml:space="preserve">protection and </w:t>
      </w:r>
      <w:r w:rsidR="001F6110" w:rsidRPr="659EC72C">
        <w:rPr>
          <w:rFonts w:eastAsiaTheme="minorEastAsia"/>
          <w:color w:val="000000" w:themeColor="text1"/>
        </w:rPr>
        <w:t>restoration</w:t>
      </w:r>
      <w:r w:rsidR="00E37356">
        <w:rPr>
          <w:rFonts w:eastAsiaTheme="minorEastAsia"/>
          <w:color w:val="000000" w:themeColor="text1"/>
        </w:rPr>
        <w:t xml:space="preserve">. </w:t>
      </w:r>
    </w:p>
    <w:p w14:paraId="0EBB0CE7" w14:textId="77777777" w:rsidR="00A24465" w:rsidRDefault="00A24465" w:rsidP="00226F10">
      <w:pPr>
        <w:spacing w:after="0" w:line="240" w:lineRule="auto"/>
        <w:ind w:left="426" w:hanging="426"/>
        <w:rPr>
          <w:rFonts w:eastAsiaTheme="minorEastAsia"/>
          <w:color w:val="000000" w:themeColor="text1"/>
        </w:rPr>
      </w:pPr>
    </w:p>
    <w:p w14:paraId="38EAA7C7" w14:textId="56B67219" w:rsidR="00A24465" w:rsidRDefault="00226F10" w:rsidP="00226F10">
      <w:pPr>
        <w:spacing w:after="0" w:line="240" w:lineRule="auto"/>
        <w:ind w:left="426" w:hanging="426"/>
        <w:rPr>
          <w:rFonts w:ascii="Calibri" w:eastAsia="Calibri" w:hAnsi="Calibri" w:cs="Calibri"/>
          <w:lang w:val="en-US"/>
        </w:rPr>
      </w:pPr>
      <w:r>
        <w:t>31.</w:t>
      </w:r>
      <w:r>
        <w:tab/>
      </w:r>
      <w:r w:rsidR="00712DA7">
        <w:t xml:space="preserve">The Secretariat collaborates with the </w:t>
      </w:r>
      <w:r w:rsidR="00712DA7" w:rsidRPr="00AC7365">
        <w:rPr>
          <w:rFonts w:ascii="Calibri" w:eastAsia="Calibri" w:hAnsi="Calibri" w:cs="Calibri"/>
          <w:iCs/>
        </w:rPr>
        <w:t>Convention on the Protection and Use of Transboundary Watercourses and International Lakes</w:t>
      </w:r>
      <w:r w:rsidR="00712DA7">
        <w:t xml:space="preserve"> (UNECE Water Convention) to promote joint approaches on transboundary river basins and wetland systems, including through interventions in UNECE Water Convention meetings</w:t>
      </w:r>
      <w:r w:rsidR="53EE5C69">
        <w:t xml:space="preserve"> such as the </w:t>
      </w:r>
      <w:r w:rsidR="7E29EC99">
        <w:t xml:space="preserve">18th meeting of the Working Group on Integrated Water Resources Management (IWRM) </w:t>
      </w:r>
      <w:r w:rsidR="00AC7365">
        <w:t xml:space="preserve">from </w:t>
      </w:r>
      <w:r w:rsidR="5A21C0EB">
        <w:t>19</w:t>
      </w:r>
      <w:r w:rsidR="00AC7365">
        <w:t xml:space="preserve"> to </w:t>
      </w:r>
      <w:r w:rsidR="7E29EC99">
        <w:t>21</w:t>
      </w:r>
      <w:r w:rsidR="00712DA7">
        <w:t xml:space="preserve"> </w:t>
      </w:r>
      <w:r w:rsidR="66A26CEA">
        <w:t>June 2023</w:t>
      </w:r>
      <w:r w:rsidR="4C263632">
        <w:t xml:space="preserve"> </w:t>
      </w:r>
      <w:r w:rsidR="002B5A2A">
        <w:t xml:space="preserve">and </w:t>
      </w:r>
      <w:r w:rsidR="66A26CEA">
        <w:t xml:space="preserve">the </w:t>
      </w:r>
      <w:r w:rsidR="66A26CEA" w:rsidRPr="0C844AA7">
        <w:rPr>
          <w:rFonts w:ascii="Calibri" w:eastAsia="Calibri" w:hAnsi="Calibri" w:cs="Calibri"/>
          <w:lang w:val="en-US"/>
        </w:rPr>
        <w:t xml:space="preserve">Global Workshop on Droughts in Transboundary Basins </w:t>
      </w:r>
      <w:r w:rsidR="00AC7365">
        <w:rPr>
          <w:rFonts w:ascii="Calibri" w:eastAsia="Calibri" w:hAnsi="Calibri" w:cs="Calibri"/>
          <w:lang w:val="en-US"/>
        </w:rPr>
        <w:t>from</w:t>
      </w:r>
      <w:r w:rsidR="00AC7365" w:rsidRPr="0C844AA7">
        <w:rPr>
          <w:rFonts w:ascii="Calibri" w:eastAsia="Calibri" w:hAnsi="Calibri" w:cs="Calibri"/>
          <w:lang w:val="en-US"/>
        </w:rPr>
        <w:t xml:space="preserve"> </w:t>
      </w:r>
      <w:r w:rsidR="66A26CEA" w:rsidRPr="0C844AA7">
        <w:rPr>
          <w:rFonts w:ascii="Calibri" w:eastAsia="Calibri" w:hAnsi="Calibri" w:cs="Calibri"/>
          <w:lang w:val="en-US"/>
        </w:rPr>
        <w:t xml:space="preserve">26 </w:t>
      </w:r>
      <w:r w:rsidR="00AC7365">
        <w:rPr>
          <w:rFonts w:ascii="Calibri" w:eastAsia="Calibri" w:hAnsi="Calibri" w:cs="Calibri"/>
          <w:lang w:val="en-US"/>
        </w:rPr>
        <w:t xml:space="preserve">to </w:t>
      </w:r>
      <w:r w:rsidR="66A26CEA" w:rsidRPr="0C844AA7">
        <w:rPr>
          <w:rFonts w:ascii="Calibri" w:eastAsia="Calibri" w:hAnsi="Calibri" w:cs="Calibri"/>
          <w:lang w:val="en-US"/>
        </w:rPr>
        <w:t xml:space="preserve">27 </w:t>
      </w:r>
      <w:r w:rsidR="5133648C" w:rsidRPr="0C844AA7">
        <w:rPr>
          <w:rFonts w:ascii="Calibri" w:eastAsia="Calibri" w:hAnsi="Calibri" w:cs="Calibri"/>
          <w:lang w:val="en-US"/>
        </w:rPr>
        <w:t>February 2024</w:t>
      </w:r>
      <w:r w:rsidR="00C30634">
        <w:rPr>
          <w:rFonts w:ascii="Calibri" w:eastAsia="Calibri" w:hAnsi="Calibri" w:cs="Calibri"/>
          <w:lang w:val="en-US"/>
        </w:rPr>
        <w:t xml:space="preserve">, both in </w:t>
      </w:r>
      <w:r w:rsidR="707CF402" w:rsidRPr="30808229">
        <w:rPr>
          <w:rFonts w:ascii="Calibri" w:eastAsia="Calibri" w:hAnsi="Calibri" w:cs="Calibri"/>
          <w:lang w:val="en-US"/>
        </w:rPr>
        <w:t>Geneva</w:t>
      </w:r>
      <w:r w:rsidR="5133648C" w:rsidRPr="0C844AA7">
        <w:rPr>
          <w:rFonts w:ascii="Calibri" w:eastAsia="Calibri" w:hAnsi="Calibri" w:cs="Calibri"/>
          <w:lang w:val="en-US"/>
        </w:rPr>
        <w:t>.</w:t>
      </w:r>
    </w:p>
    <w:p w14:paraId="1D334291" w14:textId="77777777" w:rsidR="00712DA7" w:rsidRDefault="00712DA7" w:rsidP="00226F10">
      <w:pPr>
        <w:spacing w:after="0" w:line="240" w:lineRule="auto"/>
        <w:ind w:left="426" w:hanging="426"/>
        <w:rPr>
          <w:rFonts w:ascii="Calibri" w:eastAsia="Calibri" w:hAnsi="Calibri" w:cs="Calibri"/>
          <w:lang w:val="en-US"/>
        </w:rPr>
      </w:pPr>
    </w:p>
    <w:p w14:paraId="528D788F" w14:textId="3CC2A5A7" w:rsidR="00712DA7" w:rsidRDefault="00226F10" w:rsidP="00226F10">
      <w:pPr>
        <w:spacing w:after="0" w:line="240" w:lineRule="auto"/>
        <w:ind w:left="426" w:hanging="426"/>
        <w:rPr>
          <w:rFonts w:ascii="Calibri" w:eastAsia="Calibri" w:hAnsi="Calibri" w:cs="Calibri"/>
        </w:rPr>
      </w:pPr>
      <w:r>
        <w:rPr>
          <w:rFonts w:ascii="Calibri" w:eastAsia="Calibri" w:hAnsi="Calibri" w:cs="Calibri"/>
        </w:rPr>
        <w:t>32.</w:t>
      </w:r>
      <w:r>
        <w:rPr>
          <w:rFonts w:ascii="Calibri" w:eastAsia="Calibri" w:hAnsi="Calibri" w:cs="Calibri"/>
        </w:rPr>
        <w:tab/>
      </w:r>
      <w:r w:rsidR="00712DA7" w:rsidRPr="54561892">
        <w:rPr>
          <w:rFonts w:ascii="Calibri" w:eastAsia="Calibri" w:hAnsi="Calibri" w:cs="Calibri"/>
        </w:rPr>
        <w:t xml:space="preserve">The Secretariat participated in the 19th Ordinary Session of </w:t>
      </w:r>
      <w:r w:rsidR="00644A4F">
        <w:rPr>
          <w:rFonts w:ascii="Calibri" w:eastAsia="Calibri" w:hAnsi="Calibri" w:cs="Calibri"/>
        </w:rPr>
        <w:t>t</w:t>
      </w:r>
      <w:r w:rsidR="00644A4F" w:rsidRPr="00644A4F">
        <w:rPr>
          <w:rFonts w:ascii="Calibri" w:eastAsia="Calibri" w:hAnsi="Calibri" w:cs="Calibri"/>
        </w:rPr>
        <w:t xml:space="preserve">he African Ministerial Conference on the Environment </w:t>
      </w:r>
      <w:r w:rsidR="00644A4F">
        <w:rPr>
          <w:rFonts w:ascii="Calibri" w:eastAsia="Calibri" w:hAnsi="Calibri" w:cs="Calibri"/>
        </w:rPr>
        <w:t>(</w:t>
      </w:r>
      <w:r w:rsidR="00712DA7" w:rsidRPr="54561892">
        <w:rPr>
          <w:rFonts w:ascii="Calibri" w:eastAsia="Calibri" w:hAnsi="Calibri" w:cs="Calibri"/>
        </w:rPr>
        <w:t>AMCEN</w:t>
      </w:r>
      <w:r w:rsidR="00644A4F">
        <w:rPr>
          <w:rFonts w:ascii="Calibri" w:eastAsia="Calibri" w:hAnsi="Calibri" w:cs="Calibri"/>
        </w:rPr>
        <w:t xml:space="preserve">) </w:t>
      </w:r>
      <w:r w:rsidR="00712DA7" w:rsidRPr="54561892">
        <w:rPr>
          <w:rFonts w:ascii="Calibri" w:eastAsia="Calibri" w:hAnsi="Calibri" w:cs="Calibri"/>
        </w:rPr>
        <w:t xml:space="preserve">in Addis Ababa, Ethiopia, </w:t>
      </w:r>
      <w:r w:rsidR="00AC7365">
        <w:rPr>
          <w:rFonts w:ascii="Calibri" w:eastAsia="Calibri" w:hAnsi="Calibri" w:cs="Calibri"/>
        </w:rPr>
        <w:t xml:space="preserve">from </w:t>
      </w:r>
      <w:r w:rsidR="69C4FB49" w:rsidRPr="54561892">
        <w:rPr>
          <w:rFonts w:ascii="Calibri" w:eastAsia="Calibri" w:hAnsi="Calibri" w:cs="Calibri"/>
        </w:rPr>
        <w:t>14</w:t>
      </w:r>
      <w:r w:rsidR="00AC7365">
        <w:rPr>
          <w:rFonts w:ascii="Calibri" w:eastAsia="Calibri" w:hAnsi="Calibri" w:cs="Calibri"/>
        </w:rPr>
        <w:t xml:space="preserve"> to </w:t>
      </w:r>
      <w:r w:rsidR="69C4FB49" w:rsidRPr="54561892">
        <w:rPr>
          <w:rFonts w:ascii="Calibri" w:eastAsia="Calibri" w:hAnsi="Calibri" w:cs="Calibri"/>
        </w:rPr>
        <w:t xml:space="preserve">18 </w:t>
      </w:r>
      <w:r w:rsidR="00712DA7" w:rsidRPr="54561892">
        <w:rPr>
          <w:rFonts w:ascii="Calibri" w:eastAsia="Calibri" w:hAnsi="Calibri" w:cs="Calibri"/>
        </w:rPr>
        <w:t xml:space="preserve">August 2023. The Addis Ababa Declaration adopted at the meeting </w:t>
      </w:r>
      <w:r w:rsidR="00AC7365" w:rsidRPr="54561892">
        <w:rPr>
          <w:rFonts w:ascii="Calibri" w:eastAsia="Calibri" w:hAnsi="Calibri" w:cs="Calibri"/>
        </w:rPr>
        <w:t>recogni</w:t>
      </w:r>
      <w:r w:rsidR="00AC7365">
        <w:rPr>
          <w:rFonts w:ascii="Calibri" w:eastAsia="Calibri" w:hAnsi="Calibri" w:cs="Calibri"/>
        </w:rPr>
        <w:t>z</w:t>
      </w:r>
      <w:r w:rsidR="00AC7365" w:rsidRPr="54561892">
        <w:rPr>
          <w:rFonts w:ascii="Calibri" w:eastAsia="Calibri" w:hAnsi="Calibri" w:cs="Calibri"/>
        </w:rPr>
        <w:t xml:space="preserve">es </w:t>
      </w:r>
      <w:r w:rsidR="00712DA7" w:rsidRPr="54561892">
        <w:rPr>
          <w:rFonts w:ascii="Calibri" w:eastAsia="Calibri" w:hAnsi="Calibri" w:cs="Calibri"/>
        </w:rPr>
        <w:t xml:space="preserve">wetlands and water as critical elements in addressing the triple planetary crisis. </w:t>
      </w:r>
    </w:p>
    <w:p w14:paraId="1856F585" w14:textId="77777777" w:rsidR="00A24465" w:rsidRDefault="00A24465" w:rsidP="00226F10">
      <w:pPr>
        <w:spacing w:after="0" w:line="240" w:lineRule="auto"/>
        <w:ind w:left="426" w:hanging="426"/>
        <w:rPr>
          <w:rFonts w:ascii="Calibri" w:eastAsia="Calibri" w:hAnsi="Calibri" w:cs="Calibri"/>
        </w:rPr>
      </w:pPr>
    </w:p>
    <w:p w14:paraId="5B15B48C" w14:textId="11E78D00" w:rsidR="00FA5F5D" w:rsidRDefault="00226F10" w:rsidP="00226F10">
      <w:pPr>
        <w:spacing w:after="0" w:line="240" w:lineRule="auto"/>
        <w:ind w:left="426" w:hanging="426"/>
        <w:rPr>
          <w:rFonts w:eastAsiaTheme="minorEastAsia"/>
          <w:color w:val="000000" w:themeColor="text1"/>
        </w:rPr>
      </w:pPr>
      <w:r>
        <w:rPr>
          <w:rFonts w:eastAsiaTheme="minorEastAsia"/>
          <w:color w:val="000000" w:themeColor="text1"/>
        </w:rPr>
        <w:t>33.</w:t>
      </w:r>
      <w:r>
        <w:rPr>
          <w:rFonts w:eastAsiaTheme="minorEastAsia"/>
          <w:color w:val="000000" w:themeColor="text1"/>
        </w:rPr>
        <w:tab/>
      </w:r>
      <w:r w:rsidR="0094167C" w:rsidRPr="0C844AA7">
        <w:rPr>
          <w:rFonts w:eastAsiaTheme="minorEastAsia"/>
          <w:color w:val="000000" w:themeColor="text1"/>
        </w:rPr>
        <w:t xml:space="preserve">The Secretariat has continued to </w:t>
      </w:r>
      <w:r w:rsidR="02042B5E" w:rsidRPr="0C844AA7">
        <w:rPr>
          <w:rFonts w:eastAsiaTheme="minorEastAsia"/>
          <w:color w:val="000000" w:themeColor="text1"/>
        </w:rPr>
        <w:t xml:space="preserve">attend </w:t>
      </w:r>
      <w:r w:rsidR="00B87D74">
        <w:rPr>
          <w:rFonts w:eastAsiaTheme="minorEastAsia"/>
          <w:color w:val="000000" w:themeColor="text1"/>
        </w:rPr>
        <w:t xml:space="preserve">the </w:t>
      </w:r>
      <w:r w:rsidR="00B87D74" w:rsidRPr="0C844AA7">
        <w:rPr>
          <w:rFonts w:eastAsiaTheme="minorEastAsia"/>
          <w:color w:val="000000" w:themeColor="text1"/>
        </w:rPr>
        <w:t xml:space="preserve">monthly meetings </w:t>
      </w:r>
      <w:r w:rsidR="00B87D74">
        <w:rPr>
          <w:rFonts w:eastAsiaTheme="minorEastAsia"/>
          <w:color w:val="000000" w:themeColor="text1"/>
        </w:rPr>
        <w:t xml:space="preserve">of the </w:t>
      </w:r>
      <w:r w:rsidR="00B87D74" w:rsidRPr="0C844AA7">
        <w:rPr>
          <w:rFonts w:eastAsiaTheme="minorEastAsia"/>
          <w:color w:val="000000" w:themeColor="text1"/>
        </w:rPr>
        <w:t xml:space="preserve">international partners </w:t>
      </w:r>
      <w:r w:rsidR="00B87D74">
        <w:rPr>
          <w:rFonts w:eastAsiaTheme="minorEastAsia"/>
          <w:color w:val="000000" w:themeColor="text1"/>
        </w:rPr>
        <w:t xml:space="preserve">of the </w:t>
      </w:r>
      <w:r w:rsidR="02042B5E" w:rsidRPr="0C844AA7">
        <w:rPr>
          <w:rFonts w:eastAsiaTheme="minorEastAsia"/>
          <w:color w:val="000000" w:themeColor="text1"/>
        </w:rPr>
        <w:t xml:space="preserve">Freshwater Challenge </w:t>
      </w:r>
      <w:r w:rsidR="61569DF6" w:rsidRPr="0C844AA7">
        <w:rPr>
          <w:rFonts w:eastAsiaTheme="minorEastAsia"/>
          <w:color w:val="000000" w:themeColor="text1"/>
        </w:rPr>
        <w:t xml:space="preserve">as an observer, as well as </w:t>
      </w:r>
      <w:r w:rsidR="40A9108F" w:rsidRPr="0C844AA7">
        <w:rPr>
          <w:rFonts w:eastAsiaTheme="minorEastAsia"/>
          <w:color w:val="000000" w:themeColor="text1"/>
        </w:rPr>
        <w:t xml:space="preserve">other related </w:t>
      </w:r>
      <w:r w:rsidR="61569DF6" w:rsidRPr="0C844AA7">
        <w:rPr>
          <w:rFonts w:eastAsiaTheme="minorEastAsia"/>
          <w:color w:val="000000" w:themeColor="text1"/>
        </w:rPr>
        <w:t>preparatory meetings</w:t>
      </w:r>
      <w:r w:rsidR="005D2AAB">
        <w:rPr>
          <w:rFonts w:eastAsiaTheme="minorEastAsia"/>
          <w:color w:val="000000" w:themeColor="text1"/>
        </w:rPr>
        <w:t>,</w:t>
      </w:r>
      <w:r w:rsidR="61569DF6" w:rsidRPr="0C844AA7">
        <w:rPr>
          <w:rFonts w:eastAsiaTheme="minorEastAsia"/>
          <w:color w:val="000000" w:themeColor="text1"/>
        </w:rPr>
        <w:t xml:space="preserve"> to </w:t>
      </w:r>
      <w:r w:rsidR="531D5C3B" w:rsidRPr="0C844AA7">
        <w:rPr>
          <w:rFonts w:eastAsiaTheme="minorEastAsia"/>
          <w:color w:val="000000" w:themeColor="text1"/>
        </w:rPr>
        <w:t xml:space="preserve">follow up and </w:t>
      </w:r>
      <w:r w:rsidR="0094167C" w:rsidRPr="0C844AA7">
        <w:rPr>
          <w:rFonts w:eastAsiaTheme="minorEastAsia"/>
          <w:color w:val="000000" w:themeColor="text1"/>
        </w:rPr>
        <w:t>advi</w:t>
      </w:r>
      <w:r w:rsidR="3AC6AC4D" w:rsidRPr="0C844AA7">
        <w:rPr>
          <w:rFonts w:eastAsiaTheme="minorEastAsia"/>
          <w:color w:val="000000" w:themeColor="text1"/>
        </w:rPr>
        <w:t>s</w:t>
      </w:r>
      <w:r w:rsidR="0094167C" w:rsidRPr="0C844AA7">
        <w:rPr>
          <w:rFonts w:eastAsiaTheme="minorEastAsia"/>
          <w:color w:val="000000" w:themeColor="text1"/>
        </w:rPr>
        <w:t xml:space="preserve">e on the development of the </w:t>
      </w:r>
      <w:r w:rsidR="004A0790">
        <w:rPr>
          <w:rFonts w:eastAsiaTheme="minorEastAsia"/>
          <w:color w:val="000000" w:themeColor="text1"/>
        </w:rPr>
        <w:t>initiative</w:t>
      </w:r>
      <w:r w:rsidR="2F535415" w:rsidRPr="0C844AA7">
        <w:rPr>
          <w:rFonts w:eastAsiaTheme="minorEastAsia"/>
          <w:color w:val="000000" w:themeColor="text1"/>
        </w:rPr>
        <w:t>.</w:t>
      </w:r>
    </w:p>
    <w:p w14:paraId="6ABC58C4" w14:textId="77777777" w:rsidR="00C17AF8" w:rsidRDefault="00C17AF8" w:rsidP="00A24465">
      <w:pPr>
        <w:spacing w:after="0" w:line="240" w:lineRule="auto"/>
        <w:rPr>
          <w:b/>
          <w:bCs/>
          <w:color w:val="000000" w:themeColor="text1"/>
        </w:rPr>
      </w:pPr>
    </w:p>
    <w:p w14:paraId="56A64559" w14:textId="7B18E98D" w:rsidR="00221BFE" w:rsidRDefault="00BC2801" w:rsidP="00A24465">
      <w:pPr>
        <w:keepNext/>
        <w:spacing w:after="0" w:line="240" w:lineRule="auto"/>
        <w:rPr>
          <w:b/>
          <w:bCs/>
        </w:rPr>
      </w:pPr>
      <w:r>
        <w:rPr>
          <w:b/>
          <w:bCs/>
          <w:color w:val="000000" w:themeColor="text1"/>
        </w:rPr>
        <w:t xml:space="preserve">Sustainable </w:t>
      </w:r>
      <w:r w:rsidR="00B87D74">
        <w:rPr>
          <w:b/>
          <w:bCs/>
          <w:color w:val="000000" w:themeColor="text1"/>
        </w:rPr>
        <w:t xml:space="preserve">development </w:t>
      </w:r>
    </w:p>
    <w:p w14:paraId="43BF419F" w14:textId="77777777" w:rsidR="00221BFE" w:rsidRDefault="00221BFE" w:rsidP="00A24465">
      <w:pPr>
        <w:keepNext/>
        <w:spacing w:after="0" w:line="240" w:lineRule="auto"/>
        <w:rPr>
          <w:b/>
          <w:bCs/>
        </w:rPr>
      </w:pPr>
    </w:p>
    <w:p w14:paraId="1B4545E2" w14:textId="43F82452" w:rsidR="00221BFE" w:rsidRDefault="00226F10" w:rsidP="00226F10">
      <w:pPr>
        <w:spacing w:after="0" w:line="240" w:lineRule="auto"/>
        <w:ind w:left="426" w:hanging="426"/>
        <w:rPr>
          <w:b/>
          <w:bCs/>
        </w:rPr>
      </w:pPr>
      <w:r>
        <w:rPr>
          <w:rFonts w:eastAsiaTheme="minorEastAsia"/>
        </w:rPr>
        <w:t>34.</w:t>
      </w:r>
      <w:r>
        <w:rPr>
          <w:rFonts w:eastAsiaTheme="minorEastAsia"/>
        </w:rPr>
        <w:tab/>
      </w:r>
      <w:r w:rsidR="0089375E" w:rsidRPr="66C78717">
        <w:rPr>
          <w:rFonts w:eastAsiaTheme="minorEastAsia"/>
        </w:rPr>
        <w:t>T</w:t>
      </w:r>
      <w:r w:rsidR="659EC72C" w:rsidRPr="66C78717">
        <w:rPr>
          <w:rFonts w:eastAsiaTheme="minorEastAsia"/>
        </w:rPr>
        <w:t xml:space="preserve">he Secretariat participates in the meetings of the Inter-Agency and Expert Group on Sustainable Development Goal Indicators (IAEG-SDGs) as co-custodian </w:t>
      </w:r>
      <w:r w:rsidR="659EC72C" w:rsidRPr="66C78717">
        <w:rPr>
          <w:rFonts w:eastAsiaTheme="minorEastAsia"/>
          <w:lang w:val="en-US"/>
        </w:rPr>
        <w:t xml:space="preserve">of SDG Indicator 6.6.1 “change in extent of water-related ecosystems over time” and </w:t>
      </w:r>
      <w:r w:rsidR="009D6A45" w:rsidRPr="66C78717">
        <w:rPr>
          <w:rFonts w:eastAsiaTheme="minorEastAsia"/>
          <w:lang w:val="en-US"/>
        </w:rPr>
        <w:t xml:space="preserve">maintains </w:t>
      </w:r>
      <w:r w:rsidR="659EC72C" w:rsidRPr="66C78717">
        <w:rPr>
          <w:rFonts w:eastAsiaTheme="minorEastAsia"/>
          <w:lang w:val="en-US"/>
        </w:rPr>
        <w:t>regular</w:t>
      </w:r>
      <w:r w:rsidR="009D6A45" w:rsidRPr="66C78717">
        <w:rPr>
          <w:rFonts w:eastAsiaTheme="minorEastAsia"/>
          <w:lang w:val="en-US"/>
        </w:rPr>
        <w:t xml:space="preserve"> contact </w:t>
      </w:r>
      <w:r w:rsidR="659EC72C" w:rsidRPr="66C78717">
        <w:rPr>
          <w:rFonts w:eastAsiaTheme="minorEastAsia"/>
          <w:lang w:val="en-US"/>
        </w:rPr>
        <w:t>with the UNEP expert team in charge of 6.6.1 co-custodianship</w:t>
      </w:r>
      <w:r w:rsidR="659EC72C" w:rsidRPr="66C78717">
        <w:rPr>
          <w:rFonts w:eastAsiaTheme="minorEastAsia"/>
        </w:rPr>
        <w:t xml:space="preserve">. The Secretariat participated in online meetings of the UN Department of Economic and Social Affairs </w:t>
      </w:r>
      <w:r w:rsidR="009D6A45" w:rsidRPr="66C78717">
        <w:rPr>
          <w:rFonts w:eastAsiaTheme="minorEastAsia"/>
        </w:rPr>
        <w:t xml:space="preserve">on 10 October and 5 December 2023 </w:t>
      </w:r>
      <w:r w:rsidR="659EC72C" w:rsidRPr="66C78717">
        <w:rPr>
          <w:rFonts w:eastAsiaTheme="minorEastAsia"/>
        </w:rPr>
        <w:t>to discuss SDG data and metadata submissions.</w:t>
      </w:r>
      <w:r w:rsidR="00834AA1" w:rsidRPr="66C78717">
        <w:rPr>
          <w:rFonts w:eastAsiaTheme="minorEastAsia"/>
        </w:rPr>
        <w:t xml:space="preserve"> </w:t>
      </w:r>
      <w:r w:rsidR="009C578E" w:rsidRPr="66C78717">
        <w:rPr>
          <w:rFonts w:ascii="Calibri" w:eastAsia="Calibri" w:hAnsi="Calibri" w:cs="Calibri"/>
          <w:lang w:val="en-US"/>
        </w:rPr>
        <w:t>T</w:t>
      </w:r>
      <w:r w:rsidR="659EC72C" w:rsidRPr="66C78717">
        <w:rPr>
          <w:rFonts w:ascii="Calibri" w:eastAsia="Calibri" w:hAnsi="Calibri" w:cs="Calibri"/>
          <w:lang w:val="en-US"/>
        </w:rPr>
        <w:t xml:space="preserve">he Secretariat </w:t>
      </w:r>
      <w:r w:rsidR="00F85E63" w:rsidRPr="66C78717">
        <w:rPr>
          <w:rFonts w:ascii="Calibri" w:eastAsia="Calibri" w:hAnsi="Calibri" w:cs="Calibri"/>
          <w:lang w:val="en-US"/>
        </w:rPr>
        <w:t xml:space="preserve">is </w:t>
      </w:r>
      <w:r w:rsidR="00834AA1" w:rsidRPr="66C78717">
        <w:rPr>
          <w:rFonts w:ascii="Calibri" w:eastAsia="Calibri" w:hAnsi="Calibri" w:cs="Calibri"/>
          <w:lang w:val="en-US"/>
        </w:rPr>
        <w:t xml:space="preserve">further enhancing </w:t>
      </w:r>
      <w:r w:rsidR="659EC72C" w:rsidRPr="66C78717">
        <w:rPr>
          <w:rFonts w:ascii="Calibri" w:eastAsia="Calibri" w:hAnsi="Calibri" w:cs="Calibri"/>
          <w:lang w:val="en-US"/>
        </w:rPr>
        <w:t xml:space="preserve">support </w:t>
      </w:r>
      <w:r w:rsidR="00F85E63" w:rsidRPr="66C78717">
        <w:rPr>
          <w:rFonts w:ascii="Calibri" w:eastAsia="Calibri" w:hAnsi="Calibri" w:cs="Calibri"/>
          <w:lang w:val="en-US"/>
        </w:rPr>
        <w:t xml:space="preserve">to </w:t>
      </w:r>
      <w:r w:rsidR="659EC72C" w:rsidRPr="66C78717">
        <w:rPr>
          <w:rFonts w:ascii="Calibri" w:eastAsia="Calibri" w:hAnsi="Calibri" w:cs="Calibri"/>
          <w:lang w:val="en-US"/>
        </w:rPr>
        <w:t xml:space="preserve">Contracting Parties </w:t>
      </w:r>
      <w:r w:rsidR="659EC72C" w:rsidRPr="66C78717">
        <w:rPr>
          <w:rFonts w:ascii="Calibri" w:eastAsia="Calibri" w:hAnsi="Calibri" w:cs="Calibri"/>
        </w:rPr>
        <w:t xml:space="preserve">on the development of </w:t>
      </w:r>
      <w:r w:rsidR="00C429EE">
        <w:rPr>
          <w:rFonts w:ascii="Calibri" w:eastAsia="Calibri" w:hAnsi="Calibri" w:cs="Calibri"/>
        </w:rPr>
        <w:t>n</w:t>
      </w:r>
      <w:r w:rsidR="00C429EE" w:rsidRPr="66C78717">
        <w:rPr>
          <w:rFonts w:ascii="Calibri" w:eastAsia="Calibri" w:hAnsi="Calibri" w:cs="Calibri"/>
        </w:rPr>
        <w:t xml:space="preserve">ational </w:t>
      </w:r>
      <w:r w:rsidR="00C429EE">
        <w:rPr>
          <w:rFonts w:ascii="Calibri" w:eastAsia="Calibri" w:hAnsi="Calibri" w:cs="Calibri"/>
        </w:rPr>
        <w:t>w</w:t>
      </w:r>
      <w:r w:rsidR="00C429EE" w:rsidRPr="66C78717">
        <w:rPr>
          <w:rFonts w:ascii="Calibri" w:eastAsia="Calibri" w:hAnsi="Calibri" w:cs="Calibri"/>
        </w:rPr>
        <w:t xml:space="preserve">etland </w:t>
      </w:r>
      <w:r w:rsidR="00C429EE">
        <w:rPr>
          <w:rFonts w:ascii="Calibri" w:eastAsia="Calibri" w:hAnsi="Calibri" w:cs="Calibri"/>
        </w:rPr>
        <w:t>i</w:t>
      </w:r>
      <w:r w:rsidR="00C429EE" w:rsidRPr="66C78717">
        <w:rPr>
          <w:rFonts w:ascii="Calibri" w:eastAsia="Calibri" w:hAnsi="Calibri" w:cs="Calibri"/>
        </w:rPr>
        <w:t xml:space="preserve">nventories </w:t>
      </w:r>
      <w:r w:rsidR="659EC72C" w:rsidRPr="66C78717">
        <w:rPr>
          <w:rFonts w:ascii="Calibri" w:eastAsia="Calibri" w:hAnsi="Calibri" w:cs="Calibri"/>
        </w:rPr>
        <w:t xml:space="preserve">that will </w:t>
      </w:r>
      <w:r w:rsidR="005341B5" w:rsidRPr="66C78717">
        <w:rPr>
          <w:rFonts w:ascii="Calibri" w:eastAsia="Calibri" w:hAnsi="Calibri" w:cs="Calibri"/>
        </w:rPr>
        <w:t xml:space="preserve">strengthen reporting on </w:t>
      </w:r>
      <w:r w:rsidR="659EC72C" w:rsidRPr="66C78717">
        <w:rPr>
          <w:rFonts w:ascii="Calibri" w:eastAsia="Calibri" w:hAnsi="Calibri" w:cs="Calibri"/>
        </w:rPr>
        <w:t xml:space="preserve">SDG </w:t>
      </w:r>
      <w:r w:rsidR="005341B5" w:rsidRPr="66C78717">
        <w:rPr>
          <w:rFonts w:ascii="Calibri" w:eastAsia="Calibri" w:hAnsi="Calibri" w:cs="Calibri"/>
        </w:rPr>
        <w:t xml:space="preserve">indicator </w:t>
      </w:r>
      <w:r w:rsidR="659EC72C" w:rsidRPr="66C78717">
        <w:rPr>
          <w:rFonts w:ascii="Calibri" w:eastAsia="Calibri" w:hAnsi="Calibri" w:cs="Calibri"/>
        </w:rPr>
        <w:t xml:space="preserve">6.6.1 </w:t>
      </w:r>
      <w:r w:rsidR="005341B5" w:rsidRPr="66C78717">
        <w:rPr>
          <w:rFonts w:ascii="Calibri" w:eastAsia="Calibri" w:hAnsi="Calibri" w:cs="Calibri"/>
        </w:rPr>
        <w:t xml:space="preserve">through </w:t>
      </w:r>
      <w:r w:rsidR="659EC72C" w:rsidRPr="66C78717">
        <w:rPr>
          <w:rFonts w:ascii="Calibri" w:eastAsia="Calibri" w:hAnsi="Calibri" w:cs="Calibri"/>
        </w:rPr>
        <w:t xml:space="preserve">National Reports </w:t>
      </w:r>
      <w:r w:rsidR="005341B5" w:rsidRPr="66C78717">
        <w:rPr>
          <w:rFonts w:ascii="Calibri" w:eastAsia="Calibri" w:hAnsi="Calibri" w:cs="Calibri"/>
        </w:rPr>
        <w:t xml:space="preserve">submitted by Contracting Parties </w:t>
      </w:r>
      <w:r w:rsidR="00834AA1" w:rsidRPr="66C78717">
        <w:rPr>
          <w:rFonts w:ascii="Calibri" w:eastAsia="Calibri" w:hAnsi="Calibri" w:cs="Calibri"/>
        </w:rPr>
        <w:t xml:space="preserve">(see </w:t>
      </w:r>
      <w:r w:rsidR="00C429EE">
        <w:rPr>
          <w:rFonts w:ascii="Calibri" w:eastAsia="Calibri" w:hAnsi="Calibri" w:cs="Calibri"/>
        </w:rPr>
        <w:t xml:space="preserve">document </w:t>
      </w:r>
      <w:r w:rsidR="00834AA1" w:rsidRPr="66C78717">
        <w:rPr>
          <w:rFonts w:ascii="Calibri" w:eastAsia="Calibri" w:hAnsi="Calibri" w:cs="Calibri"/>
        </w:rPr>
        <w:t>SC63 Doc.10 for further details)</w:t>
      </w:r>
      <w:r w:rsidR="659EC72C" w:rsidRPr="66C78717">
        <w:rPr>
          <w:rFonts w:ascii="Calibri" w:eastAsia="Calibri" w:hAnsi="Calibri" w:cs="Calibri"/>
        </w:rPr>
        <w:t xml:space="preserve">. </w:t>
      </w:r>
    </w:p>
    <w:p w14:paraId="4B96AFC4" w14:textId="77777777" w:rsidR="00221BFE" w:rsidRDefault="00221BFE" w:rsidP="00A24465">
      <w:pPr>
        <w:spacing w:after="0" w:line="240" w:lineRule="auto"/>
        <w:rPr>
          <w:b/>
          <w:bCs/>
        </w:rPr>
      </w:pPr>
    </w:p>
    <w:p w14:paraId="6EE1C2AC" w14:textId="77777777" w:rsidR="00327750" w:rsidRPr="00221BFE" w:rsidRDefault="00031E23" w:rsidP="00A24465">
      <w:pPr>
        <w:keepNext/>
        <w:spacing w:after="0" w:line="240" w:lineRule="auto"/>
        <w:rPr>
          <w:b/>
          <w:bCs/>
        </w:rPr>
      </w:pPr>
      <w:r>
        <w:rPr>
          <w:b/>
          <w:bCs/>
        </w:rPr>
        <w:t>I</w:t>
      </w:r>
      <w:r w:rsidR="00BC2801">
        <w:rPr>
          <w:b/>
          <w:bCs/>
        </w:rPr>
        <w:t xml:space="preserve">nternational </w:t>
      </w:r>
      <w:r w:rsidR="00D05650">
        <w:rPr>
          <w:b/>
          <w:bCs/>
        </w:rPr>
        <w:t xml:space="preserve">financial institutions </w:t>
      </w:r>
    </w:p>
    <w:p w14:paraId="65F643D5" w14:textId="77777777" w:rsidR="00327750" w:rsidRDefault="00327750" w:rsidP="00226F10">
      <w:pPr>
        <w:keepNext/>
        <w:spacing w:after="0" w:line="240" w:lineRule="auto"/>
        <w:ind w:left="426" w:hanging="426"/>
        <w:rPr>
          <w:rFonts w:eastAsia="Times New Roman"/>
          <w:lang w:val="en-US" w:eastAsia="en-GB"/>
        </w:rPr>
      </w:pPr>
    </w:p>
    <w:p w14:paraId="33952C41" w14:textId="1903C2A2" w:rsidR="00221BFE" w:rsidRDefault="00226F10" w:rsidP="00226F10">
      <w:pPr>
        <w:spacing w:after="0" w:line="240" w:lineRule="auto"/>
        <w:ind w:left="426" w:right="-20" w:hanging="426"/>
      </w:pPr>
      <w:r>
        <w:rPr>
          <w:rFonts w:ascii="Calibri" w:eastAsia="Calibri" w:hAnsi="Calibri" w:cs="Calibri"/>
          <w:color w:val="000000" w:themeColor="text1"/>
        </w:rPr>
        <w:t>35.</w:t>
      </w:r>
      <w:r>
        <w:rPr>
          <w:rFonts w:ascii="Calibri" w:eastAsia="Calibri" w:hAnsi="Calibri" w:cs="Calibri"/>
          <w:color w:val="000000" w:themeColor="text1"/>
        </w:rPr>
        <w:tab/>
      </w:r>
      <w:r w:rsidR="5AEECEEA" w:rsidRPr="5AEECEEA">
        <w:rPr>
          <w:rFonts w:ascii="Calibri" w:eastAsia="Calibri" w:hAnsi="Calibri" w:cs="Calibri"/>
          <w:color w:val="000000" w:themeColor="text1"/>
        </w:rPr>
        <w:t xml:space="preserve">The Secretariat continues to cultivate strategic relationships with international financing organizations to raise awareness of the investment required by Contracting Parties to implement the objectives of the Convention. </w:t>
      </w:r>
      <w:r w:rsidR="002578F7" w:rsidRPr="7866E0DB">
        <w:rPr>
          <w:rFonts w:ascii="Calibri" w:eastAsia="Calibri" w:hAnsi="Calibri" w:cs="Calibri"/>
          <w:color w:val="000000" w:themeColor="text1"/>
        </w:rPr>
        <w:t>T</w:t>
      </w:r>
      <w:r w:rsidR="5AEECEEA" w:rsidRPr="7866E0DB">
        <w:rPr>
          <w:rFonts w:ascii="Calibri" w:eastAsia="Calibri" w:hAnsi="Calibri" w:cs="Calibri"/>
          <w:color w:val="000000" w:themeColor="text1"/>
        </w:rPr>
        <w:t xml:space="preserve">he Secretariat </w:t>
      </w:r>
      <w:r w:rsidR="6B13B113" w:rsidRPr="7866E0DB">
        <w:rPr>
          <w:rFonts w:ascii="Calibri" w:eastAsia="Calibri" w:hAnsi="Calibri" w:cs="Calibri"/>
          <w:color w:val="000000" w:themeColor="text1"/>
        </w:rPr>
        <w:t xml:space="preserve">participated </w:t>
      </w:r>
      <w:r w:rsidR="5AEECEEA" w:rsidRPr="7866E0DB">
        <w:rPr>
          <w:rFonts w:ascii="Calibri" w:eastAsia="Calibri" w:hAnsi="Calibri" w:cs="Calibri"/>
          <w:color w:val="000000" w:themeColor="text1"/>
        </w:rPr>
        <w:t xml:space="preserve">virtually </w:t>
      </w:r>
      <w:r w:rsidR="3B5FC30B" w:rsidRPr="7866E0DB">
        <w:rPr>
          <w:rFonts w:ascii="Calibri" w:eastAsia="Calibri" w:hAnsi="Calibri" w:cs="Calibri"/>
          <w:color w:val="000000" w:themeColor="text1"/>
        </w:rPr>
        <w:t>in the 66</w:t>
      </w:r>
      <w:r w:rsidR="3B5FC30B" w:rsidRPr="00B1097C">
        <w:rPr>
          <w:rFonts w:ascii="Calibri" w:eastAsia="Calibri" w:hAnsi="Calibri" w:cs="Calibri"/>
          <w:color w:val="000000" w:themeColor="text1"/>
        </w:rPr>
        <w:t xml:space="preserve">th </w:t>
      </w:r>
      <w:r w:rsidR="5AEECEEA" w:rsidRPr="7866E0DB">
        <w:rPr>
          <w:rFonts w:ascii="Calibri" w:eastAsia="Calibri" w:hAnsi="Calibri" w:cs="Calibri"/>
          <w:color w:val="000000" w:themeColor="text1"/>
        </w:rPr>
        <w:t xml:space="preserve">Council </w:t>
      </w:r>
      <w:r w:rsidR="1B23733F" w:rsidRPr="7866E0DB">
        <w:rPr>
          <w:rFonts w:ascii="Calibri" w:eastAsia="Calibri" w:hAnsi="Calibri" w:cs="Calibri"/>
          <w:color w:val="000000" w:themeColor="text1"/>
        </w:rPr>
        <w:t>M</w:t>
      </w:r>
      <w:r w:rsidR="5AEECEEA" w:rsidRPr="7866E0DB">
        <w:rPr>
          <w:rFonts w:ascii="Calibri" w:eastAsia="Calibri" w:hAnsi="Calibri" w:cs="Calibri"/>
          <w:color w:val="000000" w:themeColor="text1"/>
        </w:rPr>
        <w:t>eeting</w:t>
      </w:r>
      <w:r w:rsidR="4FC455CC" w:rsidRPr="7866E0DB">
        <w:rPr>
          <w:rFonts w:ascii="Calibri" w:eastAsia="Calibri" w:hAnsi="Calibri" w:cs="Calibri"/>
          <w:color w:val="000000" w:themeColor="text1"/>
        </w:rPr>
        <w:t xml:space="preserve"> </w:t>
      </w:r>
      <w:r w:rsidR="00B1097C">
        <w:rPr>
          <w:rFonts w:ascii="Calibri" w:eastAsia="Calibri" w:hAnsi="Calibri" w:cs="Calibri"/>
          <w:color w:val="000000" w:themeColor="text1"/>
        </w:rPr>
        <w:t xml:space="preserve">of the Global Environment Facility (GEF), </w:t>
      </w:r>
      <w:r w:rsidR="4FC455CC" w:rsidRPr="7866E0DB">
        <w:rPr>
          <w:rFonts w:ascii="Calibri" w:eastAsia="Calibri" w:hAnsi="Calibri" w:cs="Calibri"/>
          <w:color w:val="000000" w:themeColor="text1"/>
        </w:rPr>
        <w:t xml:space="preserve">which took place </w:t>
      </w:r>
      <w:r w:rsidR="00B1097C">
        <w:rPr>
          <w:rFonts w:ascii="Calibri" w:eastAsia="Calibri" w:hAnsi="Calibri" w:cs="Calibri"/>
          <w:color w:val="000000" w:themeColor="text1"/>
        </w:rPr>
        <w:t xml:space="preserve">from </w:t>
      </w:r>
      <w:r w:rsidR="4FC455CC" w:rsidRPr="7866E0DB">
        <w:rPr>
          <w:rFonts w:ascii="Calibri" w:eastAsia="Calibri" w:hAnsi="Calibri" w:cs="Calibri"/>
          <w:color w:val="000000" w:themeColor="text1"/>
        </w:rPr>
        <w:t>5</w:t>
      </w:r>
      <w:r w:rsidR="00B1097C">
        <w:rPr>
          <w:rFonts w:ascii="Calibri" w:eastAsia="Calibri" w:hAnsi="Calibri" w:cs="Calibri"/>
          <w:color w:val="000000" w:themeColor="text1"/>
        </w:rPr>
        <w:t xml:space="preserve"> to </w:t>
      </w:r>
      <w:r w:rsidR="2AC8322E" w:rsidRPr="7866E0DB">
        <w:rPr>
          <w:rFonts w:ascii="Calibri" w:eastAsia="Calibri" w:hAnsi="Calibri" w:cs="Calibri"/>
          <w:color w:val="000000" w:themeColor="text1"/>
        </w:rPr>
        <w:t>9 February 2024</w:t>
      </w:r>
      <w:r w:rsidR="5AEECEEA" w:rsidRPr="5AEECEEA">
        <w:rPr>
          <w:rFonts w:ascii="Calibri" w:eastAsia="Calibri" w:hAnsi="Calibri" w:cs="Calibri"/>
          <w:color w:val="000000" w:themeColor="text1"/>
        </w:rPr>
        <w:t>.</w:t>
      </w:r>
    </w:p>
    <w:p w14:paraId="7CCF8656" w14:textId="77777777" w:rsidR="00221BFE" w:rsidRDefault="00221BFE" w:rsidP="00226F10">
      <w:pPr>
        <w:spacing w:after="0" w:line="240" w:lineRule="auto"/>
        <w:ind w:left="426" w:right="-20" w:hanging="426"/>
      </w:pPr>
    </w:p>
    <w:p w14:paraId="40619172" w14:textId="63E1AD54" w:rsidR="00221BFE" w:rsidRDefault="00226F10" w:rsidP="00226F10">
      <w:pPr>
        <w:spacing w:after="0" w:line="240" w:lineRule="auto"/>
        <w:ind w:left="426" w:right="-20" w:hanging="426"/>
        <w:rPr>
          <w:rFonts w:ascii="Calibri" w:eastAsia="Calibri" w:hAnsi="Calibri" w:cs="Calibri"/>
          <w:color w:val="000000" w:themeColor="text1"/>
        </w:rPr>
      </w:pPr>
      <w:r>
        <w:rPr>
          <w:rFonts w:ascii="Calibri" w:eastAsia="Calibri" w:hAnsi="Calibri" w:cs="Calibri"/>
          <w:color w:val="000000" w:themeColor="text1"/>
        </w:rPr>
        <w:t>36.</w:t>
      </w:r>
      <w:r>
        <w:rPr>
          <w:rFonts w:ascii="Calibri" w:eastAsia="Calibri" w:hAnsi="Calibri" w:cs="Calibri"/>
          <w:color w:val="000000" w:themeColor="text1"/>
        </w:rPr>
        <w:tab/>
      </w:r>
      <w:r w:rsidR="5AEECEEA" w:rsidRPr="5AEECEEA">
        <w:rPr>
          <w:rFonts w:ascii="Calibri" w:eastAsia="Calibri" w:hAnsi="Calibri" w:cs="Calibri"/>
          <w:color w:val="000000" w:themeColor="text1"/>
        </w:rPr>
        <w:t xml:space="preserve">The </w:t>
      </w:r>
      <w:r w:rsidR="007251E9">
        <w:rPr>
          <w:rFonts w:ascii="Calibri" w:eastAsia="Calibri" w:hAnsi="Calibri" w:cs="Calibri"/>
          <w:color w:val="000000" w:themeColor="text1"/>
        </w:rPr>
        <w:t>Secretary General</w:t>
      </w:r>
      <w:r w:rsidR="5AEECEEA" w:rsidRPr="5AEECEEA">
        <w:rPr>
          <w:rFonts w:ascii="Calibri" w:eastAsia="Calibri" w:hAnsi="Calibri" w:cs="Calibri"/>
          <w:color w:val="000000" w:themeColor="text1"/>
        </w:rPr>
        <w:t xml:space="preserve"> met Mr Carlos Manuel Rodriguez, CEO and Chairperson of GEF, on the </w:t>
      </w:r>
      <w:proofErr w:type="spellStart"/>
      <w:r w:rsidR="5AEECEEA" w:rsidRPr="5AEECEEA">
        <w:rPr>
          <w:rFonts w:ascii="Calibri" w:eastAsia="Calibri" w:hAnsi="Calibri" w:cs="Calibri"/>
          <w:color w:val="000000" w:themeColor="text1"/>
        </w:rPr>
        <w:t>sidelines</w:t>
      </w:r>
      <w:proofErr w:type="spellEnd"/>
      <w:r w:rsidR="5AEECEEA" w:rsidRPr="5AEECEEA">
        <w:rPr>
          <w:rFonts w:ascii="Calibri" w:eastAsia="Calibri" w:hAnsi="Calibri" w:cs="Calibri"/>
          <w:color w:val="000000" w:themeColor="text1"/>
        </w:rPr>
        <w:t xml:space="preserve"> of CMS COP14, where they agreed to enhance cooperation between the </w:t>
      </w:r>
      <w:r w:rsidR="00846A10">
        <w:rPr>
          <w:rFonts w:ascii="Calibri" w:eastAsia="Calibri" w:hAnsi="Calibri" w:cs="Calibri"/>
          <w:color w:val="000000" w:themeColor="text1"/>
        </w:rPr>
        <w:t>Secretariat</w:t>
      </w:r>
      <w:r w:rsidR="00B1097C">
        <w:rPr>
          <w:rFonts w:ascii="Calibri" w:eastAsia="Calibri" w:hAnsi="Calibri" w:cs="Calibri"/>
          <w:color w:val="000000" w:themeColor="text1"/>
        </w:rPr>
        <w:t>s</w:t>
      </w:r>
      <w:r w:rsidR="00846A10">
        <w:rPr>
          <w:rFonts w:ascii="Calibri" w:eastAsia="Calibri" w:hAnsi="Calibri" w:cs="Calibri"/>
          <w:color w:val="000000" w:themeColor="text1"/>
        </w:rPr>
        <w:t xml:space="preserve"> of the GEF and the Convention</w:t>
      </w:r>
      <w:r w:rsidR="00221BFE">
        <w:rPr>
          <w:rFonts w:ascii="Calibri" w:eastAsia="Calibri" w:hAnsi="Calibri" w:cs="Calibri"/>
          <w:color w:val="000000" w:themeColor="text1"/>
        </w:rPr>
        <w:t xml:space="preserve">. </w:t>
      </w:r>
    </w:p>
    <w:p w14:paraId="7A159428" w14:textId="77777777" w:rsidR="00221BFE" w:rsidRDefault="00221BFE" w:rsidP="00226F10">
      <w:pPr>
        <w:spacing w:after="0" w:line="240" w:lineRule="auto"/>
        <w:ind w:left="426" w:right="-20" w:hanging="426"/>
        <w:rPr>
          <w:rFonts w:ascii="Calibri" w:eastAsia="Calibri" w:hAnsi="Calibri" w:cs="Calibri"/>
          <w:color w:val="000000" w:themeColor="text1"/>
        </w:rPr>
      </w:pPr>
    </w:p>
    <w:p w14:paraId="28E1C941" w14:textId="562F963D" w:rsidR="5AEECEEA" w:rsidRPr="00221BFE" w:rsidRDefault="00226F10" w:rsidP="00226F10">
      <w:pPr>
        <w:spacing w:after="0" w:line="240" w:lineRule="auto"/>
        <w:ind w:left="426" w:right="-20" w:hanging="426"/>
      </w:pPr>
      <w:r>
        <w:rPr>
          <w:rFonts w:ascii="Calibri" w:eastAsia="Calibri" w:hAnsi="Calibri" w:cs="Calibri"/>
          <w:color w:val="000000" w:themeColor="text1"/>
        </w:rPr>
        <w:t>37.</w:t>
      </w:r>
      <w:r>
        <w:rPr>
          <w:rFonts w:ascii="Calibri" w:eastAsia="Calibri" w:hAnsi="Calibri" w:cs="Calibri"/>
          <w:color w:val="000000" w:themeColor="text1"/>
        </w:rPr>
        <w:tab/>
      </w:r>
      <w:r w:rsidR="5AEECEEA" w:rsidRPr="5AEECEEA">
        <w:rPr>
          <w:rFonts w:ascii="Calibri" w:eastAsia="Calibri" w:hAnsi="Calibri" w:cs="Calibri"/>
          <w:color w:val="000000" w:themeColor="text1"/>
        </w:rPr>
        <w:t xml:space="preserve">As a member of the </w:t>
      </w:r>
      <w:r w:rsidR="00B1097C">
        <w:rPr>
          <w:rFonts w:ascii="Calibri" w:eastAsia="Calibri" w:hAnsi="Calibri" w:cs="Calibri"/>
          <w:color w:val="000000" w:themeColor="text1"/>
        </w:rPr>
        <w:t>Green Climate Fund (</w:t>
      </w:r>
      <w:r w:rsidR="005831E1">
        <w:rPr>
          <w:rFonts w:ascii="Calibri" w:eastAsia="Calibri" w:hAnsi="Calibri" w:cs="Calibri"/>
          <w:color w:val="000000" w:themeColor="text1"/>
        </w:rPr>
        <w:t>GCF</w:t>
      </w:r>
      <w:r w:rsidR="00B1097C">
        <w:rPr>
          <w:rFonts w:ascii="Calibri" w:eastAsia="Calibri" w:hAnsi="Calibri" w:cs="Calibri"/>
          <w:color w:val="000000" w:themeColor="text1"/>
        </w:rPr>
        <w:t>)</w:t>
      </w:r>
      <w:r w:rsidR="005831E1">
        <w:rPr>
          <w:rFonts w:ascii="Calibri" w:eastAsia="Calibri" w:hAnsi="Calibri" w:cs="Calibri"/>
          <w:color w:val="000000" w:themeColor="text1"/>
        </w:rPr>
        <w:t xml:space="preserve"> </w:t>
      </w:r>
      <w:r w:rsidR="5AEECEEA" w:rsidRPr="5AEECEEA">
        <w:rPr>
          <w:rFonts w:ascii="Calibri" w:eastAsia="Calibri" w:hAnsi="Calibri" w:cs="Calibri"/>
          <w:color w:val="000000" w:themeColor="text1"/>
        </w:rPr>
        <w:t xml:space="preserve">engagement committee, the Secretariat </w:t>
      </w:r>
      <w:r w:rsidR="2224A782" w:rsidRPr="7866E0DB">
        <w:rPr>
          <w:rFonts w:ascii="Calibri" w:eastAsia="Calibri" w:hAnsi="Calibri" w:cs="Calibri"/>
          <w:color w:val="000000" w:themeColor="text1"/>
        </w:rPr>
        <w:t xml:space="preserve">is </w:t>
      </w:r>
      <w:r w:rsidR="5AEECEEA" w:rsidRPr="7866E0DB">
        <w:rPr>
          <w:rFonts w:ascii="Calibri" w:eastAsia="Calibri" w:hAnsi="Calibri" w:cs="Calibri"/>
          <w:color w:val="000000" w:themeColor="text1"/>
        </w:rPr>
        <w:t>participat</w:t>
      </w:r>
      <w:r w:rsidR="1F7BE55B" w:rsidRPr="7866E0DB">
        <w:rPr>
          <w:rFonts w:ascii="Calibri" w:eastAsia="Calibri" w:hAnsi="Calibri" w:cs="Calibri"/>
          <w:color w:val="000000" w:themeColor="text1"/>
        </w:rPr>
        <w:t>ing</w:t>
      </w:r>
      <w:r w:rsidR="5AEECEEA" w:rsidRPr="7866E0DB">
        <w:rPr>
          <w:rFonts w:ascii="Calibri" w:eastAsia="Calibri" w:hAnsi="Calibri" w:cs="Calibri"/>
          <w:color w:val="000000" w:themeColor="text1"/>
        </w:rPr>
        <w:t xml:space="preserve"> </w:t>
      </w:r>
      <w:r w:rsidR="5AEECEEA" w:rsidRPr="5AEECEEA">
        <w:rPr>
          <w:rFonts w:ascii="Calibri" w:eastAsia="Calibri" w:hAnsi="Calibri" w:cs="Calibri"/>
          <w:color w:val="000000" w:themeColor="text1"/>
        </w:rPr>
        <w:t>in GCF’s evidence review on water</w:t>
      </w:r>
      <w:r w:rsidR="15FA7C49" w:rsidRPr="7866E0DB">
        <w:rPr>
          <w:rFonts w:ascii="Calibri" w:eastAsia="Calibri" w:hAnsi="Calibri" w:cs="Calibri"/>
          <w:color w:val="000000" w:themeColor="text1"/>
        </w:rPr>
        <w:t>. As</w:t>
      </w:r>
      <w:r w:rsidR="5AEECEEA" w:rsidRPr="5AEECEEA">
        <w:rPr>
          <w:rFonts w:ascii="Calibri" w:eastAsia="Calibri" w:hAnsi="Calibri" w:cs="Calibri"/>
          <w:color w:val="000000" w:themeColor="text1"/>
        </w:rPr>
        <w:t xml:space="preserve"> a </w:t>
      </w:r>
      <w:r w:rsidR="15FA7C49" w:rsidRPr="7866E0DB">
        <w:rPr>
          <w:rFonts w:ascii="Calibri" w:eastAsia="Calibri" w:hAnsi="Calibri" w:cs="Calibri"/>
          <w:color w:val="000000" w:themeColor="text1"/>
        </w:rPr>
        <w:t>part</w:t>
      </w:r>
      <w:r w:rsidR="5AEECEEA" w:rsidRPr="5AEECEEA">
        <w:rPr>
          <w:rFonts w:ascii="Calibri" w:eastAsia="Calibri" w:hAnsi="Calibri" w:cs="Calibri"/>
          <w:color w:val="000000" w:themeColor="text1"/>
        </w:rPr>
        <w:t xml:space="preserve"> of </w:t>
      </w:r>
      <w:r w:rsidR="15FA7C49" w:rsidRPr="7866E0DB">
        <w:rPr>
          <w:rFonts w:ascii="Calibri" w:eastAsia="Calibri" w:hAnsi="Calibri" w:cs="Calibri"/>
          <w:color w:val="000000" w:themeColor="text1"/>
        </w:rPr>
        <w:t>this activity, the Secretariat participated</w:t>
      </w:r>
      <w:r w:rsidR="5AEECEEA" w:rsidRPr="7866E0DB">
        <w:rPr>
          <w:rFonts w:ascii="Calibri" w:eastAsia="Calibri" w:hAnsi="Calibri" w:cs="Calibri"/>
          <w:color w:val="000000" w:themeColor="text1"/>
        </w:rPr>
        <w:t xml:space="preserve"> and </w:t>
      </w:r>
      <w:r w:rsidR="01771A1B" w:rsidRPr="7866E0DB">
        <w:rPr>
          <w:rFonts w:ascii="Calibri" w:eastAsia="Calibri" w:hAnsi="Calibri" w:cs="Calibri"/>
          <w:color w:val="000000" w:themeColor="text1"/>
        </w:rPr>
        <w:t>presented in</w:t>
      </w:r>
      <w:r w:rsidR="5AEECEEA" w:rsidRPr="5AEECEEA">
        <w:rPr>
          <w:rFonts w:ascii="Calibri" w:eastAsia="Calibri" w:hAnsi="Calibri" w:cs="Calibri"/>
          <w:color w:val="000000" w:themeColor="text1"/>
        </w:rPr>
        <w:t xml:space="preserve"> the GCF</w:t>
      </w:r>
      <w:r w:rsidR="001E4BD7">
        <w:rPr>
          <w:rFonts w:ascii="Calibri" w:eastAsia="Calibri" w:hAnsi="Calibri" w:cs="Calibri"/>
          <w:color w:val="000000" w:themeColor="text1"/>
        </w:rPr>
        <w:t xml:space="preserve"> Independent Evaluation Unit’s</w:t>
      </w:r>
      <w:r w:rsidR="01771A1B" w:rsidRPr="7866E0DB">
        <w:rPr>
          <w:rFonts w:ascii="Calibri" w:eastAsia="Calibri" w:hAnsi="Calibri" w:cs="Calibri"/>
          <w:color w:val="000000" w:themeColor="text1"/>
        </w:rPr>
        <w:t xml:space="preserve"> Learning Talk on </w:t>
      </w:r>
      <w:r w:rsidR="001E4BD7">
        <w:rPr>
          <w:rFonts w:ascii="Calibri" w:eastAsia="Calibri" w:hAnsi="Calibri" w:cs="Calibri"/>
          <w:color w:val="000000" w:themeColor="text1"/>
        </w:rPr>
        <w:t>the r</w:t>
      </w:r>
      <w:r w:rsidR="1A46D0FB" w:rsidRPr="7866E0DB">
        <w:rPr>
          <w:rFonts w:ascii="Calibri" w:eastAsia="Calibri" w:hAnsi="Calibri" w:cs="Calibri"/>
          <w:color w:val="000000" w:themeColor="text1"/>
        </w:rPr>
        <w:t>eview</w:t>
      </w:r>
      <w:r w:rsidR="001E4BD7">
        <w:rPr>
          <w:rFonts w:ascii="Calibri" w:eastAsia="Calibri" w:hAnsi="Calibri" w:cs="Calibri"/>
          <w:color w:val="000000" w:themeColor="text1"/>
        </w:rPr>
        <w:t>,</w:t>
      </w:r>
      <w:r w:rsidR="1A46D0FB" w:rsidRPr="7866E0DB">
        <w:rPr>
          <w:rFonts w:ascii="Calibri" w:eastAsia="Calibri" w:hAnsi="Calibri" w:cs="Calibri"/>
          <w:color w:val="000000" w:themeColor="text1"/>
        </w:rPr>
        <w:t xml:space="preserve"> which took place </w:t>
      </w:r>
      <w:r w:rsidR="01771A1B" w:rsidRPr="7866E0DB">
        <w:rPr>
          <w:rFonts w:ascii="Calibri" w:eastAsia="Calibri" w:hAnsi="Calibri" w:cs="Calibri"/>
          <w:color w:val="000000" w:themeColor="text1"/>
        </w:rPr>
        <w:t xml:space="preserve">on 16 October 2023. </w:t>
      </w:r>
    </w:p>
    <w:p w14:paraId="78F28CDD" w14:textId="77777777" w:rsidR="5AEECEEA" w:rsidRDefault="5AEECEEA" w:rsidP="00226F10">
      <w:pPr>
        <w:spacing w:after="0" w:line="240" w:lineRule="auto"/>
        <w:ind w:left="426" w:right="-20" w:hanging="426"/>
      </w:pPr>
      <w:r w:rsidRPr="5AEECEEA">
        <w:rPr>
          <w:rFonts w:ascii="Calibri" w:eastAsia="Calibri" w:hAnsi="Calibri" w:cs="Calibri"/>
          <w:color w:val="000000" w:themeColor="text1"/>
        </w:rPr>
        <w:t xml:space="preserve"> </w:t>
      </w:r>
    </w:p>
    <w:p w14:paraId="0C12FAB7" w14:textId="391D8608" w:rsidR="5AEECEEA" w:rsidRDefault="00226F10" w:rsidP="00226F10">
      <w:pPr>
        <w:spacing w:after="0" w:line="240" w:lineRule="auto"/>
        <w:ind w:left="426" w:right="-20" w:hanging="426"/>
      </w:pPr>
      <w:r>
        <w:rPr>
          <w:rFonts w:ascii="Calibri" w:eastAsia="Calibri" w:hAnsi="Calibri" w:cs="Calibri"/>
          <w:color w:val="000000" w:themeColor="text1"/>
        </w:rPr>
        <w:t>38.</w:t>
      </w:r>
      <w:r>
        <w:rPr>
          <w:rFonts w:ascii="Calibri" w:eastAsia="Calibri" w:hAnsi="Calibri" w:cs="Calibri"/>
          <w:color w:val="000000" w:themeColor="text1"/>
        </w:rPr>
        <w:tab/>
      </w:r>
      <w:r w:rsidR="003F2B9D" w:rsidRPr="5EEBF157">
        <w:rPr>
          <w:rFonts w:ascii="Calibri" w:eastAsia="Calibri" w:hAnsi="Calibri" w:cs="Calibri"/>
          <w:color w:val="000000" w:themeColor="text1"/>
        </w:rPr>
        <w:t xml:space="preserve">The Secretariat </w:t>
      </w:r>
      <w:r w:rsidR="001E4BD7">
        <w:rPr>
          <w:rFonts w:ascii="Calibri" w:eastAsia="Calibri" w:hAnsi="Calibri" w:cs="Calibri"/>
          <w:color w:val="000000" w:themeColor="text1"/>
        </w:rPr>
        <w:t xml:space="preserve">has </w:t>
      </w:r>
      <w:r w:rsidR="54F09415" w:rsidRPr="5EEBF157">
        <w:rPr>
          <w:rFonts w:ascii="Calibri" w:eastAsia="Calibri" w:hAnsi="Calibri" w:cs="Calibri"/>
          <w:color w:val="000000" w:themeColor="text1"/>
        </w:rPr>
        <w:t>continue</w:t>
      </w:r>
      <w:r w:rsidR="001E4BD7">
        <w:rPr>
          <w:rFonts w:ascii="Calibri" w:eastAsia="Calibri" w:hAnsi="Calibri" w:cs="Calibri"/>
          <w:color w:val="000000" w:themeColor="text1"/>
        </w:rPr>
        <w:t>d</w:t>
      </w:r>
      <w:r w:rsidR="54F09415" w:rsidRPr="5EEBF157">
        <w:rPr>
          <w:rFonts w:ascii="Calibri" w:eastAsia="Calibri" w:hAnsi="Calibri" w:cs="Calibri"/>
          <w:color w:val="000000" w:themeColor="text1"/>
        </w:rPr>
        <w:t xml:space="preserve"> t</w:t>
      </w:r>
      <w:r w:rsidR="09C32A96" w:rsidRPr="5EEBF157">
        <w:rPr>
          <w:rFonts w:ascii="Calibri" w:eastAsia="Calibri" w:hAnsi="Calibri" w:cs="Calibri"/>
          <w:color w:val="000000" w:themeColor="text1"/>
        </w:rPr>
        <w:t>o</w:t>
      </w:r>
      <w:r w:rsidR="54F09415" w:rsidRPr="5EEBF157">
        <w:rPr>
          <w:rFonts w:ascii="Calibri" w:eastAsia="Calibri" w:hAnsi="Calibri" w:cs="Calibri"/>
          <w:color w:val="000000" w:themeColor="text1"/>
        </w:rPr>
        <w:t xml:space="preserve"> </w:t>
      </w:r>
      <w:r w:rsidR="003F2B9D" w:rsidRPr="5EEBF157">
        <w:rPr>
          <w:rFonts w:ascii="Calibri" w:eastAsia="Calibri" w:hAnsi="Calibri" w:cs="Calibri"/>
          <w:color w:val="000000" w:themeColor="text1"/>
        </w:rPr>
        <w:t>p</w:t>
      </w:r>
      <w:r w:rsidR="5AEECEEA" w:rsidRPr="5EEBF157">
        <w:rPr>
          <w:rFonts w:ascii="Calibri" w:eastAsia="Calibri" w:hAnsi="Calibri" w:cs="Calibri"/>
          <w:color w:val="000000" w:themeColor="text1"/>
        </w:rPr>
        <w:t>articipat</w:t>
      </w:r>
      <w:r w:rsidR="003F2B9D" w:rsidRPr="5EEBF157">
        <w:rPr>
          <w:rFonts w:ascii="Calibri" w:eastAsia="Calibri" w:hAnsi="Calibri" w:cs="Calibri"/>
          <w:color w:val="000000" w:themeColor="text1"/>
        </w:rPr>
        <w:t>e</w:t>
      </w:r>
      <w:r w:rsidR="5AEECEEA" w:rsidRPr="5EEBF157">
        <w:rPr>
          <w:rFonts w:ascii="Calibri" w:eastAsia="Calibri" w:hAnsi="Calibri" w:cs="Calibri"/>
          <w:color w:val="000000" w:themeColor="text1"/>
        </w:rPr>
        <w:t xml:space="preserve"> in the </w:t>
      </w:r>
      <w:r w:rsidR="001E4BD7">
        <w:rPr>
          <w:rFonts w:ascii="Calibri" w:eastAsia="Calibri" w:hAnsi="Calibri" w:cs="Calibri"/>
          <w:color w:val="000000" w:themeColor="text1"/>
        </w:rPr>
        <w:t>s</w:t>
      </w:r>
      <w:r w:rsidR="001E4BD7" w:rsidRPr="5EEBF157">
        <w:rPr>
          <w:rFonts w:ascii="Calibri" w:eastAsia="Calibri" w:hAnsi="Calibri" w:cs="Calibri"/>
          <w:color w:val="000000" w:themeColor="text1"/>
        </w:rPr>
        <w:t xml:space="preserve">takeholder </w:t>
      </w:r>
      <w:r w:rsidR="5AEECEEA" w:rsidRPr="5EEBF157">
        <w:rPr>
          <w:rFonts w:ascii="Calibri" w:eastAsia="Calibri" w:hAnsi="Calibri" w:cs="Calibri"/>
          <w:color w:val="000000" w:themeColor="text1"/>
        </w:rPr>
        <w:t>meeting</w:t>
      </w:r>
      <w:r w:rsidR="001E4BD7">
        <w:rPr>
          <w:rFonts w:ascii="Calibri" w:eastAsia="Calibri" w:hAnsi="Calibri" w:cs="Calibri"/>
          <w:color w:val="000000" w:themeColor="text1"/>
        </w:rPr>
        <w:t>s</w:t>
      </w:r>
      <w:r w:rsidR="5AEECEEA" w:rsidRPr="5EEBF157">
        <w:rPr>
          <w:rFonts w:ascii="Calibri" w:eastAsia="Calibri" w:hAnsi="Calibri" w:cs="Calibri"/>
          <w:color w:val="000000" w:themeColor="text1"/>
        </w:rPr>
        <w:t xml:space="preserve"> of the A</w:t>
      </w:r>
      <w:r w:rsidR="001E4BD7">
        <w:rPr>
          <w:rFonts w:ascii="Calibri" w:eastAsia="Calibri" w:hAnsi="Calibri" w:cs="Calibri"/>
          <w:color w:val="000000" w:themeColor="text1"/>
        </w:rPr>
        <w:t xml:space="preserve">sian </w:t>
      </w:r>
      <w:r w:rsidR="5AEECEEA" w:rsidRPr="5EEBF157">
        <w:rPr>
          <w:rFonts w:ascii="Calibri" w:eastAsia="Calibri" w:hAnsi="Calibri" w:cs="Calibri"/>
          <w:color w:val="000000" w:themeColor="text1"/>
        </w:rPr>
        <w:t>D</w:t>
      </w:r>
      <w:r w:rsidR="001E4BD7">
        <w:rPr>
          <w:rFonts w:ascii="Calibri" w:eastAsia="Calibri" w:hAnsi="Calibri" w:cs="Calibri"/>
          <w:color w:val="000000" w:themeColor="text1"/>
        </w:rPr>
        <w:t xml:space="preserve">evelopment </w:t>
      </w:r>
      <w:r w:rsidR="5AEECEEA" w:rsidRPr="5EEBF157">
        <w:rPr>
          <w:rFonts w:ascii="Calibri" w:eastAsia="Calibri" w:hAnsi="Calibri" w:cs="Calibri"/>
          <w:color w:val="000000" w:themeColor="text1"/>
        </w:rPr>
        <w:t>B</w:t>
      </w:r>
      <w:r w:rsidR="001E4BD7">
        <w:rPr>
          <w:rFonts w:ascii="Calibri" w:eastAsia="Calibri" w:hAnsi="Calibri" w:cs="Calibri"/>
          <w:color w:val="000000" w:themeColor="text1"/>
        </w:rPr>
        <w:t>ank</w:t>
      </w:r>
      <w:r w:rsidR="5AEECEEA" w:rsidRPr="5EEBF157">
        <w:rPr>
          <w:rFonts w:ascii="Calibri" w:eastAsia="Calibri" w:hAnsi="Calibri" w:cs="Calibri"/>
          <w:color w:val="000000" w:themeColor="text1"/>
        </w:rPr>
        <w:t xml:space="preserve">’s Regional Flyway Initiative, </w:t>
      </w:r>
      <w:r w:rsidR="1CA121F6" w:rsidRPr="5EEBF157">
        <w:rPr>
          <w:rFonts w:ascii="Calibri" w:eastAsia="Calibri" w:hAnsi="Calibri" w:cs="Calibri"/>
          <w:color w:val="000000" w:themeColor="text1"/>
        </w:rPr>
        <w:t>which took place</w:t>
      </w:r>
      <w:r w:rsidR="34543272" w:rsidRPr="5EEBF157">
        <w:rPr>
          <w:rFonts w:ascii="Calibri" w:eastAsia="Calibri" w:hAnsi="Calibri" w:cs="Calibri"/>
          <w:color w:val="000000" w:themeColor="text1"/>
        </w:rPr>
        <w:t xml:space="preserve"> twice during this reporting period</w:t>
      </w:r>
      <w:r w:rsidR="001E4BD7">
        <w:rPr>
          <w:rFonts w:ascii="Calibri" w:eastAsia="Calibri" w:hAnsi="Calibri" w:cs="Calibri"/>
          <w:color w:val="000000" w:themeColor="text1"/>
        </w:rPr>
        <w:t>,</w:t>
      </w:r>
      <w:r w:rsidR="1CA121F6" w:rsidRPr="5EEBF157">
        <w:rPr>
          <w:rFonts w:ascii="Calibri" w:eastAsia="Calibri" w:hAnsi="Calibri" w:cs="Calibri"/>
          <w:color w:val="000000" w:themeColor="text1"/>
        </w:rPr>
        <w:t xml:space="preserve"> on 3 Oct</w:t>
      </w:r>
      <w:r w:rsidR="001E4BD7">
        <w:rPr>
          <w:rFonts w:ascii="Calibri" w:eastAsia="Calibri" w:hAnsi="Calibri" w:cs="Calibri"/>
          <w:color w:val="000000" w:themeColor="text1"/>
        </w:rPr>
        <w:t>ober</w:t>
      </w:r>
      <w:r w:rsidR="1CA121F6" w:rsidRPr="5EEBF157">
        <w:rPr>
          <w:rFonts w:ascii="Calibri" w:eastAsia="Calibri" w:hAnsi="Calibri" w:cs="Calibri"/>
          <w:color w:val="000000" w:themeColor="text1"/>
        </w:rPr>
        <w:t xml:space="preserve"> 2023</w:t>
      </w:r>
      <w:r w:rsidR="62DC0734" w:rsidRPr="5EEBF157">
        <w:rPr>
          <w:rFonts w:ascii="Calibri" w:eastAsia="Calibri" w:hAnsi="Calibri" w:cs="Calibri"/>
          <w:color w:val="000000" w:themeColor="text1"/>
        </w:rPr>
        <w:t xml:space="preserve"> and 25 Jan</w:t>
      </w:r>
      <w:r w:rsidR="001E4BD7">
        <w:rPr>
          <w:rFonts w:ascii="Calibri" w:eastAsia="Calibri" w:hAnsi="Calibri" w:cs="Calibri"/>
          <w:color w:val="000000" w:themeColor="text1"/>
        </w:rPr>
        <w:t>uary</w:t>
      </w:r>
      <w:r w:rsidR="62DC0734" w:rsidRPr="5EEBF157">
        <w:rPr>
          <w:rFonts w:ascii="Calibri" w:eastAsia="Calibri" w:hAnsi="Calibri" w:cs="Calibri"/>
          <w:color w:val="000000" w:themeColor="text1"/>
        </w:rPr>
        <w:t xml:space="preserve"> 2024</w:t>
      </w:r>
      <w:r w:rsidR="3F2A176D" w:rsidRPr="5EEBF157">
        <w:rPr>
          <w:rFonts w:ascii="Calibri" w:eastAsia="Calibri" w:hAnsi="Calibri" w:cs="Calibri"/>
          <w:color w:val="000000" w:themeColor="text1"/>
        </w:rPr>
        <w:t xml:space="preserve">. The Secretariat </w:t>
      </w:r>
      <w:r w:rsidR="003F2B9D" w:rsidRPr="5EEBF157">
        <w:rPr>
          <w:rFonts w:ascii="Calibri" w:eastAsia="Calibri" w:hAnsi="Calibri" w:cs="Calibri"/>
          <w:color w:val="000000" w:themeColor="text1"/>
        </w:rPr>
        <w:t>provid</w:t>
      </w:r>
      <w:r w:rsidR="03D51986" w:rsidRPr="5EEBF157">
        <w:rPr>
          <w:rFonts w:ascii="Calibri" w:eastAsia="Calibri" w:hAnsi="Calibri" w:cs="Calibri"/>
          <w:color w:val="000000" w:themeColor="text1"/>
        </w:rPr>
        <w:t>es</w:t>
      </w:r>
      <w:r w:rsidR="003F2B9D" w:rsidRPr="5EEBF157">
        <w:rPr>
          <w:rFonts w:ascii="Calibri" w:eastAsia="Calibri" w:hAnsi="Calibri" w:cs="Calibri"/>
          <w:color w:val="000000" w:themeColor="text1"/>
        </w:rPr>
        <w:t xml:space="preserve"> </w:t>
      </w:r>
      <w:r w:rsidR="5AEECEEA" w:rsidRPr="5EEBF157">
        <w:rPr>
          <w:rFonts w:ascii="Calibri" w:eastAsia="Calibri" w:hAnsi="Calibri" w:cs="Calibri"/>
          <w:color w:val="000000" w:themeColor="text1"/>
        </w:rPr>
        <w:t>technical advice in identifying priority sites</w:t>
      </w:r>
      <w:r w:rsidR="075DAA65" w:rsidRPr="5EEBF157">
        <w:rPr>
          <w:rFonts w:ascii="Calibri" w:eastAsia="Calibri" w:hAnsi="Calibri" w:cs="Calibri"/>
          <w:color w:val="000000" w:themeColor="text1"/>
        </w:rPr>
        <w:t xml:space="preserve"> </w:t>
      </w:r>
      <w:r w:rsidR="5AEECEEA" w:rsidRPr="5EEBF157">
        <w:rPr>
          <w:rFonts w:ascii="Calibri" w:eastAsia="Calibri" w:hAnsi="Calibri" w:cs="Calibri"/>
          <w:color w:val="000000" w:themeColor="text1"/>
        </w:rPr>
        <w:t xml:space="preserve">in the East </w:t>
      </w:r>
      <w:r w:rsidR="001E4BD7" w:rsidRPr="5EEBF157">
        <w:rPr>
          <w:rFonts w:ascii="Calibri" w:eastAsia="Calibri" w:hAnsi="Calibri" w:cs="Calibri"/>
          <w:color w:val="000000" w:themeColor="text1"/>
        </w:rPr>
        <w:t>Asia</w:t>
      </w:r>
      <w:r w:rsidR="001E4BD7">
        <w:rPr>
          <w:rFonts w:ascii="Calibri" w:eastAsia="Calibri" w:hAnsi="Calibri" w:cs="Calibri"/>
          <w:color w:val="000000" w:themeColor="text1"/>
        </w:rPr>
        <w:t>n-</w:t>
      </w:r>
      <w:r w:rsidR="5AEECEEA" w:rsidRPr="5EEBF157">
        <w:rPr>
          <w:rFonts w:ascii="Calibri" w:eastAsia="Calibri" w:hAnsi="Calibri" w:cs="Calibri"/>
          <w:color w:val="000000" w:themeColor="text1"/>
        </w:rPr>
        <w:t>Australasian Flyway.</w:t>
      </w:r>
      <w:r w:rsidR="003F2B9D" w:rsidRPr="5EEBF157">
        <w:rPr>
          <w:rFonts w:ascii="Calibri" w:eastAsia="Calibri" w:hAnsi="Calibri" w:cs="Calibri"/>
          <w:color w:val="000000" w:themeColor="text1"/>
        </w:rPr>
        <w:t xml:space="preserve"> </w:t>
      </w:r>
    </w:p>
    <w:p w14:paraId="4F28FED8" w14:textId="77777777" w:rsidR="5AEECEEA" w:rsidRDefault="5AEECEEA" w:rsidP="00226F10">
      <w:pPr>
        <w:spacing w:after="0" w:line="240" w:lineRule="auto"/>
        <w:ind w:left="426" w:right="-20" w:hanging="426"/>
      </w:pPr>
      <w:r w:rsidRPr="5AEECEEA">
        <w:rPr>
          <w:rFonts w:ascii="Calibri" w:eastAsia="Calibri" w:hAnsi="Calibri" w:cs="Calibri"/>
          <w:color w:val="000000" w:themeColor="text1"/>
        </w:rPr>
        <w:t xml:space="preserve"> </w:t>
      </w:r>
    </w:p>
    <w:p w14:paraId="72C57F6E" w14:textId="796E6DBB" w:rsidR="003C5C18" w:rsidRDefault="00226F10" w:rsidP="00226F10">
      <w:pPr>
        <w:spacing w:after="0" w:line="240" w:lineRule="auto"/>
        <w:ind w:left="426" w:right="-20" w:hanging="426"/>
        <w:rPr>
          <w:rFonts w:ascii="Calibri" w:eastAsia="Calibri" w:hAnsi="Calibri" w:cs="Calibri"/>
          <w:color w:val="000000" w:themeColor="text1"/>
        </w:rPr>
      </w:pPr>
      <w:r>
        <w:rPr>
          <w:rFonts w:ascii="Calibri" w:eastAsia="Calibri" w:hAnsi="Calibri" w:cs="Calibri"/>
          <w:color w:val="000000" w:themeColor="text1"/>
        </w:rPr>
        <w:t>39.</w:t>
      </w:r>
      <w:r>
        <w:rPr>
          <w:rFonts w:ascii="Calibri" w:eastAsia="Calibri" w:hAnsi="Calibri" w:cs="Calibri"/>
          <w:color w:val="000000" w:themeColor="text1"/>
        </w:rPr>
        <w:tab/>
      </w:r>
      <w:r w:rsidR="5AEECEEA" w:rsidRPr="66C78717">
        <w:rPr>
          <w:rFonts w:ascii="Calibri" w:eastAsia="Calibri" w:hAnsi="Calibri" w:cs="Calibri"/>
          <w:color w:val="000000" w:themeColor="text1"/>
        </w:rPr>
        <w:t>Through the financial support of the Republic of Korea, a Wetland Finance Support Officer will join the Secretariat</w:t>
      </w:r>
      <w:r w:rsidR="003F2B9D" w:rsidRPr="66C78717">
        <w:rPr>
          <w:rFonts w:ascii="Calibri" w:eastAsia="Calibri" w:hAnsi="Calibri" w:cs="Calibri"/>
          <w:color w:val="000000" w:themeColor="text1"/>
        </w:rPr>
        <w:t xml:space="preserve"> in 2024</w:t>
      </w:r>
      <w:r w:rsidR="5AEECEEA" w:rsidRPr="66C78717">
        <w:rPr>
          <w:rFonts w:ascii="Calibri" w:eastAsia="Calibri" w:hAnsi="Calibri" w:cs="Calibri"/>
          <w:color w:val="000000" w:themeColor="text1"/>
        </w:rPr>
        <w:t xml:space="preserve">, strengthening engagement with international financing </w:t>
      </w:r>
      <w:r w:rsidR="00001E37" w:rsidRPr="66C78717">
        <w:rPr>
          <w:rFonts w:ascii="Calibri" w:eastAsia="Calibri" w:hAnsi="Calibri" w:cs="Calibri"/>
          <w:color w:val="000000" w:themeColor="text1"/>
        </w:rPr>
        <w:t>institutions</w:t>
      </w:r>
      <w:r w:rsidR="00E444E4" w:rsidRPr="66C78717">
        <w:rPr>
          <w:rFonts w:ascii="Calibri" w:eastAsia="Calibri" w:hAnsi="Calibri" w:cs="Calibri"/>
          <w:color w:val="000000" w:themeColor="text1"/>
        </w:rPr>
        <w:t xml:space="preserve"> as well as management of the Secretariat’s small grant programmes</w:t>
      </w:r>
      <w:r w:rsidR="5AEECEEA" w:rsidRPr="66C78717">
        <w:rPr>
          <w:rFonts w:ascii="Calibri" w:eastAsia="Calibri" w:hAnsi="Calibri" w:cs="Calibri"/>
          <w:color w:val="000000" w:themeColor="text1"/>
        </w:rPr>
        <w:t>.</w:t>
      </w:r>
    </w:p>
    <w:p w14:paraId="1DB68C6F" w14:textId="77777777" w:rsidR="003C5C18" w:rsidRDefault="003C5C18" w:rsidP="00A24465">
      <w:pPr>
        <w:spacing w:after="0" w:line="240" w:lineRule="auto"/>
        <w:ind w:left="-20" w:right="-20"/>
        <w:rPr>
          <w:rFonts w:ascii="Calibri" w:eastAsia="Calibri" w:hAnsi="Calibri" w:cs="Calibri"/>
          <w:color w:val="000000" w:themeColor="text1"/>
        </w:rPr>
      </w:pPr>
    </w:p>
    <w:p w14:paraId="7F364055" w14:textId="1F3FB011" w:rsidR="00C567D5" w:rsidRDefault="003C5C18" w:rsidP="00A24465">
      <w:pPr>
        <w:keepNext/>
        <w:spacing w:after="0" w:line="240" w:lineRule="auto"/>
        <w:rPr>
          <w:rFonts w:ascii="Calibri" w:eastAsia="Calibri" w:hAnsi="Calibri" w:cs="Calibri"/>
          <w:b/>
          <w:color w:val="000000" w:themeColor="text1"/>
        </w:rPr>
      </w:pPr>
      <w:r w:rsidRPr="003C5C18">
        <w:rPr>
          <w:rFonts w:ascii="Calibri" w:eastAsia="Times New Roman" w:hAnsi="Calibri" w:cs="Calibri"/>
          <w:b/>
          <w:lang w:eastAsia="en-GB"/>
        </w:rPr>
        <w:lastRenderedPageBreak/>
        <w:t xml:space="preserve">Collaboration with </w:t>
      </w:r>
      <w:r w:rsidR="0079291A">
        <w:rPr>
          <w:rFonts w:ascii="Calibri" w:eastAsia="Times New Roman" w:hAnsi="Calibri" w:cs="Calibri"/>
          <w:b/>
          <w:lang w:eastAsia="en-GB"/>
        </w:rPr>
        <w:t>i</w:t>
      </w:r>
      <w:r w:rsidR="0079291A" w:rsidRPr="003C5C18">
        <w:rPr>
          <w:rFonts w:ascii="Calibri" w:eastAsia="Times New Roman" w:hAnsi="Calibri" w:cs="Calibri"/>
          <w:b/>
          <w:lang w:eastAsia="en-GB"/>
        </w:rPr>
        <w:t xml:space="preserve">nternational </w:t>
      </w:r>
      <w:r w:rsidR="0079291A">
        <w:rPr>
          <w:rFonts w:ascii="Calibri" w:eastAsia="Times New Roman" w:hAnsi="Calibri" w:cs="Calibri"/>
          <w:b/>
          <w:lang w:eastAsia="en-GB"/>
        </w:rPr>
        <w:t>p</w:t>
      </w:r>
      <w:r w:rsidR="0079291A" w:rsidRPr="003C5C18">
        <w:rPr>
          <w:rFonts w:ascii="Calibri" w:eastAsia="Times New Roman" w:hAnsi="Calibri" w:cs="Calibri"/>
          <w:b/>
          <w:lang w:eastAsia="en-GB"/>
        </w:rPr>
        <w:t xml:space="preserve">artners </w:t>
      </w:r>
    </w:p>
    <w:p w14:paraId="5F4EFE0E" w14:textId="77777777" w:rsidR="00C567D5" w:rsidRDefault="00C567D5" w:rsidP="00A24465">
      <w:pPr>
        <w:keepNext/>
        <w:spacing w:after="0" w:line="240" w:lineRule="auto"/>
        <w:rPr>
          <w:rFonts w:ascii="Calibri" w:eastAsia="Calibri" w:hAnsi="Calibri" w:cs="Calibri"/>
          <w:b/>
          <w:color w:val="000000" w:themeColor="text1"/>
        </w:rPr>
      </w:pPr>
    </w:p>
    <w:p w14:paraId="74753E9E" w14:textId="769488FC" w:rsidR="002967E9" w:rsidRPr="002967E9" w:rsidRDefault="00226F10" w:rsidP="00226F10">
      <w:pPr>
        <w:spacing w:after="0" w:line="240" w:lineRule="auto"/>
        <w:ind w:left="426" w:right="-20" w:hanging="426"/>
        <w:rPr>
          <w:rFonts w:ascii="Calibri" w:eastAsia="Calibri" w:hAnsi="Calibri" w:cs="Calibri"/>
          <w:color w:val="000000" w:themeColor="text1"/>
        </w:rPr>
      </w:pPr>
      <w:r>
        <w:rPr>
          <w:rFonts w:ascii="Calibri" w:eastAsia="Calibri" w:hAnsi="Calibri" w:cs="Calibri"/>
          <w:color w:val="000000" w:themeColor="text1"/>
        </w:rPr>
        <w:t>40.</w:t>
      </w:r>
      <w:r>
        <w:rPr>
          <w:rFonts w:ascii="Calibri" w:eastAsia="Calibri" w:hAnsi="Calibri" w:cs="Calibri"/>
          <w:color w:val="000000" w:themeColor="text1"/>
        </w:rPr>
        <w:tab/>
      </w:r>
      <w:r w:rsidR="00A97F59">
        <w:rPr>
          <w:rFonts w:ascii="Calibri" w:eastAsia="Calibri" w:hAnsi="Calibri" w:cs="Calibri"/>
          <w:color w:val="000000" w:themeColor="text1"/>
        </w:rPr>
        <w:t xml:space="preserve">The Secretariat </w:t>
      </w:r>
      <w:r w:rsidR="0078729E">
        <w:rPr>
          <w:rFonts w:ascii="Calibri" w:eastAsia="Calibri" w:hAnsi="Calibri" w:cs="Calibri"/>
          <w:color w:val="000000" w:themeColor="text1"/>
        </w:rPr>
        <w:t xml:space="preserve">continues collaboration with </w:t>
      </w:r>
      <w:r w:rsidR="001E4BD7">
        <w:rPr>
          <w:rFonts w:ascii="Calibri" w:eastAsia="Calibri" w:hAnsi="Calibri" w:cs="Calibri"/>
          <w:color w:val="000000" w:themeColor="text1"/>
        </w:rPr>
        <w:t xml:space="preserve">the </w:t>
      </w:r>
      <w:r w:rsidR="0078729E" w:rsidRPr="0078729E">
        <w:rPr>
          <w:rFonts w:ascii="Calibri" w:eastAsia="Calibri" w:hAnsi="Calibri" w:cs="Calibri"/>
          <w:color w:val="000000" w:themeColor="text1"/>
        </w:rPr>
        <w:t>UN</w:t>
      </w:r>
      <w:r w:rsidR="001E4BD7">
        <w:rPr>
          <w:rFonts w:ascii="Calibri" w:eastAsia="Calibri" w:hAnsi="Calibri" w:cs="Calibri"/>
          <w:color w:val="000000" w:themeColor="text1"/>
        </w:rPr>
        <w:t xml:space="preserve"> </w:t>
      </w:r>
      <w:r w:rsidR="0078729E" w:rsidRPr="0078729E">
        <w:rPr>
          <w:rFonts w:ascii="Calibri" w:eastAsia="Calibri" w:hAnsi="Calibri" w:cs="Calibri"/>
          <w:color w:val="000000" w:themeColor="text1"/>
        </w:rPr>
        <w:t>E</w:t>
      </w:r>
      <w:r w:rsidR="001E4BD7">
        <w:rPr>
          <w:rFonts w:ascii="Calibri" w:eastAsia="Calibri" w:hAnsi="Calibri" w:cs="Calibri"/>
          <w:color w:val="000000" w:themeColor="text1"/>
        </w:rPr>
        <w:t xml:space="preserve">nvironment </w:t>
      </w:r>
      <w:r w:rsidR="0078729E" w:rsidRPr="0078729E">
        <w:rPr>
          <w:rFonts w:ascii="Calibri" w:eastAsia="Calibri" w:hAnsi="Calibri" w:cs="Calibri"/>
          <w:color w:val="000000" w:themeColor="text1"/>
        </w:rPr>
        <w:t>P</w:t>
      </w:r>
      <w:r w:rsidR="001E4BD7">
        <w:rPr>
          <w:rFonts w:ascii="Calibri" w:eastAsia="Calibri" w:hAnsi="Calibri" w:cs="Calibri"/>
          <w:color w:val="000000" w:themeColor="text1"/>
        </w:rPr>
        <w:t>rogramme (UNEP)</w:t>
      </w:r>
      <w:r w:rsidR="0078729E" w:rsidRPr="0078729E">
        <w:rPr>
          <w:rFonts w:ascii="Calibri" w:eastAsia="Calibri" w:hAnsi="Calibri" w:cs="Calibri"/>
          <w:color w:val="000000" w:themeColor="text1"/>
        </w:rPr>
        <w:t xml:space="preserve"> </w:t>
      </w:r>
      <w:r w:rsidR="00586915">
        <w:rPr>
          <w:rFonts w:ascii="Calibri" w:eastAsia="Calibri" w:hAnsi="Calibri" w:cs="Calibri"/>
          <w:color w:val="000000" w:themeColor="text1"/>
        </w:rPr>
        <w:t xml:space="preserve">under the </w:t>
      </w:r>
      <w:r w:rsidR="001E4BD7">
        <w:rPr>
          <w:rFonts w:ascii="Calibri" w:eastAsia="Calibri" w:hAnsi="Calibri" w:cs="Calibri"/>
          <w:color w:val="000000" w:themeColor="text1"/>
        </w:rPr>
        <w:t>m</w:t>
      </w:r>
      <w:r w:rsidR="001E4BD7" w:rsidRPr="0078729E">
        <w:rPr>
          <w:rFonts w:ascii="Calibri" w:eastAsia="Calibri" w:hAnsi="Calibri" w:cs="Calibri"/>
          <w:color w:val="000000" w:themeColor="text1"/>
        </w:rPr>
        <w:t xml:space="preserve">emorandum </w:t>
      </w:r>
      <w:r w:rsidR="00463C47" w:rsidRPr="0078729E">
        <w:rPr>
          <w:rFonts w:ascii="Calibri" w:eastAsia="Calibri" w:hAnsi="Calibri" w:cs="Calibri"/>
          <w:color w:val="000000" w:themeColor="text1"/>
        </w:rPr>
        <w:t xml:space="preserve">of </w:t>
      </w:r>
      <w:r w:rsidR="001E4BD7">
        <w:rPr>
          <w:rFonts w:ascii="Calibri" w:eastAsia="Calibri" w:hAnsi="Calibri" w:cs="Calibri"/>
          <w:color w:val="000000" w:themeColor="text1"/>
        </w:rPr>
        <w:t>u</w:t>
      </w:r>
      <w:r w:rsidR="00463C47" w:rsidRPr="0078729E">
        <w:rPr>
          <w:rFonts w:ascii="Calibri" w:eastAsia="Calibri" w:hAnsi="Calibri" w:cs="Calibri"/>
          <w:color w:val="000000" w:themeColor="text1"/>
        </w:rPr>
        <w:t xml:space="preserve">nderstanding </w:t>
      </w:r>
      <w:r w:rsidR="00A97F59">
        <w:rPr>
          <w:rFonts w:ascii="Calibri" w:eastAsia="Calibri" w:hAnsi="Calibri" w:cs="Calibri"/>
          <w:color w:val="000000" w:themeColor="text1"/>
        </w:rPr>
        <w:t>signed in 2022</w:t>
      </w:r>
      <w:r w:rsidR="00234AC0">
        <w:rPr>
          <w:rFonts w:ascii="Calibri" w:eastAsia="Calibri" w:hAnsi="Calibri" w:cs="Calibri"/>
          <w:color w:val="000000" w:themeColor="text1"/>
        </w:rPr>
        <w:t xml:space="preserve">. </w:t>
      </w:r>
      <w:r w:rsidR="002967E9">
        <w:rPr>
          <w:rFonts w:ascii="Calibri" w:eastAsia="Calibri" w:hAnsi="Calibri" w:cs="Calibri"/>
          <w:color w:val="000000" w:themeColor="text1"/>
        </w:rPr>
        <w:t>The Secretariat participates in Steering Committees of two UNEP projects on MEA synergies, “</w:t>
      </w:r>
      <w:r w:rsidR="002967E9" w:rsidRPr="009F64E1">
        <w:rPr>
          <w:rFonts w:ascii="Calibri" w:eastAsia="Calibri" w:hAnsi="Calibri" w:cs="Calibri"/>
          <w:color w:val="000000" w:themeColor="text1"/>
        </w:rPr>
        <w:t>Leveraging transformational change through coherent and synergistic implementation</w:t>
      </w:r>
      <w:r w:rsidR="002967E9">
        <w:rPr>
          <w:rFonts w:ascii="Calibri" w:eastAsia="Calibri" w:hAnsi="Calibri" w:cs="Calibri"/>
          <w:color w:val="000000" w:themeColor="text1"/>
        </w:rPr>
        <w:t xml:space="preserve"> </w:t>
      </w:r>
      <w:r w:rsidR="002967E9" w:rsidRPr="009F64E1">
        <w:rPr>
          <w:rFonts w:ascii="Calibri" w:eastAsia="Calibri" w:hAnsi="Calibri" w:cs="Calibri"/>
          <w:color w:val="000000" w:themeColor="text1"/>
        </w:rPr>
        <w:t>of Environmental Treaties</w:t>
      </w:r>
      <w:r w:rsidR="002967E9">
        <w:rPr>
          <w:rFonts w:ascii="Calibri" w:eastAsia="Calibri" w:hAnsi="Calibri" w:cs="Calibri"/>
          <w:color w:val="000000" w:themeColor="text1"/>
        </w:rPr>
        <w:t>”, a new project launched by UNEP in 2023, and “</w:t>
      </w:r>
      <w:r w:rsidR="002967E9" w:rsidRPr="00D222F2">
        <w:rPr>
          <w:rFonts w:ascii="Calibri" w:eastAsia="Calibri" w:hAnsi="Calibri" w:cs="Calibri"/>
          <w:color w:val="000000" w:themeColor="text1"/>
        </w:rPr>
        <w:t>EU-GPGC Scaling-up Actions to Realize Synergies for Biodiversity</w:t>
      </w:r>
      <w:r w:rsidR="002967E9">
        <w:rPr>
          <w:rFonts w:ascii="Calibri" w:eastAsia="Calibri" w:hAnsi="Calibri" w:cs="Calibri"/>
          <w:color w:val="000000" w:themeColor="text1"/>
        </w:rPr>
        <w:t xml:space="preserve">”, which is focused on technical tools such as </w:t>
      </w:r>
      <w:proofErr w:type="spellStart"/>
      <w:r w:rsidR="002967E9">
        <w:rPr>
          <w:rFonts w:ascii="Calibri" w:eastAsia="Calibri" w:hAnsi="Calibri" w:cs="Calibri"/>
          <w:color w:val="000000" w:themeColor="text1"/>
        </w:rPr>
        <w:t>DaRT</w:t>
      </w:r>
      <w:proofErr w:type="spellEnd"/>
      <w:r w:rsidR="002967E9">
        <w:rPr>
          <w:rFonts w:ascii="Calibri" w:eastAsia="Calibri" w:hAnsi="Calibri" w:cs="Calibri"/>
          <w:color w:val="000000" w:themeColor="text1"/>
        </w:rPr>
        <w:t xml:space="preserve">. The Secretariat also participates in the </w:t>
      </w:r>
      <w:proofErr w:type="spellStart"/>
      <w:r w:rsidR="002967E9">
        <w:rPr>
          <w:rFonts w:ascii="Calibri" w:eastAsia="Calibri" w:hAnsi="Calibri" w:cs="Calibri"/>
          <w:color w:val="000000" w:themeColor="text1"/>
        </w:rPr>
        <w:t>InforMEA</w:t>
      </w:r>
      <w:proofErr w:type="spellEnd"/>
      <w:r w:rsidR="002967E9">
        <w:rPr>
          <w:rFonts w:ascii="Calibri" w:eastAsia="Calibri" w:hAnsi="Calibri" w:cs="Calibri"/>
          <w:color w:val="000000" w:themeColor="text1"/>
        </w:rPr>
        <w:t xml:space="preserve"> Steering Committee. </w:t>
      </w:r>
    </w:p>
    <w:p w14:paraId="50F023F1" w14:textId="77777777" w:rsidR="002967E9" w:rsidRDefault="002967E9" w:rsidP="00226F10">
      <w:pPr>
        <w:spacing w:after="0" w:line="240" w:lineRule="auto"/>
        <w:ind w:left="426" w:right="-20" w:hanging="426"/>
        <w:rPr>
          <w:rStyle w:val="ui-provider"/>
        </w:rPr>
      </w:pPr>
    </w:p>
    <w:p w14:paraId="279FA7CC" w14:textId="40A6B9D5" w:rsidR="002967E9" w:rsidRDefault="00226F10" w:rsidP="00226F10">
      <w:pPr>
        <w:spacing w:after="0" w:line="240" w:lineRule="auto"/>
        <w:ind w:left="426" w:right="-20" w:hanging="426"/>
        <w:rPr>
          <w:rStyle w:val="ui-provider"/>
          <w:rFonts w:ascii="Calibri" w:eastAsia="Calibri" w:hAnsi="Calibri" w:cs="Calibri"/>
          <w:color w:val="000000" w:themeColor="text1"/>
        </w:rPr>
      </w:pPr>
      <w:r>
        <w:rPr>
          <w:rStyle w:val="ui-provider"/>
        </w:rPr>
        <w:t>41.</w:t>
      </w:r>
      <w:r>
        <w:rPr>
          <w:rStyle w:val="ui-provider"/>
        </w:rPr>
        <w:tab/>
      </w:r>
      <w:r w:rsidR="002967E9" w:rsidRPr="66C78717">
        <w:rPr>
          <w:rStyle w:val="ui-provider"/>
        </w:rPr>
        <w:t>The Secretariat</w:t>
      </w:r>
      <w:r w:rsidR="001E4BD7">
        <w:rPr>
          <w:rStyle w:val="ui-provider"/>
        </w:rPr>
        <w:t>,</w:t>
      </w:r>
      <w:r w:rsidR="002967E9" w:rsidRPr="66C78717">
        <w:rPr>
          <w:rStyle w:val="ui-provider"/>
        </w:rPr>
        <w:t xml:space="preserve"> as well as three delegates representing Contracting Parties to the Convention </w:t>
      </w:r>
      <w:r w:rsidR="002967E9">
        <w:rPr>
          <w:rStyle w:val="ui-provider"/>
        </w:rPr>
        <w:t xml:space="preserve">(Belgium, Gabon and Mexico) </w:t>
      </w:r>
      <w:r w:rsidR="002967E9" w:rsidRPr="66C78717">
        <w:rPr>
          <w:rStyle w:val="ui-provider"/>
        </w:rPr>
        <w:t>nominated by members of the Standing Committee</w:t>
      </w:r>
      <w:r w:rsidR="001E4BD7">
        <w:rPr>
          <w:rStyle w:val="ui-provider"/>
        </w:rPr>
        <w:t>,</w:t>
      </w:r>
      <w:r w:rsidR="002967E9" w:rsidRPr="66C78717">
        <w:rPr>
          <w:rStyle w:val="ui-provider"/>
        </w:rPr>
        <w:t xml:space="preserve"> participated in the Bern III Conference, held </w:t>
      </w:r>
      <w:r w:rsidR="001E4BD7">
        <w:rPr>
          <w:rStyle w:val="ui-provider"/>
        </w:rPr>
        <w:t xml:space="preserve">from </w:t>
      </w:r>
      <w:r w:rsidR="002967E9" w:rsidRPr="66C78717">
        <w:rPr>
          <w:rStyle w:val="ui-provider"/>
        </w:rPr>
        <w:t xml:space="preserve">23 </w:t>
      </w:r>
      <w:r w:rsidR="001E4BD7">
        <w:rPr>
          <w:rStyle w:val="ui-provider"/>
        </w:rPr>
        <w:t>to</w:t>
      </w:r>
      <w:r w:rsidR="001E4BD7" w:rsidRPr="66C78717">
        <w:rPr>
          <w:rStyle w:val="ui-provider"/>
        </w:rPr>
        <w:t xml:space="preserve"> </w:t>
      </w:r>
      <w:r w:rsidR="002967E9" w:rsidRPr="66C78717">
        <w:rPr>
          <w:rStyle w:val="ui-provider"/>
        </w:rPr>
        <w:t xml:space="preserve">25 January 2024 in Bern, Switzerland. </w:t>
      </w:r>
      <w:r w:rsidR="002967E9">
        <w:t>The Secretariat supported preparations for the Bern III Conference</w:t>
      </w:r>
      <w:r w:rsidR="001E4BD7">
        <w:t>,</w:t>
      </w:r>
      <w:r w:rsidR="002967E9">
        <w:t xml:space="preserve"> including through contributions to a side event held on 18 October 2023 during SBSTTA-25 and through participation in virtual preparatory meetings organized by UNEP</w:t>
      </w:r>
      <w:r w:rsidR="001E4BD7" w:rsidRPr="001E4BD7">
        <w:t xml:space="preserve"> </w:t>
      </w:r>
      <w:r w:rsidR="001E4BD7">
        <w:t>on 19 December 2023 and 15 January 2024</w:t>
      </w:r>
      <w:r w:rsidR="002967E9">
        <w:t xml:space="preserve">. The Secretariat also convened an online briefing session for </w:t>
      </w:r>
      <w:r w:rsidR="001E4BD7">
        <w:t xml:space="preserve">the </w:t>
      </w:r>
      <w:r w:rsidR="002967E9">
        <w:t>Convention</w:t>
      </w:r>
      <w:r w:rsidR="001E4BD7">
        <w:t>’s</w:t>
      </w:r>
      <w:r w:rsidR="002967E9">
        <w:t xml:space="preserve"> Contracting Party representatives attending Bern III, on 16 January </w:t>
      </w:r>
      <w:r w:rsidR="00050678">
        <w:t>2024</w:t>
      </w:r>
      <w:r w:rsidR="002967E9">
        <w:t xml:space="preserve">. </w:t>
      </w:r>
    </w:p>
    <w:p w14:paraId="32F50F62" w14:textId="77777777" w:rsidR="002967E9" w:rsidRDefault="002967E9" w:rsidP="00226F10">
      <w:pPr>
        <w:spacing w:after="0" w:line="240" w:lineRule="auto"/>
        <w:ind w:left="426" w:right="-20" w:hanging="426"/>
        <w:rPr>
          <w:rStyle w:val="ui-provider"/>
          <w:rFonts w:ascii="Calibri" w:eastAsia="Calibri" w:hAnsi="Calibri" w:cs="Calibri"/>
          <w:color w:val="000000" w:themeColor="text1"/>
        </w:rPr>
      </w:pPr>
    </w:p>
    <w:p w14:paraId="7E5BE702" w14:textId="36709EC8" w:rsidR="00C567D5" w:rsidRPr="002967E9" w:rsidRDefault="00226F10" w:rsidP="00226F10">
      <w:pPr>
        <w:spacing w:after="0" w:line="240" w:lineRule="auto"/>
        <w:ind w:left="426" w:right="-20" w:hanging="426"/>
        <w:rPr>
          <w:rStyle w:val="ui-provider"/>
          <w:rFonts w:ascii="Calibri" w:eastAsia="Calibri" w:hAnsi="Calibri" w:cs="Calibri"/>
          <w:color w:val="000000" w:themeColor="text1"/>
        </w:rPr>
      </w:pPr>
      <w:r>
        <w:rPr>
          <w:rStyle w:val="ui-provider"/>
        </w:rPr>
        <w:t>42.</w:t>
      </w:r>
      <w:r>
        <w:rPr>
          <w:rStyle w:val="ui-provider"/>
        </w:rPr>
        <w:tab/>
      </w:r>
      <w:r w:rsidR="006F206B">
        <w:rPr>
          <w:rStyle w:val="ui-provider"/>
        </w:rPr>
        <w:t>The Secretary General attended UNEA-6, held in Nairobi</w:t>
      </w:r>
      <w:r w:rsidR="001E4BD7">
        <w:rPr>
          <w:rStyle w:val="ui-provider"/>
        </w:rPr>
        <w:t xml:space="preserve"> from</w:t>
      </w:r>
      <w:r w:rsidR="006F206B">
        <w:rPr>
          <w:rStyle w:val="ui-provider"/>
        </w:rPr>
        <w:t xml:space="preserve"> </w:t>
      </w:r>
      <w:r w:rsidR="006F206B" w:rsidRPr="008B3AA2">
        <w:t>19 February to 1 March 2024</w:t>
      </w:r>
      <w:r w:rsidR="004E66B4">
        <w:t>, participating as a panel</w:t>
      </w:r>
      <w:r w:rsidR="00633B7A">
        <w:t>l</w:t>
      </w:r>
      <w:r w:rsidR="004E66B4">
        <w:t xml:space="preserve">ist in the </w:t>
      </w:r>
      <w:r w:rsidR="00633B7A">
        <w:t>H</w:t>
      </w:r>
      <w:r w:rsidR="00633B7A" w:rsidRPr="00633B7A">
        <w:t xml:space="preserve">igh-level </w:t>
      </w:r>
      <w:r w:rsidR="00633B7A">
        <w:t>D</w:t>
      </w:r>
      <w:r w:rsidR="00633B7A" w:rsidRPr="00633B7A">
        <w:t xml:space="preserve">ialogue on </w:t>
      </w:r>
      <w:r w:rsidR="00633B7A">
        <w:t>S</w:t>
      </w:r>
      <w:r w:rsidR="00633B7A" w:rsidRPr="00633B7A">
        <w:t xml:space="preserve">trengthening the </w:t>
      </w:r>
      <w:r w:rsidR="00633B7A">
        <w:t>S</w:t>
      </w:r>
      <w:r w:rsidR="00633B7A" w:rsidRPr="00633B7A">
        <w:t xml:space="preserve">cience-policy </w:t>
      </w:r>
      <w:r w:rsidR="00633B7A">
        <w:t>I</w:t>
      </w:r>
      <w:r w:rsidR="00633B7A" w:rsidRPr="00633B7A">
        <w:t xml:space="preserve">nterface for </w:t>
      </w:r>
      <w:r w:rsidR="00633B7A">
        <w:t>E</w:t>
      </w:r>
      <w:r w:rsidR="00633B7A" w:rsidRPr="00633B7A">
        <w:t xml:space="preserve">ffective </w:t>
      </w:r>
      <w:r w:rsidR="00633B7A">
        <w:t>I</w:t>
      </w:r>
      <w:r w:rsidR="00633B7A" w:rsidRPr="00633B7A">
        <w:t xml:space="preserve">mplementation of </w:t>
      </w:r>
      <w:r w:rsidR="00633B7A">
        <w:t>E</w:t>
      </w:r>
      <w:r w:rsidR="00633B7A" w:rsidRPr="00633B7A">
        <w:t xml:space="preserve">nvironmental </w:t>
      </w:r>
      <w:r w:rsidR="00633B7A">
        <w:t>C</w:t>
      </w:r>
      <w:r w:rsidR="00633B7A" w:rsidRPr="00633B7A">
        <w:t>ommitments</w:t>
      </w:r>
      <w:r w:rsidR="00261D36">
        <w:t xml:space="preserve">, </w:t>
      </w:r>
      <w:r w:rsidR="00633B7A">
        <w:t xml:space="preserve">organized as part of the MEA </w:t>
      </w:r>
      <w:r w:rsidR="00A72C81">
        <w:t xml:space="preserve">day </w:t>
      </w:r>
      <w:r w:rsidR="00633B7A">
        <w:t xml:space="preserve">on 29 February. </w:t>
      </w:r>
      <w:r w:rsidR="006F206B">
        <w:rPr>
          <w:rStyle w:val="ui-provider"/>
        </w:rPr>
        <w:t>With the CBD Secretariat, the Secretariat organized a joint side</w:t>
      </w:r>
      <w:r w:rsidR="001E4BD7">
        <w:rPr>
          <w:rStyle w:val="ui-provider"/>
        </w:rPr>
        <w:t xml:space="preserve"> </w:t>
      </w:r>
      <w:r w:rsidR="006F206B">
        <w:rPr>
          <w:rStyle w:val="ui-provider"/>
        </w:rPr>
        <w:t xml:space="preserve">event at the MEA </w:t>
      </w:r>
      <w:r w:rsidR="00A72C81">
        <w:rPr>
          <w:rStyle w:val="ui-provider"/>
        </w:rPr>
        <w:t xml:space="preserve">pavilion </w:t>
      </w:r>
      <w:r w:rsidR="006F206B">
        <w:rPr>
          <w:rStyle w:val="ui-provider"/>
        </w:rPr>
        <w:t xml:space="preserve">on 1 March 2024 </w:t>
      </w:r>
      <w:r w:rsidR="006F206B">
        <w:rPr>
          <w:color w:val="000000" w:themeColor="text1"/>
          <w:lang w:val="en-US"/>
        </w:rPr>
        <w:t xml:space="preserve">to </w:t>
      </w:r>
      <w:r w:rsidR="006F206B" w:rsidRPr="00F04E09">
        <w:rPr>
          <w:rStyle w:val="ui-provider"/>
        </w:rPr>
        <w:t xml:space="preserve">enhance awareness of the need for action to halt wetland loss and scale up protection and restoration towards achievement of global biodiversity, climate change and sustainable development targets; </w:t>
      </w:r>
      <w:r w:rsidR="001E4BD7">
        <w:rPr>
          <w:rStyle w:val="ui-provider"/>
        </w:rPr>
        <w:t xml:space="preserve">to </w:t>
      </w:r>
      <w:r w:rsidR="006F206B" w:rsidRPr="00F04E09">
        <w:rPr>
          <w:rStyle w:val="ui-provider"/>
        </w:rPr>
        <w:t xml:space="preserve">sensitize </w:t>
      </w:r>
      <w:r w:rsidR="001E4BD7">
        <w:rPr>
          <w:rStyle w:val="ui-provider"/>
        </w:rPr>
        <w:t>C</w:t>
      </w:r>
      <w:r w:rsidR="001E4BD7" w:rsidRPr="00F04E09">
        <w:rPr>
          <w:rStyle w:val="ui-provider"/>
        </w:rPr>
        <w:t xml:space="preserve">ontracting </w:t>
      </w:r>
      <w:r w:rsidR="001E4BD7">
        <w:rPr>
          <w:rStyle w:val="ui-provider"/>
        </w:rPr>
        <w:t>P</w:t>
      </w:r>
      <w:r w:rsidR="006F206B" w:rsidRPr="00F04E09">
        <w:rPr>
          <w:rStyle w:val="ui-provider"/>
        </w:rPr>
        <w:t>arties and other stakeholders about the Joint Work Plan of CBD and the Convention on Wetlands; and support inclusion of wetland targets and measures in NBSAPs.</w:t>
      </w:r>
      <w:r w:rsidR="006F206B">
        <w:rPr>
          <w:rStyle w:val="ui-provider"/>
        </w:rPr>
        <w:t xml:space="preserve"> </w:t>
      </w:r>
      <w:r w:rsidR="006F206B" w:rsidRPr="5034F9F2">
        <w:rPr>
          <w:rStyle w:val="ui-provider"/>
        </w:rPr>
        <w:t xml:space="preserve">The Secretariat </w:t>
      </w:r>
      <w:r w:rsidR="006F206B">
        <w:rPr>
          <w:rStyle w:val="ui-provider"/>
        </w:rPr>
        <w:t xml:space="preserve">also </w:t>
      </w:r>
      <w:r w:rsidR="006F206B" w:rsidRPr="5034F9F2">
        <w:rPr>
          <w:rStyle w:val="ui-provider"/>
        </w:rPr>
        <w:t>co-organised a side</w:t>
      </w:r>
      <w:r w:rsidR="00166890">
        <w:rPr>
          <w:rStyle w:val="ui-provider"/>
        </w:rPr>
        <w:t xml:space="preserve"> </w:t>
      </w:r>
      <w:r w:rsidR="006F206B" w:rsidRPr="5034F9F2">
        <w:rPr>
          <w:rStyle w:val="ui-provider"/>
        </w:rPr>
        <w:t xml:space="preserve">event </w:t>
      </w:r>
      <w:r w:rsidR="006F206B">
        <w:rPr>
          <w:rStyle w:val="ui-provider"/>
        </w:rPr>
        <w:t xml:space="preserve">with </w:t>
      </w:r>
      <w:r w:rsidR="00166890">
        <w:rPr>
          <w:rStyle w:val="ui-provider"/>
        </w:rPr>
        <w:t xml:space="preserve">the Governments of Costa Rica and </w:t>
      </w:r>
      <w:r w:rsidR="006F206B" w:rsidRPr="5034F9F2">
        <w:rPr>
          <w:rStyle w:val="ui-provider"/>
        </w:rPr>
        <w:t xml:space="preserve">Slovenia, IUCN and </w:t>
      </w:r>
      <w:r w:rsidR="00166890">
        <w:rPr>
          <w:rStyle w:val="ui-provider"/>
        </w:rPr>
        <w:t xml:space="preserve">the </w:t>
      </w:r>
      <w:r w:rsidR="006F206B" w:rsidRPr="5034F9F2">
        <w:rPr>
          <w:rStyle w:val="ui-provider"/>
        </w:rPr>
        <w:t>UNECE Water Convention on 27 February to make the case for transboundary ecosystem restoration to address the planetary crise</w:t>
      </w:r>
      <w:r w:rsidR="006F206B">
        <w:rPr>
          <w:rStyle w:val="ui-provider"/>
        </w:rPr>
        <w:t>s.</w:t>
      </w:r>
      <w:r w:rsidR="00261D36">
        <w:rPr>
          <w:rStyle w:val="ui-provider"/>
        </w:rPr>
        <w:t xml:space="preserve"> In advance of the session the Secretariat made submissions on </w:t>
      </w:r>
      <w:r w:rsidR="00166890">
        <w:rPr>
          <w:rStyle w:val="ui-provider"/>
        </w:rPr>
        <w:t xml:space="preserve">draft resolutions </w:t>
      </w:r>
      <w:r w:rsidR="00261D36">
        <w:rPr>
          <w:rStyle w:val="ui-provider"/>
        </w:rPr>
        <w:t>highlighting the relevance of the Convention.</w:t>
      </w:r>
    </w:p>
    <w:p w14:paraId="26BA31B6" w14:textId="77777777" w:rsidR="00C567D5" w:rsidRDefault="00C567D5" w:rsidP="00226F10">
      <w:pPr>
        <w:spacing w:after="0" w:line="240" w:lineRule="auto"/>
        <w:ind w:left="426" w:right="-20" w:hanging="426"/>
        <w:rPr>
          <w:rStyle w:val="ui-provider"/>
          <w:rFonts w:ascii="Calibri" w:eastAsia="Calibri" w:hAnsi="Calibri" w:cs="Calibri"/>
          <w:b/>
          <w:bCs/>
          <w:color w:val="000000" w:themeColor="text1"/>
        </w:rPr>
      </w:pPr>
    </w:p>
    <w:p w14:paraId="5011E1DE" w14:textId="19883AE5" w:rsidR="00844402" w:rsidRDefault="00226F10" w:rsidP="00226F10">
      <w:pPr>
        <w:spacing w:after="0" w:line="240" w:lineRule="auto"/>
        <w:ind w:left="426" w:right="-20" w:hanging="426"/>
        <w:rPr>
          <w:rFonts w:ascii="Calibri" w:eastAsia="Calibri" w:hAnsi="Calibri" w:cs="Calibri"/>
          <w:color w:val="000000" w:themeColor="text1"/>
        </w:rPr>
      </w:pPr>
      <w:r>
        <w:rPr>
          <w:rFonts w:ascii="Calibri" w:eastAsia="Calibri" w:hAnsi="Calibri" w:cs="Calibri"/>
          <w:color w:val="000000" w:themeColor="text1"/>
        </w:rPr>
        <w:t>43.</w:t>
      </w:r>
      <w:r>
        <w:rPr>
          <w:rFonts w:ascii="Calibri" w:eastAsia="Calibri" w:hAnsi="Calibri" w:cs="Calibri"/>
          <w:color w:val="000000" w:themeColor="text1"/>
        </w:rPr>
        <w:tab/>
      </w:r>
      <w:r w:rsidR="00223B4B">
        <w:rPr>
          <w:rFonts w:ascii="Calibri" w:eastAsia="Calibri" w:hAnsi="Calibri" w:cs="Calibri"/>
          <w:color w:val="000000" w:themeColor="text1"/>
        </w:rPr>
        <w:t>Th</w:t>
      </w:r>
      <w:r w:rsidR="007D793D">
        <w:rPr>
          <w:rFonts w:ascii="Calibri" w:eastAsia="Calibri" w:hAnsi="Calibri" w:cs="Calibri"/>
          <w:color w:val="000000" w:themeColor="text1"/>
        </w:rPr>
        <w:t>e</w:t>
      </w:r>
      <w:r w:rsidR="00223B4B">
        <w:rPr>
          <w:rFonts w:ascii="Calibri" w:eastAsia="Calibri" w:hAnsi="Calibri" w:cs="Calibri"/>
          <w:color w:val="000000" w:themeColor="text1"/>
        </w:rPr>
        <w:t xml:space="preserve"> Secretariat </w:t>
      </w:r>
      <w:r w:rsidR="00200F34">
        <w:rPr>
          <w:rFonts w:ascii="Calibri" w:eastAsia="Calibri" w:hAnsi="Calibri" w:cs="Calibri"/>
          <w:color w:val="000000" w:themeColor="text1"/>
        </w:rPr>
        <w:t>works closely with UNEP and FAO in the context of the</w:t>
      </w:r>
      <w:r w:rsidR="007D793D">
        <w:rPr>
          <w:rFonts w:ascii="Calibri" w:eastAsia="Calibri" w:hAnsi="Calibri" w:cs="Calibri"/>
          <w:color w:val="000000" w:themeColor="text1"/>
        </w:rPr>
        <w:t xml:space="preserve"> UN Decade on Ecosystem Restoration, in which the Convention is a Global Partner</w:t>
      </w:r>
      <w:r w:rsidR="00200F34">
        <w:rPr>
          <w:rFonts w:ascii="Calibri" w:eastAsia="Calibri" w:hAnsi="Calibri" w:cs="Calibri"/>
          <w:color w:val="000000" w:themeColor="text1"/>
        </w:rPr>
        <w:t xml:space="preserve">. The Secretariat participated in a </w:t>
      </w:r>
      <w:r w:rsidR="009D053E">
        <w:rPr>
          <w:rFonts w:ascii="Calibri" w:eastAsia="Calibri" w:hAnsi="Calibri" w:cs="Calibri"/>
          <w:color w:val="000000" w:themeColor="text1"/>
        </w:rPr>
        <w:t xml:space="preserve">workshop organized jointly by CBD and FAO </w:t>
      </w:r>
      <w:r w:rsidR="00833CDA">
        <w:rPr>
          <w:rFonts w:ascii="Calibri" w:eastAsia="Calibri" w:hAnsi="Calibri" w:cs="Calibri"/>
          <w:color w:val="000000" w:themeColor="text1"/>
        </w:rPr>
        <w:t xml:space="preserve">on </w:t>
      </w:r>
      <w:r w:rsidR="009D053E" w:rsidRPr="00A539CA">
        <w:rPr>
          <w:rFonts w:ascii="Calibri" w:eastAsia="Calibri" w:hAnsi="Calibri" w:cs="Calibri"/>
          <w:color w:val="000000" w:themeColor="text1"/>
        </w:rPr>
        <w:t xml:space="preserve">Developing </w:t>
      </w:r>
      <w:r w:rsidR="009D053E">
        <w:rPr>
          <w:rFonts w:ascii="Calibri" w:eastAsia="Calibri" w:hAnsi="Calibri" w:cs="Calibri"/>
          <w:color w:val="000000" w:themeColor="text1"/>
        </w:rPr>
        <w:t>a</w:t>
      </w:r>
      <w:r w:rsidR="009D053E" w:rsidRPr="00A539CA">
        <w:rPr>
          <w:rFonts w:ascii="Calibri" w:eastAsia="Calibri" w:hAnsi="Calibri" w:cs="Calibri"/>
          <w:color w:val="000000" w:themeColor="text1"/>
        </w:rPr>
        <w:t xml:space="preserve"> Roadmap </w:t>
      </w:r>
      <w:r w:rsidR="009D053E">
        <w:rPr>
          <w:rFonts w:ascii="Calibri" w:eastAsia="Calibri" w:hAnsi="Calibri" w:cs="Calibri"/>
          <w:color w:val="000000" w:themeColor="text1"/>
        </w:rPr>
        <w:t>f</w:t>
      </w:r>
      <w:r w:rsidR="009D053E" w:rsidRPr="00A539CA">
        <w:rPr>
          <w:rFonts w:ascii="Calibri" w:eastAsia="Calibri" w:hAnsi="Calibri" w:cs="Calibri"/>
          <w:color w:val="000000" w:themeColor="text1"/>
        </w:rPr>
        <w:t xml:space="preserve">or </w:t>
      </w:r>
      <w:r w:rsidR="009D053E">
        <w:rPr>
          <w:rFonts w:ascii="Calibri" w:eastAsia="Calibri" w:hAnsi="Calibri" w:cs="Calibri"/>
          <w:color w:val="000000" w:themeColor="text1"/>
        </w:rPr>
        <w:t>t</w:t>
      </w:r>
      <w:r w:rsidR="009D053E" w:rsidRPr="00A539CA">
        <w:rPr>
          <w:rFonts w:ascii="Calibri" w:eastAsia="Calibri" w:hAnsi="Calibri" w:cs="Calibri"/>
          <w:color w:val="000000" w:themeColor="text1"/>
        </w:rPr>
        <w:t>he Kunming-Montreal Global</w:t>
      </w:r>
      <w:r w:rsidR="009D053E">
        <w:rPr>
          <w:rFonts w:ascii="Calibri" w:eastAsia="Calibri" w:hAnsi="Calibri" w:cs="Calibri"/>
          <w:color w:val="000000" w:themeColor="text1"/>
        </w:rPr>
        <w:t xml:space="preserve"> </w:t>
      </w:r>
      <w:r w:rsidR="009D053E" w:rsidRPr="00A539CA">
        <w:rPr>
          <w:rFonts w:ascii="Calibri" w:eastAsia="Calibri" w:hAnsi="Calibri" w:cs="Calibri"/>
          <w:color w:val="000000" w:themeColor="text1"/>
        </w:rPr>
        <w:t>Biodiversity Framework Target 2</w:t>
      </w:r>
      <w:r w:rsidR="009D053E">
        <w:rPr>
          <w:rFonts w:ascii="Calibri" w:eastAsia="Calibri" w:hAnsi="Calibri" w:cs="Calibri"/>
          <w:color w:val="000000" w:themeColor="text1"/>
        </w:rPr>
        <w:t xml:space="preserve">, </w:t>
      </w:r>
      <w:r w:rsidR="009C6982">
        <w:rPr>
          <w:rFonts w:ascii="Calibri" w:eastAsia="Calibri" w:hAnsi="Calibri" w:cs="Calibri"/>
          <w:color w:val="000000" w:themeColor="text1"/>
        </w:rPr>
        <w:t xml:space="preserve">which was </w:t>
      </w:r>
      <w:r w:rsidR="009D053E">
        <w:rPr>
          <w:rFonts w:ascii="Calibri" w:eastAsia="Calibri" w:hAnsi="Calibri" w:cs="Calibri"/>
          <w:color w:val="000000" w:themeColor="text1"/>
        </w:rPr>
        <w:t xml:space="preserve">held </w:t>
      </w:r>
      <w:r w:rsidR="009C6982">
        <w:rPr>
          <w:rFonts w:ascii="Calibri" w:eastAsia="Calibri" w:hAnsi="Calibri" w:cs="Calibri"/>
          <w:color w:val="000000" w:themeColor="text1"/>
        </w:rPr>
        <w:t xml:space="preserve">from </w:t>
      </w:r>
      <w:r w:rsidR="00A539CA" w:rsidRPr="00A539CA">
        <w:rPr>
          <w:rFonts w:ascii="Calibri" w:eastAsia="Calibri" w:hAnsi="Calibri" w:cs="Calibri"/>
          <w:color w:val="000000" w:themeColor="text1"/>
        </w:rPr>
        <w:t>22</w:t>
      </w:r>
      <w:r w:rsidR="009C6982">
        <w:rPr>
          <w:rFonts w:ascii="Calibri" w:eastAsia="Calibri" w:hAnsi="Calibri" w:cs="Calibri"/>
          <w:color w:val="000000" w:themeColor="text1"/>
        </w:rPr>
        <w:t xml:space="preserve"> to </w:t>
      </w:r>
      <w:r w:rsidR="00A539CA" w:rsidRPr="00A539CA">
        <w:rPr>
          <w:rFonts w:ascii="Calibri" w:eastAsia="Calibri" w:hAnsi="Calibri" w:cs="Calibri"/>
          <w:color w:val="000000" w:themeColor="text1"/>
        </w:rPr>
        <w:t xml:space="preserve">24 November 2023 </w:t>
      </w:r>
      <w:r w:rsidR="009D053E">
        <w:rPr>
          <w:rFonts w:ascii="Calibri" w:eastAsia="Calibri" w:hAnsi="Calibri" w:cs="Calibri"/>
          <w:color w:val="000000" w:themeColor="text1"/>
        </w:rPr>
        <w:t xml:space="preserve">at the </w:t>
      </w:r>
      <w:r w:rsidR="00A539CA" w:rsidRPr="00A539CA">
        <w:rPr>
          <w:rFonts w:ascii="Calibri" w:eastAsia="Calibri" w:hAnsi="Calibri" w:cs="Calibri"/>
          <w:color w:val="000000" w:themeColor="text1"/>
        </w:rPr>
        <w:t xml:space="preserve">FAO headquarters </w:t>
      </w:r>
      <w:r w:rsidR="009D053E">
        <w:rPr>
          <w:rFonts w:ascii="Calibri" w:eastAsia="Calibri" w:hAnsi="Calibri" w:cs="Calibri"/>
          <w:color w:val="000000" w:themeColor="text1"/>
        </w:rPr>
        <w:t xml:space="preserve">in </w:t>
      </w:r>
      <w:r w:rsidR="00A539CA" w:rsidRPr="00A539CA">
        <w:rPr>
          <w:rFonts w:ascii="Calibri" w:eastAsia="Calibri" w:hAnsi="Calibri" w:cs="Calibri"/>
          <w:color w:val="000000" w:themeColor="text1"/>
        </w:rPr>
        <w:t>Rome, Italy</w:t>
      </w:r>
      <w:r w:rsidR="009D053E">
        <w:rPr>
          <w:rFonts w:ascii="Calibri" w:eastAsia="Calibri" w:hAnsi="Calibri" w:cs="Calibri"/>
          <w:color w:val="000000" w:themeColor="text1"/>
        </w:rPr>
        <w:t>.</w:t>
      </w:r>
      <w:r w:rsidR="00E345E0">
        <w:rPr>
          <w:rFonts w:ascii="Calibri" w:eastAsia="Calibri" w:hAnsi="Calibri" w:cs="Calibri"/>
          <w:color w:val="000000" w:themeColor="text1"/>
        </w:rPr>
        <w:t xml:space="preserve"> </w:t>
      </w:r>
    </w:p>
    <w:p w14:paraId="5912D7D1" w14:textId="77777777" w:rsidR="00844402" w:rsidRDefault="00844402" w:rsidP="00226F10">
      <w:pPr>
        <w:spacing w:after="0" w:line="240" w:lineRule="auto"/>
        <w:ind w:left="426" w:right="-20" w:hanging="426"/>
        <w:rPr>
          <w:rFonts w:ascii="Calibri" w:eastAsia="Calibri" w:hAnsi="Calibri" w:cs="Calibri"/>
          <w:color w:val="000000" w:themeColor="text1"/>
        </w:rPr>
      </w:pPr>
    </w:p>
    <w:p w14:paraId="42EE426B" w14:textId="1A482DAC" w:rsidR="002A39C5" w:rsidRDefault="00226F10" w:rsidP="00226F10">
      <w:pPr>
        <w:spacing w:after="0" w:line="240" w:lineRule="auto"/>
        <w:ind w:left="426" w:right="-20" w:hanging="426"/>
        <w:rPr>
          <w:rFonts w:ascii="Calibri" w:eastAsia="Calibri" w:hAnsi="Calibri" w:cs="Calibri"/>
          <w:color w:val="000000" w:themeColor="text1"/>
        </w:rPr>
      </w:pPr>
      <w:r>
        <w:rPr>
          <w:rFonts w:ascii="Calibri" w:eastAsia="Calibri" w:hAnsi="Calibri" w:cs="Calibri"/>
          <w:color w:val="000000" w:themeColor="text1"/>
        </w:rPr>
        <w:t>44.</w:t>
      </w:r>
      <w:r>
        <w:rPr>
          <w:rFonts w:ascii="Calibri" w:eastAsia="Calibri" w:hAnsi="Calibri" w:cs="Calibri"/>
          <w:color w:val="000000" w:themeColor="text1"/>
        </w:rPr>
        <w:tab/>
      </w:r>
      <w:r w:rsidR="00844402">
        <w:rPr>
          <w:rFonts w:ascii="Calibri" w:eastAsia="Calibri" w:hAnsi="Calibri" w:cs="Calibri"/>
          <w:color w:val="000000" w:themeColor="text1"/>
        </w:rPr>
        <w:t xml:space="preserve">The Secretariat collaborated with FAO on </w:t>
      </w:r>
      <w:r w:rsidR="00844402" w:rsidRPr="00AC2BB7">
        <w:rPr>
          <w:rFonts w:ascii="Calibri" w:eastAsia="Calibri" w:hAnsi="Calibri" w:cs="Calibri"/>
          <w:color w:val="000000" w:themeColor="text1"/>
        </w:rPr>
        <w:t>World Wetlands Day Celebration</w:t>
      </w:r>
      <w:r w:rsidR="00844402">
        <w:rPr>
          <w:rFonts w:ascii="Calibri" w:eastAsia="Calibri" w:hAnsi="Calibri" w:cs="Calibri"/>
          <w:color w:val="000000" w:themeColor="text1"/>
        </w:rPr>
        <w:t xml:space="preserve"> hosted by FAO in Rome on 2 February 2024, in which the </w:t>
      </w:r>
      <w:r w:rsidR="00844402" w:rsidRPr="00715BE9">
        <w:rPr>
          <w:rFonts w:ascii="Calibri" w:eastAsia="Calibri" w:hAnsi="Calibri" w:cs="Calibri"/>
          <w:color w:val="000000" w:themeColor="text1"/>
        </w:rPr>
        <w:t>FAO Deputy Director General</w:t>
      </w:r>
      <w:r w:rsidR="00844402">
        <w:rPr>
          <w:rFonts w:ascii="Calibri" w:eastAsia="Calibri" w:hAnsi="Calibri" w:cs="Calibri"/>
          <w:color w:val="000000" w:themeColor="text1"/>
        </w:rPr>
        <w:t xml:space="preserve"> and the Deputy Secretary General of the Convention participated as speakers. </w:t>
      </w:r>
      <w:r w:rsidR="007546EE">
        <w:rPr>
          <w:rFonts w:ascii="Calibri" w:eastAsia="Calibri" w:hAnsi="Calibri" w:cs="Calibri"/>
          <w:color w:val="000000" w:themeColor="text1"/>
        </w:rPr>
        <w:t xml:space="preserve">FAO </w:t>
      </w:r>
      <w:r w:rsidR="00E345E0">
        <w:rPr>
          <w:rFonts w:ascii="Calibri" w:eastAsia="Calibri" w:hAnsi="Calibri" w:cs="Calibri"/>
          <w:color w:val="000000" w:themeColor="text1"/>
        </w:rPr>
        <w:t xml:space="preserve">is also </w:t>
      </w:r>
      <w:proofErr w:type="gramStart"/>
      <w:r w:rsidR="00E345E0">
        <w:rPr>
          <w:rFonts w:ascii="Calibri" w:eastAsia="Calibri" w:hAnsi="Calibri" w:cs="Calibri"/>
          <w:color w:val="000000" w:themeColor="text1"/>
        </w:rPr>
        <w:t>making a contribution</w:t>
      </w:r>
      <w:proofErr w:type="gramEnd"/>
      <w:r w:rsidR="00E345E0">
        <w:rPr>
          <w:rFonts w:ascii="Calibri" w:eastAsia="Calibri" w:hAnsi="Calibri" w:cs="Calibri"/>
          <w:color w:val="000000" w:themeColor="text1"/>
        </w:rPr>
        <w:t xml:space="preserve"> towards the work of the Convention by </w:t>
      </w:r>
      <w:r w:rsidR="007546EE">
        <w:rPr>
          <w:rFonts w:ascii="Calibri" w:eastAsia="Calibri" w:hAnsi="Calibri" w:cs="Calibri"/>
          <w:color w:val="000000" w:themeColor="text1"/>
        </w:rPr>
        <w:t>co-lead</w:t>
      </w:r>
      <w:r w:rsidR="00E345E0">
        <w:rPr>
          <w:rFonts w:ascii="Calibri" w:eastAsia="Calibri" w:hAnsi="Calibri" w:cs="Calibri"/>
          <w:color w:val="000000" w:themeColor="text1"/>
        </w:rPr>
        <w:t>ing</w:t>
      </w:r>
      <w:r w:rsidR="007546EE">
        <w:rPr>
          <w:rFonts w:ascii="Calibri" w:eastAsia="Calibri" w:hAnsi="Calibri" w:cs="Calibri"/>
          <w:color w:val="000000" w:themeColor="text1"/>
        </w:rPr>
        <w:t xml:space="preserve"> </w:t>
      </w:r>
      <w:r w:rsidR="00F321C5" w:rsidRPr="00F321C5">
        <w:rPr>
          <w:rFonts w:ascii="Calibri" w:eastAsia="Calibri" w:hAnsi="Calibri" w:cs="Calibri"/>
          <w:color w:val="000000" w:themeColor="text1"/>
        </w:rPr>
        <w:t>Task 3.3</w:t>
      </w:r>
      <w:r w:rsidR="007E1096">
        <w:rPr>
          <w:rFonts w:ascii="Calibri" w:eastAsia="Calibri" w:hAnsi="Calibri" w:cs="Calibri"/>
          <w:color w:val="000000" w:themeColor="text1"/>
        </w:rPr>
        <w:t xml:space="preserve"> under the STRP Work Plan</w:t>
      </w:r>
      <w:r w:rsidR="00F321C5" w:rsidRPr="00F321C5">
        <w:rPr>
          <w:rFonts w:ascii="Calibri" w:eastAsia="Calibri" w:hAnsi="Calibri" w:cs="Calibri"/>
          <w:color w:val="000000" w:themeColor="text1"/>
        </w:rPr>
        <w:t xml:space="preserve">: </w:t>
      </w:r>
      <w:r w:rsidR="009C6982">
        <w:rPr>
          <w:rFonts w:ascii="Calibri" w:eastAsia="Calibri" w:hAnsi="Calibri" w:cs="Calibri"/>
          <w:color w:val="000000" w:themeColor="text1"/>
        </w:rPr>
        <w:t>“</w:t>
      </w:r>
      <w:r w:rsidR="00F321C5" w:rsidRPr="00F321C5">
        <w:rPr>
          <w:rFonts w:ascii="Calibri" w:eastAsia="Calibri" w:hAnsi="Calibri" w:cs="Calibri"/>
          <w:color w:val="000000" w:themeColor="text1"/>
        </w:rPr>
        <w:t>Agriculture and wetlands: maintaining and restoring the ecological character of wetlands in agricultural settings</w:t>
      </w:r>
      <w:r w:rsidR="009C6982">
        <w:rPr>
          <w:rFonts w:ascii="Calibri" w:eastAsia="Calibri" w:hAnsi="Calibri" w:cs="Calibri"/>
          <w:color w:val="000000" w:themeColor="text1"/>
        </w:rPr>
        <w:t>”</w:t>
      </w:r>
      <w:r w:rsidR="00F321C5">
        <w:rPr>
          <w:rFonts w:ascii="Calibri" w:eastAsia="Calibri" w:hAnsi="Calibri" w:cs="Calibri"/>
          <w:color w:val="000000" w:themeColor="text1"/>
        </w:rPr>
        <w:t xml:space="preserve">. </w:t>
      </w:r>
    </w:p>
    <w:p w14:paraId="4976E660" w14:textId="77777777" w:rsidR="002A39C5" w:rsidRDefault="002A39C5" w:rsidP="00226F10">
      <w:pPr>
        <w:spacing w:after="0" w:line="240" w:lineRule="auto"/>
        <w:ind w:left="426" w:right="-20" w:hanging="426"/>
        <w:rPr>
          <w:rFonts w:ascii="Calibri" w:eastAsia="Calibri" w:hAnsi="Calibri" w:cs="Calibri"/>
          <w:color w:val="000000" w:themeColor="text1"/>
        </w:rPr>
      </w:pPr>
    </w:p>
    <w:p w14:paraId="7170D31A" w14:textId="30309492" w:rsidR="002A39C5" w:rsidRDefault="00226F10" w:rsidP="00226F10">
      <w:pPr>
        <w:spacing w:after="0" w:line="240" w:lineRule="auto"/>
        <w:ind w:left="426" w:right="-20" w:hanging="426"/>
        <w:rPr>
          <w:rFonts w:ascii="Calibri" w:eastAsia="Calibri" w:hAnsi="Calibri" w:cs="Calibri"/>
          <w:color w:val="000000" w:themeColor="text1"/>
        </w:rPr>
      </w:pPr>
      <w:r>
        <w:t>45.</w:t>
      </w:r>
      <w:r>
        <w:tab/>
      </w:r>
      <w:r w:rsidR="002A39C5" w:rsidRPr="659EC72C">
        <w:t xml:space="preserve">The </w:t>
      </w:r>
      <w:r w:rsidR="007251E9">
        <w:t>Secretary General</w:t>
      </w:r>
      <w:r w:rsidR="002A39C5" w:rsidRPr="659EC72C">
        <w:t xml:space="preserve"> met the newly appointed Secretary-General of the World Meteorological Organisation </w:t>
      </w:r>
      <w:r w:rsidR="15497738">
        <w:t>on 8</w:t>
      </w:r>
      <w:r w:rsidR="002A39C5" w:rsidRPr="659EC72C">
        <w:t xml:space="preserve"> February 2024</w:t>
      </w:r>
      <w:r w:rsidR="002A39C5">
        <w:t xml:space="preserve"> to discuss </w:t>
      </w:r>
      <w:r w:rsidR="002A39C5" w:rsidRPr="659EC72C">
        <w:t xml:space="preserve">collaborative activities towards strengthening robust data for </w:t>
      </w:r>
      <w:r w:rsidR="002A39C5">
        <w:t xml:space="preserve">wetland </w:t>
      </w:r>
      <w:r w:rsidR="002A39C5" w:rsidRPr="659EC72C">
        <w:t>restoration.</w:t>
      </w:r>
    </w:p>
    <w:p w14:paraId="105F91AC" w14:textId="77777777" w:rsidR="002A39C5" w:rsidRDefault="002A39C5" w:rsidP="00226F10">
      <w:pPr>
        <w:spacing w:after="0" w:line="240" w:lineRule="auto"/>
        <w:ind w:left="426" w:right="-20" w:hanging="426"/>
        <w:rPr>
          <w:rFonts w:ascii="Calibri" w:eastAsia="Calibri" w:hAnsi="Calibri" w:cs="Calibri"/>
          <w:color w:val="000000" w:themeColor="text1"/>
        </w:rPr>
      </w:pPr>
    </w:p>
    <w:p w14:paraId="3D642576" w14:textId="52C07330" w:rsidR="00F81EB0" w:rsidRPr="002A39C5" w:rsidRDefault="00226F10" w:rsidP="00226F10">
      <w:pPr>
        <w:spacing w:after="0" w:line="240" w:lineRule="auto"/>
        <w:ind w:left="426" w:right="-20" w:hanging="426"/>
        <w:rPr>
          <w:rFonts w:ascii="Calibri" w:eastAsia="Calibri" w:hAnsi="Calibri" w:cs="Calibri"/>
          <w:color w:val="000000" w:themeColor="text1"/>
        </w:rPr>
      </w:pPr>
      <w:r>
        <w:rPr>
          <w:rFonts w:ascii="Calibri" w:eastAsia="Calibri" w:hAnsi="Calibri" w:cs="Calibri"/>
          <w:color w:val="000000" w:themeColor="text1"/>
        </w:rPr>
        <w:lastRenderedPageBreak/>
        <w:t>46.</w:t>
      </w:r>
      <w:r>
        <w:rPr>
          <w:rFonts w:ascii="Calibri" w:eastAsia="Calibri" w:hAnsi="Calibri" w:cs="Calibri"/>
          <w:color w:val="000000" w:themeColor="text1"/>
        </w:rPr>
        <w:tab/>
      </w:r>
      <w:r w:rsidR="00ED3091" w:rsidRPr="3FBF9B49">
        <w:rPr>
          <w:rFonts w:ascii="Calibri" w:eastAsia="Calibri" w:hAnsi="Calibri" w:cs="Calibri"/>
          <w:color w:val="000000" w:themeColor="text1"/>
        </w:rPr>
        <w:t xml:space="preserve">The Secretariat </w:t>
      </w:r>
      <w:r w:rsidR="007E1096" w:rsidRPr="3FBF9B49">
        <w:rPr>
          <w:rFonts w:ascii="Calibri" w:eastAsia="Calibri" w:hAnsi="Calibri" w:cs="Calibri"/>
          <w:color w:val="000000" w:themeColor="text1"/>
        </w:rPr>
        <w:t>work</w:t>
      </w:r>
      <w:r w:rsidR="00D1083B" w:rsidRPr="3FBF9B49">
        <w:rPr>
          <w:rFonts w:ascii="Calibri" w:eastAsia="Calibri" w:hAnsi="Calibri" w:cs="Calibri"/>
          <w:color w:val="000000" w:themeColor="text1"/>
        </w:rPr>
        <w:t>s</w:t>
      </w:r>
      <w:r w:rsidR="007E1096" w:rsidRPr="3FBF9B49">
        <w:rPr>
          <w:rFonts w:ascii="Calibri" w:eastAsia="Calibri" w:hAnsi="Calibri" w:cs="Calibri"/>
          <w:color w:val="000000" w:themeColor="text1"/>
        </w:rPr>
        <w:t xml:space="preserve"> closely with </w:t>
      </w:r>
      <w:r w:rsidR="00ED3091" w:rsidRPr="3FBF9B49">
        <w:rPr>
          <w:rFonts w:ascii="Calibri" w:eastAsia="Calibri" w:hAnsi="Calibri" w:cs="Calibri"/>
          <w:color w:val="000000" w:themeColor="text1"/>
        </w:rPr>
        <w:t>the International Organization Partners (IOPs) of the Convention</w:t>
      </w:r>
      <w:r w:rsidR="0078358A" w:rsidRPr="3FBF9B49">
        <w:rPr>
          <w:rFonts w:ascii="Calibri" w:eastAsia="Calibri" w:hAnsi="Calibri" w:cs="Calibri"/>
          <w:color w:val="000000" w:themeColor="text1"/>
        </w:rPr>
        <w:t>, including through quarterly meetings</w:t>
      </w:r>
      <w:r w:rsidR="00202723" w:rsidRPr="3FBF9B49">
        <w:rPr>
          <w:rFonts w:ascii="Calibri" w:eastAsia="Calibri" w:hAnsi="Calibri" w:cs="Calibri"/>
          <w:color w:val="000000" w:themeColor="text1"/>
        </w:rPr>
        <w:t xml:space="preserve">. </w:t>
      </w:r>
      <w:r w:rsidR="00405F58" w:rsidRPr="3FBF9B49">
        <w:rPr>
          <w:rFonts w:ascii="Calibri" w:eastAsia="Calibri" w:hAnsi="Calibri" w:cs="Calibri"/>
          <w:color w:val="000000" w:themeColor="text1"/>
        </w:rPr>
        <w:t xml:space="preserve">This has facilitated </w:t>
      </w:r>
      <w:r w:rsidR="00202723" w:rsidRPr="3FBF9B49">
        <w:rPr>
          <w:rFonts w:ascii="Calibri" w:eastAsia="Calibri" w:hAnsi="Calibri" w:cs="Calibri"/>
          <w:color w:val="000000" w:themeColor="text1"/>
        </w:rPr>
        <w:t>IOP</w:t>
      </w:r>
      <w:r w:rsidR="00405F58" w:rsidRPr="3FBF9B49">
        <w:rPr>
          <w:rFonts w:ascii="Calibri" w:eastAsia="Calibri" w:hAnsi="Calibri" w:cs="Calibri"/>
          <w:color w:val="000000" w:themeColor="text1"/>
        </w:rPr>
        <w:t xml:space="preserve"> input towards a number of activities, </w:t>
      </w:r>
      <w:r w:rsidR="4B5E290B" w:rsidRPr="3FBF9B49">
        <w:rPr>
          <w:rFonts w:ascii="Calibri" w:eastAsia="Calibri" w:hAnsi="Calibri" w:cs="Calibri"/>
          <w:color w:val="000000" w:themeColor="text1"/>
        </w:rPr>
        <w:t>including</w:t>
      </w:r>
      <w:r w:rsidR="00405F58" w:rsidRPr="3FBF9B49">
        <w:rPr>
          <w:rFonts w:ascii="Calibri" w:eastAsia="Calibri" w:hAnsi="Calibri" w:cs="Calibri"/>
          <w:color w:val="000000" w:themeColor="text1"/>
        </w:rPr>
        <w:t xml:space="preserve"> </w:t>
      </w:r>
      <w:r w:rsidR="00912F12" w:rsidRPr="3FBF9B49">
        <w:rPr>
          <w:rFonts w:ascii="Calibri" w:eastAsia="Calibri" w:hAnsi="Calibri" w:cs="Calibri"/>
          <w:color w:val="000000" w:themeColor="text1"/>
        </w:rPr>
        <w:t xml:space="preserve">events organized in the context of </w:t>
      </w:r>
      <w:r w:rsidR="00BF1E04" w:rsidRPr="3FBF9B49">
        <w:rPr>
          <w:rFonts w:ascii="Calibri" w:eastAsia="Calibri" w:hAnsi="Calibri" w:cs="Calibri"/>
          <w:color w:val="000000" w:themeColor="text1"/>
        </w:rPr>
        <w:t xml:space="preserve">MEA COPs and UNEA-6 as well as </w:t>
      </w:r>
      <w:r w:rsidR="00912F12" w:rsidRPr="3FBF9B49">
        <w:rPr>
          <w:rFonts w:ascii="Calibri" w:eastAsia="Calibri" w:hAnsi="Calibri" w:cs="Calibri"/>
          <w:color w:val="000000" w:themeColor="text1"/>
        </w:rPr>
        <w:t>World Wetlands Day</w:t>
      </w:r>
      <w:r w:rsidR="00BF1E04" w:rsidRPr="3FBF9B49">
        <w:rPr>
          <w:rFonts w:ascii="Calibri" w:eastAsia="Calibri" w:hAnsi="Calibri" w:cs="Calibri"/>
          <w:color w:val="000000" w:themeColor="text1"/>
        </w:rPr>
        <w:t xml:space="preserve">. The IOPs are also, individually as well as collectively, making contributions towards </w:t>
      </w:r>
      <w:r w:rsidR="00F81EB0" w:rsidRPr="3FBF9B49">
        <w:rPr>
          <w:rFonts w:ascii="Calibri" w:eastAsia="Calibri" w:hAnsi="Calibri" w:cs="Calibri"/>
          <w:color w:val="000000" w:themeColor="text1"/>
        </w:rPr>
        <w:t xml:space="preserve">relevant STRP Tasks. </w:t>
      </w:r>
    </w:p>
    <w:p w14:paraId="45FDFFA0" w14:textId="77777777" w:rsidR="00F81EB0" w:rsidRDefault="00F81EB0" w:rsidP="00226F10">
      <w:pPr>
        <w:spacing w:after="0" w:line="240" w:lineRule="auto"/>
        <w:ind w:left="426" w:right="-20" w:hanging="426"/>
        <w:rPr>
          <w:rFonts w:ascii="Calibri" w:eastAsia="Calibri" w:hAnsi="Calibri" w:cs="Calibri"/>
          <w:color w:val="000000" w:themeColor="text1"/>
        </w:rPr>
      </w:pPr>
    </w:p>
    <w:p w14:paraId="3C447C36" w14:textId="5D8D8B73" w:rsidR="00335594" w:rsidRPr="008F3023" w:rsidRDefault="00226F10" w:rsidP="00226F10">
      <w:pPr>
        <w:spacing w:after="0" w:line="240" w:lineRule="auto"/>
        <w:ind w:left="426" w:right="-20" w:hanging="426"/>
        <w:rPr>
          <w:rFonts w:ascii="Calibri" w:eastAsia="Calibri" w:hAnsi="Calibri" w:cs="Calibri"/>
          <w:color w:val="000000" w:themeColor="text1"/>
        </w:rPr>
      </w:pPr>
      <w:r>
        <w:t>47.</w:t>
      </w:r>
      <w:r>
        <w:tab/>
      </w:r>
      <w:r w:rsidR="00335594" w:rsidRPr="00335594">
        <w:t xml:space="preserve">The Secretariat continues to collaborate closely with IUCN to support the operations of the Secretariat under the service agreement between the Convention and IUCN. Regular meetings and alignment of processes and policies continue in the different areas under the service agreement, such as finance and accounting, information technology, facility management and human resources. </w:t>
      </w:r>
    </w:p>
    <w:p w14:paraId="2A5DEA5A" w14:textId="77777777" w:rsidR="00335594" w:rsidRPr="00C11990" w:rsidRDefault="00335594" w:rsidP="00226F10">
      <w:pPr>
        <w:spacing w:after="0" w:line="240" w:lineRule="auto"/>
        <w:ind w:left="426" w:right="-20" w:hanging="426"/>
        <w:rPr>
          <w:rFonts w:ascii="Calibri" w:eastAsia="Calibri" w:hAnsi="Calibri" w:cs="Calibri"/>
          <w:color w:val="000000" w:themeColor="text1"/>
        </w:rPr>
      </w:pPr>
    </w:p>
    <w:p w14:paraId="6FF44427" w14:textId="1C39869E" w:rsidR="004373A6" w:rsidRPr="00A24465" w:rsidRDefault="00226F10" w:rsidP="00226F10">
      <w:pPr>
        <w:spacing w:after="0" w:line="240" w:lineRule="auto"/>
        <w:ind w:left="426" w:right="-20" w:hanging="426"/>
        <w:rPr>
          <w:rFonts w:ascii="Calibri" w:eastAsia="Calibri" w:hAnsi="Calibri" w:cs="Calibri"/>
          <w:color w:val="000000" w:themeColor="text1"/>
        </w:rPr>
      </w:pPr>
      <w:r>
        <w:rPr>
          <w:rFonts w:ascii="Calibri" w:eastAsia="Calibri" w:hAnsi="Calibri" w:cs="Calibri"/>
          <w:color w:val="000000" w:themeColor="text1"/>
        </w:rPr>
        <w:t>48.</w:t>
      </w:r>
      <w:r>
        <w:rPr>
          <w:rFonts w:ascii="Calibri" w:eastAsia="Calibri" w:hAnsi="Calibri" w:cs="Calibri"/>
          <w:color w:val="000000" w:themeColor="text1"/>
        </w:rPr>
        <w:tab/>
      </w:r>
      <w:r w:rsidR="006A510B" w:rsidRPr="00C11990">
        <w:rPr>
          <w:rFonts w:ascii="Calibri" w:eastAsia="Calibri" w:hAnsi="Calibri" w:cs="Calibri"/>
          <w:color w:val="000000" w:themeColor="text1"/>
        </w:rPr>
        <w:t xml:space="preserve">The Secretariat </w:t>
      </w:r>
      <w:r w:rsidR="00460DEF" w:rsidRPr="00C11990">
        <w:rPr>
          <w:rFonts w:ascii="Calibri" w:eastAsia="Calibri" w:hAnsi="Calibri" w:cs="Calibri"/>
          <w:color w:val="000000" w:themeColor="text1"/>
        </w:rPr>
        <w:t xml:space="preserve">will continue </w:t>
      </w:r>
      <w:r w:rsidR="00A418C8">
        <w:rPr>
          <w:rFonts w:ascii="Calibri" w:eastAsia="Calibri" w:hAnsi="Calibri" w:cs="Calibri"/>
          <w:color w:val="000000" w:themeColor="text1"/>
        </w:rPr>
        <w:t xml:space="preserve">working </w:t>
      </w:r>
      <w:r w:rsidR="00460DEF" w:rsidRPr="00C11990">
        <w:rPr>
          <w:rFonts w:ascii="Calibri" w:eastAsia="Calibri" w:hAnsi="Calibri" w:cs="Calibri"/>
          <w:color w:val="000000" w:themeColor="text1"/>
        </w:rPr>
        <w:t xml:space="preserve">to </w:t>
      </w:r>
      <w:r w:rsidR="00E9060E" w:rsidRPr="00C11990">
        <w:rPr>
          <w:rFonts w:ascii="Calibri" w:eastAsia="Calibri" w:hAnsi="Calibri" w:cs="Calibri"/>
          <w:color w:val="000000" w:themeColor="text1"/>
        </w:rPr>
        <w:t>e</w:t>
      </w:r>
      <w:r w:rsidR="00E9060E" w:rsidRPr="00E9060E">
        <w:rPr>
          <w:rFonts w:ascii="Calibri" w:eastAsia="Calibri" w:hAnsi="Calibri" w:cs="Calibri"/>
          <w:color w:val="000000" w:themeColor="text1"/>
        </w:rPr>
        <w:t>nhanc</w:t>
      </w:r>
      <w:r w:rsidR="00E9060E" w:rsidRPr="00C11990">
        <w:rPr>
          <w:rFonts w:ascii="Calibri" w:eastAsia="Calibri" w:hAnsi="Calibri" w:cs="Calibri"/>
          <w:color w:val="000000" w:themeColor="text1"/>
        </w:rPr>
        <w:t>e</w:t>
      </w:r>
      <w:r w:rsidR="00E9060E" w:rsidRPr="00E9060E">
        <w:rPr>
          <w:rFonts w:ascii="Calibri" w:eastAsia="Calibri" w:hAnsi="Calibri" w:cs="Calibri"/>
          <w:color w:val="000000" w:themeColor="text1"/>
        </w:rPr>
        <w:t xml:space="preserve"> the Convention’s visibility and synergies</w:t>
      </w:r>
      <w:r w:rsidR="00E9060E" w:rsidRPr="00C11990">
        <w:rPr>
          <w:rFonts w:ascii="Calibri" w:eastAsia="Calibri" w:hAnsi="Calibri" w:cs="Calibri"/>
          <w:color w:val="000000" w:themeColor="text1"/>
        </w:rPr>
        <w:t xml:space="preserve"> </w:t>
      </w:r>
      <w:r w:rsidR="00E9060E" w:rsidRPr="00E9060E">
        <w:rPr>
          <w:rFonts w:ascii="Calibri" w:eastAsia="Calibri" w:hAnsi="Calibri" w:cs="Calibri"/>
          <w:color w:val="000000" w:themeColor="text1"/>
        </w:rPr>
        <w:t>in partnership with multilateral environmental agreements and other international institutions</w:t>
      </w:r>
      <w:r w:rsidR="008F3023" w:rsidRPr="00C11990">
        <w:rPr>
          <w:rFonts w:ascii="Calibri" w:eastAsia="Calibri" w:hAnsi="Calibri" w:cs="Calibri"/>
          <w:color w:val="000000" w:themeColor="text1"/>
        </w:rPr>
        <w:t xml:space="preserve">, guided by COP resolutions and SC Decisions, </w:t>
      </w:r>
      <w:r w:rsidR="003B41FE">
        <w:rPr>
          <w:rFonts w:ascii="Calibri" w:eastAsia="Calibri" w:hAnsi="Calibri" w:cs="Calibri"/>
          <w:color w:val="000000" w:themeColor="text1"/>
        </w:rPr>
        <w:t xml:space="preserve">and seeking to strategically prioritize such efforts </w:t>
      </w:r>
      <w:r w:rsidR="00CE1995">
        <w:rPr>
          <w:rFonts w:ascii="Calibri" w:eastAsia="Calibri" w:hAnsi="Calibri" w:cs="Calibri"/>
          <w:color w:val="000000" w:themeColor="text1"/>
        </w:rPr>
        <w:t xml:space="preserve">based on expected </w:t>
      </w:r>
      <w:r w:rsidR="00A418C8">
        <w:rPr>
          <w:rFonts w:ascii="Calibri" w:eastAsia="Calibri" w:hAnsi="Calibri" w:cs="Calibri"/>
          <w:color w:val="000000" w:themeColor="text1"/>
        </w:rPr>
        <w:t>impact</w:t>
      </w:r>
      <w:r w:rsidR="00CE1995">
        <w:rPr>
          <w:rFonts w:ascii="Calibri" w:eastAsia="Calibri" w:hAnsi="Calibri" w:cs="Calibri"/>
          <w:color w:val="000000" w:themeColor="text1"/>
        </w:rPr>
        <w:t xml:space="preserve"> and </w:t>
      </w:r>
      <w:r w:rsidR="002F3EED">
        <w:rPr>
          <w:rFonts w:ascii="Calibri" w:eastAsia="Calibri" w:hAnsi="Calibri" w:cs="Calibri"/>
          <w:color w:val="000000" w:themeColor="text1"/>
        </w:rPr>
        <w:t xml:space="preserve">with consideration of </w:t>
      </w:r>
      <w:r w:rsidR="00CE1995">
        <w:rPr>
          <w:rFonts w:ascii="Calibri" w:eastAsia="Calibri" w:hAnsi="Calibri" w:cs="Calibri"/>
          <w:color w:val="000000" w:themeColor="text1"/>
        </w:rPr>
        <w:t>the Secretariat’s capacity.</w:t>
      </w:r>
    </w:p>
    <w:sectPr w:rsidR="004373A6" w:rsidRPr="00A24465" w:rsidSect="00250D74">
      <w:footerReference w:type="default" r:id="rId12"/>
      <w:type w:val="continuous"/>
      <w:pgSz w:w="11906" w:h="16838" w:code="9"/>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213ADCD" w16cex:dateUtc="2024-03-19T17:43:00Z"/>
  <w16cex:commentExtensible w16cex:durableId="7664D262" w16cex:dateUtc="2024-03-19T1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0D1F" w14:textId="77777777" w:rsidR="00F34EF2" w:rsidRDefault="00F34EF2" w:rsidP="009C2848">
      <w:pPr>
        <w:spacing w:after="0" w:line="240" w:lineRule="auto"/>
      </w:pPr>
      <w:r>
        <w:separator/>
      </w:r>
    </w:p>
  </w:endnote>
  <w:endnote w:type="continuationSeparator" w:id="0">
    <w:p w14:paraId="10035EE6" w14:textId="77777777" w:rsidR="00F34EF2" w:rsidRDefault="00F34EF2" w:rsidP="009C2848">
      <w:pPr>
        <w:spacing w:after="0" w:line="240" w:lineRule="auto"/>
      </w:pPr>
      <w:r>
        <w:continuationSeparator/>
      </w:r>
    </w:p>
  </w:endnote>
  <w:endnote w:type="continuationNotice" w:id="1">
    <w:p w14:paraId="2D276B5F" w14:textId="77777777" w:rsidR="00F34EF2" w:rsidRDefault="00F34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DA3B" w14:textId="03873F22" w:rsidR="00F34EF2" w:rsidRPr="00ED605C" w:rsidRDefault="00F34EF2">
    <w:pPr>
      <w:pStyle w:val="Footer"/>
      <w:rPr>
        <w:rFonts w:asciiTheme="minorHAnsi" w:hAnsiTheme="minorHAnsi" w:cstheme="minorHAnsi"/>
        <w:sz w:val="20"/>
        <w:szCs w:val="20"/>
      </w:rPr>
    </w:pPr>
    <w:r w:rsidRPr="00ED605C">
      <w:rPr>
        <w:rFonts w:asciiTheme="minorHAnsi" w:hAnsiTheme="minorHAnsi" w:cstheme="minorHAnsi"/>
        <w:sz w:val="20"/>
        <w:szCs w:val="20"/>
      </w:rPr>
      <w:t>SC</w:t>
    </w:r>
    <w:r>
      <w:rPr>
        <w:rFonts w:asciiTheme="minorHAnsi" w:hAnsiTheme="minorHAnsi" w:cstheme="minorHAnsi"/>
        <w:sz w:val="20"/>
        <w:szCs w:val="20"/>
      </w:rPr>
      <w:t>63</w:t>
    </w:r>
    <w:r w:rsidRPr="00ED605C">
      <w:rPr>
        <w:rFonts w:asciiTheme="minorHAnsi" w:hAnsiTheme="minorHAnsi" w:cstheme="minorHAnsi"/>
        <w:sz w:val="20"/>
        <w:szCs w:val="20"/>
      </w:rPr>
      <w:t xml:space="preserve"> Doc.1</w:t>
    </w:r>
    <w:r>
      <w:rPr>
        <w:rFonts w:asciiTheme="minorHAnsi" w:hAnsiTheme="minorHAnsi" w:cstheme="minorHAnsi"/>
        <w:sz w:val="20"/>
        <w:szCs w:val="20"/>
      </w:rPr>
      <w:t>5</w:t>
    </w:r>
    <w:r>
      <w:rPr>
        <w:rFonts w:asciiTheme="minorHAnsi" w:hAnsiTheme="minorHAnsi" w:cstheme="minorHAnsi"/>
        <w:sz w:val="20"/>
        <w:szCs w:val="20"/>
      </w:rPr>
      <w:tab/>
    </w:r>
    <w:r>
      <w:rPr>
        <w:rFonts w:asciiTheme="minorHAnsi" w:hAnsiTheme="minorHAnsi" w:cstheme="minorHAnsi"/>
        <w:sz w:val="20"/>
        <w:szCs w:val="20"/>
      </w:rPr>
      <w:tab/>
    </w:r>
    <w:r w:rsidRPr="00D14A9A">
      <w:rPr>
        <w:rFonts w:asciiTheme="minorHAnsi" w:hAnsiTheme="minorHAnsi" w:cstheme="minorHAnsi"/>
        <w:sz w:val="20"/>
        <w:szCs w:val="20"/>
      </w:rPr>
      <w:fldChar w:fldCharType="begin"/>
    </w:r>
    <w:r w:rsidRPr="00D14A9A">
      <w:rPr>
        <w:rFonts w:asciiTheme="minorHAnsi" w:hAnsiTheme="minorHAnsi" w:cstheme="minorHAnsi"/>
        <w:sz w:val="20"/>
        <w:szCs w:val="20"/>
      </w:rPr>
      <w:instrText xml:space="preserve"> PAGE   \* MERGEFORMAT </w:instrText>
    </w:r>
    <w:r w:rsidRPr="00D14A9A">
      <w:rPr>
        <w:rFonts w:asciiTheme="minorHAnsi" w:hAnsiTheme="minorHAnsi" w:cstheme="minorHAnsi"/>
        <w:sz w:val="20"/>
        <w:szCs w:val="20"/>
      </w:rPr>
      <w:fldChar w:fldCharType="separate"/>
    </w:r>
    <w:r w:rsidRPr="00D14A9A">
      <w:rPr>
        <w:rFonts w:asciiTheme="minorHAnsi" w:hAnsiTheme="minorHAnsi" w:cstheme="minorHAnsi"/>
        <w:noProof/>
        <w:sz w:val="20"/>
        <w:szCs w:val="20"/>
      </w:rPr>
      <w:t>1</w:t>
    </w:r>
    <w:r w:rsidRPr="00D14A9A">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8C3E9" w14:textId="77777777" w:rsidR="00F34EF2" w:rsidRDefault="00F34EF2" w:rsidP="009C2848">
      <w:pPr>
        <w:spacing w:after="0" w:line="240" w:lineRule="auto"/>
      </w:pPr>
      <w:r>
        <w:separator/>
      </w:r>
    </w:p>
  </w:footnote>
  <w:footnote w:type="continuationSeparator" w:id="0">
    <w:p w14:paraId="44648729" w14:textId="77777777" w:rsidR="00F34EF2" w:rsidRDefault="00F34EF2" w:rsidP="009C2848">
      <w:pPr>
        <w:spacing w:after="0" w:line="240" w:lineRule="auto"/>
      </w:pPr>
      <w:r>
        <w:continuationSeparator/>
      </w:r>
    </w:p>
  </w:footnote>
  <w:footnote w:type="continuationNotice" w:id="1">
    <w:p w14:paraId="682DEE04" w14:textId="77777777" w:rsidR="00F34EF2" w:rsidRDefault="00F34EF2">
      <w:pPr>
        <w:spacing w:after="0" w:line="240" w:lineRule="auto"/>
      </w:pPr>
    </w:p>
  </w:footnote>
  <w:footnote w:id="2">
    <w:p w14:paraId="6AC576D4" w14:textId="33B95CC4" w:rsidR="00F34EF2" w:rsidRPr="00CA0DC2" w:rsidRDefault="00F34EF2" w:rsidP="00CA0DC2">
      <w:pPr>
        <w:pStyle w:val="FootnoteText"/>
        <w:ind w:left="0" w:firstLine="0"/>
        <w:jc w:val="left"/>
        <w:rPr>
          <w:rFonts w:asciiTheme="minorHAnsi" w:hAnsiTheme="minorHAnsi" w:cstheme="minorHAnsi"/>
        </w:rPr>
      </w:pPr>
      <w:r w:rsidRPr="00CA0DC2">
        <w:rPr>
          <w:rStyle w:val="FootnoteReference"/>
          <w:rFonts w:asciiTheme="minorHAnsi" w:hAnsiTheme="minorHAnsi" w:cstheme="minorHAnsi"/>
        </w:rPr>
        <w:footnoteRef/>
      </w:r>
      <w:r w:rsidRPr="00CA0DC2">
        <w:rPr>
          <w:rFonts w:asciiTheme="minorHAnsi" w:hAnsiTheme="minorHAnsi" w:cstheme="minorHAnsi"/>
        </w:rPr>
        <w:t xml:space="preserve"> See </w:t>
      </w:r>
      <w:hyperlink r:id="rId1" w:history="1">
        <w:r w:rsidRPr="00CB6A3B">
          <w:rPr>
            <w:rStyle w:val="Hyperlink"/>
            <w:rFonts w:asciiTheme="minorHAnsi" w:hAnsiTheme="minorHAnsi" w:cstheme="minorHAnsi"/>
          </w:rPr>
          <w:t>https://www.ramsar.org/document/kunming-montreal-global-biodiversity-framework-upscaling-wetland-conservation-restoration</w:t>
        </w:r>
      </w:hyperlink>
      <w:r>
        <w:rPr>
          <w:rFonts w:asciiTheme="minorHAnsi" w:hAnsiTheme="minorHAnsi" w:cstheme="minorHAnsi"/>
        </w:rPr>
        <w:t xml:space="preserve">. </w:t>
      </w:r>
    </w:p>
  </w:footnote>
  <w:footnote w:id="3">
    <w:p w14:paraId="6EBD6D5D" w14:textId="1AEF3915" w:rsidR="00F34EF2" w:rsidRPr="00D329C9" w:rsidRDefault="00F34EF2" w:rsidP="00D329C9">
      <w:pPr>
        <w:pStyle w:val="FootnoteText"/>
        <w:ind w:left="0" w:firstLine="0"/>
        <w:rPr>
          <w:rFonts w:asciiTheme="minorHAnsi" w:hAnsiTheme="minorHAnsi" w:cstheme="minorHAnsi"/>
        </w:rPr>
      </w:pPr>
      <w:r w:rsidRPr="00D329C9">
        <w:rPr>
          <w:rStyle w:val="FootnoteReference"/>
          <w:rFonts w:asciiTheme="minorHAnsi" w:hAnsiTheme="minorHAnsi" w:cstheme="minorHAnsi"/>
        </w:rPr>
        <w:footnoteRef/>
      </w:r>
      <w:r w:rsidRPr="00D329C9">
        <w:rPr>
          <w:rFonts w:asciiTheme="minorHAnsi" w:hAnsiTheme="minorHAnsi" w:cstheme="minorHAnsi"/>
        </w:rPr>
        <w:t xml:space="preserve"> See </w:t>
      </w:r>
      <w:hyperlink r:id="rId2" w:history="1">
        <w:r w:rsidRPr="00D329C9">
          <w:rPr>
            <w:rStyle w:val="Hyperlink"/>
            <w:rFonts w:asciiTheme="minorHAnsi" w:hAnsiTheme="minorHAnsi" w:cstheme="minorHAnsi"/>
          </w:rPr>
          <w:t>https://www.ramsar.org/document/brief-ramsar-convention-wetlands-unfccc-cop28</w:t>
        </w:r>
      </w:hyperlink>
      <w:r w:rsidRPr="00D329C9">
        <w:rPr>
          <w:rFonts w:asciiTheme="minorHAnsi" w:hAnsiTheme="minorHAnsi" w:cstheme="minorHAnsi"/>
        </w:rPr>
        <w:t>.</w:t>
      </w:r>
    </w:p>
  </w:footnote>
  <w:footnote w:id="4">
    <w:p w14:paraId="43209DDB" w14:textId="77777777" w:rsidR="00F34EF2" w:rsidRPr="00DF7AFF" w:rsidRDefault="00F34EF2" w:rsidP="00DF7AFF">
      <w:pPr>
        <w:pStyle w:val="FootnoteText"/>
        <w:ind w:left="0" w:firstLine="0"/>
        <w:jc w:val="left"/>
        <w:rPr>
          <w:rFonts w:asciiTheme="minorHAnsi" w:hAnsiTheme="minorHAnsi" w:cstheme="minorHAnsi"/>
        </w:rPr>
      </w:pPr>
      <w:r w:rsidRPr="00DF7AFF">
        <w:rPr>
          <w:rStyle w:val="FootnoteReference"/>
          <w:rFonts w:asciiTheme="minorHAnsi" w:hAnsiTheme="minorHAnsi" w:cstheme="minorHAnsi"/>
        </w:rPr>
        <w:footnoteRef/>
      </w:r>
      <w:r w:rsidRPr="00DF7AFF">
        <w:rPr>
          <w:rFonts w:asciiTheme="minorHAnsi" w:hAnsiTheme="minorHAnsi" w:cstheme="minorHAnsi"/>
        </w:rPr>
        <w:t xml:space="preserve"> See </w:t>
      </w:r>
      <w:r w:rsidRPr="00DF7AFF">
        <w:rPr>
          <w:rFonts w:asciiTheme="minorHAnsi" w:hAnsiTheme="minorHAnsi" w:cstheme="minorHAnsi"/>
          <w:i/>
        </w:rPr>
        <w:t>Wetlands and methane: Key Messages</w:t>
      </w:r>
      <w:r w:rsidRPr="00DF7AFF">
        <w:rPr>
          <w:rFonts w:asciiTheme="minorHAnsi" w:hAnsiTheme="minorHAnsi" w:cstheme="minorHAnsi"/>
        </w:rPr>
        <w:t xml:space="preserve"> at </w:t>
      </w:r>
      <w:hyperlink r:id="rId3" w:history="1">
        <w:r w:rsidRPr="00DF7AFF">
          <w:rPr>
            <w:rStyle w:val="Hyperlink"/>
            <w:rFonts w:asciiTheme="minorHAnsi" w:hAnsiTheme="minorHAnsi" w:cstheme="minorHAnsi"/>
          </w:rPr>
          <w:t>https://www.wetlands.org/publication/wetlands-and-methane-technical-report</w:t>
        </w:r>
      </w:hyperlink>
      <w:r>
        <w:rPr>
          <w:rFonts w:asciiTheme="minorHAnsi" w:hAnsiTheme="minorHAnsi" w:cstheme="minorHAnsi"/>
        </w:rPr>
        <w:t>.</w:t>
      </w:r>
    </w:p>
  </w:footnote>
  <w:footnote w:id="5">
    <w:p w14:paraId="284116CD" w14:textId="6CC8750C" w:rsidR="00F34EF2" w:rsidRPr="00F34EF2" w:rsidRDefault="00F34EF2" w:rsidP="00F34EF2">
      <w:pPr>
        <w:pStyle w:val="FootnoteText"/>
        <w:ind w:left="0" w:firstLine="0"/>
        <w:jc w:val="left"/>
        <w:rPr>
          <w:rFonts w:asciiTheme="minorHAnsi" w:hAnsiTheme="minorHAnsi" w:cstheme="minorHAnsi"/>
        </w:rPr>
      </w:pPr>
      <w:r w:rsidRPr="00F34EF2">
        <w:rPr>
          <w:rStyle w:val="FootnoteReference"/>
          <w:rFonts w:asciiTheme="minorHAnsi" w:hAnsiTheme="minorHAnsi" w:cstheme="minorHAnsi"/>
        </w:rPr>
        <w:footnoteRef/>
      </w:r>
      <w:r w:rsidRPr="00F34EF2">
        <w:rPr>
          <w:rFonts w:asciiTheme="minorHAnsi" w:hAnsiTheme="minorHAnsi" w:cstheme="minorHAnsi"/>
        </w:rPr>
        <w:t xml:space="preserve"> See </w:t>
      </w:r>
      <w:hyperlink r:id="rId4" w:history="1">
        <w:r w:rsidRPr="00F34EF2">
          <w:rPr>
            <w:rStyle w:val="Hyperlink"/>
            <w:rFonts w:asciiTheme="minorHAnsi" w:hAnsiTheme="minorHAnsi" w:cstheme="minorHAnsi"/>
          </w:rPr>
          <w:t>https://www.ramsar.org/news/climate-change-wetlands</w:t>
        </w:r>
      </w:hyperlink>
      <w:r w:rsidRPr="00F34EF2">
        <w:rPr>
          <w:rFonts w:asciiTheme="minorHAnsi" w:hAnsiTheme="minorHAnsi" w:cstheme="minorHAnsi"/>
        </w:rPr>
        <w:t xml:space="preserve">. </w:t>
      </w:r>
    </w:p>
  </w:footnote>
  <w:footnote w:id="6">
    <w:p w14:paraId="6C8D0B8C" w14:textId="31D7F0DA" w:rsidR="00F34EF2" w:rsidRDefault="00F34EF2" w:rsidP="00F34EF2">
      <w:pPr>
        <w:pStyle w:val="FootnoteText"/>
        <w:ind w:left="0" w:firstLine="0"/>
        <w:jc w:val="left"/>
      </w:pPr>
      <w:r w:rsidRPr="00F34EF2">
        <w:rPr>
          <w:rStyle w:val="FootnoteReference"/>
          <w:rFonts w:asciiTheme="minorHAnsi" w:hAnsiTheme="minorHAnsi" w:cstheme="minorHAnsi"/>
        </w:rPr>
        <w:footnoteRef/>
      </w:r>
      <w:r w:rsidRPr="00F34EF2">
        <w:rPr>
          <w:rFonts w:asciiTheme="minorHAnsi" w:hAnsiTheme="minorHAnsi" w:cstheme="minorHAnsi"/>
        </w:rPr>
        <w:t xml:space="preserve"> See </w:t>
      </w:r>
      <w:hyperlink r:id="rId5" w:history="1">
        <w:r w:rsidRPr="00F34EF2">
          <w:rPr>
            <w:rStyle w:val="Hyperlink"/>
            <w:rFonts w:asciiTheme="minorHAnsi" w:hAnsiTheme="minorHAnsi" w:cstheme="minorHAnsi"/>
          </w:rPr>
          <w:t>https://asiatimes.com/2023/11/wetlands-hold-answers-to-climate-mitigation-adaptation/</w:t>
        </w:r>
      </w:hyperlink>
      <w:r w:rsidRPr="00F34EF2">
        <w:rPr>
          <w:rFonts w:asciiTheme="minorHAnsi" w:hAnsiTheme="minorHAnsi" w:cstheme="minorHAnsi"/>
        </w:rPr>
        <w:t>.</w:t>
      </w:r>
      <w:r>
        <w:t xml:space="preserve"> </w:t>
      </w:r>
    </w:p>
  </w:footnote>
  <w:footnote w:id="7">
    <w:p w14:paraId="31A46A10" w14:textId="0CBD66B4" w:rsidR="00A85721" w:rsidRPr="00A85721" w:rsidRDefault="00A85721" w:rsidP="00A85721">
      <w:pPr>
        <w:pStyle w:val="FootnoteText"/>
        <w:ind w:left="0" w:firstLine="0"/>
        <w:jc w:val="left"/>
        <w:rPr>
          <w:rFonts w:asciiTheme="minorHAnsi" w:hAnsiTheme="minorHAnsi" w:cstheme="minorHAnsi"/>
        </w:rPr>
      </w:pPr>
      <w:r w:rsidRPr="00A85721">
        <w:rPr>
          <w:rStyle w:val="FootnoteReference"/>
          <w:rFonts w:asciiTheme="minorHAnsi" w:hAnsiTheme="minorHAnsi" w:cstheme="minorHAnsi"/>
        </w:rPr>
        <w:footnoteRef/>
      </w:r>
      <w:r w:rsidRPr="00A85721">
        <w:rPr>
          <w:rFonts w:asciiTheme="minorHAnsi" w:hAnsiTheme="minorHAnsi" w:cstheme="minorHAnsi"/>
        </w:rPr>
        <w:t xml:space="preserve"> See </w:t>
      </w:r>
      <w:hyperlink r:id="rId6" w:history="1">
        <w:r w:rsidRPr="00A85721">
          <w:rPr>
            <w:rStyle w:val="Hyperlink"/>
            <w:rFonts w:asciiTheme="minorHAnsi" w:hAnsiTheme="minorHAnsi" w:cstheme="minorHAnsi"/>
          </w:rPr>
          <w:t>https://www.fao.org/3/cc2865en/cc2865en.pdf</w:t>
        </w:r>
      </w:hyperlink>
      <w:r w:rsidRPr="00A85721">
        <w:rPr>
          <w:rFonts w:asciiTheme="minorHAnsi" w:hAnsiTheme="minorHAnsi" w:cstheme="minorHAnsi"/>
        </w:rPr>
        <w:t xml:space="preserve">. </w:t>
      </w:r>
    </w:p>
  </w:footnote>
  <w:footnote w:id="8">
    <w:p w14:paraId="6677EFB2" w14:textId="1A9C0927" w:rsidR="00A85721" w:rsidRPr="00A85721" w:rsidRDefault="00A85721" w:rsidP="00A85721">
      <w:pPr>
        <w:pStyle w:val="FootnoteText"/>
        <w:ind w:left="0" w:firstLine="0"/>
        <w:jc w:val="left"/>
        <w:rPr>
          <w:rFonts w:asciiTheme="minorHAnsi" w:hAnsiTheme="minorHAnsi" w:cstheme="minorHAnsi"/>
          <w:spacing w:val="-4"/>
        </w:rPr>
      </w:pPr>
      <w:r w:rsidRPr="00A85721">
        <w:rPr>
          <w:rStyle w:val="FootnoteReference"/>
          <w:rFonts w:asciiTheme="minorHAnsi" w:hAnsiTheme="minorHAnsi" w:cstheme="minorHAnsi"/>
        </w:rPr>
        <w:footnoteRef/>
      </w:r>
      <w:r w:rsidRPr="00A85721">
        <w:rPr>
          <w:rFonts w:asciiTheme="minorHAnsi" w:hAnsiTheme="minorHAnsi" w:cstheme="minorHAnsi"/>
        </w:rPr>
        <w:t xml:space="preserve"> See </w:t>
      </w:r>
      <w:hyperlink r:id="rId7" w:history="1">
        <w:r w:rsidRPr="00A85721">
          <w:rPr>
            <w:rStyle w:val="Hyperlink"/>
            <w:rFonts w:asciiTheme="minorHAnsi" w:hAnsiTheme="minorHAnsi" w:cstheme="minorHAnsi"/>
            <w:spacing w:val="-4"/>
          </w:rPr>
          <w:t>https://wedocs.unep.org/bitstream/handle/20.500.11822/42339/Wetlands.pdf?sequence=1&amp;isAllowed=y</w:t>
        </w:r>
      </w:hyperlink>
      <w:r w:rsidRPr="00A85721">
        <w:rPr>
          <w:rFonts w:asciiTheme="minorHAnsi" w:hAnsiTheme="minorHAnsi" w:cstheme="minorHAnsi"/>
          <w:spacing w:val="-4"/>
        </w:rPr>
        <w:t xml:space="preserve">. </w:t>
      </w:r>
    </w:p>
  </w:footnote>
  <w:footnote w:id="9">
    <w:p w14:paraId="1C85F288" w14:textId="1BCFE35B" w:rsidR="00A85721" w:rsidRDefault="00A85721" w:rsidP="00A85721">
      <w:pPr>
        <w:pStyle w:val="FootnoteText"/>
        <w:ind w:left="0" w:firstLine="0"/>
        <w:jc w:val="left"/>
      </w:pPr>
      <w:r w:rsidRPr="00A85721">
        <w:rPr>
          <w:rStyle w:val="FootnoteReference"/>
          <w:rFonts w:asciiTheme="minorHAnsi" w:hAnsiTheme="minorHAnsi" w:cstheme="minorHAnsi"/>
        </w:rPr>
        <w:footnoteRef/>
      </w:r>
      <w:r w:rsidRPr="00A85721">
        <w:rPr>
          <w:rFonts w:asciiTheme="minorHAnsi" w:hAnsiTheme="minorHAnsi" w:cstheme="minorHAnsi"/>
        </w:rPr>
        <w:t xml:space="preserve"> See </w:t>
      </w:r>
      <w:hyperlink r:id="rId8" w:history="1">
        <w:r w:rsidRPr="00CB6A3B">
          <w:rPr>
            <w:rStyle w:val="Hyperlink"/>
            <w:rFonts w:asciiTheme="minorHAnsi" w:hAnsiTheme="minorHAnsi" w:cstheme="minorHAnsi"/>
          </w:rPr>
          <w:t>https://wedocs.unep.org/bitstream/handle/20.500.11822/44254/AP2_CCS_NbS_ResourceGuide.pdf?sequence=1&amp;isAllowed=y</w:t>
        </w:r>
      </w:hyperlink>
      <w:r>
        <w:rPr>
          <w:rFonts w:asciiTheme="minorHAnsi" w:hAnsiTheme="minorHAnsi" w:cstheme="minorHAnsi"/>
        </w:rPr>
        <w:t>.</w:t>
      </w:r>
    </w:p>
  </w:footnote>
  <w:footnote w:id="10">
    <w:p w14:paraId="5FA365B7" w14:textId="5811738F" w:rsidR="00FF3F8E" w:rsidRPr="00FF3F8E" w:rsidRDefault="00FF3F8E" w:rsidP="00FF3F8E">
      <w:pPr>
        <w:pStyle w:val="FootnoteText"/>
        <w:ind w:left="0" w:firstLine="0"/>
        <w:jc w:val="left"/>
        <w:rPr>
          <w:rFonts w:asciiTheme="minorHAnsi" w:hAnsiTheme="minorHAnsi" w:cstheme="minorHAnsi"/>
        </w:rPr>
      </w:pPr>
      <w:r w:rsidRPr="00FF3F8E">
        <w:rPr>
          <w:rStyle w:val="FootnoteReference"/>
          <w:rFonts w:asciiTheme="minorHAnsi" w:hAnsiTheme="minorHAnsi" w:cstheme="minorHAnsi"/>
        </w:rPr>
        <w:footnoteRef/>
      </w:r>
      <w:r w:rsidRPr="00FF3F8E">
        <w:rPr>
          <w:rFonts w:asciiTheme="minorHAnsi" w:hAnsiTheme="minorHAnsi" w:cstheme="minorHAnsi"/>
        </w:rPr>
        <w:t xml:space="preserve"> See </w:t>
      </w:r>
      <w:hyperlink r:id="rId9" w:history="1">
        <w:r w:rsidRPr="00FF3F8E">
          <w:rPr>
            <w:rStyle w:val="Hyperlink"/>
            <w:rFonts w:asciiTheme="minorHAnsi" w:hAnsiTheme="minorHAnsi" w:cstheme="minorHAnsi"/>
          </w:rPr>
          <w:t>https://www.ramsar.org/sites/default/files/2023-11/Wetlands_Plastic_Pollution_e.pdf</w:t>
        </w:r>
      </w:hyperlink>
      <w:r w:rsidRPr="00FF3F8E">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90986"/>
    <w:multiLevelType w:val="multilevel"/>
    <w:tmpl w:val="0BA89C3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65928"/>
    <w:multiLevelType w:val="multilevel"/>
    <w:tmpl w:val="3DA6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2A1430C"/>
    <w:multiLevelType w:val="hybridMultilevel"/>
    <w:tmpl w:val="20D61A6E"/>
    <w:lvl w:ilvl="0" w:tplc="545E2CCE">
      <w:start w:val="1"/>
      <w:numFmt w:val="upperRoman"/>
      <w:lvlText w:val="%1)"/>
      <w:lvlJc w:val="left"/>
      <w:pPr>
        <w:ind w:left="720" w:hanging="360"/>
      </w:pPr>
    </w:lvl>
    <w:lvl w:ilvl="1" w:tplc="505C3B38">
      <w:start w:val="1"/>
      <w:numFmt w:val="lowerLetter"/>
      <w:lvlText w:val="%2."/>
      <w:lvlJc w:val="left"/>
      <w:pPr>
        <w:ind w:left="1440" w:hanging="360"/>
      </w:pPr>
    </w:lvl>
    <w:lvl w:ilvl="2" w:tplc="4C90954C">
      <w:start w:val="1"/>
      <w:numFmt w:val="lowerRoman"/>
      <w:lvlText w:val="%3."/>
      <w:lvlJc w:val="right"/>
      <w:pPr>
        <w:ind w:left="2160" w:hanging="180"/>
      </w:pPr>
    </w:lvl>
    <w:lvl w:ilvl="3" w:tplc="13807ED0">
      <w:start w:val="1"/>
      <w:numFmt w:val="decimal"/>
      <w:lvlText w:val="%4."/>
      <w:lvlJc w:val="left"/>
      <w:pPr>
        <w:ind w:left="2880" w:hanging="360"/>
      </w:pPr>
    </w:lvl>
    <w:lvl w:ilvl="4" w:tplc="6CA2EBBC">
      <w:start w:val="1"/>
      <w:numFmt w:val="lowerLetter"/>
      <w:lvlText w:val="%5."/>
      <w:lvlJc w:val="left"/>
      <w:pPr>
        <w:ind w:left="3600" w:hanging="360"/>
      </w:pPr>
    </w:lvl>
    <w:lvl w:ilvl="5" w:tplc="35263F1C">
      <w:start w:val="1"/>
      <w:numFmt w:val="lowerRoman"/>
      <w:lvlText w:val="%6."/>
      <w:lvlJc w:val="right"/>
      <w:pPr>
        <w:ind w:left="4320" w:hanging="180"/>
      </w:pPr>
    </w:lvl>
    <w:lvl w:ilvl="6" w:tplc="7C80CEB4">
      <w:start w:val="1"/>
      <w:numFmt w:val="decimal"/>
      <w:lvlText w:val="%7."/>
      <w:lvlJc w:val="left"/>
      <w:pPr>
        <w:ind w:left="5040" w:hanging="360"/>
      </w:pPr>
    </w:lvl>
    <w:lvl w:ilvl="7" w:tplc="821CEAD6">
      <w:start w:val="1"/>
      <w:numFmt w:val="lowerLetter"/>
      <w:lvlText w:val="%8."/>
      <w:lvlJc w:val="left"/>
      <w:pPr>
        <w:ind w:left="5760" w:hanging="360"/>
      </w:pPr>
    </w:lvl>
    <w:lvl w:ilvl="8" w:tplc="96E0ABEC">
      <w:start w:val="1"/>
      <w:numFmt w:val="lowerRoman"/>
      <w:lvlText w:val="%9."/>
      <w:lvlJc w:val="right"/>
      <w:pPr>
        <w:ind w:left="6480" w:hanging="180"/>
      </w:pPr>
    </w:lvl>
  </w:abstractNum>
  <w:abstractNum w:abstractNumId="14"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C60089"/>
    <w:multiLevelType w:val="hybridMultilevel"/>
    <w:tmpl w:val="6E3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634CF"/>
    <w:multiLevelType w:val="multilevel"/>
    <w:tmpl w:val="2B2827A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9C76D0"/>
    <w:multiLevelType w:val="multilevel"/>
    <w:tmpl w:val="BC021EF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9E669B"/>
    <w:multiLevelType w:val="hybridMultilevel"/>
    <w:tmpl w:val="09D214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25"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F807CB"/>
    <w:multiLevelType w:val="multilevel"/>
    <w:tmpl w:val="2AD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706009"/>
    <w:multiLevelType w:val="multilevel"/>
    <w:tmpl w:val="F69E94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9E3FC0"/>
    <w:multiLevelType w:val="hybridMultilevel"/>
    <w:tmpl w:val="D9145AE8"/>
    <w:lvl w:ilvl="0" w:tplc="FFFFFFFF">
      <w:start w:val="39"/>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4117D"/>
    <w:multiLevelType w:val="hybridMultilevel"/>
    <w:tmpl w:val="17A44AC8"/>
    <w:lvl w:ilvl="0" w:tplc="32BE04CA">
      <w:start w:val="3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1D0DA1"/>
    <w:multiLevelType w:val="hybridMultilevel"/>
    <w:tmpl w:val="F87C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61ADA"/>
    <w:multiLevelType w:val="hybridMultilevel"/>
    <w:tmpl w:val="650CEACA"/>
    <w:lvl w:ilvl="0" w:tplc="295646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35" w15:restartNumberingAfterBreak="0">
    <w:nsid w:val="70FF24B4"/>
    <w:multiLevelType w:val="hybridMultilevel"/>
    <w:tmpl w:val="9C28181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71FA5A8B"/>
    <w:multiLevelType w:val="hybridMultilevel"/>
    <w:tmpl w:val="884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6001D"/>
    <w:multiLevelType w:val="hybridMultilevel"/>
    <w:tmpl w:val="6866AF06"/>
    <w:lvl w:ilvl="0" w:tplc="BE429E38">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4"/>
  </w:num>
  <w:num w:numId="4">
    <w:abstractNumId w:val="18"/>
  </w:num>
  <w:num w:numId="5">
    <w:abstractNumId w:val="20"/>
  </w:num>
  <w:num w:numId="6">
    <w:abstractNumId w:val="6"/>
  </w:num>
  <w:num w:numId="7">
    <w:abstractNumId w:val="14"/>
  </w:num>
  <w:num w:numId="8">
    <w:abstractNumId w:val="0"/>
  </w:num>
  <w:num w:numId="9">
    <w:abstractNumId w:val="39"/>
  </w:num>
  <w:num w:numId="10">
    <w:abstractNumId w:val="22"/>
  </w:num>
  <w:num w:numId="11">
    <w:abstractNumId w:val="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7"/>
  </w:num>
  <w:num w:numId="15">
    <w:abstractNumId w:val="19"/>
  </w:num>
  <w:num w:numId="16">
    <w:abstractNumId w:val="38"/>
  </w:num>
  <w:num w:numId="17">
    <w:abstractNumId w:val="26"/>
  </w:num>
  <w:num w:numId="18">
    <w:abstractNumId w:val="25"/>
  </w:num>
  <w:num w:numId="19">
    <w:abstractNumId w:val="9"/>
  </w:num>
  <w:num w:numId="20">
    <w:abstractNumId w:val="16"/>
  </w:num>
  <w:num w:numId="21">
    <w:abstractNumId w:val="3"/>
  </w:num>
  <w:num w:numId="22">
    <w:abstractNumId w:val="4"/>
  </w:num>
  <w:num w:numId="23">
    <w:abstractNumId w:val="4"/>
  </w:num>
  <w:num w:numId="24">
    <w:abstractNumId w:val="34"/>
  </w:num>
  <w:num w:numId="25">
    <w:abstractNumId w:val="5"/>
  </w:num>
  <w:num w:numId="26">
    <w:abstractNumId w:val="10"/>
  </w:num>
  <w:num w:numId="27">
    <w:abstractNumId w:val="40"/>
  </w:num>
  <w:num w:numId="28">
    <w:abstractNumId w:val="35"/>
  </w:num>
  <w:num w:numId="29">
    <w:abstractNumId w:val="23"/>
  </w:num>
  <w:num w:numId="30">
    <w:abstractNumId w:val="32"/>
  </w:num>
  <w:num w:numId="31">
    <w:abstractNumId w:val="15"/>
  </w:num>
  <w:num w:numId="32">
    <w:abstractNumId w:val="36"/>
  </w:num>
  <w:num w:numId="33">
    <w:abstractNumId w:val="33"/>
  </w:num>
  <w:num w:numId="34">
    <w:abstractNumId w:val="30"/>
  </w:num>
  <w:num w:numId="35">
    <w:abstractNumId w:val="37"/>
  </w:num>
  <w:num w:numId="36">
    <w:abstractNumId w:val="2"/>
  </w:num>
  <w:num w:numId="37">
    <w:abstractNumId w:val="27"/>
  </w:num>
  <w:num w:numId="38">
    <w:abstractNumId w:val="29"/>
  </w:num>
  <w:num w:numId="39">
    <w:abstractNumId w:val="13"/>
  </w:num>
  <w:num w:numId="40">
    <w:abstractNumId w:val="21"/>
  </w:num>
  <w:num w:numId="41">
    <w:abstractNumId w:val="28"/>
  </w:num>
  <w:num w:numId="42">
    <w:abstractNumId w:val="1"/>
  </w:num>
  <w:num w:numId="4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8"/>
    <w:rsid w:val="00000B89"/>
    <w:rsid w:val="00001E37"/>
    <w:rsid w:val="00002159"/>
    <w:rsid w:val="000023EE"/>
    <w:rsid w:val="0000301D"/>
    <w:rsid w:val="00003348"/>
    <w:rsid w:val="00003D8B"/>
    <w:rsid w:val="000048DF"/>
    <w:rsid w:val="00004D05"/>
    <w:rsid w:val="00004DBB"/>
    <w:rsid w:val="00011794"/>
    <w:rsid w:val="00011AF2"/>
    <w:rsid w:val="00012B7D"/>
    <w:rsid w:val="00013383"/>
    <w:rsid w:val="000134E5"/>
    <w:rsid w:val="00014101"/>
    <w:rsid w:val="00017673"/>
    <w:rsid w:val="00020B3A"/>
    <w:rsid w:val="000214A3"/>
    <w:rsid w:val="00021B37"/>
    <w:rsid w:val="00022C28"/>
    <w:rsid w:val="000235CF"/>
    <w:rsid w:val="0002427E"/>
    <w:rsid w:val="000244D6"/>
    <w:rsid w:val="000246E1"/>
    <w:rsid w:val="00025999"/>
    <w:rsid w:val="0003002C"/>
    <w:rsid w:val="000303AD"/>
    <w:rsid w:val="00030E93"/>
    <w:rsid w:val="00031E23"/>
    <w:rsid w:val="00031E45"/>
    <w:rsid w:val="00031FEA"/>
    <w:rsid w:val="00033ED6"/>
    <w:rsid w:val="0003579B"/>
    <w:rsid w:val="00035A6C"/>
    <w:rsid w:val="000361D9"/>
    <w:rsid w:val="000366F9"/>
    <w:rsid w:val="000370C7"/>
    <w:rsid w:val="00041CCE"/>
    <w:rsid w:val="00042002"/>
    <w:rsid w:val="0004232E"/>
    <w:rsid w:val="000429E8"/>
    <w:rsid w:val="00042A06"/>
    <w:rsid w:val="00044317"/>
    <w:rsid w:val="0004432B"/>
    <w:rsid w:val="0004433B"/>
    <w:rsid w:val="00044551"/>
    <w:rsid w:val="000445A4"/>
    <w:rsid w:val="00044B38"/>
    <w:rsid w:val="00044DD2"/>
    <w:rsid w:val="000459FB"/>
    <w:rsid w:val="000473B9"/>
    <w:rsid w:val="00047482"/>
    <w:rsid w:val="000476BF"/>
    <w:rsid w:val="00047C49"/>
    <w:rsid w:val="00050678"/>
    <w:rsid w:val="00051DCE"/>
    <w:rsid w:val="00053AAC"/>
    <w:rsid w:val="00055340"/>
    <w:rsid w:val="00056282"/>
    <w:rsid w:val="00056467"/>
    <w:rsid w:val="00057BA8"/>
    <w:rsid w:val="00060299"/>
    <w:rsid w:val="000603B0"/>
    <w:rsid w:val="0006113B"/>
    <w:rsid w:val="00062063"/>
    <w:rsid w:val="000626FC"/>
    <w:rsid w:val="00062A72"/>
    <w:rsid w:val="00063221"/>
    <w:rsid w:val="00064AB5"/>
    <w:rsid w:val="00064F4E"/>
    <w:rsid w:val="000657EE"/>
    <w:rsid w:val="00065BAF"/>
    <w:rsid w:val="0006611C"/>
    <w:rsid w:val="00066A8C"/>
    <w:rsid w:val="000671A8"/>
    <w:rsid w:val="0006775D"/>
    <w:rsid w:val="00067A04"/>
    <w:rsid w:val="000703E8"/>
    <w:rsid w:val="00070697"/>
    <w:rsid w:val="0007087A"/>
    <w:rsid w:val="0007139F"/>
    <w:rsid w:val="00071659"/>
    <w:rsid w:val="00071DF9"/>
    <w:rsid w:val="00072FD9"/>
    <w:rsid w:val="00073466"/>
    <w:rsid w:val="00073B46"/>
    <w:rsid w:val="000748FD"/>
    <w:rsid w:val="00076669"/>
    <w:rsid w:val="000769DB"/>
    <w:rsid w:val="00076F67"/>
    <w:rsid w:val="000771CC"/>
    <w:rsid w:val="000776B8"/>
    <w:rsid w:val="00077911"/>
    <w:rsid w:val="0008001C"/>
    <w:rsid w:val="00080930"/>
    <w:rsid w:val="00081E97"/>
    <w:rsid w:val="0008227B"/>
    <w:rsid w:val="0008228E"/>
    <w:rsid w:val="00082B7F"/>
    <w:rsid w:val="00082BB8"/>
    <w:rsid w:val="00084161"/>
    <w:rsid w:val="00084256"/>
    <w:rsid w:val="00084B13"/>
    <w:rsid w:val="00085324"/>
    <w:rsid w:val="00085B25"/>
    <w:rsid w:val="00085DA3"/>
    <w:rsid w:val="000864A8"/>
    <w:rsid w:val="00087C5D"/>
    <w:rsid w:val="00087CEE"/>
    <w:rsid w:val="0009108D"/>
    <w:rsid w:val="00092A0B"/>
    <w:rsid w:val="00093560"/>
    <w:rsid w:val="00093B07"/>
    <w:rsid w:val="00094709"/>
    <w:rsid w:val="000951BA"/>
    <w:rsid w:val="000954B9"/>
    <w:rsid w:val="00095D18"/>
    <w:rsid w:val="00096167"/>
    <w:rsid w:val="00096CB5"/>
    <w:rsid w:val="000976CF"/>
    <w:rsid w:val="000A0BCD"/>
    <w:rsid w:val="000A135C"/>
    <w:rsid w:val="000A1ECD"/>
    <w:rsid w:val="000A2113"/>
    <w:rsid w:val="000A264B"/>
    <w:rsid w:val="000A2734"/>
    <w:rsid w:val="000A2989"/>
    <w:rsid w:val="000A38AF"/>
    <w:rsid w:val="000A56D9"/>
    <w:rsid w:val="000A6C6C"/>
    <w:rsid w:val="000A6E89"/>
    <w:rsid w:val="000A78F5"/>
    <w:rsid w:val="000A7CD1"/>
    <w:rsid w:val="000B0585"/>
    <w:rsid w:val="000B0D25"/>
    <w:rsid w:val="000B1774"/>
    <w:rsid w:val="000B195F"/>
    <w:rsid w:val="000B29EF"/>
    <w:rsid w:val="000B37D9"/>
    <w:rsid w:val="000B3FAB"/>
    <w:rsid w:val="000B439C"/>
    <w:rsid w:val="000B4F39"/>
    <w:rsid w:val="000B610A"/>
    <w:rsid w:val="000B6488"/>
    <w:rsid w:val="000B72FC"/>
    <w:rsid w:val="000B7538"/>
    <w:rsid w:val="000C0125"/>
    <w:rsid w:val="000C06F2"/>
    <w:rsid w:val="000C26E8"/>
    <w:rsid w:val="000C3B46"/>
    <w:rsid w:val="000C4243"/>
    <w:rsid w:val="000C4327"/>
    <w:rsid w:val="000C4777"/>
    <w:rsid w:val="000C6B8E"/>
    <w:rsid w:val="000C70EB"/>
    <w:rsid w:val="000C72D9"/>
    <w:rsid w:val="000C7534"/>
    <w:rsid w:val="000D229D"/>
    <w:rsid w:val="000D342F"/>
    <w:rsid w:val="000D361F"/>
    <w:rsid w:val="000D69F7"/>
    <w:rsid w:val="000E2BEC"/>
    <w:rsid w:val="000E324C"/>
    <w:rsid w:val="000E368A"/>
    <w:rsid w:val="000E3B57"/>
    <w:rsid w:val="000E3D6B"/>
    <w:rsid w:val="000E4548"/>
    <w:rsid w:val="000E4A5A"/>
    <w:rsid w:val="000E5028"/>
    <w:rsid w:val="000E5FCF"/>
    <w:rsid w:val="000E6C90"/>
    <w:rsid w:val="000F12AE"/>
    <w:rsid w:val="000F187D"/>
    <w:rsid w:val="000F2021"/>
    <w:rsid w:val="000F2709"/>
    <w:rsid w:val="000F5AEF"/>
    <w:rsid w:val="000F740F"/>
    <w:rsid w:val="000F7B38"/>
    <w:rsid w:val="000F7CD2"/>
    <w:rsid w:val="001011AB"/>
    <w:rsid w:val="00101F40"/>
    <w:rsid w:val="00103E6F"/>
    <w:rsid w:val="00103EA8"/>
    <w:rsid w:val="001052EE"/>
    <w:rsid w:val="001055F8"/>
    <w:rsid w:val="00106C2E"/>
    <w:rsid w:val="00107EFA"/>
    <w:rsid w:val="00111670"/>
    <w:rsid w:val="00111805"/>
    <w:rsid w:val="001120D8"/>
    <w:rsid w:val="00112B10"/>
    <w:rsid w:val="00112D5A"/>
    <w:rsid w:val="00113D8C"/>
    <w:rsid w:val="00113FC0"/>
    <w:rsid w:val="00114BED"/>
    <w:rsid w:val="00115471"/>
    <w:rsid w:val="00115669"/>
    <w:rsid w:val="00116A10"/>
    <w:rsid w:val="001178BF"/>
    <w:rsid w:val="00117919"/>
    <w:rsid w:val="0012102A"/>
    <w:rsid w:val="00121FAA"/>
    <w:rsid w:val="001225BA"/>
    <w:rsid w:val="00124751"/>
    <w:rsid w:val="00125BC7"/>
    <w:rsid w:val="001260D6"/>
    <w:rsid w:val="0012660F"/>
    <w:rsid w:val="00127675"/>
    <w:rsid w:val="00127BCA"/>
    <w:rsid w:val="0013058F"/>
    <w:rsid w:val="00132DB2"/>
    <w:rsid w:val="00134847"/>
    <w:rsid w:val="0013555E"/>
    <w:rsid w:val="00136F79"/>
    <w:rsid w:val="00137AAD"/>
    <w:rsid w:val="00140078"/>
    <w:rsid w:val="00141339"/>
    <w:rsid w:val="00141E70"/>
    <w:rsid w:val="00142378"/>
    <w:rsid w:val="0014272D"/>
    <w:rsid w:val="00144718"/>
    <w:rsid w:val="0014510F"/>
    <w:rsid w:val="00145B09"/>
    <w:rsid w:val="00145E6E"/>
    <w:rsid w:val="00146977"/>
    <w:rsid w:val="001474E3"/>
    <w:rsid w:val="00150412"/>
    <w:rsid w:val="00151B3C"/>
    <w:rsid w:val="00151B4D"/>
    <w:rsid w:val="001545FB"/>
    <w:rsid w:val="001551E6"/>
    <w:rsid w:val="00155391"/>
    <w:rsid w:val="00155D06"/>
    <w:rsid w:val="00157635"/>
    <w:rsid w:val="001608AB"/>
    <w:rsid w:val="00161148"/>
    <w:rsid w:val="0016154B"/>
    <w:rsid w:val="00163EE8"/>
    <w:rsid w:val="00164A4A"/>
    <w:rsid w:val="00164EB4"/>
    <w:rsid w:val="0016519E"/>
    <w:rsid w:val="00166890"/>
    <w:rsid w:val="00166D3A"/>
    <w:rsid w:val="0016738B"/>
    <w:rsid w:val="00167752"/>
    <w:rsid w:val="00170EC8"/>
    <w:rsid w:val="001711E4"/>
    <w:rsid w:val="001720B3"/>
    <w:rsid w:val="00172874"/>
    <w:rsid w:val="00173FCB"/>
    <w:rsid w:val="00177668"/>
    <w:rsid w:val="0018006A"/>
    <w:rsid w:val="00180147"/>
    <w:rsid w:val="00180B91"/>
    <w:rsid w:val="00180F1C"/>
    <w:rsid w:val="00181D09"/>
    <w:rsid w:val="00182205"/>
    <w:rsid w:val="00182C1F"/>
    <w:rsid w:val="001851B6"/>
    <w:rsid w:val="00185F0F"/>
    <w:rsid w:val="001862BA"/>
    <w:rsid w:val="00186FAE"/>
    <w:rsid w:val="001879A3"/>
    <w:rsid w:val="001909DF"/>
    <w:rsid w:val="00190B1C"/>
    <w:rsid w:val="001914FF"/>
    <w:rsid w:val="00192513"/>
    <w:rsid w:val="00192741"/>
    <w:rsid w:val="00192D1F"/>
    <w:rsid w:val="00193321"/>
    <w:rsid w:val="0019343F"/>
    <w:rsid w:val="00194A70"/>
    <w:rsid w:val="00194C2F"/>
    <w:rsid w:val="00195B2F"/>
    <w:rsid w:val="001965B8"/>
    <w:rsid w:val="001971F5"/>
    <w:rsid w:val="001A02AE"/>
    <w:rsid w:val="001A0DB6"/>
    <w:rsid w:val="001A1380"/>
    <w:rsid w:val="001A178D"/>
    <w:rsid w:val="001A1AA8"/>
    <w:rsid w:val="001A410D"/>
    <w:rsid w:val="001A4350"/>
    <w:rsid w:val="001A4446"/>
    <w:rsid w:val="001A448C"/>
    <w:rsid w:val="001A4919"/>
    <w:rsid w:val="001A4C05"/>
    <w:rsid w:val="001A6EFF"/>
    <w:rsid w:val="001B1344"/>
    <w:rsid w:val="001B1B1B"/>
    <w:rsid w:val="001B2C77"/>
    <w:rsid w:val="001B4653"/>
    <w:rsid w:val="001B47BC"/>
    <w:rsid w:val="001B4970"/>
    <w:rsid w:val="001B5C11"/>
    <w:rsid w:val="001B5D30"/>
    <w:rsid w:val="001B6126"/>
    <w:rsid w:val="001B6494"/>
    <w:rsid w:val="001B655C"/>
    <w:rsid w:val="001B65FB"/>
    <w:rsid w:val="001B661E"/>
    <w:rsid w:val="001B7485"/>
    <w:rsid w:val="001C2247"/>
    <w:rsid w:val="001C2E14"/>
    <w:rsid w:val="001C3757"/>
    <w:rsid w:val="001C4A8C"/>
    <w:rsid w:val="001C5883"/>
    <w:rsid w:val="001C5FEF"/>
    <w:rsid w:val="001C65A3"/>
    <w:rsid w:val="001C66D0"/>
    <w:rsid w:val="001C77BC"/>
    <w:rsid w:val="001D01DE"/>
    <w:rsid w:val="001D0D63"/>
    <w:rsid w:val="001D0E71"/>
    <w:rsid w:val="001D1A71"/>
    <w:rsid w:val="001D247F"/>
    <w:rsid w:val="001D2B5B"/>
    <w:rsid w:val="001D3570"/>
    <w:rsid w:val="001D5297"/>
    <w:rsid w:val="001D55EC"/>
    <w:rsid w:val="001D73C6"/>
    <w:rsid w:val="001D7400"/>
    <w:rsid w:val="001E050F"/>
    <w:rsid w:val="001E26CC"/>
    <w:rsid w:val="001E27F8"/>
    <w:rsid w:val="001E321E"/>
    <w:rsid w:val="001E3AE0"/>
    <w:rsid w:val="001E3D74"/>
    <w:rsid w:val="001E4784"/>
    <w:rsid w:val="001E4BD7"/>
    <w:rsid w:val="001E4F07"/>
    <w:rsid w:val="001E52F6"/>
    <w:rsid w:val="001E5923"/>
    <w:rsid w:val="001E680E"/>
    <w:rsid w:val="001F037C"/>
    <w:rsid w:val="001F03C7"/>
    <w:rsid w:val="001F1639"/>
    <w:rsid w:val="001F2B93"/>
    <w:rsid w:val="001F2D13"/>
    <w:rsid w:val="001F2D94"/>
    <w:rsid w:val="001F3A19"/>
    <w:rsid w:val="001F4515"/>
    <w:rsid w:val="001F4EC3"/>
    <w:rsid w:val="001F4FA6"/>
    <w:rsid w:val="001F6110"/>
    <w:rsid w:val="00200A20"/>
    <w:rsid w:val="00200F34"/>
    <w:rsid w:val="002014B8"/>
    <w:rsid w:val="002026A0"/>
    <w:rsid w:val="00202723"/>
    <w:rsid w:val="00202D73"/>
    <w:rsid w:val="00206DD7"/>
    <w:rsid w:val="00210CE4"/>
    <w:rsid w:val="002111DF"/>
    <w:rsid w:val="00211A35"/>
    <w:rsid w:val="00211F58"/>
    <w:rsid w:val="00211F6F"/>
    <w:rsid w:val="00212813"/>
    <w:rsid w:val="00215027"/>
    <w:rsid w:val="002152A7"/>
    <w:rsid w:val="00215334"/>
    <w:rsid w:val="00215859"/>
    <w:rsid w:val="00216C1E"/>
    <w:rsid w:val="002174AF"/>
    <w:rsid w:val="002204B4"/>
    <w:rsid w:val="00221769"/>
    <w:rsid w:val="00221BFE"/>
    <w:rsid w:val="00222353"/>
    <w:rsid w:val="00222BA5"/>
    <w:rsid w:val="00222FC6"/>
    <w:rsid w:val="00223B4B"/>
    <w:rsid w:val="00224E12"/>
    <w:rsid w:val="0022537F"/>
    <w:rsid w:val="00225F33"/>
    <w:rsid w:val="002269E5"/>
    <w:rsid w:val="00226D5A"/>
    <w:rsid w:val="00226F10"/>
    <w:rsid w:val="00227DAA"/>
    <w:rsid w:val="00227F2D"/>
    <w:rsid w:val="002305F0"/>
    <w:rsid w:val="00230AF5"/>
    <w:rsid w:val="002313E3"/>
    <w:rsid w:val="002317CD"/>
    <w:rsid w:val="002349B3"/>
    <w:rsid w:val="00234AC0"/>
    <w:rsid w:val="00235A41"/>
    <w:rsid w:val="002361C4"/>
    <w:rsid w:val="0023697F"/>
    <w:rsid w:val="00236C01"/>
    <w:rsid w:val="00236CDF"/>
    <w:rsid w:val="00240F2F"/>
    <w:rsid w:val="002410C6"/>
    <w:rsid w:val="00241373"/>
    <w:rsid w:val="00241417"/>
    <w:rsid w:val="0024180A"/>
    <w:rsid w:val="00242616"/>
    <w:rsid w:val="00242DF8"/>
    <w:rsid w:val="00243D40"/>
    <w:rsid w:val="00243F40"/>
    <w:rsid w:val="00244410"/>
    <w:rsid w:val="00244A45"/>
    <w:rsid w:val="00244AAA"/>
    <w:rsid w:val="00245269"/>
    <w:rsid w:val="002454D9"/>
    <w:rsid w:val="00247506"/>
    <w:rsid w:val="00247953"/>
    <w:rsid w:val="0025034E"/>
    <w:rsid w:val="00250BB2"/>
    <w:rsid w:val="00250D74"/>
    <w:rsid w:val="002530CC"/>
    <w:rsid w:val="00253256"/>
    <w:rsid w:val="00255655"/>
    <w:rsid w:val="00256325"/>
    <w:rsid w:val="00256493"/>
    <w:rsid w:val="002566F8"/>
    <w:rsid w:val="00256959"/>
    <w:rsid w:val="00257097"/>
    <w:rsid w:val="002578F7"/>
    <w:rsid w:val="002608C8"/>
    <w:rsid w:val="00261D36"/>
    <w:rsid w:val="002629F0"/>
    <w:rsid w:val="002633ED"/>
    <w:rsid w:val="00263A83"/>
    <w:rsid w:val="00263E4A"/>
    <w:rsid w:val="00264802"/>
    <w:rsid w:val="002648AF"/>
    <w:rsid w:val="00266014"/>
    <w:rsid w:val="00266FB9"/>
    <w:rsid w:val="00267CE7"/>
    <w:rsid w:val="00267F1B"/>
    <w:rsid w:val="002709F3"/>
    <w:rsid w:val="00271A8D"/>
    <w:rsid w:val="00272D69"/>
    <w:rsid w:val="00272D6C"/>
    <w:rsid w:val="00272DA9"/>
    <w:rsid w:val="00272EAB"/>
    <w:rsid w:val="00274080"/>
    <w:rsid w:val="00274776"/>
    <w:rsid w:val="002759E9"/>
    <w:rsid w:val="00275D82"/>
    <w:rsid w:val="00277ADF"/>
    <w:rsid w:val="002807B6"/>
    <w:rsid w:val="00282600"/>
    <w:rsid w:val="002828B0"/>
    <w:rsid w:val="00282CD4"/>
    <w:rsid w:val="00283816"/>
    <w:rsid w:val="00285013"/>
    <w:rsid w:val="002852C5"/>
    <w:rsid w:val="00285B9A"/>
    <w:rsid w:val="00285F87"/>
    <w:rsid w:val="00286E91"/>
    <w:rsid w:val="00287325"/>
    <w:rsid w:val="00290422"/>
    <w:rsid w:val="002928D0"/>
    <w:rsid w:val="0029382F"/>
    <w:rsid w:val="00294A9C"/>
    <w:rsid w:val="002967E9"/>
    <w:rsid w:val="00297C9B"/>
    <w:rsid w:val="002A04AD"/>
    <w:rsid w:val="002A08CF"/>
    <w:rsid w:val="002A10D1"/>
    <w:rsid w:val="002A155C"/>
    <w:rsid w:val="002A1BDF"/>
    <w:rsid w:val="002A20CD"/>
    <w:rsid w:val="002A39C5"/>
    <w:rsid w:val="002A3B2B"/>
    <w:rsid w:val="002A43BE"/>
    <w:rsid w:val="002A4476"/>
    <w:rsid w:val="002A45B1"/>
    <w:rsid w:val="002A4D8F"/>
    <w:rsid w:val="002A7331"/>
    <w:rsid w:val="002A7D94"/>
    <w:rsid w:val="002B09F3"/>
    <w:rsid w:val="002B22DE"/>
    <w:rsid w:val="002B2C1A"/>
    <w:rsid w:val="002B372C"/>
    <w:rsid w:val="002B5A2A"/>
    <w:rsid w:val="002B5BE3"/>
    <w:rsid w:val="002B6B2D"/>
    <w:rsid w:val="002B6D64"/>
    <w:rsid w:val="002B796C"/>
    <w:rsid w:val="002B7A20"/>
    <w:rsid w:val="002C0F2A"/>
    <w:rsid w:val="002C1085"/>
    <w:rsid w:val="002C2416"/>
    <w:rsid w:val="002C3768"/>
    <w:rsid w:val="002C49AA"/>
    <w:rsid w:val="002C4C5C"/>
    <w:rsid w:val="002C684C"/>
    <w:rsid w:val="002C7A46"/>
    <w:rsid w:val="002D0115"/>
    <w:rsid w:val="002D03CC"/>
    <w:rsid w:val="002D061A"/>
    <w:rsid w:val="002D0F0F"/>
    <w:rsid w:val="002D1BE4"/>
    <w:rsid w:val="002D20A5"/>
    <w:rsid w:val="002D3B3E"/>
    <w:rsid w:val="002D49CE"/>
    <w:rsid w:val="002D4E5D"/>
    <w:rsid w:val="002D69D7"/>
    <w:rsid w:val="002D6D91"/>
    <w:rsid w:val="002E1507"/>
    <w:rsid w:val="002E1B93"/>
    <w:rsid w:val="002E22AB"/>
    <w:rsid w:val="002E2341"/>
    <w:rsid w:val="002E2BF8"/>
    <w:rsid w:val="002E2FD5"/>
    <w:rsid w:val="002E30BD"/>
    <w:rsid w:val="002E389B"/>
    <w:rsid w:val="002E4516"/>
    <w:rsid w:val="002E46DB"/>
    <w:rsid w:val="002E4A49"/>
    <w:rsid w:val="002E5A62"/>
    <w:rsid w:val="002E5FB7"/>
    <w:rsid w:val="002E6A26"/>
    <w:rsid w:val="002E6E7C"/>
    <w:rsid w:val="002E7678"/>
    <w:rsid w:val="002E77BF"/>
    <w:rsid w:val="002F006A"/>
    <w:rsid w:val="002F20FB"/>
    <w:rsid w:val="002F38A4"/>
    <w:rsid w:val="002F38CB"/>
    <w:rsid w:val="002F3C4D"/>
    <w:rsid w:val="002F3EED"/>
    <w:rsid w:val="002F4867"/>
    <w:rsid w:val="002F62DC"/>
    <w:rsid w:val="002F648C"/>
    <w:rsid w:val="002F74F4"/>
    <w:rsid w:val="0030031A"/>
    <w:rsid w:val="00300A91"/>
    <w:rsid w:val="00301BC8"/>
    <w:rsid w:val="003025A7"/>
    <w:rsid w:val="0030317F"/>
    <w:rsid w:val="00303906"/>
    <w:rsid w:val="00304ECB"/>
    <w:rsid w:val="003050D6"/>
    <w:rsid w:val="00307B7E"/>
    <w:rsid w:val="003109A0"/>
    <w:rsid w:val="0031234A"/>
    <w:rsid w:val="00312472"/>
    <w:rsid w:val="00312C6B"/>
    <w:rsid w:val="00313125"/>
    <w:rsid w:val="00313D42"/>
    <w:rsid w:val="0031456B"/>
    <w:rsid w:val="003147A7"/>
    <w:rsid w:val="00315362"/>
    <w:rsid w:val="003159BE"/>
    <w:rsid w:val="003166B7"/>
    <w:rsid w:val="0032010F"/>
    <w:rsid w:val="00320E57"/>
    <w:rsid w:val="0032266D"/>
    <w:rsid w:val="00322C9E"/>
    <w:rsid w:val="00322F1E"/>
    <w:rsid w:val="00323916"/>
    <w:rsid w:val="00323C28"/>
    <w:rsid w:val="00323F9F"/>
    <w:rsid w:val="00324FE6"/>
    <w:rsid w:val="00325066"/>
    <w:rsid w:val="0032581A"/>
    <w:rsid w:val="00327750"/>
    <w:rsid w:val="003278FF"/>
    <w:rsid w:val="003279ED"/>
    <w:rsid w:val="0033041D"/>
    <w:rsid w:val="003308FF"/>
    <w:rsid w:val="003326DD"/>
    <w:rsid w:val="00332E87"/>
    <w:rsid w:val="00335594"/>
    <w:rsid w:val="003359FA"/>
    <w:rsid w:val="00335FAD"/>
    <w:rsid w:val="00336E65"/>
    <w:rsid w:val="00337778"/>
    <w:rsid w:val="003403D6"/>
    <w:rsid w:val="00341151"/>
    <w:rsid w:val="0034205D"/>
    <w:rsid w:val="003423E4"/>
    <w:rsid w:val="00343BC3"/>
    <w:rsid w:val="0034405A"/>
    <w:rsid w:val="00344BCB"/>
    <w:rsid w:val="00347260"/>
    <w:rsid w:val="00347DBE"/>
    <w:rsid w:val="0035108A"/>
    <w:rsid w:val="00351389"/>
    <w:rsid w:val="00351ED7"/>
    <w:rsid w:val="00353090"/>
    <w:rsid w:val="003531CB"/>
    <w:rsid w:val="0035343D"/>
    <w:rsid w:val="00354926"/>
    <w:rsid w:val="0035502A"/>
    <w:rsid w:val="00355DC3"/>
    <w:rsid w:val="003567DB"/>
    <w:rsid w:val="00356935"/>
    <w:rsid w:val="00356BC4"/>
    <w:rsid w:val="00357256"/>
    <w:rsid w:val="00357E87"/>
    <w:rsid w:val="00364909"/>
    <w:rsid w:val="003666F1"/>
    <w:rsid w:val="003673A1"/>
    <w:rsid w:val="00370AD2"/>
    <w:rsid w:val="00371D76"/>
    <w:rsid w:val="00371E97"/>
    <w:rsid w:val="00372225"/>
    <w:rsid w:val="0037254D"/>
    <w:rsid w:val="00372916"/>
    <w:rsid w:val="00373E33"/>
    <w:rsid w:val="00375DD3"/>
    <w:rsid w:val="00376618"/>
    <w:rsid w:val="00376808"/>
    <w:rsid w:val="00376AF9"/>
    <w:rsid w:val="0037742A"/>
    <w:rsid w:val="00377A4A"/>
    <w:rsid w:val="00380626"/>
    <w:rsid w:val="00381820"/>
    <w:rsid w:val="00382F07"/>
    <w:rsid w:val="003848A8"/>
    <w:rsid w:val="00384BD9"/>
    <w:rsid w:val="00387CC8"/>
    <w:rsid w:val="003910E6"/>
    <w:rsid w:val="0039225B"/>
    <w:rsid w:val="00392C20"/>
    <w:rsid w:val="00393A96"/>
    <w:rsid w:val="00393F38"/>
    <w:rsid w:val="003954F2"/>
    <w:rsid w:val="00395BAD"/>
    <w:rsid w:val="003960C4"/>
    <w:rsid w:val="003A094F"/>
    <w:rsid w:val="003A3421"/>
    <w:rsid w:val="003A3791"/>
    <w:rsid w:val="003A4B88"/>
    <w:rsid w:val="003A5A3F"/>
    <w:rsid w:val="003A6847"/>
    <w:rsid w:val="003B0105"/>
    <w:rsid w:val="003B0141"/>
    <w:rsid w:val="003B0F94"/>
    <w:rsid w:val="003B2120"/>
    <w:rsid w:val="003B2EB6"/>
    <w:rsid w:val="003B3D8A"/>
    <w:rsid w:val="003B3E9B"/>
    <w:rsid w:val="003B41FE"/>
    <w:rsid w:val="003B425B"/>
    <w:rsid w:val="003B494A"/>
    <w:rsid w:val="003B4D65"/>
    <w:rsid w:val="003B6A72"/>
    <w:rsid w:val="003C1185"/>
    <w:rsid w:val="003C1B8C"/>
    <w:rsid w:val="003C1BC6"/>
    <w:rsid w:val="003C2230"/>
    <w:rsid w:val="003C3276"/>
    <w:rsid w:val="003C3DF5"/>
    <w:rsid w:val="003C500C"/>
    <w:rsid w:val="003C52C5"/>
    <w:rsid w:val="003C5362"/>
    <w:rsid w:val="003C5C18"/>
    <w:rsid w:val="003C67C1"/>
    <w:rsid w:val="003C7483"/>
    <w:rsid w:val="003C7FD2"/>
    <w:rsid w:val="003D0B82"/>
    <w:rsid w:val="003D15C5"/>
    <w:rsid w:val="003D2302"/>
    <w:rsid w:val="003D2C08"/>
    <w:rsid w:val="003D3E83"/>
    <w:rsid w:val="003D45B7"/>
    <w:rsid w:val="003D4D5F"/>
    <w:rsid w:val="003D4D92"/>
    <w:rsid w:val="003D56AA"/>
    <w:rsid w:val="003D6163"/>
    <w:rsid w:val="003D79F6"/>
    <w:rsid w:val="003E1023"/>
    <w:rsid w:val="003E13A4"/>
    <w:rsid w:val="003E13F3"/>
    <w:rsid w:val="003E1E7D"/>
    <w:rsid w:val="003E2136"/>
    <w:rsid w:val="003E23BF"/>
    <w:rsid w:val="003E2487"/>
    <w:rsid w:val="003E2504"/>
    <w:rsid w:val="003E3316"/>
    <w:rsid w:val="003E336D"/>
    <w:rsid w:val="003E3C18"/>
    <w:rsid w:val="003E4A19"/>
    <w:rsid w:val="003E4A48"/>
    <w:rsid w:val="003E693D"/>
    <w:rsid w:val="003E6FDC"/>
    <w:rsid w:val="003F1755"/>
    <w:rsid w:val="003F175B"/>
    <w:rsid w:val="003F1897"/>
    <w:rsid w:val="003F283F"/>
    <w:rsid w:val="003F2B9D"/>
    <w:rsid w:val="003F2F12"/>
    <w:rsid w:val="003F2F9E"/>
    <w:rsid w:val="003F37BA"/>
    <w:rsid w:val="003F3BEB"/>
    <w:rsid w:val="003F44C3"/>
    <w:rsid w:val="003F4E91"/>
    <w:rsid w:val="003F60FA"/>
    <w:rsid w:val="003F7835"/>
    <w:rsid w:val="0040060A"/>
    <w:rsid w:val="004009A7"/>
    <w:rsid w:val="004009A8"/>
    <w:rsid w:val="004009E6"/>
    <w:rsid w:val="0040386B"/>
    <w:rsid w:val="004038D9"/>
    <w:rsid w:val="00403AEE"/>
    <w:rsid w:val="00403FDE"/>
    <w:rsid w:val="0040411C"/>
    <w:rsid w:val="00404A9D"/>
    <w:rsid w:val="00404DA0"/>
    <w:rsid w:val="00405249"/>
    <w:rsid w:val="0040561E"/>
    <w:rsid w:val="00405F58"/>
    <w:rsid w:val="0040670A"/>
    <w:rsid w:val="00407097"/>
    <w:rsid w:val="00407D1C"/>
    <w:rsid w:val="00410378"/>
    <w:rsid w:val="00410388"/>
    <w:rsid w:val="004116CD"/>
    <w:rsid w:val="00412836"/>
    <w:rsid w:val="00412929"/>
    <w:rsid w:val="0041546B"/>
    <w:rsid w:val="00415796"/>
    <w:rsid w:val="004157DF"/>
    <w:rsid w:val="004163D6"/>
    <w:rsid w:val="0041657F"/>
    <w:rsid w:val="004210D2"/>
    <w:rsid w:val="004217BE"/>
    <w:rsid w:val="00421A2C"/>
    <w:rsid w:val="00422AEA"/>
    <w:rsid w:val="00423DAE"/>
    <w:rsid w:val="00424682"/>
    <w:rsid w:val="004251AE"/>
    <w:rsid w:val="00425A14"/>
    <w:rsid w:val="00425C78"/>
    <w:rsid w:val="004341C0"/>
    <w:rsid w:val="00434919"/>
    <w:rsid w:val="00436582"/>
    <w:rsid w:val="004365B3"/>
    <w:rsid w:val="004373A6"/>
    <w:rsid w:val="00440234"/>
    <w:rsid w:val="004405A4"/>
    <w:rsid w:val="00441C3A"/>
    <w:rsid w:val="00441CCC"/>
    <w:rsid w:val="00441FDD"/>
    <w:rsid w:val="00443B43"/>
    <w:rsid w:val="00443BDA"/>
    <w:rsid w:val="004449D2"/>
    <w:rsid w:val="004514B8"/>
    <w:rsid w:val="00451F5F"/>
    <w:rsid w:val="004524C4"/>
    <w:rsid w:val="004524F8"/>
    <w:rsid w:val="00452D84"/>
    <w:rsid w:val="00452D8F"/>
    <w:rsid w:val="00453B5A"/>
    <w:rsid w:val="00455099"/>
    <w:rsid w:val="0045531A"/>
    <w:rsid w:val="004557D2"/>
    <w:rsid w:val="00455E7C"/>
    <w:rsid w:val="00456700"/>
    <w:rsid w:val="004578C3"/>
    <w:rsid w:val="00457D19"/>
    <w:rsid w:val="00457E50"/>
    <w:rsid w:val="00457F38"/>
    <w:rsid w:val="00460D63"/>
    <w:rsid w:val="00460DEF"/>
    <w:rsid w:val="0046150B"/>
    <w:rsid w:val="00461992"/>
    <w:rsid w:val="00461E02"/>
    <w:rsid w:val="0046275D"/>
    <w:rsid w:val="00462A24"/>
    <w:rsid w:val="0046306A"/>
    <w:rsid w:val="0046361A"/>
    <w:rsid w:val="004637C2"/>
    <w:rsid w:val="00463C47"/>
    <w:rsid w:val="00464AA1"/>
    <w:rsid w:val="0046622F"/>
    <w:rsid w:val="00466577"/>
    <w:rsid w:val="004666A4"/>
    <w:rsid w:val="00466C31"/>
    <w:rsid w:val="00467308"/>
    <w:rsid w:val="00467638"/>
    <w:rsid w:val="0046F67E"/>
    <w:rsid w:val="00471358"/>
    <w:rsid w:val="004713D4"/>
    <w:rsid w:val="004733CA"/>
    <w:rsid w:val="004739F4"/>
    <w:rsid w:val="00473BC9"/>
    <w:rsid w:val="004771E4"/>
    <w:rsid w:val="004812F6"/>
    <w:rsid w:val="004814BD"/>
    <w:rsid w:val="00481CDF"/>
    <w:rsid w:val="004821AC"/>
    <w:rsid w:val="004821CD"/>
    <w:rsid w:val="0048245D"/>
    <w:rsid w:val="004825A5"/>
    <w:rsid w:val="00483DEC"/>
    <w:rsid w:val="00484EF2"/>
    <w:rsid w:val="00484EFB"/>
    <w:rsid w:val="00490B0C"/>
    <w:rsid w:val="00490F63"/>
    <w:rsid w:val="00491543"/>
    <w:rsid w:val="00491702"/>
    <w:rsid w:val="00491E66"/>
    <w:rsid w:val="004975EF"/>
    <w:rsid w:val="00497AF8"/>
    <w:rsid w:val="004A0790"/>
    <w:rsid w:val="004A13E2"/>
    <w:rsid w:val="004A2713"/>
    <w:rsid w:val="004A2FF4"/>
    <w:rsid w:val="004A4010"/>
    <w:rsid w:val="004A4937"/>
    <w:rsid w:val="004A6217"/>
    <w:rsid w:val="004B0254"/>
    <w:rsid w:val="004B1134"/>
    <w:rsid w:val="004B1301"/>
    <w:rsid w:val="004B1D3D"/>
    <w:rsid w:val="004B2B5C"/>
    <w:rsid w:val="004B3B80"/>
    <w:rsid w:val="004B3CB7"/>
    <w:rsid w:val="004B3FC0"/>
    <w:rsid w:val="004B4177"/>
    <w:rsid w:val="004B47AB"/>
    <w:rsid w:val="004B7904"/>
    <w:rsid w:val="004C1044"/>
    <w:rsid w:val="004C1232"/>
    <w:rsid w:val="004C1B0B"/>
    <w:rsid w:val="004C490B"/>
    <w:rsid w:val="004C4A1F"/>
    <w:rsid w:val="004C4B44"/>
    <w:rsid w:val="004C56B5"/>
    <w:rsid w:val="004C5B98"/>
    <w:rsid w:val="004C6421"/>
    <w:rsid w:val="004C6864"/>
    <w:rsid w:val="004C6CBE"/>
    <w:rsid w:val="004C700B"/>
    <w:rsid w:val="004C77F3"/>
    <w:rsid w:val="004D006A"/>
    <w:rsid w:val="004D08C7"/>
    <w:rsid w:val="004D0988"/>
    <w:rsid w:val="004D1AF1"/>
    <w:rsid w:val="004D2282"/>
    <w:rsid w:val="004D45C6"/>
    <w:rsid w:val="004D5213"/>
    <w:rsid w:val="004D62C0"/>
    <w:rsid w:val="004D734B"/>
    <w:rsid w:val="004D7D3B"/>
    <w:rsid w:val="004E007C"/>
    <w:rsid w:val="004E0368"/>
    <w:rsid w:val="004E05D0"/>
    <w:rsid w:val="004E1D32"/>
    <w:rsid w:val="004E3040"/>
    <w:rsid w:val="004E3647"/>
    <w:rsid w:val="004E3AB2"/>
    <w:rsid w:val="004E3F7D"/>
    <w:rsid w:val="004E49F7"/>
    <w:rsid w:val="004E5916"/>
    <w:rsid w:val="004E59B7"/>
    <w:rsid w:val="004E60DA"/>
    <w:rsid w:val="004E66B4"/>
    <w:rsid w:val="004E6775"/>
    <w:rsid w:val="004E76F8"/>
    <w:rsid w:val="004E7B33"/>
    <w:rsid w:val="004F09D3"/>
    <w:rsid w:val="004F10F0"/>
    <w:rsid w:val="004F42E2"/>
    <w:rsid w:val="004F4A76"/>
    <w:rsid w:val="004F5664"/>
    <w:rsid w:val="004F5723"/>
    <w:rsid w:val="00501BE9"/>
    <w:rsid w:val="00501FD9"/>
    <w:rsid w:val="005026F2"/>
    <w:rsid w:val="00504ACA"/>
    <w:rsid w:val="005051C4"/>
    <w:rsid w:val="005055A0"/>
    <w:rsid w:val="00506116"/>
    <w:rsid w:val="005063C0"/>
    <w:rsid w:val="0050686D"/>
    <w:rsid w:val="00507233"/>
    <w:rsid w:val="005104C1"/>
    <w:rsid w:val="005107A6"/>
    <w:rsid w:val="005113FB"/>
    <w:rsid w:val="00512133"/>
    <w:rsid w:val="00512B4B"/>
    <w:rsid w:val="0051310D"/>
    <w:rsid w:val="005137F1"/>
    <w:rsid w:val="0051418C"/>
    <w:rsid w:val="00514597"/>
    <w:rsid w:val="00514D25"/>
    <w:rsid w:val="005154E8"/>
    <w:rsid w:val="00516066"/>
    <w:rsid w:val="00516EC1"/>
    <w:rsid w:val="005177C1"/>
    <w:rsid w:val="00520A78"/>
    <w:rsid w:val="00521575"/>
    <w:rsid w:val="005217D7"/>
    <w:rsid w:val="005218BF"/>
    <w:rsid w:val="005227EF"/>
    <w:rsid w:val="00523301"/>
    <w:rsid w:val="00524137"/>
    <w:rsid w:val="005245B6"/>
    <w:rsid w:val="0052478C"/>
    <w:rsid w:val="00524BFD"/>
    <w:rsid w:val="00525604"/>
    <w:rsid w:val="0052733A"/>
    <w:rsid w:val="00527825"/>
    <w:rsid w:val="0053031C"/>
    <w:rsid w:val="00530A79"/>
    <w:rsid w:val="00531B74"/>
    <w:rsid w:val="00531CD0"/>
    <w:rsid w:val="00531D2A"/>
    <w:rsid w:val="00531DD3"/>
    <w:rsid w:val="005341B5"/>
    <w:rsid w:val="005349AE"/>
    <w:rsid w:val="00534A1A"/>
    <w:rsid w:val="00534BBF"/>
    <w:rsid w:val="0053571E"/>
    <w:rsid w:val="00535C09"/>
    <w:rsid w:val="00535C6F"/>
    <w:rsid w:val="005370B2"/>
    <w:rsid w:val="00541AA5"/>
    <w:rsid w:val="00542338"/>
    <w:rsid w:val="005424B2"/>
    <w:rsid w:val="00542C10"/>
    <w:rsid w:val="005432B6"/>
    <w:rsid w:val="005448E0"/>
    <w:rsid w:val="00544BF2"/>
    <w:rsid w:val="00545334"/>
    <w:rsid w:val="00547AA7"/>
    <w:rsid w:val="00547D4E"/>
    <w:rsid w:val="00547E1F"/>
    <w:rsid w:val="00550448"/>
    <w:rsid w:val="00550AA7"/>
    <w:rsid w:val="005526E4"/>
    <w:rsid w:val="00552B55"/>
    <w:rsid w:val="00553181"/>
    <w:rsid w:val="00553ECB"/>
    <w:rsid w:val="0055416C"/>
    <w:rsid w:val="005547F8"/>
    <w:rsid w:val="005572FB"/>
    <w:rsid w:val="00557967"/>
    <w:rsid w:val="00560AB7"/>
    <w:rsid w:val="005617D7"/>
    <w:rsid w:val="005622BB"/>
    <w:rsid w:val="0056269A"/>
    <w:rsid w:val="005631D5"/>
    <w:rsid w:val="0056447C"/>
    <w:rsid w:val="00565CA8"/>
    <w:rsid w:val="00567628"/>
    <w:rsid w:val="005677A0"/>
    <w:rsid w:val="00570DAD"/>
    <w:rsid w:val="005714DE"/>
    <w:rsid w:val="0057152C"/>
    <w:rsid w:val="00571B9B"/>
    <w:rsid w:val="00571D45"/>
    <w:rsid w:val="00573502"/>
    <w:rsid w:val="00573D94"/>
    <w:rsid w:val="005740DB"/>
    <w:rsid w:val="0057444E"/>
    <w:rsid w:val="005748AD"/>
    <w:rsid w:val="00575913"/>
    <w:rsid w:val="00576884"/>
    <w:rsid w:val="00576965"/>
    <w:rsid w:val="00577B62"/>
    <w:rsid w:val="00581099"/>
    <w:rsid w:val="00581B51"/>
    <w:rsid w:val="00581BA6"/>
    <w:rsid w:val="00582134"/>
    <w:rsid w:val="00582F9F"/>
    <w:rsid w:val="005831E1"/>
    <w:rsid w:val="005839CB"/>
    <w:rsid w:val="005841A4"/>
    <w:rsid w:val="00584887"/>
    <w:rsid w:val="005853BB"/>
    <w:rsid w:val="00585F0F"/>
    <w:rsid w:val="00586915"/>
    <w:rsid w:val="00587B2F"/>
    <w:rsid w:val="005906B0"/>
    <w:rsid w:val="00590992"/>
    <w:rsid w:val="00590CC1"/>
    <w:rsid w:val="00591554"/>
    <w:rsid w:val="005925F3"/>
    <w:rsid w:val="005938A6"/>
    <w:rsid w:val="00593DE7"/>
    <w:rsid w:val="0059464E"/>
    <w:rsid w:val="0059552C"/>
    <w:rsid w:val="005966D9"/>
    <w:rsid w:val="005968ED"/>
    <w:rsid w:val="005969AD"/>
    <w:rsid w:val="00597CDB"/>
    <w:rsid w:val="005A182F"/>
    <w:rsid w:val="005A1A79"/>
    <w:rsid w:val="005A2516"/>
    <w:rsid w:val="005A2803"/>
    <w:rsid w:val="005A2EB6"/>
    <w:rsid w:val="005A507F"/>
    <w:rsid w:val="005A6DB4"/>
    <w:rsid w:val="005A6E05"/>
    <w:rsid w:val="005A7E25"/>
    <w:rsid w:val="005B0FB5"/>
    <w:rsid w:val="005B2CFA"/>
    <w:rsid w:val="005B3AAB"/>
    <w:rsid w:val="005B3BD7"/>
    <w:rsid w:val="005B69AE"/>
    <w:rsid w:val="005B76FB"/>
    <w:rsid w:val="005B7F98"/>
    <w:rsid w:val="005C01FD"/>
    <w:rsid w:val="005C0713"/>
    <w:rsid w:val="005C5AF6"/>
    <w:rsid w:val="005C66E9"/>
    <w:rsid w:val="005C6730"/>
    <w:rsid w:val="005D2AAB"/>
    <w:rsid w:val="005D2AF7"/>
    <w:rsid w:val="005D2F4A"/>
    <w:rsid w:val="005D39DC"/>
    <w:rsid w:val="005D5A6F"/>
    <w:rsid w:val="005D7868"/>
    <w:rsid w:val="005E2BF5"/>
    <w:rsid w:val="005E5BA0"/>
    <w:rsid w:val="005E6F7A"/>
    <w:rsid w:val="005F033B"/>
    <w:rsid w:val="005F096E"/>
    <w:rsid w:val="005F0F42"/>
    <w:rsid w:val="005F28BA"/>
    <w:rsid w:val="005F2AC6"/>
    <w:rsid w:val="005F2DA7"/>
    <w:rsid w:val="005F2F68"/>
    <w:rsid w:val="005F31B3"/>
    <w:rsid w:val="005F3347"/>
    <w:rsid w:val="005F3A26"/>
    <w:rsid w:val="005F3A80"/>
    <w:rsid w:val="005F4471"/>
    <w:rsid w:val="005F72AF"/>
    <w:rsid w:val="005F74F8"/>
    <w:rsid w:val="005F7972"/>
    <w:rsid w:val="005F7E5A"/>
    <w:rsid w:val="00600B87"/>
    <w:rsid w:val="00601286"/>
    <w:rsid w:val="00601311"/>
    <w:rsid w:val="006018D3"/>
    <w:rsid w:val="00602161"/>
    <w:rsid w:val="00602F95"/>
    <w:rsid w:val="00603642"/>
    <w:rsid w:val="00603F26"/>
    <w:rsid w:val="0060415E"/>
    <w:rsid w:val="00604A5B"/>
    <w:rsid w:val="00604B64"/>
    <w:rsid w:val="00604BEA"/>
    <w:rsid w:val="00605783"/>
    <w:rsid w:val="00605CF9"/>
    <w:rsid w:val="00606C61"/>
    <w:rsid w:val="0061011E"/>
    <w:rsid w:val="00610565"/>
    <w:rsid w:val="00610C79"/>
    <w:rsid w:val="006122F6"/>
    <w:rsid w:val="00613FF2"/>
    <w:rsid w:val="00614ED5"/>
    <w:rsid w:val="0061555E"/>
    <w:rsid w:val="00617103"/>
    <w:rsid w:val="00617D3E"/>
    <w:rsid w:val="0062127B"/>
    <w:rsid w:val="00622979"/>
    <w:rsid w:val="00622A9E"/>
    <w:rsid w:val="00622BFB"/>
    <w:rsid w:val="00624093"/>
    <w:rsid w:val="0062472B"/>
    <w:rsid w:val="0062622F"/>
    <w:rsid w:val="006269FC"/>
    <w:rsid w:val="006271DB"/>
    <w:rsid w:val="00630166"/>
    <w:rsid w:val="00631091"/>
    <w:rsid w:val="006319D0"/>
    <w:rsid w:val="006339E6"/>
    <w:rsid w:val="00633B7A"/>
    <w:rsid w:val="00633BEC"/>
    <w:rsid w:val="00635BB6"/>
    <w:rsid w:val="00636B04"/>
    <w:rsid w:val="00637204"/>
    <w:rsid w:val="00637A2A"/>
    <w:rsid w:val="0064006B"/>
    <w:rsid w:val="00640130"/>
    <w:rsid w:val="006404ED"/>
    <w:rsid w:val="006408E2"/>
    <w:rsid w:val="00640FD8"/>
    <w:rsid w:val="00642475"/>
    <w:rsid w:val="006428B1"/>
    <w:rsid w:val="00643462"/>
    <w:rsid w:val="0064372C"/>
    <w:rsid w:val="00643BE4"/>
    <w:rsid w:val="00644A4F"/>
    <w:rsid w:val="00645430"/>
    <w:rsid w:val="00647171"/>
    <w:rsid w:val="00647F38"/>
    <w:rsid w:val="00650451"/>
    <w:rsid w:val="00650A77"/>
    <w:rsid w:val="00651CE5"/>
    <w:rsid w:val="006528D1"/>
    <w:rsid w:val="006538B8"/>
    <w:rsid w:val="006540BD"/>
    <w:rsid w:val="00654588"/>
    <w:rsid w:val="0065474B"/>
    <w:rsid w:val="00654AF7"/>
    <w:rsid w:val="00655A6B"/>
    <w:rsid w:val="00655BD4"/>
    <w:rsid w:val="00657335"/>
    <w:rsid w:val="006576E5"/>
    <w:rsid w:val="00657CE9"/>
    <w:rsid w:val="006629D3"/>
    <w:rsid w:val="00663971"/>
    <w:rsid w:val="00663A5C"/>
    <w:rsid w:val="006641EF"/>
    <w:rsid w:val="00664FA8"/>
    <w:rsid w:val="00665C1D"/>
    <w:rsid w:val="00667619"/>
    <w:rsid w:val="00667E3E"/>
    <w:rsid w:val="00667F93"/>
    <w:rsid w:val="006700CC"/>
    <w:rsid w:val="00670593"/>
    <w:rsid w:val="006716C0"/>
    <w:rsid w:val="00671861"/>
    <w:rsid w:val="00674CBE"/>
    <w:rsid w:val="00675040"/>
    <w:rsid w:val="00676244"/>
    <w:rsid w:val="006765EE"/>
    <w:rsid w:val="00676929"/>
    <w:rsid w:val="00676B89"/>
    <w:rsid w:val="006775F0"/>
    <w:rsid w:val="006814DC"/>
    <w:rsid w:val="0068179D"/>
    <w:rsid w:val="0068263E"/>
    <w:rsid w:val="00682CA8"/>
    <w:rsid w:val="006830D2"/>
    <w:rsid w:val="0068470B"/>
    <w:rsid w:val="00684BB3"/>
    <w:rsid w:val="00684E45"/>
    <w:rsid w:val="00684F5B"/>
    <w:rsid w:val="00687DE2"/>
    <w:rsid w:val="0069194E"/>
    <w:rsid w:val="00691BD9"/>
    <w:rsid w:val="00692166"/>
    <w:rsid w:val="00692CD3"/>
    <w:rsid w:val="006939F7"/>
    <w:rsid w:val="006944A9"/>
    <w:rsid w:val="0069570D"/>
    <w:rsid w:val="006978CC"/>
    <w:rsid w:val="006979A6"/>
    <w:rsid w:val="006A28A0"/>
    <w:rsid w:val="006A337F"/>
    <w:rsid w:val="006A33FF"/>
    <w:rsid w:val="006A3B98"/>
    <w:rsid w:val="006A3C75"/>
    <w:rsid w:val="006A510B"/>
    <w:rsid w:val="006A578A"/>
    <w:rsid w:val="006A7C19"/>
    <w:rsid w:val="006B00A3"/>
    <w:rsid w:val="006B31D7"/>
    <w:rsid w:val="006B3408"/>
    <w:rsid w:val="006B503D"/>
    <w:rsid w:val="006B6107"/>
    <w:rsid w:val="006B613F"/>
    <w:rsid w:val="006B7947"/>
    <w:rsid w:val="006C08C9"/>
    <w:rsid w:val="006C0F65"/>
    <w:rsid w:val="006C1D8B"/>
    <w:rsid w:val="006C2C65"/>
    <w:rsid w:val="006C3CA6"/>
    <w:rsid w:val="006C431C"/>
    <w:rsid w:val="006C4DEE"/>
    <w:rsid w:val="006C7065"/>
    <w:rsid w:val="006D01B5"/>
    <w:rsid w:val="006D0E5D"/>
    <w:rsid w:val="006D1481"/>
    <w:rsid w:val="006D2FFE"/>
    <w:rsid w:val="006D37C6"/>
    <w:rsid w:val="006D3A53"/>
    <w:rsid w:val="006D4113"/>
    <w:rsid w:val="006D44F6"/>
    <w:rsid w:val="006D584E"/>
    <w:rsid w:val="006D5DC0"/>
    <w:rsid w:val="006D60E7"/>
    <w:rsid w:val="006D6A6C"/>
    <w:rsid w:val="006D70E5"/>
    <w:rsid w:val="006D7358"/>
    <w:rsid w:val="006D7748"/>
    <w:rsid w:val="006D7AD1"/>
    <w:rsid w:val="006E0E9A"/>
    <w:rsid w:val="006E2F28"/>
    <w:rsid w:val="006E3940"/>
    <w:rsid w:val="006E593B"/>
    <w:rsid w:val="006E5E87"/>
    <w:rsid w:val="006E6507"/>
    <w:rsid w:val="006E7C8E"/>
    <w:rsid w:val="006F206B"/>
    <w:rsid w:val="006F246C"/>
    <w:rsid w:val="006F3FA6"/>
    <w:rsid w:val="006F4678"/>
    <w:rsid w:val="006F4FB7"/>
    <w:rsid w:val="006F5690"/>
    <w:rsid w:val="006F65E3"/>
    <w:rsid w:val="006F7ADD"/>
    <w:rsid w:val="006F7CA5"/>
    <w:rsid w:val="00700239"/>
    <w:rsid w:val="00700845"/>
    <w:rsid w:val="0070110D"/>
    <w:rsid w:val="00701468"/>
    <w:rsid w:val="00703D08"/>
    <w:rsid w:val="0070419F"/>
    <w:rsid w:val="00704445"/>
    <w:rsid w:val="0070459C"/>
    <w:rsid w:val="007047A6"/>
    <w:rsid w:val="007070D3"/>
    <w:rsid w:val="00710105"/>
    <w:rsid w:val="00712DA7"/>
    <w:rsid w:val="00713575"/>
    <w:rsid w:val="00715356"/>
    <w:rsid w:val="00715BE9"/>
    <w:rsid w:val="007174A7"/>
    <w:rsid w:val="00722532"/>
    <w:rsid w:val="0072272A"/>
    <w:rsid w:val="007231EA"/>
    <w:rsid w:val="0072335C"/>
    <w:rsid w:val="0072338A"/>
    <w:rsid w:val="00723A4A"/>
    <w:rsid w:val="0072404C"/>
    <w:rsid w:val="007251E9"/>
    <w:rsid w:val="00725255"/>
    <w:rsid w:val="00725D50"/>
    <w:rsid w:val="00725DEB"/>
    <w:rsid w:val="00726C94"/>
    <w:rsid w:val="0072768A"/>
    <w:rsid w:val="007278FE"/>
    <w:rsid w:val="007279FA"/>
    <w:rsid w:val="007334AE"/>
    <w:rsid w:val="00733EC7"/>
    <w:rsid w:val="00734675"/>
    <w:rsid w:val="0073476F"/>
    <w:rsid w:val="00735DD9"/>
    <w:rsid w:val="00736254"/>
    <w:rsid w:val="00736CD4"/>
    <w:rsid w:val="00737C34"/>
    <w:rsid w:val="00740067"/>
    <w:rsid w:val="007406F1"/>
    <w:rsid w:val="007421AD"/>
    <w:rsid w:val="00743711"/>
    <w:rsid w:val="00743AF9"/>
    <w:rsid w:val="0074698A"/>
    <w:rsid w:val="00746CBF"/>
    <w:rsid w:val="007501E6"/>
    <w:rsid w:val="0075040D"/>
    <w:rsid w:val="007515A0"/>
    <w:rsid w:val="007521CA"/>
    <w:rsid w:val="007521EC"/>
    <w:rsid w:val="0075319A"/>
    <w:rsid w:val="007546EE"/>
    <w:rsid w:val="00755315"/>
    <w:rsid w:val="00755489"/>
    <w:rsid w:val="007559EC"/>
    <w:rsid w:val="007564ED"/>
    <w:rsid w:val="00757DED"/>
    <w:rsid w:val="00760384"/>
    <w:rsid w:val="0076054E"/>
    <w:rsid w:val="00761581"/>
    <w:rsid w:val="007617AB"/>
    <w:rsid w:val="00761C1D"/>
    <w:rsid w:val="00761D29"/>
    <w:rsid w:val="00762464"/>
    <w:rsid w:val="00762923"/>
    <w:rsid w:val="0076474E"/>
    <w:rsid w:val="00764833"/>
    <w:rsid w:val="00765378"/>
    <w:rsid w:val="00765608"/>
    <w:rsid w:val="00766A68"/>
    <w:rsid w:val="00767728"/>
    <w:rsid w:val="007678F1"/>
    <w:rsid w:val="007714D2"/>
    <w:rsid w:val="00771CAD"/>
    <w:rsid w:val="00772504"/>
    <w:rsid w:val="00773239"/>
    <w:rsid w:val="007747E9"/>
    <w:rsid w:val="007773DB"/>
    <w:rsid w:val="0077753C"/>
    <w:rsid w:val="00781635"/>
    <w:rsid w:val="00781884"/>
    <w:rsid w:val="00783147"/>
    <w:rsid w:val="0078358A"/>
    <w:rsid w:val="0078396B"/>
    <w:rsid w:val="00784B7E"/>
    <w:rsid w:val="00784E88"/>
    <w:rsid w:val="0078729E"/>
    <w:rsid w:val="00787794"/>
    <w:rsid w:val="007909C3"/>
    <w:rsid w:val="00790C96"/>
    <w:rsid w:val="0079257F"/>
    <w:rsid w:val="0079291A"/>
    <w:rsid w:val="00794DBD"/>
    <w:rsid w:val="00795560"/>
    <w:rsid w:val="007955CB"/>
    <w:rsid w:val="00795EA3"/>
    <w:rsid w:val="00795F16"/>
    <w:rsid w:val="00796ED8"/>
    <w:rsid w:val="00797995"/>
    <w:rsid w:val="007A08CC"/>
    <w:rsid w:val="007A120E"/>
    <w:rsid w:val="007A16B0"/>
    <w:rsid w:val="007A16CD"/>
    <w:rsid w:val="007A2035"/>
    <w:rsid w:val="007A509F"/>
    <w:rsid w:val="007A7BEC"/>
    <w:rsid w:val="007A7DA0"/>
    <w:rsid w:val="007B0336"/>
    <w:rsid w:val="007B0337"/>
    <w:rsid w:val="007B0C17"/>
    <w:rsid w:val="007B19B2"/>
    <w:rsid w:val="007B1EFD"/>
    <w:rsid w:val="007B50F3"/>
    <w:rsid w:val="007B5B61"/>
    <w:rsid w:val="007B6620"/>
    <w:rsid w:val="007B7237"/>
    <w:rsid w:val="007B73E8"/>
    <w:rsid w:val="007C0432"/>
    <w:rsid w:val="007C0C3A"/>
    <w:rsid w:val="007C0C3B"/>
    <w:rsid w:val="007C1C70"/>
    <w:rsid w:val="007C2392"/>
    <w:rsid w:val="007C3D58"/>
    <w:rsid w:val="007C4DCB"/>
    <w:rsid w:val="007C57B1"/>
    <w:rsid w:val="007C57B5"/>
    <w:rsid w:val="007C5888"/>
    <w:rsid w:val="007C58CA"/>
    <w:rsid w:val="007C5B73"/>
    <w:rsid w:val="007C5D21"/>
    <w:rsid w:val="007C6305"/>
    <w:rsid w:val="007C709B"/>
    <w:rsid w:val="007D05B4"/>
    <w:rsid w:val="007D164E"/>
    <w:rsid w:val="007D1E8C"/>
    <w:rsid w:val="007D37D5"/>
    <w:rsid w:val="007D43FE"/>
    <w:rsid w:val="007D4A5F"/>
    <w:rsid w:val="007D793D"/>
    <w:rsid w:val="007E01C4"/>
    <w:rsid w:val="007E0C12"/>
    <w:rsid w:val="007E1096"/>
    <w:rsid w:val="007E11D2"/>
    <w:rsid w:val="007E14E5"/>
    <w:rsid w:val="007E17BC"/>
    <w:rsid w:val="007E1F19"/>
    <w:rsid w:val="007E2451"/>
    <w:rsid w:val="007E2E51"/>
    <w:rsid w:val="007E2F1C"/>
    <w:rsid w:val="007E3349"/>
    <w:rsid w:val="007E3357"/>
    <w:rsid w:val="007E3949"/>
    <w:rsid w:val="007E4195"/>
    <w:rsid w:val="007E4D63"/>
    <w:rsid w:val="007E5527"/>
    <w:rsid w:val="007E57F8"/>
    <w:rsid w:val="007E5D79"/>
    <w:rsid w:val="007E64AE"/>
    <w:rsid w:val="007E6618"/>
    <w:rsid w:val="007E7B96"/>
    <w:rsid w:val="007E7B9F"/>
    <w:rsid w:val="007F001F"/>
    <w:rsid w:val="007F09F7"/>
    <w:rsid w:val="007F0E2D"/>
    <w:rsid w:val="007F28B8"/>
    <w:rsid w:val="007F3DE2"/>
    <w:rsid w:val="007F4F91"/>
    <w:rsid w:val="007F5760"/>
    <w:rsid w:val="007F58BC"/>
    <w:rsid w:val="007F71A3"/>
    <w:rsid w:val="007F752F"/>
    <w:rsid w:val="008016D8"/>
    <w:rsid w:val="00803FE2"/>
    <w:rsid w:val="0080439D"/>
    <w:rsid w:val="0080533D"/>
    <w:rsid w:val="008056BC"/>
    <w:rsid w:val="00805DFF"/>
    <w:rsid w:val="0080625E"/>
    <w:rsid w:val="00806C23"/>
    <w:rsid w:val="00806DF4"/>
    <w:rsid w:val="00806FA3"/>
    <w:rsid w:val="00807194"/>
    <w:rsid w:val="00810D9C"/>
    <w:rsid w:val="00811B5A"/>
    <w:rsid w:val="00812087"/>
    <w:rsid w:val="00813EBF"/>
    <w:rsid w:val="008156D1"/>
    <w:rsid w:val="00816EE1"/>
    <w:rsid w:val="00817C10"/>
    <w:rsid w:val="00820633"/>
    <w:rsid w:val="00820712"/>
    <w:rsid w:val="0082098D"/>
    <w:rsid w:val="008216BC"/>
    <w:rsid w:val="00822BED"/>
    <w:rsid w:val="008232EC"/>
    <w:rsid w:val="008244C9"/>
    <w:rsid w:val="00825C69"/>
    <w:rsid w:val="00827059"/>
    <w:rsid w:val="008275D1"/>
    <w:rsid w:val="00827777"/>
    <w:rsid w:val="00833690"/>
    <w:rsid w:val="00833694"/>
    <w:rsid w:val="00833BD7"/>
    <w:rsid w:val="00833CDA"/>
    <w:rsid w:val="00833D50"/>
    <w:rsid w:val="00834034"/>
    <w:rsid w:val="008340DB"/>
    <w:rsid w:val="00834AA1"/>
    <w:rsid w:val="00834EA2"/>
    <w:rsid w:val="008351CB"/>
    <w:rsid w:val="00836810"/>
    <w:rsid w:val="00836F1F"/>
    <w:rsid w:val="00837619"/>
    <w:rsid w:val="0084064B"/>
    <w:rsid w:val="00840B57"/>
    <w:rsid w:val="00841E1E"/>
    <w:rsid w:val="00842B23"/>
    <w:rsid w:val="00843917"/>
    <w:rsid w:val="00843978"/>
    <w:rsid w:val="00843D81"/>
    <w:rsid w:val="00844402"/>
    <w:rsid w:val="00844542"/>
    <w:rsid w:val="00844A08"/>
    <w:rsid w:val="00844D3E"/>
    <w:rsid w:val="008453AA"/>
    <w:rsid w:val="00845428"/>
    <w:rsid w:val="00845AA8"/>
    <w:rsid w:val="00845DD0"/>
    <w:rsid w:val="00846948"/>
    <w:rsid w:val="00846A10"/>
    <w:rsid w:val="00847943"/>
    <w:rsid w:val="00847BA8"/>
    <w:rsid w:val="0085005E"/>
    <w:rsid w:val="0085292F"/>
    <w:rsid w:val="00852C38"/>
    <w:rsid w:val="00852E65"/>
    <w:rsid w:val="00854A7F"/>
    <w:rsid w:val="008551E1"/>
    <w:rsid w:val="008563A4"/>
    <w:rsid w:val="00857B48"/>
    <w:rsid w:val="00857CD2"/>
    <w:rsid w:val="008609E6"/>
    <w:rsid w:val="008611B0"/>
    <w:rsid w:val="00861D10"/>
    <w:rsid w:val="00861EFD"/>
    <w:rsid w:val="0086643C"/>
    <w:rsid w:val="0086701C"/>
    <w:rsid w:val="0087137A"/>
    <w:rsid w:val="00871B42"/>
    <w:rsid w:val="00871FF0"/>
    <w:rsid w:val="00872DED"/>
    <w:rsid w:val="00873015"/>
    <w:rsid w:val="008731E3"/>
    <w:rsid w:val="0087396E"/>
    <w:rsid w:val="00874410"/>
    <w:rsid w:val="008746C7"/>
    <w:rsid w:val="0087472D"/>
    <w:rsid w:val="00876BBA"/>
    <w:rsid w:val="00877B94"/>
    <w:rsid w:val="00877D5C"/>
    <w:rsid w:val="008815A6"/>
    <w:rsid w:val="0088329E"/>
    <w:rsid w:val="00883D8B"/>
    <w:rsid w:val="00883DFE"/>
    <w:rsid w:val="0088472B"/>
    <w:rsid w:val="00884C67"/>
    <w:rsid w:val="008850D7"/>
    <w:rsid w:val="008855FA"/>
    <w:rsid w:val="008872F3"/>
    <w:rsid w:val="00887B0C"/>
    <w:rsid w:val="00887CD9"/>
    <w:rsid w:val="00890DDB"/>
    <w:rsid w:val="00891070"/>
    <w:rsid w:val="00892CFB"/>
    <w:rsid w:val="0089337A"/>
    <w:rsid w:val="0089375E"/>
    <w:rsid w:val="00893AFD"/>
    <w:rsid w:val="00893CAF"/>
    <w:rsid w:val="00894426"/>
    <w:rsid w:val="008957B9"/>
    <w:rsid w:val="00895980"/>
    <w:rsid w:val="00895A1F"/>
    <w:rsid w:val="008964F4"/>
    <w:rsid w:val="008A0885"/>
    <w:rsid w:val="008A117F"/>
    <w:rsid w:val="008A17C4"/>
    <w:rsid w:val="008A1FC0"/>
    <w:rsid w:val="008A29F4"/>
    <w:rsid w:val="008A496A"/>
    <w:rsid w:val="008A4BBC"/>
    <w:rsid w:val="008A5185"/>
    <w:rsid w:val="008A57E9"/>
    <w:rsid w:val="008A6822"/>
    <w:rsid w:val="008A79C1"/>
    <w:rsid w:val="008B0872"/>
    <w:rsid w:val="008B355F"/>
    <w:rsid w:val="008B3AA2"/>
    <w:rsid w:val="008B41CD"/>
    <w:rsid w:val="008B475D"/>
    <w:rsid w:val="008B4C15"/>
    <w:rsid w:val="008C0EF2"/>
    <w:rsid w:val="008C1F1F"/>
    <w:rsid w:val="008C33CC"/>
    <w:rsid w:val="008C4A79"/>
    <w:rsid w:val="008C5644"/>
    <w:rsid w:val="008C6C76"/>
    <w:rsid w:val="008C7EC3"/>
    <w:rsid w:val="008D07AD"/>
    <w:rsid w:val="008D1638"/>
    <w:rsid w:val="008D3068"/>
    <w:rsid w:val="008D310E"/>
    <w:rsid w:val="008D4062"/>
    <w:rsid w:val="008D53BD"/>
    <w:rsid w:val="008D7119"/>
    <w:rsid w:val="008D7D34"/>
    <w:rsid w:val="008D7E45"/>
    <w:rsid w:val="008E08C3"/>
    <w:rsid w:val="008E0BD6"/>
    <w:rsid w:val="008E0FBD"/>
    <w:rsid w:val="008E1DB1"/>
    <w:rsid w:val="008E1F36"/>
    <w:rsid w:val="008E23D2"/>
    <w:rsid w:val="008E24F6"/>
    <w:rsid w:val="008E36F9"/>
    <w:rsid w:val="008E3A2C"/>
    <w:rsid w:val="008E4482"/>
    <w:rsid w:val="008E4A05"/>
    <w:rsid w:val="008E4A4B"/>
    <w:rsid w:val="008E5C31"/>
    <w:rsid w:val="008E628F"/>
    <w:rsid w:val="008E77B8"/>
    <w:rsid w:val="008F0980"/>
    <w:rsid w:val="008F0C97"/>
    <w:rsid w:val="008F10A3"/>
    <w:rsid w:val="008F15EE"/>
    <w:rsid w:val="008F21C0"/>
    <w:rsid w:val="008F3023"/>
    <w:rsid w:val="008F4335"/>
    <w:rsid w:val="008F4D69"/>
    <w:rsid w:val="008F5994"/>
    <w:rsid w:val="008F5FED"/>
    <w:rsid w:val="008F6825"/>
    <w:rsid w:val="008F6F02"/>
    <w:rsid w:val="008F6F80"/>
    <w:rsid w:val="008F7100"/>
    <w:rsid w:val="008F7F43"/>
    <w:rsid w:val="009018A1"/>
    <w:rsid w:val="00903BAE"/>
    <w:rsid w:val="009051CB"/>
    <w:rsid w:val="00906328"/>
    <w:rsid w:val="0090642C"/>
    <w:rsid w:val="00907658"/>
    <w:rsid w:val="00910358"/>
    <w:rsid w:val="00910C8C"/>
    <w:rsid w:val="009117C6"/>
    <w:rsid w:val="009123DA"/>
    <w:rsid w:val="0091241D"/>
    <w:rsid w:val="00912F12"/>
    <w:rsid w:val="009154D4"/>
    <w:rsid w:val="00916280"/>
    <w:rsid w:val="00916BBF"/>
    <w:rsid w:val="00917043"/>
    <w:rsid w:val="009178A1"/>
    <w:rsid w:val="00920EF3"/>
    <w:rsid w:val="00921135"/>
    <w:rsid w:val="00922BB0"/>
    <w:rsid w:val="009253B3"/>
    <w:rsid w:val="00925850"/>
    <w:rsid w:val="00925DD9"/>
    <w:rsid w:val="00930398"/>
    <w:rsid w:val="00930C4C"/>
    <w:rsid w:val="0093126F"/>
    <w:rsid w:val="00932794"/>
    <w:rsid w:val="00932870"/>
    <w:rsid w:val="00932E27"/>
    <w:rsid w:val="00934180"/>
    <w:rsid w:val="00934499"/>
    <w:rsid w:val="009355EE"/>
    <w:rsid w:val="00935D19"/>
    <w:rsid w:val="00935F5E"/>
    <w:rsid w:val="00935F79"/>
    <w:rsid w:val="00937667"/>
    <w:rsid w:val="00937D39"/>
    <w:rsid w:val="00941444"/>
    <w:rsid w:val="0094147F"/>
    <w:rsid w:val="0094167C"/>
    <w:rsid w:val="00941F30"/>
    <w:rsid w:val="00943B75"/>
    <w:rsid w:val="009446DA"/>
    <w:rsid w:val="0094492C"/>
    <w:rsid w:val="00944A1A"/>
    <w:rsid w:val="00947D80"/>
    <w:rsid w:val="00950377"/>
    <w:rsid w:val="009507AC"/>
    <w:rsid w:val="00950AEC"/>
    <w:rsid w:val="00950E24"/>
    <w:rsid w:val="009510FB"/>
    <w:rsid w:val="00952680"/>
    <w:rsid w:val="009528EA"/>
    <w:rsid w:val="0095298B"/>
    <w:rsid w:val="0095309F"/>
    <w:rsid w:val="009530A1"/>
    <w:rsid w:val="00953392"/>
    <w:rsid w:val="00953656"/>
    <w:rsid w:val="009545E6"/>
    <w:rsid w:val="00954E09"/>
    <w:rsid w:val="00955049"/>
    <w:rsid w:val="0095721C"/>
    <w:rsid w:val="0096144E"/>
    <w:rsid w:val="009629A6"/>
    <w:rsid w:val="00963832"/>
    <w:rsid w:val="0096396B"/>
    <w:rsid w:val="00966144"/>
    <w:rsid w:val="00967F4E"/>
    <w:rsid w:val="00971297"/>
    <w:rsid w:val="0097191F"/>
    <w:rsid w:val="0097254B"/>
    <w:rsid w:val="009754C3"/>
    <w:rsid w:val="0097556E"/>
    <w:rsid w:val="00975A85"/>
    <w:rsid w:val="00975DF2"/>
    <w:rsid w:val="00976C5B"/>
    <w:rsid w:val="00980CEB"/>
    <w:rsid w:val="00980F95"/>
    <w:rsid w:val="00981447"/>
    <w:rsid w:val="00981D9A"/>
    <w:rsid w:val="0098275E"/>
    <w:rsid w:val="00982CA9"/>
    <w:rsid w:val="00983AD1"/>
    <w:rsid w:val="009841E3"/>
    <w:rsid w:val="00984BA6"/>
    <w:rsid w:val="009851FC"/>
    <w:rsid w:val="00985AE4"/>
    <w:rsid w:val="00985F68"/>
    <w:rsid w:val="00986788"/>
    <w:rsid w:val="00987868"/>
    <w:rsid w:val="009929FF"/>
    <w:rsid w:val="00993546"/>
    <w:rsid w:val="00993FEA"/>
    <w:rsid w:val="00994CFB"/>
    <w:rsid w:val="00994FAA"/>
    <w:rsid w:val="00995C43"/>
    <w:rsid w:val="00995D02"/>
    <w:rsid w:val="00995E66"/>
    <w:rsid w:val="009970FF"/>
    <w:rsid w:val="009A028E"/>
    <w:rsid w:val="009A407B"/>
    <w:rsid w:val="009A41A8"/>
    <w:rsid w:val="009A58EB"/>
    <w:rsid w:val="009A62A4"/>
    <w:rsid w:val="009A6948"/>
    <w:rsid w:val="009A725F"/>
    <w:rsid w:val="009B050C"/>
    <w:rsid w:val="009B05BF"/>
    <w:rsid w:val="009B2E3C"/>
    <w:rsid w:val="009B42A3"/>
    <w:rsid w:val="009B4A2D"/>
    <w:rsid w:val="009B51BB"/>
    <w:rsid w:val="009B5BAC"/>
    <w:rsid w:val="009B5EE7"/>
    <w:rsid w:val="009B670F"/>
    <w:rsid w:val="009B67D7"/>
    <w:rsid w:val="009B6F68"/>
    <w:rsid w:val="009B7C87"/>
    <w:rsid w:val="009C0156"/>
    <w:rsid w:val="009C095E"/>
    <w:rsid w:val="009C10E2"/>
    <w:rsid w:val="009C11F2"/>
    <w:rsid w:val="009C1249"/>
    <w:rsid w:val="009C2848"/>
    <w:rsid w:val="009C2EA9"/>
    <w:rsid w:val="009C51BA"/>
    <w:rsid w:val="009C578E"/>
    <w:rsid w:val="009C5EA8"/>
    <w:rsid w:val="009C6982"/>
    <w:rsid w:val="009C6EEE"/>
    <w:rsid w:val="009C73C4"/>
    <w:rsid w:val="009C7718"/>
    <w:rsid w:val="009D0390"/>
    <w:rsid w:val="009D0450"/>
    <w:rsid w:val="009D053E"/>
    <w:rsid w:val="009D093C"/>
    <w:rsid w:val="009D1178"/>
    <w:rsid w:val="009D2419"/>
    <w:rsid w:val="009D299D"/>
    <w:rsid w:val="009D3F6F"/>
    <w:rsid w:val="009D4AEE"/>
    <w:rsid w:val="009D5320"/>
    <w:rsid w:val="009D6A45"/>
    <w:rsid w:val="009D764D"/>
    <w:rsid w:val="009D7F3C"/>
    <w:rsid w:val="009D7F77"/>
    <w:rsid w:val="009E1364"/>
    <w:rsid w:val="009E3A32"/>
    <w:rsid w:val="009E4D6F"/>
    <w:rsid w:val="009E4DF3"/>
    <w:rsid w:val="009E5708"/>
    <w:rsid w:val="009E6D0B"/>
    <w:rsid w:val="009E7536"/>
    <w:rsid w:val="009F00A4"/>
    <w:rsid w:val="009F045E"/>
    <w:rsid w:val="009F0668"/>
    <w:rsid w:val="009F2117"/>
    <w:rsid w:val="009F3783"/>
    <w:rsid w:val="009F3987"/>
    <w:rsid w:val="009F5E4F"/>
    <w:rsid w:val="009F5F73"/>
    <w:rsid w:val="009F64E1"/>
    <w:rsid w:val="009F6F44"/>
    <w:rsid w:val="009F7281"/>
    <w:rsid w:val="009F7ED7"/>
    <w:rsid w:val="00A0040F"/>
    <w:rsid w:val="00A0056E"/>
    <w:rsid w:val="00A00762"/>
    <w:rsid w:val="00A0121F"/>
    <w:rsid w:val="00A018E7"/>
    <w:rsid w:val="00A018F4"/>
    <w:rsid w:val="00A0308B"/>
    <w:rsid w:val="00A03C4B"/>
    <w:rsid w:val="00A0426A"/>
    <w:rsid w:val="00A044A0"/>
    <w:rsid w:val="00A054B0"/>
    <w:rsid w:val="00A0571C"/>
    <w:rsid w:val="00A05F1F"/>
    <w:rsid w:val="00A06231"/>
    <w:rsid w:val="00A07E60"/>
    <w:rsid w:val="00A11FC5"/>
    <w:rsid w:val="00A12279"/>
    <w:rsid w:val="00A14210"/>
    <w:rsid w:val="00A15953"/>
    <w:rsid w:val="00A15C38"/>
    <w:rsid w:val="00A16F99"/>
    <w:rsid w:val="00A172A0"/>
    <w:rsid w:val="00A175AE"/>
    <w:rsid w:val="00A176BF"/>
    <w:rsid w:val="00A17DAC"/>
    <w:rsid w:val="00A201CF"/>
    <w:rsid w:val="00A216C4"/>
    <w:rsid w:val="00A2183F"/>
    <w:rsid w:val="00A2375C"/>
    <w:rsid w:val="00A23A61"/>
    <w:rsid w:val="00A24287"/>
    <w:rsid w:val="00A24465"/>
    <w:rsid w:val="00A24B4F"/>
    <w:rsid w:val="00A253F5"/>
    <w:rsid w:val="00A2611F"/>
    <w:rsid w:val="00A3067C"/>
    <w:rsid w:val="00A30A10"/>
    <w:rsid w:val="00A31210"/>
    <w:rsid w:val="00A31E10"/>
    <w:rsid w:val="00A31F5E"/>
    <w:rsid w:val="00A344C8"/>
    <w:rsid w:val="00A35C33"/>
    <w:rsid w:val="00A36082"/>
    <w:rsid w:val="00A36B54"/>
    <w:rsid w:val="00A36CC0"/>
    <w:rsid w:val="00A36ECE"/>
    <w:rsid w:val="00A40BF1"/>
    <w:rsid w:val="00A41214"/>
    <w:rsid w:val="00A41676"/>
    <w:rsid w:val="00A418C8"/>
    <w:rsid w:val="00A41A67"/>
    <w:rsid w:val="00A41ED7"/>
    <w:rsid w:val="00A430D1"/>
    <w:rsid w:val="00A430F0"/>
    <w:rsid w:val="00A44ED6"/>
    <w:rsid w:val="00A4522C"/>
    <w:rsid w:val="00A46574"/>
    <w:rsid w:val="00A46C3B"/>
    <w:rsid w:val="00A47938"/>
    <w:rsid w:val="00A47D61"/>
    <w:rsid w:val="00A50025"/>
    <w:rsid w:val="00A51538"/>
    <w:rsid w:val="00A51AA2"/>
    <w:rsid w:val="00A539CA"/>
    <w:rsid w:val="00A547DF"/>
    <w:rsid w:val="00A558CD"/>
    <w:rsid w:val="00A55B9E"/>
    <w:rsid w:val="00A568E3"/>
    <w:rsid w:val="00A56D80"/>
    <w:rsid w:val="00A56F0D"/>
    <w:rsid w:val="00A57B53"/>
    <w:rsid w:val="00A60717"/>
    <w:rsid w:val="00A612BB"/>
    <w:rsid w:val="00A61EBE"/>
    <w:rsid w:val="00A62325"/>
    <w:rsid w:val="00A62644"/>
    <w:rsid w:val="00A62BD1"/>
    <w:rsid w:val="00A63AEA"/>
    <w:rsid w:val="00A63FB9"/>
    <w:rsid w:val="00A64A7B"/>
    <w:rsid w:val="00A65293"/>
    <w:rsid w:val="00A65D5A"/>
    <w:rsid w:val="00A65EBD"/>
    <w:rsid w:val="00A66702"/>
    <w:rsid w:val="00A67C20"/>
    <w:rsid w:val="00A71649"/>
    <w:rsid w:val="00A72C81"/>
    <w:rsid w:val="00A72CBB"/>
    <w:rsid w:val="00A74E5C"/>
    <w:rsid w:val="00A754F3"/>
    <w:rsid w:val="00A80650"/>
    <w:rsid w:val="00A80A93"/>
    <w:rsid w:val="00A816DB"/>
    <w:rsid w:val="00A82144"/>
    <w:rsid w:val="00A82867"/>
    <w:rsid w:val="00A83742"/>
    <w:rsid w:val="00A85721"/>
    <w:rsid w:val="00A86D46"/>
    <w:rsid w:val="00A878EF"/>
    <w:rsid w:val="00A879B5"/>
    <w:rsid w:val="00A87A07"/>
    <w:rsid w:val="00A9079C"/>
    <w:rsid w:val="00A907F7"/>
    <w:rsid w:val="00A90A73"/>
    <w:rsid w:val="00A9101C"/>
    <w:rsid w:val="00A94B38"/>
    <w:rsid w:val="00A95320"/>
    <w:rsid w:val="00A97E26"/>
    <w:rsid w:val="00A97F59"/>
    <w:rsid w:val="00AA02CB"/>
    <w:rsid w:val="00AA062C"/>
    <w:rsid w:val="00AA092C"/>
    <w:rsid w:val="00AA1115"/>
    <w:rsid w:val="00AA160C"/>
    <w:rsid w:val="00AA2256"/>
    <w:rsid w:val="00AA2F29"/>
    <w:rsid w:val="00AA4F75"/>
    <w:rsid w:val="00AA5503"/>
    <w:rsid w:val="00AA5855"/>
    <w:rsid w:val="00AA64CB"/>
    <w:rsid w:val="00AA6DAF"/>
    <w:rsid w:val="00AB21E8"/>
    <w:rsid w:val="00AB27CF"/>
    <w:rsid w:val="00AB5959"/>
    <w:rsid w:val="00AB6B90"/>
    <w:rsid w:val="00AB6BC1"/>
    <w:rsid w:val="00AB6E0D"/>
    <w:rsid w:val="00AB7150"/>
    <w:rsid w:val="00AB76B0"/>
    <w:rsid w:val="00AB76F9"/>
    <w:rsid w:val="00AB7FD8"/>
    <w:rsid w:val="00AC02AC"/>
    <w:rsid w:val="00AC0464"/>
    <w:rsid w:val="00AC0627"/>
    <w:rsid w:val="00AC19F6"/>
    <w:rsid w:val="00AC2BB7"/>
    <w:rsid w:val="00AC34E0"/>
    <w:rsid w:val="00AC3951"/>
    <w:rsid w:val="00AC3C00"/>
    <w:rsid w:val="00AC42E1"/>
    <w:rsid w:val="00AC4B93"/>
    <w:rsid w:val="00AC537C"/>
    <w:rsid w:val="00AC7365"/>
    <w:rsid w:val="00AC743E"/>
    <w:rsid w:val="00AD0457"/>
    <w:rsid w:val="00AD06D6"/>
    <w:rsid w:val="00AD083A"/>
    <w:rsid w:val="00AD1875"/>
    <w:rsid w:val="00AD231E"/>
    <w:rsid w:val="00AD26C7"/>
    <w:rsid w:val="00AD6305"/>
    <w:rsid w:val="00AD6BCF"/>
    <w:rsid w:val="00AE0C09"/>
    <w:rsid w:val="00AE2FA7"/>
    <w:rsid w:val="00AE3828"/>
    <w:rsid w:val="00AE3832"/>
    <w:rsid w:val="00AE3A82"/>
    <w:rsid w:val="00AE5FE5"/>
    <w:rsid w:val="00AE770A"/>
    <w:rsid w:val="00AE7FD3"/>
    <w:rsid w:val="00AF1068"/>
    <w:rsid w:val="00AF1A95"/>
    <w:rsid w:val="00AF1BEA"/>
    <w:rsid w:val="00AF23F5"/>
    <w:rsid w:val="00AF2A9D"/>
    <w:rsid w:val="00AF4510"/>
    <w:rsid w:val="00AF4E5A"/>
    <w:rsid w:val="00AF63CC"/>
    <w:rsid w:val="00B00716"/>
    <w:rsid w:val="00B01A80"/>
    <w:rsid w:val="00B01AE7"/>
    <w:rsid w:val="00B02770"/>
    <w:rsid w:val="00B03409"/>
    <w:rsid w:val="00B04BF0"/>
    <w:rsid w:val="00B05B72"/>
    <w:rsid w:val="00B05BEF"/>
    <w:rsid w:val="00B06A43"/>
    <w:rsid w:val="00B06DAB"/>
    <w:rsid w:val="00B07EDC"/>
    <w:rsid w:val="00B1097C"/>
    <w:rsid w:val="00B11348"/>
    <w:rsid w:val="00B12FDF"/>
    <w:rsid w:val="00B1447D"/>
    <w:rsid w:val="00B14C57"/>
    <w:rsid w:val="00B14E60"/>
    <w:rsid w:val="00B163DA"/>
    <w:rsid w:val="00B16DEF"/>
    <w:rsid w:val="00B201A5"/>
    <w:rsid w:val="00B23AED"/>
    <w:rsid w:val="00B24275"/>
    <w:rsid w:val="00B24422"/>
    <w:rsid w:val="00B26D12"/>
    <w:rsid w:val="00B27255"/>
    <w:rsid w:val="00B27D2C"/>
    <w:rsid w:val="00B288FA"/>
    <w:rsid w:val="00B30AE1"/>
    <w:rsid w:val="00B31F33"/>
    <w:rsid w:val="00B33DE9"/>
    <w:rsid w:val="00B35394"/>
    <w:rsid w:val="00B355DD"/>
    <w:rsid w:val="00B355FE"/>
    <w:rsid w:val="00B36B82"/>
    <w:rsid w:val="00B3736D"/>
    <w:rsid w:val="00B37B81"/>
    <w:rsid w:val="00B417C3"/>
    <w:rsid w:val="00B4567C"/>
    <w:rsid w:val="00B4578B"/>
    <w:rsid w:val="00B4674A"/>
    <w:rsid w:val="00B4720A"/>
    <w:rsid w:val="00B47F70"/>
    <w:rsid w:val="00B504EB"/>
    <w:rsid w:val="00B50680"/>
    <w:rsid w:val="00B50790"/>
    <w:rsid w:val="00B51B7D"/>
    <w:rsid w:val="00B541B1"/>
    <w:rsid w:val="00B55CD2"/>
    <w:rsid w:val="00B60425"/>
    <w:rsid w:val="00B60EC1"/>
    <w:rsid w:val="00B61E88"/>
    <w:rsid w:val="00B62019"/>
    <w:rsid w:val="00B62E1B"/>
    <w:rsid w:val="00B62EC0"/>
    <w:rsid w:val="00B64AB4"/>
    <w:rsid w:val="00B65095"/>
    <w:rsid w:val="00B668D2"/>
    <w:rsid w:val="00B66A41"/>
    <w:rsid w:val="00B67382"/>
    <w:rsid w:val="00B67563"/>
    <w:rsid w:val="00B677F9"/>
    <w:rsid w:val="00B71CEF"/>
    <w:rsid w:val="00B7362D"/>
    <w:rsid w:val="00B74A30"/>
    <w:rsid w:val="00B755FC"/>
    <w:rsid w:val="00B7574C"/>
    <w:rsid w:val="00B757F4"/>
    <w:rsid w:val="00B76233"/>
    <w:rsid w:val="00B76B91"/>
    <w:rsid w:val="00B7760D"/>
    <w:rsid w:val="00B77947"/>
    <w:rsid w:val="00B80C28"/>
    <w:rsid w:val="00B835DC"/>
    <w:rsid w:val="00B8463E"/>
    <w:rsid w:val="00B86A6A"/>
    <w:rsid w:val="00B86AF9"/>
    <w:rsid w:val="00B873B1"/>
    <w:rsid w:val="00B87AD6"/>
    <w:rsid w:val="00B87D74"/>
    <w:rsid w:val="00B90850"/>
    <w:rsid w:val="00B90882"/>
    <w:rsid w:val="00B90919"/>
    <w:rsid w:val="00B920D2"/>
    <w:rsid w:val="00B923A7"/>
    <w:rsid w:val="00B9297E"/>
    <w:rsid w:val="00B939AD"/>
    <w:rsid w:val="00B93D93"/>
    <w:rsid w:val="00B95EA9"/>
    <w:rsid w:val="00B96F1C"/>
    <w:rsid w:val="00BA0D60"/>
    <w:rsid w:val="00BA0FA7"/>
    <w:rsid w:val="00BA1481"/>
    <w:rsid w:val="00BA1830"/>
    <w:rsid w:val="00BA19D3"/>
    <w:rsid w:val="00BA25CF"/>
    <w:rsid w:val="00BA3138"/>
    <w:rsid w:val="00BA321C"/>
    <w:rsid w:val="00BA4422"/>
    <w:rsid w:val="00BA4D4B"/>
    <w:rsid w:val="00BA53F6"/>
    <w:rsid w:val="00BA54DC"/>
    <w:rsid w:val="00BA5E9B"/>
    <w:rsid w:val="00BA7768"/>
    <w:rsid w:val="00BB1E02"/>
    <w:rsid w:val="00BB25F6"/>
    <w:rsid w:val="00BB30E9"/>
    <w:rsid w:val="00BB34A2"/>
    <w:rsid w:val="00BB382E"/>
    <w:rsid w:val="00BB441D"/>
    <w:rsid w:val="00BB4E1E"/>
    <w:rsid w:val="00BB5300"/>
    <w:rsid w:val="00BB6EA8"/>
    <w:rsid w:val="00BB7606"/>
    <w:rsid w:val="00BB7C25"/>
    <w:rsid w:val="00BC062A"/>
    <w:rsid w:val="00BC2801"/>
    <w:rsid w:val="00BC3B4F"/>
    <w:rsid w:val="00BC3BAB"/>
    <w:rsid w:val="00BC4DAC"/>
    <w:rsid w:val="00BC55A6"/>
    <w:rsid w:val="00BC5B41"/>
    <w:rsid w:val="00BC6AA8"/>
    <w:rsid w:val="00BC703E"/>
    <w:rsid w:val="00BC7092"/>
    <w:rsid w:val="00BC7451"/>
    <w:rsid w:val="00BC7ED0"/>
    <w:rsid w:val="00BD06F6"/>
    <w:rsid w:val="00BD1C9F"/>
    <w:rsid w:val="00BD2414"/>
    <w:rsid w:val="00BD31FA"/>
    <w:rsid w:val="00BD39DD"/>
    <w:rsid w:val="00BD3B83"/>
    <w:rsid w:val="00BD462D"/>
    <w:rsid w:val="00BD6F44"/>
    <w:rsid w:val="00BE0A97"/>
    <w:rsid w:val="00BE11D9"/>
    <w:rsid w:val="00BE2C1C"/>
    <w:rsid w:val="00BE2D55"/>
    <w:rsid w:val="00BE2F24"/>
    <w:rsid w:val="00BE35BA"/>
    <w:rsid w:val="00BE414D"/>
    <w:rsid w:val="00BF006A"/>
    <w:rsid w:val="00BF035F"/>
    <w:rsid w:val="00BF070F"/>
    <w:rsid w:val="00BF0A75"/>
    <w:rsid w:val="00BF118B"/>
    <w:rsid w:val="00BF15CA"/>
    <w:rsid w:val="00BF1ACD"/>
    <w:rsid w:val="00BF1E04"/>
    <w:rsid w:val="00BF272F"/>
    <w:rsid w:val="00BF2827"/>
    <w:rsid w:val="00BF375D"/>
    <w:rsid w:val="00BF387A"/>
    <w:rsid w:val="00BF3C4B"/>
    <w:rsid w:val="00BF4907"/>
    <w:rsid w:val="00BF5386"/>
    <w:rsid w:val="00BF6081"/>
    <w:rsid w:val="00BF6A38"/>
    <w:rsid w:val="00BF6BED"/>
    <w:rsid w:val="00BF6F58"/>
    <w:rsid w:val="00BF71D8"/>
    <w:rsid w:val="00BF7F00"/>
    <w:rsid w:val="00C00740"/>
    <w:rsid w:val="00C00AA3"/>
    <w:rsid w:val="00C00EE4"/>
    <w:rsid w:val="00C01ECD"/>
    <w:rsid w:val="00C0475A"/>
    <w:rsid w:val="00C04EC0"/>
    <w:rsid w:val="00C0560C"/>
    <w:rsid w:val="00C05B90"/>
    <w:rsid w:val="00C06250"/>
    <w:rsid w:val="00C07D60"/>
    <w:rsid w:val="00C11706"/>
    <w:rsid w:val="00C11965"/>
    <w:rsid w:val="00C11990"/>
    <w:rsid w:val="00C11AA9"/>
    <w:rsid w:val="00C13E61"/>
    <w:rsid w:val="00C149E3"/>
    <w:rsid w:val="00C14FA6"/>
    <w:rsid w:val="00C15C9A"/>
    <w:rsid w:val="00C165EA"/>
    <w:rsid w:val="00C179EA"/>
    <w:rsid w:val="00C17AF8"/>
    <w:rsid w:val="00C210AE"/>
    <w:rsid w:val="00C22B38"/>
    <w:rsid w:val="00C22F9F"/>
    <w:rsid w:val="00C23FBF"/>
    <w:rsid w:val="00C240C8"/>
    <w:rsid w:val="00C245A2"/>
    <w:rsid w:val="00C2464E"/>
    <w:rsid w:val="00C26393"/>
    <w:rsid w:val="00C26844"/>
    <w:rsid w:val="00C30634"/>
    <w:rsid w:val="00C3496C"/>
    <w:rsid w:val="00C34A5B"/>
    <w:rsid w:val="00C34C14"/>
    <w:rsid w:val="00C35870"/>
    <w:rsid w:val="00C37CF8"/>
    <w:rsid w:val="00C41649"/>
    <w:rsid w:val="00C41ACF"/>
    <w:rsid w:val="00C41EBA"/>
    <w:rsid w:val="00C429EE"/>
    <w:rsid w:val="00C42FEC"/>
    <w:rsid w:val="00C46766"/>
    <w:rsid w:val="00C46FAC"/>
    <w:rsid w:val="00C4741C"/>
    <w:rsid w:val="00C50115"/>
    <w:rsid w:val="00C502AA"/>
    <w:rsid w:val="00C51813"/>
    <w:rsid w:val="00C528FC"/>
    <w:rsid w:val="00C52AE6"/>
    <w:rsid w:val="00C543FE"/>
    <w:rsid w:val="00C55E8E"/>
    <w:rsid w:val="00C567D5"/>
    <w:rsid w:val="00C56C69"/>
    <w:rsid w:val="00C56C6C"/>
    <w:rsid w:val="00C605CD"/>
    <w:rsid w:val="00C6109D"/>
    <w:rsid w:val="00C6160F"/>
    <w:rsid w:val="00C6182C"/>
    <w:rsid w:val="00C6197D"/>
    <w:rsid w:val="00C62325"/>
    <w:rsid w:val="00C63136"/>
    <w:rsid w:val="00C6331C"/>
    <w:rsid w:val="00C644BB"/>
    <w:rsid w:val="00C64814"/>
    <w:rsid w:val="00C649AB"/>
    <w:rsid w:val="00C65F8C"/>
    <w:rsid w:val="00C666A5"/>
    <w:rsid w:val="00C6779B"/>
    <w:rsid w:val="00C70744"/>
    <w:rsid w:val="00C7090A"/>
    <w:rsid w:val="00C73781"/>
    <w:rsid w:val="00C73CEB"/>
    <w:rsid w:val="00C754A0"/>
    <w:rsid w:val="00C76547"/>
    <w:rsid w:val="00C77534"/>
    <w:rsid w:val="00C775CE"/>
    <w:rsid w:val="00C7771A"/>
    <w:rsid w:val="00C77D98"/>
    <w:rsid w:val="00C804FB"/>
    <w:rsid w:val="00C8066C"/>
    <w:rsid w:val="00C8109F"/>
    <w:rsid w:val="00C810CB"/>
    <w:rsid w:val="00C8200B"/>
    <w:rsid w:val="00C821D6"/>
    <w:rsid w:val="00C82AB7"/>
    <w:rsid w:val="00C82CA9"/>
    <w:rsid w:val="00C82FA5"/>
    <w:rsid w:val="00C838B1"/>
    <w:rsid w:val="00C83A39"/>
    <w:rsid w:val="00C8586B"/>
    <w:rsid w:val="00C8646A"/>
    <w:rsid w:val="00C86C77"/>
    <w:rsid w:val="00C87DAA"/>
    <w:rsid w:val="00C90D45"/>
    <w:rsid w:val="00C9113E"/>
    <w:rsid w:val="00C91230"/>
    <w:rsid w:val="00C91418"/>
    <w:rsid w:val="00C91620"/>
    <w:rsid w:val="00C92904"/>
    <w:rsid w:val="00C947F3"/>
    <w:rsid w:val="00C94B9F"/>
    <w:rsid w:val="00C94BA1"/>
    <w:rsid w:val="00C94EDB"/>
    <w:rsid w:val="00C9543A"/>
    <w:rsid w:val="00C95940"/>
    <w:rsid w:val="00C95D56"/>
    <w:rsid w:val="00C9608E"/>
    <w:rsid w:val="00C96B2D"/>
    <w:rsid w:val="00CA0103"/>
    <w:rsid w:val="00CA0857"/>
    <w:rsid w:val="00CA0DC2"/>
    <w:rsid w:val="00CA10E3"/>
    <w:rsid w:val="00CA2279"/>
    <w:rsid w:val="00CA3A5E"/>
    <w:rsid w:val="00CA3A76"/>
    <w:rsid w:val="00CA5126"/>
    <w:rsid w:val="00CA60AA"/>
    <w:rsid w:val="00CA6A11"/>
    <w:rsid w:val="00CA7AC9"/>
    <w:rsid w:val="00CA7BDD"/>
    <w:rsid w:val="00CB1F87"/>
    <w:rsid w:val="00CB2214"/>
    <w:rsid w:val="00CB273B"/>
    <w:rsid w:val="00CB43FC"/>
    <w:rsid w:val="00CB4E86"/>
    <w:rsid w:val="00CB541B"/>
    <w:rsid w:val="00CB548D"/>
    <w:rsid w:val="00CB5EEF"/>
    <w:rsid w:val="00CB7FFA"/>
    <w:rsid w:val="00CC0C77"/>
    <w:rsid w:val="00CC0D1A"/>
    <w:rsid w:val="00CC0F1E"/>
    <w:rsid w:val="00CC133E"/>
    <w:rsid w:val="00CC1A57"/>
    <w:rsid w:val="00CC21DA"/>
    <w:rsid w:val="00CC352B"/>
    <w:rsid w:val="00CC46F7"/>
    <w:rsid w:val="00CC4BBD"/>
    <w:rsid w:val="00CC4BCC"/>
    <w:rsid w:val="00CC61EE"/>
    <w:rsid w:val="00CC6C79"/>
    <w:rsid w:val="00CC761C"/>
    <w:rsid w:val="00CC7CF0"/>
    <w:rsid w:val="00CC7E5C"/>
    <w:rsid w:val="00CD0D75"/>
    <w:rsid w:val="00CD1790"/>
    <w:rsid w:val="00CD1F3A"/>
    <w:rsid w:val="00CD268B"/>
    <w:rsid w:val="00CD356B"/>
    <w:rsid w:val="00CD383C"/>
    <w:rsid w:val="00CD4BA8"/>
    <w:rsid w:val="00CD4F13"/>
    <w:rsid w:val="00CD5406"/>
    <w:rsid w:val="00CD5AF1"/>
    <w:rsid w:val="00CD5B7B"/>
    <w:rsid w:val="00CD6771"/>
    <w:rsid w:val="00CD7205"/>
    <w:rsid w:val="00CD72E2"/>
    <w:rsid w:val="00CE0509"/>
    <w:rsid w:val="00CE07D5"/>
    <w:rsid w:val="00CE1995"/>
    <w:rsid w:val="00CE1E42"/>
    <w:rsid w:val="00CE2534"/>
    <w:rsid w:val="00CE25E1"/>
    <w:rsid w:val="00CE28B9"/>
    <w:rsid w:val="00CE2B9A"/>
    <w:rsid w:val="00CE34E5"/>
    <w:rsid w:val="00CE42D8"/>
    <w:rsid w:val="00CE4D53"/>
    <w:rsid w:val="00CE5CF6"/>
    <w:rsid w:val="00CE69DD"/>
    <w:rsid w:val="00CE6ADA"/>
    <w:rsid w:val="00CE6B7F"/>
    <w:rsid w:val="00CE6BE9"/>
    <w:rsid w:val="00CE7C4E"/>
    <w:rsid w:val="00CF05D3"/>
    <w:rsid w:val="00CF2642"/>
    <w:rsid w:val="00CF3E72"/>
    <w:rsid w:val="00CF4704"/>
    <w:rsid w:val="00CF47F6"/>
    <w:rsid w:val="00CF4B3F"/>
    <w:rsid w:val="00CF4E8B"/>
    <w:rsid w:val="00CF5304"/>
    <w:rsid w:val="00CF5A55"/>
    <w:rsid w:val="00CF5A91"/>
    <w:rsid w:val="00CF68CC"/>
    <w:rsid w:val="00CF7C1F"/>
    <w:rsid w:val="00D0022A"/>
    <w:rsid w:val="00D002CE"/>
    <w:rsid w:val="00D00CD8"/>
    <w:rsid w:val="00D03458"/>
    <w:rsid w:val="00D05277"/>
    <w:rsid w:val="00D05650"/>
    <w:rsid w:val="00D05A19"/>
    <w:rsid w:val="00D05B36"/>
    <w:rsid w:val="00D06E11"/>
    <w:rsid w:val="00D07271"/>
    <w:rsid w:val="00D1083B"/>
    <w:rsid w:val="00D10A9B"/>
    <w:rsid w:val="00D1129A"/>
    <w:rsid w:val="00D117D6"/>
    <w:rsid w:val="00D126BD"/>
    <w:rsid w:val="00D12B79"/>
    <w:rsid w:val="00D12BB2"/>
    <w:rsid w:val="00D13229"/>
    <w:rsid w:val="00D14A9A"/>
    <w:rsid w:val="00D15F00"/>
    <w:rsid w:val="00D17524"/>
    <w:rsid w:val="00D20322"/>
    <w:rsid w:val="00D22163"/>
    <w:rsid w:val="00D221B1"/>
    <w:rsid w:val="00D222F2"/>
    <w:rsid w:val="00D22AC2"/>
    <w:rsid w:val="00D24C88"/>
    <w:rsid w:val="00D27AB6"/>
    <w:rsid w:val="00D304CC"/>
    <w:rsid w:val="00D30752"/>
    <w:rsid w:val="00D31600"/>
    <w:rsid w:val="00D31EE9"/>
    <w:rsid w:val="00D329C9"/>
    <w:rsid w:val="00D32C41"/>
    <w:rsid w:val="00D330D5"/>
    <w:rsid w:val="00D3351B"/>
    <w:rsid w:val="00D3390B"/>
    <w:rsid w:val="00D348B1"/>
    <w:rsid w:val="00D35543"/>
    <w:rsid w:val="00D35F3D"/>
    <w:rsid w:val="00D36ABC"/>
    <w:rsid w:val="00D36DB4"/>
    <w:rsid w:val="00D370E5"/>
    <w:rsid w:val="00D3724C"/>
    <w:rsid w:val="00D3735B"/>
    <w:rsid w:val="00D40763"/>
    <w:rsid w:val="00D407FB"/>
    <w:rsid w:val="00D40ACE"/>
    <w:rsid w:val="00D41671"/>
    <w:rsid w:val="00D41DE7"/>
    <w:rsid w:val="00D41F98"/>
    <w:rsid w:val="00D43A58"/>
    <w:rsid w:val="00D43E87"/>
    <w:rsid w:val="00D4554E"/>
    <w:rsid w:val="00D468D0"/>
    <w:rsid w:val="00D46DF2"/>
    <w:rsid w:val="00D46FBC"/>
    <w:rsid w:val="00D47B45"/>
    <w:rsid w:val="00D50C8A"/>
    <w:rsid w:val="00D50CB8"/>
    <w:rsid w:val="00D51939"/>
    <w:rsid w:val="00D52582"/>
    <w:rsid w:val="00D535C2"/>
    <w:rsid w:val="00D537DA"/>
    <w:rsid w:val="00D574D8"/>
    <w:rsid w:val="00D60317"/>
    <w:rsid w:val="00D61CDE"/>
    <w:rsid w:val="00D62507"/>
    <w:rsid w:val="00D63472"/>
    <w:rsid w:val="00D65651"/>
    <w:rsid w:val="00D656D8"/>
    <w:rsid w:val="00D665A7"/>
    <w:rsid w:val="00D67210"/>
    <w:rsid w:val="00D71E0D"/>
    <w:rsid w:val="00D720E5"/>
    <w:rsid w:val="00D721A2"/>
    <w:rsid w:val="00D73059"/>
    <w:rsid w:val="00D7387B"/>
    <w:rsid w:val="00D7399F"/>
    <w:rsid w:val="00D75360"/>
    <w:rsid w:val="00D756A2"/>
    <w:rsid w:val="00D767A3"/>
    <w:rsid w:val="00D77A86"/>
    <w:rsid w:val="00D80321"/>
    <w:rsid w:val="00D813E6"/>
    <w:rsid w:val="00D81A43"/>
    <w:rsid w:val="00D822C8"/>
    <w:rsid w:val="00D823E8"/>
    <w:rsid w:val="00D83861"/>
    <w:rsid w:val="00D83866"/>
    <w:rsid w:val="00D83F62"/>
    <w:rsid w:val="00D84A67"/>
    <w:rsid w:val="00D84FF7"/>
    <w:rsid w:val="00D85BA2"/>
    <w:rsid w:val="00D85F61"/>
    <w:rsid w:val="00D869D1"/>
    <w:rsid w:val="00D878D1"/>
    <w:rsid w:val="00D91081"/>
    <w:rsid w:val="00D912A7"/>
    <w:rsid w:val="00D91D74"/>
    <w:rsid w:val="00D93E90"/>
    <w:rsid w:val="00D9461E"/>
    <w:rsid w:val="00D94D58"/>
    <w:rsid w:val="00D95102"/>
    <w:rsid w:val="00D95358"/>
    <w:rsid w:val="00D95C78"/>
    <w:rsid w:val="00D96586"/>
    <w:rsid w:val="00D965B7"/>
    <w:rsid w:val="00D97AE9"/>
    <w:rsid w:val="00DA1471"/>
    <w:rsid w:val="00DA1FA6"/>
    <w:rsid w:val="00DA4960"/>
    <w:rsid w:val="00DA4E4F"/>
    <w:rsid w:val="00DA4F89"/>
    <w:rsid w:val="00DA5E4B"/>
    <w:rsid w:val="00DA62ED"/>
    <w:rsid w:val="00DA6CDC"/>
    <w:rsid w:val="00DB29A3"/>
    <w:rsid w:val="00DB3E3C"/>
    <w:rsid w:val="00DB477A"/>
    <w:rsid w:val="00DB68B0"/>
    <w:rsid w:val="00DB6EAA"/>
    <w:rsid w:val="00DB7699"/>
    <w:rsid w:val="00DC0521"/>
    <w:rsid w:val="00DC0D45"/>
    <w:rsid w:val="00DC189B"/>
    <w:rsid w:val="00DC19FF"/>
    <w:rsid w:val="00DC2D37"/>
    <w:rsid w:val="00DC47B0"/>
    <w:rsid w:val="00DC50A5"/>
    <w:rsid w:val="00DD02AA"/>
    <w:rsid w:val="00DD0941"/>
    <w:rsid w:val="00DD15ED"/>
    <w:rsid w:val="00DD1A6B"/>
    <w:rsid w:val="00DD23F7"/>
    <w:rsid w:val="00DD2530"/>
    <w:rsid w:val="00DD2552"/>
    <w:rsid w:val="00DD28CF"/>
    <w:rsid w:val="00DD3F18"/>
    <w:rsid w:val="00DD59EA"/>
    <w:rsid w:val="00DD5E98"/>
    <w:rsid w:val="00DD689F"/>
    <w:rsid w:val="00DD70D5"/>
    <w:rsid w:val="00DD7E13"/>
    <w:rsid w:val="00DD7E91"/>
    <w:rsid w:val="00DE2E21"/>
    <w:rsid w:val="00DE3645"/>
    <w:rsid w:val="00DE4140"/>
    <w:rsid w:val="00DE5069"/>
    <w:rsid w:val="00DE6D51"/>
    <w:rsid w:val="00DE7546"/>
    <w:rsid w:val="00DE7BF4"/>
    <w:rsid w:val="00DF1A5C"/>
    <w:rsid w:val="00DF1BC1"/>
    <w:rsid w:val="00DF2F89"/>
    <w:rsid w:val="00DF3163"/>
    <w:rsid w:val="00DF344A"/>
    <w:rsid w:val="00DF686D"/>
    <w:rsid w:val="00DF7AFF"/>
    <w:rsid w:val="00E0095F"/>
    <w:rsid w:val="00E052A2"/>
    <w:rsid w:val="00E053DC"/>
    <w:rsid w:val="00E06383"/>
    <w:rsid w:val="00E073EB"/>
    <w:rsid w:val="00E07B10"/>
    <w:rsid w:val="00E10A88"/>
    <w:rsid w:val="00E10B6A"/>
    <w:rsid w:val="00E116C7"/>
    <w:rsid w:val="00E126CE"/>
    <w:rsid w:val="00E1315B"/>
    <w:rsid w:val="00E13FEC"/>
    <w:rsid w:val="00E15225"/>
    <w:rsid w:val="00E15411"/>
    <w:rsid w:val="00E1743A"/>
    <w:rsid w:val="00E17C63"/>
    <w:rsid w:val="00E21E62"/>
    <w:rsid w:val="00E22924"/>
    <w:rsid w:val="00E2328A"/>
    <w:rsid w:val="00E25A43"/>
    <w:rsid w:val="00E26B3B"/>
    <w:rsid w:val="00E27708"/>
    <w:rsid w:val="00E3078D"/>
    <w:rsid w:val="00E30A1C"/>
    <w:rsid w:val="00E31F4A"/>
    <w:rsid w:val="00E32A20"/>
    <w:rsid w:val="00E32D2D"/>
    <w:rsid w:val="00E32FD9"/>
    <w:rsid w:val="00E337C0"/>
    <w:rsid w:val="00E337DF"/>
    <w:rsid w:val="00E33BA8"/>
    <w:rsid w:val="00E345E0"/>
    <w:rsid w:val="00E34676"/>
    <w:rsid w:val="00E347F2"/>
    <w:rsid w:val="00E35A63"/>
    <w:rsid w:val="00E35ED5"/>
    <w:rsid w:val="00E36846"/>
    <w:rsid w:val="00E37184"/>
    <w:rsid w:val="00E37356"/>
    <w:rsid w:val="00E41250"/>
    <w:rsid w:val="00E414F9"/>
    <w:rsid w:val="00E41A99"/>
    <w:rsid w:val="00E444E4"/>
    <w:rsid w:val="00E44AFD"/>
    <w:rsid w:val="00E45516"/>
    <w:rsid w:val="00E46BCB"/>
    <w:rsid w:val="00E46D56"/>
    <w:rsid w:val="00E47197"/>
    <w:rsid w:val="00E47945"/>
    <w:rsid w:val="00E524B6"/>
    <w:rsid w:val="00E528B1"/>
    <w:rsid w:val="00E54ABD"/>
    <w:rsid w:val="00E5624E"/>
    <w:rsid w:val="00E61332"/>
    <w:rsid w:val="00E620A6"/>
    <w:rsid w:val="00E62270"/>
    <w:rsid w:val="00E643F1"/>
    <w:rsid w:val="00E66600"/>
    <w:rsid w:val="00E66B18"/>
    <w:rsid w:val="00E6733C"/>
    <w:rsid w:val="00E7161F"/>
    <w:rsid w:val="00E71785"/>
    <w:rsid w:val="00E74C66"/>
    <w:rsid w:val="00E75006"/>
    <w:rsid w:val="00E757E3"/>
    <w:rsid w:val="00E7681F"/>
    <w:rsid w:val="00E76959"/>
    <w:rsid w:val="00E80CB6"/>
    <w:rsid w:val="00E81D7B"/>
    <w:rsid w:val="00E846BD"/>
    <w:rsid w:val="00E86C9B"/>
    <w:rsid w:val="00E86DD4"/>
    <w:rsid w:val="00E90391"/>
    <w:rsid w:val="00E9060E"/>
    <w:rsid w:val="00E91B7A"/>
    <w:rsid w:val="00E91D5D"/>
    <w:rsid w:val="00E91ED1"/>
    <w:rsid w:val="00E93A2E"/>
    <w:rsid w:val="00E93B99"/>
    <w:rsid w:val="00E93BA4"/>
    <w:rsid w:val="00E94CED"/>
    <w:rsid w:val="00E94D8E"/>
    <w:rsid w:val="00E95268"/>
    <w:rsid w:val="00E9527B"/>
    <w:rsid w:val="00E95B77"/>
    <w:rsid w:val="00E95F29"/>
    <w:rsid w:val="00E96460"/>
    <w:rsid w:val="00E97581"/>
    <w:rsid w:val="00E97824"/>
    <w:rsid w:val="00EA0D16"/>
    <w:rsid w:val="00EA2630"/>
    <w:rsid w:val="00EA321D"/>
    <w:rsid w:val="00EA3C4A"/>
    <w:rsid w:val="00EA43EE"/>
    <w:rsid w:val="00EA457C"/>
    <w:rsid w:val="00EA4EC0"/>
    <w:rsid w:val="00EA62C6"/>
    <w:rsid w:val="00EA7F4E"/>
    <w:rsid w:val="00EB06C9"/>
    <w:rsid w:val="00EB0A35"/>
    <w:rsid w:val="00EB0D05"/>
    <w:rsid w:val="00EB110B"/>
    <w:rsid w:val="00EB1CF5"/>
    <w:rsid w:val="00EB2380"/>
    <w:rsid w:val="00EB2BDC"/>
    <w:rsid w:val="00EB3383"/>
    <w:rsid w:val="00EB4DA0"/>
    <w:rsid w:val="00EB5015"/>
    <w:rsid w:val="00EB5D3E"/>
    <w:rsid w:val="00EB6035"/>
    <w:rsid w:val="00EB6782"/>
    <w:rsid w:val="00EB6A11"/>
    <w:rsid w:val="00EB6B9B"/>
    <w:rsid w:val="00EB6C48"/>
    <w:rsid w:val="00EB7285"/>
    <w:rsid w:val="00EB7945"/>
    <w:rsid w:val="00EB7BD2"/>
    <w:rsid w:val="00EC0517"/>
    <w:rsid w:val="00EC17DC"/>
    <w:rsid w:val="00EC3EC8"/>
    <w:rsid w:val="00EC4CE0"/>
    <w:rsid w:val="00EC5B37"/>
    <w:rsid w:val="00EC7F24"/>
    <w:rsid w:val="00ED00A5"/>
    <w:rsid w:val="00ED05A1"/>
    <w:rsid w:val="00ED0B2F"/>
    <w:rsid w:val="00ED1427"/>
    <w:rsid w:val="00ED2304"/>
    <w:rsid w:val="00ED3091"/>
    <w:rsid w:val="00ED36A5"/>
    <w:rsid w:val="00ED5F54"/>
    <w:rsid w:val="00ED61F4"/>
    <w:rsid w:val="00ED64E8"/>
    <w:rsid w:val="00ED6F93"/>
    <w:rsid w:val="00EE03FC"/>
    <w:rsid w:val="00EE04C8"/>
    <w:rsid w:val="00EE0617"/>
    <w:rsid w:val="00EE0E59"/>
    <w:rsid w:val="00EE0FF3"/>
    <w:rsid w:val="00EE18E5"/>
    <w:rsid w:val="00EE3306"/>
    <w:rsid w:val="00EE3447"/>
    <w:rsid w:val="00EE4284"/>
    <w:rsid w:val="00EE590B"/>
    <w:rsid w:val="00EE7C5E"/>
    <w:rsid w:val="00EF119A"/>
    <w:rsid w:val="00EF3ABA"/>
    <w:rsid w:val="00EF55AC"/>
    <w:rsid w:val="00EF62CD"/>
    <w:rsid w:val="00EF71CC"/>
    <w:rsid w:val="00EF71D5"/>
    <w:rsid w:val="00EF7C90"/>
    <w:rsid w:val="00F04E09"/>
    <w:rsid w:val="00F04E34"/>
    <w:rsid w:val="00F061BA"/>
    <w:rsid w:val="00F06C3F"/>
    <w:rsid w:val="00F12F4F"/>
    <w:rsid w:val="00F14EFA"/>
    <w:rsid w:val="00F15EF1"/>
    <w:rsid w:val="00F17585"/>
    <w:rsid w:val="00F20CB7"/>
    <w:rsid w:val="00F2164C"/>
    <w:rsid w:val="00F22E8C"/>
    <w:rsid w:val="00F2376A"/>
    <w:rsid w:val="00F2487B"/>
    <w:rsid w:val="00F24BA2"/>
    <w:rsid w:val="00F2634B"/>
    <w:rsid w:val="00F263C8"/>
    <w:rsid w:val="00F264F1"/>
    <w:rsid w:val="00F30038"/>
    <w:rsid w:val="00F3006D"/>
    <w:rsid w:val="00F300CA"/>
    <w:rsid w:val="00F30AA5"/>
    <w:rsid w:val="00F314A8"/>
    <w:rsid w:val="00F321C5"/>
    <w:rsid w:val="00F3226E"/>
    <w:rsid w:val="00F32940"/>
    <w:rsid w:val="00F3342F"/>
    <w:rsid w:val="00F338C4"/>
    <w:rsid w:val="00F34A86"/>
    <w:rsid w:val="00F34EF2"/>
    <w:rsid w:val="00F35106"/>
    <w:rsid w:val="00F359C1"/>
    <w:rsid w:val="00F363B0"/>
    <w:rsid w:val="00F36681"/>
    <w:rsid w:val="00F41779"/>
    <w:rsid w:val="00F41EB6"/>
    <w:rsid w:val="00F422C2"/>
    <w:rsid w:val="00F43B61"/>
    <w:rsid w:val="00F43B9C"/>
    <w:rsid w:val="00F4431B"/>
    <w:rsid w:val="00F45B67"/>
    <w:rsid w:val="00F466EA"/>
    <w:rsid w:val="00F47605"/>
    <w:rsid w:val="00F47846"/>
    <w:rsid w:val="00F51973"/>
    <w:rsid w:val="00F51F0A"/>
    <w:rsid w:val="00F525A3"/>
    <w:rsid w:val="00F53985"/>
    <w:rsid w:val="00F544F8"/>
    <w:rsid w:val="00F54676"/>
    <w:rsid w:val="00F552FC"/>
    <w:rsid w:val="00F55B82"/>
    <w:rsid w:val="00F565FB"/>
    <w:rsid w:val="00F56741"/>
    <w:rsid w:val="00F56AE2"/>
    <w:rsid w:val="00F56F6A"/>
    <w:rsid w:val="00F57B2D"/>
    <w:rsid w:val="00F601DD"/>
    <w:rsid w:val="00F60271"/>
    <w:rsid w:val="00F6136C"/>
    <w:rsid w:val="00F61E00"/>
    <w:rsid w:val="00F6293F"/>
    <w:rsid w:val="00F63A61"/>
    <w:rsid w:val="00F64120"/>
    <w:rsid w:val="00F642FB"/>
    <w:rsid w:val="00F65492"/>
    <w:rsid w:val="00F677D5"/>
    <w:rsid w:val="00F678E0"/>
    <w:rsid w:val="00F70C6B"/>
    <w:rsid w:val="00F7102B"/>
    <w:rsid w:val="00F71AC0"/>
    <w:rsid w:val="00F7246C"/>
    <w:rsid w:val="00F72766"/>
    <w:rsid w:val="00F72DDD"/>
    <w:rsid w:val="00F74173"/>
    <w:rsid w:val="00F74A4E"/>
    <w:rsid w:val="00F758CF"/>
    <w:rsid w:val="00F76544"/>
    <w:rsid w:val="00F777C2"/>
    <w:rsid w:val="00F7786D"/>
    <w:rsid w:val="00F81053"/>
    <w:rsid w:val="00F81104"/>
    <w:rsid w:val="00F81EB0"/>
    <w:rsid w:val="00F81F0F"/>
    <w:rsid w:val="00F836F3"/>
    <w:rsid w:val="00F83EC6"/>
    <w:rsid w:val="00F84035"/>
    <w:rsid w:val="00F845F0"/>
    <w:rsid w:val="00F84723"/>
    <w:rsid w:val="00F85E63"/>
    <w:rsid w:val="00F8717C"/>
    <w:rsid w:val="00F9170F"/>
    <w:rsid w:val="00F91CD6"/>
    <w:rsid w:val="00F92801"/>
    <w:rsid w:val="00F942D0"/>
    <w:rsid w:val="00F94339"/>
    <w:rsid w:val="00F94CF4"/>
    <w:rsid w:val="00F96562"/>
    <w:rsid w:val="00F96D68"/>
    <w:rsid w:val="00F97C1F"/>
    <w:rsid w:val="00FA0126"/>
    <w:rsid w:val="00FA0E3F"/>
    <w:rsid w:val="00FA101A"/>
    <w:rsid w:val="00FA1B16"/>
    <w:rsid w:val="00FA3408"/>
    <w:rsid w:val="00FA404E"/>
    <w:rsid w:val="00FA5F5D"/>
    <w:rsid w:val="00FA5FA3"/>
    <w:rsid w:val="00FA63C8"/>
    <w:rsid w:val="00FA63D7"/>
    <w:rsid w:val="00FA67AD"/>
    <w:rsid w:val="00FA6CF1"/>
    <w:rsid w:val="00FA7AF0"/>
    <w:rsid w:val="00FB0BF9"/>
    <w:rsid w:val="00FB0F4E"/>
    <w:rsid w:val="00FB3142"/>
    <w:rsid w:val="00FB3478"/>
    <w:rsid w:val="00FB3777"/>
    <w:rsid w:val="00FB3B9C"/>
    <w:rsid w:val="00FB47CB"/>
    <w:rsid w:val="00FB5F08"/>
    <w:rsid w:val="00FB5F81"/>
    <w:rsid w:val="00FB5FA5"/>
    <w:rsid w:val="00FB60AF"/>
    <w:rsid w:val="00FB683D"/>
    <w:rsid w:val="00FB68D0"/>
    <w:rsid w:val="00FB6EE9"/>
    <w:rsid w:val="00FC2ED8"/>
    <w:rsid w:val="00FC3639"/>
    <w:rsid w:val="00FC383F"/>
    <w:rsid w:val="00FC42F0"/>
    <w:rsid w:val="00FC516F"/>
    <w:rsid w:val="00FC53C0"/>
    <w:rsid w:val="00FC7043"/>
    <w:rsid w:val="00FD0665"/>
    <w:rsid w:val="00FD1110"/>
    <w:rsid w:val="00FD1246"/>
    <w:rsid w:val="00FD2C78"/>
    <w:rsid w:val="00FD2EFA"/>
    <w:rsid w:val="00FD30F6"/>
    <w:rsid w:val="00FD360C"/>
    <w:rsid w:val="00FD6382"/>
    <w:rsid w:val="00FD721F"/>
    <w:rsid w:val="00FD7C39"/>
    <w:rsid w:val="00FD7F49"/>
    <w:rsid w:val="00FD7F93"/>
    <w:rsid w:val="00FE0C6D"/>
    <w:rsid w:val="00FE1935"/>
    <w:rsid w:val="00FE4127"/>
    <w:rsid w:val="00FE50CD"/>
    <w:rsid w:val="00FE58AF"/>
    <w:rsid w:val="00FE5A1A"/>
    <w:rsid w:val="00FE7A27"/>
    <w:rsid w:val="00FE7C07"/>
    <w:rsid w:val="00FE7FFA"/>
    <w:rsid w:val="00FEDFFF"/>
    <w:rsid w:val="00FF0383"/>
    <w:rsid w:val="00FF08C0"/>
    <w:rsid w:val="00FF0A2E"/>
    <w:rsid w:val="00FF3481"/>
    <w:rsid w:val="00FF3AAB"/>
    <w:rsid w:val="00FF3F8E"/>
    <w:rsid w:val="00FF420D"/>
    <w:rsid w:val="00FF43F4"/>
    <w:rsid w:val="00FF469F"/>
    <w:rsid w:val="00FF492A"/>
    <w:rsid w:val="00FF4989"/>
    <w:rsid w:val="00FF58A2"/>
    <w:rsid w:val="00FF5A52"/>
    <w:rsid w:val="00FF693F"/>
    <w:rsid w:val="00FF6D46"/>
    <w:rsid w:val="0147D595"/>
    <w:rsid w:val="014E265E"/>
    <w:rsid w:val="01741933"/>
    <w:rsid w:val="01771A1B"/>
    <w:rsid w:val="019A361F"/>
    <w:rsid w:val="01A8A5C1"/>
    <w:rsid w:val="01EB1D44"/>
    <w:rsid w:val="02042B5E"/>
    <w:rsid w:val="020D13AC"/>
    <w:rsid w:val="0276EC8E"/>
    <w:rsid w:val="02C74B1A"/>
    <w:rsid w:val="02DEF864"/>
    <w:rsid w:val="0326304F"/>
    <w:rsid w:val="034CEB5A"/>
    <w:rsid w:val="03B287C0"/>
    <w:rsid w:val="03C81C62"/>
    <w:rsid w:val="03D51986"/>
    <w:rsid w:val="03DC78E2"/>
    <w:rsid w:val="040FC242"/>
    <w:rsid w:val="04113FCD"/>
    <w:rsid w:val="0422BA61"/>
    <w:rsid w:val="0441ED5B"/>
    <w:rsid w:val="045A57C5"/>
    <w:rsid w:val="049FEC33"/>
    <w:rsid w:val="04A745B5"/>
    <w:rsid w:val="04BAC295"/>
    <w:rsid w:val="04EE50FA"/>
    <w:rsid w:val="04FE925A"/>
    <w:rsid w:val="05014BFD"/>
    <w:rsid w:val="059AB65E"/>
    <w:rsid w:val="05A19776"/>
    <w:rsid w:val="05E32A94"/>
    <w:rsid w:val="05F62826"/>
    <w:rsid w:val="06066343"/>
    <w:rsid w:val="0639A64C"/>
    <w:rsid w:val="06428DD9"/>
    <w:rsid w:val="0670DA6D"/>
    <w:rsid w:val="0682B626"/>
    <w:rsid w:val="06AE8868"/>
    <w:rsid w:val="06D3654A"/>
    <w:rsid w:val="06ECA641"/>
    <w:rsid w:val="06ECE39B"/>
    <w:rsid w:val="0721F3AD"/>
    <w:rsid w:val="073CB049"/>
    <w:rsid w:val="075DAA65"/>
    <w:rsid w:val="07883316"/>
    <w:rsid w:val="07F653A8"/>
    <w:rsid w:val="08038C01"/>
    <w:rsid w:val="08382E0A"/>
    <w:rsid w:val="0885F8E3"/>
    <w:rsid w:val="08983D8A"/>
    <w:rsid w:val="089A7CB7"/>
    <w:rsid w:val="08B6A326"/>
    <w:rsid w:val="08DA0127"/>
    <w:rsid w:val="09070B3A"/>
    <w:rsid w:val="093B603D"/>
    <w:rsid w:val="0941E548"/>
    <w:rsid w:val="09730D86"/>
    <w:rsid w:val="09798245"/>
    <w:rsid w:val="0998D576"/>
    <w:rsid w:val="09C32A96"/>
    <w:rsid w:val="0A12D9A1"/>
    <w:rsid w:val="0A4372AC"/>
    <w:rsid w:val="0A56C10E"/>
    <w:rsid w:val="0A8692B7"/>
    <w:rsid w:val="0A8950C5"/>
    <w:rsid w:val="0AA16900"/>
    <w:rsid w:val="0AA777C1"/>
    <w:rsid w:val="0AB3E8B9"/>
    <w:rsid w:val="0AB5DCDA"/>
    <w:rsid w:val="0AF3A45B"/>
    <w:rsid w:val="0B1E1E58"/>
    <w:rsid w:val="0B21AAF4"/>
    <w:rsid w:val="0B7F4275"/>
    <w:rsid w:val="0B9248A5"/>
    <w:rsid w:val="0B9A12AE"/>
    <w:rsid w:val="0B9F70C4"/>
    <w:rsid w:val="0BC8ABC8"/>
    <w:rsid w:val="0C226318"/>
    <w:rsid w:val="0C2CA388"/>
    <w:rsid w:val="0C5245B0"/>
    <w:rsid w:val="0C5EABBF"/>
    <w:rsid w:val="0C6C9097"/>
    <w:rsid w:val="0C75CB0A"/>
    <w:rsid w:val="0C844AA7"/>
    <w:rsid w:val="0C8BCAE4"/>
    <w:rsid w:val="0CABD55B"/>
    <w:rsid w:val="0CCA1129"/>
    <w:rsid w:val="0CD6FD24"/>
    <w:rsid w:val="0CEA7F5E"/>
    <w:rsid w:val="0D596A06"/>
    <w:rsid w:val="0D60009C"/>
    <w:rsid w:val="0DA0B2D0"/>
    <w:rsid w:val="0DA94EA3"/>
    <w:rsid w:val="0DB31CC7"/>
    <w:rsid w:val="0DBE3379"/>
    <w:rsid w:val="0DCBAFAA"/>
    <w:rsid w:val="0DDD2852"/>
    <w:rsid w:val="0DE14721"/>
    <w:rsid w:val="0DEAB1F1"/>
    <w:rsid w:val="0E4DA3DB"/>
    <w:rsid w:val="0E5CDA9E"/>
    <w:rsid w:val="0E6B9E92"/>
    <w:rsid w:val="0E79594A"/>
    <w:rsid w:val="0E8728C9"/>
    <w:rsid w:val="0E88BD99"/>
    <w:rsid w:val="0EBB6C93"/>
    <w:rsid w:val="0ED3D539"/>
    <w:rsid w:val="0EE356BA"/>
    <w:rsid w:val="0F609D3C"/>
    <w:rsid w:val="0F6621CF"/>
    <w:rsid w:val="0F75E13B"/>
    <w:rsid w:val="0F9F7A44"/>
    <w:rsid w:val="0FA3F569"/>
    <w:rsid w:val="0FE47133"/>
    <w:rsid w:val="10089FC9"/>
    <w:rsid w:val="1022F92A"/>
    <w:rsid w:val="1030588E"/>
    <w:rsid w:val="1035402B"/>
    <w:rsid w:val="1054F545"/>
    <w:rsid w:val="1074B805"/>
    <w:rsid w:val="10779759"/>
    <w:rsid w:val="1095467A"/>
    <w:rsid w:val="10B52CC3"/>
    <w:rsid w:val="10EA02C2"/>
    <w:rsid w:val="10F6B520"/>
    <w:rsid w:val="11507340"/>
    <w:rsid w:val="11521522"/>
    <w:rsid w:val="115E5BFE"/>
    <w:rsid w:val="11783560"/>
    <w:rsid w:val="119A6453"/>
    <w:rsid w:val="11CC3205"/>
    <w:rsid w:val="1229476E"/>
    <w:rsid w:val="12351978"/>
    <w:rsid w:val="124EAA14"/>
    <w:rsid w:val="12D08925"/>
    <w:rsid w:val="130567D9"/>
    <w:rsid w:val="13281E1A"/>
    <w:rsid w:val="1361E69B"/>
    <w:rsid w:val="13D87E40"/>
    <w:rsid w:val="13D99728"/>
    <w:rsid w:val="1408EBAA"/>
    <w:rsid w:val="141F293D"/>
    <w:rsid w:val="14258C8B"/>
    <w:rsid w:val="142EFE99"/>
    <w:rsid w:val="142FC122"/>
    <w:rsid w:val="145ED26F"/>
    <w:rsid w:val="1461E266"/>
    <w:rsid w:val="1467CF85"/>
    <w:rsid w:val="14B2BA1E"/>
    <w:rsid w:val="14F27640"/>
    <w:rsid w:val="14F80B35"/>
    <w:rsid w:val="15250DAE"/>
    <w:rsid w:val="15311D8F"/>
    <w:rsid w:val="154665A5"/>
    <w:rsid w:val="15497738"/>
    <w:rsid w:val="154E5B21"/>
    <w:rsid w:val="155B80C3"/>
    <w:rsid w:val="15DA83A2"/>
    <w:rsid w:val="15E26753"/>
    <w:rsid w:val="15FA7C49"/>
    <w:rsid w:val="164D57F3"/>
    <w:rsid w:val="1651E89C"/>
    <w:rsid w:val="165D3997"/>
    <w:rsid w:val="1665B32C"/>
    <w:rsid w:val="16B6C312"/>
    <w:rsid w:val="16C0DD9C"/>
    <w:rsid w:val="16C7E039"/>
    <w:rsid w:val="16D0CA96"/>
    <w:rsid w:val="16E2CA99"/>
    <w:rsid w:val="16E52C50"/>
    <w:rsid w:val="17079FB7"/>
    <w:rsid w:val="1720223D"/>
    <w:rsid w:val="17370FAD"/>
    <w:rsid w:val="17440CB6"/>
    <w:rsid w:val="17609C47"/>
    <w:rsid w:val="179BEEBF"/>
    <w:rsid w:val="17A9DE08"/>
    <w:rsid w:val="17B2A2EC"/>
    <w:rsid w:val="17DD9452"/>
    <w:rsid w:val="180AA096"/>
    <w:rsid w:val="1863AE98"/>
    <w:rsid w:val="1893F2B9"/>
    <w:rsid w:val="18A83E1E"/>
    <w:rsid w:val="18B277FC"/>
    <w:rsid w:val="18F300B9"/>
    <w:rsid w:val="1908A5A5"/>
    <w:rsid w:val="192D3D95"/>
    <w:rsid w:val="194214C7"/>
    <w:rsid w:val="1966F2ED"/>
    <w:rsid w:val="19984A4A"/>
    <w:rsid w:val="199F4D24"/>
    <w:rsid w:val="19B2AED3"/>
    <w:rsid w:val="19B75C26"/>
    <w:rsid w:val="19EFF04A"/>
    <w:rsid w:val="1A31A072"/>
    <w:rsid w:val="1A46D0FB"/>
    <w:rsid w:val="1AB1894A"/>
    <w:rsid w:val="1AD1C12E"/>
    <w:rsid w:val="1ADDE528"/>
    <w:rsid w:val="1B23733F"/>
    <w:rsid w:val="1B40BF3F"/>
    <w:rsid w:val="1BED59BA"/>
    <w:rsid w:val="1C2DF363"/>
    <w:rsid w:val="1C707D68"/>
    <w:rsid w:val="1C7CEDA3"/>
    <w:rsid w:val="1CA121F6"/>
    <w:rsid w:val="1CB44C52"/>
    <w:rsid w:val="1D2CC950"/>
    <w:rsid w:val="1D4FF93C"/>
    <w:rsid w:val="1DE20D26"/>
    <w:rsid w:val="1E349370"/>
    <w:rsid w:val="1E4A2866"/>
    <w:rsid w:val="1E6FAAA9"/>
    <w:rsid w:val="1E942994"/>
    <w:rsid w:val="1E96BB98"/>
    <w:rsid w:val="1EABEE55"/>
    <w:rsid w:val="1ED67A25"/>
    <w:rsid w:val="1EE4226C"/>
    <w:rsid w:val="1F012AF0"/>
    <w:rsid w:val="1F0444D8"/>
    <w:rsid w:val="1F77E729"/>
    <w:rsid w:val="1F7BE55B"/>
    <w:rsid w:val="1F7C570C"/>
    <w:rsid w:val="1FB6B49C"/>
    <w:rsid w:val="1FDE1B87"/>
    <w:rsid w:val="2034DA43"/>
    <w:rsid w:val="204BFBB4"/>
    <w:rsid w:val="207492C6"/>
    <w:rsid w:val="209011A9"/>
    <w:rsid w:val="20C18D2D"/>
    <w:rsid w:val="20C25E8A"/>
    <w:rsid w:val="20CC9F8A"/>
    <w:rsid w:val="20CFDF2E"/>
    <w:rsid w:val="2126169B"/>
    <w:rsid w:val="212EF3EC"/>
    <w:rsid w:val="21352BDA"/>
    <w:rsid w:val="213F10C0"/>
    <w:rsid w:val="2166A213"/>
    <w:rsid w:val="21F673A1"/>
    <w:rsid w:val="221ECEA9"/>
    <w:rsid w:val="2224A782"/>
    <w:rsid w:val="2240E99F"/>
    <w:rsid w:val="225FCD10"/>
    <w:rsid w:val="2282EB81"/>
    <w:rsid w:val="2289DAE8"/>
    <w:rsid w:val="22D385E7"/>
    <w:rsid w:val="231215AF"/>
    <w:rsid w:val="235E87F9"/>
    <w:rsid w:val="237F5F78"/>
    <w:rsid w:val="23806056"/>
    <w:rsid w:val="23815C80"/>
    <w:rsid w:val="239670BD"/>
    <w:rsid w:val="23D38001"/>
    <w:rsid w:val="242F005D"/>
    <w:rsid w:val="2460A08B"/>
    <w:rsid w:val="24ED32FA"/>
    <w:rsid w:val="24FA585A"/>
    <w:rsid w:val="252BAF8E"/>
    <w:rsid w:val="256B9157"/>
    <w:rsid w:val="2609F57C"/>
    <w:rsid w:val="260AE3BE"/>
    <w:rsid w:val="2631483D"/>
    <w:rsid w:val="263E1C15"/>
    <w:rsid w:val="2699A6B9"/>
    <w:rsid w:val="26BEEAAD"/>
    <w:rsid w:val="26C9055A"/>
    <w:rsid w:val="26D30CD7"/>
    <w:rsid w:val="2704313D"/>
    <w:rsid w:val="2731871E"/>
    <w:rsid w:val="274DF9BA"/>
    <w:rsid w:val="27BE844F"/>
    <w:rsid w:val="27E52972"/>
    <w:rsid w:val="27E687D4"/>
    <w:rsid w:val="27F10AAC"/>
    <w:rsid w:val="284DB12F"/>
    <w:rsid w:val="2851AA3E"/>
    <w:rsid w:val="2871858B"/>
    <w:rsid w:val="28AD6DAF"/>
    <w:rsid w:val="2923D7F5"/>
    <w:rsid w:val="2930434C"/>
    <w:rsid w:val="294FDC56"/>
    <w:rsid w:val="2982D833"/>
    <w:rsid w:val="2989A06F"/>
    <w:rsid w:val="298BD456"/>
    <w:rsid w:val="29A4E364"/>
    <w:rsid w:val="29D57C9E"/>
    <w:rsid w:val="29DD251A"/>
    <w:rsid w:val="29E85E81"/>
    <w:rsid w:val="2A049287"/>
    <w:rsid w:val="2A21DBA2"/>
    <w:rsid w:val="2A2301F2"/>
    <w:rsid w:val="2A33F897"/>
    <w:rsid w:val="2A36499F"/>
    <w:rsid w:val="2A4DE5FC"/>
    <w:rsid w:val="2A88EB33"/>
    <w:rsid w:val="2AC8322E"/>
    <w:rsid w:val="2B27A4B7"/>
    <w:rsid w:val="2B942C42"/>
    <w:rsid w:val="2BA50518"/>
    <w:rsid w:val="2BBED253"/>
    <w:rsid w:val="2C1C8F61"/>
    <w:rsid w:val="2C3670F1"/>
    <w:rsid w:val="2C461FB5"/>
    <w:rsid w:val="2C692BFC"/>
    <w:rsid w:val="2C734A3E"/>
    <w:rsid w:val="2C88A927"/>
    <w:rsid w:val="2D003D1D"/>
    <w:rsid w:val="2D62FCD0"/>
    <w:rsid w:val="2D83E447"/>
    <w:rsid w:val="2DBE330F"/>
    <w:rsid w:val="2DC6E5C7"/>
    <w:rsid w:val="2DD0FBB4"/>
    <w:rsid w:val="2DF49ED2"/>
    <w:rsid w:val="2E05FEC0"/>
    <w:rsid w:val="2E20EFB1"/>
    <w:rsid w:val="2E264542"/>
    <w:rsid w:val="2E72EC69"/>
    <w:rsid w:val="2E840D0E"/>
    <w:rsid w:val="2EA59870"/>
    <w:rsid w:val="2EFD0C29"/>
    <w:rsid w:val="2F535415"/>
    <w:rsid w:val="2F57963C"/>
    <w:rsid w:val="302DFB39"/>
    <w:rsid w:val="3044939C"/>
    <w:rsid w:val="3053009D"/>
    <w:rsid w:val="30771074"/>
    <w:rsid w:val="30808229"/>
    <w:rsid w:val="3113A9FD"/>
    <w:rsid w:val="31185351"/>
    <w:rsid w:val="311F3BB3"/>
    <w:rsid w:val="312F0616"/>
    <w:rsid w:val="3131C8DA"/>
    <w:rsid w:val="313C428C"/>
    <w:rsid w:val="31466D15"/>
    <w:rsid w:val="314CE21B"/>
    <w:rsid w:val="315B0185"/>
    <w:rsid w:val="3163A0C2"/>
    <w:rsid w:val="31BE86E8"/>
    <w:rsid w:val="32190303"/>
    <w:rsid w:val="32681B7D"/>
    <w:rsid w:val="32CCA7B6"/>
    <w:rsid w:val="32E11EC2"/>
    <w:rsid w:val="32E23D76"/>
    <w:rsid w:val="32F95489"/>
    <w:rsid w:val="330DE8C0"/>
    <w:rsid w:val="331FBCBD"/>
    <w:rsid w:val="3321E8D4"/>
    <w:rsid w:val="33675393"/>
    <w:rsid w:val="33B617C7"/>
    <w:rsid w:val="33DC782F"/>
    <w:rsid w:val="33E3330A"/>
    <w:rsid w:val="33E7E62C"/>
    <w:rsid w:val="33EAF271"/>
    <w:rsid w:val="34092922"/>
    <w:rsid w:val="343F68DC"/>
    <w:rsid w:val="34543272"/>
    <w:rsid w:val="34767C29"/>
    <w:rsid w:val="347E0DD7"/>
    <w:rsid w:val="34B22217"/>
    <w:rsid w:val="34CD46AD"/>
    <w:rsid w:val="34D77B3A"/>
    <w:rsid w:val="34ECDBB5"/>
    <w:rsid w:val="34F6CD34"/>
    <w:rsid w:val="350B057B"/>
    <w:rsid w:val="35513E6C"/>
    <w:rsid w:val="3564E0BB"/>
    <w:rsid w:val="3583080D"/>
    <w:rsid w:val="35B58D92"/>
    <w:rsid w:val="35C2C965"/>
    <w:rsid w:val="35CBA418"/>
    <w:rsid w:val="35D2BE2B"/>
    <w:rsid w:val="360539FD"/>
    <w:rsid w:val="360EA529"/>
    <w:rsid w:val="3634E25B"/>
    <w:rsid w:val="364754D0"/>
    <w:rsid w:val="365B0662"/>
    <w:rsid w:val="36864F8F"/>
    <w:rsid w:val="368EA7DB"/>
    <w:rsid w:val="36907F42"/>
    <w:rsid w:val="3697B1CE"/>
    <w:rsid w:val="36B372C1"/>
    <w:rsid w:val="36BEAC9C"/>
    <w:rsid w:val="36CFAAE4"/>
    <w:rsid w:val="36D51BF0"/>
    <w:rsid w:val="37062B2B"/>
    <w:rsid w:val="37164B86"/>
    <w:rsid w:val="371B1BA0"/>
    <w:rsid w:val="3722428D"/>
    <w:rsid w:val="3758BA23"/>
    <w:rsid w:val="375E99C6"/>
    <w:rsid w:val="376DB79D"/>
    <w:rsid w:val="376E8E8C"/>
    <w:rsid w:val="377DA9BC"/>
    <w:rsid w:val="37869185"/>
    <w:rsid w:val="37874285"/>
    <w:rsid w:val="37A10A5E"/>
    <w:rsid w:val="37BF9D08"/>
    <w:rsid w:val="37C27EAE"/>
    <w:rsid w:val="37C96150"/>
    <w:rsid w:val="38075961"/>
    <w:rsid w:val="38239FD0"/>
    <w:rsid w:val="383812C2"/>
    <w:rsid w:val="38614491"/>
    <w:rsid w:val="386F06D8"/>
    <w:rsid w:val="3883CB0E"/>
    <w:rsid w:val="3887C264"/>
    <w:rsid w:val="38BB17FB"/>
    <w:rsid w:val="38BE12EE"/>
    <w:rsid w:val="38D9B406"/>
    <w:rsid w:val="38DADF5D"/>
    <w:rsid w:val="393CDABF"/>
    <w:rsid w:val="3949C6BC"/>
    <w:rsid w:val="394B9BDF"/>
    <w:rsid w:val="396190B6"/>
    <w:rsid w:val="39873507"/>
    <w:rsid w:val="39A74DF6"/>
    <w:rsid w:val="39B487D8"/>
    <w:rsid w:val="39B7546C"/>
    <w:rsid w:val="39BC5BC1"/>
    <w:rsid w:val="39E48128"/>
    <w:rsid w:val="3A0B6729"/>
    <w:rsid w:val="3A0D3B34"/>
    <w:rsid w:val="3A3A6110"/>
    <w:rsid w:val="3A597212"/>
    <w:rsid w:val="3A5D07DC"/>
    <w:rsid w:val="3A998D11"/>
    <w:rsid w:val="3ABE3247"/>
    <w:rsid w:val="3AC0DFAF"/>
    <w:rsid w:val="3AC6AC4D"/>
    <w:rsid w:val="3AD8AB20"/>
    <w:rsid w:val="3AF8EEE5"/>
    <w:rsid w:val="3AFD7C16"/>
    <w:rsid w:val="3B5FC30B"/>
    <w:rsid w:val="3B776A68"/>
    <w:rsid w:val="3BAFCA89"/>
    <w:rsid w:val="3BB4FF57"/>
    <w:rsid w:val="3BDB4E96"/>
    <w:rsid w:val="3C18E64B"/>
    <w:rsid w:val="3C41FFAF"/>
    <w:rsid w:val="3CC10671"/>
    <w:rsid w:val="3CCDFC40"/>
    <w:rsid w:val="3D0873D0"/>
    <w:rsid w:val="3D9A8972"/>
    <w:rsid w:val="3E3370BE"/>
    <w:rsid w:val="3E624B01"/>
    <w:rsid w:val="3EA50873"/>
    <w:rsid w:val="3EAAF59E"/>
    <w:rsid w:val="3ED7BA21"/>
    <w:rsid w:val="3EDCF5DA"/>
    <w:rsid w:val="3EE363E6"/>
    <w:rsid w:val="3EECDD02"/>
    <w:rsid w:val="3EF4E40D"/>
    <w:rsid w:val="3F07A4BF"/>
    <w:rsid w:val="3F2A176D"/>
    <w:rsid w:val="3F7D4EFA"/>
    <w:rsid w:val="3F7E98A2"/>
    <w:rsid w:val="3FAC67DE"/>
    <w:rsid w:val="3FADB113"/>
    <w:rsid w:val="3FB2D07F"/>
    <w:rsid w:val="3FBF9B49"/>
    <w:rsid w:val="40022CF5"/>
    <w:rsid w:val="409D2C31"/>
    <w:rsid w:val="40A9108F"/>
    <w:rsid w:val="41906770"/>
    <w:rsid w:val="419C8AD3"/>
    <w:rsid w:val="41A9539F"/>
    <w:rsid w:val="41CCD0EE"/>
    <w:rsid w:val="4235D3AF"/>
    <w:rsid w:val="427A4DD0"/>
    <w:rsid w:val="428A8530"/>
    <w:rsid w:val="42947091"/>
    <w:rsid w:val="42B4EFBC"/>
    <w:rsid w:val="42DD50FC"/>
    <w:rsid w:val="42E7BE67"/>
    <w:rsid w:val="42FF1820"/>
    <w:rsid w:val="436B42EF"/>
    <w:rsid w:val="43A91FCA"/>
    <w:rsid w:val="43AA7A21"/>
    <w:rsid w:val="43CB8844"/>
    <w:rsid w:val="43EB66C9"/>
    <w:rsid w:val="440EF261"/>
    <w:rsid w:val="445209C5"/>
    <w:rsid w:val="445A6868"/>
    <w:rsid w:val="4490FE83"/>
    <w:rsid w:val="44BCAE94"/>
    <w:rsid w:val="44E5FB0A"/>
    <w:rsid w:val="44FE2913"/>
    <w:rsid w:val="452274D7"/>
    <w:rsid w:val="4525F232"/>
    <w:rsid w:val="452807A4"/>
    <w:rsid w:val="455DE444"/>
    <w:rsid w:val="4568DF90"/>
    <w:rsid w:val="45A7D024"/>
    <w:rsid w:val="4613FE95"/>
    <w:rsid w:val="46182F21"/>
    <w:rsid w:val="4622239F"/>
    <w:rsid w:val="46962082"/>
    <w:rsid w:val="47819599"/>
    <w:rsid w:val="47A96F47"/>
    <w:rsid w:val="47B4E7B6"/>
    <w:rsid w:val="47FB1C43"/>
    <w:rsid w:val="480B10B2"/>
    <w:rsid w:val="4813ACDB"/>
    <w:rsid w:val="4817F2B7"/>
    <w:rsid w:val="483ABDE5"/>
    <w:rsid w:val="48446BC4"/>
    <w:rsid w:val="4854480C"/>
    <w:rsid w:val="4870E0DC"/>
    <w:rsid w:val="4872727E"/>
    <w:rsid w:val="48EC9B17"/>
    <w:rsid w:val="48F5A728"/>
    <w:rsid w:val="4928233E"/>
    <w:rsid w:val="492C06AD"/>
    <w:rsid w:val="4968A4BC"/>
    <w:rsid w:val="49A8CEA8"/>
    <w:rsid w:val="49D97277"/>
    <w:rsid w:val="49EA26FC"/>
    <w:rsid w:val="49F02B4D"/>
    <w:rsid w:val="49F7DB6A"/>
    <w:rsid w:val="4A7B7DBA"/>
    <w:rsid w:val="4AABC1C0"/>
    <w:rsid w:val="4ACD5439"/>
    <w:rsid w:val="4B307D30"/>
    <w:rsid w:val="4B373F79"/>
    <w:rsid w:val="4B5E290B"/>
    <w:rsid w:val="4BB3DC3B"/>
    <w:rsid w:val="4C1E6C3C"/>
    <w:rsid w:val="4C228C51"/>
    <w:rsid w:val="4C263632"/>
    <w:rsid w:val="4C276ADE"/>
    <w:rsid w:val="4C2AA178"/>
    <w:rsid w:val="4C43E32D"/>
    <w:rsid w:val="4C56278E"/>
    <w:rsid w:val="4C7D9D1B"/>
    <w:rsid w:val="4CC29E51"/>
    <w:rsid w:val="4CDDD216"/>
    <w:rsid w:val="4D0D067E"/>
    <w:rsid w:val="4D34327B"/>
    <w:rsid w:val="4D4C1184"/>
    <w:rsid w:val="4D621D2E"/>
    <w:rsid w:val="4DACBE28"/>
    <w:rsid w:val="4DCD89A2"/>
    <w:rsid w:val="4E130DE3"/>
    <w:rsid w:val="4E3EDD5C"/>
    <w:rsid w:val="4E7A381B"/>
    <w:rsid w:val="4E7E891B"/>
    <w:rsid w:val="4E94ED3C"/>
    <w:rsid w:val="4EB1B89D"/>
    <w:rsid w:val="4EE7E1E5"/>
    <w:rsid w:val="4F90A315"/>
    <w:rsid w:val="4FC455CC"/>
    <w:rsid w:val="4FC69575"/>
    <w:rsid w:val="4FC751EC"/>
    <w:rsid w:val="4FD2310F"/>
    <w:rsid w:val="4FFDB5DF"/>
    <w:rsid w:val="5010C1B6"/>
    <w:rsid w:val="5013CB5C"/>
    <w:rsid w:val="50286B91"/>
    <w:rsid w:val="5034F9F2"/>
    <w:rsid w:val="50874B8D"/>
    <w:rsid w:val="50A24600"/>
    <w:rsid w:val="50C0E004"/>
    <w:rsid w:val="50C561E7"/>
    <w:rsid w:val="50ED3E1C"/>
    <w:rsid w:val="50F2C9A0"/>
    <w:rsid w:val="513252E7"/>
    <w:rsid w:val="5133648C"/>
    <w:rsid w:val="514B851B"/>
    <w:rsid w:val="51546368"/>
    <w:rsid w:val="5189525B"/>
    <w:rsid w:val="519459DE"/>
    <w:rsid w:val="51A09E50"/>
    <w:rsid w:val="51FDFE3F"/>
    <w:rsid w:val="52164C18"/>
    <w:rsid w:val="521F578F"/>
    <w:rsid w:val="52805643"/>
    <w:rsid w:val="52834E55"/>
    <w:rsid w:val="52836111"/>
    <w:rsid w:val="529DF197"/>
    <w:rsid w:val="52A2E262"/>
    <w:rsid w:val="52BB4076"/>
    <w:rsid w:val="52BBAA46"/>
    <w:rsid w:val="52D30216"/>
    <w:rsid w:val="531D5C3B"/>
    <w:rsid w:val="531F7CCC"/>
    <w:rsid w:val="536F4C5E"/>
    <w:rsid w:val="53A1FF93"/>
    <w:rsid w:val="53BB27F0"/>
    <w:rsid w:val="53CD44CE"/>
    <w:rsid w:val="53DC917A"/>
    <w:rsid w:val="53EAF455"/>
    <w:rsid w:val="53EE5C69"/>
    <w:rsid w:val="53F140E7"/>
    <w:rsid w:val="540EF935"/>
    <w:rsid w:val="54377C3C"/>
    <w:rsid w:val="54561892"/>
    <w:rsid w:val="5484EC8A"/>
    <w:rsid w:val="54F09415"/>
    <w:rsid w:val="550E2127"/>
    <w:rsid w:val="5552E8D3"/>
    <w:rsid w:val="55C2531C"/>
    <w:rsid w:val="55C4164D"/>
    <w:rsid w:val="55F16158"/>
    <w:rsid w:val="5618D2E9"/>
    <w:rsid w:val="566E40A5"/>
    <w:rsid w:val="5671D2C4"/>
    <w:rsid w:val="56A053A1"/>
    <w:rsid w:val="56C97E9D"/>
    <w:rsid w:val="56D9A055"/>
    <w:rsid w:val="570F2CE0"/>
    <w:rsid w:val="5735E63D"/>
    <w:rsid w:val="575FE6AE"/>
    <w:rsid w:val="57816AE7"/>
    <w:rsid w:val="57C5CEDB"/>
    <w:rsid w:val="57E63EDF"/>
    <w:rsid w:val="5815161F"/>
    <w:rsid w:val="58538547"/>
    <w:rsid w:val="5863BD84"/>
    <w:rsid w:val="58B24F15"/>
    <w:rsid w:val="58BECF0D"/>
    <w:rsid w:val="58C41BFD"/>
    <w:rsid w:val="58CE08E3"/>
    <w:rsid w:val="58D8237E"/>
    <w:rsid w:val="58F59144"/>
    <w:rsid w:val="59256BAA"/>
    <w:rsid w:val="59365E19"/>
    <w:rsid w:val="597F9E6B"/>
    <w:rsid w:val="59A7E21E"/>
    <w:rsid w:val="59B12B20"/>
    <w:rsid w:val="59CFA186"/>
    <w:rsid w:val="59E9904D"/>
    <w:rsid w:val="5A0FB566"/>
    <w:rsid w:val="5A21C0EB"/>
    <w:rsid w:val="5A811387"/>
    <w:rsid w:val="5AB3FE34"/>
    <w:rsid w:val="5AEECEEA"/>
    <w:rsid w:val="5AF54CAD"/>
    <w:rsid w:val="5B2D0F52"/>
    <w:rsid w:val="5B50B473"/>
    <w:rsid w:val="5B623A0E"/>
    <w:rsid w:val="5B938861"/>
    <w:rsid w:val="5BAD1178"/>
    <w:rsid w:val="5BB209A9"/>
    <w:rsid w:val="5BEF4EF6"/>
    <w:rsid w:val="5C08A89F"/>
    <w:rsid w:val="5C34768B"/>
    <w:rsid w:val="5C354774"/>
    <w:rsid w:val="5C356127"/>
    <w:rsid w:val="5C6D74D9"/>
    <w:rsid w:val="5C761F30"/>
    <w:rsid w:val="5CD4AD29"/>
    <w:rsid w:val="5D07C056"/>
    <w:rsid w:val="5D1BC371"/>
    <w:rsid w:val="5D44C507"/>
    <w:rsid w:val="5DAD1E49"/>
    <w:rsid w:val="5DD83637"/>
    <w:rsid w:val="5DFC2D45"/>
    <w:rsid w:val="5E143A14"/>
    <w:rsid w:val="5E6BFD8D"/>
    <w:rsid w:val="5E6DF79D"/>
    <w:rsid w:val="5E7DC372"/>
    <w:rsid w:val="5EEBF157"/>
    <w:rsid w:val="5EF98448"/>
    <w:rsid w:val="5F2816BD"/>
    <w:rsid w:val="5F2AB261"/>
    <w:rsid w:val="5F411969"/>
    <w:rsid w:val="5F52A3DE"/>
    <w:rsid w:val="5F6743BB"/>
    <w:rsid w:val="5F7A4FBC"/>
    <w:rsid w:val="5FC4A813"/>
    <w:rsid w:val="5FC50F47"/>
    <w:rsid w:val="5FCDDC54"/>
    <w:rsid w:val="5FD3E89D"/>
    <w:rsid w:val="5FEFB29C"/>
    <w:rsid w:val="604CEC8C"/>
    <w:rsid w:val="60875BCE"/>
    <w:rsid w:val="60A0731A"/>
    <w:rsid w:val="60A09384"/>
    <w:rsid w:val="60B3EF15"/>
    <w:rsid w:val="60C6633A"/>
    <w:rsid w:val="60DE1D05"/>
    <w:rsid w:val="60EB5E4D"/>
    <w:rsid w:val="60EEF2A5"/>
    <w:rsid w:val="60F429E3"/>
    <w:rsid w:val="61569DF6"/>
    <w:rsid w:val="6157DB4E"/>
    <w:rsid w:val="61A3F57A"/>
    <w:rsid w:val="61BDA84A"/>
    <w:rsid w:val="61DB412B"/>
    <w:rsid w:val="61F076EA"/>
    <w:rsid w:val="6204FF40"/>
    <w:rsid w:val="62165D81"/>
    <w:rsid w:val="6241503F"/>
    <w:rsid w:val="62858143"/>
    <w:rsid w:val="629C724D"/>
    <w:rsid w:val="62CCEC64"/>
    <w:rsid w:val="62D13601"/>
    <w:rsid w:val="62DC0734"/>
    <w:rsid w:val="62EE7E98"/>
    <w:rsid w:val="632011B9"/>
    <w:rsid w:val="6320A840"/>
    <w:rsid w:val="636DA74F"/>
    <w:rsid w:val="63762C99"/>
    <w:rsid w:val="637777D3"/>
    <w:rsid w:val="64107688"/>
    <w:rsid w:val="64AF482E"/>
    <w:rsid w:val="64B70372"/>
    <w:rsid w:val="64FEA8E7"/>
    <w:rsid w:val="6535A577"/>
    <w:rsid w:val="659EC72C"/>
    <w:rsid w:val="65B51444"/>
    <w:rsid w:val="660F72A8"/>
    <w:rsid w:val="666EFDD0"/>
    <w:rsid w:val="66A26CEA"/>
    <w:rsid w:val="66B3E9A6"/>
    <w:rsid w:val="66C78717"/>
    <w:rsid w:val="66FC9028"/>
    <w:rsid w:val="670FB49E"/>
    <w:rsid w:val="67920FB0"/>
    <w:rsid w:val="67A83F22"/>
    <w:rsid w:val="67D0CA41"/>
    <w:rsid w:val="689C0EFD"/>
    <w:rsid w:val="68B55F41"/>
    <w:rsid w:val="68DB67CD"/>
    <w:rsid w:val="68F8B673"/>
    <w:rsid w:val="69307BBB"/>
    <w:rsid w:val="699EB53F"/>
    <w:rsid w:val="69C29F15"/>
    <w:rsid w:val="69C4FB49"/>
    <w:rsid w:val="69DA8C44"/>
    <w:rsid w:val="69E88A74"/>
    <w:rsid w:val="6A02BCCA"/>
    <w:rsid w:val="6A10F5E4"/>
    <w:rsid w:val="6A8086C7"/>
    <w:rsid w:val="6B13B113"/>
    <w:rsid w:val="6B7ED475"/>
    <w:rsid w:val="6B8856E8"/>
    <w:rsid w:val="6B8F8DFB"/>
    <w:rsid w:val="6BA28CE7"/>
    <w:rsid w:val="6BC2A487"/>
    <w:rsid w:val="6BE325C1"/>
    <w:rsid w:val="6C06BC74"/>
    <w:rsid w:val="6CBD44FC"/>
    <w:rsid w:val="6CC4E37A"/>
    <w:rsid w:val="6CCDAE0A"/>
    <w:rsid w:val="6D5F9C62"/>
    <w:rsid w:val="6DDFB3EE"/>
    <w:rsid w:val="6E02DC10"/>
    <w:rsid w:val="6E5321AF"/>
    <w:rsid w:val="6E5B57EB"/>
    <w:rsid w:val="6E955ACB"/>
    <w:rsid w:val="6E962841"/>
    <w:rsid w:val="6EE1FAE2"/>
    <w:rsid w:val="6EEEB17D"/>
    <w:rsid w:val="6F1314D4"/>
    <w:rsid w:val="6F6023E2"/>
    <w:rsid w:val="6F6CA940"/>
    <w:rsid w:val="6F7EC67E"/>
    <w:rsid w:val="6F8C8156"/>
    <w:rsid w:val="6F9FBD3F"/>
    <w:rsid w:val="6FECEECB"/>
    <w:rsid w:val="6FEEF210"/>
    <w:rsid w:val="700FA186"/>
    <w:rsid w:val="701EFB10"/>
    <w:rsid w:val="707CF402"/>
    <w:rsid w:val="7094A0D8"/>
    <w:rsid w:val="710C858F"/>
    <w:rsid w:val="7114E08F"/>
    <w:rsid w:val="711EA49D"/>
    <w:rsid w:val="71266D52"/>
    <w:rsid w:val="71658F95"/>
    <w:rsid w:val="71C1149D"/>
    <w:rsid w:val="71FDD699"/>
    <w:rsid w:val="720E1FF9"/>
    <w:rsid w:val="72134731"/>
    <w:rsid w:val="721FA1EC"/>
    <w:rsid w:val="725A6BFD"/>
    <w:rsid w:val="7299B496"/>
    <w:rsid w:val="72A855F0"/>
    <w:rsid w:val="72E7B316"/>
    <w:rsid w:val="7310BFE5"/>
    <w:rsid w:val="73179834"/>
    <w:rsid w:val="731B2600"/>
    <w:rsid w:val="7322BF51"/>
    <w:rsid w:val="734200A4"/>
    <w:rsid w:val="73664312"/>
    <w:rsid w:val="73C754C8"/>
    <w:rsid w:val="73F63C5E"/>
    <w:rsid w:val="7434AD0D"/>
    <w:rsid w:val="743BB3F0"/>
    <w:rsid w:val="743DBC2D"/>
    <w:rsid w:val="746A01CF"/>
    <w:rsid w:val="74A0A99E"/>
    <w:rsid w:val="74FFEB93"/>
    <w:rsid w:val="7530F33D"/>
    <w:rsid w:val="7535124D"/>
    <w:rsid w:val="754B0671"/>
    <w:rsid w:val="75546714"/>
    <w:rsid w:val="756A921E"/>
    <w:rsid w:val="75C5E33B"/>
    <w:rsid w:val="75CC10FA"/>
    <w:rsid w:val="75DFF6B2"/>
    <w:rsid w:val="75E7465F"/>
    <w:rsid w:val="75FC3621"/>
    <w:rsid w:val="762FD96D"/>
    <w:rsid w:val="763DBFBB"/>
    <w:rsid w:val="764BF13B"/>
    <w:rsid w:val="7673A549"/>
    <w:rsid w:val="7675C3CB"/>
    <w:rsid w:val="76820C19"/>
    <w:rsid w:val="769100FC"/>
    <w:rsid w:val="769A6168"/>
    <w:rsid w:val="76E9446B"/>
    <w:rsid w:val="770FFDDD"/>
    <w:rsid w:val="7728BDB4"/>
    <w:rsid w:val="772DDD20"/>
    <w:rsid w:val="772F9DAA"/>
    <w:rsid w:val="773D50CC"/>
    <w:rsid w:val="7780867E"/>
    <w:rsid w:val="77966822"/>
    <w:rsid w:val="779A3FD3"/>
    <w:rsid w:val="77B62130"/>
    <w:rsid w:val="78020E8B"/>
    <w:rsid w:val="783D74B0"/>
    <w:rsid w:val="7866E0DB"/>
    <w:rsid w:val="7869CBE8"/>
    <w:rsid w:val="78B7DB32"/>
    <w:rsid w:val="78CB0924"/>
    <w:rsid w:val="79179774"/>
    <w:rsid w:val="79368EF6"/>
    <w:rsid w:val="79804C10"/>
    <w:rsid w:val="79814B11"/>
    <w:rsid w:val="798A6784"/>
    <w:rsid w:val="7998C51F"/>
    <w:rsid w:val="79A81EB5"/>
    <w:rsid w:val="79B1F659"/>
    <w:rsid w:val="79F48C43"/>
    <w:rsid w:val="7A063ACA"/>
    <w:rsid w:val="7A0F3FA1"/>
    <w:rsid w:val="7A61C1CD"/>
    <w:rsid w:val="7A96DC6C"/>
    <w:rsid w:val="7AB11FB7"/>
    <w:rsid w:val="7ABAF5DB"/>
    <w:rsid w:val="7B069A0F"/>
    <w:rsid w:val="7B2EF5A4"/>
    <w:rsid w:val="7B3936D6"/>
    <w:rsid w:val="7B5F2202"/>
    <w:rsid w:val="7B6DF72A"/>
    <w:rsid w:val="7B7A564C"/>
    <w:rsid w:val="7C0248ED"/>
    <w:rsid w:val="7CBF8FB1"/>
    <w:rsid w:val="7CD3E421"/>
    <w:rsid w:val="7D0B9F83"/>
    <w:rsid w:val="7D5DDE3F"/>
    <w:rsid w:val="7D5E9B85"/>
    <w:rsid w:val="7D8D554A"/>
    <w:rsid w:val="7DB54DBD"/>
    <w:rsid w:val="7DC10A0A"/>
    <w:rsid w:val="7DF9A946"/>
    <w:rsid w:val="7DFB7C9A"/>
    <w:rsid w:val="7E29EC99"/>
    <w:rsid w:val="7E2B46C5"/>
    <w:rsid w:val="7E49DB49"/>
    <w:rsid w:val="7E5536DC"/>
    <w:rsid w:val="7E661129"/>
    <w:rsid w:val="7E7104FE"/>
    <w:rsid w:val="7E9EC33C"/>
    <w:rsid w:val="7EAA3CB0"/>
    <w:rsid w:val="7EAFD271"/>
    <w:rsid w:val="7ECF5246"/>
    <w:rsid w:val="7F46E0F5"/>
    <w:rsid w:val="7F4ACEBF"/>
    <w:rsid w:val="7F6A95A9"/>
    <w:rsid w:val="7F74184C"/>
    <w:rsid w:val="7F979BF8"/>
    <w:rsid w:val="7F9EEE49"/>
    <w:rsid w:val="7FBEEFFB"/>
    <w:rsid w:val="7FFD0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E6FB"/>
  <w15:chartTrackingRefBased/>
  <w15:docId w15:val="{A65DF101-B4B0-5748-9E1A-DDC823C7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29E"/>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2E77BF"/>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styleId="UnresolvedMention">
    <w:name w:val="Unresolved Mention"/>
    <w:basedOn w:val="DefaultParagraphFont"/>
    <w:uiPriority w:val="99"/>
    <w:semiHidden/>
    <w:unhideWhenUsed/>
    <w:rsid w:val="002D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376">
      <w:bodyDiv w:val="1"/>
      <w:marLeft w:val="0"/>
      <w:marRight w:val="0"/>
      <w:marTop w:val="0"/>
      <w:marBottom w:val="0"/>
      <w:divBdr>
        <w:top w:val="none" w:sz="0" w:space="0" w:color="auto"/>
        <w:left w:val="none" w:sz="0" w:space="0" w:color="auto"/>
        <w:bottom w:val="none" w:sz="0" w:space="0" w:color="auto"/>
        <w:right w:val="none" w:sz="0" w:space="0" w:color="auto"/>
      </w:divBdr>
      <w:divsChild>
        <w:div w:id="225069321">
          <w:marLeft w:val="0"/>
          <w:marRight w:val="0"/>
          <w:marTop w:val="0"/>
          <w:marBottom w:val="0"/>
          <w:divBdr>
            <w:top w:val="none" w:sz="0" w:space="0" w:color="auto"/>
            <w:left w:val="none" w:sz="0" w:space="0" w:color="auto"/>
            <w:bottom w:val="none" w:sz="0" w:space="0" w:color="auto"/>
            <w:right w:val="none" w:sz="0" w:space="0" w:color="auto"/>
          </w:divBdr>
          <w:divsChild>
            <w:div w:id="1024403372">
              <w:marLeft w:val="0"/>
              <w:marRight w:val="0"/>
              <w:marTop w:val="0"/>
              <w:marBottom w:val="0"/>
              <w:divBdr>
                <w:top w:val="none" w:sz="0" w:space="0" w:color="auto"/>
                <w:left w:val="none" w:sz="0" w:space="0" w:color="auto"/>
                <w:bottom w:val="none" w:sz="0" w:space="0" w:color="auto"/>
                <w:right w:val="none" w:sz="0" w:space="0" w:color="auto"/>
              </w:divBdr>
              <w:divsChild>
                <w:div w:id="8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13967905">
      <w:bodyDiv w:val="1"/>
      <w:marLeft w:val="0"/>
      <w:marRight w:val="0"/>
      <w:marTop w:val="0"/>
      <w:marBottom w:val="0"/>
      <w:divBdr>
        <w:top w:val="none" w:sz="0" w:space="0" w:color="auto"/>
        <w:left w:val="none" w:sz="0" w:space="0" w:color="auto"/>
        <w:bottom w:val="none" w:sz="0" w:space="0" w:color="auto"/>
        <w:right w:val="none" w:sz="0" w:space="0" w:color="auto"/>
      </w:divBdr>
      <w:divsChild>
        <w:div w:id="861405611">
          <w:marLeft w:val="0"/>
          <w:marRight w:val="0"/>
          <w:marTop w:val="0"/>
          <w:marBottom w:val="0"/>
          <w:divBdr>
            <w:top w:val="none" w:sz="0" w:space="0" w:color="auto"/>
            <w:left w:val="none" w:sz="0" w:space="0" w:color="auto"/>
            <w:bottom w:val="none" w:sz="0" w:space="0" w:color="auto"/>
            <w:right w:val="none" w:sz="0" w:space="0" w:color="auto"/>
          </w:divBdr>
          <w:divsChild>
            <w:div w:id="131321233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5441968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2">
          <w:marLeft w:val="0"/>
          <w:marRight w:val="0"/>
          <w:marTop w:val="0"/>
          <w:marBottom w:val="0"/>
          <w:divBdr>
            <w:top w:val="none" w:sz="0" w:space="0" w:color="auto"/>
            <w:left w:val="none" w:sz="0" w:space="0" w:color="auto"/>
            <w:bottom w:val="none" w:sz="0" w:space="0" w:color="auto"/>
            <w:right w:val="none" w:sz="0" w:space="0" w:color="auto"/>
          </w:divBdr>
        </w:div>
        <w:div w:id="1279876042">
          <w:marLeft w:val="0"/>
          <w:marRight w:val="0"/>
          <w:marTop w:val="0"/>
          <w:marBottom w:val="0"/>
          <w:divBdr>
            <w:top w:val="none" w:sz="0" w:space="0" w:color="auto"/>
            <w:left w:val="none" w:sz="0" w:space="0" w:color="auto"/>
            <w:bottom w:val="none" w:sz="0" w:space="0" w:color="auto"/>
            <w:right w:val="none" w:sz="0" w:space="0" w:color="auto"/>
          </w:divBdr>
        </w:div>
        <w:div w:id="1299218038">
          <w:marLeft w:val="0"/>
          <w:marRight w:val="0"/>
          <w:marTop w:val="0"/>
          <w:marBottom w:val="0"/>
          <w:divBdr>
            <w:top w:val="none" w:sz="0" w:space="0" w:color="auto"/>
            <w:left w:val="none" w:sz="0" w:space="0" w:color="auto"/>
            <w:bottom w:val="none" w:sz="0" w:space="0" w:color="auto"/>
            <w:right w:val="none" w:sz="0" w:space="0" w:color="auto"/>
          </w:divBdr>
        </w:div>
      </w:divsChild>
    </w:div>
    <w:div w:id="236790879">
      <w:bodyDiv w:val="1"/>
      <w:marLeft w:val="0"/>
      <w:marRight w:val="0"/>
      <w:marTop w:val="0"/>
      <w:marBottom w:val="0"/>
      <w:divBdr>
        <w:top w:val="none" w:sz="0" w:space="0" w:color="auto"/>
        <w:left w:val="none" w:sz="0" w:space="0" w:color="auto"/>
        <w:bottom w:val="none" w:sz="0" w:space="0" w:color="auto"/>
        <w:right w:val="none" w:sz="0" w:space="0" w:color="auto"/>
      </w:divBdr>
      <w:divsChild>
        <w:div w:id="1278833692">
          <w:marLeft w:val="0"/>
          <w:marRight w:val="0"/>
          <w:marTop w:val="0"/>
          <w:marBottom w:val="0"/>
          <w:divBdr>
            <w:top w:val="none" w:sz="0" w:space="0" w:color="auto"/>
            <w:left w:val="none" w:sz="0" w:space="0" w:color="auto"/>
            <w:bottom w:val="none" w:sz="0" w:space="0" w:color="auto"/>
            <w:right w:val="none" w:sz="0" w:space="0" w:color="auto"/>
          </w:divBdr>
          <w:divsChild>
            <w:div w:id="1812333170">
              <w:marLeft w:val="0"/>
              <w:marRight w:val="0"/>
              <w:marTop w:val="0"/>
              <w:marBottom w:val="0"/>
              <w:divBdr>
                <w:top w:val="none" w:sz="0" w:space="0" w:color="auto"/>
                <w:left w:val="none" w:sz="0" w:space="0" w:color="auto"/>
                <w:bottom w:val="none" w:sz="0" w:space="0" w:color="auto"/>
                <w:right w:val="none" w:sz="0" w:space="0" w:color="auto"/>
              </w:divBdr>
              <w:divsChild>
                <w:div w:id="1292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8802">
      <w:bodyDiv w:val="1"/>
      <w:marLeft w:val="0"/>
      <w:marRight w:val="0"/>
      <w:marTop w:val="0"/>
      <w:marBottom w:val="0"/>
      <w:divBdr>
        <w:top w:val="none" w:sz="0" w:space="0" w:color="auto"/>
        <w:left w:val="none" w:sz="0" w:space="0" w:color="auto"/>
        <w:bottom w:val="none" w:sz="0" w:space="0" w:color="auto"/>
        <w:right w:val="none" w:sz="0" w:space="0" w:color="auto"/>
      </w:divBdr>
      <w:divsChild>
        <w:div w:id="562908363">
          <w:marLeft w:val="0"/>
          <w:marRight w:val="0"/>
          <w:marTop w:val="0"/>
          <w:marBottom w:val="0"/>
          <w:divBdr>
            <w:top w:val="none" w:sz="0" w:space="0" w:color="auto"/>
            <w:left w:val="none" w:sz="0" w:space="0" w:color="auto"/>
            <w:bottom w:val="none" w:sz="0" w:space="0" w:color="auto"/>
            <w:right w:val="none" w:sz="0" w:space="0" w:color="auto"/>
          </w:divBdr>
          <w:divsChild>
            <w:div w:id="35205061">
              <w:marLeft w:val="0"/>
              <w:marRight w:val="0"/>
              <w:marTop w:val="0"/>
              <w:marBottom w:val="0"/>
              <w:divBdr>
                <w:top w:val="none" w:sz="0" w:space="0" w:color="auto"/>
                <w:left w:val="none" w:sz="0" w:space="0" w:color="auto"/>
                <w:bottom w:val="none" w:sz="0" w:space="0" w:color="auto"/>
                <w:right w:val="none" w:sz="0" w:space="0" w:color="auto"/>
              </w:divBdr>
              <w:divsChild>
                <w:div w:id="11447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528569865">
      <w:bodyDiv w:val="1"/>
      <w:marLeft w:val="0"/>
      <w:marRight w:val="0"/>
      <w:marTop w:val="0"/>
      <w:marBottom w:val="0"/>
      <w:divBdr>
        <w:top w:val="none" w:sz="0" w:space="0" w:color="auto"/>
        <w:left w:val="none" w:sz="0" w:space="0" w:color="auto"/>
        <w:bottom w:val="none" w:sz="0" w:space="0" w:color="auto"/>
        <w:right w:val="none" w:sz="0" w:space="0" w:color="auto"/>
      </w:divBdr>
      <w:divsChild>
        <w:div w:id="906039972">
          <w:marLeft w:val="0"/>
          <w:marRight w:val="0"/>
          <w:marTop w:val="0"/>
          <w:marBottom w:val="0"/>
          <w:divBdr>
            <w:top w:val="none" w:sz="0" w:space="0" w:color="auto"/>
            <w:left w:val="none" w:sz="0" w:space="0" w:color="auto"/>
            <w:bottom w:val="none" w:sz="0" w:space="0" w:color="auto"/>
            <w:right w:val="none" w:sz="0" w:space="0" w:color="auto"/>
          </w:divBdr>
          <w:divsChild>
            <w:div w:id="1325551323">
              <w:marLeft w:val="0"/>
              <w:marRight w:val="0"/>
              <w:marTop w:val="0"/>
              <w:marBottom w:val="0"/>
              <w:divBdr>
                <w:top w:val="none" w:sz="0" w:space="0" w:color="auto"/>
                <w:left w:val="none" w:sz="0" w:space="0" w:color="auto"/>
                <w:bottom w:val="none" w:sz="0" w:space="0" w:color="auto"/>
                <w:right w:val="none" w:sz="0" w:space="0" w:color="auto"/>
              </w:divBdr>
              <w:divsChild>
                <w:div w:id="2034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7976">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38867738">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497">
      <w:bodyDiv w:val="1"/>
      <w:marLeft w:val="0"/>
      <w:marRight w:val="0"/>
      <w:marTop w:val="0"/>
      <w:marBottom w:val="0"/>
      <w:divBdr>
        <w:top w:val="none" w:sz="0" w:space="0" w:color="auto"/>
        <w:left w:val="none" w:sz="0" w:space="0" w:color="auto"/>
        <w:bottom w:val="none" w:sz="0" w:space="0" w:color="auto"/>
        <w:right w:val="none" w:sz="0" w:space="0" w:color="auto"/>
      </w:divBdr>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57685816">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089421693">
      <w:bodyDiv w:val="1"/>
      <w:marLeft w:val="0"/>
      <w:marRight w:val="0"/>
      <w:marTop w:val="0"/>
      <w:marBottom w:val="0"/>
      <w:divBdr>
        <w:top w:val="none" w:sz="0" w:space="0" w:color="auto"/>
        <w:left w:val="none" w:sz="0" w:space="0" w:color="auto"/>
        <w:bottom w:val="none" w:sz="0" w:space="0" w:color="auto"/>
        <w:right w:val="none" w:sz="0" w:space="0" w:color="auto"/>
      </w:divBdr>
    </w:div>
    <w:div w:id="1103301992">
      <w:bodyDiv w:val="1"/>
      <w:marLeft w:val="0"/>
      <w:marRight w:val="0"/>
      <w:marTop w:val="0"/>
      <w:marBottom w:val="0"/>
      <w:divBdr>
        <w:top w:val="none" w:sz="0" w:space="0" w:color="auto"/>
        <w:left w:val="none" w:sz="0" w:space="0" w:color="auto"/>
        <w:bottom w:val="none" w:sz="0" w:space="0" w:color="auto"/>
        <w:right w:val="none" w:sz="0" w:space="0" w:color="auto"/>
      </w:divBdr>
      <w:divsChild>
        <w:div w:id="668946703">
          <w:marLeft w:val="0"/>
          <w:marRight w:val="0"/>
          <w:marTop w:val="0"/>
          <w:marBottom w:val="0"/>
          <w:divBdr>
            <w:top w:val="none" w:sz="0" w:space="0" w:color="auto"/>
            <w:left w:val="none" w:sz="0" w:space="0" w:color="auto"/>
            <w:bottom w:val="none" w:sz="0" w:space="0" w:color="auto"/>
            <w:right w:val="none" w:sz="0" w:space="0" w:color="auto"/>
          </w:divBdr>
          <w:divsChild>
            <w:div w:id="438330960">
              <w:marLeft w:val="0"/>
              <w:marRight w:val="0"/>
              <w:marTop w:val="0"/>
              <w:marBottom w:val="0"/>
              <w:divBdr>
                <w:top w:val="none" w:sz="0" w:space="0" w:color="auto"/>
                <w:left w:val="none" w:sz="0" w:space="0" w:color="auto"/>
                <w:bottom w:val="none" w:sz="0" w:space="0" w:color="auto"/>
                <w:right w:val="none" w:sz="0" w:space="0" w:color="auto"/>
              </w:divBdr>
              <w:divsChild>
                <w:div w:id="580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937">
      <w:bodyDiv w:val="1"/>
      <w:marLeft w:val="0"/>
      <w:marRight w:val="0"/>
      <w:marTop w:val="0"/>
      <w:marBottom w:val="0"/>
      <w:divBdr>
        <w:top w:val="none" w:sz="0" w:space="0" w:color="auto"/>
        <w:left w:val="none" w:sz="0" w:space="0" w:color="auto"/>
        <w:bottom w:val="none" w:sz="0" w:space="0" w:color="auto"/>
        <w:right w:val="none" w:sz="0" w:space="0" w:color="auto"/>
      </w:divBdr>
    </w:div>
    <w:div w:id="1205214910">
      <w:bodyDiv w:val="1"/>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023245654">
              <w:marLeft w:val="0"/>
              <w:marRight w:val="0"/>
              <w:marTop w:val="0"/>
              <w:marBottom w:val="0"/>
              <w:divBdr>
                <w:top w:val="none" w:sz="0" w:space="0" w:color="auto"/>
                <w:left w:val="none" w:sz="0" w:space="0" w:color="auto"/>
                <w:bottom w:val="none" w:sz="0" w:space="0" w:color="auto"/>
                <w:right w:val="none" w:sz="0" w:space="0" w:color="auto"/>
              </w:divBdr>
              <w:divsChild>
                <w:div w:id="1202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170">
      <w:bodyDiv w:val="1"/>
      <w:marLeft w:val="0"/>
      <w:marRight w:val="0"/>
      <w:marTop w:val="0"/>
      <w:marBottom w:val="0"/>
      <w:divBdr>
        <w:top w:val="none" w:sz="0" w:space="0" w:color="auto"/>
        <w:left w:val="none" w:sz="0" w:space="0" w:color="auto"/>
        <w:bottom w:val="none" w:sz="0" w:space="0" w:color="auto"/>
        <w:right w:val="none" w:sz="0" w:space="0" w:color="auto"/>
      </w:divBdr>
    </w:div>
    <w:div w:id="1267032639">
      <w:bodyDiv w:val="1"/>
      <w:marLeft w:val="0"/>
      <w:marRight w:val="0"/>
      <w:marTop w:val="0"/>
      <w:marBottom w:val="0"/>
      <w:divBdr>
        <w:top w:val="none" w:sz="0" w:space="0" w:color="auto"/>
        <w:left w:val="none" w:sz="0" w:space="0" w:color="auto"/>
        <w:bottom w:val="none" w:sz="0" w:space="0" w:color="auto"/>
        <w:right w:val="none" w:sz="0" w:space="0" w:color="auto"/>
      </w:divBdr>
    </w:div>
    <w:div w:id="1280795868">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none" w:sz="0" w:space="0" w:color="auto"/>
            <w:left w:val="none" w:sz="0" w:space="0" w:color="auto"/>
            <w:bottom w:val="none" w:sz="0" w:space="0" w:color="auto"/>
            <w:right w:val="none" w:sz="0" w:space="0" w:color="auto"/>
          </w:divBdr>
          <w:divsChild>
            <w:div w:id="200242021">
              <w:marLeft w:val="0"/>
              <w:marRight w:val="0"/>
              <w:marTop w:val="0"/>
              <w:marBottom w:val="0"/>
              <w:divBdr>
                <w:top w:val="none" w:sz="0" w:space="0" w:color="auto"/>
                <w:left w:val="none" w:sz="0" w:space="0" w:color="auto"/>
                <w:bottom w:val="none" w:sz="0" w:space="0" w:color="auto"/>
                <w:right w:val="none" w:sz="0" w:space="0" w:color="auto"/>
              </w:divBdr>
              <w:divsChild>
                <w:div w:id="145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66011024">
      <w:bodyDiv w:val="1"/>
      <w:marLeft w:val="0"/>
      <w:marRight w:val="0"/>
      <w:marTop w:val="0"/>
      <w:marBottom w:val="0"/>
      <w:divBdr>
        <w:top w:val="none" w:sz="0" w:space="0" w:color="auto"/>
        <w:left w:val="none" w:sz="0" w:space="0" w:color="auto"/>
        <w:bottom w:val="none" w:sz="0" w:space="0" w:color="auto"/>
        <w:right w:val="none" w:sz="0" w:space="0" w:color="auto"/>
      </w:divBdr>
      <w:divsChild>
        <w:div w:id="1383480320">
          <w:marLeft w:val="0"/>
          <w:marRight w:val="0"/>
          <w:marTop w:val="0"/>
          <w:marBottom w:val="0"/>
          <w:divBdr>
            <w:top w:val="none" w:sz="0" w:space="0" w:color="auto"/>
            <w:left w:val="none" w:sz="0" w:space="0" w:color="auto"/>
            <w:bottom w:val="none" w:sz="0" w:space="0" w:color="auto"/>
            <w:right w:val="none" w:sz="0" w:space="0" w:color="auto"/>
          </w:divBdr>
          <w:divsChild>
            <w:div w:id="497619064">
              <w:marLeft w:val="0"/>
              <w:marRight w:val="0"/>
              <w:marTop w:val="0"/>
              <w:marBottom w:val="0"/>
              <w:divBdr>
                <w:top w:val="none" w:sz="0" w:space="0" w:color="auto"/>
                <w:left w:val="none" w:sz="0" w:space="0" w:color="auto"/>
                <w:bottom w:val="none" w:sz="0" w:space="0" w:color="auto"/>
                <w:right w:val="none" w:sz="0" w:space="0" w:color="auto"/>
              </w:divBdr>
              <w:divsChild>
                <w:div w:id="386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2690">
      <w:bodyDiv w:val="1"/>
      <w:marLeft w:val="0"/>
      <w:marRight w:val="0"/>
      <w:marTop w:val="0"/>
      <w:marBottom w:val="0"/>
      <w:divBdr>
        <w:top w:val="none" w:sz="0" w:space="0" w:color="auto"/>
        <w:left w:val="none" w:sz="0" w:space="0" w:color="auto"/>
        <w:bottom w:val="none" w:sz="0" w:space="0" w:color="auto"/>
        <w:right w:val="none" w:sz="0" w:space="0" w:color="auto"/>
      </w:divBdr>
    </w:div>
    <w:div w:id="1849443280">
      <w:bodyDiv w:val="1"/>
      <w:marLeft w:val="0"/>
      <w:marRight w:val="0"/>
      <w:marTop w:val="0"/>
      <w:marBottom w:val="0"/>
      <w:divBdr>
        <w:top w:val="none" w:sz="0" w:space="0" w:color="auto"/>
        <w:left w:val="none" w:sz="0" w:space="0" w:color="auto"/>
        <w:bottom w:val="none" w:sz="0" w:space="0" w:color="auto"/>
        <w:right w:val="none" w:sz="0" w:space="0" w:color="auto"/>
      </w:divBdr>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sChild>
        <w:div w:id="1069885389">
          <w:marLeft w:val="0"/>
          <w:marRight w:val="0"/>
          <w:marTop w:val="0"/>
          <w:marBottom w:val="0"/>
          <w:divBdr>
            <w:top w:val="none" w:sz="0" w:space="0" w:color="auto"/>
            <w:left w:val="none" w:sz="0" w:space="0" w:color="auto"/>
            <w:bottom w:val="none" w:sz="0" w:space="0" w:color="auto"/>
            <w:right w:val="none" w:sz="0" w:space="0" w:color="auto"/>
          </w:divBdr>
          <w:divsChild>
            <w:div w:id="1446655965">
              <w:marLeft w:val="0"/>
              <w:marRight w:val="0"/>
              <w:marTop w:val="0"/>
              <w:marBottom w:val="0"/>
              <w:divBdr>
                <w:top w:val="none" w:sz="0" w:space="0" w:color="auto"/>
                <w:left w:val="none" w:sz="0" w:space="0" w:color="auto"/>
                <w:bottom w:val="none" w:sz="0" w:space="0" w:color="auto"/>
                <w:right w:val="none" w:sz="0" w:space="0" w:color="auto"/>
              </w:divBdr>
              <w:divsChild>
                <w:div w:id="173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541">
      <w:bodyDiv w:val="1"/>
      <w:marLeft w:val="0"/>
      <w:marRight w:val="0"/>
      <w:marTop w:val="0"/>
      <w:marBottom w:val="0"/>
      <w:divBdr>
        <w:top w:val="none" w:sz="0" w:space="0" w:color="auto"/>
        <w:left w:val="none" w:sz="0" w:space="0" w:color="auto"/>
        <w:bottom w:val="none" w:sz="0" w:space="0" w:color="auto"/>
        <w:right w:val="none" w:sz="0" w:space="0" w:color="auto"/>
      </w:divBdr>
      <w:divsChild>
        <w:div w:id="1093819248">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sChild>
                <w:div w:id="194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2023-11/Wetlands_Plastic_Pollution_e.pdf"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edocs.unep.org/bitstream/handle/20.500.11822/44254/AP2_CCS_NbS_ResourceGuide.pdf?sequence=1&amp;isAllowed=y" TargetMode="External"/><Relationship Id="rId3" Type="http://schemas.openxmlformats.org/officeDocument/2006/relationships/hyperlink" Target="https://www.wetlands.org/publication/wetlands-and-methane-technical-report/" TargetMode="External"/><Relationship Id="rId7" Type="http://schemas.openxmlformats.org/officeDocument/2006/relationships/hyperlink" Target="https://wedocs.unep.org/bitstream/handle/20.500.11822/42339/Wetlands.pdf?sequence=1&amp;isAllowed=y" TargetMode="External"/><Relationship Id="rId2" Type="http://schemas.openxmlformats.org/officeDocument/2006/relationships/hyperlink" Target="https://www.ramsar.org/document/brief-ramsar-convention-wetlands-unfccc-cop28" TargetMode="External"/><Relationship Id="rId1" Type="http://schemas.openxmlformats.org/officeDocument/2006/relationships/hyperlink" Target="https://www.ramsar.org/document/kunming-montreal-global-biodiversity-framework-upscaling-wetland-conservation-restoration" TargetMode="External"/><Relationship Id="rId6" Type="http://schemas.openxmlformats.org/officeDocument/2006/relationships/hyperlink" Target="https://www.fao.org/3/cc2865en/cc2865en.pdf" TargetMode="External"/><Relationship Id="rId5" Type="http://schemas.openxmlformats.org/officeDocument/2006/relationships/hyperlink" Target="https://asiatimes.com/2023/11/wetlands-hold-answers-to-climate-mitigation-adaptation/" TargetMode="External"/><Relationship Id="rId4" Type="http://schemas.openxmlformats.org/officeDocument/2006/relationships/hyperlink" Target="https://www.ramsar.org/news/climate-change-wetlands" TargetMode="External"/><Relationship Id="rId9" Type="http://schemas.openxmlformats.org/officeDocument/2006/relationships/hyperlink" Target="https://www.ramsar.org/sites/default/files/2023-11/Wetlands_Plastic_Pollution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B650-8189-4EA6-9BD5-0D948E3F1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97753-8E8B-46BB-B69B-F689303C8624}">
  <ds:schemaRefs>
    <ds:schemaRef ds:uri="8c0b6b05-eb82-4bda-97e8-cd82d0d6b453"/>
    <ds:schemaRef ds:uri="aedd258d-19a7-41ba-8260-b0918f25313d"/>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4.xml><?xml version="1.0" encoding="utf-8"?>
<ds:datastoreItem xmlns:ds="http://schemas.openxmlformats.org/officeDocument/2006/customXml" ds:itemID="{6706AF2D-D7ED-4310-A29A-58FB5222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2023-06-23T22:22:00Z</cp:lastPrinted>
  <dcterms:created xsi:type="dcterms:W3CDTF">2024-03-20T12:52:00Z</dcterms:created>
  <dcterms:modified xsi:type="dcterms:W3CDTF">2024-03-25T09:50:00Z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