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793E9" w14:textId="77777777" w:rsidR="009C2848" w:rsidRPr="00604775" w:rsidRDefault="009C2848"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lang w:eastAsia="en-GB"/>
        </w:rPr>
      </w:pPr>
      <w:r w:rsidRPr="00604775">
        <w:rPr>
          <w:rFonts w:eastAsia="Times New Roman" w:cstheme="minorHAnsi"/>
          <w:bCs/>
          <w:lang w:eastAsia="en-GB"/>
        </w:rPr>
        <w:t>THE CONVENTION ON WETLANDS</w:t>
      </w:r>
    </w:p>
    <w:p w14:paraId="0F424E07" w14:textId="77777777" w:rsidR="009C2848" w:rsidRPr="00604775" w:rsidRDefault="007F09F7"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lang w:eastAsia="en-GB"/>
        </w:rPr>
      </w:pPr>
      <w:r w:rsidRPr="00604775">
        <w:rPr>
          <w:rFonts w:eastAsia="Times New Roman" w:cstheme="minorHAnsi"/>
          <w:bCs/>
          <w:lang w:eastAsia="en-GB"/>
        </w:rPr>
        <w:t>6</w:t>
      </w:r>
      <w:r w:rsidR="00B079CB" w:rsidRPr="00604775">
        <w:rPr>
          <w:rFonts w:eastAsia="Times New Roman" w:cstheme="minorHAnsi"/>
          <w:bCs/>
          <w:lang w:eastAsia="en-GB"/>
        </w:rPr>
        <w:t>3</w:t>
      </w:r>
      <w:r w:rsidR="003E6D25" w:rsidRPr="00604775">
        <w:rPr>
          <w:rFonts w:eastAsia="Times New Roman" w:cstheme="minorHAnsi"/>
          <w:bCs/>
          <w:lang w:eastAsia="en-GB"/>
        </w:rPr>
        <w:t xml:space="preserve">rd </w:t>
      </w:r>
      <w:r w:rsidR="00200A20" w:rsidRPr="00604775">
        <w:rPr>
          <w:rFonts w:eastAsia="Times New Roman" w:cstheme="minorHAnsi"/>
          <w:bCs/>
          <w:lang w:eastAsia="en-GB"/>
        </w:rPr>
        <w:t>m</w:t>
      </w:r>
      <w:r w:rsidR="009C2848" w:rsidRPr="00604775">
        <w:rPr>
          <w:rFonts w:eastAsia="Times New Roman" w:cstheme="minorHAnsi"/>
          <w:bCs/>
          <w:lang w:eastAsia="en-GB"/>
        </w:rPr>
        <w:t>eeting of the Standing Committee</w:t>
      </w:r>
    </w:p>
    <w:p w14:paraId="7DB82A19" w14:textId="77777777" w:rsidR="009C2848" w:rsidRPr="00604775" w:rsidRDefault="009C2848"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lang w:val="de-CH" w:eastAsia="en-GB"/>
        </w:rPr>
      </w:pPr>
      <w:r w:rsidRPr="00604775">
        <w:rPr>
          <w:rFonts w:eastAsia="Times New Roman" w:cstheme="minorHAnsi"/>
          <w:bCs/>
          <w:lang w:val="de-CH" w:eastAsia="en-GB"/>
        </w:rPr>
        <w:t xml:space="preserve">Gland, </w:t>
      </w:r>
      <w:proofErr w:type="spellStart"/>
      <w:r w:rsidRPr="00604775">
        <w:rPr>
          <w:rFonts w:eastAsia="Times New Roman" w:cstheme="minorHAnsi"/>
          <w:bCs/>
          <w:lang w:val="de-CH" w:eastAsia="en-GB"/>
        </w:rPr>
        <w:t>Switzerland</w:t>
      </w:r>
      <w:proofErr w:type="spellEnd"/>
      <w:r w:rsidRPr="00604775">
        <w:rPr>
          <w:rFonts w:eastAsia="Times New Roman" w:cstheme="minorHAnsi"/>
          <w:bCs/>
          <w:lang w:val="de-CH" w:eastAsia="en-GB"/>
        </w:rPr>
        <w:t xml:space="preserve">, </w:t>
      </w:r>
      <w:r w:rsidR="00CC5FBB" w:rsidRPr="00604775">
        <w:rPr>
          <w:rFonts w:eastAsia="Times New Roman" w:cstheme="minorHAnsi"/>
          <w:bCs/>
          <w:lang w:val="de-CH" w:eastAsia="en-GB"/>
        </w:rPr>
        <w:t>3</w:t>
      </w:r>
      <w:r w:rsidRPr="00604775">
        <w:rPr>
          <w:rFonts w:eastAsia="Times New Roman" w:cstheme="minorHAnsi"/>
          <w:bCs/>
          <w:lang w:val="de-CH" w:eastAsia="en-GB"/>
        </w:rPr>
        <w:t>-</w:t>
      </w:r>
      <w:r w:rsidR="00CC5FBB" w:rsidRPr="00604775">
        <w:rPr>
          <w:rFonts w:eastAsia="Times New Roman" w:cstheme="minorHAnsi"/>
          <w:bCs/>
          <w:lang w:val="de-CH" w:eastAsia="en-GB"/>
        </w:rPr>
        <w:t>7</w:t>
      </w:r>
      <w:r w:rsidR="004D3CA5" w:rsidRPr="00604775">
        <w:rPr>
          <w:rFonts w:eastAsia="Times New Roman" w:cstheme="minorHAnsi"/>
          <w:bCs/>
          <w:lang w:val="de-CH" w:eastAsia="en-GB"/>
        </w:rPr>
        <w:t xml:space="preserve"> </w:t>
      </w:r>
      <w:r w:rsidR="00CC5FBB" w:rsidRPr="00604775">
        <w:rPr>
          <w:rFonts w:eastAsia="Times New Roman" w:cstheme="minorHAnsi"/>
          <w:bCs/>
          <w:lang w:val="de-CH" w:eastAsia="en-GB"/>
        </w:rPr>
        <w:t>June</w:t>
      </w:r>
      <w:r w:rsidR="001E050F" w:rsidRPr="00604775">
        <w:rPr>
          <w:rFonts w:eastAsia="Times New Roman" w:cstheme="minorHAnsi"/>
          <w:bCs/>
          <w:lang w:val="de-CH" w:eastAsia="en-GB"/>
        </w:rPr>
        <w:t xml:space="preserve"> </w:t>
      </w:r>
      <w:r w:rsidRPr="00604775">
        <w:rPr>
          <w:rFonts w:eastAsia="Times New Roman" w:cstheme="minorHAnsi"/>
          <w:bCs/>
          <w:lang w:val="de-CH" w:eastAsia="en-GB"/>
        </w:rPr>
        <w:t>202</w:t>
      </w:r>
      <w:r w:rsidR="00CC5FBB" w:rsidRPr="00604775">
        <w:rPr>
          <w:rFonts w:eastAsia="Times New Roman" w:cstheme="minorHAnsi"/>
          <w:bCs/>
          <w:lang w:val="de-CH" w:eastAsia="en-GB"/>
        </w:rPr>
        <w:t>4</w:t>
      </w:r>
    </w:p>
    <w:p w14:paraId="1D33ECD5" w14:textId="77777777" w:rsidR="009C2848" w:rsidRPr="008B686E" w:rsidRDefault="009C2848" w:rsidP="00AC0464">
      <w:pPr>
        <w:spacing w:after="0" w:line="240" w:lineRule="auto"/>
        <w:jc w:val="both"/>
        <w:rPr>
          <w:rFonts w:eastAsia="Times New Roman" w:cstheme="minorHAnsi"/>
          <w:sz w:val="28"/>
          <w:szCs w:val="28"/>
          <w:lang w:val="de-CH" w:eastAsia="en-GB"/>
        </w:rPr>
      </w:pPr>
    </w:p>
    <w:p w14:paraId="6C1162A5" w14:textId="77777777" w:rsidR="009C2848" w:rsidRPr="008B686E" w:rsidRDefault="009C2848" w:rsidP="0073201D">
      <w:pPr>
        <w:spacing w:after="0" w:line="240" w:lineRule="auto"/>
        <w:jc w:val="right"/>
        <w:rPr>
          <w:rFonts w:eastAsia="Times New Roman" w:cstheme="minorHAnsi"/>
          <w:b/>
          <w:sz w:val="28"/>
          <w:szCs w:val="28"/>
          <w:lang w:val="de-CH" w:eastAsia="en-GB"/>
        </w:rPr>
      </w:pPr>
      <w:r w:rsidRPr="008B686E">
        <w:rPr>
          <w:rFonts w:eastAsia="Times New Roman" w:cstheme="minorHAnsi"/>
          <w:b/>
          <w:sz w:val="28"/>
          <w:szCs w:val="28"/>
          <w:lang w:val="de-CH" w:eastAsia="en-GB"/>
        </w:rPr>
        <w:t>SC</w:t>
      </w:r>
      <w:r w:rsidR="007F09F7" w:rsidRPr="008B686E">
        <w:rPr>
          <w:rFonts w:eastAsia="Times New Roman" w:cstheme="minorHAnsi"/>
          <w:b/>
          <w:sz w:val="28"/>
          <w:szCs w:val="28"/>
          <w:lang w:val="de-CH" w:eastAsia="en-GB"/>
        </w:rPr>
        <w:t>6</w:t>
      </w:r>
      <w:r w:rsidR="00D61C88" w:rsidRPr="008B686E">
        <w:rPr>
          <w:rFonts w:eastAsia="Times New Roman" w:cstheme="minorHAnsi"/>
          <w:b/>
          <w:sz w:val="28"/>
          <w:szCs w:val="28"/>
          <w:lang w:val="de-CH" w:eastAsia="en-GB"/>
        </w:rPr>
        <w:t>3</w:t>
      </w:r>
      <w:r w:rsidRPr="008B686E">
        <w:rPr>
          <w:rFonts w:eastAsia="Times New Roman" w:cstheme="minorHAnsi"/>
          <w:b/>
          <w:sz w:val="28"/>
          <w:szCs w:val="28"/>
          <w:lang w:val="de-CH" w:eastAsia="en-GB"/>
        </w:rPr>
        <w:t xml:space="preserve"> Doc.</w:t>
      </w:r>
      <w:r w:rsidR="00BE4FAE" w:rsidRPr="008B686E">
        <w:rPr>
          <w:rFonts w:eastAsia="Times New Roman" w:cstheme="minorHAnsi"/>
          <w:b/>
          <w:sz w:val="28"/>
          <w:szCs w:val="28"/>
          <w:lang w:val="de-CH" w:eastAsia="en-GB"/>
        </w:rPr>
        <w:t>2</w:t>
      </w:r>
      <w:r w:rsidR="00D61C88" w:rsidRPr="008B686E">
        <w:rPr>
          <w:rFonts w:eastAsia="Times New Roman" w:cstheme="minorHAnsi"/>
          <w:b/>
          <w:sz w:val="28"/>
          <w:szCs w:val="28"/>
          <w:lang w:val="de-CH" w:eastAsia="en-GB"/>
        </w:rPr>
        <w:t>3</w:t>
      </w:r>
    </w:p>
    <w:p w14:paraId="720247C7" w14:textId="77777777" w:rsidR="008B686E" w:rsidRPr="008B686E" w:rsidRDefault="008B686E" w:rsidP="0073201D">
      <w:pPr>
        <w:spacing w:after="0" w:line="240" w:lineRule="auto"/>
        <w:jc w:val="center"/>
        <w:rPr>
          <w:rFonts w:cstheme="minorHAnsi"/>
          <w:b/>
          <w:sz w:val="28"/>
          <w:szCs w:val="28"/>
        </w:rPr>
      </w:pPr>
    </w:p>
    <w:p w14:paraId="5C88969A" w14:textId="77777777" w:rsidR="00CA1592" w:rsidRPr="008B686E" w:rsidRDefault="00D61C88" w:rsidP="0073201D">
      <w:pPr>
        <w:spacing w:after="0" w:line="240" w:lineRule="auto"/>
        <w:jc w:val="center"/>
        <w:rPr>
          <w:rFonts w:cstheme="minorHAnsi"/>
          <w:b/>
          <w:sz w:val="28"/>
          <w:szCs w:val="28"/>
        </w:rPr>
      </w:pPr>
      <w:r w:rsidRPr="008B686E">
        <w:rPr>
          <w:rFonts w:cstheme="minorHAnsi"/>
          <w:b/>
          <w:sz w:val="28"/>
          <w:szCs w:val="28"/>
        </w:rPr>
        <w:t xml:space="preserve">Report of the Secretariat on </w:t>
      </w:r>
      <w:r w:rsidR="004D3CA5" w:rsidRPr="008B686E">
        <w:rPr>
          <w:rFonts w:cstheme="minorHAnsi"/>
          <w:b/>
          <w:sz w:val="28"/>
          <w:szCs w:val="28"/>
        </w:rPr>
        <w:t>proposals on</w:t>
      </w:r>
      <w:r w:rsidRPr="008B686E">
        <w:rPr>
          <w:rFonts w:cstheme="minorHAnsi"/>
          <w:b/>
          <w:sz w:val="28"/>
          <w:szCs w:val="28"/>
        </w:rPr>
        <w:t xml:space="preserve"> strengthening the process to include a Site on the List of Wetlands of International Importance</w:t>
      </w:r>
    </w:p>
    <w:p w14:paraId="7F066EC7" w14:textId="77777777" w:rsidR="00CA1592" w:rsidRPr="008B686E" w:rsidRDefault="00CA1592" w:rsidP="00CA1592">
      <w:pPr>
        <w:spacing w:before="40" w:after="40" w:line="240" w:lineRule="auto"/>
        <w:jc w:val="center"/>
        <w:rPr>
          <w:rFonts w:cstheme="minorHAnsi"/>
          <w:b/>
          <w:sz w:val="28"/>
          <w:szCs w:val="28"/>
        </w:rPr>
      </w:pPr>
    </w:p>
    <w:p w14:paraId="34D4CA85" w14:textId="77777777" w:rsidR="009C2848" w:rsidRPr="00D265C4" w:rsidRDefault="009C2848" w:rsidP="00D265C4">
      <w:pPr>
        <w:autoSpaceDE w:val="0"/>
        <w:autoSpaceDN w:val="0"/>
        <w:adjustRightInd w:val="0"/>
        <w:spacing w:after="0" w:line="240" w:lineRule="auto"/>
        <w:ind w:left="357" w:hanging="357"/>
        <w:jc w:val="both"/>
        <w:rPr>
          <w:rFonts w:cstheme="minorHAnsi"/>
        </w:rPr>
      </w:pPr>
      <w:r w:rsidRPr="00D265C4">
        <w:rPr>
          <w:rFonts w:eastAsia="Times New Roman" w:cstheme="minorHAnsi"/>
          <w:noProof/>
          <w:color w:val="2B579A"/>
          <w:shd w:val="clear" w:color="auto" w:fill="E6E6E6"/>
          <w:lang w:eastAsia="en-GB"/>
        </w:rPr>
        <mc:AlternateContent>
          <mc:Choice Requires="wps">
            <w:drawing>
              <wp:inline distT="0" distB="0" distL="0" distR="0" wp14:anchorId="5A93C6F3" wp14:editId="4A2FC4C0">
                <wp:extent cx="5854535" cy="1579418"/>
                <wp:effectExtent l="0" t="0" r="13335"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579418"/>
                        </a:xfrm>
                        <a:prstGeom prst="rect">
                          <a:avLst/>
                        </a:prstGeom>
                        <a:solidFill>
                          <a:srgbClr val="FFFFFF"/>
                        </a:solidFill>
                        <a:ln w="9525">
                          <a:solidFill>
                            <a:srgbClr val="000000"/>
                          </a:solidFill>
                          <a:miter lim="800000"/>
                          <a:headEnd/>
                          <a:tailEnd/>
                        </a:ln>
                      </wps:spPr>
                      <wps:txbx>
                        <w:txbxContent>
                          <w:p w14:paraId="5E44A9E1" w14:textId="6E181241" w:rsidR="002B6D64" w:rsidRPr="00863119" w:rsidRDefault="002B6D64" w:rsidP="00F8471E">
                            <w:pPr>
                              <w:spacing w:after="0" w:line="240" w:lineRule="auto"/>
                              <w:rPr>
                                <w:rFonts w:ascii="Calibri" w:hAnsi="Calibri"/>
                                <w:b/>
                                <w:bCs/>
                              </w:rPr>
                            </w:pPr>
                            <w:r w:rsidRPr="00863119">
                              <w:rPr>
                                <w:rFonts w:ascii="Calibri" w:hAnsi="Calibri"/>
                                <w:b/>
                                <w:bCs/>
                              </w:rPr>
                              <w:t>Action requested</w:t>
                            </w:r>
                            <w:r w:rsidR="007F09F7">
                              <w:rPr>
                                <w:rFonts w:ascii="Calibri" w:hAnsi="Calibri"/>
                                <w:b/>
                                <w:bCs/>
                              </w:rPr>
                              <w:t xml:space="preserve"> </w:t>
                            </w:r>
                          </w:p>
                          <w:p w14:paraId="0B360A36" w14:textId="77777777" w:rsidR="00F8471E" w:rsidRDefault="002B6D64" w:rsidP="00F8471E">
                            <w:pPr>
                              <w:spacing w:after="0" w:line="240" w:lineRule="auto"/>
                              <w:ind w:hanging="73"/>
                            </w:pPr>
                            <w:r>
                              <w:t xml:space="preserve"> </w:t>
                            </w:r>
                          </w:p>
                          <w:p w14:paraId="33327B8E" w14:textId="77777777" w:rsidR="002B6D64" w:rsidRDefault="002B6D64" w:rsidP="00F8471E">
                            <w:pPr>
                              <w:spacing w:after="0" w:line="240" w:lineRule="auto"/>
                            </w:pPr>
                            <w:r w:rsidRPr="00863119">
                              <w:t>The Standing Committee is invited to</w:t>
                            </w:r>
                            <w:r>
                              <w:t>:</w:t>
                            </w:r>
                            <w:r w:rsidRPr="00863119">
                              <w:t xml:space="preserve"> </w:t>
                            </w:r>
                          </w:p>
                          <w:p w14:paraId="32BACA6F" w14:textId="77777777" w:rsidR="00F8471E" w:rsidRDefault="00F8471E" w:rsidP="008B686E">
                            <w:pPr>
                              <w:spacing w:after="0" w:line="240" w:lineRule="auto"/>
                              <w:ind w:left="425" w:hanging="425"/>
                            </w:pPr>
                            <w:bookmarkStart w:id="0" w:name="_GoBack"/>
                            <w:bookmarkEnd w:id="0"/>
                          </w:p>
                          <w:p w14:paraId="42F4C19E" w14:textId="77777777" w:rsidR="00925A7E" w:rsidRDefault="008B686E" w:rsidP="008B686E">
                            <w:pPr>
                              <w:spacing w:after="0" w:line="240" w:lineRule="auto"/>
                              <w:ind w:left="425" w:hanging="425"/>
                              <w:rPr>
                                <w:rFonts w:cstheme="minorHAnsi"/>
                              </w:rPr>
                            </w:pPr>
                            <w:proofErr w:type="spellStart"/>
                            <w:r>
                              <w:rPr>
                                <w:rFonts w:cstheme="minorHAnsi"/>
                              </w:rPr>
                              <w:t>i</w:t>
                            </w:r>
                            <w:proofErr w:type="spellEnd"/>
                            <w:r>
                              <w:rPr>
                                <w:rFonts w:cstheme="minorHAnsi"/>
                              </w:rPr>
                              <w:t>.</w:t>
                            </w:r>
                            <w:r>
                              <w:rPr>
                                <w:rFonts w:cstheme="minorHAnsi"/>
                              </w:rPr>
                              <w:tab/>
                            </w:r>
                            <w:proofErr w:type="gramStart"/>
                            <w:r w:rsidR="00925A7E" w:rsidRPr="008B686E">
                              <w:rPr>
                                <w:rFonts w:cstheme="minorHAnsi"/>
                              </w:rPr>
                              <w:t>take</w:t>
                            </w:r>
                            <w:proofErr w:type="gramEnd"/>
                            <w:r w:rsidR="00925A7E" w:rsidRPr="008B686E">
                              <w:rPr>
                                <w:rFonts w:cstheme="minorHAnsi"/>
                              </w:rPr>
                              <w:t xml:space="preserve"> note of the Secretariat</w:t>
                            </w:r>
                            <w:r w:rsidR="00B079CB" w:rsidRPr="008B686E">
                              <w:rPr>
                                <w:rFonts w:cstheme="minorHAnsi"/>
                              </w:rPr>
                              <w:t>’s report</w:t>
                            </w:r>
                            <w:r w:rsidR="00925A7E" w:rsidRPr="008B686E">
                              <w:rPr>
                                <w:rFonts w:cstheme="minorHAnsi"/>
                              </w:rPr>
                              <w:t xml:space="preserve"> on </w:t>
                            </w:r>
                            <w:r w:rsidR="004D3CA5" w:rsidRPr="008B686E">
                              <w:rPr>
                                <w:rFonts w:cstheme="minorHAnsi"/>
                              </w:rPr>
                              <w:t>proposals on</w:t>
                            </w:r>
                            <w:r w:rsidR="00925A7E" w:rsidRPr="008B686E">
                              <w:rPr>
                                <w:rFonts w:cstheme="minorHAnsi"/>
                              </w:rPr>
                              <w:t xml:space="preserve"> strengthening the process to include a Site on the List of Wetlands of International Importance</w:t>
                            </w:r>
                            <w:r w:rsidR="00B079CB" w:rsidRPr="008B686E">
                              <w:rPr>
                                <w:rFonts w:cstheme="minorHAnsi"/>
                              </w:rPr>
                              <w:t xml:space="preserve">; and </w:t>
                            </w:r>
                          </w:p>
                          <w:p w14:paraId="42B49434" w14:textId="77777777" w:rsidR="008B686E" w:rsidRPr="008B686E" w:rsidRDefault="008B686E" w:rsidP="008B686E">
                            <w:pPr>
                              <w:spacing w:after="0" w:line="240" w:lineRule="auto"/>
                              <w:ind w:left="425" w:hanging="425"/>
                              <w:rPr>
                                <w:rFonts w:cstheme="minorHAnsi"/>
                              </w:rPr>
                            </w:pPr>
                          </w:p>
                          <w:p w14:paraId="24A66582" w14:textId="6C173CD4" w:rsidR="00F8471E" w:rsidRPr="008B686E" w:rsidRDefault="008B686E" w:rsidP="008B686E">
                            <w:pPr>
                              <w:spacing w:after="0" w:line="240" w:lineRule="auto"/>
                              <w:ind w:left="425" w:hanging="425"/>
                              <w:rPr>
                                <w:rFonts w:cstheme="minorHAnsi"/>
                              </w:rPr>
                            </w:pPr>
                            <w:r>
                              <w:rPr>
                                <w:rFonts w:cstheme="minorHAnsi"/>
                              </w:rPr>
                              <w:t>ii.</w:t>
                            </w:r>
                            <w:r>
                              <w:rPr>
                                <w:rFonts w:cstheme="minorHAnsi"/>
                              </w:rPr>
                              <w:tab/>
                            </w:r>
                            <w:r w:rsidR="0039041D" w:rsidRPr="008B686E">
                              <w:rPr>
                                <w:rFonts w:cstheme="minorHAnsi"/>
                              </w:rPr>
                              <w:t xml:space="preserve">consider </w:t>
                            </w:r>
                            <w:r w:rsidR="0071440A" w:rsidRPr="008B686E">
                              <w:rPr>
                                <w:rFonts w:cstheme="minorHAnsi"/>
                              </w:rPr>
                              <w:t xml:space="preserve">proposed </w:t>
                            </w:r>
                            <w:r w:rsidR="0039041D" w:rsidRPr="008B686E">
                              <w:rPr>
                                <w:rFonts w:cstheme="minorHAnsi"/>
                              </w:rPr>
                              <w:t>actions</w:t>
                            </w:r>
                            <w:r w:rsidR="0067157B" w:rsidRPr="008B686E">
                              <w:rPr>
                                <w:rFonts w:cstheme="minorHAnsi"/>
                              </w:rPr>
                              <w:t xml:space="preserve"> as presented in </w:t>
                            </w:r>
                            <w:r w:rsidR="009567FB" w:rsidRPr="008B686E">
                              <w:rPr>
                                <w:rFonts w:cstheme="minorHAnsi"/>
                              </w:rPr>
                              <w:t>Table 1</w:t>
                            </w:r>
                            <w:r w:rsidR="0011216B">
                              <w:rPr>
                                <w:rFonts w:cstheme="minorHAnsi"/>
                              </w:rPr>
                              <w:t xml:space="preserve"> of the present document</w:t>
                            </w:r>
                            <w:r w:rsidR="004D3CA5" w:rsidRPr="008B686E">
                              <w:rPr>
                                <w:rFonts w:cstheme="minorHAnsi"/>
                              </w:rPr>
                              <w:t>.</w:t>
                            </w:r>
                          </w:p>
                        </w:txbxContent>
                      </wps:txbx>
                      <wps:bodyPr rot="0" vert="horz" wrap="square" lIns="91440" tIns="45720" rIns="91440" bIns="45720" anchor="t" anchorCtr="0" upright="1">
                        <a:noAutofit/>
                      </wps:bodyPr>
                    </wps:wsp>
                  </a:graphicData>
                </a:graphic>
              </wp:inline>
            </w:drawing>
          </mc:Choice>
          <mc:Fallback>
            <w:pict>
              <v:shapetype w14:anchorId="5A93C6F3" id="_x0000_t202" coordsize="21600,21600" o:spt="202" path="m,l,21600r21600,l21600,xe">
                <v:stroke joinstyle="miter"/>
                <v:path gradientshapeok="t" o:connecttype="rect"/>
              </v:shapetype>
              <v:shape id="Text Box 1" o:spid="_x0000_s1026" type="#_x0000_t202" style="width:461pt;height:1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">
                <v:textbox>
                  <w:txbxContent>
                    <w:p w14:paraId="5E44A9E1" w14:textId="6E181241" w:rsidR="002B6D64" w:rsidRPr="00863119" w:rsidRDefault="002B6D64" w:rsidP="00F8471E">
                      <w:pPr>
                        <w:spacing w:after="0" w:line="240" w:lineRule="auto"/>
                        <w:rPr>
                          <w:rFonts w:ascii="Calibri" w:hAnsi="Calibri"/>
                          <w:b/>
                          <w:bCs/>
                        </w:rPr>
                      </w:pPr>
                      <w:r w:rsidRPr="00863119">
                        <w:rPr>
                          <w:rFonts w:ascii="Calibri" w:hAnsi="Calibri"/>
                          <w:b/>
                          <w:bCs/>
                        </w:rPr>
                        <w:t>Action requested</w:t>
                      </w:r>
                      <w:r w:rsidR="007F09F7">
                        <w:rPr>
                          <w:rFonts w:ascii="Calibri" w:hAnsi="Calibri"/>
                          <w:b/>
                          <w:bCs/>
                        </w:rPr>
                        <w:t xml:space="preserve"> </w:t>
                      </w:r>
                    </w:p>
                    <w:p w14:paraId="0B360A36" w14:textId="77777777" w:rsidR="00F8471E" w:rsidRDefault="002B6D64" w:rsidP="00F8471E">
                      <w:pPr>
                        <w:spacing w:after="0" w:line="240" w:lineRule="auto"/>
                        <w:ind w:hanging="73"/>
                      </w:pPr>
                      <w:r>
                        <w:t xml:space="preserve"> </w:t>
                      </w:r>
                    </w:p>
                    <w:p w14:paraId="33327B8E" w14:textId="77777777" w:rsidR="002B6D64" w:rsidRDefault="002B6D64" w:rsidP="00F8471E">
                      <w:pPr>
                        <w:spacing w:after="0" w:line="240" w:lineRule="auto"/>
                      </w:pPr>
                      <w:r w:rsidRPr="00863119">
                        <w:t>The Standing Committee is invited to</w:t>
                      </w:r>
                      <w:r>
                        <w:t>:</w:t>
                      </w:r>
                      <w:r w:rsidRPr="00863119">
                        <w:t xml:space="preserve"> </w:t>
                      </w:r>
                    </w:p>
                    <w:p w14:paraId="32BACA6F" w14:textId="77777777" w:rsidR="00F8471E" w:rsidRDefault="00F8471E" w:rsidP="008B686E">
                      <w:pPr>
                        <w:spacing w:after="0" w:line="240" w:lineRule="auto"/>
                        <w:ind w:left="425" w:hanging="425"/>
                      </w:pPr>
                      <w:bookmarkStart w:id="1" w:name="_GoBack"/>
                      <w:bookmarkEnd w:id="1"/>
                    </w:p>
                    <w:p w14:paraId="42F4C19E" w14:textId="77777777" w:rsidR="00925A7E" w:rsidRDefault="008B686E" w:rsidP="008B686E">
                      <w:pPr>
                        <w:spacing w:after="0" w:line="240" w:lineRule="auto"/>
                        <w:ind w:left="425" w:hanging="425"/>
                        <w:rPr>
                          <w:rFonts w:cstheme="minorHAnsi"/>
                        </w:rPr>
                      </w:pPr>
                      <w:proofErr w:type="spellStart"/>
                      <w:r>
                        <w:rPr>
                          <w:rFonts w:cstheme="minorHAnsi"/>
                        </w:rPr>
                        <w:t>i</w:t>
                      </w:r>
                      <w:proofErr w:type="spellEnd"/>
                      <w:r>
                        <w:rPr>
                          <w:rFonts w:cstheme="minorHAnsi"/>
                        </w:rPr>
                        <w:t>.</w:t>
                      </w:r>
                      <w:r>
                        <w:rPr>
                          <w:rFonts w:cstheme="minorHAnsi"/>
                        </w:rPr>
                        <w:tab/>
                      </w:r>
                      <w:proofErr w:type="gramStart"/>
                      <w:r w:rsidR="00925A7E" w:rsidRPr="008B686E">
                        <w:rPr>
                          <w:rFonts w:cstheme="minorHAnsi"/>
                        </w:rPr>
                        <w:t>take</w:t>
                      </w:r>
                      <w:proofErr w:type="gramEnd"/>
                      <w:r w:rsidR="00925A7E" w:rsidRPr="008B686E">
                        <w:rPr>
                          <w:rFonts w:cstheme="minorHAnsi"/>
                        </w:rPr>
                        <w:t xml:space="preserve"> note of the Secretariat</w:t>
                      </w:r>
                      <w:r w:rsidR="00B079CB" w:rsidRPr="008B686E">
                        <w:rPr>
                          <w:rFonts w:cstheme="minorHAnsi"/>
                        </w:rPr>
                        <w:t>’s report</w:t>
                      </w:r>
                      <w:r w:rsidR="00925A7E" w:rsidRPr="008B686E">
                        <w:rPr>
                          <w:rFonts w:cstheme="minorHAnsi"/>
                        </w:rPr>
                        <w:t xml:space="preserve"> on </w:t>
                      </w:r>
                      <w:r w:rsidR="004D3CA5" w:rsidRPr="008B686E">
                        <w:rPr>
                          <w:rFonts w:cstheme="minorHAnsi"/>
                        </w:rPr>
                        <w:t>proposals on</w:t>
                      </w:r>
                      <w:r w:rsidR="00925A7E" w:rsidRPr="008B686E">
                        <w:rPr>
                          <w:rFonts w:cstheme="minorHAnsi"/>
                        </w:rPr>
                        <w:t xml:space="preserve"> strengthening the process to include a Site on the List of Wetlands of International Importance</w:t>
                      </w:r>
                      <w:r w:rsidR="00B079CB" w:rsidRPr="008B686E">
                        <w:rPr>
                          <w:rFonts w:cstheme="minorHAnsi"/>
                        </w:rPr>
                        <w:t xml:space="preserve">; and </w:t>
                      </w:r>
                    </w:p>
                    <w:p w14:paraId="42B49434" w14:textId="77777777" w:rsidR="008B686E" w:rsidRPr="008B686E" w:rsidRDefault="008B686E" w:rsidP="008B686E">
                      <w:pPr>
                        <w:spacing w:after="0" w:line="240" w:lineRule="auto"/>
                        <w:ind w:left="425" w:hanging="425"/>
                        <w:rPr>
                          <w:rFonts w:cstheme="minorHAnsi"/>
                        </w:rPr>
                      </w:pPr>
                    </w:p>
                    <w:p w14:paraId="24A66582" w14:textId="6C173CD4" w:rsidR="00F8471E" w:rsidRPr="008B686E" w:rsidRDefault="008B686E" w:rsidP="008B686E">
                      <w:pPr>
                        <w:spacing w:after="0" w:line="240" w:lineRule="auto"/>
                        <w:ind w:left="425" w:hanging="425"/>
                        <w:rPr>
                          <w:rFonts w:cstheme="minorHAnsi"/>
                        </w:rPr>
                      </w:pPr>
                      <w:r>
                        <w:rPr>
                          <w:rFonts w:cstheme="minorHAnsi"/>
                        </w:rPr>
                        <w:t>ii.</w:t>
                      </w:r>
                      <w:r>
                        <w:rPr>
                          <w:rFonts w:cstheme="minorHAnsi"/>
                        </w:rPr>
                        <w:tab/>
                      </w:r>
                      <w:r w:rsidR="0039041D" w:rsidRPr="008B686E">
                        <w:rPr>
                          <w:rFonts w:cstheme="minorHAnsi"/>
                        </w:rPr>
                        <w:t xml:space="preserve">consider </w:t>
                      </w:r>
                      <w:r w:rsidR="0071440A" w:rsidRPr="008B686E">
                        <w:rPr>
                          <w:rFonts w:cstheme="minorHAnsi"/>
                        </w:rPr>
                        <w:t xml:space="preserve">proposed </w:t>
                      </w:r>
                      <w:r w:rsidR="0039041D" w:rsidRPr="008B686E">
                        <w:rPr>
                          <w:rFonts w:cstheme="minorHAnsi"/>
                        </w:rPr>
                        <w:t>actions</w:t>
                      </w:r>
                      <w:r w:rsidR="0067157B" w:rsidRPr="008B686E">
                        <w:rPr>
                          <w:rFonts w:cstheme="minorHAnsi"/>
                        </w:rPr>
                        <w:t xml:space="preserve"> as presented in </w:t>
                      </w:r>
                      <w:r w:rsidR="009567FB" w:rsidRPr="008B686E">
                        <w:rPr>
                          <w:rFonts w:cstheme="minorHAnsi"/>
                        </w:rPr>
                        <w:t>Table 1</w:t>
                      </w:r>
                      <w:r w:rsidR="0011216B">
                        <w:rPr>
                          <w:rFonts w:cstheme="minorHAnsi"/>
                        </w:rPr>
                        <w:t xml:space="preserve"> of the present document</w:t>
                      </w:r>
                      <w:r w:rsidR="004D3CA5" w:rsidRPr="008B686E">
                        <w:rPr>
                          <w:rFonts w:cstheme="minorHAnsi"/>
                        </w:rPr>
                        <w:t>.</w:t>
                      </w:r>
                    </w:p>
                  </w:txbxContent>
                </v:textbox>
                <w10:anchorlock/>
              </v:shape>
            </w:pict>
          </mc:Fallback>
        </mc:AlternateContent>
      </w:r>
    </w:p>
    <w:p w14:paraId="626A1E77" w14:textId="259BC6EE" w:rsidR="00B508E7" w:rsidRDefault="00B508E7" w:rsidP="00D265C4">
      <w:pPr>
        <w:keepNext/>
        <w:spacing w:after="0" w:line="240" w:lineRule="auto"/>
        <w:ind w:left="357" w:hanging="357"/>
        <w:rPr>
          <w:rFonts w:cstheme="minorHAnsi"/>
          <w:b/>
          <w:bCs/>
          <w:lang w:val="en-US"/>
        </w:rPr>
      </w:pPr>
    </w:p>
    <w:p w14:paraId="642B4F62" w14:textId="77777777" w:rsidR="00BD368A" w:rsidRPr="002819CD" w:rsidRDefault="00BD368A" w:rsidP="00D265C4">
      <w:pPr>
        <w:keepNext/>
        <w:spacing w:after="0" w:line="240" w:lineRule="auto"/>
        <w:ind w:left="357" w:hanging="357"/>
        <w:rPr>
          <w:rFonts w:cstheme="minorHAnsi"/>
          <w:b/>
          <w:bCs/>
          <w:lang w:val="en-US"/>
        </w:rPr>
      </w:pPr>
    </w:p>
    <w:p w14:paraId="1C1FA661" w14:textId="77777777" w:rsidR="009C2848" w:rsidRPr="00D46125" w:rsidRDefault="009C2848" w:rsidP="00594D8B">
      <w:pPr>
        <w:keepNext/>
        <w:spacing w:after="0" w:line="240" w:lineRule="auto"/>
        <w:rPr>
          <w:rFonts w:eastAsia="Times New Roman" w:cstheme="minorHAnsi"/>
          <w:lang w:eastAsia="en-GB"/>
        </w:rPr>
      </w:pPr>
      <w:r w:rsidRPr="00D46125">
        <w:rPr>
          <w:rFonts w:cstheme="minorHAnsi"/>
          <w:b/>
          <w:bCs/>
        </w:rPr>
        <w:t xml:space="preserve">Background </w:t>
      </w:r>
    </w:p>
    <w:p w14:paraId="053EA757" w14:textId="77777777" w:rsidR="00636ED9" w:rsidRPr="00636ED9" w:rsidRDefault="00636ED9" w:rsidP="00594D8B">
      <w:pPr>
        <w:pStyle w:val="ListParagraph"/>
        <w:jc w:val="left"/>
        <w:rPr>
          <w:rFonts w:asciiTheme="minorHAnsi" w:eastAsia="Times New Roman" w:hAnsiTheme="minorHAnsi" w:cstheme="minorHAnsi"/>
          <w:lang w:eastAsia="en-GB"/>
        </w:rPr>
      </w:pPr>
    </w:p>
    <w:p w14:paraId="4FA66EC0" w14:textId="77777777" w:rsidR="00B14EBC" w:rsidRPr="00594D8B" w:rsidRDefault="00594D8B" w:rsidP="00594D8B">
      <w:pPr>
        <w:spacing w:after="0" w:line="240" w:lineRule="auto"/>
        <w:ind w:left="425" w:hanging="425"/>
        <w:rPr>
          <w:rFonts w:ascii="Calibri" w:hAnsi="Calibri" w:cs="Calibri"/>
        </w:rPr>
      </w:pPr>
      <w:r>
        <w:rPr>
          <w:rFonts w:eastAsia="Times New Roman"/>
          <w:lang w:eastAsia="en-GB"/>
        </w:rPr>
        <w:t>1.</w:t>
      </w:r>
      <w:r>
        <w:rPr>
          <w:rFonts w:eastAsia="Times New Roman"/>
          <w:lang w:eastAsia="en-GB"/>
        </w:rPr>
        <w:tab/>
      </w:r>
      <w:r w:rsidR="00422C65" w:rsidRPr="00594D8B">
        <w:rPr>
          <w:rFonts w:eastAsia="Times New Roman"/>
          <w:lang w:eastAsia="en-GB"/>
        </w:rPr>
        <w:t xml:space="preserve">In </w:t>
      </w:r>
      <w:r w:rsidR="00CE18CE" w:rsidRPr="00594D8B">
        <w:rPr>
          <w:rFonts w:eastAsia="Times New Roman"/>
          <w:lang w:eastAsia="en-GB"/>
        </w:rPr>
        <w:t>Resolution XIV.13 on</w:t>
      </w:r>
      <w:r w:rsidR="00CE18CE" w:rsidRPr="00594D8B">
        <w:rPr>
          <w:rFonts w:eastAsia="Times New Roman"/>
          <w:i/>
          <w:lang w:eastAsia="en-GB"/>
        </w:rPr>
        <w:t xml:space="preserve"> </w:t>
      </w:r>
      <w:r w:rsidR="00F8471E" w:rsidRPr="00594D8B">
        <w:rPr>
          <w:rFonts w:eastAsia="Times New Roman"/>
          <w:i/>
          <w:lang w:eastAsia="en-GB"/>
        </w:rPr>
        <w:t>T</w:t>
      </w:r>
      <w:r w:rsidR="00CE18CE" w:rsidRPr="00594D8B">
        <w:rPr>
          <w:rFonts w:eastAsia="Times New Roman"/>
          <w:i/>
          <w:lang w:eastAsia="en-GB"/>
        </w:rPr>
        <w:t>he Status of Sites in the List of Wetlands of International Importance</w:t>
      </w:r>
      <w:r w:rsidR="005D65B7" w:rsidRPr="00594D8B">
        <w:rPr>
          <w:rFonts w:eastAsia="Times New Roman"/>
          <w:i/>
          <w:lang w:eastAsia="en-GB"/>
        </w:rPr>
        <w:t xml:space="preserve">, </w:t>
      </w:r>
      <w:r w:rsidR="006555FD" w:rsidRPr="00594D8B">
        <w:rPr>
          <w:rFonts w:eastAsia="Times New Roman"/>
          <w:lang w:eastAsia="en-GB"/>
        </w:rPr>
        <w:t>paragraph 21, t</w:t>
      </w:r>
      <w:r w:rsidR="009D274D" w:rsidRPr="00594D8B">
        <w:rPr>
          <w:rFonts w:eastAsia="Times New Roman"/>
          <w:lang w:eastAsia="en-GB"/>
        </w:rPr>
        <w:t xml:space="preserve">he Conference of the Contracting Parties </w:t>
      </w:r>
      <w:r w:rsidR="005D65B7" w:rsidRPr="00594D8B">
        <w:rPr>
          <w:rFonts w:eastAsia="Times New Roman"/>
          <w:lang w:eastAsia="en-GB"/>
        </w:rPr>
        <w:t>request</w:t>
      </w:r>
      <w:r w:rsidR="00417530" w:rsidRPr="00594D8B">
        <w:rPr>
          <w:rFonts w:eastAsia="Times New Roman"/>
          <w:lang w:eastAsia="en-GB"/>
        </w:rPr>
        <w:t xml:space="preserve">ed </w:t>
      </w:r>
      <w:r w:rsidR="005D65B7" w:rsidRPr="00594D8B">
        <w:rPr>
          <w:rFonts w:eastAsia="Times New Roman"/>
          <w:lang w:eastAsia="en-GB"/>
        </w:rPr>
        <w:t>the</w:t>
      </w:r>
      <w:r w:rsidR="005D65B7" w:rsidRPr="00594D8B">
        <w:rPr>
          <w:rFonts w:eastAsia="Times New Roman"/>
          <w:i/>
          <w:lang w:eastAsia="en-GB"/>
        </w:rPr>
        <w:t xml:space="preserve"> </w:t>
      </w:r>
      <w:bookmarkStart w:id="2" w:name="_Hlk128740975"/>
      <w:r w:rsidR="0075402F" w:rsidRPr="00594D8B">
        <w:t xml:space="preserve">Secretariat to prepare a technical report on the </w:t>
      </w:r>
      <w:r w:rsidR="0075402F" w:rsidRPr="00594D8B">
        <w:rPr>
          <w:rFonts w:ascii="Calibri" w:hAnsi="Calibri" w:cs="Calibri"/>
        </w:rPr>
        <w:t xml:space="preserve">procedure </w:t>
      </w:r>
      <w:r w:rsidR="00F8471E" w:rsidRPr="00594D8B">
        <w:rPr>
          <w:rFonts w:ascii="Calibri" w:hAnsi="Calibri" w:cs="Calibri"/>
        </w:rPr>
        <w:t xml:space="preserve">which it </w:t>
      </w:r>
      <w:r w:rsidR="0075402F" w:rsidRPr="00594D8B">
        <w:rPr>
          <w:rFonts w:ascii="Calibri" w:hAnsi="Calibri" w:cs="Calibri"/>
        </w:rPr>
        <w:t>undertake</w:t>
      </w:r>
      <w:r w:rsidR="00F8471E" w:rsidRPr="00594D8B">
        <w:rPr>
          <w:rFonts w:ascii="Calibri" w:hAnsi="Calibri" w:cs="Calibri"/>
        </w:rPr>
        <w:t xml:space="preserve">s </w:t>
      </w:r>
      <w:r w:rsidR="0075402F" w:rsidRPr="00594D8B">
        <w:rPr>
          <w:rFonts w:ascii="Calibri" w:hAnsi="Calibri" w:cs="Calibri"/>
        </w:rPr>
        <w:t xml:space="preserve">to include a site on the List of Wetlands of International Importance, that covers all the steps of this process, for consideration </w:t>
      </w:r>
      <w:r w:rsidR="00F8471E" w:rsidRPr="00594D8B">
        <w:rPr>
          <w:rFonts w:ascii="Calibri" w:hAnsi="Calibri" w:cs="Calibri"/>
        </w:rPr>
        <w:t>by the Standing Committee at its 62nd meeting (</w:t>
      </w:r>
      <w:r w:rsidR="0075402F" w:rsidRPr="00594D8B">
        <w:rPr>
          <w:rFonts w:ascii="Calibri" w:hAnsi="Calibri" w:cs="Calibri"/>
        </w:rPr>
        <w:t>SC62</w:t>
      </w:r>
      <w:bookmarkEnd w:id="2"/>
      <w:r w:rsidR="00F353AF" w:rsidRPr="009D661A">
        <w:rPr>
          <w:rFonts w:ascii="Calibri" w:hAnsi="Calibri" w:cs="Calibri"/>
        </w:rPr>
        <w:t>)</w:t>
      </w:r>
      <w:r w:rsidR="0305DC5D" w:rsidRPr="009D661A">
        <w:rPr>
          <w:rFonts w:ascii="Calibri" w:hAnsi="Calibri" w:cs="Calibri"/>
        </w:rPr>
        <w:t>.</w:t>
      </w:r>
      <w:r w:rsidR="00F353AF" w:rsidRPr="009D661A">
        <w:rPr>
          <w:rFonts w:ascii="Calibri" w:hAnsi="Calibri" w:cs="Calibri"/>
        </w:rPr>
        <w:t xml:space="preserve"> A</w:t>
      </w:r>
      <w:r w:rsidR="00344BE8" w:rsidRPr="009D661A">
        <w:rPr>
          <w:rFonts w:ascii="Calibri" w:hAnsi="Calibri" w:cs="Calibri"/>
        </w:rPr>
        <w:t xml:space="preserve"> </w:t>
      </w:r>
      <w:r w:rsidR="00DB10DA" w:rsidRPr="009D661A">
        <w:rPr>
          <w:rFonts w:ascii="Calibri" w:hAnsi="Calibri" w:cs="Calibri"/>
        </w:rPr>
        <w:t>t</w:t>
      </w:r>
      <w:r w:rsidR="00DB10DA" w:rsidRPr="00594D8B">
        <w:rPr>
          <w:rFonts w:ascii="Calibri" w:hAnsi="Calibri" w:cs="Calibri"/>
        </w:rPr>
        <w:t xml:space="preserve">echnical report was </w:t>
      </w:r>
      <w:r w:rsidR="00CA1B20" w:rsidRPr="00594D8B">
        <w:rPr>
          <w:rFonts w:ascii="Calibri" w:hAnsi="Calibri" w:cs="Calibri"/>
        </w:rPr>
        <w:t xml:space="preserve">presented to SC62 in document </w:t>
      </w:r>
      <w:r w:rsidR="00B14EBC" w:rsidRPr="00594D8B">
        <w:rPr>
          <w:rFonts w:ascii="Calibri" w:hAnsi="Calibri" w:cs="Calibri"/>
        </w:rPr>
        <w:t xml:space="preserve">SC62 Doc.23 </w:t>
      </w:r>
      <w:r w:rsidR="00B14EBC" w:rsidRPr="00594D8B">
        <w:rPr>
          <w:rFonts w:ascii="Calibri" w:hAnsi="Calibri" w:cs="Calibri"/>
          <w:i/>
        </w:rPr>
        <w:t>Report of the process undertaken by the Secretariat to include a site on the List of Wetlands of International Importance</w:t>
      </w:r>
      <w:r w:rsidR="00CA1B20" w:rsidRPr="00594D8B">
        <w:rPr>
          <w:rFonts w:ascii="Calibri" w:hAnsi="Calibri" w:cs="Calibri"/>
        </w:rPr>
        <w:t xml:space="preserve">. </w:t>
      </w:r>
    </w:p>
    <w:p w14:paraId="3EF393CB" w14:textId="77777777" w:rsidR="00D46125" w:rsidRPr="00E83286" w:rsidRDefault="00D46125" w:rsidP="00594D8B">
      <w:pPr>
        <w:pStyle w:val="ListParagraph"/>
        <w:ind w:left="425" w:hanging="425"/>
        <w:jc w:val="left"/>
        <w:rPr>
          <w:rFonts w:ascii="Calibri" w:eastAsia="Times New Roman" w:hAnsi="Calibri" w:cs="Calibri"/>
          <w:lang w:eastAsia="en-GB"/>
        </w:rPr>
      </w:pPr>
    </w:p>
    <w:p w14:paraId="217996A2" w14:textId="77777777" w:rsidR="00781573" w:rsidRPr="00594D8B" w:rsidRDefault="00594D8B" w:rsidP="00594D8B">
      <w:pPr>
        <w:spacing w:after="0" w:line="240" w:lineRule="auto"/>
        <w:ind w:left="425" w:hanging="425"/>
        <w:rPr>
          <w:rFonts w:eastAsia="Times New Roman" w:cstheme="minorHAnsi"/>
          <w:lang w:eastAsia="en-GB"/>
        </w:rPr>
      </w:pPr>
      <w:r>
        <w:rPr>
          <w:rFonts w:eastAsia="Times New Roman" w:cstheme="minorHAnsi"/>
          <w:lang w:eastAsia="en-GB"/>
        </w:rPr>
        <w:t>2.</w:t>
      </w:r>
      <w:r>
        <w:rPr>
          <w:rFonts w:eastAsia="Times New Roman" w:cstheme="minorHAnsi"/>
          <w:lang w:eastAsia="en-GB"/>
        </w:rPr>
        <w:tab/>
      </w:r>
      <w:r w:rsidR="005E0799" w:rsidRPr="00594D8B">
        <w:rPr>
          <w:rFonts w:eastAsia="Times New Roman" w:cstheme="minorHAnsi"/>
          <w:lang w:eastAsia="en-GB"/>
        </w:rPr>
        <w:t xml:space="preserve">In </w:t>
      </w:r>
      <w:r w:rsidR="00781573" w:rsidRPr="00594D8B">
        <w:rPr>
          <w:rFonts w:eastAsia="Times New Roman" w:cstheme="minorHAnsi"/>
          <w:lang w:eastAsia="en-GB"/>
        </w:rPr>
        <w:t>Decision SC62-55</w:t>
      </w:r>
      <w:r w:rsidR="005E0799" w:rsidRPr="00594D8B">
        <w:rPr>
          <w:rFonts w:eastAsia="Times New Roman" w:cstheme="minorHAnsi"/>
          <w:lang w:eastAsia="en-GB"/>
        </w:rPr>
        <w:t>,</w:t>
      </w:r>
      <w:r w:rsidR="00781573" w:rsidRPr="00594D8B">
        <w:rPr>
          <w:rFonts w:eastAsia="Times New Roman" w:cstheme="minorHAnsi"/>
          <w:lang w:eastAsia="en-GB"/>
        </w:rPr>
        <w:t xml:space="preserve"> the Standing Committee instructed the Secretariat to send a notification to National Focal Points (NFPs) inviting the submission of proposals on strengthening the process to include a Site on the List of Wetlands of International Importance, and </w:t>
      </w:r>
      <w:r w:rsidR="009D661A">
        <w:rPr>
          <w:rFonts w:eastAsia="Times New Roman" w:cstheme="minorHAnsi"/>
          <w:lang w:eastAsia="en-GB"/>
        </w:rPr>
        <w:t xml:space="preserve">to </w:t>
      </w:r>
      <w:r w:rsidR="00781573" w:rsidRPr="00594D8B">
        <w:rPr>
          <w:rFonts w:eastAsia="Times New Roman" w:cstheme="minorHAnsi"/>
          <w:lang w:eastAsia="en-GB"/>
        </w:rPr>
        <w:t>prepare a report compiling these inputs, accompanied by the opinion of the Legal Advisor, for consideration at SC63.</w:t>
      </w:r>
    </w:p>
    <w:p w14:paraId="50948E0E" w14:textId="77777777" w:rsidR="00781573" w:rsidRDefault="00781573" w:rsidP="00594D8B">
      <w:pPr>
        <w:pStyle w:val="ListParagraph"/>
        <w:ind w:left="425" w:hanging="425"/>
        <w:jc w:val="left"/>
        <w:rPr>
          <w:rFonts w:asciiTheme="minorHAnsi" w:eastAsia="Times New Roman" w:hAnsiTheme="minorHAnsi" w:cstheme="minorHAnsi"/>
          <w:lang w:eastAsia="en-GB"/>
        </w:rPr>
      </w:pPr>
    </w:p>
    <w:p w14:paraId="6E1A9AAE" w14:textId="77777777" w:rsidR="008D5904" w:rsidRPr="00594D8B" w:rsidRDefault="00594D8B" w:rsidP="00594D8B">
      <w:pPr>
        <w:spacing w:after="0" w:line="240" w:lineRule="auto"/>
        <w:ind w:left="425" w:hanging="425"/>
        <w:rPr>
          <w:rFonts w:eastAsia="Times New Roman" w:cstheme="minorHAnsi"/>
          <w:lang w:eastAsia="en-GB"/>
        </w:rPr>
      </w:pPr>
      <w:r>
        <w:rPr>
          <w:rFonts w:eastAsia="Times New Roman" w:cstheme="minorHAnsi"/>
          <w:lang w:eastAsia="en-GB"/>
        </w:rPr>
        <w:t>3.</w:t>
      </w:r>
      <w:r>
        <w:rPr>
          <w:rFonts w:eastAsia="Times New Roman" w:cstheme="minorHAnsi"/>
          <w:lang w:eastAsia="en-GB"/>
        </w:rPr>
        <w:tab/>
      </w:r>
      <w:r w:rsidR="001020DE" w:rsidRPr="00594D8B">
        <w:rPr>
          <w:rFonts w:eastAsia="Times New Roman" w:cstheme="minorHAnsi"/>
          <w:lang w:eastAsia="en-GB"/>
        </w:rPr>
        <w:t xml:space="preserve">In a notification sent </w:t>
      </w:r>
      <w:r w:rsidR="000829CE" w:rsidRPr="00594D8B">
        <w:rPr>
          <w:rFonts w:eastAsia="Times New Roman" w:cstheme="minorHAnsi"/>
          <w:lang w:eastAsia="en-GB"/>
        </w:rPr>
        <w:t>on 17</w:t>
      </w:r>
      <w:r w:rsidR="001020DE" w:rsidRPr="00594D8B">
        <w:rPr>
          <w:rFonts w:eastAsia="Times New Roman" w:cstheme="minorHAnsi"/>
          <w:lang w:eastAsia="en-GB"/>
        </w:rPr>
        <w:t xml:space="preserve"> October </w:t>
      </w:r>
      <w:r w:rsidR="000829CE" w:rsidRPr="00594D8B">
        <w:rPr>
          <w:rFonts w:eastAsia="Times New Roman" w:cstheme="minorHAnsi"/>
          <w:lang w:eastAsia="en-GB"/>
        </w:rPr>
        <w:t>2023</w:t>
      </w:r>
      <w:r w:rsidR="001020DE" w:rsidRPr="00594D8B">
        <w:rPr>
          <w:rFonts w:eastAsia="Times New Roman" w:cstheme="minorHAnsi"/>
          <w:lang w:eastAsia="en-GB"/>
        </w:rPr>
        <w:t xml:space="preserve">, the Secretariat invited </w:t>
      </w:r>
      <w:r w:rsidR="000829CE" w:rsidRPr="00594D8B">
        <w:rPr>
          <w:rFonts w:eastAsia="Times New Roman" w:cstheme="minorHAnsi"/>
          <w:lang w:eastAsia="en-GB"/>
        </w:rPr>
        <w:t>Contracting Parties</w:t>
      </w:r>
      <w:r w:rsidR="00636ED9" w:rsidRPr="00594D8B">
        <w:rPr>
          <w:rFonts w:eastAsia="Times New Roman" w:cstheme="minorHAnsi"/>
          <w:lang w:eastAsia="en-GB"/>
        </w:rPr>
        <w:t xml:space="preserve"> </w:t>
      </w:r>
      <w:r w:rsidR="00AE514A" w:rsidRPr="00594D8B">
        <w:rPr>
          <w:rFonts w:eastAsia="Times New Roman" w:cstheme="minorHAnsi"/>
          <w:lang w:eastAsia="en-GB"/>
        </w:rPr>
        <w:t xml:space="preserve">to submit </w:t>
      </w:r>
      <w:r w:rsidR="00480F55" w:rsidRPr="00594D8B">
        <w:rPr>
          <w:rFonts w:eastAsia="Times New Roman" w:cstheme="minorHAnsi"/>
          <w:lang w:eastAsia="en-GB"/>
        </w:rPr>
        <w:t xml:space="preserve">to the Secretariat proposals </w:t>
      </w:r>
      <w:r w:rsidR="006904BA" w:rsidRPr="00594D8B">
        <w:rPr>
          <w:rFonts w:eastAsia="Times New Roman" w:cstheme="minorHAnsi"/>
          <w:lang w:eastAsia="en-GB"/>
        </w:rPr>
        <w:t xml:space="preserve">on </w:t>
      </w:r>
      <w:r w:rsidR="00636ED9" w:rsidRPr="00594D8B">
        <w:rPr>
          <w:rFonts w:eastAsia="Times New Roman" w:cstheme="minorHAnsi"/>
          <w:lang w:eastAsia="en-GB"/>
        </w:rPr>
        <w:t>strengthening the process to include a Site on the List of Wetlands of International Importance</w:t>
      </w:r>
      <w:r w:rsidR="00480F55" w:rsidRPr="00594D8B">
        <w:rPr>
          <w:rFonts w:eastAsia="Times New Roman" w:cstheme="minorHAnsi"/>
          <w:lang w:eastAsia="en-GB"/>
        </w:rPr>
        <w:t>.</w:t>
      </w:r>
      <w:r w:rsidR="00636ED9" w:rsidRPr="00594D8B">
        <w:rPr>
          <w:rFonts w:eastAsia="Times New Roman" w:cstheme="minorHAnsi"/>
          <w:lang w:eastAsia="en-GB"/>
        </w:rPr>
        <w:t xml:space="preserve"> </w:t>
      </w:r>
      <w:r w:rsidR="00480F55" w:rsidRPr="00594D8B">
        <w:rPr>
          <w:rFonts w:eastAsia="Times New Roman" w:cstheme="minorHAnsi"/>
          <w:lang w:eastAsia="en-GB"/>
        </w:rPr>
        <w:t>T</w:t>
      </w:r>
      <w:r w:rsidR="000829CE" w:rsidRPr="00594D8B">
        <w:rPr>
          <w:rFonts w:eastAsia="Times New Roman" w:cstheme="minorHAnsi"/>
          <w:lang w:eastAsia="en-GB"/>
        </w:rPr>
        <w:t xml:space="preserve">he Secretariat received 13 submissions from Contracting Parties. </w:t>
      </w:r>
    </w:p>
    <w:p w14:paraId="0DACFF1F" w14:textId="77777777" w:rsidR="008D5904" w:rsidRPr="008D5904" w:rsidRDefault="008D5904" w:rsidP="00594D8B">
      <w:pPr>
        <w:pStyle w:val="ListParagraph"/>
        <w:ind w:left="425" w:hanging="425"/>
        <w:jc w:val="left"/>
        <w:rPr>
          <w:rFonts w:asciiTheme="minorHAnsi" w:eastAsia="Times New Roman" w:hAnsiTheme="minorHAnsi" w:cstheme="minorHAnsi"/>
          <w:lang w:eastAsia="en-GB"/>
        </w:rPr>
      </w:pPr>
    </w:p>
    <w:p w14:paraId="40C4101E" w14:textId="77777777" w:rsidR="000D6AA6" w:rsidRPr="00594D8B" w:rsidRDefault="00594D8B" w:rsidP="00594D8B">
      <w:pPr>
        <w:spacing w:after="0" w:line="240" w:lineRule="auto"/>
        <w:ind w:left="425" w:hanging="425"/>
        <w:rPr>
          <w:rFonts w:ascii="Calibri" w:eastAsia="Times New Roman" w:hAnsi="Calibri" w:cs="Calibri"/>
          <w:lang w:eastAsia="en-GB"/>
        </w:rPr>
      </w:pPr>
      <w:r>
        <w:rPr>
          <w:rFonts w:ascii="Calibri" w:eastAsia="Times New Roman" w:hAnsi="Calibri" w:cs="Calibri"/>
          <w:lang w:eastAsia="en-GB"/>
        </w:rPr>
        <w:t>4.</w:t>
      </w:r>
      <w:r>
        <w:rPr>
          <w:rFonts w:ascii="Calibri" w:eastAsia="Times New Roman" w:hAnsi="Calibri" w:cs="Calibri"/>
          <w:lang w:eastAsia="en-GB"/>
        </w:rPr>
        <w:tab/>
      </w:r>
      <w:r w:rsidR="00737917" w:rsidRPr="00594D8B">
        <w:rPr>
          <w:rFonts w:ascii="Calibri" w:eastAsia="Times New Roman" w:hAnsi="Calibri" w:cs="Calibri"/>
          <w:lang w:eastAsia="en-GB"/>
        </w:rPr>
        <w:t>A</w:t>
      </w:r>
      <w:r w:rsidR="000829CE" w:rsidRPr="00594D8B">
        <w:rPr>
          <w:rFonts w:ascii="Calibri" w:eastAsia="Times New Roman" w:hAnsi="Calibri" w:cs="Calibri"/>
          <w:lang w:eastAsia="en-GB"/>
        </w:rPr>
        <w:t xml:space="preserve"> synthesis of </w:t>
      </w:r>
      <w:r w:rsidR="001F4A4F" w:rsidRPr="00594D8B">
        <w:rPr>
          <w:rFonts w:ascii="Calibri" w:eastAsia="Times New Roman" w:hAnsi="Calibri" w:cs="Calibri"/>
          <w:lang w:eastAsia="en-GB"/>
        </w:rPr>
        <w:t xml:space="preserve">challenges identified by </w:t>
      </w:r>
      <w:r w:rsidR="00F24ED1" w:rsidRPr="00594D8B">
        <w:rPr>
          <w:rFonts w:ascii="Calibri" w:eastAsia="Times New Roman" w:hAnsi="Calibri" w:cs="Calibri"/>
          <w:lang w:eastAsia="en-GB"/>
        </w:rPr>
        <w:t>C</w:t>
      </w:r>
      <w:r w:rsidR="001F4A4F" w:rsidRPr="00594D8B">
        <w:rPr>
          <w:rFonts w:ascii="Calibri" w:eastAsia="Times New Roman" w:hAnsi="Calibri" w:cs="Calibri"/>
          <w:lang w:eastAsia="en-GB"/>
        </w:rPr>
        <w:t xml:space="preserve">ontracting </w:t>
      </w:r>
      <w:r w:rsidR="00F24ED1" w:rsidRPr="00594D8B">
        <w:rPr>
          <w:rFonts w:ascii="Calibri" w:eastAsia="Times New Roman" w:hAnsi="Calibri" w:cs="Calibri"/>
          <w:lang w:eastAsia="en-GB"/>
        </w:rPr>
        <w:t>P</w:t>
      </w:r>
      <w:r w:rsidR="001F4A4F" w:rsidRPr="00594D8B">
        <w:rPr>
          <w:rFonts w:ascii="Calibri" w:eastAsia="Times New Roman" w:hAnsi="Calibri" w:cs="Calibri"/>
          <w:lang w:eastAsia="en-GB"/>
        </w:rPr>
        <w:t xml:space="preserve">arties as well as </w:t>
      </w:r>
      <w:r w:rsidR="000829CE" w:rsidRPr="00594D8B">
        <w:rPr>
          <w:rFonts w:ascii="Calibri" w:eastAsia="Times New Roman" w:hAnsi="Calibri" w:cs="Calibri"/>
          <w:lang w:eastAsia="en-GB"/>
        </w:rPr>
        <w:t xml:space="preserve">proposals </w:t>
      </w:r>
      <w:r w:rsidR="001F4A4F" w:rsidRPr="00594D8B">
        <w:rPr>
          <w:rFonts w:ascii="Calibri" w:eastAsia="Times New Roman" w:hAnsi="Calibri" w:cs="Calibri"/>
          <w:lang w:eastAsia="en-GB"/>
        </w:rPr>
        <w:t xml:space="preserve">made </w:t>
      </w:r>
      <w:r w:rsidR="00737917" w:rsidRPr="00594D8B">
        <w:rPr>
          <w:rFonts w:ascii="Calibri" w:eastAsia="Times New Roman" w:hAnsi="Calibri" w:cs="Calibri"/>
          <w:lang w:eastAsia="en-GB"/>
        </w:rPr>
        <w:t>is presented in Table 1</w:t>
      </w:r>
      <w:r w:rsidR="0011216B">
        <w:rPr>
          <w:rFonts w:ascii="Calibri" w:eastAsia="Times New Roman" w:hAnsi="Calibri" w:cs="Calibri"/>
          <w:lang w:eastAsia="en-GB"/>
        </w:rPr>
        <w:t xml:space="preserve"> below</w:t>
      </w:r>
      <w:r w:rsidR="00AE68BF" w:rsidRPr="00594D8B">
        <w:rPr>
          <w:rFonts w:ascii="Calibri" w:eastAsia="Times New Roman" w:hAnsi="Calibri" w:cs="Calibri"/>
          <w:lang w:eastAsia="en-GB"/>
        </w:rPr>
        <w:t xml:space="preserve">, organized </w:t>
      </w:r>
      <w:r w:rsidR="000829CE" w:rsidRPr="00594D8B">
        <w:rPr>
          <w:rFonts w:ascii="Calibri" w:eastAsia="Times New Roman" w:hAnsi="Calibri" w:cs="Calibri"/>
          <w:lang w:eastAsia="en-GB"/>
        </w:rPr>
        <w:t xml:space="preserve">into </w:t>
      </w:r>
      <w:r w:rsidR="00EE059C" w:rsidRPr="00594D8B">
        <w:rPr>
          <w:rFonts w:ascii="Calibri" w:eastAsia="Times New Roman" w:hAnsi="Calibri" w:cs="Calibri"/>
          <w:lang w:eastAsia="en-GB"/>
        </w:rPr>
        <w:t>themes</w:t>
      </w:r>
      <w:r w:rsidR="0076386B" w:rsidRPr="00594D8B">
        <w:rPr>
          <w:rFonts w:ascii="Calibri" w:eastAsia="Times New Roman" w:hAnsi="Calibri" w:cs="Calibri"/>
          <w:lang w:eastAsia="en-GB"/>
        </w:rPr>
        <w:t xml:space="preserve">: (1) </w:t>
      </w:r>
      <w:r w:rsidR="00E51BBD" w:rsidRPr="00594D8B">
        <w:rPr>
          <w:rFonts w:ascii="Calibri" w:eastAsia="Times New Roman" w:hAnsi="Calibri" w:cs="Calibri"/>
          <w:lang w:eastAsia="en-GB"/>
        </w:rPr>
        <w:t>location of site</w:t>
      </w:r>
      <w:r w:rsidR="00592EBA" w:rsidRPr="00594D8B">
        <w:rPr>
          <w:rFonts w:ascii="Calibri" w:eastAsia="Times New Roman" w:hAnsi="Calibri" w:cs="Calibri"/>
          <w:lang w:eastAsia="en-GB"/>
        </w:rPr>
        <w:t>s being designated</w:t>
      </w:r>
      <w:r w:rsidR="00660230" w:rsidRPr="00594D8B">
        <w:rPr>
          <w:rFonts w:ascii="Calibri" w:eastAsia="Times New Roman" w:hAnsi="Calibri" w:cs="Calibri"/>
          <w:lang w:eastAsia="en-GB"/>
        </w:rPr>
        <w:t>;</w:t>
      </w:r>
      <w:r w:rsidR="0076386B" w:rsidRPr="00594D8B">
        <w:rPr>
          <w:rFonts w:ascii="Calibri" w:eastAsia="Times New Roman" w:hAnsi="Calibri" w:cs="Calibri"/>
          <w:lang w:eastAsia="en-GB"/>
        </w:rPr>
        <w:t xml:space="preserve"> (2) </w:t>
      </w:r>
      <w:r w:rsidR="00660230" w:rsidRPr="00594D8B">
        <w:rPr>
          <w:rFonts w:ascii="Calibri" w:eastAsia="Times New Roman" w:hAnsi="Calibri" w:cs="Calibri"/>
          <w:lang w:eastAsia="en-GB"/>
        </w:rPr>
        <w:t>transparency;</w:t>
      </w:r>
      <w:r w:rsidR="0076386B" w:rsidRPr="00594D8B">
        <w:rPr>
          <w:rFonts w:ascii="Calibri" w:eastAsia="Times New Roman" w:hAnsi="Calibri" w:cs="Calibri"/>
          <w:lang w:eastAsia="en-GB"/>
        </w:rPr>
        <w:t xml:space="preserve"> (3) </w:t>
      </w:r>
      <w:r w:rsidR="00660230" w:rsidRPr="00594D8B">
        <w:rPr>
          <w:rFonts w:ascii="Calibri" w:eastAsia="Times New Roman" w:hAnsi="Calibri" w:cs="Calibri"/>
          <w:lang w:eastAsia="en-GB"/>
        </w:rPr>
        <w:t xml:space="preserve">capacity of Contracting Parties; </w:t>
      </w:r>
      <w:r w:rsidR="0076386B" w:rsidRPr="00594D8B">
        <w:rPr>
          <w:rFonts w:ascii="Calibri" w:eastAsia="Times New Roman" w:hAnsi="Calibri" w:cs="Calibri"/>
          <w:lang w:eastAsia="en-GB"/>
        </w:rPr>
        <w:t>and (4</w:t>
      </w:r>
      <w:r w:rsidR="009A1E82" w:rsidRPr="00594D8B">
        <w:rPr>
          <w:rFonts w:ascii="Calibri" w:eastAsia="Times New Roman" w:hAnsi="Calibri" w:cs="Calibri"/>
          <w:lang w:eastAsia="en-GB"/>
        </w:rPr>
        <w:t xml:space="preserve">) </w:t>
      </w:r>
      <w:r w:rsidR="00660230" w:rsidRPr="00594D8B">
        <w:rPr>
          <w:rFonts w:ascii="Calibri" w:eastAsia="Times New Roman" w:hAnsi="Calibri" w:cs="Calibri"/>
          <w:lang w:eastAsia="en-GB"/>
        </w:rPr>
        <w:t>capacity of the Secretariat</w:t>
      </w:r>
      <w:r w:rsidR="0076386B" w:rsidRPr="00594D8B">
        <w:rPr>
          <w:rFonts w:ascii="Calibri" w:eastAsia="Times New Roman" w:hAnsi="Calibri" w:cs="Calibri"/>
          <w:lang w:eastAsia="en-GB"/>
        </w:rPr>
        <w:t>.</w:t>
      </w:r>
      <w:r w:rsidR="00351EB4" w:rsidRPr="00594D8B">
        <w:rPr>
          <w:rFonts w:ascii="Calibri" w:eastAsia="Times New Roman" w:hAnsi="Calibri" w:cs="Calibri"/>
          <w:lang w:eastAsia="en-GB"/>
        </w:rPr>
        <w:t xml:space="preserve"> </w:t>
      </w:r>
      <w:r w:rsidR="005B3CBE" w:rsidRPr="00594D8B">
        <w:rPr>
          <w:rFonts w:ascii="Calibri" w:eastAsia="Times New Roman" w:hAnsi="Calibri" w:cs="Calibri"/>
          <w:lang w:eastAsia="en-GB"/>
        </w:rPr>
        <w:t>Comments and r</w:t>
      </w:r>
      <w:r w:rsidR="002D4540" w:rsidRPr="00594D8B">
        <w:rPr>
          <w:rFonts w:ascii="Calibri" w:eastAsia="Times New Roman" w:hAnsi="Calibri" w:cs="Calibri"/>
          <w:lang w:eastAsia="en-GB"/>
        </w:rPr>
        <w:t xml:space="preserve">ecommended actions </w:t>
      </w:r>
      <w:r w:rsidR="00766FF4" w:rsidRPr="00594D8B">
        <w:rPr>
          <w:rFonts w:ascii="Calibri" w:eastAsia="Times New Roman" w:hAnsi="Calibri" w:cs="Calibri"/>
          <w:lang w:eastAsia="en-GB"/>
        </w:rPr>
        <w:t xml:space="preserve">for consideration by the Standing Committee </w:t>
      </w:r>
      <w:r w:rsidR="002D4540" w:rsidRPr="00594D8B">
        <w:rPr>
          <w:rFonts w:ascii="Calibri" w:eastAsia="Times New Roman" w:hAnsi="Calibri" w:cs="Calibri"/>
          <w:lang w:eastAsia="en-GB"/>
        </w:rPr>
        <w:t xml:space="preserve">are </w:t>
      </w:r>
      <w:r w:rsidR="00766FF4" w:rsidRPr="00594D8B">
        <w:rPr>
          <w:rFonts w:ascii="Calibri" w:eastAsia="Times New Roman" w:hAnsi="Calibri" w:cs="Calibri"/>
          <w:lang w:eastAsia="en-GB"/>
        </w:rPr>
        <w:t>provided</w:t>
      </w:r>
      <w:r w:rsidR="005B3CBE" w:rsidRPr="00594D8B">
        <w:rPr>
          <w:rFonts w:ascii="Calibri" w:eastAsia="Times New Roman" w:hAnsi="Calibri" w:cs="Calibri"/>
          <w:lang w:eastAsia="en-GB"/>
        </w:rPr>
        <w:t>, where relevant reflecting t</w:t>
      </w:r>
      <w:r w:rsidR="005F73AF" w:rsidRPr="00594D8B">
        <w:rPr>
          <w:rFonts w:ascii="Calibri" w:eastAsia="Times New Roman" w:hAnsi="Calibri" w:cs="Calibri"/>
          <w:lang w:eastAsia="en-GB"/>
        </w:rPr>
        <w:t>he opinion of the Legal Adviser.</w:t>
      </w:r>
    </w:p>
    <w:p w14:paraId="3CAB3028" w14:textId="77777777" w:rsidR="00972788" w:rsidRPr="00972788" w:rsidRDefault="00972788" w:rsidP="00594D8B">
      <w:pPr>
        <w:pStyle w:val="ListParagraph"/>
        <w:ind w:left="425" w:hanging="425"/>
        <w:jc w:val="left"/>
        <w:rPr>
          <w:rFonts w:ascii="Calibri" w:eastAsia="Times New Roman" w:hAnsi="Calibri" w:cs="Calibri"/>
          <w:lang w:eastAsia="en-GB"/>
        </w:rPr>
      </w:pPr>
    </w:p>
    <w:p w14:paraId="0E633F88" w14:textId="69070454" w:rsidR="00972788" w:rsidRPr="00594D8B" w:rsidRDefault="00594D8B" w:rsidP="00594D8B">
      <w:pPr>
        <w:spacing w:after="0" w:line="240" w:lineRule="auto"/>
        <w:ind w:left="425" w:hanging="425"/>
        <w:rPr>
          <w:rFonts w:ascii="Calibri" w:eastAsia="Times New Roman" w:hAnsi="Calibri" w:cs="Calibri"/>
          <w:lang w:eastAsia="en-GB"/>
        </w:rPr>
      </w:pPr>
      <w:r>
        <w:rPr>
          <w:rFonts w:ascii="Calibri" w:eastAsia="Times New Roman" w:hAnsi="Calibri" w:cs="Calibri"/>
          <w:lang w:eastAsia="en-GB"/>
        </w:rPr>
        <w:t>5.</w:t>
      </w:r>
      <w:r>
        <w:rPr>
          <w:rFonts w:ascii="Calibri" w:eastAsia="Times New Roman" w:hAnsi="Calibri" w:cs="Calibri"/>
          <w:lang w:eastAsia="en-GB"/>
        </w:rPr>
        <w:tab/>
      </w:r>
      <w:r w:rsidR="00972788" w:rsidRPr="00594D8B">
        <w:rPr>
          <w:rFonts w:ascii="Calibri" w:eastAsia="Times New Roman" w:hAnsi="Calibri" w:cs="Calibri"/>
          <w:lang w:eastAsia="en-GB"/>
        </w:rPr>
        <w:t xml:space="preserve">A Note </w:t>
      </w:r>
      <w:r w:rsidR="0011216B" w:rsidRPr="00594D8B">
        <w:rPr>
          <w:rFonts w:ascii="Calibri" w:eastAsia="Times New Roman" w:hAnsi="Calibri" w:cs="Calibri"/>
          <w:lang w:eastAsia="en-GB"/>
        </w:rPr>
        <w:t xml:space="preserve">prepared by the Legal Advisor </w:t>
      </w:r>
      <w:r w:rsidR="00972788" w:rsidRPr="00594D8B">
        <w:rPr>
          <w:rFonts w:ascii="Calibri" w:eastAsia="Times New Roman" w:hAnsi="Calibri" w:cs="Calibri"/>
          <w:lang w:eastAsia="en-GB"/>
        </w:rPr>
        <w:t xml:space="preserve">on the designation and listing of sites on the List of Wetlands of International Importance </w:t>
      </w:r>
      <w:r w:rsidR="0011216B">
        <w:rPr>
          <w:rFonts w:ascii="Calibri" w:eastAsia="Times New Roman" w:hAnsi="Calibri" w:cs="Calibri"/>
          <w:lang w:eastAsia="en-GB"/>
        </w:rPr>
        <w:t>is included</w:t>
      </w:r>
      <w:r w:rsidR="00972788" w:rsidRPr="00594D8B">
        <w:rPr>
          <w:rFonts w:ascii="Calibri" w:eastAsia="Times New Roman" w:hAnsi="Calibri" w:cs="Calibri"/>
          <w:lang w:eastAsia="en-GB"/>
        </w:rPr>
        <w:t xml:space="preserve"> as Annex </w:t>
      </w:r>
      <w:r w:rsidR="0011216B">
        <w:rPr>
          <w:rFonts w:ascii="Calibri" w:eastAsia="Times New Roman" w:hAnsi="Calibri" w:cs="Calibri"/>
          <w:lang w:eastAsia="en-GB"/>
        </w:rPr>
        <w:t>1 to the present document.</w:t>
      </w:r>
    </w:p>
    <w:p w14:paraId="73A2B35D" w14:textId="77777777" w:rsidR="006F5CC2" w:rsidRPr="00290A47" w:rsidRDefault="006F5CC2" w:rsidP="006F5CC2">
      <w:pPr>
        <w:spacing w:before="100" w:beforeAutospacing="1" w:after="100" w:afterAutospacing="1" w:line="240" w:lineRule="auto"/>
        <w:rPr>
          <w:rFonts w:ascii="Times New Roman" w:eastAsia="Times New Roman" w:hAnsi="Times New Roman" w:cs="Times New Roman"/>
          <w:sz w:val="24"/>
          <w:szCs w:val="24"/>
          <w:lang w:eastAsia="en-GB"/>
        </w:rPr>
      </w:pPr>
      <w:r w:rsidRPr="00290A47">
        <w:rPr>
          <w:rFonts w:ascii="Calibri" w:eastAsia="Times New Roman" w:hAnsi="Calibri" w:cs="Calibri"/>
          <w:b/>
          <w:bCs/>
          <w:lang w:eastAsia="en-GB"/>
        </w:rPr>
        <w:lastRenderedPageBreak/>
        <w:t xml:space="preserve">Recommendation of the Secretariat </w:t>
      </w:r>
    </w:p>
    <w:p w14:paraId="43C7E587" w14:textId="10057B24" w:rsidR="006F5CC2" w:rsidRPr="006F5CC2" w:rsidRDefault="006F5CC2" w:rsidP="006F5CC2">
      <w:pPr>
        <w:spacing w:after="0" w:line="240" w:lineRule="auto"/>
        <w:ind w:left="425" w:hanging="425"/>
        <w:rPr>
          <w:rFonts w:eastAsia="Times New Roman"/>
          <w:lang w:eastAsia="en-GB"/>
        </w:rPr>
      </w:pPr>
      <w:r>
        <w:rPr>
          <w:rFonts w:eastAsia="Times New Roman"/>
          <w:lang w:eastAsia="en-GB"/>
        </w:rPr>
        <w:t>6.</w:t>
      </w:r>
      <w:r>
        <w:rPr>
          <w:rFonts w:eastAsia="Times New Roman"/>
          <w:lang w:eastAsia="en-GB"/>
        </w:rPr>
        <w:tab/>
      </w:r>
      <w:r w:rsidRPr="006F5CC2">
        <w:rPr>
          <w:rFonts w:eastAsia="Times New Roman"/>
          <w:lang w:eastAsia="en-GB"/>
        </w:rPr>
        <w:t xml:space="preserve">The Secretariat will strengthen the process for including sites on the List of Wetlands of International Importance and address the challenges identified by Contracting Parties through the actions proposed in Table 1. The Secretariat will further develop its </w:t>
      </w:r>
      <w:r w:rsidR="0011216B">
        <w:rPr>
          <w:rFonts w:eastAsia="Times New Roman"/>
          <w:lang w:eastAsia="en-GB"/>
        </w:rPr>
        <w:t>s</w:t>
      </w:r>
      <w:r w:rsidRPr="006F5CC2">
        <w:rPr>
          <w:rFonts w:eastAsia="Times New Roman"/>
          <w:lang w:eastAsia="en-GB"/>
        </w:rPr>
        <w:t xml:space="preserve">tandard </w:t>
      </w:r>
      <w:r w:rsidR="0011216B">
        <w:rPr>
          <w:rFonts w:eastAsia="Times New Roman"/>
          <w:lang w:eastAsia="en-GB"/>
        </w:rPr>
        <w:t>o</w:t>
      </w:r>
      <w:r w:rsidRPr="006F5CC2">
        <w:rPr>
          <w:rFonts w:eastAsia="Times New Roman"/>
          <w:lang w:eastAsia="en-GB"/>
        </w:rPr>
        <w:t xml:space="preserve">perating </w:t>
      </w:r>
      <w:r w:rsidR="0011216B">
        <w:rPr>
          <w:rFonts w:eastAsia="Times New Roman"/>
          <w:lang w:eastAsia="en-GB"/>
        </w:rPr>
        <w:t>p</w:t>
      </w:r>
      <w:r w:rsidRPr="006F5CC2">
        <w:rPr>
          <w:rFonts w:eastAsia="Times New Roman"/>
          <w:lang w:eastAsia="en-GB"/>
        </w:rPr>
        <w:t xml:space="preserve">rocedure (SOP) for reviewing site designations and adding sites to the </w:t>
      </w:r>
      <w:r w:rsidR="0011216B">
        <w:rPr>
          <w:rFonts w:eastAsia="Times New Roman"/>
          <w:lang w:eastAsia="en-GB"/>
        </w:rPr>
        <w:t>L</w:t>
      </w:r>
      <w:r w:rsidRPr="006F5CC2">
        <w:rPr>
          <w:rFonts w:eastAsia="Times New Roman"/>
          <w:lang w:eastAsia="en-GB"/>
        </w:rPr>
        <w:t xml:space="preserve">ist, as well as reviewing </w:t>
      </w:r>
      <w:r w:rsidR="0011216B">
        <w:rPr>
          <w:rFonts w:eastAsia="Times New Roman"/>
          <w:lang w:eastAsia="en-GB"/>
        </w:rPr>
        <w:t>Ramsar Information Sheet (</w:t>
      </w:r>
      <w:r w:rsidRPr="006F5CC2">
        <w:rPr>
          <w:rFonts w:eastAsia="Times New Roman"/>
          <w:lang w:eastAsia="en-GB"/>
        </w:rPr>
        <w:t>RIS</w:t>
      </w:r>
      <w:r w:rsidR="0011216B">
        <w:rPr>
          <w:rFonts w:eastAsia="Times New Roman"/>
          <w:lang w:eastAsia="en-GB"/>
        </w:rPr>
        <w:t>)</w:t>
      </w:r>
      <w:r w:rsidRPr="006F5CC2">
        <w:rPr>
          <w:rFonts w:eastAsia="Times New Roman"/>
          <w:lang w:eastAsia="en-GB"/>
        </w:rPr>
        <w:t xml:space="preserve"> updates, with a view to enhancing efficiency of the process and supporting Secretariat staff in fulfilling their duties. </w:t>
      </w:r>
    </w:p>
    <w:p w14:paraId="2CA98B14" w14:textId="77777777" w:rsidR="002D4540" w:rsidRPr="000D6AA6" w:rsidRDefault="002D4540" w:rsidP="000D6AA6">
      <w:pPr>
        <w:rPr>
          <w:rFonts w:eastAsia="Times New Roman" w:cstheme="minorHAnsi"/>
          <w:lang w:eastAsia="en-GB"/>
        </w:rPr>
        <w:sectPr w:rsidR="002D4540" w:rsidRPr="000D6AA6" w:rsidSect="003F05E9">
          <w:footerReference w:type="default" r:id="rId11"/>
          <w:type w:val="continuous"/>
          <w:pgSz w:w="11906" w:h="16838" w:code="9"/>
          <w:pgMar w:top="1440" w:right="1440" w:bottom="1440" w:left="1440" w:header="708" w:footer="708" w:gutter="0"/>
          <w:cols w:space="708"/>
          <w:titlePg/>
          <w:docGrid w:linePitch="360"/>
        </w:sectPr>
      </w:pPr>
    </w:p>
    <w:p w14:paraId="3B6258DA" w14:textId="77777777" w:rsidR="00CC5FBB" w:rsidRPr="0011216B" w:rsidRDefault="00CC5FBB" w:rsidP="7506D470">
      <w:pPr>
        <w:autoSpaceDE w:val="0"/>
        <w:autoSpaceDN w:val="0"/>
        <w:adjustRightInd w:val="0"/>
        <w:spacing w:after="0" w:line="240" w:lineRule="auto"/>
        <w:rPr>
          <w:rFonts w:eastAsia="Times New Roman"/>
          <w:i/>
          <w:lang w:eastAsia="en-GB"/>
        </w:rPr>
      </w:pPr>
      <w:r w:rsidRPr="0011216B">
        <w:rPr>
          <w:rFonts w:eastAsia="Times New Roman"/>
          <w:bCs/>
          <w:i/>
          <w:lang w:eastAsia="en-GB"/>
        </w:rPr>
        <w:lastRenderedPageBreak/>
        <w:t xml:space="preserve">Table 1: </w:t>
      </w:r>
      <w:bookmarkStart w:id="3" w:name="_Hlk157671661"/>
      <w:r w:rsidRPr="0011216B">
        <w:rPr>
          <w:rFonts w:eastAsia="Times New Roman"/>
          <w:bCs/>
          <w:i/>
          <w:lang w:eastAsia="en-GB"/>
        </w:rPr>
        <w:t>Proposals on strengthening the process to include a Site on the List of Wetlands of International Importance</w:t>
      </w:r>
      <w:bookmarkEnd w:id="3"/>
    </w:p>
    <w:tbl>
      <w:tblPr>
        <w:tblStyle w:val="TableGrid"/>
        <w:tblW w:w="13603" w:type="dxa"/>
        <w:tblCellMar>
          <w:top w:w="57" w:type="dxa"/>
          <w:left w:w="85" w:type="dxa"/>
          <w:bottom w:w="57" w:type="dxa"/>
          <w:right w:w="85" w:type="dxa"/>
        </w:tblCellMar>
        <w:tblLook w:val="04A0" w:firstRow="1" w:lastRow="0" w:firstColumn="1" w:lastColumn="0" w:noHBand="0" w:noVBand="1"/>
      </w:tblPr>
      <w:tblGrid>
        <w:gridCol w:w="1642"/>
        <w:gridCol w:w="2539"/>
        <w:gridCol w:w="4711"/>
        <w:gridCol w:w="4711"/>
      </w:tblGrid>
      <w:tr w:rsidR="00CC5FBB" w:rsidRPr="00D46125" w14:paraId="3E542EEA" w14:textId="77777777" w:rsidTr="00244984">
        <w:trPr>
          <w:tblHeader/>
        </w:trPr>
        <w:tc>
          <w:tcPr>
            <w:tcW w:w="1642" w:type="dxa"/>
            <w:vAlign w:val="center"/>
          </w:tcPr>
          <w:p w14:paraId="46F78042" w14:textId="77777777" w:rsidR="00CC5FBB" w:rsidRPr="00DC5D55" w:rsidRDefault="00CC5FBB" w:rsidP="006F5CC2">
            <w:pPr>
              <w:jc w:val="center"/>
              <w:rPr>
                <w:rFonts w:eastAsia="Times New Roman" w:cstheme="minorHAnsi"/>
                <w:b/>
                <w:color w:val="000000"/>
                <w:lang w:eastAsia="en-GB"/>
              </w:rPr>
            </w:pPr>
            <w:r w:rsidRPr="00DC5D55">
              <w:rPr>
                <w:rFonts w:eastAsia="Times New Roman" w:cstheme="minorHAnsi"/>
                <w:b/>
                <w:color w:val="000000"/>
                <w:lang w:eastAsia="en-GB"/>
              </w:rPr>
              <w:t>Thematic area</w:t>
            </w:r>
          </w:p>
        </w:tc>
        <w:tc>
          <w:tcPr>
            <w:tcW w:w="2539" w:type="dxa"/>
            <w:vAlign w:val="center"/>
          </w:tcPr>
          <w:p w14:paraId="20002E62" w14:textId="77777777" w:rsidR="00CC5FBB" w:rsidRPr="00DC5D55" w:rsidRDefault="00CC5FBB" w:rsidP="006F5CC2">
            <w:pPr>
              <w:jc w:val="center"/>
              <w:rPr>
                <w:rFonts w:eastAsia="Times New Roman" w:cstheme="minorHAnsi"/>
                <w:b/>
                <w:color w:val="000000"/>
                <w:lang w:eastAsia="en-GB"/>
              </w:rPr>
            </w:pPr>
            <w:r w:rsidRPr="00DC5D55">
              <w:rPr>
                <w:rFonts w:eastAsia="Times New Roman" w:cstheme="minorHAnsi"/>
                <w:b/>
                <w:color w:val="000000"/>
                <w:lang w:eastAsia="en-GB"/>
              </w:rPr>
              <w:t xml:space="preserve">Challenges </w:t>
            </w:r>
            <w:r w:rsidR="005D24A7">
              <w:rPr>
                <w:rFonts w:eastAsia="Times New Roman" w:cstheme="minorHAnsi"/>
                <w:b/>
                <w:color w:val="000000"/>
                <w:lang w:eastAsia="en-GB"/>
              </w:rPr>
              <w:t>identified by Contracting Parties</w:t>
            </w:r>
          </w:p>
        </w:tc>
        <w:tc>
          <w:tcPr>
            <w:tcW w:w="4711" w:type="dxa"/>
            <w:vAlign w:val="center"/>
          </w:tcPr>
          <w:p w14:paraId="4200273D" w14:textId="77777777" w:rsidR="00CC5FBB" w:rsidRPr="00DC5D55" w:rsidRDefault="00CC5FBB" w:rsidP="006F5CC2">
            <w:pPr>
              <w:jc w:val="center"/>
              <w:rPr>
                <w:rFonts w:eastAsia="Times New Roman" w:cstheme="minorHAnsi"/>
                <w:b/>
                <w:color w:val="000000"/>
                <w:lang w:eastAsia="en-GB"/>
              </w:rPr>
            </w:pPr>
            <w:r w:rsidRPr="00DC5D55">
              <w:rPr>
                <w:rFonts w:eastAsia="Times New Roman" w:cstheme="minorHAnsi"/>
                <w:b/>
                <w:color w:val="000000"/>
                <w:lang w:eastAsia="en-GB"/>
              </w:rPr>
              <w:t xml:space="preserve">Proposals </w:t>
            </w:r>
            <w:r w:rsidR="005D24A7">
              <w:rPr>
                <w:rFonts w:eastAsia="Times New Roman" w:cstheme="minorHAnsi"/>
                <w:b/>
                <w:color w:val="000000"/>
                <w:lang w:eastAsia="en-GB"/>
              </w:rPr>
              <w:t xml:space="preserve">made by </w:t>
            </w:r>
            <w:r w:rsidR="00AF7372" w:rsidRPr="00DC5D55">
              <w:rPr>
                <w:rFonts w:eastAsia="Times New Roman" w:cstheme="minorHAnsi"/>
                <w:b/>
                <w:color w:val="000000"/>
                <w:lang w:eastAsia="en-GB"/>
              </w:rPr>
              <w:t>Contracting Parties</w:t>
            </w:r>
          </w:p>
        </w:tc>
        <w:tc>
          <w:tcPr>
            <w:tcW w:w="4711" w:type="dxa"/>
            <w:vAlign w:val="center"/>
          </w:tcPr>
          <w:p w14:paraId="1AEE2D7F" w14:textId="77777777" w:rsidR="00CC5FBB" w:rsidRPr="00DC5D55" w:rsidRDefault="00CA6683" w:rsidP="006F5CC2">
            <w:pPr>
              <w:jc w:val="center"/>
              <w:rPr>
                <w:rFonts w:eastAsia="Times New Roman" w:cstheme="minorHAnsi"/>
                <w:b/>
                <w:color w:val="000000"/>
                <w:lang w:eastAsia="en-GB"/>
              </w:rPr>
            </w:pPr>
            <w:r w:rsidRPr="00CA6683">
              <w:rPr>
                <w:rFonts w:eastAsia="Times New Roman" w:cstheme="minorHAnsi"/>
                <w:b/>
                <w:bCs/>
                <w:color w:val="000000"/>
                <w:lang w:eastAsia="en-GB"/>
              </w:rPr>
              <w:t xml:space="preserve">Proposed actions by Secretariat for consideration by </w:t>
            </w:r>
            <w:r w:rsidR="0011216B">
              <w:rPr>
                <w:rFonts w:eastAsia="Times New Roman" w:cstheme="minorHAnsi"/>
                <w:b/>
                <w:bCs/>
                <w:color w:val="000000"/>
                <w:lang w:eastAsia="en-GB"/>
              </w:rPr>
              <w:t xml:space="preserve">the </w:t>
            </w:r>
            <w:r w:rsidRPr="00CA6683">
              <w:rPr>
                <w:rFonts w:eastAsia="Times New Roman" w:cstheme="minorHAnsi"/>
                <w:b/>
                <w:bCs/>
                <w:color w:val="000000"/>
                <w:lang w:eastAsia="en-GB"/>
              </w:rPr>
              <w:t>S</w:t>
            </w:r>
            <w:r w:rsidR="0011216B">
              <w:rPr>
                <w:rFonts w:eastAsia="Times New Roman" w:cstheme="minorHAnsi"/>
                <w:b/>
                <w:bCs/>
                <w:color w:val="000000"/>
                <w:lang w:eastAsia="en-GB"/>
              </w:rPr>
              <w:t xml:space="preserve">tanding </w:t>
            </w:r>
            <w:r w:rsidRPr="00CA6683">
              <w:rPr>
                <w:rFonts w:eastAsia="Times New Roman" w:cstheme="minorHAnsi"/>
                <w:b/>
                <w:bCs/>
                <w:color w:val="000000"/>
                <w:lang w:eastAsia="en-GB"/>
              </w:rPr>
              <w:t>C</w:t>
            </w:r>
            <w:r w:rsidR="0011216B">
              <w:rPr>
                <w:rFonts w:eastAsia="Times New Roman" w:cstheme="minorHAnsi"/>
                <w:b/>
                <w:bCs/>
                <w:color w:val="000000"/>
                <w:lang w:eastAsia="en-GB"/>
              </w:rPr>
              <w:t>ommittee</w:t>
            </w:r>
          </w:p>
        </w:tc>
      </w:tr>
      <w:tr w:rsidR="001C0529" w:rsidRPr="00B15B25" w14:paraId="7A378B10" w14:textId="77777777" w:rsidTr="00244984">
        <w:trPr>
          <w:trHeight w:val="699"/>
        </w:trPr>
        <w:tc>
          <w:tcPr>
            <w:tcW w:w="1642" w:type="dxa"/>
            <w:vMerge w:val="restart"/>
          </w:tcPr>
          <w:p w14:paraId="7DBED4C3" w14:textId="200B7085" w:rsidR="001C0529" w:rsidRPr="00B15B25" w:rsidRDefault="001C0529"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Location of </w:t>
            </w:r>
            <w:r w:rsidR="00F353AF">
              <w:rPr>
                <w:rFonts w:ascii="Calibri" w:eastAsia="Times New Roman" w:hAnsi="Calibri" w:cs="Calibri"/>
                <w:color w:val="000000"/>
                <w:lang w:eastAsia="en-GB"/>
              </w:rPr>
              <w:t xml:space="preserve">a </w:t>
            </w:r>
            <w:r w:rsidRPr="00B15B25">
              <w:rPr>
                <w:rFonts w:ascii="Calibri" w:eastAsia="Times New Roman" w:hAnsi="Calibri" w:cs="Calibri"/>
                <w:color w:val="000000"/>
                <w:lang w:eastAsia="en-GB"/>
              </w:rPr>
              <w:t xml:space="preserve">site </w:t>
            </w:r>
            <w:r w:rsidR="00592EBA">
              <w:rPr>
                <w:rFonts w:ascii="Calibri" w:eastAsia="Times New Roman" w:hAnsi="Calibri" w:cs="Calibri"/>
                <w:color w:val="000000"/>
                <w:lang w:eastAsia="en-GB"/>
              </w:rPr>
              <w:t xml:space="preserve">being </w:t>
            </w:r>
            <w:r w:rsidR="00592EBA" w:rsidRPr="00B15B25">
              <w:rPr>
                <w:rFonts w:ascii="Calibri" w:eastAsia="Times New Roman" w:hAnsi="Calibri" w:cs="Calibri"/>
                <w:color w:val="000000"/>
                <w:lang w:eastAsia="en-GB"/>
              </w:rPr>
              <w:t>designated</w:t>
            </w:r>
          </w:p>
        </w:tc>
        <w:tc>
          <w:tcPr>
            <w:tcW w:w="2539" w:type="dxa"/>
            <w:vMerge w:val="restart"/>
          </w:tcPr>
          <w:p w14:paraId="1CF541D7" w14:textId="77777777" w:rsidR="001C0529" w:rsidRPr="00B15B25" w:rsidRDefault="001C0529"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Verification of </w:t>
            </w:r>
            <w:r w:rsidR="00815C2D" w:rsidRPr="00B15B25">
              <w:rPr>
                <w:rFonts w:ascii="Calibri" w:eastAsia="Times New Roman" w:hAnsi="Calibri" w:cs="Calibri"/>
                <w:color w:val="000000"/>
                <w:lang w:eastAsia="en-GB"/>
              </w:rPr>
              <w:t xml:space="preserve">the </w:t>
            </w:r>
            <w:r w:rsidR="006A42A2" w:rsidRPr="00B15B25">
              <w:rPr>
                <w:rFonts w:ascii="Calibri" w:eastAsia="Times New Roman" w:hAnsi="Calibri" w:cs="Calibri"/>
                <w:color w:val="000000"/>
                <w:lang w:eastAsia="en-GB"/>
              </w:rPr>
              <w:t xml:space="preserve">location of </w:t>
            </w:r>
            <w:r w:rsidR="00F353AF">
              <w:rPr>
                <w:rFonts w:ascii="Calibri" w:eastAsia="Times New Roman" w:hAnsi="Calibri" w:cs="Calibri"/>
                <w:color w:val="000000"/>
                <w:lang w:eastAsia="en-GB"/>
              </w:rPr>
              <w:t xml:space="preserve">a </w:t>
            </w:r>
            <w:r w:rsidR="006A42A2" w:rsidRPr="00B15B25">
              <w:rPr>
                <w:rFonts w:ascii="Calibri" w:eastAsia="Times New Roman" w:hAnsi="Calibri" w:cs="Calibri"/>
                <w:color w:val="000000"/>
                <w:lang w:eastAsia="en-GB"/>
              </w:rPr>
              <w:t xml:space="preserve">site </w:t>
            </w:r>
            <w:r w:rsidR="00815C2D" w:rsidRPr="00B15B25">
              <w:rPr>
                <w:rFonts w:ascii="Calibri" w:eastAsia="Times New Roman" w:hAnsi="Calibri" w:cs="Calibri"/>
                <w:color w:val="000000"/>
                <w:lang w:eastAsia="en-GB"/>
              </w:rPr>
              <w:t xml:space="preserve">to ensure </w:t>
            </w:r>
            <w:r w:rsidR="009E288D">
              <w:rPr>
                <w:rFonts w:ascii="Calibri" w:eastAsia="Times New Roman" w:hAnsi="Calibri" w:cs="Calibri"/>
                <w:color w:val="000000"/>
                <w:lang w:eastAsia="en-GB"/>
              </w:rPr>
              <w:t xml:space="preserve">it is </w:t>
            </w:r>
            <w:r w:rsidR="00815C2D" w:rsidRPr="00B15B25">
              <w:rPr>
                <w:rFonts w:ascii="Calibri" w:eastAsia="Times New Roman" w:hAnsi="Calibri" w:cs="Calibri"/>
                <w:color w:val="000000"/>
                <w:lang w:eastAsia="en-GB"/>
              </w:rPr>
              <w:t xml:space="preserve">fully </w:t>
            </w:r>
            <w:r w:rsidR="006A42A2" w:rsidRPr="00B15B25">
              <w:rPr>
                <w:rFonts w:ascii="Calibri" w:eastAsia="Times New Roman" w:hAnsi="Calibri" w:cs="Calibri"/>
                <w:color w:val="000000"/>
                <w:lang w:eastAsia="en-GB"/>
              </w:rPr>
              <w:t xml:space="preserve">within </w:t>
            </w:r>
            <w:r w:rsidR="009E288D">
              <w:rPr>
                <w:rFonts w:ascii="Calibri" w:eastAsia="Times New Roman" w:hAnsi="Calibri" w:cs="Calibri"/>
                <w:color w:val="000000"/>
                <w:lang w:eastAsia="en-GB"/>
              </w:rPr>
              <w:t xml:space="preserve">the </w:t>
            </w:r>
            <w:r w:rsidRPr="00B15B25">
              <w:rPr>
                <w:rFonts w:ascii="Calibri" w:eastAsia="Times New Roman" w:hAnsi="Calibri" w:cs="Calibri"/>
                <w:color w:val="000000"/>
                <w:lang w:eastAsia="en-GB"/>
              </w:rPr>
              <w:t>territor</w:t>
            </w:r>
            <w:r w:rsidR="00815C2D" w:rsidRPr="00B15B25">
              <w:rPr>
                <w:rFonts w:ascii="Calibri" w:eastAsia="Times New Roman" w:hAnsi="Calibri" w:cs="Calibri"/>
                <w:color w:val="000000"/>
                <w:lang w:eastAsia="en-GB"/>
              </w:rPr>
              <w:t xml:space="preserve">y of the designating </w:t>
            </w:r>
            <w:r w:rsidR="009E288D">
              <w:rPr>
                <w:rFonts w:ascii="Calibri" w:eastAsia="Times New Roman" w:hAnsi="Calibri" w:cs="Calibri"/>
                <w:color w:val="000000"/>
                <w:lang w:eastAsia="en-GB"/>
              </w:rPr>
              <w:t>C</w:t>
            </w:r>
            <w:r w:rsidR="00815C2D" w:rsidRPr="00B15B25">
              <w:rPr>
                <w:rFonts w:ascii="Calibri" w:eastAsia="Times New Roman" w:hAnsi="Calibri" w:cs="Calibri"/>
                <w:color w:val="000000"/>
                <w:lang w:eastAsia="en-GB"/>
              </w:rPr>
              <w:t xml:space="preserve">ontracting </w:t>
            </w:r>
            <w:r w:rsidR="009E288D">
              <w:rPr>
                <w:rFonts w:ascii="Calibri" w:eastAsia="Times New Roman" w:hAnsi="Calibri" w:cs="Calibri"/>
                <w:color w:val="000000"/>
                <w:lang w:eastAsia="en-GB"/>
              </w:rPr>
              <w:t>P</w:t>
            </w:r>
            <w:r w:rsidR="00815C2D" w:rsidRPr="00B15B25">
              <w:rPr>
                <w:rFonts w:ascii="Calibri" w:eastAsia="Times New Roman" w:hAnsi="Calibri" w:cs="Calibri"/>
                <w:color w:val="000000"/>
                <w:lang w:eastAsia="en-GB"/>
              </w:rPr>
              <w:t>arty</w:t>
            </w:r>
            <w:r w:rsidR="00CC5B13" w:rsidRPr="00B15B25">
              <w:rPr>
                <w:rFonts w:ascii="Calibri" w:eastAsia="Times New Roman" w:hAnsi="Calibri" w:cs="Calibri"/>
                <w:color w:val="000000"/>
                <w:lang w:eastAsia="en-GB"/>
              </w:rPr>
              <w:t xml:space="preserve">. </w:t>
            </w:r>
          </w:p>
        </w:tc>
        <w:tc>
          <w:tcPr>
            <w:tcW w:w="4711" w:type="dxa"/>
          </w:tcPr>
          <w:p w14:paraId="07EB9878" w14:textId="77777777" w:rsidR="001C0529" w:rsidRPr="00B15B25" w:rsidRDefault="003445F1" w:rsidP="0011216B">
            <w:pPr>
              <w:pStyle w:val="ListParagraph"/>
              <w:numPr>
                <w:ilvl w:val="0"/>
                <w:numId w:val="35"/>
              </w:numPr>
              <w:jc w:val="left"/>
              <w:rPr>
                <w:rFonts w:ascii="Calibri" w:eastAsia="Times New Roman" w:hAnsi="Calibri" w:cs="Calibri"/>
                <w:color w:val="000000"/>
                <w:lang w:eastAsia="en-GB"/>
              </w:rPr>
            </w:pPr>
            <w:r w:rsidRPr="00672EF4">
              <w:rPr>
                <w:rFonts w:ascii="Calibri" w:eastAsia="Times New Roman" w:hAnsi="Calibri" w:cs="Calibri"/>
                <w:color w:val="000000"/>
                <w:lang w:eastAsia="en-GB"/>
              </w:rPr>
              <w:t xml:space="preserve">As part of the review process the Secretariat should verify the map and the GIS file of sites being designated to ensure </w:t>
            </w:r>
            <w:r w:rsidR="00D61346" w:rsidRPr="00672EF4">
              <w:rPr>
                <w:rFonts w:ascii="Calibri" w:eastAsia="Times New Roman" w:hAnsi="Calibri" w:cs="Calibri"/>
                <w:color w:val="000000"/>
                <w:lang w:eastAsia="en-GB"/>
              </w:rPr>
              <w:t>sites</w:t>
            </w:r>
            <w:r w:rsidRPr="00672EF4">
              <w:rPr>
                <w:rFonts w:ascii="Calibri" w:eastAsia="Times New Roman" w:hAnsi="Calibri" w:cs="Calibri"/>
                <w:color w:val="000000"/>
                <w:lang w:eastAsia="en-GB"/>
              </w:rPr>
              <w:t xml:space="preserve"> are entirely within the territory of the country concerned, using United Nations data on national boundaries</w:t>
            </w:r>
            <w:r w:rsidR="00DA75DD" w:rsidRPr="00672EF4">
              <w:rPr>
                <w:rFonts w:ascii="Calibri" w:eastAsia="Times New Roman" w:hAnsi="Calibri" w:cs="Calibri"/>
                <w:color w:val="000000"/>
                <w:lang w:eastAsia="en-GB"/>
              </w:rPr>
              <w:t xml:space="preserve"> and </w:t>
            </w:r>
            <w:r w:rsidR="003D77BD" w:rsidRPr="00672EF4">
              <w:rPr>
                <w:rFonts w:ascii="Calibri" w:eastAsia="Times New Roman" w:hAnsi="Calibri" w:cs="Calibri"/>
                <w:color w:val="000000"/>
                <w:lang w:eastAsia="en-GB"/>
              </w:rPr>
              <w:t>territorial disputes</w:t>
            </w:r>
            <w:r w:rsidRPr="00672EF4">
              <w:rPr>
                <w:rFonts w:ascii="Calibri" w:eastAsia="Times New Roman" w:hAnsi="Calibri" w:cs="Calibri"/>
                <w:color w:val="000000"/>
                <w:lang w:eastAsia="en-GB"/>
              </w:rPr>
              <w:t>.</w:t>
            </w:r>
          </w:p>
        </w:tc>
        <w:tc>
          <w:tcPr>
            <w:tcW w:w="4711" w:type="dxa"/>
          </w:tcPr>
          <w:p w14:paraId="7444F261" w14:textId="71E85F6D" w:rsidR="00C93159" w:rsidRPr="00AF6BDF" w:rsidRDefault="00AF6BDF" w:rsidP="0011216B">
            <w:pPr>
              <w:rPr>
                <w:rFonts w:ascii="Calibri" w:eastAsia="Times New Roman" w:hAnsi="Calibri" w:cs="Calibri"/>
                <w:i/>
                <w:iCs/>
                <w:color w:val="000000"/>
                <w:lang w:eastAsia="en-GB"/>
              </w:rPr>
            </w:pPr>
            <w:r w:rsidRPr="00AF6BDF">
              <w:rPr>
                <w:rFonts w:ascii="Calibri" w:eastAsia="Times New Roman" w:hAnsi="Calibri" w:cs="Calibri"/>
                <w:i/>
                <w:iCs/>
                <w:color w:val="000000"/>
                <w:lang w:eastAsia="en-GB"/>
              </w:rPr>
              <w:t>Opinion of the Legal Adviser:</w:t>
            </w:r>
          </w:p>
          <w:p w14:paraId="14137BB0" w14:textId="77777777" w:rsidR="00C93159" w:rsidRDefault="00C93159" w:rsidP="0011216B">
            <w:pPr>
              <w:rPr>
                <w:rFonts w:ascii="Calibri" w:eastAsia="Times New Roman" w:hAnsi="Calibri" w:cs="Calibri"/>
                <w:color w:val="000000"/>
                <w:lang w:eastAsia="en-GB"/>
              </w:rPr>
            </w:pPr>
          </w:p>
          <w:p w14:paraId="4A7CB992" w14:textId="77777777" w:rsidR="00EC2194" w:rsidRDefault="00105AAC" w:rsidP="0011216B">
            <w:pPr>
              <w:rPr>
                <w:rFonts w:ascii="Calibri" w:hAnsi="Calibri" w:cs="Calibri"/>
              </w:rPr>
            </w:pPr>
            <w:r w:rsidRPr="00B15B25">
              <w:rPr>
                <w:rFonts w:ascii="Calibri" w:eastAsia="Times New Roman" w:hAnsi="Calibri" w:cs="Calibri"/>
                <w:color w:val="000000"/>
                <w:lang w:eastAsia="en-GB"/>
              </w:rPr>
              <w:t xml:space="preserve">Article 2.1 of the Convention requires </w:t>
            </w:r>
            <w:r w:rsidR="00712D2E" w:rsidRPr="00B15B25">
              <w:rPr>
                <w:rFonts w:ascii="Calibri" w:eastAsia="Times New Roman" w:hAnsi="Calibri" w:cs="Calibri"/>
                <w:color w:val="000000"/>
                <w:lang w:eastAsia="en-GB"/>
              </w:rPr>
              <w:t xml:space="preserve">Contracting </w:t>
            </w:r>
            <w:r w:rsidRPr="00B15B25">
              <w:rPr>
                <w:rFonts w:ascii="Calibri" w:eastAsia="Times New Roman" w:hAnsi="Calibri" w:cs="Calibri"/>
                <w:color w:val="000000"/>
                <w:lang w:eastAsia="en-GB"/>
              </w:rPr>
              <w:t xml:space="preserve">Parties to designate suitable wetlands within their territory for inclusion </w:t>
            </w:r>
            <w:r w:rsidR="00C766FA" w:rsidRPr="00B15B25">
              <w:rPr>
                <w:rFonts w:ascii="Calibri" w:eastAsia="Times New Roman" w:hAnsi="Calibri" w:cs="Calibri"/>
                <w:color w:val="000000"/>
                <w:lang w:eastAsia="en-GB"/>
              </w:rPr>
              <w:t xml:space="preserve">on the </w:t>
            </w:r>
            <w:r w:rsidRPr="00B15B25">
              <w:rPr>
                <w:rFonts w:ascii="Calibri" w:eastAsia="Times New Roman" w:hAnsi="Calibri" w:cs="Calibri"/>
                <w:color w:val="000000"/>
                <w:lang w:eastAsia="en-GB"/>
              </w:rPr>
              <w:t>List of Wetlands of International Importance.</w:t>
            </w:r>
            <w:r w:rsidR="0076386B" w:rsidRPr="00B15B25">
              <w:rPr>
                <w:rFonts w:ascii="Calibri" w:hAnsi="Calibri" w:cs="Calibri"/>
              </w:rPr>
              <w:t xml:space="preserve"> </w:t>
            </w:r>
          </w:p>
          <w:p w14:paraId="2DE7FD71" w14:textId="77777777" w:rsidR="00972788" w:rsidRPr="00B15B25" w:rsidRDefault="00972788" w:rsidP="0011216B">
            <w:pPr>
              <w:rPr>
                <w:rFonts w:ascii="Calibri" w:hAnsi="Calibri" w:cs="Calibri"/>
              </w:rPr>
            </w:pPr>
          </w:p>
          <w:p w14:paraId="37F2A501" w14:textId="77777777" w:rsidR="000700A7" w:rsidRDefault="000700A7" w:rsidP="0011216B">
            <w:pPr>
              <w:rPr>
                <w:rFonts w:ascii="Calibri" w:hAnsi="Calibri" w:cs="Calibri"/>
              </w:rPr>
            </w:pPr>
            <w:r w:rsidRPr="000700A7">
              <w:rPr>
                <w:rFonts w:ascii="Calibri" w:hAnsi="Calibri" w:cs="Calibri"/>
              </w:rPr>
              <w:t xml:space="preserve">According to Article 2.1, to </w:t>
            </w:r>
            <w:proofErr w:type="gramStart"/>
            <w:r w:rsidRPr="000700A7">
              <w:rPr>
                <w:rFonts w:ascii="Calibri" w:hAnsi="Calibri" w:cs="Calibri"/>
              </w:rPr>
              <w:t>be in compliance with</w:t>
            </w:r>
            <w:proofErr w:type="gramEnd"/>
            <w:r w:rsidRPr="000700A7">
              <w:rPr>
                <w:rFonts w:ascii="Calibri" w:hAnsi="Calibri" w:cs="Calibri"/>
              </w:rPr>
              <w:t xml:space="preserve"> the treaty, Contracting Parties should designate wetlands in their territory. When designated by the Contracting Party, the Contracting Party is to inform the Secretariat of the site, and to provide relevant information to the Secretariat, including Information Sheets (RISs).</w:t>
            </w:r>
            <w:r>
              <w:rPr>
                <w:rFonts w:ascii="Calibri" w:hAnsi="Calibri" w:cs="Calibri"/>
              </w:rPr>
              <w:t xml:space="preserve"> </w:t>
            </w:r>
          </w:p>
          <w:p w14:paraId="72B0DFBE" w14:textId="77777777" w:rsidR="003C62A6" w:rsidRDefault="003C62A6" w:rsidP="0011216B">
            <w:pPr>
              <w:rPr>
                <w:rFonts w:ascii="Calibri" w:hAnsi="Calibri" w:cs="Calibri"/>
              </w:rPr>
            </w:pPr>
          </w:p>
          <w:p w14:paraId="068467B3" w14:textId="77777777" w:rsidR="003C62A6" w:rsidRDefault="003C62A6" w:rsidP="0011216B">
            <w:r w:rsidRPr="00670791">
              <w:t xml:space="preserve">When </w:t>
            </w:r>
            <w:r>
              <w:t>designating</w:t>
            </w:r>
            <w:r w:rsidRPr="00670791">
              <w:t xml:space="preserve"> a site, and before submission of a site for listing, it is important that the submitting Contracting Party abides by geographical and legal recognition of the area – Contracting Parties should ensure that the</w:t>
            </w:r>
            <w:r w:rsidR="00BB27C0">
              <w:t xml:space="preserve">y abide by international law in </w:t>
            </w:r>
            <w:r w:rsidRPr="00670791">
              <w:t>submission of sites.</w:t>
            </w:r>
          </w:p>
          <w:p w14:paraId="208AF241" w14:textId="77777777" w:rsidR="003C62A6" w:rsidRDefault="003C62A6" w:rsidP="0011216B"/>
          <w:p w14:paraId="0D7C723F" w14:textId="77777777" w:rsidR="001C0529" w:rsidRPr="00B15B25" w:rsidRDefault="0041647D" w:rsidP="00935344">
            <w:pPr>
              <w:rPr>
                <w:rFonts w:ascii="Calibri" w:eastAsia="Times New Roman" w:hAnsi="Calibri" w:cs="Calibri"/>
                <w:color w:val="000000"/>
                <w:lang w:eastAsia="en-GB"/>
              </w:rPr>
            </w:pPr>
            <w:r>
              <w:rPr>
                <w:rFonts w:ascii="Calibri" w:hAnsi="Calibri" w:cs="Calibri"/>
              </w:rPr>
              <w:t>On the propos</w:t>
            </w:r>
            <w:r w:rsidR="00690F5E">
              <w:rPr>
                <w:rFonts w:ascii="Calibri" w:hAnsi="Calibri" w:cs="Calibri"/>
              </w:rPr>
              <w:t xml:space="preserve">al </w:t>
            </w:r>
            <w:r>
              <w:rPr>
                <w:rFonts w:ascii="Calibri" w:hAnsi="Calibri" w:cs="Calibri"/>
              </w:rPr>
              <w:t xml:space="preserve">for the Secretariat to </w:t>
            </w:r>
            <w:r w:rsidRPr="00690F5E">
              <w:rPr>
                <w:rFonts w:ascii="Calibri" w:hAnsi="Calibri" w:cs="Calibri"/>
                <w:b/>
                <w:bCs/>
              </w:rPr>
              <w:t>verify</w:t>
            </w:r>
            <w:r w:rsidRPr="0041647D">
              <w:rPr>
                <w:rFonts w:ascii="Calibri" w:hAnsi="Calibri" w:cs="Calibri"/>
              </w:rPr>
              <w:t xml:space="preserve"> the map and the GIS file of sites being designated to </w:t>
            </w:r>
            <w:r w:rsidRPr="0041647D">
              <w:rPr>
                <w:rFonts w:ascii="Calibri" w:hAnsi="Calibri" w:cs="Calibri"/>
                <w:b/>
                <w:bCs/>
                <w:u w:val="single"/>
              </w:rPr>
              <w:t>ensure</w:t>
            </w:r>
            <w:r w:rsidRPr="0041647D">
              <w:rPr>
                <w:rFonts w:ascii="Calibri" w:hAnsi="Calibri" w:cs="Calibri"/>
              </w:rPr>
              <w:t xml:space="preserve"> sites are entirely within the territory of the country concerned, using United Nations data on national boundaries and territorial disputes</w:t>
            </w:r>
            <w:r>
              <w:rPr>
                <w:rFonts w:ascii="Calibri" w:hAnsi="Calibri" w:cs="Calibri"/>
              </w:rPr>
              <w:t xml:space="preserve"> – this is outside the </w:t>
            </w:r>
            <w:r w:rsidR="007340DC">
              <w:rPr>
                <w:rFonts w:ascii="Calibri" w:hAnsi="Calibri" w:cs="Calibri"/>
              </w:rPr>
              <w:t>mandate</w:t>
            </w:r>
            <w:r>
              <w:rPr>
                <w:rFonts w:ascii="Calibri" w:hAnsi="Calibri" w:cs="Calibri"/>
              </w:rPr>
              <w:t xml:space="preserve"> of the </w:t>
            </w:r>
            <w:r w:rsidR="00E24DF4">
              <w:rPr>
                <w:rFonts w:ascii="Calibri" w:hAnsi="Calibri" w:cs="Calibri"/>
              </w:rPr>
              <w:t>Secretariat</w:t>
            </w:r>
            <w:r>
              <w:rPr>
                <w:rFonts w:ascii="Calibri" w:hAnsi="Calibri" w:cs="Calibri"/>
              </w:rPr>
              <w:t xml:space="preserve">. </w:t>
            </w:r>
            <w:r w:rsidR="003671CE" w:rsidRPr="00670791">
              <w:t xml:space="preserve">The Secretariat is not obliged to actively ensure </w:t>
            </w:r>
            <w:r w:rsidR="003671CE" w:rsidRPr="00670791">
              <w:lastRenderedPageBreak/>
              <w:t>compliance with the obligations arising from the treaty – this is a function of a treaty body such as the Conference of Contracting Parties.</w:t>
            </w:r>
            <w:r w:rsidR="003671CE">
              <w:t xml:space="preserve"> </w:t>
            </w:r>
            <w:r w:rsidR="00312490">
              <w:t>Further, t</w:t>
            </w:r>
            <w:r w:rsidR="00E07A8D" w:rsidRPr="00670791">
              <w:t>he</w:t>
            </w:r>
            <w:r w:rsidR="00E07A8D" w:rsidRPr="00670791">
              <w:rPr>
                <w:b/>
                <w:bCs/>
              </w:rPr>
              <w:t xml:space="preserve"> </w:t>
            </w:r>
            <w:r w:rsidR="00E07A8D" w:rsidRPr="00670791">
              <w:t>Secretariat does not have the responsibility and has not been accorded such a mandate by the Conference of the Contracting Parties, to handle disputes between Contracting Parties, on designation.</w:t>
            </w:r>
            <w:r w:rsidR="00672EF4">
              <w:t xml:space="preserve"> </w:t>
            </w:r>
          </w:p>
        </w:tc>
      </w:tr>
      <w:tr w:rsidR="00672EF4" w:rsidRPr="00B15B25" w14:paraId="32A0C61E" w14:textId="77777777" w:rsidTr="00244984">
        <w:trPr>
          <w:trHeight w:val="699"/>
        </w:trPr>
        <w:tc>
          <w:tcPr>
            <w:tcW w:w="1642" w:type="dxa"/>
            <w:vMerge/>
          </w:tcPr>
          <w:p w14:paraId="3FDEDD26" w14:textId="77777777" w:rsidR="00672EF4" w:rsidRPr="00B15B25" w:rsidRDefault="00672EF4" w:rsidP="0011216B">
            <w:pPr>
              <w:rPr>
                <w:rFonts w:ascii="Calibri" w:eastAsia="Times New Roman" w:hAnsi="Calibri" w:cs="Calibri"/>
                <w:color w:val="000000"/>
                <w:lang w:eastAsia="en-GB"/>
              </w:rPr>
            </w:pPr>
          </w:p>
        </w:tc>
        <w:tc>
          <w:tcPr>
            <w:tcW w:w="2539" w:type="dxa"/>
            <w:vMerge/>
          </w:tcPr>
          <w:p w14:paraId="63D6C9DA" w14:textId="77777777" w:rsidR="00672EF4" w:rsidRPr="00B15B25" w:rsidRDefault="00672EF4" w:rsidP="0011216B">
            <w:pPr>
              <w:rPr>
                <w:rFonts w:ascii="Calibri" w:eastAsia="Times New Roman" w:hAnsi="Calibri" w:cs="Calibri"/>
                <w:color w:val="000000"/>
                <w:lang w:eastAsia="en-GB"/>
              </w:rPr>
            </w:pPr>
          </w:p>
        </w:tc>
        <w:tc>
          <w:tcPr>
            <w:tcW w:w="4711" w:type="dxa"/>
          </w:tcPr>
          <w:p w14:paraId="420AA23D" w14:textId="77777777" w:rsidR="00672EF4" w:rsidRPr="00B15B25" w:rsidRDefault="00672EF4" w:rsidP="0011216B">
            <w:pPr>
              <w:pStyle w:val="ListParagraph"/>
              <w:numPr>
                <w:ilvl w:val="0"/>
                <w:numId w:val="35"/>
              </w:numPr>
              <w:jc w:val="left"/>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Add a checkbox in the </w:t>
            </w:r>
            <w:r>
              <w:rPr>
                <w:rFonts w:ascii="Calibri" w:eastAsia="Times New Roman" w:hAnsi="Calibri" w:cs="Calibri"/>
                <w:color w:val="000000"/>
                <w:lang w:eastAsia="en-GB"/>
              </w:rPr>
              <w:t>Ramsar Information Sheet (</w:t>
            </w:r>
            <w:r w:rsidRPr="00B15B25">
              <w:rPr>
                <w:rFonts w:ascii="Calibri" w:eastAsia="Times New Roman" w:hAnsi="Calibri" w:cs="Calibri"/>
                <w:color w:val="000000"/>
                <w:lang w:eastAsia="en-GB"/>
              </w:rPr>
              <w:t>RIS</w:t>
            </w:r>
            <w:r>
              <w:rPr>
                <w:rFonts w:ascii="Calibri" w:eastAsia="Times New Roman" w:hAnsi="Calibri" w:cs="Calibri"/>
                <w:color w:val="000000"/>
                <w:lang w:eastAsia="en-GB"/>
              </w:rPr>
              <w:t xml:space="preserve">) </w:t>
            </w:r>
            <w:r w:rsidRPr="00B15B25">
              <w:rPr>
                <w:rFonts w:ascii="Calibri" w:eastAsia="Times New Roman" w:hAnsi="Calibri" w:cs="Calibri"/>
                <w:color w:val="000000"/>
                <w:lang w:eastAsia="en-GB"/>
              </w:rPr>
              <w:t xml:space="preserve">to allow Parties to indicate whether a site being designated or an extension of boundaries is in an area under dispute. </w:t>
            </w:r>
          </w:p>
          <w:p w14:paraId="2CFEC32C" w14:textId="77777777" w:rsidR="00672EF4" w:rsidRPr="00B15B25" w:rsidRDefault="00672EF4" w:rsidP="0011216B">
            <w:pPr>
              <w:pStyle w:val="ListParagraph"/>
              <w:numPr>
                <w:ilvl w:val="0"/>
                <w:numId w:val="35"/>
              </w:numPr>
              <w:jc w:val="left"/>
              <w:rPr>
                <w:rFonts w:ascii="Calibri" w:eastAsia="Times New Roman" w:hAnsi="Calibri" w:cs="Calibri"/>
                <w:color w:val="000000"/>
                <w:lang w:eastAsia="en-GB"/>
              </w:rPr>
            </w:pPr>
            <w:r w:rsidRPr="00B15B25">
              <w:rPr>
                <w:rFonts w:ascii="Calibri" w:eastAsia="Times New Roman" w:hAnsi="Calibri" w:cs="Calibri"/>
                <w:color w:val="000000"/>
                <w:lang w:eastAsia="en-GB"/>
              </w:rPr>
              <w:t>Upon receiving a designation and prior to initiating the process of inscription of a site, the Secretariat will draw the attention of the Contracting Party to the importance of complying with Article 2.1 of the Convention.</w:t>
            </w:r>
          </w:p>
        </w:tc>
        <w:tc>
          <w:tcPr>
            <w:tcW w:w="4711" w:type="dxa"/>
          </w:tcPr>
          <w:p w14:paraId="44922DA0" w14:textId="7AA1D2E1" w:rsidR="00672EF4" w:rsidRDefault="00672EF4" w:rsidP="0011216B">
            <w:pPr>
              <w:rPr>
                <w:rFonts w:ascii="Calibri" w:eastAsia="Times New Roman" w:hAnsi="Calibri" w:cs="Calibri"/>
                <w:i/>
                <w:iCs/>
                <w:color w:val="000000"/>
                <w:lang w:eastAsia="en-GB"/>
              </w:rPr>
            </w:pPr>
            <w:r w:rsidRPr="00AF6BDF">
              <w:rPr>
                <w:rFonts w:ascii="Calibri" w:eastAsia="Times New Roman" w:hAnsi="Calibri" w:cs="Calibri"/>
                <w:i/>
                <w:iCs/>
                <w:color w:val="000000"/>
                <w:lang w:eastAsia="en-GB"/>
              </w:rPr>
              <w:t>Opinion of the Legal Adviser:</w:t>
            </w:r>
          </w:p>
          <w:p w14:paraId="36ED2745" w14:textId="77777777" w:rsidR="00672EF4" w:rsidRDefault="00672EF4" w:rsidP="0011216B">
            <w:pPr>
              <w:rPr>
                <w:rFonts w:ascii="Calibri" w:hAnsi="Calibri" w:cs="Calibri"/>
                <w:i/>
                <w:iCs/>
              </w:rPr>
            </w:pPr>
          </w:p>
          <w:p w14:paraId="43085B3B" w14:textId="77777777" w:rsidR="00672EF4" w:rsidRPr="008E6DCC" w:rsidRDefault="00672EF4" w:rsidP="0011216B">
            <w:pPr>
              <w:rPr>
                <w:rFonts w:ascii="Calibri" w:hAnsi="Calibri" w:cs="Calibri"/>
              </w:rPr>
            </w:pPr>
            <w:r>
              <w:rPr>
                <w:rFonts w:ascii="Calibri" w:hAnsi="Calibri" w:cs="Calibri"/>
              </w:rPr>
              <w:t xml:space="preserve">These actions can be taken. </w:t>
            </w:r>
          </w:p>
        </w:tc>
      </w:tr>
      <w:tr w:rsidR="001C0529" w:rsidRPr="00B15B25" w14:paraId="4E1DC083" w14:textId="77777777" w:rsidTr="00244984">
        <w:trPr>
          <w:trHeight w:val="44"/>
        </w:trPr>
        <w:tc>
          <w:tcPr>
            <w:tcW w:w="1642" w:type="dxa"/>
            <w:vMerge/>
          </w:tcPr>
          <w:p w14:paraId="5CDD4503" w14:textId="77777777" w:rsidR="001C0529" w:rsidRPr="00B15B25" w:rsidRDefault="001C0529" w:rsidP="0011216B">
            <w:pPr>
              <w:rPr>
                <w:rFonts w:ascii="Calibri" w:eastAsia="Times New Roman" w:hAnsi="Calibri" w:cs="Calibri"/>
                <w:color w:val="000000"/>
                <w:lang w:eastAsia="en-GB"/>
              </w:rPr>
            </w:pPr>
          </w:p>
        </w:tc>
        <w:tc>
          <w:tcPr>
            <w:tcW w:w="2539" w:type="dxa"/>
            <w:vMerge/>
          </w:tcPr>
          <w:p w14:paraId="2FAD754F" w14:textId="77777777" w:rsidR="001C0529" w:rsidRPr="00B15B25" w:rsidRDefault="001C0529" w:rsidP="0011216B">
            <w:pPr>
              <w:rPr>
                <w:rFonts w:ascii="Calibri" w:eastAsia="Times New Roman" w:hAnsi="Calibri" w:cs="Calibri"/>
                <w:color w:val="000000"/>
                <w:lang w:eastAsia="en-GB"/>
              </w:rPr>
            </w:pPr>
          </w:p>
        </w:tc>
        <w:tc>
          <w:tcPr>
            <w:tcW w:w="4711" w:type="dxa"/>
          </w:tcPr>
          <w:p w14:paraId="2C7A1CC9" w14:textId="77777777" w:rsidR="001C0529" w:rsidRPr="00B15B25" w:rsidRDefault="0023581D" w:rsidP="0011216B">
            <w:pPr>
              <w:pStyle w:val="ListParagraph"/>
              <w:numPr>
                <w:ilvl w:val="0"/>
                <w:numId w:val="35"/>
              </w:numPr>
              <w:jc w:val="left"/>
              <w:rPr>
                <w:lang w:eastAsia="en-GB"/>
              </w:rPr>
            </w:pPr>
            <w:r w:rsidRPr="00483E62">
              <w:rPr>
                <w:rFonts w:ascii="Calibri" w:eastAsia="Times New Roman" w:hAnsi="Calibri" w:cs="Calibri"/>
                <w:color w:val="000000"/>
                <w:lang w:eastAsia="en-GB"/>
              </w:rPr>
              <w:t>In cases where a site being designated extends over the territories of more than one Contracting Party, the Secretariat should take necessary steps to facilitate consultation between the Contracting Parties during the designation process.</w:t>
            </w:r>
          </w:p>
        </w:tc>
        <w:tc>
          <w:tcPr>
            <w:tcW w:w="4711" w:type="dxa"/>
          </w:tcPr>
          <w:p w14:paraId="63AF10A0" w14:textId="11C223B6" w:rsidR="0065133D" w:rsidRPr="00935344" w:rsidRDefault="00B73C9E" w:rsidP="000D201D">
            <w:pPr>
              <w:rPr>
                <w:rFonts w:ascii="Calibri" w:hAnsi="Calibri" w:cs="Calibri"/>
              </w:rPr>
            </w:pPr>
            <w:r w:rsidRPr="44FDB909">
              <w:rPr>
                <w:rFonts w:ascii="Calibri" w:hAnsi="Calibri" w:cs="Calibri"/>
              </w:rPr>
              <w:t>The Secretariat</w:t>
            </w:r>
            <w:r w:rsidR="00580FDF" w:rsidRPr="44FDB909">
              <w:rPr>
                <w:rFonts w:ascii="Calibri" w:hAnsi="Calibri" w:cs="Calibri"/>
              </w:rPr>
              <w:t xml:space="preserve"> is available </w:t>
            </w:r>
            <w:r w:rsidR="1E73827B" w:rsidRPr="44FDB909">
              <w:rPr>
                <w:rFonts w:ascii="Calibri" w:hAnsi="Calibri" w:cs="Calibri"/>
              </w:rPr>
              <w:t xml:space="preserve">on request by the Parties concerned to </w:t>
            </w:r>
            <w:r w:rsidRPr="44FDB909">
              <w:rPr>
                <w:rFonts w:ascii="Calibri" w:hAnsi="Calibri" w:cs="Calibri"/>
              </w:rPr>
              <w:t xml:space="preserve">provide guidance </w:t>
            </w:r>
            <w:r w:rsidR="006E5DFD" w:rsidRPr="44FDB909">
              <w:rPr>
                <w:rFonts w:ascii="Calibri" w:hAnsi="Calibri" w:cs="Calibri"/>
              </w:rPr>
              <w:t xml:space="preserve">and advice to support </w:t>
            </w:r>
            <w:r w:rsidR="000D201D">
              <w:rPr>
                <w:rFonts w:ascii="Calibri" w:hAnsi="Calibri" w:cs="Calibri"/>
              </w:rPr>
              <w:t>P</w:t>
            </w:r>
            <w:r w:rsidR="006E5DFD" w:rsidRPr="44FDB909">
              <w:rPr>
                <w:rFonts w:ascii="Calibri" w:hAnsi="Calibri" w:cs="Calibri"/>
              </w:rPr>
              <w:t xml:space="preserve">arties in the designation of </w:t>
            </w:r>
            <w:r w:rsidR="000D201D">
              <w:rPr>
                <w:rFonts w:ascii="Calibri" w:hAnsi="Calibri" w:cs="Calibri"/>
              </w:rPr>
              <w:t>s</w:t>
            </w:r>
            <w:r w:rsidR="000D201D" w:rsidRPr="000D201D">
              <w:rPr>
                <w:rFonts w:ascii="Calibri" w:hAnsi="Calibri" w:cs="Calibri"/>
              </w:rPr>
              <w:t xml:space="preserve">ites on their territory as parts of a bigger </w:t>
            </w:r>
            <w:r w:rsidR="000D201D">
              <w:rPr>
                <w:rFonts w:ascii="Calibri" w:hAnsi="Calibri" w:cs="Calibri"/>
              </w:rPr>
              <w:t>“</w:t>
            </w:r>
            <w:r w:rsidR="000D201D" w:rsidRPr="000D201D">
              <w:rPr>
                <w:rFonts w:ascii="Calibri" w:hAnsi="Calibri" w:cs="Calibri"/>
              </w:rPr>
              <w:t>Transboundary Ramsar Site</w:t>
            </w:r>
            <w:r w:rsidR="000D201D">
              <w:rPr>
                <w:rFonts w:ascii="Calibri" w:hAnsi="Calibri" w:cs="Calibri"/>
              </w:rPr>
              <w:t>”, of which t</w:t>
            </w:r>
            <w:r w:rsidR="000D201D" w:rsidRPr="000D201D">
              <w:rPr>
                <w:rFonts w:ascii="Calibri" w:hAnsi="Calibri" w:cs="Calibri"/>
              </w:rPr>
              <w:t>he authorities on both or all sides of the border agree to collaborate in the management</w:t>
            </w:r>
            <w:r w:rsidR="006E5DFD" w:rsidRPr="44FDB909">
              <w:rPr>
                <w:rFonts w:ascii="Calibri" w:hAnsi="Calibri" w:cs="Calibri"/>
              </w:rPr>
              <w:t>.</w:t>
            </w:r>
            <w:r w:rsidR="004C5CB1" w:rsidRPr="44FDB909">
              <w:rPr>
                <w:rFonts w:ascii="Calibri" w:hAnsi="Calibri" w:cs="Calibri"/>
              </w:rPr>
              <w:t xml:space="preserve"> </w:t>
            </w:r>
            <w:r w:rsidR="006B0147">
              <w:rPr>
                <w:rFonts w:ascii="Calibri" w:hAnsi="Calibri" w:cs="Calibri"/>
              </w:rPr>
              <w:t>Guidance for Parties can be found in the “</w:t>
            </w:r>
            <w:r w:rsidR="004C5CB1" w:rsidRPr="44FDB909">
              <w:rPr>
                <w:rFonts w:ascii="Calibri" w:hAnsi="Calibri" w:cs="Calibri"/>
              </w:rPr>
              <w:t>Guidelines for International Cooperation under the Ramsar Convention</w:t>
            </w:r>
            <w:r w:rsidR="00586BA7">
              <w:rPr>
                <w:rFonts w:ascii="Calibri" w:hAnsi="Calibri" w:cs="Calibri"/>
              </w:rPr>
              <w:t>”</w:t>
            </w:r>
            <w:r w:rsidR="004C5CB1" w:rsidRPr="44FDB909">
              <w:rPr>
                <w:rFonts w:ascii="Calibri" w:hAnsi="Calibri" w:cs="Calibri"/>
              </w:rPr>
              <w:t xml:space="preserve"> adopted in Resolution VII.19</w:t>
            </w:r>
            <w:r w:rsidR="000D201D">
              <w:rPr>
                <w:rFonts w:ascii="Calibri" w:hAnsi="Calibri" w:cs="Calibri"/>
              </w:rPr>
              <w:t>.</w:t>
            </w:r>
            <w:r w:rsidR="004C5CB1" w:rsidRPr="44FDB909">
              <w:rPr>
                <w:rFonts w:ascii="Calibri" w:hAnsi="Calibri" w:cs="Calibri"/>
              </w:rPr>
              <w:t xml:space="preserve"> </w:t>
            </w:r>
          </w:p>
        </w:tc>
      </w:tr>
      <w:tr w:rsidR="000D6AA6" w:rsidRPr="00B15B25" w14:paraId="1325B638" w14:textId="77777777" w:rsidTr="00244984">
        <w:trPr>
          <w:trHeight w:val="1886"/>
        </w:trPr>
        <w:tc>
          <w:tcPr>
            <w:tcW w:w="1642" w:type="dxa"/>
          </w:tcPr>
          <w:p w14:paraId="666F3B21" w14:textId="77777777" w:rsidR="000D6AA6" w:rsidRPr="00B15B25" w:rsidRDefault="000D6AA6" w:rsidP="0011216B">
            <w:pPr>
              <w:rPr>
                <w:rFonts w:ascii="Calibri" w:eastAsia="Times New Roman" w:hAnsi="Calibri" w:cs="Calibri"/>
                <w:lang w:eastAsia="en-GB"/>
              </w:rPr>
            </w:pPr>
            <w:r w:rsidRPr="00B15B25">
              <w:rPr>
                <w:rFonts w:ascii="Calibri" w:eastAsia="Times New Roman" w:hAnsi="Calibri" w:cs="Calibri"/>
                <w:color w:val="000000"/>
                <w:lang w:eastAsia="en-GB"/>
              </w:rPr>
              <w:lastRenderedPageBreak/>
              <w:t>Transparency</w:t>
            </w:r>
          </w:p>
        </w:tc>
        <w:tc>
          <w:tcPr>
            <w:tcW w:w="2539" w:type="dxa"/>
          </w:tcPr>
          <w:p w14:paraId="543C3D26" w14:textId="77777777" w:rsidR="000D6AA6" w:rsidRPr="00B15B25" w:rsidRDefault="000D6AA6"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Inadequate transparency in the process of adding a site to the </w:t>
            </w:r>
            <w:r w:rsidR="005A0B79" w:rsidRPr="00B15B25">
              <w:rPr>
                <w:rFonts w:ascii="Calibri" w:eastAsia="Times New Roman" w:hAnsi="Calibri" w:cs="Calibri"/>
                <w:color w:val="000000"/>
                <w:lang w:eastAsia="en-GB"/>
              </w:rPr>
              <w:t>l</w:t>
            </w:r>
            <w:r w:rsidRPr="00B15B25">
              <w:rPr>
                <w:rFonts w:ascii="Calibri" w:eastAsia="Times New Roman" w:hAnsi="Calibri" w:cs="Calibri"/>
                <w:color w:val="000000"/>
                <w:lang w:eastAsia="en-GB"/>
              </w:rPr>
              <w:t>ist of Wetlands of International Importance.</w:t>
            </w:r>
          </w:p>
        </w:tc>
        <w:tc>
          <w:tcPr>
            <w:tcW w:w="4711" w:type="dxa"/>
          </w:tcPr>
          <w:p w14:paraId="2602C4AE" w14:textId="77777777" w:rsidR="0099284E" w:rsidRPr="00B15B25" w:rsidRDefault="0099284E" w:rsidP="0011216B">
            <w:pPr>
              <w:pStyle w:val="ListParagraph"/>
              <w:numPr>
                <w:ilvl w:val="0"/>
                <w:numId w:val="39"/>
              </w:numPr>
              <w:ind w:left="360"/>
              <w:jc w:val="left"/>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The Secretariat should notify all Contracting Parties when a new site </w:t>
            </w:r>
            <w:r w:rsidR="000F1E91" w:rsidRPr="00B15B25">
              <w:rPr>
                <w:rFonts w:ascii="Calibri" w:eastAsia="Times New Roman" w:hAnsi="Calibri" w:cs="Calibri"/>
                <w:color w:val="000000"/>
                <w:lang w:eastAsia="en-GB"/>
              </w:rPr>
              <w:t xml:space="preserve">designation is received and </w:t>
            </w:r>
            <w:r w:rsidRPr="00B15B25">
              <w:rPr>
                <w:rFonts w:ascii="Calibri" w:eastAsia="Times New Roman" w:hAnsi="Calibri" w:cs="Calibri"/>
                <w:color w:val="000000"/>
                <w:lang w:eastAsia="en-GB"/>
              </w:rPr>
              <w:t xml:space="preserve">the </w:t>
            </w:r>
            <w:r w:rsidR="000F1E91" w:rsidRPr="00B15B25">
              <w:rPr>
                <w:rFonts w:ascii="Calibri" w:eastAsia="Times New Roman" w:hAnsi="Calibri" w:cs="Calibri"/>
                <w:color w:val="000000"/>
                <w:lang w:eastAsia="en-GB"/>
              </w:rPr>
              <w:t xml:space="preserve">review </w:t>
            </w:r>
            <w:r w:rsidRPr="00B15B25">
              <w:rPr>
                <w:rFonts w:ascii="Calibri" w:eastAsia="Times New Roman" w:hAnsi="Calibri" w:cs="Calibri"/>
                <w:color w:val="000000"/>
                <w:lang w:eastAsia="en-GB"/>
              </w:rPr>
              <w:t>process</w:t>
            </w:r>
            <w:r w:rsidR="000F1E91" w:rsidRPr="00B15B25">
              <w:rPr>
                <w:rFonts w:ascii="Calibri" w:eastAsia="Times New Roman" w:hAnsi="Calibri" w:cs="Calibri"/>
                <w:color w:val="000000"/>
                <w:lang w:eastAsia="en-GB"/>
              </w:rPr>
              <w:t xml:space="preserve"> is initiated. </w:t>
            </w:r>
          </w:p>
          <w:p w14:paraId="534013F0" w14:textId="77777777" w:rsidR="000D6AA6" w:rsidRPr="0011216B" w:rsidRDefault="000D6AA6" w:rsidP="0011216B">
            <w:pPr>
              <w:pStyle w:val="ListParagraph"/>
              <w:numPr>
                <w:ilvl w:val="0"/>
                <w:numId w:val="39"/>
              </w:numPr>
              <w:ind w:left="360"/>
              <w:jc w:val="left"/>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The Secretariat should develop an online portal, or modify the existing RSIS, to </w:t>
            </w:r>
            <w:r w:rsidR="000F1E91" w:rsidRPr="00B15B25">
              <w:rPr>
                <w:rFonts w:ascii="Calibri" w:eastAsia="Times New Roman" w:hAnsi="Calibri" w:cs="Calibri"/>
                <w:color w:val="000000"/>
                <w:lang w:eastAsia="en-GB"/>
              </w:rPr>
              <w:t xml:space="preserve">enable </w:t>
            </w:r>
            <w:r w:rsidR="00C04589" w:rsidRPr="00B15B25">
              <w:rPr>
                <w:rFonts w:ascii="Calibri" w:eastAsia="Times New Roman" w:hAnsi="Calibri" w:cs="Calibri"/>
                <w:color w:val="000000"/>
                <w:lang w:eastAsia="en-GB"/>
              </w:rPr>
              <w:t xml:space="preserve">Contracting Parties to </w:t>
            </w:r>
            <w:r w:rsidRPr="00B15B25">
              <w:rPr>
                <w:rFonts w:ascii="Calibri" w:eastAsia="Times New Roman" w:hAnsi="Calibri" w:cs="Calibri"/>
                <w:color w:val="000000"/>
                <w:lang w:eastAsia="en-GB"/>
              </w:rPr>
              <w:t>view</w:t>
            </w:r>
            <w:r w:rsidR="00C04589" w:rsidRPr="00B15B25">
              <w:rPr>
                <w:rFonts w:ascii="Calibri" w:eastAsia="Times New Roman" w:hAnsi="Calibri" w:cs="Calibri"/>
                <w:color w:val="000000"/>
                <w:lang w:eastAsia="en-GB"/>
              </w:rPr>
              <w:t xml:space="preserve"> a list</w:t>
            </w:r>
            <w:r w:rsidRPr="00B15B25">
              <w:rPr>
                <w:rFonts w:ascii="Calibri" w:eastAsia="Times New Roman" w:hAnsi="Calibri" w:cs="Calibri"/>
                <w:color w:val="000000"/>
                <w:lang w:eastAsia="en-GB"/>
              </w:rPr>
              <w:t xml:space="preserve"> of all sites in the process of being designated as Wetlands of International Importance.</w:t>
            </w:r>
          </w:p>
        </w:tc>
        <w:tc>
          <w:tcPr>
            <w:tcW w:w="4711" w:type="dxa"/>
          </w:tcPr>
          <w:p w14:paraId="5C49B806" w14:textId="77777777" w:rsidR="000D6AA6" w:rsidRPr="00B15B25" w:rsidRDefault="00E16285"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Contracting Parties may consider requesting t</w:t>
            </w:r>
            <w:r w:rsidR="000D6AA6" w:rsidRPr="00B15B25">
              <w:rPr>
                <w:rFonts w:ascii="Calibri" w:eastAsia="Times New Roman" w:hAnsi="Calibri" w:cs="Calibri"/>
                <w:color w:val="000000"/>
                <w:lang w:eastAsia="en-GB"/>
              </w:rPr>
              <w:t xml:space="preserve">he Secretariat </w:t>
            </w:r>
            <w:r w:rsidRPr="00B15B25">
              <w:rPr>
                <w:rFonts w:ascii="Calibri" w:eastAsia="Times New Roman" w:hAnsi="Calibri" w:cs="Calibri"/>
                <w:color w:val="000000"/>
                <w:lang w:eastAsia="en-GB"/>
              </w:rPr>
              <w:t xml:space="preserve">to </w:t>
            </w:r>
            <w:r w:rsidR="00EA5BD1" w:rsidRPr="00B15B25">
              <w:rPr>
                <w:rFonts w:ascii="Calibri" w:eastAsia="Times New Roman" w:hAnsi="Calibri" w:cs="Calibri"/>
                <w:color w:val="000000"/>
                <w:lang w:eastAsia="en-GB"/>
              </w:rPr>
              <w:t xml:space="preserve">provide a </w:t>
            </w:r>
            <w:r w:rsidR="008A69EE" w:rsidRPr="00B15B25">
              <w:rPr>
                <w:rFonts w:ascii="Calibri" w:eastAsia="Times New Roman" w:hAnsi="Calibri" w:cs="Calibri"/>
                <w:color w:val="000000"/>
                <w:lang w:eastAsia="en-GB"/>
              </w:rPr>
              <w:t xml:space="preserve">continuously updated </w:t>
            </w:r>
            <w:r w:rsidR="00EA5BD1" w:rsidRPr="00B15B25">
              <w:rPr>
                <w:rFonts w:ascii="Calibri" w:eastAsia="Times New Roman" w:hAnsi="Calibri" w:cs="Calibri"/>
                <w:color w:val="000000"/>
                <w:lang w:eastAsia="en-GB"/>
              </w:rPr>
              <w:t>list of all site designations under review</w:t>
            </w:r>
            <w:r w:rsidR="008A69EE" w:rsidRPr="00B15B25">
              <w:rPr>
                <w:rFonts w:ascii="Calibri" w:eastAsia="Times New Roman" w:hAnsi="Calibri" w:cs="Calibri"/>
                <w:color w:val="000000"/>
                <w:lang w:eastAsia="en-GB"/>
              </w:rPr>
              <w:t xml:space="preserve">, </w:t>
            </w:r>
            <w:r w:rsidR="00223D14" w:rsidRPr="00B15B25">
              <w:rPr>
                <w:rFonts w:ascii="Calibri" w:eastAsia="Times New Roman" w:hAnsi="Calibri" w:cs="Calibri"/>
                <w:color w:val="000000"/>
                <w:lang w:eastAsia="en-GB"/>
              </w:rPr>
              <w:t xml:space="preserve">in </w:t>
            </w:r>
            <w:r w:rsidR="00B25CCA">
              <w:rPr>
                <w:rFonts w:ascii="Calibri" w:eastAsia="Times New Roman" w:hAnsi="Calibri" w:cs="Calibri"/>
                <w:color w:val="000000"/>
                <w:lang w:eastAsia="en-GB"/>
              </w:rPr>
              <w:t>the Ramsar Site</w:t>
            </w:r>
            <w:r w:rsidR="00D9518B">
              <w:rPr>
                <w:rFonts w:ascii="Calibri" w:eastAsia="Times New Roman" w:hAnsi="Calibri" w:cs="Calibri"/>
                <w:color w:val="000000"/>
                <w:lang w:eastAsia="en-GB"/>
              </w:rPr>
              <w:t>s</w:t>
            </w:r>
            <w:r w:rsidR="00B25CCA">
              <w:rPr>
                <w:rFonts w:ascii="Calibri" w:eastAsia="Times New Roman" w:hAnsi="Calibri" w:cs="Calibri"/>
                <w:color w:val="000000"/>
                <w:lang w:eastAsia="en-GB"/>
              </w:rPr>
              <w:t xml:space="preserve"> Information </w:t>
            </w:r>
            <w:r w:rsidR="00D9518B">
              <w:rPr>
                <w:rFonts w:ascii="Calibri" w:eastAsia="Times New Roman" w:hAnsi="Calibri" w:cs="Calibri"/>
                <w:color w:val="000000"/>
                <w:lang w:eastAsia="en-GB"/>
              </w:rPr>
              <w:t xml:space="preserve">Service </w:t>
            </w:r>
            <w:r w:rsidR="00B25CCA">
              <w:rPr>
                <w:rFonts w:ascii="Calibri" w:eastAsia="Times New Roman" w:hAnsi="Calibri" w:cs="Calibri"/>
                <w:color w:val="000000"/>
                <w:lang w:eastAsia="en-GB"/>
              </w:rPr>
              <w:t>(</w:t>
            </w:r>
            <w:r w:rsidR="00223D14" w:rsidRPr="00B15B25">
              <w:rPr>
                <w:rFonts w:ascii="Calibri" w:eastAsia="Times New Roman" w:hAnsi="Calibri" w:cs="Calibri"/>
                <w:color w:val="000000"/>
                <w:lang w:eastAsia="en-GB"/>
              </w:rPr>
              <w:t>RSIS</w:t>
            </w:r>
            <w:r w:rsidR="00B25CCA">
              <w:rPr>
                <w:rFonts w:ascii="Calibri" w:eastAsia="Times New Roman" w:hAnsi="Calibri" w:cs="Calibri"/>
                <w:color w:val="000000"/>
                <w:lang w:eastAsia="en-GB"/>
              </w:rPr>
              <w:t>)</w:t>
            </w:r>
            <w:r w:rsidR="00223D14" w:rsidRPr="00B15B25">
              <w:rPr>
                <w:rFonts w:ascii="Calibri" w:eastAsia="Times New Roman" w:hAnsi="Calibri" w:cs="Calibri"/>
                <w:color w:val="000000"/>
                <w:lang w:eastAsia="en-GB"/>
              </w:rPr>
              <w:t xml:space="preserve"> or on the Convention website.</w:t>
            </w:r>
          </w:p>
        </w:tc>
      </w:tr>
      <w:tr w:rsidR="00001991" w:rsidRPr="00B15B25" w14:paraId="442EB0EE" w14:textId="77777777" w:rsidTr="00244984">
        <w:tc>
          <w:tcPr>
            <w:tcW w:w="1642" w:type="dxa"/>
          </w:tcPr>
          <w:p w14:paraId="28CC355F" w14:textId="3BA734DD" w:rsidR="00001991" w:rsidRPr="00B15B25" w:rsidRDefault="00D55BB9"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C</w:t>
            </w:r>
            <w:r w:rsidR="00001991" w:rsidRPr="00B15B25">
              <w:rPr>
                <w:rFonts w:ascii="Calibri" w:eastAsia="Times New Roman" w:hAnsi="Calibri" w:cs="Calibri"/>
                <w:color w:val="000000"/>
                <w:lang w:eastAsia="en-GB"/>
              </w:rPr>
              <w:t xml:space="preserve">apacity </w:t>
            </w:r>
            <w:r w:rsidRPr="00B15B25">
              <w:rPr>
                <w:rFonts w:ascii="Calibri" w:eastAsia="Times New Roman" w:hAnsi="Calibri" w:cs="Calibri"/>
                <w:color w:val="000000"/>
                <w:lang w:eastAsia="en-GB"/>
              </w:rPr>
              <w:t>of Contracting Parties</w:t>
            </w:r>
          </w:p>
        </w:tc>
        <w:tc>
          <w:tcPr>
            <w:tcW w:w="2539" w:type="dxa"/>
          </w:tcPr>
          <w:p w14:paraId="3D284BBD" w14:textId="77777777" w:rsidR="00001991" w:rsidRPr="00B15B25" w:rsidRDefault="00003CD7"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Inadequate knowledge </w:t>
            </w:r>
            <w:r w:rsidR="00227C77" w:rsidRPr="00B15B25">
              <w:rPr>
                <w:rFonts w:ascii="Calibri" w:eastAsia="Times New Roman" w:hAnsi="Calibri" w:cs="Calibri"/>
                <w:color w:val="000000"/>
                <w:lang w:eastAsia="en-GB"/>
              </w:rPr>
              <w:t xml:space="preserve">among Contracting Parties of </w:t>
            </w:r>
            <w:r w:rsidRPr="00B15B25">
              <w:rPr>
                <w:rFonts w:ascii="Calibri" w:eastAsia="Times New Roman" w:hAnsi="Calibri" w:cs="Calibri"/>
                <w:color w:val="000000"/>
                <w:lang w:eastAsia="en-GB"/>
              </w:rPr>
              <w:t xml:space="preserve">the process </w:t>
            </w:r>
            <w:r w:rsidR="00227C77" w:rsidRPr="00B15B25">
              <w:rPr>
                <w:rFonts w:ascii="Calibri" w:eastAsia="Times New Roman" w:hAnsi="Calibri" w:cs="Calibri"/>
                <w:color w:val="000000"/>
                <w:lang w:eastAsia="en-GB"/>
              </w:rPr>
              <w:t xml:space="preserve">for </w:t>
            </w:r>
            <w:r w:rsidRPr="00B15B25">
              <w:rPr>
                <w:rFonts w:ascii="Calibri" w:eastAsia="Times New Roman" w:hAnsi="Calibri" w:cs="Calibri"/>
                <w:color w:val="000000"/>
                <w:lang w:eastAsia="en-GB"/>
              </w:rPr>
              <w:t xml:space="preserve">designating new </w:t>
            </w:r>
            <w:r w:rsidR="00227C77" w:rsidRPr="00B15B25">
              <w:rPr>
                <w:rFonts w:ascii="Calibri" w:eastAsia="Times New Roman" w:hAnsi="Calibri" w:cs="Calibri"/>
                <w:color w:val="000000"/>
                <w:lang w:eastAsia="en-GB"/>
              </w:rPr>
              <w:t xml:space="preserve">Wetlands of International Importance </w:t>
            </w:r>
          </w:p>
        </w:tc>
        <w:tc>
          <w:tcPr>
            <w:tcW w:w="4711" w:type="dxa"/>
          </w:tcPr>
          <w:p w14:paraId="4DEE5D6A" w14:textId="616027DF" w:rsidR="00001991" w:rsidRPr="00B15B25" w:rsidRDefault="00841242" w:rsidP="0011216B">
            <w:pPr>
              <w:pStyle w:val="ListParagraph"/>
              <w:numPr>
                <w:ilvl w:val="0"/>
                <w:numId w:val="35"/>
              </w:numPr>
              <w:jc w:val="left"/>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The </w:t>
            </w:r>
            <w:r w:rsidR="00186639" w:rsidRPr="00B15B25">
              <w:rPr>
                <w:rFonts w:ascii="Calibri" w:eastAsia="Times New Roman" w:hAnsi="Calibri" w:cs="Calibri"/>
                <w:color w:val="000000"/>
                <w:lang w:eastAsia="en-GB"/>
              </w:rPr>
              <w:t xml:space="preserve">Secretariat </w:t>
            </w:r>
            <w:r w:rsidRPr="00B15B25">
              <w:rPr>
                <w:rFonts w:ascii="Calibri" w:eastAsia="Times New Roman" w:hAnsi="Calibri" w:cs="Calibri"/>
                <w:color w:val="000000"/>
                <w:lang w:eastAsia="en-GB"/>
              </w:rPr>
              <w:t xml:space="preserve">should </w:t>
            </w:r>
            <w:r w:rsidR="00186639" w:rsidRPr="00B15B25">
              <w:rPr>
                <w:rFonts w:ascii="Calibri" w:eastAsia="Times New Roman" w:hAnsi="Calibri" w:cs="Calibri"/>
                <w:color w:val="000000"/>
                <w:lang w:eastAsia="en-GB"/>
              </w:rPr>
              <w:t xml:space="preserve">implement an annual </w:t>
            </w:r>
            <w:r w:rsidR="00586BA7" w:rsidRPr="00B15B25">
              <w:rPr>
                <w:rFonts w:ascii="Calibri" w:eastAsia="Times New Roman" w:hAnsi="Calibri" w:cs="Calibri"/>
                <w:color w:val="000000"/>
                <w:lang w:eastAsia="en-GB"/>
              </w:rPr>
              <w:t>capacity</w:t>
            </w:r>
            <w:r w:rsidR="00586BA7">
              <w:rPr>
                <w:rFonts w:ascii="Calibri" w:eastAsia="Times New Roman" w:hAnsi="Calibri" w:cs="Calibri"/>
                <w:color w:val="000000"/>
                <w:lang w:eastAsia="en-GB"/>
              </w:rPr>
              <w:t>-</w:t>
            </w:r>
            <w:r w:rsidR="00186639" w:rsidRPr="00B15B25">
              <w:rPr>
                <w:rFonts w:ascii="Calibri" w:eastAsia="Times New Roman" w:hAnsi="Calibri" w:cs="Calibri"/>
                <w:color w:val="000000"/>
                <w:lang w:eastAsia="en-GB"/>
              </w:rPr>
              <w:t>building activity to raise the awareness of C</w:t>
            </w:r>
            <w:r w:rsidR="003D20D8" w:rsidRPr="00B15B25">
              <w:rPr>
                <w:rFonts w:ascii="Calibri" w:eastAsia="Times New Roman" w:hAnsi="Calibri" w:cs="Calibri"/>
                <w:color w:val="000000"/>
                <w:lang w:eastAsia="en-GB"/>
              </w:rPr>
              <w:t xml:space="preserve">ontracting </w:t>
            </w:r>
            <w:r w:rsidR="00186639" w:rsidRPr="00B15B25">
              <w:rPr>
                <w:rFonts w:ascii="Calibri" w:eastAsia="Times New Roman" w:hAnsi="Calibri" w:cs="Calibri"/>
                <w:color w:val="000000"/>
                <w:lang w:eastAsia="en-GB"/>
              </w:rPr>
              <w:t>P</w:t>
            </w:r>
            <w:r w:rsidR="003D20D8" w:rsidRPr="00B15B25">
              <w:rPr>
                <w:rFonts w:ascii="Calibri" w:eastAsia="Times New Roman" w:hAnsi="Calibri" w:cs="Calibri"/>
                <w:color w:val="000000"/>
                <w:lang w:eastAsia="en-GB"/>
              </w:rPr>
              <w:t>artie</w:t>
            </w:r>
            <w:r w:rsidR="00186639" w:rsidRPr="00B15B25">
              <w:rPr>
                <w:rFonts w:ascii="Calibri" w:eastAsia="Times New Roman" w:hAnsi="Calibri" w:cs="Calibri"/>
                <w:color w:val="000000"/>
                <w:lang w:eastAsia="en-GB"/>
              </w:rPr>
              <w:t>s</w:t>
            </w:r>
            <w:r w:rsidR="00CC7265" w:rsidRPr="00B15B25">
              <w:rPr>
                <w:rFonts w:ascii="Calibri" w:eastAsia="Times New Roman" w:hAnsi="Calibri" w:cs="Calibri"/>
                <w:color w:val="000000"/>
                <w:lang w:eastAsia="en-GB"/>
              </w:rPr>
              <w:t xml:space="preserve"> </w:t>
            </w:r>
            <w:r w:rsidR="00186639" w:rsidRPr="00B15B25">
              <w:rPr>
                <w:rFonts w:ascii="Calibri" w:eastAsia="Times New Roman" w:hAnsi="Calibri" w:cs="Calibri"/>
                <w:color w:val="000000"/>
                <w:lang w:eastAsia="en-GB"/>
              </w:rPr>
              <w:t>on essential elements of the Strategic Framewor</w:t>
            </w:r>
            <w:r w:rsidR="00CC7265" w:rsidRPr="00B15B25">
              <w:rPr>
                <w:rFonts w:ascii="Calibri" w:eastAsia="Times New Roman" w:hAnsi="Calibri" w:cs="Calibri"/>
                <w:color w:val="000000"/>
                <w:lang w:eastAsia="en-GB"/>
              </w:rPr>
              <w:t xml:space="preserve">k and the process for designation of sites for inscription on </w:t>
            </w:r>
            <w:r w:rsidR="00186639" w:rsidRPr="00B15B25">
              <w:rPr>
                <w:rFonts w:ascii="Calibri" w:eastAsia="Times New Roman" w:hAnsi="Calibri" w:cs="Calibri"/>
                <w:color w:val="000000"/>
                <w:lang w:eastAsia="en-GB"/>
              </w:rPr>
              <w:t xml:space="preserve">the List of Wetlands of International Importance </w:t>
            </w:r>
          </w:p>
        </w:tc>
        <w:tc>
          <w:tcPr>
            <w:tcW w:w="4711" w:type="dxa"/>
          </w:tcPr>
          <w:p w14:paraId="4C82777C" w14:textId="623C3AC3" w:rsidR="00001991" w:rsidRPr="00B15B25" w:rsidRDefault="00B62926"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The Secretariat provides annual </w:t>
            </w:r>
            <w:r w:rsidR="009E1E8E" w:rsidRPr="00B15B25">
              <w:rPr>
                <w:rFonts w:ascii="Calibri" w:eastAsia="Times New Roman" w:hAnsi="Calibri" w:cs="Calibri"/>
                <w:color w:val="000000"/>
                <w:lang w:eastAsia="en-GB"/>
              </w:rPr>
              <w:t xml:space="preserve">training webinars </w:t>
            </w:r>
            <w:r w:rsidRPr="00B15B25">
              <w:rPr>
                <w:rFonts w:ascii="Calibri" w:eastAsia="Times New Roman" w:hAnsi="Calibri" w:cs="Calibri"/>
                <w:color w:val="000000"/>
                <w:lang w:eastAsia="en-GB"/>
              </w:rPr>
              <w:t xml:space="preserve">on </w:t>
            </w:r>
            <w:r w:rsidR="00CC6A56" w:rsidRPr="00B15B25">
              <w:rPr>
                <w:rFonts w:ascii="Calibri" w:eastAsia="Times New Roman" w:hAnsi="Calibri" w:cs="Calibri"/>
                <w:color w:val="000000"/>
                <w:lang w:eastAsia="en-GB"/>
              </w:rPr>
              <w:t xml:space="preserve">the </w:t>
            </w:r>
            <w:r w:rsidRPr="00B15B25">
              <w:rPr>
                <w:rFonts w:ascii="Calibri" w:eastAsia="Times New Roman" w:hAnsi="Calibri" w:cs="Calibri"/>
                <w:color w:val="000000"/>
                <w:lang w:eastAsia="en-GB"/>
              </w:rPr>
              <w:t xml:space="preserve">use of </w:t>
            </w:r>
            <w:r w:rsidR="00586BA7">
              <w:rPr>
                <w:rFonts w:ascii="Calibri" w:eastAsia="Times New Roman" w:hAnsi="Calibri" w:cs="Calibri"/>
                <w:color w:val="000000"/>
                <w:lang w:eastAsia="en-GB"/>
              </w:rPr>
              <w:t xml:space="preserve">the </w:t>
            </w:r>
            <w:r w:rsidRPr="00B15B25">
              <w:rPr>
                <w:rFonts w:ascii="Calibri" w:eastAsia="Times New Roman" w:hAnsi="Calibri" w:cs="Calibri"/>
                <w:color w:val="000000"/>
                <w:lang w:eastAsia="en-GB"/>
              </w:rPr>
              <w:t>RSIS which</w:t>
            </w:r>
            <w:r w:rsidR="0062584A" w:rsidRPr="00B15B25">
              <w:rPr>
                <w:rFonts w:ascii="Calibri" w:eastAsia="Times New Roman" w:hAnsi="Calibri" w:cs="Calibri"/>
                <w:color w:val="000000"/>
                <w:lang w:eastAsia="en-GB"/>
              </w:rPr>
              <w:t xml:space="preserve">, </w:t>
            </w:r>
            <w:r w:rsidR="0062584A" w:rsidRPr="00586BA7">
              <w:rPr>
                <w:rFonts w:ascii="Calibri" w:eastAsia="Times New Roman" w:hAnsi="Calibri" w:cs="Calibri"/>
                <w:i/>
                <w:color w:val="000000"/>
                <w:lang w:eastAsia="en-GB"/>
              </w:rPr>
              <w:t>inter alia</w:t>
            </w:r>
            <w:r w:rsidR="0062584A" w:rsidRPr="00B15B25">
              <w:rPr>
                <w:rFonts w:ascii="Calibri" w:eastAsia="Times New Roman" w:hAnsi="Calibri" w:cs="Calibri"/>
                <w:color w:val="000000"/>
                <w:lang w:eastAsia="en-GB"/>
              </w:rPr>
              <w:t xml:space="preserve">, </w:t>
            </w:r>
            <w:r w:rsidRPr="00B15B25">
              <w:rPr>
                <w:rFonts w:ascii="Calibri" w:eastAsia="Times New Roman" w:hAnsi="Calibri" w:cs="Calibri"/>
                <w:color w:val="000000"/>
                <w:lang w:eastAsia="en-GB"/>
              </w:rPr>
              <w:t xml:space="preserve">encompass </w:t>
            </w:r>
            <w:r w:rsidR="0062584A" w:rsidRPr="00B15B25">
              <w:rPr>
                <w:rFonts w:ascii="Calibri" w:eastAsia="Times New Roman" w:hAnsi="Calibri" w:cs="Calibri"/>
                <w:color w:val="000000"/>
                <w:lang w:eastAsia="en-GB"/>
              </w:rPr>
              <w:t xml:space="preserve">the process of </w:t>
            </w:r>
            <w:r w:rsidR="00CC6A56" w:rsidRPr="00B15B25">
              <w:rPr>
                <w:rFonts w:ascii="Calibri" w:eastAsia="Times New Roman" w:hAnsi="Calibri" w:cs="Calibri"/>
                <w:color w:val="000000"/>
                <w:lang w:eastAsia="en-GB"/>
              </w:rPr>
              <w:t xml:space="preserve">designation </w:t>
            </w:r>
            <w:r w:rsidR="0062584A" w:rsidRPr="00B15B25">
              <w:rPr>
                <w:rFonts w:ascii="Calibri" w:eastAsia="Times New Roman" w:hAnsi="Calibri" w:cs="Calibri"/>
                <w:color w:val="000000"/>
                <w:lang w:eastAsia="en-GB"/>
              </w:rPr>
              <w:t xml:space="preserve">and </w:t>
            </w:r>
            <w:r w:rsidR="00CC6A56" w:rsidRPr="00B15B25">
              <w:rPr>
                <w:rFonts w:ascii="Calibri" w:eastAsia="Times New Roman" w:hAnsi="Calibri" w:cs="Calibri"/>
                <w:color w:val="000000"/>
                <w:lang w:eastAsia="en-GB"/>
              </w:rPr>
              <w:t xml:space="preserve">updating </w:t>
            </w:r>
            <w:r w:rsidR="00586BA7">
              <w:rPr>
                <w:rFonts w:ascii="Calibri" w:eastAsia="Times New Roman" w:hAnsi="Calibri" w:cs="Calibri"/>
                <w:color w:val="000000"/>
                <w:lang w:eastAsia="en-GB"/>
              </w:rPr>
              <w:t>RISs</w:t>
            </w:r>
            <w:r w:rsidR="00CC6A56" w:rsidRPr="00B15B25">
              <w:rPr>
                <w:rFonts w:ascii="Calibri" w:eastAsia="Times New Roman" w:hAnsi="Calibri" w:cs="Calibri"/>
                <w:color w:val="000000"/>
                <w:lang w:eastAsia="en-GB"/>
              </w:rPr>
              <w:t xml:space="preserve">. </w:t>
            </w:r>
            <w:r w:rsidR="0062584A" w:rsidRPr="00B15B25">
              <w:rPr>
                <w:rFonts w:ascii="Calibri" w:eastAsia="Times New Roman" w:hAnsi="Calibri" w:cs="Calibri"/>
                <w:color w:val="000000"/>
                <w:lang w:eastAsia="en-GB"/>
              </w:rPr>
              <w:t xml:space="preserve">The Secretariat will consider </w:t>
            </w:r>
            <w:r w:rsidR="00586BA7">
              <w:rPr>
                <w:rFonts w:ascii="Calibri" w:eastAsia="Times New Roman" w:hAnsi="Calibri" w:cs="Calibri"/>
                <w:color w:val="000000"/>
                <w:lang w:eastAsia="en-GB"/>
              </w:rPr>
              <w:t xml:space="preserve">the </w:t>
            </w:r>
            <w:r w:rsidR="00FA58AA" w:rsidRPr="00B15B25">
              <w:rPr>
                <w:rFonts w:ascii="Calibri" w:eastAsia="Times New Roman" w:hAnsi="Calibri" w:cs="Calibri"/>
                <w:color w:val="000000"/>
                <w:lang w:eastAsia="en-GB"/>
              </w:rPr>
              <w:t>challenges raised by Contracting Parties in preparing future webinars</w:t>
            </w:r>
            <w:r w:rsidR="00586BA7">
              <w:rPr>
                <w:rFonts w:ascii="Calibri" w:eastAsia="Times New Roman" w:hAnsi="Calibri" w:cs="Calibri"/>
                <w:color w:val="000000"/>
                <w:lang w:eastAsia="en-GB"/>
              </w:rPr>
              <w:t xml:space="preserve">, and </w:t>
            </w:r>
            <w:r w:rsidR="00FA58AA" w:rsidRPr="00B15B25">
              <w:rPr>
                <w:rFonts w:ascii="Calibri" w:eastAsia="Times New Roman" w:hAnsi="Calibri" w:cs="Calibri"/>
                <w:color w:val="000000"/>
                <w:lang w:eastAsia="en-GB"/>
              </w:rPr>
              <w:t xml:space="preserve">will update </w:t>
            </w:r>
            <w:r w:rsidR="006A575D" w:rsidRPr="00B15B25">
              <w:rPr>
                <w:rFonts w:ascii="Calibri" w:eastAsia="Times New Roman" w:hAnsi="Calibri" w:cs="Calibri"/>
                <w:color w:val="000000"/>
                <w:lang w:eastAsia="en-GB"/>
              </w:rPr>
              <w:t xml:space="preserve">or develop training materials such as </w:t>
            </w:r>
            <w:r w:rsidR="00755B83" w:rsidRPr="00B15B25">
              <w:rPr>
                <w:rFonts w:ascii="Calibri" w:eastAsia="Times New Roman" w:hAnsi="Calibri" w:cs="Calibri"/>
                <w:color w:val="000000"/>
                <w:lang w:eastAsia="en-GB"/>
              </w:rPr>
              <w:t>web tutorials</w:t>
            </w:r>
            <w:r w:rsidR="00DD0D26">
              <w:rPr>
                <w:rFonts w:ascii="Calibri" w:eastAsia="Times New Roman" w:hAnsi="Calibri" w:cs="Calibri"/>
                <w:color w:val="000000"/>
                <w:lang w:eastAsia="en-GB"/>
              </w:rPr>
              <w:t xml:space="preserve"> as needed</w:t>
            </w:r>
            <w:r w:rsidR="00586BA7">
              <w:rPr>
                <w:rFonts w:ascii="Calibri" w:eastAsia="Times New Roman" w:hAnsi="Calibri" w:cs="Calibri"/>
                <w:color w:val="000000"/>
                <w:lang w:eastAsia="en-GB"/>
              </w:rPr>
              <w:t>.</w:t>
            </w:r>
          </w:p>
        </w:tc>
      </w:tr>
      <w:tr w:rsidR="004548BA" w:rsidRPr="00B15B25" w14:paraId="722E412D" w14:textId="77777777" w:rsidTr="00244984">
        <w:tc>
          <w:tcPr>
            <w:tcW w:w="1642" w:type="dxa"/>
            <w:vMerge w:val="restart"/>
          </w:tcPr>
          <w:p w14:paraId="4E466EFB" w14:textId="77777777" w:rsidR="004548BA" w:rsidRPr="00B15B25" w:rsidRDefault="004548BA"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Capacity of the Secretariat</w:t>
            </w:r>
          </w:p>
        </w:tc>
        <w:tc>
          <w:tcPr>
            <w:tcW w:w="2539" w:type="dxa"/>
          </w:tcPr>
          <w:p w14:paraId="7F1C68D3" w14:textId="77777777" w:rsidR="004548BA" w:rsidRPr="00B15B25" w:rsidRDefault="004548BA" w:rsidP="0011216B">
            <w:pPr>
              <w:rPr>
                <w:rFonts w:ascii="Calibri" w:eastAsia="Times New Roman" w:hAnsi="Calibri" w:cs="Calibri"/>
                <w:b/>
                <w:color w:val="000000"/>
                <w:lang w:eastAsia="en-GB"/>
              </w:rPr>
            </w:pPr>
            <w:r w:rsidRPr="00B15B25">
              <w:rPr>
                <w:rFonts w:ascii="Calibri" w:hAnsi="Calibri" w:cs="Calibri"/>
              </w:rPr>
              <w:t>Recently hired staff may not be familiar with the process for adding new sites to the List.</w:t>
            </w:r>
          </w:p>
        </w:tc>
        <w:tc>
          <w:tcPr>
            <w:tcW w:w="4711" w:type="dxa"/>
          </w:tcPr>
          <w:p w14:paraId="7FEE5817" w14:textId="77777777" w:rsidR="004548BA" w:rsidRPr="00B15B25" w:rsidRDefault="004548BA" w:rsidP="0011216B">
            <w:pPr>
              <w:pStyle w:val="ListParagraph"/>
              <w:numPr>
                <w:ilvl w:val="0"/>
                <w:numId w:val="38"/>
              </w:numPr>
              <w:jc w:val="left"/>
              <w:rPr>
                <w:rFonts w:ascii="Calibri" w:eastAsia="Times New Roman" w:hAnsi="Calibri" w:cs="Calibri"/>
                <w:b/>
                <w:color w:val="000000"/>
                <w:lang w:eastAsia="en-GB"/>
              </w:rPr>
            </w:pPr>
            <w:r w:rsidRPr="00B15B25">
              <w:rPr>
                <w:rFonts w:ascii="Calibri" w:hAnsi="Calibri" w:cs="Calibri"/>
              </w:rPr>
              <w:t>The Secretariat should establish a system whereby newly recruited Senior Advisers can be supported by more experienced colleagues until they have gained sufficient experience to take on full responsibility.</w:t>
            </w:r>
          </w:p>
        </w:tc>
        <w:tc>
          <w:tcPr>
            <w:tcW w:w="4711" w:type="dxa"/>
          </w:tcPr>
          <w:p w14:paraId="75B66ADB" w14:textId="77777777" w:rsidR="004548BA" w:rsidRPr="00B15B25" w:rsidRDefault="004548BA"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The Secretariat provides training to newly recruited staff</w:t>
            </w:r>
            <w:r w:rsidR="00972788">
              <w:rPr>
                <w:rFonts w:ascii="Calibri" w:eastAsia="Times New Roman" w:hAnsi="Calibri" w:cs="Calibri"/>
                <w:color w:val="000000"/>
                <w:lang w:eastAsia="en-GB"/>
              </w:rPr>
              <w:t>,</w:t>
            </w:r>
            <w:r w:rsidR="00DD0D26">
              <w:rPr>
                <w:rFonts w:ascii="Calibri" w:eastAsia="Times New Roman" w:hAnsi="Calibri" w:cs="Calibri"/>
                <w:color w:val="000000"/>
                <w:lang w:eastAsia="en-GB"/>
              </w:rPr>
              <w:t xml:space="preserve"> with new staff</w:t>
            </w:r>
            <w:r w:rsidR="008374E3">
              <w:rPr>
                <w:rFonts w:ascii="Calibri" w:eastAsia="Times New Roman" w:hAnsi="Calibri" w:cs="Calibri"/>
                <w:color w:val="000000"/>
                <w:lang w:eastAsia="en-GB"/>
              </w:rPr>
              <w:t xml:space="preserve"> </w:t>
            </w:r>
            <w:r w:rsidR="00E73AA5" w:rsidRPr="00B15B25">
              <w:rPr>
                <w:rFonts w:ascii="Calibri" w:eastAsia="Times New Roman" w:hAnsi="Calibri" w:cs="Calibri"/>
                <w:color w:val="000000"/>
                <w:lang w:eastAsia="en-GB"/>
              </w:rPr>
              <w:t xml:space="preserve">supported by </w:t>
            </w:r>
            <w:r w:rsidR="006675DB" w:rsidRPr="00B15B25">
              <w:rPr>
                <w:rFonts w:ascii="Calibri" w:eastAsia="Times New Roman" w:hAnsi="Calibri" w:cs="Calibri"/>
                <w:color w:val="000000"/>
                <w:lang w:eastAsia="en-GB"/>
              </w:rPr>
              <w:t>colleagues in relation to site designations</w:t>
            </w:r>
            <w:r w:rsidRPr="00B15B25">
              <w:rPr>
                <w:rFonts w:ascii="Calibri" w:eastAsia="Times New Roman" w:hAnsi="Calibri" w:cs="Calibri"/>
                <w:color w:val="000000"/>
                <w:lang w:eastAsia="en-GB"/>
              </w:rPr>
              <w:t>.</w:t>
            </w:r>
          </w:p>
        </w:tc>
      </w:tr>
      <w:tr w:rsidR="004548BA" w:rsidRPr="00B15B25" w14:paraId="5E6F7532" w14:textId="77777777" w:rsidTr="00244984">
        <w:tc>
          <w:tcPr>
            <w:tcW w:w="1642" w:type="dxa"/>
            <w:vMerge/>
          </w:tcPr>
          <w:p w14:paraId="738751A8" w14:textId="77777777" w:rsidR="004548BA" w:rsidRPr="00B15B25" w:rsidRDefault="004548BA" w:rsidP="0011216B">
            <w:pPr>
              <w:rPr>
                <w:rFonts w:ascii="Calibri" w:eastAsia="Times New Roman" w:hAnsi="Calibri" w:cs="Calibri"/>
                <w:color w:val="000000"/>
                <w:lang w:eastAsia="en-GB"/>
              </w:rPr>
            </w:pPr>
          </w:p>
        </w:tc>
        <w:tc>
          <w:tcPr>
            <w:tcW w:w="2539" w:type="dxa"/>
          </w:tcPr>
          <w:p w14:paraId="2954930B" w14:textId="77777777" w:rsidR="004548BA" w:rsidRPr="00B15B25" w:rsidRDefault="004548BA" w:rsidP="0011216B">
            <w:pPr>
              <w:rPr>
                <w:rFonts w:ascii="Calibri" w:hAnsi="Calibri" w:cs="Calibri"/>
              </w:rPr>
            </w:pPr>
            <w:r w:rsidRPr="00B15B25">
              <w:rPr>
                <w:rFonts w:ascii="Calibri" w:hAnsi="Calibri" w:cs="Calibri"/>
              </w:rPr>
              <w:t xml:space="preserve">Slow processing of site designations due to </w:t>
            </w:r>
            <w:r w:rsidR="00876BBE">
              <w:rPr>
                <w:rFonts w:ascii="Calibri" w:hAnsi="Calibri" w:cs="Calibri"/>
              </w:rPr>
              <w:t>limited</w:t>
            </w:r>
            <w:r w:rsidRPr="00B15B25">
              <w:rPr>
                <w:rFonts w:ascii="Calibri" w:hAnsi="Calibri" w:cs="Calibri"/>
              </w:rPr>
              <w:t xml:space="preserve"> number of </w:t>
            </w:r>
            <w:proofErr w:type="gramStart"/>
            <w:r w:rsidRPr="00B15B25">
              <w:rPr>
                <w:rFonts w:ascii="Calibri" w:hAnsi="Calibri" w:cs="Calibri"/>
              </w:rPr>
              <w:t>staff</w:t>
            </w:r>
            <w:proofErr w:type="gramEnd"/>
            <w:r w:rsidRPr="00B15B25">
              <w:rPr>
                <w:rFonts w:ascii="Calibri" w:hAnsi="Calibri" w:cs="Calibri"/>
              </w:rPr>
              <w:t xml:space="preserve"> in the Secretariat.</w:t>
            </w:r>
          </w:p>
        </w:tc>
        <w:tc>
          <w:tcPr>
            <w:tcW w:w="4711" w:type="dxa"/>
          </w:tcPr>
          <w:p w14:paraId="2C99CDF6" w14:textId="77777777" w:rsidR="004548BA" w:rsidRPr="00B15B25" w:rsidRDefault="004548BA" w:rsidP="0011216B">
            <w:pPr>
              <w:pStyle w:val="ListParagraph"/>
              <w:numPr>
                <w:ilvl w:val="0"/>
                <w:numId w:val="37"/>
              </w:numPr>
              <w:jc w:val="left"/>
              <w:rPr>
                <w:rFonts w:ascii="Calibri" w:hAnsi="Calibri" w:cs="Calibri"/>
              </w:rPr>
            </w:pPr>
            <w:r w:rsidRPr="00B15B25">
              <w:rPr>
                <w:rFonts w:ascii="Calibri" w:hAnsi="Calibri" w:cs="Calibri"/>
              </w:rPr>
              <w:t>The Secretariat could hire additional staff to support the review and publication of RIS both for the designation and updating processes.</w:t>
            </w:r>
          </w:p>
        </w:tc>
        <w:tc>
          <w:tcPr>
            <w:tcW w:w="4711" w:type="dxa"/>
          </w:tcPr>
          <w:p w14:paraId="237F1C5A" w14:textId="77777777" w:rsidR="004548BA" w:rsidRPr="00F549AE" w:rsidRDefault="004548BA" w:rsidP="0011216B">
            <w:pPr>
              <w:rPr>
                <w:rFonts w:ascii="Calibri" w:eastAsia="Times New Roman" w:hAnsi="Calibri" w:cs="Calibri"/>
                <w:color w:val="000000"/>
                <w:lang w:eastAsia="en-GB"/>
              </w:rPr>
            </w:pPr>
            <w:r w:rsidRPr="00B15B25">
              <w:rPr>
                <w:rFonts w:ascii="Calibri" w:eastAsia="Times New Roman" w:hAnsi="Calibri" w:cs="Calibri"/>
                <w:color w:val="000000"/>
                <w:lang w:eastAsia="en-GB"/>
              </w:rPr>
              <w:t xml:space="preserve">The current core budget does not include provisions for additional staff. Contracting Parties may consider making budgetary provisions for the Secretariat to hire consultants </w:t>
            </w:r>
            <w:r w:rsidR="00F549AE" w:rsidRPr="00F549AE">
              <w:rPr>
                <w:rFonts w:ascii="Calibri" w:eastAsia="Times New Roman" w:hAnsi="Calibri" w:cs="Calibri"/>
                <w:color w:val="000000"/>
                <w:lang w:eastAsia="en-GB"/>
              </w:rPr>
              <w:t>(on a retainer or on a part-time basis) to support RIS review when required.</w:t>
            </w:r>
          </w:p>
        </w:tc>
      </w:tr>
    </w:tbl>
    <w:p w14:paraId="74EFEA75" w14:textId="77777777" w:rsidR="00447238" w:rsidRDefault="00447238" w:rsidP="00D265C4">
      <w:pPr>
        <w:autoSpaceDE w:val="0"/>
        <w:autoSpaceDN w:val="0"/>
        <w:adjustRightInd w:val="0"/>
        <w:spacing w:after="0" w:line="240" w:lineRule="auto"/>
        <w:rPr>
          <w:rFonts w:ascii="Calibri" w:eastAsia="Times New Roman" w:hAnsi="Calibri" w:cs="Calibri"/>
          <w:lang w:eastAsia="en-GB"/>
        </w:rPr>
        <w:sectPr w:rsidR="00447238" w:rsidSect="00244984">
          <w:footerReference w:type="default" r:id="rId12"/>
          <w:type w:val="continuous"/>
          <w:pgSz w:w="16838" w:h="11906" w:orient="landscape" w:code="9"/>
          <w:pgMar w:top="1440" w:right="1440" w:bottom="1440" w:left="1440" w:header="709" w:footer="709" w:gutter="0"/>
          <w:cols w:space="708"/>
          <w:docGrid w:linePitch="360"/>
        </w:sectPr>
      </w:pPr>
    </w:p>
    <w:p w14:paraId="38BEEF8E" w14:textId="77777777" w:rsidR="009D661A" w:rsidRDefault="009D661A" w:rsidP="009D661A">
      <w:pPr>
        <w:spacing w:after="0" w:line="240" w:lineRule="auto"/>
        <w:rPr>
          <w:rFonts w:cstheme="minorHAnsi"/>
          <w:b/>
          <w:sz w:val="24"/>
          <w:szCs w:val="24"/>
        </w:rPr>
      </w:pPr>
      <w:r w:rsidRPr="009D661A">
        <w:rPr>
          <w:rFonts w:cstheme="minorHAnsi"/>
          <w:b/>
          <w:sz w:val="24"/>
          <w:szCs w:val="24"/>
        </w:rPr>
        <w:lastRenderedPageBreak/>
        <w:t xml:space="preserve">Annex 1 </w:t>
      </w:r>
    </w:p>
    <w:p w14:paraId="0FF8DCFA" w14:textId="089525E3" w:rsidR="00E916AD" w:rsidRPr="009D661A" w:rsidRDefault="00E916AD" w:rsidP="009D661A">
      <w:pPr>
        <w:spacing w:after="0" w:line="240" w:lineRule="auto"/>
        <w:rPr>
          <w:rFonts w:cstheme="minorHAnsi"/>
          <w:b/>
          <w:sz w:val="24"/>
          <w:szCs w:val="24"/>
        </w:rPr>
      </w:pPr>
      <w:r w:rsidRPr="009D661A">
        <w:rPr>
          <w:rFonts w:cstheme="minorHAnsi"/>
          <w:b/>
          <w:sz w:val="24"/>
          <w:szCs w:val="24"/>
        </w:rPr>
        <w:t xml:space="preserve">Note of the Legal Advisor </w:t>
      </w:r>
    </w:p>
    <w:p w14:paraId="594213BF" w14:textId="77777777" w:rsidR="00244984" w:rsidRPr="00244984" w:rsidRDefault="00244984" w:rsidP="00A21696">
      <w:pPr>
        <w:rPr>
          <w:rFonts w:cstheme="minorHAnsi"/>
        </w:rPr>
      </w:pPr>
    </w:p>
    <w:p w14:paraId="56FC77AD" w14:textId="77777777" w:rsidR="00244984" w:rsidRPr="00244984" w:rsidRDefault="00244984" w:rsidP="009D661A">
      <w:pPr>
        <w:spacing w:after="60"/>
        <w:jc w:val="center"/>
        <w:rPr>
          <w:rFonts w:cstheme="minorHAnsi"/>
          <w:b/>
          <w:bCs/>
        </w:rPr>
      </w:pPr>
      <w:r w:rsidRPr="00244984">
        <w:rPr>
          <w:rFonts w:cstheme="minorHAnsi"/>
          <w:b/>
          <w:bCs/>
        </w:rPr>
        <w:t>Note on designation and listing of sites on the List of Wetlands of International Importance</w:t>
      </w:r>
    </w:p>
    <w:p w14:paraId="2E881A44" w14:textId="77777777" w:rsidR="00244984" w:rsidRPr="00244984" w:rsidRDefault="00244984" w:rsidP="009D661A">
      <w:pPr>
        <w:spacing w:after="60"/>
        <w:jc w:val="center"/>
        <w:rPr>
          <w:rFonts w:cstheme="minorHAnsi"/>
          <w:b/>
          <w:bCs/>
        </w:rPr>
      </w:pPr>
      <w:r w:rsidRPr="00244984">
        <w:rPr>
          <w:rFonts w:cstheme="minorHAnsi"/>
          <w:b/>
          <w:bCs/>
        </w:rPr>
        <w:t>Convention on Wetlands of International Importance</w:t>
      </w:r>
    </w:p>
    <w:p w14:paraId="36646431" w14:textId="77777777" w:rsidR="00244984" w:rsidRPr="00244984" w:rsidRDefault="00244984" w:rsidP="009D661A">
      <w:pPr>
        <w:spacing w:after="60"/>
        <w:jc w:val="center"/>
        <w:rPr>
          <w:rFonts w:cstheme="minorHAnsi"/>
          <w:b/>
          <w:bCs/>
        </w:rPr>
      </w:pPr>
      <w:r w:rsidRPr="00244984">
        <w:rPr>
          <w:rFonts w:cstheme="minorHAnsi"/>
          <w:b/>
          <w:bCs/>
        </w:rPr>
        <w:t>February 2024</w:t>
      </w:r>
    </w:p>
    <w:p w14:paraId="44647C33" w14:textId="77777777" w:rsidR="00244984" w:rsidRPr="00244984" w:rsidRDefault="00244984" w:rsidP="00244984">
      <w:pPr>
        <w:spacing w:before="120" w:after="120"/>
        <w:jc w:val="both"/>
        <w:rPr>
          <w:rFonts w:cstheme="minorHAnsi"/>
        </w:rPr>
      </w:pPr>
    </w:p>
    <w:p w14:paraId="5DFD868B"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This note dated 22 February 2024 is prepared by the International Rules and Procedures Unit, Environmental Rule of Law Branch, Law Division, United Nations Environment Programme (UNEP), in a capacity of Legal Advisor to the Convention, in response to a request from the Secretariat of the Convention on Wetlands of International Importance especially as Waterfowl Habitat (“the Convention”), concerning implementation of Resolution [14]XIV.13 on the status of Sites in the List of Wetlands of International Importance, further to Decision SC62-55 of the Standing Committee of the Convention at its 62</w:t>
      </w:r>
      <w:r w:rsidRPr="00244984">
        <w:rPr>
          <w:rFonts w:asciiTheme="minorHAnsi" w:hAnsiTheme="minorHAnsi" w:cstheme="minorHAnsi"/>
          <w:vertAlign w:val="superscript"/>
        </w:rPr>
        <w:t>nd</w:t>
      </w:r>
      <w:r w:rsidRPr="00244984">
        <w:rPr>
          <w:rFonts w:asciiTheme="minorHAnsi" w:hAnsiTheme="minorHAnsi" w:cstheme="minorHAnsi"/>
        </w:rPr>
        <w:t xml:space="preserve"> meeting (SC62) from 4 to 8 September 2023. </w:t>
      </w:r>
    </w:p>
    <w:p w14:paraId="621F706A"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The Conference of Contracting Parties at its 14</w:t>
      </w:r>
      <w:r w:rsidRPr="00244984">
        <w:rPr>
          <w:rFonts w:asciiTheme="minorHAnsi" w:hAnsiTheme="minorHAnsi" w:cstheme="minorHAnsi"/>
          <w:vertAlign w:val="superscript"/>
        </w:rPr>
        <w:t>th</w:t>
      </w:r>
      <w:r w:rsidRPr="00244984">
        <w:rPr>
          <w:rFonts w:asciiTheme="minorHAnsi" w:hAnsiTheme="minorHAnsi" w:cstheme="minorHAnsi"/>
        </w:rPr>
        <w:t xml:space="preserve"> session (COP14) through Resolution XIV.13 on the status of Sites in the List of Wetlands of International Importance: [Requested] the Secretariat to prepare a technical report on the procedure undertaken by the Secretariat to include a Site on the List of Wetlands of International Importance, that covers all the steps of this process, for consideration at SC62.</w:t>
      </w:r>
    </w:p>
    <w:p w14:paraId="6B287E41"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During consideration of the matter at SC62, concern was raised with respect to the designation and listing of sites in the List, especially concerning the duties of Contracting Parties, and responsibilities of the Secretariat in fulfilling the mandate outlined in the Convention. Concern was raised concerning designation of Sites in disputed territories or territories on the United Nations list of Non-Self-Governing Territories. </w:t>
      </w:r>
    </w:p>
    <w:p w14:paraId="0B806519"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Through Decision SC62-55, the Standing Committee instructed the Secretariat to send a notification to National Focal Points inviting the submission of proposals on strengthening the process to include a Site on the List of Wetlands of International Importance, and prepare a report compiling these inputs, accompanied by the opinion of the Legal Advisor, for consideration at SC63.</w:t>
      </w:r>
    </w:p>
    <w:p w14:paraId="57B32FB2" w14:textId="77777777" w:rsidR="00244984" w:rsidRPr="00244984" w:rsidRDefault="00244984" w:rsidP="00244984">
      <w:pPr>
        <w:pStyle w:val="ListParagraph"/>
        <w:spacing w:before="120" w:after="120"/>
        <w:ind w:left="426"/>
        <w:contextualSpacing w:val="0"/>
        <w:rPr>
          <w:rFonts w:asciiTheme="minorHAnsi" w:hAnsiTheme="minorHAnsi" w:cstheme="minorHAnsi"/>
        </w:rPr>
      </w:pPr>
      <w:r w:rsidRPr="00244984">
        <w:rPr>
          <w:rFonts w:asciiTheme="minorHAnsi" w:hAnsiTheme="minorHAnsi" w:cstheme="minorHAnsi"/>
        </w:rPr>
        <w:t>This opinion of the Legal Advisor outlines information on the duties of Contracting Parties and responsibilities of the Secretariat, for consideration by the Standing Committee of the Convention at its 63</w:t>
      </w:r>
      <w:r w:rsidRPr="00244984">
        <w:rPr>
          <w:rFonts w:asciiTheme="minorHAnsi" w:hAnsiTheme="minorHAnsi" w:cstheme="minorHAnsi"/>
          <w:vertAlign w:val="superscript"/>
        </w:rPr>
        <w:t>rd</w:t>
      </w:r>
      <w:r w:rsidRPr="00244984">
        <w:rPr>
          <w:rFonts w:asciiTheme="minorHAnsi" w:hAnsiTheme="minorHAnsi" w:cstheme="minorHAnsi"/>
        </w:rPr>
        <w:t xml:space="preserve"> meeting (SC63) from 3 to 7 June 2024. </w:t>
      </w:r>
    </w:p>
    <w:p w14:paraId="1039A1AC" w14:textId="77777777" w:rsidR="00244984" w:rsidRPr="00244984" w:rsidRDefault="00244984" w:rsidP="00244984">
      <w:pPr>
        <w:spacing w:before="120" w:after="120"/>
        <w:jc w:val="both"/>
        <w:rPr>
          <w:rFonts w:cstheme="minorHAnsi"/>
          <w:b/>
          <w:bCs/>
        </w:rPr>
      </w:pPr>
      <w:r w:rsidRPr="00244984">
        <w:rPr>
          <w:rFonts w:cstheme="minorHAnsi"/>
          <w:b/>
          <w:bCs/>
        </w:rPr>
        <w:t>Mandate through the Convention with respect to designating Ramsar Sites</w:t>
      </w:r>
    </w:p>
    <w:p w14:paraId="0DFC0D71"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b/>
          <w:bCs/>
        </w:rPr>
      </w:pPr>
      <w:r w:rsidRPr="00244984">
        <w:rPr>
          <w:rFonts w:asciiTheme="minorHAnsi" w:hAnsiTheme="minorHAnsi" w:cstheme="minorHAnsi"/>
        </w:rPr>
        <w:t xml:space="preserve">The purpose of the Convention, and the overarching aim of the Conference of the Contracting Parties, the Contracting Parties themselves, as well as the Secretariat, as also referenced in discussions leading to conclusion of the resolution in question during COP14, is to protect wetlands of international importance, especially as waterfowl habitat. </w:t>
      </w:r>
    </w:p>
    <w:p w14:paraId="199C663E"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In accordance with Article 8.2(b) of the Convention, the Secretariat (“continuing bureau”) shall maintain the List of Wetlands of International Importance and be informed by the Contracting Parties of any additions, extensions, deletions or restrictions concerning wetlands included in the List provided in accordance with paragraph 5 of Article 2; The Secretariat draws its mandate for the process for placing a designated site on the List of Wetlands of International Importance, and the steps in the process, from the  Convention text, and the Strategic Framework and guidelines </w:t>
      </w:r>
      <w:r w:rsidRPr="00244984">
        <w:rPr>
          <w:rFonts w:asciiTheme="minorHAnsi" w:hAnsiTheme="minorHAnsi" w:cstheme="minorHAnsi"/>
        </w:rPr>
        <w:lastRenderedPageBreak/>
        <w:t>for the future development of the List of Wetlands of International Importance of the Convention on Wetlands (Ramsar, Iran, 1971), as contained in Resolution XI.8 Annex 2 (Rev. COP14)</w:t>
      </w:r>
      <w:r w:rsidRPr="00244984">
        <w:rPr>
          <w:rStyle w:val="FootnoteReference"/>
          <w:rFonts w:asciiTheme="minorHAnsi" w:hAnsiTheme="minorHAnsi" w:cstheme="minorHAnsi"/>
        </w:rPr>
        <w:footnoteReference w:id="2"/>
      </w:r>
    </w:p>
    <w:p w14:paraId="200B2939"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According to Article 2.1 of the Convention: “Each Contracting Party shall </w:t>
      </w:r>
      <w:r w:rsidRPr="00244984">
        <w:rPr>
          <w:rFonts w:asciiTheme="minorHAnsi" w:hAnsiTheme="minorHAnsi" w:cstheme="minorHAnsi"/>
          <w:u w:val="single"/>
        </w:rPr>
        <w:t>designate suitable wetlands within its territory</w:t>
      </w:r>
      <w:r w:rsidRPr="00244984">
        <w:rPr>
          <w:rFonts w:asciiTheme="minorHAnsi" w:hAnsiTheme="minorHAnsi" w:cstheme="minorHAnsi"/>
        </w:rPr>
        <w:t xml:space="preserve"> for inclusion in a List of Wetlands of International Importance, hereinafter referred to as "the List" which is maintained by the Bureau established under Article 8. The boundaries of each wetland shall be precisely </w:t>
      </w:r>
      <w:r w:rsidRPr="00244984">
        <w:rPr>
          <w:rFonts w:asciiTheme="minorHAnsi" w:hAnsiTheme="minorHAnsi" w:cstheme="minorHAnsi"/>
          <w:u w:val="single"/>
        </w:rPr>
        <w:t>described and also delimited on a map</w:t>
      </w:r>
      <w:r w:rsidRPr="00244984">
        <w:rPr>
          <w:rFonts w:asciiTheme="minorHAnsi" w:hAnsiTheme="minorHAnsi" w:cstheme="minorHAnsi"/>
        </w:rPr>
        <w:t xml:space="preserve"> and they may incorporate riparian and coastal zones adjacent to the wetlands, and islands or bodies of marine water deeper than six metres at low tide lying within the wetlands, especially where these have importance as waterfowl habitat.” (Emphasis added) The term “bureau” in this article refers to the Secretariat of the Convention.</w:t>
      </w:r>
    </w:p>
    <w:p w14:paraId="67393B3C"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It must be noted from the above that designating Ramsar Sites is a process led by Contracting Parties. According to Article 2.1, to </w:t>
      </w:r>
      <w:proofErr w:type="gramStart"/>
      <w:r w:rsidRPr="00244984">
        <w:rPr>
          <w:rFonts w:asciiTheme="minorHAnsi" w:hAnsiTheme="minorHAnsi" w:cstheme="minorHAnsi"/>
        </w:rPr>
        <w:t>be in compliance with</w:t>
      </w:r>
      <w:proofErr w:type="gramEnd"/>
      <w:r w:rsidRPr="00244984">
        <w:rPr>
          <w:rFonts w:asciiTheme="minorHAnsi" w:hAnsiTheme="minorHAnsi" w:cstheme="minorHAnsi"/>
        </w:rPr>
        <w:t xml:space="preserve"> the treaty, Contracting Parties should designate wetlands in their territory. When designated by the Contracting Party, the Contracting Party is to inform the Secretariat of the Site, and to provide relevant information to the Secretariat, including Information Sheets (RISs). Once completed, the RIS (and accompanying map(s)) should be submitted to the Secretariat. Compilers should provide an electronic (MS Word) copy of the RIS and, where possible, digital copies of all maps. Resolution VI.13 (1996) urged Parties to review and update the data provided in the RIS at least every six years. The RISs including their accompanying maps are held by the Secretariat of the Convention. Since 2015 Parties directly provide Site data and information through the Ramsar Sites Information Service (RSIS), which is managed by UNEP-GRID under contract from the Secretariat. </w:t>
      </w:r>
    </w:p>
    <w:p w14:paraId="19A24A3C"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According to Article 2.6 of the Convention: “Each Contracting Party shall consider its international responsibilities for the conservation, management and wise use of migratory stocks of waterfowl, both when designating entries for the List and when exercising its right to change entries in the List relating to wetlands within its territory.” As such, Contracting Parties exercise rights to designate entries, and to change entries in the List. </w:t>
      </w:r>
    </w:p>
    <w:p w14:paraId="0206A6AF"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b/>
          <w:bCs/>
        </w:rPr>
      </w:pPr>
      <w:r w:rsidRPr="00244984">
        <w:rPr>
          <w:rFonts w:asciiTheme="minorHAnsi" w:hAnsiTheme="minorHAnsi" w:cstheme="minorHAnsi"/>
        </w:rPr>
        <w:t xml:space="preserve">When designating a Site, and before submission of a Site for listing, it is important that the submitting Contracting Party abides by geographical and legal recognition of the area – Contracting Parties should ensure that their submission of Sites are in line with sovereignty claims. However, according to Article 2.3 of the Convention: “The inclusion of a wetland in the List does not prejudice the exclusive sovereign rights of the Contracting Party in whose territory the wetland is situated.” In line with this provision, the fact that a wetland has been included in the List does not interfere with the sovereignty of the Contracting Party in whose territory the wetland is located. </w:t>
      </w:r>
    </w:p>
    <w:p w14:paraId="5435349B"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According to Article 2.1, it is the responsibility of the Secretariat to maintain the list. The</w:t>
      </w:r>
      <w:r w:rsidRPr="00244984">
        <w:rPr>
          <w:rFonts w:asciiTheme="minorHAnsi" w:hAnsiTheme="minorHAnsi" w:cstheme="minorHAnsi"/>
          <w:b/>
          <w:bCs/>
        </w:rPr>
        <w:t xml:space="preserve"> </w:t>
      </w:r>
      <w:r w:rsidRPr="00244984">
        <w:rPr>
          <w:rFonts w:asciiTheme="minorHAnsi" w:hAnsiTheme="minorHAnsi" w:cstheme="minorHAnsi"/>
        </w:rPr>
        <w:t xml:space="preserve">Secretariat does not have the responsibility and has not been accorded such a mandate by the Conference of the Contracting Parties, to handle disputes between Contracting Parties, on designation. </w:t>
      </w:r>
    </w:p>
    <w:p w14:paraId="182FFE86"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The responsibilities of Contracting Parties and of the Secretariat are further clarified in the Strategic Framework and guidelines for the future development of the List of Wetlands of International Importance of the Convention on Wetlands (Ramsar, Iran, 1971), as updated in 2022, with relevant sections reproduced below: </w:t>
      </w:r>
    </w:p>
    <w:p w14:paraId="0444077E" w14:textId="77777777" w:rsidR="00244984" w:rsidRPr="00244984" w:rsidRDefault="00244984" w:rsidP="009D661A">
      <w:pPr>
        <w:keepNext/>
        <w:spacing w:before="120" w:after="120"/>
        <w:ind w:left="720"/>
        <w:jc w:val="both"/>
        <w:rPr>
          <w:rFonts w:cstheme="minorHAnsi"/>
        </w:rPr>
      </w:pPr>
      <w:r w:rsidRPr="00244984">
        <w:rPr>
          <w:rFonts w:cstheme="minorHAnsi"/>
        </w:rPr>
        <w:lastRenderedPageBreak/>
        <w:t xml:space="preserve">Section 9. Understanding Ramsar Site designation processes and responsibilities </w:t>
      </w:r>
    </w:p>
    <w:p w14:paraId="40E011B7" w14:textId="77777777" w:rsidR="00244984" w:rsidRPr="00244984" w:rsidRDefault="00244984" w:rsidP="00244984">
      <w:pPr>
        <w:spacing w:before="120" w:after="120"/>
        <w:ind w:left="720"/>
        <w:jc w:val="both"/>
        <w:rPr>
          <w:rFonts w:cstheme="minorHAnsi"/>
        </w:rPr>
      </w:pPr>
      <w:r w:rsidRPr="00244984">
        <w:rPr>
          <w:rFonts w:cstheme="minorHAnsi"/>
        </w:rPr>
        <w:t xml:space="preserve">Paragraph 404. The Ramsar Site Information Sheet (RIS) is an official document of the Convention and is made publicly available by the Secretariat. </w:t>
      </w:r>
    </w:p>
    <w:p w14:paraId="6F146202" w14:textId="77777777" w:rsidR="00244984" w:rsidRPr="00244984" w:rsidRDefault="00244984" w:rsidP="00244984">
      <w:pPr>
        <w:spacing w:before="120" w:after="120"/>
        <w:ind w:left="720"/>
        <w:jc w:val="both"/>
        <w:rPr>
          <w:rFonts w:cstheme="minorHAnsi"/>
        </w:rPr>
      </w:pPr>
      <w:r w:rsidRPr="00244984">
        <w:rPr>
          <w:rFonts w:cstheme="minorHAnsi"/>
        </w:rPr>
        <w:t xml:space="preserve">Paragraph 405. There are three main stages to the designation process: </w:t>
      </w:r>
    </w:p>
    <w:p w14:paraId="7C00E055" w14:textId="77777777" w:rsidR="00244984" w:rsidRPr="00244984" w:rsidRDefault="00244984" w:rsidP="00244984">
      <w:pPr>
        <w:pStyle w:val="ListParagraph"/>
        <w:numPr>
          <w:ilvl w:val="0"/>
          <w:numId w:val="41"/>
        </w:numPr>
        <w:spacing w:before="120" w:after="120" w:line="259" w:lineRule="auto"/>
        <w:ind w:left="1800"/>
        <w:contextualSpacing w:val="0"/>
        <w:rPr>
          <w:rFonts w:asciiTheme="minorHAnsi" w:hAnsiTheme="minorHAnsi" w:cstheme="minorHAnsi"/>
        </w:rPr>
      </w:pPr>
      <w:r w:rsidRPr="00244984">
        <w:rPr>
          <w:rFonts w:asciiTheme="minorHAnsi" w:hAnsiTheme="minorHAnsi" w:cstheme="minorHAnsi"/>
        </w:rPr>
        <w:t xml:space="preserve">the designation of a Ramsar Site, </w:t>
      </w:r>
    </w:p>
    <w:p w14:paraId="48AB1597" w14:textId="77777777" w:rsidR="00244984" w:rsidRPr="00244984" w:rsidRDefault="00244984" w:rsidP="00244984">
      <w:pPr>
        <w:pStyle w:val="ListParagraph"/>
        <w:numPr>
          <w:ilvl w:val="0"/>
          <w:numId w:val="41"/>
        </w:numPr>
        <w:spacing w:before="120" w:after="120" w:line="259" w:lineRule="auto"/>
        <w:ind w:left="1800"/>
        <w:contextualSpacing w:val="0"/>
        <w:rPr>
          <w:rFonts w:asciiTheme="minorHAnsi" w:hAnsiTheme="minorHAnsi" w:cstheme="minorHAnsi"/>
        </w:rPr>
      </w:pPr>
      <w:r w:rsidRPr="00244984">
        <w:rPr>
          <w:rFonts w:asciiTheme="minorHAnsi" w:hAnsiTheme="minorHAnsi" w:cstheme="minorHAnsi"/>
        </w:rPr>
        <w:t xml:space="preserve">the Site being placed on the formal List of Wetlands of International Importance (the Ramsar List), and </w:t>
      </w:r>
    </w:p>
    <w:p w14:paraId="66680D4E" w14:textId="77777777" w:rsidR="00244984" w:rsidRPr="00244984" w:rsidRDefault="00244984" w:rsidP="00244984">
      <w:pPr>
        <w:pStyle w:val="ListParagraph"/>
        <w:numPr>
          <w:ilvl w:val="0"/>
          <w:numId w:val="41"/>
        </w:numPr>
        <w:spacing w:before="120" w:after="120" w:line="259" w:lineRule="auto"/>
        <w:ind w:left="1800"/>
        <w:contextualSpacing w:val="0"/>
        <w:rPr>
          <w:rFonts w:asciiTheme="minorHAnsi" w:hAnsiTheme="minorHAnsi" w:cstheme="minorHAnsi"/>
        </w:rPr>
      </w:pPr>
      <w:r w:rsidRPr="00244984">
        <w:rPr>
          <w:rFonts w:asciiTheme="minorHAnsi" w:hAnsiTheme="minorHAnsi" w:cstheme="minorHAnsi"/>
        </w:rPr>
        <w:t xml:space="preserve">the data and information provided in an RIS being entered into the Ramsar Sites Database and, with any additional information, this being made available through the Ramsar Sites Information Service (RSIS) website. </w:t>
      </w:r>
    </w:p>
    <w:p w14:paraId="40D3662B" w14:textId="77777777" w:rsidR="00244984" w:rsidRPr="00244984" w:rsidRDefault="00244984" w:rsidP="00244984">
      <w:pPr>
        <w:spacing w:before="120" w:after="120"/>
        <w:ind w:left="720"/>
        <w:jc w:val="both"/>
        <w:rPr>
          <w:rFonts w:cstheme="minorHAnsi"/>
        </w:rPr>
      </w:pPr>
      <w:r w:rsidRPr="00244984">
        <w:rPr>
          <w:rFonts w:cstheme="minorHAnsi"/>
        </w:rPr>
        <w:t xml:space="preserve">Paragraph 406. The key roles and responsibilities are that: </w:t>
      </w:r>
    </w:p>
    <w:p w14:paraId="09034AA1" w14:textId="77777777" w:rsidR="00244984" w:rsidRPr="00244984" w:rsidRDefault="00244984" w:rsidP="00244984">
      <w:pPr>
        <w:pStyle w:val="ListParagraph"/>
        <w:numPr>
          <w:ilvl w:val="0"/>
          <w:numId w:val="42"/>
        </w:numPr>
        <w:spacing w:before="120" w:after="120" w:line="259" w:lineRule="auto"/>
        <w:ind w:left="1800"/>
        <w:contextualSpacing w:val="0"/>
        <w:rPr>
          <w:rFonts w:asciiTheme="minorHAnsi" w:hAnsiTheme="minorHAnsi" w:cstheme="minorHAnsi"/>
        </w:rPr>
      </w:pPr>
      <w:r w:rsidRPr="00244984">
        <w:rPr>
          <w:rFonts w:asciiTheme="minorHAnsi" w:hAnsiTheme="minorHAnsi" w:cstheme="minorHAnsi"/>
        </w:rPr>
        <w:t xml:space="preserve">Contracting Parties are responsible for identifying, compiling information, and designating wetlands within their territory that qualify as internationally important; </w:t>
      </w:r>
    </w:p>
    <w:p w14:paraId="5E52AF25" w14:textId="77777777" w:rsidR="00244984" w:rsidRPr="00244984" w:rsidRDefault="00244984" w:rsidP="00244984">
      <w:pPr>
        <w:pStyle w:val="ListParagraph"/>
        <w:numPr>
          <w:ilvl w:val="0"/>
          <w:numId w:val="42"/>
        </w:numPr>
        <w:spacing w:before="120" w:after="120" w:line="259" w:lineRule="auto"/>
        <w:ind w:left="1800"/>
        <w:contextualSpacing w:val="0"/>
        <w:rPr>
          <w:rFonts w:asciiTheme="minorHAnsi" w:hAnsiTheme="minorHAnsi" w:cstheme="minorHAnsi"/>
        </w:rPr>
      </w:pPr>
      <w:r w:rsidRPr="00244984">
        <w:rPr>
          <w:rFonts w:asciiTheme="minorHAnsi" w:hAnsiTheme="minorHAnsi" w:cstheme="minorHAnsi"/>
        </w:rPr>
        <w:t xml:space="preserve">The Ramsar Secretariat is responsible for checking and confirming that the RIS and its map(s) confirm that the site qualifies for designation under the Ramsar Criteria, and that the RIS and its map(s) have been correctly completed in line with the adopted guidance for this, and then for placing the designated site on the Ramsar List; and </w:t>
      </w:r>
    </w:p>
    <w:p w14:paraId="2516022C" w14:textId="77777777" w:rsidR="00244984" w:rsidRPr="00244984" w:rsidRDefault="00244984" w:rsidP="00244984">
      <w:pPr>
        <w:pStyle w:val="ListParagraph"/>
        <w:numPr>
          <w:ilvl w:val="0"/>
          <w:numId w:val="42"/>
        </w:numPr>
        <w:spacing w:before="120" w:after="120" w:line="259" w:lineRule="auto"/>
        <w:ind w:left="1800"/>
        <w:contextualSpacing w:val="0"/>
        <w:rPr>
          <w:rFonts w:asciiTheme="minorHAnsi" w:hAnsiTheme="minorHAnsi" w:cstheme="minorHAnsi"/>
        </w:rPr>
      </w:pPr>
      <w:r w:rsidRPr="00244984">
        <w:rPr>
          <w:rFonts w:asciiTheme="minorHAnsi" w:hAnsiTheme="minorHAnsi" w:cstheme="minorHAnsi"/>
        </w:rPr>
        <w:t xml:space="preserve">Under a longstanding arrangement decided by the Standing Committee, Wetlands International is responsible for maintaining the Ramsar Sites Database and RSIS, under a contractual arrangement with the Ramsar Secretariat. </w:t>
      </w:r>
    </w:p>
    <w:p w14:paraId="585E22C2" w14:textId="77777777" w:rsidR="00244984" w:rsidRPr="00244984" w:rsidRDefault="00244984" w:rsidP="00244984">
      <w:pPr>
        <w:spacing w:before="120" w:after="120"/>
        <w:ind w:firstLine="720"/>
        <w:jc w:val="both"/>
        <w:rPr>
          <w:rFonts w:cstheme="minorHAnsi"/>
        </w:rPr>
      </w:pPr>
      <w:r w:rsidRPr="00244984">
        <w:rPr>
          <w:rFonts w:cstheme="minorHAnsi"/>
        </w:rPr>
        <w:t xml:space="preserve">Section 9.1 Designating a Ramsar Site (and updating Ramsar Site information) </w:t>
      </w:r>
    </w:p>
    <w:p w14:paraId="2E683EF9" w14:textId="77777777" w:rsidR="00244984" w:rsidRPr="00244984" w:rsidRDefault="00244984" w:rsidP="00244984">
      <w:pPr>
        <w:spacing w:before="120" w:after="120"/>
        <w:ind w:left="720"/>
        <w:jc w:val="both"/>
        <w:rPr>
          <w:rFonts w:cstheme="minorHAnsi"/>
        </w:rPr>
      </w:pPr>
      <w:r w:rsidRPr="00244984">
        <w:rPr>
          <w:rFonts w:cstheme="minorHAnsi"/>
        </w:rPr>
        <w:t xml:space="preserve">Paragraph 407. It is </w:t>
      </w:r>
      <w:r w:rsidRPr="00244984">
        <w:rPr>
          <w:rFonts w:cstheme="minorHAnsi"/>
          <w:u w:val="single"/>
        </w:rPr>
        <w:t>solely the role and responsibility of a Contracting Party</w:t>
      </w:r>
      <w:r w:rsidRPr="00244984">
        <w:rPr>
          <w:rFonts w:cstheme="minorHAnsi"/>
        </w:rPr>
        <w:t xml:space="preserve"> to a) </w:t>
      </w:r>
      <w:r w:rsidRPr="00244984">
        <w:rPr>
          <w:rFonts w:cstheme="minorHAnsi"/>
          <w:u w:val="single"/>
        </w:rPr>
        <w:t>designate a wetland within its territory as being internationally important under the Ramsar Convention</w:t>
      </w:r>
      <w:r w:rsidRPr="00244984">
        <w:rPr>
          <w:rFonts w:cstheme="minorHAnsi"/>
        </w:rPr>
        <w:t>, and b) to prepare and submit the RIS (including maps) in the correct format to the Secretariat.</w:t>
      </w:r>
    </w:p>
    <w:p w14:paraId="7044AFC5" w14:textId="77777777" w:rsidR="00244984" w:rsidRPr="009D661A"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spacing w:val="-2"/>
        </w:rPr>
      </w:pPr>
      <w:r w:rsidRPr="009D661A">
        <w:rPr>
          <w:rFonts w:asciiTheme="minorHAnsi" w:hAnsiTheme="minorHAnsi" w:cstheme="minorHAnsi"/>
          <w:spacing w:val="-2"/>
        </w:rPr>
        <w:t xml:space="preserve">It is important to outline that the Convention on Wetlands, as a treaty, must be interpreted in conformity with international law (see Article 31 Vienna Convention on the Law of Treaties) which includes any agreements between the Parties and “any other applicable rules between the Parties”. As State Parties are equally member states of the United Nations, it would seem advisable that, for the purpose of designating sites “within their territory”, State Parties to the Convention align with United Nations law and practice, including with regard to the determination of international boundaries. These may be defined in (a.) legally binding instruments such as bi- and multilateral treaties, or judgments of the International Court of Justice, (b.) authoritative documents such as Resolutions of the General Assembly or (c.) practical tools, including maps produced by the United Nations Cartographic Section, and the United Nations Geospatial network or similar. Similarly, the Secretariat, while not a United Nations Entity, would be well advised to consult and adopt applicable United Nations standards as necessary, including use of United Nations maps and networks, in placing designated sites on the List. </w:t>
      </w:r>
    </w:p>
    <w:p w14:paraId="16180630"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Whereas the prime obligation to guarantee compliance with the Convention resides with the Contracting Parties, the Secretariat is bound to ensure that its own conduct is in conformity with the aforementioned standards. The Secretariat is not obliged to actively ensure compliance with </w:t>
      </w:r>
      <w:r w:rsidRPr="00244984">
        <w:rPr>
          <w:rFonts w:asciiTheme="minorHAnsi" w:hAnsiTheme="minorHAnsi" w:cstheme="minorHAnsi"/>
        </w:rPr>
        <w:lastRenderedPageBreak/>
        <w:t>the obligations arising from the treaty – this is a function of a treaty body such as the Conference of Contracting Parties. Nevertheless, the Secretariat has to ensure that its own conduct complies with the Convention and international law in general. This principle has been widely accepted and is duly reflected in Article 3 of the Draft articles on the responsibility of international organizations.</w:t>
      </w:r>
      <w:r w:rsidRPr="00244984">
        <w:rPr>
          <w:rStyle w:val="FootnoteReference"/>
          <w:rFonts w:asciiTheme="minorHAnsi" w:hAnsiTheme="minorHAnsi" w:cstheme="minorHAnsi"/>
        </w:rPr>
        <w:footnoteReference w:id="3"/>
      </w:r>
      <w:r w:rsidRPr="00244984">
        <w:rPr>
          <w:rFonts w:asciiTheme="minorHAnsi" w:hAnsiTheme="minorHAnsi" w:cstheme="minorHAnsi"/>
        </w:rPr>
        <w:t xml:space="preserve"> As such, paragraph 407 does not discharge the Secretariat from observing compliance with Article 2 of the Convention on Wetlands. </w:t>
      </w:r>
    </w:p>
    <w:p w14:paraId="32B22F63"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To facilitate engagement between Contracting Parties with respect to a Contracting Party designating a Site where there may be a dispute with another Contracting Party, Contracting Parties can include a part of the process where, between designation and listing, there is an opportunity for other Contracting Parties to react to the designation, for the listing of new sites. Such an additional step in the process is found neither in the Convention text, the resolution, nor the Strategic Framework. This would require either a resolution by the Conference, as the Strategic Framework was agreed to as an annex to a resolution at COP14; or otherwise through amendment of the Strategic Framework, which would in the same vein need to be through a resolution of the Conference of Contracting Parties. </w:t>
      </w:r>
    </w:p>
    <w:p w14:paraId="78D0BB88" w14:textId="77777777" w:rsidR="00244984" w:rsidRPr="00244984" w:rsidRDefault="00244984" w:rsidP="00244984">
      <w:pPr>
        <w:spacing w:before="120" w:after="120"/>
        <w:jc w:val="both"/>
        <w:rPr>
          <w:rFonts w:cstheme="minorHAnsi"/>
          <w:b/>
          <w:bCs/>
        </w:rPr>
      </w:pPr>
      <w:r w:rsidRPr="00244984">
        <w:rPr>
          <w:rFonts w:cstheme="minorHAnsi"/>
          <w:b/>
          <w:bCs/>
        </w:rPr>
        <w:t>Proposed way forward by the Standing Committee:</w:t>
      </w:r>
    </w:p>
    <w:p w14:paraId="7AB7570D"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Resolution 3.3: Establishment of a Standing Committee: Describes the Standing Committee as a “permanent advisory committee for matters relating to the organization of meetings and for the continuous implementation of the Convention”. Paragraph 1 of resolution 3.3 outlines that the Standing Committee’s role is to: a) Carry out, between one ordinary meeting of the Conference of the Contracting Parties and the next, such interim activity on behalf of the Conference as may be necessary, </w:t>
      </w:r>
      <w:r w:rsidRPr="00244984">
        <w:rPr>
          <w:rFonts w:asciiTheme="minorHAnsi" w:hAnsiTheme="minorHAnsi" w:cstheme="minorHAnsi"/>
          <w:u w:val="single"/>
        </w:rPr>
        <w:t>such activity being limited to matters on which the Conference has previously recorded its approval</w:t>
      </w:r>
      <w:r w:rsidRPr="00244984">
        <w:rPr>
          <w:rFonts w:asciiTheme="minorHAnsi" w:hAnsiTheme="minorHAnsi" w:cstheme="minorHAnsi"/>
        </w:rPr>
        <w:t xml:space="preserve">; b) </w:t>
      </w:r>
      <w:r w:rsidRPr="00244984">
        <w:rPr>
          <w:rFonts w:asciiTheme="minorHAnsi" w:hAnsiTheme="minorHAnsi" w:cstheme="minorHAnsi"/>
          <w:u w:val="single"/>
        </w:rPr>
        <w:t>Make recommendations for consideration at the next meeting of the Conference of the Contracting Parties</w:t>
      </w:r>
      <w:r w:rsidRPr="00244984">
        <w:rPr>
          <w:rFonts w:asciiTheme="minorHAnsi" w:hAnsiTheme="minorHAnsi" w:cstheme="minorHAnsi"/>
        </w:rPr>
        <w:t>;</w:t>
      </w:r>
    </w:p>
    <w:p w14:paraId="6693774B"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It is important to note that the Standing Committee can only conduct intersessional activities that the Conference has mandated, i.e. through a resolution. It is also important to note that the mandate extends to making recommendations to the Conference for matters to be considered at its next meeting. </w:t>
      </w:r>
    </w:p>
    <w:p w14:paraId="425475E7" w14:textId="77777777" w:rsidR="00244984" w:rsidRPr="00244984" w:rsidRDefault="00244984" w:rsidP="00244984">
      <w:pPr>
        <w:pStyle w:val="ListParagraph"/>
        <w:numPr>
          <w:ilvl w:val="0"/>
          <w:numId w:val="43"/>
        </w:numPr>
        <w:spacing w:before="120" w:after="120" w:line="259" w:lineRule="auto"/>
        <w:ind w:left="426" w:hanging="426"/>
        <w:contextualSpacing w:val="0"/>
        <w:rPr>
          <w:rFonts w:asciiTheme="minorHAnsi" w:hAnsiTheme="minorHAnsi" w:cstheme="minorHAnsi"/>
        </w:rPr>
      </w:pPr>
      <w:r w:rsidRPr="00244984">
        <w:rPr>
          <w:rFonts w:asciiTheme="minorHAnsi" w:hAnsiTheme="minorHAnsi" w:cstheme="minorHAnsi"/>
        </w:rPr>
        <w:t xml:space="preserve">As such, the following may be considered: The Standing Committee may make recommendations to the Conference on how to potentially improve the process, based on the technical report by the Secretariat, which may be potentially through revising the Strategic Framework by way of Resolution; or adopting a stand-alone resolution on the process. The Standing Committee may propose that the Conference of the Contracting Party issues guidance to the secretariat on procedure for treating an application for listing if an application is made, but then contested by another State on account of designation of areas outside the Contracting Party’s territory. </w:t>
      </w:r>
    </w:p>
    <w:p w14:paraId="3D3BE9D9" w14:textId="77777777" w:rsidR="00244984" w:rsidRPr="00244984" w:rsidRDefault="00244984" w:rsidP="00244984">
      <w:pPr>
        <w:spacing w:before="120" w:after="120"/>
        <w:jc w:val="both"/>
        <w:rPr>
          <w:rFonts w:cstheme="minorHAnsi"/>
        </w:rPr>
      </w:pPr>
      <w:r w:rsidRPr="00244984">
        <w:rPr>
          <w:rFonts w:cstheme="minorHAnsi"/>
        </w:rPr>
        <w:t>The above would be in line with paragraph 22 of Resolution 14.13 where the Conference: [Decided] to defer consideration of the amended draft resolution on the Ramsar List (document COP14 Doc.18.16 Rev.1) to COP15, to be informed by the results of the technical report and relevant discussions at the upcoming Standing Committee meetings.</w:t>
      </w:r>
    </w:p>
    <w:p w14:paraId="3E86F5E2" w14:textId="77777777" w:rsidR="00244984" w:rsidRPr="009D661A" w:rsidRDefault="00244984" w:rsidP="009D661A">
      <w:pPr>
        <w:spacing w:before="120" w:after="120"/>
        <w:jc w:val="center"/>
        <w:rPr>
          <w:rFonts w:cstheme="minorHAnsi"/>
        </w:rPr>
      </w:pPr>
      <w:r w:rsidRPr="00244984">
        <w:rPr>
          <w:rFonts w:cstheme="minorHAnsi"/>
        </w:rPr>
        <w:t>***</w:t>
      </w:r>
    </w:p>
    <w:sectPr w:rsidR="00244984" w:rsidRPr="009D661A" w:rsidSect="00244984">
      <w:footerReference w:type="default" r:id="rId13"/>
      <w:pgSz w:w="11906" w:h="16838" w:code="9"/>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E03D52" w16cex:dateUtc="2024-02-25T07:06:00Z"/>
  <w16cex:commentExtensible w16cex:durableId="4F7AA368" w16cex:dateUtc="2024-02-25T07:08:00Z"/>
  <w16cex:commentExtensible w16cex:durableId="54B346EF" w16cex:dateUtc="2024-02-25T06:30:00Z"/>
  <w16cex:commentExtensible w16cex:durableId="50D8B776" w16cex:dateUtc="2024-03-04T20:00:00Z"/>
  <w16cex:commentExtensible w16cex:durableId="5411F76D" w16cex:dateUtc="2024-02-25T06:22:00Z"/>
  <w16cex:commentExtensible w16cex:durableId="721F3843" w16cex:dateUtc="2024-03-04T10:55:00Z"/>
  <w16cex:commentExtensible w16cex:durableId="798776EA" w16cex:dateUtc="2024-03-04T20:08:00Z"/>
  <w16cex:commentExtensible w16cex:durableId="1AB9AA3E" w16cex:dateUtc="2024-02-01T23:29:00Z"/>
  <w16cex:commentExtensible w16cex:durableId="1BBF748A" w16cex:dateUtc="2024-02-25T06:48:00Z"/>
  <w16cex:commentExtensible w16cex:durableId="0AC218D4" w16cex:dateUtc="2024-03-04T10:17:00Z"/>
  <w16cex:commentExtensible w16cex:durableId="010CDB6F" w16cex:dateUtc="2024-03-04T20:22:00Z"/>
  <w16cex:commentExtensible w16cex:durableId="2FB87E76" w16cex:dateUtc="2024-02-01T23:26:00Z"/>
  <w16cex:commentExtensible w16cex:durableId="5761D3FD" w16cex:dateUtc="2024-03-04T10:18:00Z"/>
  <w16cex:commentExtensible w16cex:durableId="6EC1DEF3" w16cex:dateUtc="2024-03-04T20:26:00Z"/>
  <w16cex:commentExtensible w16cex:durableId="6EA6BA51" w16cex:dateUtc="2024-03-04T21:28:00Z"/>
  <w16cex:commentExtensible w16cex:durableId="7818CBCB" w16cex:dateUtc="2024-02-01T23:51:00Z"/>
  <w16cex:commentExtensible w16cex:durableId="109A143C" w16cex:dateUtc="2024-03-04T20:48:00Z"/>
  <w16cex:commentExtensible w16cex:durableId="3D255523" w16cex:dateUtc="2024-02-25T07:00:00Z"/>
  <w16cex:commentExtensible w16cex:durableId="588535F1" w16cex:dateUtc="2024-02-25T07:16:00Z"/>
  <w16cex:commentExtensible w16cex:durableId="52F502FF" w16cex:dateUtc="2024-03-04T10:21:00Z"/>
  <w16cex:commentExtensible w16cex:durableId="03F1B9C8" w16cex:dateUtc="2024-03-04T20:42:00Z"/>
  <w16cex:commentExtensible w16cex:durableId="51E984CE" w16cex:dateUtc="2024-03-04T21:27:00Z"/>
  <w16cex:commentExtensible w16cex:durableId="61A90AF6" w16cex:dateUtc="2024-03-04T23:03:18.14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33C1B" w14:textId="77777777" w:rsidR="005B6B4A" w:rsidRDefault="005B6B4A" w:rsidP="009C2848">
      <w:pPr>
        <w:spacing w:after="0" w:line="240" w:lineRule="auto"/>
      </w:pPr>
      <w:r>
        <w:separator/>
      </w:r>
    </w:p>
  </w:endnote>
  <w:endnote w:type="continuationSeparator" w:id="0">
    <w:p w14:paraId="389C4CB0" w14:textId="77777777" w:rsidR="005B6B4A" w:rsidRDefault="005B6B4A" w:rsidP="009C2848">
      <w:pPr>
        <w:spacing w:after="0" w:line="240" w:lineRule="auto"/>
      </w:pPr>
      <w:r>
        <w:continuationSeparator/>
      </w:r>
    </w:p>
  </w:endnote>
  <w:endnote w:type="continuationNotice" w:id="1">
    <w:p w14:paraId="521C2E59" w14:textId="77777777" w:rsidR="005B6B4A" w:rsidRDefault="005B6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F99" w14:textId="77777777" w:rsidR="002B6D64" w:rsidRPr="00ED605C" w:rsidRDefault="002B6D64" w:rsidP="00515686">
    <w:pPr>
      <w:pStyle w:val="Footer"/>
      <w:tabs>
        <w:tab w:val="clear" w:pos="9026"/>
        <w:tab w:val="right" w:pos="13892"/>
      </w:tabs>
      <w:rPr>
        <w:rFonts w:asciiTheme="minorHAnsi" w:hAnsiTheme="minorHAnsi" w:cstheme="minorHAnsi"/>
        <w:sz w:val="20"/>
        <w:szCs w:val="20"/>
      </w:rPr>
    </w:pPr>
    <w:r w:rsidRPr="00ED605C">
      <w:rPr>
        <w:rFonts w:asciiTheme="minorHAnsi" w:hAnsiTheme="minorHAnsi" w:cstheme="minorHAnsi"/>
        <w:sz w:val="20"/>
        <w:szCs w:val="20"/>
      </w:rPr>
      <w:t>SC</w:t>
    </w:r>
    <w:r w:rsidR="00CE5CF6">
      <w:rPr>
        <w:rFonts w:asciiTheme="minorHAnsi" w:hAnsiTheme="minorHAnsi" w:cstheme="minorHAnsi"/>
        <w:sz w:val="20"/>
        <w:szCs w:val="20"/>
      </w:rPr>
      <w:t>6</w:t>
    </w:r>
    <w:r w:rsidR="001D119C">
      <w:rPr>
        <w:rFonts w:asciiTheme="minorHAnsi" w:hAnsiTheme="minorHAnsi" w:cstheme="minorHAnsi"/>
        <w:sz w:val="20"/>
        <w:szCs w:val="20"/>
      </w:rPr>
      <w:t>3</w:t>
    </w:r>
    <w:r w:rsidRPr="00ED605C">
      <w:rPr>
        <w:rFonts w:asciiTheme="minorHAnsi" w:hAnsiTheme="minorHAnsi" w:cstheme="minorHAnsi"/>
        <w:sz w:val="20"/>
        <w:szCs w:val="20"/>
      </w:rPr>
      <w:t xml:space="preserve"> Doc.</w:t>
    </w:r>
    <w:r w:rsidR="00E5610E">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Pr="00711B80">
      <w:rPr>
        <w:rFonts w:asciiTheme="minorHAnsi" w:hAnsiTheme="minorHAnsi" w:cstheme="minorHAnsi"/>
        <w:color w:val="2B579A"/>
        <w:sz w:val="20"/>
        <w:szCs w:val="20"/>
      </w:rPr>
      <w:fldChar w:fldCharType="begin"/>
    </w:r>
    <w:r w:rsidRPr="00711B80">
      <w:rPr>
        <w:rFonts w:asciiTheme="minorHAnsi" w:hAnsiTheme="minorHAnsi" w:cstheme="minorHAnsi"/>
        <w:sz w:val="20"/>
        <w:szCs w:val="20"/>
      </w:rPr>
      <w:instrText xml:space="preserve"> PAGE   \* MERGEFORMAT </w:instrText>
    </w:r>
    <w:r w:rsidRPr="00711B80">
      <w:rPr>
        <w:rFonts w:asciiTheme="minorHAnsi" w:hAnsiTheme="minorHAnsi" w:cstheme="minorHAnsi"/>
        <w:color w:val="2B579A"/>
        <w:sz w:val="20"/>
        <w:szCs w:val="20"/>
      </w:rPr>
      <w:fldChar w:fldCharType="separate"/>
    </w:r>
    <w:r w:rsidR="0073201D" w:rsidRPr="00711B80">
      <w:rPr>
        <w:rFonts w:asciiTheme="minorHAnsi" w:hAnsiTheme="minorHAnsi" w:cstheme="minorHAnsi"/>
        <w:noProof/>
        <w:sz w:val="20"/>
        <w:szCs w:val="20"/>
      </w:rPr>
      <w:t>4</w:t>
    </w:r>
    <w:r w:rsidRPr="00711B80">
      <w:rPr>
        <w:rFonts w:asciiTheme="minorHAnsi" w:hAnsiTheme="minorHAnsi" w:cstheme="minorHAnsi"/>
        <w:noProof/>
        <w:color w:val="2B579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623A" w14:textId="270BAFF2" w:rsidR="00244984" w:rsidRPr="00ED605C" w:rsidRDefault="00244984" w:rsidP="00515686">
    <w:pPr>
      <w:pStyle w:val="Footer"/>
      <w:tabs>
        <w:tab w:val="clear" w:pos="9026"/>
        <w:tab w:val="right" w:pos="13750"/>
      </w:tabs>
      <w:rPr>
        <w:rFonts w:asciiTheme="minorHAnsi" w:hAnsiTheme="minorHAnsi" w:cstheme="minorHAnsi"/>
        <w:sz w:val="20"/>
        <w:szCs w:val="20"/>
      </w:rPr>
    </w:pPr>
    <w:r w:rsidRPr="00ED605C">
      <w:rPr>
        <w:rFonts w:asciiTheme="minorHAnsi" w:hAnsiTheme="minorHAnsi" w:cstheme="minorHAnsi"/>
        <w:sz w:val="20"/>
        <w:szCs w:val="20"/>
      </w:rPr>
      <w:t>SC</w:t>
    </w:r>
    <w:r>
      <w:rPr>
        <w:rFonts w:asciiTheme="minorHAnsi" w:hAnsiTheme="minorHAnsi" w:cstheme="minorHAnsi"/>
        <w:sz w:val="20"/>
        <w:szCs w:val="20"/>
      </w:rPr>
      <w:t>63</w:t>
    </w:r>
    <w:r w:rsidRPr="00ED605C">
      <w:rPr>
        <w:rFonts w:asciiTheme="minorHAnsi" w:hAnsiTheme="minorHAnsi" w:cstheme="minorHAnsi"/>
        <w:sz w:val="20"/>
        <w:szCs w:val="20"/>
      </w:rPr>
      <w:t xml:space="preserve"> Doc.</w:t>
    </w:r>
    <w:r>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00711B80" w:rsidRPr="00711B80">
      <w:rPr>
        <w:rFonts w:asciiTheme="minorHAnsi" w:hAnsiTheme="minorHAnsi" w:cstheme="minorHAnsi"/>
        <w:sz w:val="20"/>
        <w:szCs w:val="20"/>
      </w:rPr>
      <w:fldChar w:fldCharType="begin"/>
    </w:r>
    <w:r w:rsidR="00711B80" w:rsidRPr="00711B80">
      <w:rPr>
        <w:rFonts w:asciiTheme="minorHAnsi" w:hAnsiTheme="minorHAnsi" w:cstheme="minorHAnsi"/>
        <w:sz w:val="20"/>
        <w:szCs w:val="20"/>
      </w:rPr>
      <w:instrText xml:space="preserve"> PAGE   \* MERGEFORMAT </w:instrText>
    </w:r>
    <w:r w:rsidR="00711B80" w:rsidRPr="00711B80">
      <w:rPr>
        <w:rFonts w:asciiTheme="minorHAnsi" w:hAnsiTheme="minorHAnsi" w:cstheme="minorHAnsi"/>
        <w:sz w:val="20"/>
        <w:szCs w:val="20"/>
      </w:rPr>
      <w:fldChar w:fldCharType="separate"/>
    </w:r>
    <w:r w:rsidR="00711B80" w:rsidRPr="00711B80">
      <w:rPr>
        <w:rFonts w:asciiTheme="minorHAnsi" w:hAnsiTheme="minorHAnsi" w:cstheme="minorHAnsi"/>
        <w:noProof/>
        <w:sz w:val="20"/>
        <w:szCs w:val="20"/>
      </w:rPr>
      <w:t>1</w:t>
    </w:r>
    <w:r w:rsidR="00711B80" w:rsidRPr="00711B80">
      <w:rPr>
        <w:rFonts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1E15" w14:textId="77777777" w:rsidR="00244984" w:rsidRPr="00ED605C" w:rsidRDefault="00244984">
    <w:pPr>
      <w:pStyle w:val="Footer"/>
      <w:rPr>
        <w:rFonts w:asciiTheme="minorHAnsi" w:hAnsiTheme="minorHAnsi" w:cstheme="minorHAnsi"/>
        <w:sz w:val="20"/>
        <w:szCs w:val="20"/>
      </w:rPr>
    </w:pPr>
    <w:r w:rsidRPr="00ED605C">
      <w:rPr>
        <w:rFonts w:asciiTheme="minorHAnsi" w:hAnsiTheme="minorHAnsi" w:cstheme="minorHAnsi"/>
        <w:sz w:val="20"/>
        <w:szCs w:val="20"/>
      </w:rPr>
      <w:t>SC</w:t>
    </w:r>
    <w:r>
      <w:rPr>
        <w:rFonts w:asciiTheme="minorHAnsi" w:hAnsiTheme="minorHAnsi" w:cstheme="minorHAnsi"/>
        <w:sz w:val="20"/>
        <w:szCs w:val="20"/>
      </w:rPr>
      <w:t>63</w:t>
    </w:r>
    <w:r w:rsidRPr="00ED605C">
      <w:rPr>
        <w:rFonts w:asciiTheme="minorHAnsi" w:hAnsiTheme="minorHAnsi" w:cstheme="minorHAnsi"/>
        <w:sz w:val="20"/>
        <w:szCs w:val="20"/>
      </w:rPr>
      <w:t xml:space="preserve"> Doc.</w:t>
    </w:r>
    <w:r>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Pr="00BD368A">
      <w:rPr>
        <w:rFonts w:asciiTheme="minorHAnsi" w:hAnsiTheme="minorHAnsi" w:cstheme="minorHAnsi"/>
        <w:color w:val="2B579A"/>
        <w:sz w:val="20"/>
        <w:szCs w:val="20"/>
        <w:shd w:val="clear" w:color="auto" w:fill="FFFFFF" w:themeFill="background1"/>
      </w:rPr>
      <w:fldChar w:fldCharType="begin"/>
    </w:r>
    <w:r w:rsidRPr="00BD368A">
      <w:rPr>
        <w:rFonts w:asciiTheme="minorHAnsi" w:hAnsiTheme="minorHAnsi" w:cstheme="minorHAnsi"/>
        <w:sz w:val="20"/>
        <w:szCs w:val="20"/>
        <w:shd w:val="clear" w:color="auto" w:fill="FFFFFF" w:themeFill="background1"/>
      </w:rPr>
      <w:instrText xml:space="preserve"> PAGE   \* MERGEFORMAT </w:instrText>
    </w:r>
    <w:r w:rsidRPr="00BD368A">
      <w:rPr>
        <w:rFonts w:asciiTheme="minorHAnsi" w:hAnsiTheme="minorHAnsi" w:cstheme="minorHAnsi"/>
        <w:color w:val="2B579A"/>
        <w:sz w:val="20"/>
        <w:szCs w:val="20"/>
        <w:shd w:val="clear" w:color="auto" w:fill="FFFFFF" w:themeFill="background1"/>
      </w:rPr>
      <w:fldChar w:fldCharType="separate"/>
    </w:r>
    <w:r w:rsidRPr="00BD368A">
      <w:rPr>
        <w:rFonts w:asciiTheme="minorHAnsi" w:hAnsiTheme="minorHAnsi" w:cstheme="minorHAnsi"/>
        <w:noProof/>
        <w:sz w:val="20"/>
        <w:szCs w:val="20"/>
        <w:shd w:val="clear" w:color="auto" w:fill="FFFFFF" w:themeFill="background1"/>
      </w:rPr>
      <w:t>4</w:t>
    </w:r>
    <w:r w:rsidRPr="00BD368A">
      <w:rPr>
        <w:rFonts w:asciiTheme="minorHAnsi" w:hAnsiTheme="minorHAnsi" w:cstheme="minorHAnsi"/>
        <w:noProof/>
        <w:color w:val="2B579A"/>
        <w:sz w:val="20"/>
        <w:szCs w:val="20"/>
        <w:shd w:val="clear" w:color="auto" w:fill="FFFFFF" w:themeFill="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E3B56" w14:textId="77777777" w:rsidR="005B6B4A" w:rsidRDefault="005B6B4A" w:rsidP="009C2848">
      <w:pPr>
        <w:spacing w:after="0" w:line="240" w:lineRule="auto"/>
      </w:pPr>
      <w:r>
        <w:separator/>
      </w:r>
    </w:p>
  </w:footnote>
  <w:footnote w:type="continuationSeparator" w:id="0">
    <w:p w14:paraId="25E24103" w14:textId="77777777" w:rsidR="005B6B4A" w:rsidRDefault="005B6B4A" w:rsidP="009C2848">
      <w:pPr>
        <w:spacing w:after="0" w:line="240" w:lineRule="auto"/>
      </w:pPr>
      <w:r>
        <w:continuationSeparator/>
      </w:r>
    </w:p>
  </w:footnote>
  <w:footnote w:type="continuationNotice" w:id="1">
    <w:p w14:paraId="2C574A85" w14:textId="77777777" w:rsidR="005B6B4A" w:rsidRDefault="005B6B4A">
      <w:pPr>
        <w:spacing w:after="0" w:line="240" w:lineRule="auto"/>
      </w:pPr>
    </w:p>
  </w:footnote>
  <w:footnote w:id="2">
    <w:p w14:paraId="5935CF06" w14:textId="77777777" w:rsidR="00244984" w:rsidRPr="007E2A37" w:rsidRDefault="00244984" w:rsidP="00244984">
      <w:pPr>
        <w:pStyle w:val="FootnoteText"/>
      </w:pPr>
      <w:r w:rsidRPr="007E2A37">
        <w:rPr>
          <w:rStyle w:val="FootnoteReference"/>
        </w:rPr>
        <w:footnoteRef/>
      </w:r>
      <w:r w:rsidRPr="007E2A37">
        <w:t xml:space="preserve"> </w:t>
      </w:r>
      <w:hyperlink r:id="rId1" w:history="1">
        <w:r w:rsidRPr="007E2A37">
          <w:rPr>
            <w:rStyle w:val="Hyperlink"/>
          </w:rPr>
          <w:t>https://www.ramsar.org/sites/default/files/documents/library/cop11-res08-e-anx2_revcop14.pdf</w:t>
        </w:r>
      </w:hyperlink>
      <w:r w:rsidRPr="007E2A37">
        <w:t xml:space="preserve"> </w:t>
      </w:r>
    </w:p>
  </w:footnote>
  <w:footnote w:id="3">
    <w:p w14:paraId="0053F665" w14:textId="77777777" w:rsidR="00244984" w:rsidRPr="007E2A37" w:rsidRDefault="00244984" w:rsidP="009D661A">
      <w:pPr>
        <w:pStyle w:val="FootnoteText"/>
        <w:ind w:left="0" w:firstLine="0"/>
      </w:pPr>
      <w:r w:rsidRPr="007E2A37">
        <w:rPr>
          <w:rStyle w:val="FootnoteReference"/>
        </w:rPr>
        <w:footnoteRef/>
      </w:r>
      <w:r w:rsidRPr="007E2A37">
        <w:t xml:space="preserve"> International Law Commission, Draft articles on the responsibility of international organizations, 2011, Adopted by the International Law Commission at its sixty-third session, in 2011, and submitted to the General Assembly as a part of the Commission’s report covering the work of that session (A/66/10, para. 87). Yearbook of the International Law Commission, 2011, vol. II, Part Two.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0E554D"/>
    <w:multiLevelType w:val="hybridMultilevel"/>
    <w:tmpl w:val="444A5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38F1"/>
    <w:multiLevelType w:val="hybridMultilevel"/>
    <w:tmpl w:val="40D0C35A"/>
    <w:lvl w:ilvl="0" w:tplc="D37CE0B6">
      <w:start w:val="1"/>
      <w:numFmt w:val="decimal"/>
      <w:lvlText w:val="%1."/>
      <w:lvlJc w:val="left"/>
      <w:pPr>
        <w:ind w:left="780" w:hanging="4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AE100A"/>
    <w:multiLevelType w:val="hybridMultilevel"/>
    <w:tmpl w:val="0520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C2575F"/>
    <w:multiLevelType w:val="hybridMultilevel"/>
    <w:tmpl w:val="5FB4E392"/>
    <w:lvl w:ilvl="0" w:tplc="19508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94081"/>
    <w:multiLevelType w:val="hybridMultilevel"/>
    <w:tmpl w:val="629680F4"/>
    <w:lvl w:ilvl="0" w:tplc="5156A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536D1"/>
    <w:multiLevelType w:val="hybridMultilevel"/>
    <w:tmpl w:val="41F26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2029D3"/>
    <w:multiLevelType w:val="hybridMultilevel"/>
    <w:tmpl w:val="5F48A06E"/>
    <w:lvl w:ilvl="0" w:tplc="23FE274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855FD"/>
    <w:multiLevelType w:val="hybridMultilevel"/>
    <w:tmpl w:val="684CB06E"/>
    <w:lvl w:ilvl="0" w:tplc="F698CF7C">
      <w:start w:val="1"/>
      <w:numFmt w:val="decimal"/>
      <w:lvlText w:val="%1."/>
      <w:lvlJc w:val="left"/>
      <w:pPr>
        <w:ind w:left="7023" w:hanging="360"/>
      </w:pPr>
      <w:rPr>
        <w:rFonts w:eastAsia="Times New Roman"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F2135"/>
    <w:multiLevelType w:val="hybridMultilevel"/>
    <w:tmpl w:val="2FAC45F8"/>
    <w:lvl w:ilvl="0" w:tplc="F98C3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6154B"/>
    <w:multiLevelType w:val="hybridMultilevel"/>
    <w:tmpl w:val="00843492"/>
    <w:lvl w:ilvl="0" w:tplc="5156AF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B49AE"/>
    <w:multiLevelType w:val="hybridMultilevel"/>
    <w:tmpl w:val="AAF04D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856CE"/>
    <w:multiLevelType w:val="hybridMultilevel"/>
    <w:tmpl w:val="138AE58A"/>
    <w:lvl w:ilvl="0" w:tplc="9D9E1BF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7E146CC"/>
    <w:multiLevelType w:val="hybridMultilevel"/>
    <w:tmpl w:val="85CA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31" w15:restartNumberingAfterBreak="0">
    <w:nsid w:val="5277647E"/>
    <w:multiLevelType w:val="hybridMultilevel"/>
    <w:tmpl w:val="9CD8B0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4F7505"/>
    <w:multiLevelType w:val="hybridMultilevel"/>
    <w:tmpl w:val="FFB8B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6417D6"/>
    <w:multiLevelType w:val="hybridMultilevel"/>
    <w:tmpl w:val="687270A8"/>
    <w:lvl w:ilvl="0" w:tplc="23FE274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38"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0"/>
  </w:num>
  <w:num w:numId="4">
    <w:abstractNumId w:val="25"/>
  </w:num>
  <w:num w:numId="5">
    <w:abstractNumId w:val="28"/>
  </w:num>
  <w:num w:numId="6">
    <w:abstractNumId w:val="5"/>
  </w:num>
  <w:num w:numId="7">
    <w:abstractNumId w:val="19"/>
  </w:num>
  <w:num w:numId="8">
    <w:abstractNumId w:val="0"/>
  </w:num>
  <w:num w:numId="9">
    <w:abstractNumId w:val="39"/>
  </w:num>
  <w:num w:numId="10">
    <w:abstractNumId w:val="29"/>
  </w:num>
  <w:num w:numId="11">
    <w:abstractNumId w:val="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7"/>
  </w:num>
  <w:num w:numId="15">
    <w:abstractNumId w:val="27"/>
  </w:num>
  <w:num w:numId="16">
    <w:abstractNumId w:val="38"/>
  </w:num>
  <w:num w:numId="17">
    <w:abstractNumId w:val="35"/>
  </w:num>
  <w:num w:numId="18">
    <w:abstractNumId w:val="33"/>
  </w:num>
  <w:num w:numId="19">
    <w:abstractNumId w:val="14"/>
  </w:num>
  <w:num w:numId="20">
    <w:abstractNumId w:val="20"/>
  </w:num>
  <w:num w:numId="21">
    <w:abstractNumId w:val="1"/>
  </w:num>
  <w:num w:numId="22">
    <w:abstractNumId w:val="2"/>
  </w:num>
  <w:num w:numId="23">
    <w:abstractNumId w:val="2"/>
  </w:num>
  <w:num w:numId="24">
    <w:abstractNumId w:val="37"/>
  </w:num>
  <w:num w:numId="25">
    <w:abstractNumId w:val="4"/>
  </w:num>
  <w:num w:numId="26">
    <w:abstractNumId w:val="15"/>
  </w:num>
  <w:num w:numId="27">
    <w:abstractNumId w:val="40"/>
  </w:num>
  <w:num w:numId="28">
    <w:abstractNumId w:val="6"/>
  </w:num>
  <w:num w:numId="29">
    <w:abstractNumId w:val="34"/>
  </w:num>
  <w:num w:numId="30">
    <w:abstractNumId w:val="13"/>
  </w:num>
  <w:num w:numId="31">
    <w:abstractNumId w:val="11"/>
  </w:num>
  <w:num w:numId="32">
    <w:abstractNumId w:val="16"/>
  </w:num>
  <w:num w:numId="33">
    <w:abstractNumId w:val="23"/>
  </w:num>
  <w:num w:numId="34">
    <w:abstractNumId w:val="22"/>
  </w:num>
  <w:num w:numId="35">
    <w:abstractNumId w:val="9"/>
  </w:num>
  <w:num w:numId="36">
    <w:abstractNumId w:val="31"/>
  </w:num>
  <w:num w:numId="37">
    <w:abstractNumId w:val="32"/>
  </w:num>
  <w:num w:numId="38">
    <w:abstractNumId w:val="3"/>
  </w:num>
  <w:num w:numId="39">
    <w:abstractNumId w:val="26"/>
  </w:num>
  <w:num w:numId="40">
    <w:abstractNumId w:val="12"/>
  </w:num>
  <w:num w:numId="41">
    <w:abstractNumId w:val="21"/>
  </w:num>
  <w:num w:numId="42">
    <w:abstractNumId w:val="10"/>
  </w:num>
  <w:num w:numId="4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MDA1s7AwMzUxNTNS0lEKTi0uzszPAykwMqkFAFo8x8ctAAAA"/>
  </w:docVars>
  <w:rsids>
    <w:rsidRoot w:val="009A6948"/>
    <w:rsid w:val="00001991"/>
    <w:rsid w:val="00002159"/>
    <w:rsid w:val="000023EE"/>
    <w:rsid w:val="00002F14"/>
    <w:rsid w:val="00003CD7"/>
    <w:rsid w:val="0000613A"/>
    <w:rsid w:val="00012C81"/>
    <w:rsid w:val="00013383"/>
    <w:rsid w:val="000134E5"/>
    <w:rsid w:val="00013FE0"/>
    <w:rsid w:val="00014101"/>
    <w:rsid w:val="00014522"/>
    <w:rsid w:val="000166A6"/>
    <w:rsid w:val="00016A4D"/>
    <w:rsid w:val="00017990"/>
    <w:rsid w:val="000203EB"/>
    <w:rsid w:val="00020B3A"/>
    <w:rsid w:val="000214A3"/>
    <w:rsid w:val="00022C28"/>
    <w:rsid w:val="000235CF"/>
    <w:rsid w:val="00023845"/>
    <w:rsid w:val="000244D6"/>
    <w:rsid w:val="0002469C"/>
    <w:rsid w:val="00025861"/>
    <w:rsid w:val="00025999"/>
    <w:rsid w:val="0003002C"/>
    <w:rsid w:val="000319AC"/>
    <w:rsid w:val="00031E45"/>
    <w:rsid w:val="00031FEA"/>
    <w:rsid w:val="00033ED6"/>
    <w:rsid w:val="0003528A"/>
    <w:rsid w:val="000370C7"/>
    <w:rsid w:val="00040389"/>
    <w:rsid w:val="0004232E"/>
    <w:rsid w:val="00042A06"/>
    <w:rsid w:val="00044317"/>
    <w:rsid w:val="0004432B"/>
    <w:rsid w:val="0004433B"/>
    <w:rsid w:val="000459FB"/>
    <w:rsid w:val="00047482"/>
    <w:rsid w:val="00047C49"/>
    <w:rsid w:val="00051DCE"/>
    <w:rsid w:val="0005367E"/>
    <w:rsid w:val="00053885"/>
    <w:rsid w:val="00053AAC"/>
    <w:rsid w:val="00055340"/>
    <w:rsid w:val="00055FEE"/>
    <w:rsid w:val="00056467"/>
    <w:rsid w:val="00060299"/>
    <w:rsid w:val="000603B0"/>
    <w:rsid w:val="0006113B"/>
    <w:rsid w:val="00062063"/>
    <w:rsid w:val="0006223B"/>
    <w:rsid w:val="0006296F"/>
    <w:rsid w:val="00062A4E"/>
    <w:rsid w:val="00062C84"/>
    <w:rsid w:val="000631C2"/>
    <w:rsid w:val="00065BAF"/>
    <w:rsid w:val="0006611C"/>
    <w:rsid w:val="000671A8"/>
    <w:rsid w:val="0006775D"/>
    <w:rsid w:val="00067A04"/>
    <w:rsid w:val="000700A7"/>
    <w:rsid w:val="0007087A"/>
    <w:rsid w:val="00070BA2"/>
    <w:rsid w:val="0007139F"/>
    <w:rsid w:val="00072FD9"/>
    <w:rsid w:val="00073466"/>
    <w:rsid w:val="00073623"/>
    <w:rsid w:val="00076F67"/>
    <w:rsid w:val="000771CC"/>
    <w:rsid w:val="00077322"/>
    <w:rsid w:val="0008227B"/>
    <w:rsid w:val="0008228E"/>
    <w:rsid w:val="000829CE"/>
    <w:rsid w:val="00083B05"/>
    <w:rsid w:val="00084161"/>
    <w:rsid w:val="00084256"/>
    <w:rsid w:val="00084B13"/>
    <w:rsid w:val="00084CF1"/>
    <w:rsid w:val="00085324"/>
    <w:rsid w:val="00085B25"/>
    <w:rsid w:val="00085DA3"/>
    <w:rsid w:val="000864A8"/>
    <w:rsid w:val="00086FB0"/>
    <w:rsid w:val="00087CEE"/>
    <w:rsid w:val="0009108D"/>
    <w:rsid w:val="0009123D"/>
    <w:rsid w:val="00092284"/>
    <w:rsid w:val="00092A0B"/>
    <w:rsid w:val="000951BA"/>
    <w:rsid w:val="000954B9"/>
    <w:rsid w:val="00095D18"/>
    <w:rsid w:val="00096CB5"/>
    <w:rsid w:val="000A0590"/>
    <w:rsid w:val="000A2113"/>
    <w:rsid w:val="000A25C3"/>
    <w:rsid w:val="000A56D9"/>
    <w:rsid w:val="000A6B79"/>
    <w:rsid w:val="000A6C6C"/>
    <w:rsid w:val="000A6E89"/>
    <w:rsid w:val="000A78F5"/>
    <w:rsid w:val="000A7CD1"/>
    <w:rsid w:val="000B04B4"/>
    <w:rsid w:val="000B1774"/>
    <w:rsid w:val="000B29EF"/>
    <w:rsid w:val="000B306B"/>
    <w:rsid w:val="000B39A9"/>
    <w:rsid w:val="000B3FAB"/>
    <w:rsid w:val="000B439C"/>
    <w:rsid w:val="000B4E63"/>
    <w:rsid w:val="000B610A"/>
    <w:rsid w:val="000B6488"/>
    <w:rsid w:val="000B6DBD"/>
    <w:rsid w:val="000B7E38"/>
    <w:rsid w:val="000C198C"/>
    <w:rsid w:val="000C4327"/>
    <w:rsid w:val="000C4BDF"/>
    <w:rsid w:val="000C6B8E"/>
    <w:rsid w:val="000D201D"/>
    <w:rsid w:val="000D229D"/>
    <w:rsid w:val="000D361F"/>
    <w:rsid w:val="000D40AF"/>
    <w:rsid w:val="000D6280"/>
    <w:rsid w:val="000D6AA6"/>
    <w:rsid w:val="000D70B3"/>
    <w:rsid w:val="000D7782"/>
    <w:rsid w:val="000E12A2"/>
    <w:rsid w:val="000E2BEC"/>
    <w:rsid w:val="000E3B57"/>
    <w:rsid w:val="000E4548"/>
    <w:rsid w:val="000E4A5A"/>
    <w:rsid w:val="000E6904"/>
    <w:rsid w:val="000E718F"/>
    <w:rsid w:val="000F12AE"/>
    <w:rsid w:val="000F187D"/>
    <w:rsid w:val="000F1E91"/>
    <w:rsid w:val="000F2021"/>
    <w:rsid w:val="000F5AEF"/>
    <w:rsid w:val="000F7CD2"/>
    <w:rsid w:val="00101F40"/>
    <w:rsid w:val="001020DE"/>
    <w:rsid w:val="00103E6F"/>
    <w:rsid w:val="001052EE"/>
    <w:rsid w:val="00105AAC"/>
    <w:rsid w:val="00107A5E"/>
    <w:rsid w:val="00111670"/>
    <w:rsid w:val="001120D8"/>
    <w:rsid w:val="0011216B"/>
    <w:rsid w:val="00112D5A"/>
    <w:rsid w:val="00112E90"/>
    <w:rsid w:val="00113FC0"/>
    <w:rsid w:val="00114BED"/>
    <w:rsid w:val="00115471"/>
    <w:rsid w:val="00115AC9"/>
    <w:rsid w:val="001178BF"/>
    <w:rsid w:val="00125BC7"/>
    <w:rsid w:val="00125F9C"/>
    <w:rsid w:val="0012660F"/>
    <w:rsid w:val="00127675"/>
    <w:rsid w:val="0013058F"/>
    <w:rsid w:val="0013457F"/>
    <w:rsid w:val="00135A6A"/>
    <w:rsid w:val="00136F79"/>
    <w:rsid w:val="00142378"/>
    <w:rsid w:val="0014272D"/>
    <w:rsid w:val="00142F30"/>
    <w:rsid w:val="00143AB6"/>
    <w:rsid w:val="00143E4E"/>
    <w:rsid w:val="00145B09"/>
    <w:rsid w:val="001474E3"/>
    <w:rsid w:val="0015118D"/>
    <w:rsid w:val="00151B4D"/>
    <w:rsid w:val="00153839"/>
    <w:rsid w:val="001539AF"/>
    <w:rsid w:val="00161148"/>
    <w:rsid w:val="0016478F"/>
    <w:rsid w:val="00164A4A"/>
    <w:rsid w:val="0016519E"/>
    <w:rsid w:val="00167752"/>
    <w:rsid w:val="001700F1"/>
    <w:rsid w:val="00170EC8"/>
    <w:rsid w:val="001711E4"/>
    <w:rsid w:val="00173B5D"/>
    <w:rsid w:val="001754ED"/>
    <w:rsid w:val="001757A5"/>
    <w:rsid w:val="00177668"/>
    <w:rsid w:val="0018006A"/>
    <w:rsid w:val="00180147"/>
    <w:rsid w:val="00183F03"/>
    <w:rsid w:val="001851B6"/>
    <w:rsid w:val="001862BA"/>
    <w:rsid w:val="00186639"/>
    <w:rsid w:val="001879A3"/>
    <w:rsid w:val="001914FF"/>
    <w:rsid w:val="00192243"/>
    <w:rsid w:val="00192513"/>
    <w:rsid w:val="00192D1F"/>
    <w:rsid w:val="00194C2F"/>
    <w:rsid w:val="00194C99"/>
    <w:rsid w:val="00195B2F"/>
    <w:rsid w:val="001965B3"/>
    <w:rsid w:val="001971F5"/>
    <w:rsid w:val="001A02AE"/>
    <w:rsid w:val="001A0DB6"/>
    <w:rsid w:val="001A1380"/>
    <w:rsid w:val="001A3E7F"/>
    <w:rsid w:val="001A410D"/>
    <w:rsid w:val="001A4350"/>
    <w:rsid w:val="001A4446"/>
    <w:rsid w:val="001A4919"/>
    <w:rsid w:val="001A6EFF"/>
    <w:rsid w:val="001B1344"/>
    <w:rsid w:val="001B2E9B"/>
    <w:rsid w:val="001B3B50"/>
    <w:rsid w:val="001B5C11"/>
    <w:rsid w:val="001B5D30"/>
    <w:rsid w:val="001B6126"/>
    <w:rsid w:val="001B655C"/>
    <w:rsid w:val="001B6B3E"/>
    <w:rsid w:val="001B732A"/>
    <w:rsid w:val="001C03D3"/>
    <w:rsid w:val="001C0529"/>
    <w:rsid w:val="001C4A8C"/>
    <w:rsid w:val="001C5FEF"/>
    <w:rsid w:val="001D119C"/>
    <w:rsid w:val="001D1A71"/>
    <w:rsid w:val="001D4BA7"/>
    <w:rsid w:val="001D5297"/>
    <w:rsid w:val="001D55EC"/>
    <w:rsid w:val="001D5754"/>
    <w:rsid w:val="001E050F"/>
    <w:rsid w:val="001E3AE0"/>
    <w:rsid w:val="001E3E1D"/>
    <w:rsid w:val="001E4784"/>
    <w:rsid w:val="001E52F6"/>
    <w:rsid w:val="001E55B9"/>
    <w:rsid w:val="001E680E"/>
    <w:rsid w:val="001E688E"/>
    <w:rsid w:val="001E78E3"/>
    <w:rsid w:val="001E7AD7"/>
    <w:rsid w:val="001F1A52"/>
    <w:rsid w:val="001F2B93"/>
    <w:rsid w:val="001F2D94"/>
    <w:rsid w:val="001F3A19"/>
    <w:rsid w:val="001F4A44"/>
    <w:rsid w:val="001F4A4F"/>
    <w:rsid w:val="001F4EC3"/>
    <w:rsid w:val="001F4FA6"/>
    <w:rsid w:val="001F5CE8"/>
    <w:rsid w:val="001F5F97"/>
    <w:rsid w:val="00200A20"/>
    <w:rsid w:val="002014B8"/>
    <w:rsid w:val="002026A0"/>
    <w:rsid w:val="00202D73"/>
    <w:rsid w:val="002035E2"/>
    <w:rsid w:val="00206DD7"/>
    <w:rsid w:val="00210CE4"/>
    <w:rsid w:val="00211F58"/>
    <w:rsid w:val="00212A37"/>
    <w:rsid w:val="00212D59"/>
    <w:rsid w:val="0021465A"/>
    <w:rsid w:val="00215027"/>
    <w:rsid w:val="00215889"/>
    <w:rsid w:val="00216C1E"/>
    <w:rsid w:val="00216D92"/>
    <w:rsid w:val="00217209"/>
    <w:rsid w:val="002174AF"/>
    <w:rsid w:val="002204B4"/>
    <w:rsid w:val="00220A1C"/>
    <w:rsid w:val="00221769"/>
    <w:rsid w:val="00222353"/>
    <w:rsid w:val="002227DE"/>
    <w:rsid w:val="00222FC6"/>
    <w:rsid w:val="00223D14"/>
    <w:rsid w:val="00224E12"/>
    <w:rsid w:val="0022537F"/>
    <w:rsid w:val="00226D5A"/>
    <w:rsid w:val="00227C77"/>
    <w:rsid w:val="00227DAA"/>
    <w:rsid w:val="002305F0"/>
    <w:rsid w:val="002313E3"/>
    <w:rsid w:val="00234023"/>
    <w:rsid w:val="0023581D"/>
    <w:rsid w:val="00236CDF"/>
    <w:rsid w:val="00240F2F"/>
    <w:rsid w:val="00241417"/>
    <w:rsid w:val="0024180A"/>
    <w:rsid w:val="00242616"/>
    <w:rsid w:val="00242A21"/>
    <w:rsid w:val="00242DF8"/>
    <w:rsid w:val="00243D40"/>
    <w:rsid w:val="00244541"/>
    <w:rsid w:val="00244984"/>
    <w:rsid w:val="00244A45"/>
    <w:rsid w:val="00246E9D"/>
    <w:rsid w:val="00255655"/>
    <w:rsid w:val="00256493"/>
    <w:rsid w:val="002566F8"/>
    <w:rsid w:val="002608C8"/>
    <w:rsid w:val="002629F0"/>
    <w:rsid w:val="00262BB7"/>
    <w:rsid w:val="002633ED"/>
    <w:rsid w:val="00263A83"/>
    <w:rsid w:val="00263E4A"/>
    <w:rsid w:val="00264802"/>
    <w:rsid w:val="00266014"/>
    <w:rsid w:val="00267CE7"/>
    <w:rsid w:val="00272D6C"/>
    <w:rsid w:val="00272DA9"/>
    <w:rsid w:val="00274776"/>
    <w:rsid w:val="00274B09"/>
    <w:rsid w:val="002759E9"/>
    <w:rsid w:val="00276A5A"/>
    <w:rsid w:val="00277ADF"/>
    <w:rsid w:val="002819CD"/>
    <w:rsid w:val="00281A05"/>
    <w:rsid w:val="002820F6"/>
    <w:rsid w:val="00282600"/>
    <w:rsid w:val="002828B0"/>
    <w:rsid w:val="00282CD4"/>
    <w:rsid w:val="00287325"/>
    <w:rsid w:val="00290422"/>
    <w:rsid w:val="00290A47"/>
    <w:rsid w:val="0029382F"/>
    <w:rsid w:val="002A04AD"/>
    <w:rsid w:val="002A08CF"/>
    <w:rsid w:val="002A1BDF"/>
    <w:rsid w:val="002A3B2B"/>
    <w:rsid w:val="002A7D94"/>
    <w:rsid w:val="002B09F3"/>
    <w:rsid w:val="002B2C1A"/>
    <w:rsid w:val="002B6D64"/>
    <w:rsid w:val="002C0F2A"/>
    <w:rsid w:val="002C1085"/>
    <w:rsid w:val="002C2416"/>
    <w:rsid w:val="002C49AA"/>
    <w:rsid w:val="002C4C5C"/>
    <w:rsid w:val="002C7A46"/>
    <w:rsid w:val="002D0F0F"/>
    <w:rsid w:val="002D1BE4"/>
    <w:rsid w:val="002D3B3E"/>
    <w:rsid w:val="002D3F06"/>
    <w:rsid w:val="002D4540"/>
    <w:rsid w:val="002D47A2"/>
    <w:rsid w:val="002D49CE"/>
    <w:rsid w:val="002D4E0A"/>
    <w:rsid w:val="002D4E5D"/>
    <w:rsid w:val="002D69D7"/>
    <w:rsid w:val="002E1B93"/>
    <w:rsid w:val="002E2341"/>
    <w:rsid w:val="002E2FD5"/>
    <w:rsid w:val="002E389B"/>
    <w:rsid w:val="002E42F5"/>
    <w:rsid w:val="002E46DB"/>
    <w:rsid w:val="002E563B"/>
    <w:rsid w:val="002E5A62"/>
    <w:rsid w:val="002E5FB7"/>
    <w:rsid w:val="002E692F"/>
    <w:rsid w:val="002E6A26"/>
    <w:rsid w:val="002E6E79"/>
    <w:rsid w:val="002E7678"/>
    <w:rsid w:val="002F38A4"/>
    <w:rsid w:val="002F38CB"/>
    <w:rsid w:val="002F4867"/>
    <w:rsid w:val="002F62DC"/>
    <w:rsid w:val="002F648C"/>
    <w:rsid w:val="003025A7"/>
    <w:rsid w:val="00304F53"/>
    <w:rsid w:val="003050D6"/>
    <w:rsid w:val="00307B7E"/>
    <w:rsid w:val="00307D97"/>
    <w:rsid w:val="00310719"/>
    <w:rsid w:val="003109A0"/>
    <w:rsid w:val="00310F2C"/>
    <w:rsid w:val="00312490"/>
    <w:rsid w:val="0031456B"/>
    <w:rsid w:val="003147A7"/>
    <w:rsid w:val="00315362"/>
    <w:rsid w:val="00316A8C"/>
    <w:rsid w:val="0032010F"/>
    <w:rsid w:val="00322F1E"/>
    <w:rsid w:val="00323916"/>
    <w:rsid w:val="00323C28"/>
    <w:rsid w:val="00323F9F"/>
    <w:rsid w:val="0032581A"/>
    <w:rsid w:val="00331923"/>
    <w:rsid w:val="00331F80"/>
    <w:rsid w:val="00335BF6"/>
    <w:rsid w:val="00335FAD"/>
    <w:rsid w:val="00336E65"/>
    <w:rsid w:val="00341EB9"/>
    <w:rsid w:val="0034205D"/>
    <w:rsid w:val="003423E4"/>
    <w:rsid w:val="00343BC3"/>
    <w:rsid w:val="0034405A"/>
    <w:rsid w:val="003445F1"/>
    <w:rsid w:val="00344BCB"/>
    <w:rsid w:val="00344BE8"/>
    <w:rsid w:val="0035108A"/>
    <w:rsid w:val="00351EB4"/>
    <w:rsid w:val="0035343D"/>
    <w:rsid w:val="0035361D"/>
    <w:rsid w:val="00354842"/>
    <w:rsid w:val="00356159"/>
    <w:rsid w:val="003567DB"/>
    <w:rsid w:val="00356A9B"/>
    <w:rsid w:val="00357E87"/>
    <w:rsid w:val="00362842"/>
    <w:rsid w:val="003635E1"/>
    <w:rsid w:val="003666F1"/>
    <w:rsid w:val="00366D94"/>
    <w:rsid w:val="00366E2D"/>
    <w:rsid w:val="003671CE"/>
    <w:rsid w:val="00367249"/>
    <w:rsid w:val="003673A1"/>
    <w:rsid w:val="00371D76"/>
    <w:rsid w:val="003722AA"/>
    <w:rsid w:val="0037254D"/>
    <w:rsid w:val="00372A30"/>
    <w:rsid w:val="00373E33"/>
    <w:rsid w:val="00375DD3"/>
    <w:rsid w:val="00376618"/>
    <w:rsid w:val="0037742A"/>
    <w:rsid w:val="00377A4A"/>
    <w:rsid w:val="00380C13"/>
    <w:rsid w:val="00381820"/>
    <w:rsid w:val="00387CC8"/>
    <w:rsid w:val="0039041D"/>
    <w:rsid w:val="003910E6"/>
    <w:rsid w:val="0039225B"/>
    <w:rsid w:val="00392C20"/>
    <w:rsid w:val="003935EF"/>
    <w:rsid w:val="00393A96"/>
    <w:rsid w:val="00395BAD"/>
    <w:rsid w:val="00396ADD"/>
    <w:rsid w:val="003A094F"/>
    <w:rsid w:val="003A4BA1"/>
    <w:rsid w:val="003A5A3F"/>
    <w:rsid w:val="003B0105"/>
    <w:rsid w:val="003B2120"/>
    <w:rsid w:val="003B3983"/>
    <w:rsid w:val="003B453E"/>
    <w:rsid w:val="003B4B05"/>
    <w:rsid w:val="003B6A72"/>
    <w:rsid w:val="003C04BE"/>
    <w:rsid w:val="003C1185"/>
    <w:rsid w:val="003C1231"/>
    <w:rsid w:val="003C2230"/>
    <w:rsid w:val="003C3C23"/>
    <w:rsid w:val="003C3DF5"/>
    <w:rsid w:val="003C52C5"/>
    <w:rsid w:val="003C565E"/>
    <w:rsid w:val="003C62A6"/>
    <w:rsid w:val="003C7FD2"/>
    <w:rsid w:val="003D15C5"/>
    <w:rsid w:val="003D20D8"/>
    <w:rsid w:val="003D4D5F"/>
    <w:rsid w:val="003D4D92"/>
    <w:rsid w:val="003D77BD"/>
    <w:rsid w:val="003D79F6"/>
    <w:rsid w:val="003E1023"/>
    <w:rsid w:val="003E13F3"/>
    <w:rsid w:val="003E1E7D"/>
    <w:rsid w:val="003E2136"/>
    <w:rsid w:val="003E2487"/>
    <w:rsid w:val="003E3316"/>
    <w:rsid w:val="003E3C18"/>
    <w:rsid w:val="003E4A19"/>
    <w:rsid w:val="003E4A48"/>
    <w:rsid w:val="003E6D25"/>
    <w:rsid w:val="003F05E9"/>
    <w:rsid w:val="003F44C3"/>
    <w:rsid w:val="003F6D6D"/>
    <w:rsid w:val="004009A7"/>
    <w:rsid w:val="004009E6"/>
    <w:rsid w:val="00402AAF"/>
    <w:rsid w:val="0040386B"/>
    <w:rsid w:val="0040411C"/>
    <w:rsid w:val="00404DA0"/>
    <w:rsid w:val="0040670A"/>
    <w:rsid w:val="00407097"/>
    <w:rsid w:val="00410378"/>
    <w:rsid w:val="00410388"/>
    <w:rsid w:val="004116CD"/>
    <w:rsid w:val="00412836"/>
    <w:rsid w:val="00414552"/>
    <w:rsid w:val="004157DF"/>
    <w:rsid w:val="004163D6"/>
    <w:rsid w:val="0041647D"/>
    <w:rsid w:val="0041657F"/>
    <w:rsid w:val="00416C32"/>
    <w:rsid w:val="00417530"/>
    <w:rsid w:val="0041781D"/>
    <w:rsid w:val="004210D2"/>
    <w:rsid w:val="004211BF"/>
    <w:rsid w:val="00421948"/>
    <w:rsid w:val="0042287E"/>
    <w:rsid w:val="00422C65"/>
    <w:rsid w:val="00425819"/>
    <w:rsid w:val="00425C78"/>
    <w:rsid w:val="0042621F"/>
    <w:rsid w:val="00426AC1"/>
    <w:rsid w:val="00431DDD"/>
    <w:rsid w:val="0043334B"/>
    <w:rsid w:val="004341C0"/>
    <w:rsid w:val="00435B3A"/>
    <w:rsid w:val="00436582"/>
    <w:rsid w:val="00436B6B"/>
    <w:rsid w:val="00437539"/>
    <w:rsid w:val="00441C3A"/>
    <w:rsid w:val="00441FDD"/>
    <w:rsid w:val="0044329C"/>
    <w:rsid w:val="00447238"/>
    <w:rsid w:val="00451B14"/>
    <w:rsid w:val="00451F5F"/>
    <w:rsid w:val="004524F8"/>
    <w:rsid w:val="00453586"/>
    <w:rsid w:val="00453B5A"/>
    <w:rsid w:val="004548BA"/>
    <w:rsid w:val="00455E7C"/>
    <w:rsid w:val="00456700"/>
    <w:rsid w:val="00457D19"/>
    <w:rsid w:val="00457F38"/>
    <w:rsid w:val="00460D63"/>
    <w:rsid w:val="00461992"/>
    <w:rsid w:val="00461AB7"/>
    <w:rsid w:val="00461DCD"/>
    <w:rsid w:val="00461E02"/>
    <w:rsid w:val="0046275D"/>
    <w:rsid w:val="00462A24"/>
    <w:rsid w:val="00465306"/>
    <w:rsid w:val="004666A4"/>
    <w:rsid w:val="00466C31"/>
    <w:rsid w:val="00467638"/>
    <w:rsid w:val="00467AD2"/>
    <w:rsid w:val="0046F67E"/>
    <w:rsid w:val="00471045"/>
    <w:rsid w:val="0047267A"/>
    <w:rsid w:val="00472AAE"/>
    <w:rsid w:val="004779E1"/>
    <w:rsid w:val="00480761"/>
    <w:rsid w:val="00480CFF"/>
    <w:rsid w:val="00480F55"/>
    <w:rsid w:val="004814D3"/>
    <w:rsid w:val="00482307"/>
    <w:rsid w:val="0048245D"/>
    <w:rsid w:val="004825A5"/>
    <w:rsid w:val="0048378D"/>
    <w:rsid w:val="00483E62"/>
    <w:rsid w:val="00484A2F"/>
    <w:rsid w:val="0048627D"/>
    <w:rsid w:val="0048705D"/>
    <w:rsid w:val="0049044C"/>
    <w:rsid w:val="00490B0C"/>
    <w:rsid w:val="00490DDA"/>
    <w:rsid w:val="00491543"/>
    <w:rsid w:val="00491E66"/>
    <w:rsid w:val="00492853"/>
    <w:rsid w:val="00492F8F"/>
    <w:rsid w:val="00495F2F"/>
    <w:rsid w:val="0049773C"/>
    <w:rsid w:val="00497AF8"/>
    <w:rsid w:val="004A133F"/>
    <w:rsid w:val="004A4010"/>
    <w:rsid w:val="004A41CF"/>
    <w:rsid w:val="004A48C4"/>
    <w:rsid w:val="004B0254"/>
    <w:rsid w:val="004B10D7"/>
    <w:rsid w:val="004B1134"/>
    <w:rsid w:val="004B11E9"/>
    <w:rsid w:val="004B13E0"/>
    <w:rsid w:val="004B1641"/>
    <w:rsid w:val="004B1D3D"/>
    <w:rsid w:val="004B1F03"/>
    <w:rsid w:val="004B2B5C"/>
    <w:rsid w:val="004B3CB7"/>
    <w:rsid w:val="004B3FC0"/>
    <w:rsid w:val="004B4177"/>
    <w:rsid w:val="004B47AB"/>
    <w:rsid w:val="004B678C"/>
    <w:rsid w:val="004B7904"/>
    <w:rsid w:val="004C1044"/>
    <w:rsid w:val="004C490B"/>
    <w:rsid w:val="004C4A1F"/>
    <w:rsid w:val="004C4B44"/>
    <w:rsid w:val="004C5B25"/>
    <w:rsid w:val="004C5B98"/>
    <w:rsid w:val="004C5C35"/>
    <w:rsid w:val="004C5CB1"/>
    <w:rsid w:val="004C6421"/>
    <w:rsid w:val="004C6CBE"/>
    <w:rsid w:val="004D006A"/>
    <w:rsid w:val="004D1AF1"/>
    <w:rsid w:val="004D3CA5"/>
    <w:rsid w:val="004E007C"/>
    <w:rsid w:val="004E1D32"/>
    <w:rsid w:val="004E3040"/>
    <w:rsid w:val="004E3F7D"/>
    <w:rsid w:val="004E76F8"/>
    <w:rsid w:val="004E7B33"/>
    <w:rsid w:val="004F10F0"/>
    <w:rsid w:val="004F1B33"/>
    <w:rsid w:val="004F42E2"/>
    <w:rsid w:val="004F48C6"/>
    <w:rsid w:val="004F4A76"/>
    <w:rsid w:val="004F7F63"/>
    <w:rsid w:val="00501413"/>
    <w:rsid w:val="005026F2"/>
    <w:rsid w:val="0050474A"/>
    <w:rsid w:val="00504ACA"/>
    <w:rsid w:val="00504AE1"/>
    <w:rsid w:val="005051C4"/>
    <w:rsid w:val="005055A0"/>
    <w:rsid w:val="005063C0"/>
    <w:rsid w:val="005107A6"/>
    <w:rsid w:val="005113FB"/>
    <w:rsid w:val="00511797"/>
    <w:rsid w:val="00512603"/>
    <w:rsid w:val="00512F27"/>
    <w:rsid w:val="0051310D"/>
    <w:rsid w:val="005137F1"/>
    <w:rsid w:val="00514597"/>
    <w:rsid w:val="00515686"/>
    <w:rsid w:val="00515C54"/>
    <w:rsid w:val="00516066"/>
    <w:rsid w:val="00516EC1"/>
    <w:rsid w:val="005177C1"/>
    <w:rsid w:val="00520A78"/>
    <w:rsid w:val="00521575"/>
    <w:rsid w:val="005218BF"/>
    <w:rsid w:val="005227EF"/>
    <w:rsid w:val="00523301"/>
    <w:rsid w:val="0052369A"/>
    <w:rsid w:val="0052478C"/>
    <w:rsid w:val="00525604"/>
    <w:rsid w:val="0052733A"/>
    <w:rsid w:val="0053031C"/>
    <w:rsid w:val="00530A79"/>
    <w:rsid w:val="00531B74"/>
    <w:rsid w:val="00531D2A"/>
    <w:rsid w:val="00531DD3"/>
    <w:rsid w:val="005349AE"/>
    <w:rsid w:val="00534EC1"/>
    <w:rsid w:val="00535C6F"/>
    <w:rsid w:val="005412A2"/>
    <w:rsid w:val="0054213A"/>
    <w:rsid w:val="005425FB"/>
    <w:rsid w:val="00544BF2"/>
    <w:rsid w:val="00545722"/>
    <w:rsid w:val="00546083"/>
    <w:rsid w:val="005475B7"/>
    <w:rsid w:val="00547AA7"/>
    <w:rsid w:val="00550448"/>
    <w:rsid w:val="00550AA7"/>
    <w:rsid w:val="00551D98"/>
    <w:rsid w:val="005526E4"/>
    <w:rsid w:val="00552B55"/>
    <w:rsid w:val="00553181"/>
    <w:rsid w:val="00553ECB"/>
    <w:rsid w:val="005551A4"/>
    <w:rsid w:val="00557610"/>
    <w:rsid w:val="00557967"/>
    <w:rsid w:val="00564409"/>
    <w:rsid w:val="0056447C"/>
    <w:rsid w:val="005677A0"/>
    <w:rsid w:val="0057035D"/>
    <w:rsid w:val="005714DE"/>
    <w:rsid w:val="0057152C"/>
    <w:rsid w:val="00572B81"/>
    <w:rsid w:val="00573D94"/>
    <w:rsid w:val="005740DB"/>
    <w:rsid w:val="005748AD"/>
    <w:rsid w:val="00576884"/>
    <w:rsid w:val="005770BA"/>
    <w:rsid w:val="00580FDF"/>
    <w:rsid w:val="0058180A"/>
    <w:rsid w:val="00581B51"/>
    <w:rsid w:val="00582134"/>
    <w:rsid w:val="00582F9F"/>
    <w:rsid w:val="005839CB"/>
    <w:rsid w:val="005841A4"/>
    <w:rsid w:val="00584887"/>
    <w:rsid w:val="0058571D"/>
    <w:rsid w:val="00585F0F"/>
    <w:rsid w:val="00586BA7"/>
    <w:rsid w:val="00587058"/>
    <w:rsid w:val="00590992"/>
    <w:rsid w:val="00591554"/>
    <w:rsid w:val="00591A7F"/>
    <w:rsid w:val="00591BEB"/>
    <w:rsid w:val="00592EBA"/>
    <w:rsid w:val="005938A6"/>
    <w:rsid w:val="00593C31"/>
    <w:rsid w:val="00593DE7"/>
    <w:rsid w:val="0059464E"/>
    <w:rsid w:val="00594B71"/>
    <w:rsid w:val="00594D8B"/>
    <w:rsid w:val="00595181"/>
    <w:rsid w:val="00596279"/>
    <w:rsid w:val="005968ED"/>
    <w:rsid w:val="005A0B79"/>
    <w:rsid w:val="005A182F"/>
    <w:rsid w:val="005A507F"/>
    <w:rsid w:val="005A6A8A"/>
    <w:rsid w:val="005B0FB5"/>
    <w:rsid w:val="005B1528"/>
    <w:rsid w:val="005B2B77"/>
    <w:rsid w:val="005B3AAB"/>
    <w:rsid w:val="005B3CBE"/>
    <w:rsid w:val="005B4350"/>
    <w:rsid w:val="005B69AE"/>
    <w:rsid w:val="005B6B4A"/>
    <w:rsid w:val="005B76FB"/>
    <w:rsid w:val="005B7C81"/>
    <w:rsid w:val="005B7CF6"/>
    <w:rsid w:val="005B7F98"/>
    <w:rsid w:val="005C01FD"/>
    <w:rsid w:val="005C063A"/>
    <w:rsid w:val="005C593C"/>
    <w:rsid w:val="005C5AF6"/>
    <w:rsid w:val="005C6730"/>
    <w:rsid w:val="005D24A7"/>
    <w:rsid w:val="005D2AF7"/>
    <w:rsid w:val="005D330D"/>
    <w:rsid w:val="005D39DC"/>
    <w:rsid w:val="005D527D"/>
    <w:rsid w:val="005D65B7"/>
    <w:rsid w:val="005E029D"/>
    <w:rsid w:val="005E0799"/>
    <w:rsid w:val="005E11E5"/>
    <w:rsid w:val="005E3909"/>
    <w:rsid w:val="005E50FB"/>
    <w:rsid w:val="005E6F7A"/>
    <w:rsid w:val="005F033B"/>
    <w:rsid w:val="005F1260"/>
    <w:rsid w:val="005F28BA"/>
    <w:rsid w:val="005F2AC6"/>
    <w:rsid w:val="005F3347"/>
    <w:rsid w:val="005F3665"/>
    <w:rsid w:val="005F43C6"/>
    <w:rsid w:val="005F73AF"/>
    <w:rsid w:val="005F74F8"/>
    <w:rsid w:val="005F7E5A"/>
    <w:rsid w:val="00600B87"/>
    <w:rsid w:val="00601311"/>
    <w:rsid w:val="00603642"/>
    <w:rsid w:val="00604775"/>
    <w:rsid w:val="00604A5B"/>
    <w:rsid w:val="00604B64"/>
    <w:rsid w:val="00604BEA"/>
    <w:rsid w:val="00605783"/>
    <w:rsid w:val="00605CF9"/>
    <w:rsid w:val="00605E69"/>
    <w:rsid w:val="00606C61"/>
    <w:rsid w:val="0060774C"/>
    <w:rsid w:val="0061011E"/>
    <w:rsid w:val="00610565"/>
    <w:rsid w:val="00610C79"/>
    <w:rsid w:val="00611851"/>
    <w:rsid w:val="006123CF"/>
    <w:rsid w:val="00612CE3"/>
    <w:rsid w:val="006145A6"/>
    <w:rsid w:val="00615B5E"/>
    <w:rsid w:val="00617103"/>
    <w:rsid w:val="00617D3E"/>
    <w:rsid w:val="0062127B"/>
    <w:rsid w:val="00621E7D"/>
    <w:rsid w:val="00622979"/>
    <w:rsid w:val="006229B0"/>
    <w:rsid w:val="00622AB0"/>
    <w:rsid w:val="00622BFB"/>
    <w:rsid w:val="00622DFF"/>
    <w:rsid w:val="0062472B"/>
    <w:rsid w:val="0062584A"/>
    <w:rsid w:val="00626097"/>
    <w:rsid w:val="0062622F"/>
    <w:rsid w:val="006269FC"/>
    <w:rsid w:val="00627419"/>
    <w:rsid w:val="00630166"/>
    <w:rsid w:val="006311BE"/>
    <w:rsid w:val="0063332F"/>
    <w:rsid w:val="006339E6"/>
    <w:rsid w:val="0063586E"/>
    <w:rsid w:val="00635BB6"/>
    <w:rsid w:val="00636ED9"/>
    <w:rsid w:val="00637204"/>
    <w:rsid w:val="00640130"/>
    <w:rsid w:val="00642475"/>
    <w:rsid w:val="00642615"/>
    <w:rsid w:val="006428B1"/>
    <w:rsid w:val="0064372C"/>
    <w:rsid w:val="00647171"/>
    <w:rsid w:val="00650451"/>
    <w:rsid w:val="00650A77"/>
    <w:rsid w:val="0065133D"/>
    <w:rsid w:val="006528D1"/>
    <w:rsid w:val="006538B8"/>
    <w:rsid w:val="006540BD"/>
    <w:rsid w:val="0065474B"/>
    <w:rsid w:val="006555FD"/>
    <w:rsid w:val="00655BD4"/>
    <w:rsid w:val="006562C9"/>
    <w:rsid w:val="00657275"/>
    <w:rsid w:val="006576E5"/>
    <w:rsid w:val="00657CE9"/>
    <w:rsid w:val="00660230"/>
    <w:rsid w:val="00663A5C"/>
    <w:rsid w:val="006644A0"/>
    <w:rsid w:val="00665FC8"/>
    <w:rsid w:val="006664FA"/>
    <w:rsid w:val="006675DB"/>
    <w:rsid w:val="00667F93"/>
    <w:rsid w:val="00670593"/>
    <w:rsid w:val="0067157B"/>
    <w:rsid w:val="006716C0"/>
    <w:rsid w:val="00671DC3"/>
    <w:rsid w:val="00672EF4"/>
    <w:rsid w:val="00674CBE"/>
    <w:rsid w:val="00675D85"/>
    <w:rsid w:val="00676929"/>
    <w:rsid w:val="00676B89"/>
    <w:rsid w:val="006775F0"/>
    <w:rsid w:val="0068263E"/>
    <w:rsid w:val="00682CA8"/>
    <w:rsid w:val="006834EA"/>
    <w:rsid w:val="00683CBD"/>
    <w:rsid w:val="0068470B"/>
    <w:rsid w:val="00684E45"/>
    <w:rsid w:val="00684F5B"/>
    <w:rsid w:val="00687891"/>
    <w:rsid w:val="006904BA"/>
    <w:rsid w:val="00690F5E"/>
    <w:rsid w:val="0069194E"/>
    <w:rsid w:val="00691BD9"/>
    <w:rsid w:val="00692166"/>
    <w:rsid w:val="006939F7"/>
    <w:rsid w:val="006978CC"/>
    <w:rsid w:val="006979A6"/>
    <w:rsid w:val="006A28A0"/>
    <w:rsid w:val="006A337F"/>
    <w:rsid w:val="006A3B98"/>
    <w:rsid w:val="006A3C75"/>
    <w:rsid w:val="006A42A2"/>
    <w:rsid w:val="006A575D"/>
    <w:rsid w:val="006A5B48"/>
    <w:rsid w:val="006A7C19"/>
    <w:rsid w:val="006B00A3"/>
    <w:rsid w:val="006B0147"/>
    <w:rsid w:val="006B210E"/>
    <w:rsid w:val="006B30D8"/>
    <w:rsid w:val="006B31D7"/>
    <w:rsid w:val="006B3408"/>
    <w:rsid w:val="006B613F"/>
    <w:rsid w:val="006B6871"/>
    <w:rsid w:val="006B7BB4"/>
    <w:rsid w:val="006C28F2"/>
    <w:rsid w:val="006C2C65"/>
    <w:rsid w:val="006C3CA6"/>
    <w:rsid w:val="006C4DEE"/>
    <w:rsid w:val="006C55EE"/>
    <w:rsid w:val="006D0E5D"/>
    <w:rsid w:val="006D1481"/>
    <w:rsid w:val="006D35D9"/>
    <w:rsid w:val="006D3A53"/>
    <w:rsid w:val="006D44F6"/>
    <w:rsid w:val="006D550F"/>
    <w:rsid w:val="006D6A6C"/>
    <w:rsid w:val="006D70E5"/>
    <w:rsid w:val="006D7358"/>
    <w:rsid w:val="006D7748"/>
    <w:rsid w:val="006E0B75"/>
    <w:rsid w:val="006E3940"/>
    <w:rsid w:val="006E42CB"/>
    <w:rsid w:val="006E5DFD"/>
    <w:rsid w:val="006E7C8E"/>
    <w:rsid w:val="006F3EAA"/>
    <w:rsid w:val="006F4041"/>
    <w:rsid w:val="006F42A7"/>
    <w:rsid w:val="006F4F58"/>
    <w:rsid w:val="006F4FB7"/>
    <w:rsid w:val="006F5CC2"/>
    <w:rsid w:val="006F65E3"/>
    <w:rsid w:val="006F7ADD"/>
    <w:rsid w:val="006F7CA5"/>
    <w:rsid w:val="007003C0"/>
    <w:rsid w:val="00700845"/>
    <w:rsid w:val="0070110D"/>
    <w:rsid w:val="00703D08"/>
    <w:rsid w:val="0070419F"/>
    <w:rsid w:val="0070459C"/>
    <w:rsid w:val="007047A6"/>
    <w:rsid w:val="0070533B"/>
    <w:rsid w:val="00707137"/>
    <w:rsid w:val="0070775F"/>
    <w:rsid w:val="00707BE6"/>
    <w:rsid w:val="00710105"/>
    <w:rsid w:val="00711206"/>
    <w:rsid w:val="00711AA7"/>
    <w:rsid w:val="00711B80"/>
    <w:rsid w:val="00712D2E"/>
    <w:rsid w:val="00713575"/>
    <w:rsid w:val="0071440A"/>
    <w:rsid w:val="007231EA"/>
    <w:rsid w:val="0072338A"/>
    <w:rsid w:val="00725DEB"/>
    <w:rsid w:val="00725F45"/>
    <w:rsid w:val="0072768A"/>
    <w:rsid w:val="007276BB"/>
    <w:rsid w:val="0073201D"/>
    <w:rsid w:val="007340DC"/>
    <w:rsid w:val="0073476F"/>
    <w:rsid w:val="00735DD9"/>
    <w:rsid w:val="00736212"/>
    <w:rsid w:val="00737917"/>
    <w:rsid w:val="007406F1"/>
    <w:rsid w:val="00741884"/>
    <w:rsid w:val="00743AF9"/>
    <w:rsid w:val="00744826"/>
    <w:rsid w:val="00746CBF"/>
    <w:rsid w:val="0075040D"/>
    <w:rsid w:val="007515A0"/>
    <w:rsid w:val="007521CA"/>
    <w:rsid w:val="007521EC"/>
    <w:rsid w:val="0075402F"/>
    <w:rsid w:val="00754E00"/>
    <w:rsid w:val="00755B83"/>
    <w:rsid w:val="007564ED"/>
    <w:rsid w:val="00757DED"/>
    <w:rsid w:val="00760384"/>
    <w:rsid w:val="0076054E"/>
    <w:rsid w:val="007617AB"/>
    <w:rsid w:val="00762464"/>
    <w:rsid w:val="00762923"/>
    <w:rsid w:val="007636DA"/>
    <w:rsid w:val="0076386B"/>
    <w:rsid w:val="00765378"/>
    <w:rsid w:val="00765608"/>
    <w:rsid w:val="0076659B"/>
    <w:rsid w:val="00766A68"/>
    <w:rsid w:val="00766FF4"/>
    <w:rsid w:val="00767728"/>
    <w:rsid w:val="00772504"/>
    <w:rsid w:val="00773B95"/>
    <w:rsid w:val="00781573"/>
    <w:rsid w:val="00781635"/>
    <w:rsid w:val="00781884"/>
    <w:rsid w:val="00784B7E"/>
    <w:rsid w:val="00784E88"/>
    <w:rsid w:val="00787794"/>
    <w:rsid w:val="00790003"/>
    <w:rsid w:val="007909C3"/>
    <w:rsid w:val="00790C96"/>
    <w:rsid w:val="0079257F"/>
    <w:rsid w:val="00795560"/>
    <w:rsid w:val="00795EA3"/>
    <w:rsid w:val="00795F16"/>
    <w:rsid w:val="00796ED8"/>
    <w:rsid w:val="00797995"/>
    <w:rsid w:val="007A120E"/>
    <w:rsid w:val="007A2035"/>
    <w:rsid w:val="007A509F"/>
    <w:rsid w:val="007B0336"/>
    <w:rsid w:val="007B0337"/>
    <w:rsid w:val="007B19B2"/>
    <w:rsid w:val="007B1EFD"/>
    <w:rsid w:val="007B5B61"/>
    <w:rsid w:val="007B5B85"/>
    <w:rsid w:val="007B6620"/>
    <w:rsid w:val="007B7237"/>
    <w:rsid w:val="007B73E8"/>
    <w:rsid w:val="007C0432"/>
    <w:rsid w:val="007C2392"/>
    <w:rsid w:val="007C496D"/>
    <w:rsid w:val="007C5D21"/>
    <w:rsid w:val="007C709B"/>
    <w:rsid w:val="007C7C5F"/>
    <w:rsid w:val="007D164E"/>
    <w:rsid w:val="007D17AD"/>
    <w:rsid w:val="007D1E8C"/>
    <w:rsid w:val="007D2A14"/>
    <w:rsid w:val="007D37D5"/>
    <w:rsid w:val="007D4A5F"/>
    <w:rsid w:val="007E01C4"/>
    <w:rsid w:val="007E11D2"/>
    <w:rsid w:val="007E1F19"/>
    <w:rsid w:val="007E22D4"/>
    <w:rsid w:val="007E2451"/>
    <w:rsid w:val="007E2E51"/>
    <w:rsid w:val="007E3349"/>
    <w:rsid w:val="007E3357"/>
    <w:rsid w:val="007E4195"/>
    <w:rsid w:val="007E5527"/>
    <w:rsid w:val="007E573C"/>
    <w:rsid w:val="007E57F8"/>
    <w:rsid w:val="007E5806"/>
    <w:rsid w:val="007E6618"/>
    <w:rsid w:val="007E75C9"/>
    <w:rsid w:val="007E7B9F"/>
    <w:rsid w:val="007F001F"/>
    <w:rsid w:val="007F0909"/>
    <w:rsid w:val="007F09F7"/>
    <w:rsid w:val="007F28B8"/>
    <w:rsid w:val="007F3A57"/>
    <w:rsid w:val="007F3DE2"/>
    <w:rsid w:val="007F58BC"/>
    <w:rsid w:val="007F752F"/>
    <w:rsid w:val="00804C6A"/>
    <w:rsid w:val="008056BC"/>
    <w:rsid w:val="0080625E"/>
    <w:rsid w:val="00806DF4"/>
    <w:rsid w:val="00807194"/>
    <w:rsid w:val="00807FA5"/>
    <w:rsid w:val="008101AE"/>
    <w:rsid w:val="00810D9C"/>
    <w:rsid w:val="00811B5A"/>
    <w:rsid w:val="00813DD7"/>
    <w:rsid w:val="00813EBF"/>
    <w:rsid w:val="00814C22"/>
    <w:rsid w:val="00815C2D"/>
    <w:rsid w:val="008173B6"/>
    <w:rsid w:val="00817C10"/>
    <w:rsid w:val="00820712"/>
    <w:rsid w:val="00821996"/>
    <w:rsid w:val="008231FD"/>
    <w:rsid w:val="0082413E"/>
    <w:rsid w:val="008272E8"/>
    <w:rsid w:val="00833690"/>
    <w:rsid w:val="00833694"/>
    <w:rsid w:val="00834034"/>
    <w:rsid w:val="008340DB"/>
    <w:rsid w:val="00835C53"/>
    <w:rsid w:val="00836810"/>
    <w:rsid w:val="00836F1F"/>
    <w:rsid w:val="008374E3"/>
    <w:rsid w:val="00837619"/>
    <w:rsid w:val="0084064B"/>
    <w:rsid w:val="00841242"/>
    <w:rsid w:val="00842B23"/>
    <w:rsid w:val="00843D81"/>
    <w:rsid w:val="00844542"/>
    <w:rsid w:val="00844A67"/>
    <w:rsid w:val="008451B6"/>
    <w:rsid w:val="008451D2"/>
    <w:rsid w:val="008453AA"/>
    <w:rsid w:val="00845AA8"/>
    <w:rsid w:val="008467D5"/>
    <w:rsid w:val="00847BA8"/>
    <w:rsid w:val="0085271A"/>
    <w:rsid w:val="00852C38"/>
    <w:rsid w:val="00852E65"/>
    <w:rsid w:val="008551E1"/>
    <w:rsid w:val="00855513"/>
    <w:rsid w:val="008563A4"/>
    <w:rsid w:val="00857B48"/>
    <w:rsid w:val="00857CD2"/>
    <w:rsid w:val="008609E6"/>
    <w:rsid w:val="008611B0"/>
    <w:rsid w:val="00861D10"/>
    <w:rsid w:val="00861EFD"/>
    <w:rsid w:val="0086333A"/>
    <w:rsid w:val="00864D61"/>
    <w:rsid w:val="0086606E"/>
    <w:rsid w:val="0087137A"/>
    <w:rsid w:val="00871B42"/>
    <w:rsid w:val="00871FF0"/>
    <w:rsid w:val="0087200E"/>
    <w:rsid w:val="00872DED"/>
    <w:rsid w:val="00873015"/>
    <w:rsid w:val="008731E3"/>
    <w:rsid w:val="0087396E"/>
    <w:rsid w:val="008742E2"/>
    <w:rsid w:val="0087472D"/>
    <w:rsid w:val="00876BBA"/>
    <w:rsid w:val="00876BBE"/>
    <w:rsid w:val="00877D5C"/>
    <w:rsid w:val="00877DDC"/>
    <w:rsid w:val="00880F86"/>
    <w:rsid w:val="008815A6"/>
    <w:rsid w:val="00881E98"/>
    <w:rsid w:val="0088329E"/>
    <w:rsid w:val="008835E6"/>
    <w:rsid w:val="00883D8B"/>
    <w:rsid w:val="00884EB5"/>
    <w:rsid w:val="00886E9C"/>
    <w:rsid w:val="00891070"/>
    <w:rsid w:val="00892486"/>
    <w:rsid w:val="00893335"/>
    <w:rsid w:val="0089337A"/>
    <w:rsid w:val="008933E7"/>
    <w:rsid w:val="00893CAF"/>
    <w:rsid w:val="00894426"/>
    <w:rsid w:val="00895A1F"/>
    <w:rsid w:val="008A117F"/>
    <w:rsid w:val="008A3689"/>
    <w:rsid w:val="008A4BBC"/>
    <w:rsid w:val="008A57AF"/>
    <w:rsid w:val="008A57E9"/>
    <w:rsid w:val="008A6822"/>
    <w:rsid w:val="008A69EE"/>
    <w:rsid w:val="008A79C1"/>
    <w:rsid w:val="008B4C15"/>
    <w:rsid w:val="008B686E"/>
    <w:rsid w:val="008B6BEC"/>
    <w:rsid w:val="008C0512"/>
    <w:rsid w:val="008C0EF2"/>
    <w:rsid w:val="008C1F1F"/>
    <w:rsid w:val="008C3156"/>
    <w:rsid w:val="008C3872"/>
    <w:rsid w:val="008C4365"/>
    <w:rsid w:val="008C6C76"/>
    <w:rsid w:val="008D5904"/>
    <w:rsid w:val="008D7119"/>
    <w:rsid w:val="008D7E45"/>
    <w:rsid w:val="008E03EB"/>
    <w:rsid w:val="008E0BD6"/>
    <w:rsid w:val="008E1F36"/>
    <w:rsid w:val="008E23D2"/>
    <w:rsid w:val="008E24F6"/>
    <w:rsid w:val="008E36F9"/>
    <w:rsid w:val="008E4482"/>
    <w:rsid w:val="008E4A05"/>
    <w:rsid w:val="008E4A4B"/>
    <w:rsid w:val="008E4C6D"/>
    <w:rsid w:val="008E59D8"/>
    <w:rsid w:val="008E6C5B"/>
    <w:rsid w:val="008E6DCC"/>
    <w:rsid w:val="008E77B8"/>
    <w:rsid w:val="008F0C97"/>
    <w:rsid w:val="008F21C0"/>
    <w:rsid w:val="008F2FA2"/>
    <w:rsid w:val="008F4335"/>
    <w:rsid w:val="008F5B5A"/>
    <w:rsid w:val="008F5FED"/>
    <w:rsid w:val="008F6266"/>
    <w:rsid w:val="008F6825"/>
    <w:rsid w:val="008F6F02"/>
    <w:rsid w:val="008F6F80"/>
    <w:rsid w:val="008F7F43"/>
    <w:rsid w:val="00900156"/>
    <w:rsid w:val="0090191F"/>
    <w:rsid w:val="00901C17"/>
    <w:rsid w:val="00901C1A"/>
    <w:rsid w:val="00903BAE"/>
    <w:rsid w:val="009051CB"/>
    <w:rsid w:val="0090617B"/>
    <w:rsid w:val="00906328"/>
    <w:rsid w:val="0090642C"/>
    <w:rsid w:val="00906BD8"/>
    <w:rsid w:val="00907658"/>
    <w:rsid w:val="009154D4"/>
    <w:rsid w:val="0091579F"/>
    <w:rsid w:val="00916AEE"/>
    <w:rsid w:val="009178A1"/>
    <w:rsid w:val="00920ED7"/>
    <w:rsid w:val="00921135"/>
    <w:rsid w:val="00921E46"/>
    <w:rsid w:val="00921E98"/>
    <w:rsid w:val="00922BB0"/>
    <w:rsid w:val="00925850"/>
    <w:rsid w:val="00925A7E"/>
    <w:rsid w:val="00925DD9"/>
    <w:rsid w:val="00930398"/>
    <w:rsid w:val="0093126F"/>
    <w:rsid w:val="00932794"/>
    <w:rsid w:val="00932870"/>
    <w:rsid w:val="00933766"/>
    <w:rsid w:val="00934499"/>
    <w:rsid w:val="00935344"/>
    <w:rsid w:val="009355EE"/>
    <w:rsid w:val="00935D19"/>
    <w:rsid w:val="00935F5E"/>
    <w:rsid w:val="00935F79"/>
    <w:rsid w:val="00937179"/>
    <w:rsid w:val="00937F41"/>
    <w:rsid w:val="009406CA"/>
    <w:rsid w:val="00941155"/>
    <w:rsid w:val="00942E85"/>
    <w:rsid w:val="00943B75"/>
    <w:rsid w:val="009446DA"/>
    <w:rsid w:val="0094492C"/>
    <w:rsid w:val="0094593F"/>
    <w:rsid w:val="00947D80"/>
    <w:rsid w:val="009507AC"/>
    <w:rsid w:val="0095097C"/>
    <w:rsid w:val="00950AEC"/>
    <w:rsid w:val="009528EA"/>
    <w:rsid w:val="0095340E"/>
    <w:rsid w:val="00953656"/>
    <w:rsid w:val="00955049"/>
    <w:rsid w:val="009567FB"/>
    <w:rsid w:val="0095721C"/>
    <w:rsid w:val="0096144E"/>
    <w:rsid w:val="00961B5E"/>
    <w:rsid w:val="00961DE7"/>
    <w:rsid w:val="009629A6"/>
    <w:rsid w:val="00963832"/>
    <w:rsid w:val="00966C9E"/>
    <w:rsid w:val="0096703F"/>
    <w:rsid w:val="00967B07"/>
    <w:rsid w:val="00967F4E"/>
    <w:rsid w:val="00971297"/>
    <w:rsid w:val="00972788"/>
    <w:rsid w:val="00974CCD"/>
    <w:rsid w:val="009754C3"/>
    <w:rsid w:val="0097556E"/>
    <w:rsid w:val="00975A85"/>
    <w:rsid w:val="00976C8F"/>
    <w:rsid w:val="00977355"/>
    <w:rsid w:val="00977F5B"/>
    <w:rsid w:val="00980F95"/>
    <w:rsid w:val="00981447"/>
    <w:rsid w:val="00981D9A"/>
    <w:rsid w:val="00982CA9"/>
    <w:rsid w:val="00984DAC"/>
    <w:rsid w:val="00985AE4"/>
    <w:rsid w:val="00987958"/>
    <w:rsid w:val="00991DC7"/>
    <w:rsid w:val="00992082"/>
    <w:rsid w:val="00992109"/>
    <w:rsid w:val="009922E7"/>
    <w:rsid w:val="0099284E"/>
    <w:rsid w:val="009933F8"/>
    <w:rsid w:val="009936FB"/>
    <w:rsid w:val="0099386B"/>
    <w:rsid w:val="0099424D"/>
    <w:rsid w:val="00996106"/>
    <w:rsid w:val="00997844"/>
    <w:rsid w:val="009A028E"/>
    <w:rsid w:val="009A0CB3"/>
    <w:rsid w:val="009A1E82"/>
    <w:rsid w:val="009A407B"/>
    <w:rsid w:val="009A5935"/>
    <w:rsid w:val="009A62A4"/>
    <w:rsid w:val="009A63D2"/>
    <w:rsid w:val="009A6948"/>
    <w:rsid w:val="009A725F"/>
    <w:rsid w:val="009B1971"/>
    <w:rsid w:val="009B2E3C"/>
    <w:rsid w:val="009B4A2D"/>
    <w:rsid w:val="009B53C9"/>
    <w:rsid w:val="009B5EE7"/>
    <w:rsid w:val="009B7C87"/>
    <w:rsid w:val="009C11F2"/>
    <w:rsid w:val="009C2848"/>
    <w:rsid w:val="009C3ABF"/>
    <w:rsid w:val="009C4BC2"/>
    <w:rsid w:val="009C6900"/>
    <w:rsid w:val="009C7718"/>
    <w:rsid w:val="009D0450"/>
    <w:rsid w:val="009D1178"/>
    <w:rsid w:val="009D274D"/>
    <w:rsid w:val="009D3F6F"/>
    <w:rsid w:val="009D5C87"/>
    <w:rsid w:val="009D661A"/>
    <w:rsid w:val="009D764D"/>
    <w:rsid w:val="009D7F3C"/>
    <w:rsid w:val="009E1364"/>
    <w:rsid w:val="009E1E8E"/>
    <w:rsid w:val="009E288D"/>
    <w:rsid w:val="009E4DF3"/>
    <w:rsid w:val="009E6647"/>
    <w:rsid w:val="009E6B81"/>
    <w:rsid w:val="009E7536"/>
    <w:rsid w:val="009F3987"/>
    <w:rsid w:val="009F4514"/>
    <w:rsid w:val="009F522F"/>
    <w:rsid w:val="009F5B74"/>
    <w:rsid w:val="009F5E4F"/>
    <w:rsid w:val="009F5F73"/>
    <w:rsid w:val="009F6A49"/>
    <w:rsid w:val="009F6F44"/>
    <w:rsid w:val="009F7ED7"/>
    <w:rsid w:val="00A0056E"/>
    <w:rsid w:val="00A01021"/>
    <w:rsid w:val="00A0308B"/>
    <w:rsid w:val="00A03C4B"/>
    <w:rsid w:val="00A044A0"/>
    <w:rsid w:val="00A05763"/>
    <w:rsid w:val="00A05F1F"/>
    <w:rsid w:val="00A06231"/>
    <w:rsid w:val="00A06D4B"/>
    <w:rsid w:val="00A123F8"/>
    <w:rsid w:val="00A172A0"/>
    <w:rsid w:val="00A176BF"/>
    <w:rsid w:val="00A21696"/>
    <w:rsid w:val="00A24287"/>
    <w:rsid w:val="00A24B4F"/>
    <w:rsid w:val="00A2504E"/>
    <w:rsid w:val="00A253F5"/>
    <w:rsid w:val="00A263E9"/>
    <w:rsid w:val="00A26940"/>
    <w:rsid w:val="00A27D8C"/>
    <w:rsid w:val="00A27FC3"/>
    <w:rsid w:val="00A30A10"/>
    <w:rsid w:val="00A31F5E"/>
    <w:rsid w:val="00A327E6"/>
    <w:rsid w:val="00A32F6C"/>
    <w:rsid w:val="00A35C33"/>
    <w:rsid w:val="00A368FA"/>
    <w:rsid w:val="00A36A96"/>
    <w:rsid w:val="00A36B54"/>
    <w:rsid w:val="00A36CC0"/>
    <w:rsid w:val="00A40613"/>
    <w:rsid w:val="00A409B6"/>
    <w:rsid w:val="00A40BF1"/>
    <w:rsid w:val="00A41214"/>
    <w:rsid w:val="00A41676"/>
    <w:rsid w:val="00A41A67"/>
    <w:rsid w:val="00A430D1"/>
    <w:rsid w:val="00A43376"/>
    <w:rsid w:val="00A44ED6"/>
    <w:rsid w:val="00A46574"/>
    <w:rsid w:val="00A47938"/>
    <w:rsid w:val="00A51538"/>
    <w:rsid w:val="00A52F4C"/>
    <w:rsid w:val="00A53CD7"/>
    <w:rsid w:val="00A547DF"/>
    <w:rsid w:val="00A558CD"/>
    <w:rsid w:val="00A55AF2"/>
    <w:rsid w:val="00A55B9E"/>
    <w:rsid w:val="00A571DB"/>
    <w:rsid w:val="00A60CAC"/>
    <w:rsid w:val="00A61EBE"/>
    <w:rsid w:val="00A62644"/>
    <w:rsid w:val="00A62BD1"/>
    <w:rsid w:val="00A63AEA"/>
    <w:rsid w:val="00A64A7B"/>
    <w:rsid w:val="00A64CDB"/>
    <w:rsid w:val="00A652BA"/>
    <w:rsid w:val="00A65D5A"/>
    <w:rsid w:val="00A65EBD"/>
    <w:rsid w:val="00A71649"/>
    <w:rsid w:val="00A72CBB"/>
    <w:rsid w:val="00A7423D"/>
    <w:rsid w:val="00A756A3"/>
    <w:rsid w:val="00A80650"/>
    <w:rsid w:val="00A80A93"/>
    <w:rsid w:val="00A82867"/>
    <w:rsid w:val="00A8316E"/>
    <w:rsid w:val="00A83742"/>
    <w:rsid w:val="00A83E7E"/>
    <w:rsid w:val="00A86D46"/>
    <w:rsid w:val="00A86F85"/>
    <w:rsid w:val="00A878EF"/>
    <w:rsid w:val="00A879B5"/>
    <w:rsid w:val="00A9079C"/>
    <w:rsid w:val="00A907F7"/>
    <w:rsid w:val="00A92154"/>
    <w:rsid w:val="00A94B38"/>
    <w:rsid w:val="00AA062C"/>
    <w:rsid w:val="00AA092C"/>
    <w:rsid w:val="00AA1115"/>
    <w:rsid w:val="00AA2256"/>
    <w:rsid w:val="00AA4F75"/>
    <w:rsid w:val="00AA5503"/>
    <w:rsid w:val="00AA55AC"/>
    <w:rsid w:val="00AA5855"/>
    <w:rsid w:val="00AB21E8"/>
    <w:rsid w:val="00AB5077"/>
    <w:rsid w:val="00AB66C2"/>
    <w:rsid w:val="00AB6A75"/>
    <w:rsid w:val="00AB6E0D"/>
    <w:rsid w:val="00AB76B0"/>
    <w:rsid w:val="00AB76F9"/>
    <w:rsid w:val="00AC02AC"/>
    <w:rsid w:val="00AC0464"/>
    <w:rsid w:val="00AC19F6"/>
    <w:rsid w:val="00AC3C00"/>
    <w:rsid w:val="00AC42E1"/>
    <w:rsid w:val="00AC4B93"/>
    <w:rsid w:val="00AC743E"/>
    <w:rsid w:val="00AD0457"/>
    <w:rsid w:val="00AD06D6"/>
    <w:rsid w:val="00AD083A"/>
    <w:rsid w:val="00AD14B0"/>
    <w:rsid w:val="00AD1875"/>
    <w:rsid w:val="00AD2E26"/>
    <w:rsid w:val="00AD6305"/>
    <w:rsid w:val="00AD7AE1"/>
    <w:rsid w:val="00AE0B6E"/>
    <w:rsid w:val="00AE227F"/>
    <w:rsid w:val="00AE42AD"/>
    <w:rsid w:val="00AE514A"/>
    <w:rsid w:val="00AE6307"/>
    <w:rsid w:val="00AE68BF"/>
    <w:rsid w:val="00AE770A"/>
    <w:rsid w:val="00AF1068"/>
    <w:rsid w:val="00AF1B0B"/>
    <w:rsid w:val="00AF28A1"/>
    <w:rsid w:val="00AF3A58"/>
    <w:rsid w:val="00AF4510"/>
    <w:rsid w:val="00AF6BDF"/>
    <w:rsid w:val="00AF7372"/>
    <w:rsid w:val="00B007A1"/>
    <w:rsid w:val="00B01A80"/>
    <w:rsid w:val="00B01AE7"/>
    <w:rsid w:val="00B03409"/>
    <w:rsid w:val="00B04BF0"/>
    <w:rsid w:val="00B05B72"/>
    <w:rsid w:val="00B06A43"/>
    <w:rsid w:val="00B079CB"/>
    <w:rsid w:val="00B11839"/>
    <w:rsid w:val="00B12D51"/>
    <w:rsid w:val="00B12FDF"/>
    <w:rsid w:val="00B1447D"/>
    <w:rsid w:val="00B14D9F"/>
    <w:rsid w:val="00B14E60"/>
    <w:rsid w:val="00B14EBC"/>
    <w:rsid w:val="00B15B25"/>
    <w:rsid w:val="00B163DA"/>
    <w:rsid w:val="00B17519"/>
    <w:rsid w:val="00B21226"/>
    <w:rsid w:val="00B22081"/>
    <w:rsid w:val="00B236D2"/>
    <w:rsid w:val="00B23AED"/>
    <w:rsid w:val="00B24422"/>
    <w:rsid w:val="00B25CCA"/>
    <w:rsid w:val="00B27255"/>
    <w:rsid w:val="00B30AE1"/>
    <w:rsid w:val="00B31F33"/>
    <w:rsid w:val="00B33912"/>
    <w:rsid w:val="00B33DE9"/>
    <w:rsid w:val="00B355FE"/>
    <w:rsid w:val="00B36827"/>
    <w:rsid w:val="00B372CD"/>
    <w:rsid w:val="00B3736D"/>
    <w:rsid w:val="00B37B81"/>
    <w:rsid w:val="00B409D0"/>
    <w:rsid w:val="00B417C3"/>
    <w:rsid w:val="00B43A16"/>
    <w:rsid w:val="00B4567C"/>
    <w:rsid w:val="00B4578B"/>
    <w:rsid w:val="00B4720A"/>
    <w:rsid w:val="00B474AF"/>
    <w:rsid w:val="00B47F4C"/>
    <w:rsid w:val="00B47F70"/>
    <w:rsid w:val="00B508E7"/>
    <w:rsid w:val="00B51B7D"/>
    <w:rsid w:val="00B520BC"/>
    <w:rsid w:val="00B55DBB"/>
    <w:rsid w:val="00B62926"/>
    <w:rsid w:val="00B62EC0"/>
    <w:rsid w:val="00B63C3A"/>
    <w:rsid w:val="00B652F7"/>
    <w:rsid w:val="00B661D6"/>
    <w:rsid w:val="00B666B5"/>
    <w:rsid w:val="00B668D2"/>
    <w:rsid w:val="00B66A41"/>
    <w:rsid w:val="00B70A56"/>
    <w:rsid w:val="00B71081"/>
    <w:rsid w:val="00B7362D"/>
    <w:rsid w:val="00B73C9E"/>
    <w:rsid w:val="00B74A30"/>
    <w:rsid w:val="00B755FC"/>
    <w:rsid w:val="00B762CE"/>
    <w:rsid w:val="00B76B91"/>
    <w:rsid w:val="00B7760D"/>
    <w:rsid w:val="00B77947"/>
    <w:rsid w:val="00B835C7"/>
    <w:rsid w:val="00B835DC"/>
    <w:rsid w:val="00B8463E"/>
    <w:rsid w:val="00B849EE"/>
    <w:rsid w:val="00B85578"/>
    <w:rsid w:val="00B86A6A"/>
    <w:rsid w:val="00B8708A"/>
    <w:rsid w:val="00B871E4"/>
    <w:rsid w:val="00B90850"/>
    <w:rsid w:val="00B90919"/>
    <w:rsid w:val="00B9141A"/>
    <w:rsid w:val="00B91DCE"/>
    <w:rsid w:val="00B923A7"/>
    <w:rsid w:val="00B939AD"/>
    <w:rsid w:val="00B93D93"/>
    <w:rsid w:val="00B95EA9"/>
    <w:rsid w:val="00B96F1C"/>
    <w:rsid w:val="00B975AC"/>
    <w:rsid w:val="00BA0B94"/>
    <w:rsid w:val="00BA0FA7"/>
    <w:rsid w:val="00BA19D3"/>
    <w:rsid w:val="00BA25CF"/>
    <w:rsid w:val="00BA3138"/>
    <w:rsid w:val="00BA471E"/>
    <w:rsid w:val="00BA4D4B"/>
    <w:rsid w:val="00BA5E9B"/>
    <w:rsid w:val="00BA7768"/>
    <w:rsid w:val="00BB25F6"/>
    <w:rsid w:val="00BB27C0"/>
    <w:rsid w:val="00BB3864"/>
    <w:rsid w:val="00BB4E1E"/>
    <w:rsid w:val="00BB533A"/>
    <w:rsid w:val="00BB5FEF"/>
    <w:rsid w:val="00BB7C25"/>
    <w:rsid w:val="00BC37DD"/>
    <w:rsid w:val="00BC3A39"/>
    <w:rsid w:val="00BC3BAB"/>
    <w:rsid w:val="00BC4DAC"/>
    <w:rsid w:val="00BC55A6"/>
    <w:rsid w:val="00BC5850"/>
    <w:rsid w:val="00BC6AA8"/>
    <w:rsid w:val="00BC703E"/>
    <w:rsid w:val="00BC7092"/>
    <w:rsid w:val="00BC7ED0"/>
    <w:rsid w:val="00BD1024"/>
    <w:rsid w:val="00BD1C9F"/>
    <w:rsid w:val="00BD2414"/>
    <w:rsid w:val="00BD368A"/>
    <w:rsid w:val="00BD39DD"/>
    <w:rsid w:val="00BD3B83"/>
    <w:rsid w:val="00BE11D9"/>
    <w:rsid w:val="00BE2D55"/>
    <w:rsid w:val="00BE2F24"/>
    <w:rsid w:val="00BE35BA"/>
    <w:rsid w:val="00BE4FAE"/>
    <w:rsid w:val="00BF006A"/>
    <w:rsid w:val="00BF035F"/>
    <w:rsid w:val="00BF0A75"/>
    <w:rsid w:val="00BF0AE2"/>
    <w:rsid w:val="00BF118B"/>
    <w:rsid w:val="00BF1ACD"/>
    <w:rsid w:val="00BF272F"/>
    <w:rsid w:val="00BF2827"/>
    <w:rsid w:val="00BF2B77"/>
    <w:rsid w:val="00BF387A"/>
    <w:rsid w:val="00BF3C4B"/>
    <w:rsid w:val="00BF4907"/>
    <w:rsid w:val="00BF6563"/>
    <w:rsid w:val="00BF6A38"/>
    <w:rsid w:val="00BF6AB0"/>
    <w:rsid w:val="00BF6BED"/>
    <w:rsid w:val="00BF71D8"/>
    <w:rsid w:val="00BF7F00"/>
    <w:rsid w:val="00C00740"/>
    <w:rsid w:val="00C01ECD"/>
    <w:rsid w:val="00C04589"/>
    <w:rsid w:val="00C0459C"/>
    <w:rsid w:val="00C04EC0"/>
    <w:rsid w:val="00C0560C"/>
    <w:rsid w:val="00C05B90"/>
    <w:rsid w:val="00C06875"/>
    <w:rsid w:val="00C11453"/>
    <w:rsid w:val="00C149E3"/>
    <w:rsid w:val="00C14FA6"/>
    <w:rsid w:val="00C1559E"/>
    <w:rsid w:val="00C179EA"/>
    <w:rsid w:val="00C216BF"/>
    <w:rsid w:val="00C21BEB"/>
    <w:rsid w:val="00C22B38"/>
    <w:rsid w:val="00C2348C"/>
    <w:rsid w:val="00C23FBF"/>
    <w:rsid w:val="00C26844"/>
    <w:rsid w:val="00C34C14"/>
    <w:rsid w:val="00C3546C"/>
    <w:rsid w:val="00C40A5D"/>
    <w:rsid w:val="00C40F24"/>
    <w:rsid w:val="00C41016"/>
    <w:rsid w:val="00C41649"/>
    <w:rsid w:val="00C41ACF"/>
    <w:rsid w:val="00C41EBA"/>
    <w:rsid w:val="00C42FEC"/>
    <w:rsid w:val="00C46766"/>
    <w:rsid w:val="00C46FAC"/>
    <w:rsid w:val="00C4712A"/>
    <w:rsid w:val="00C502AA"/>
    <w:rsid w:val="00C51813"/>
    <w:rsid w:val="00C5258F"/>
    <w:rsid w:val="00C52AE6"/>
    <w:rsid w:val="00C543FE"/>
    <w:rsid w:val="00C56C69"/>
    <w:rsid w:val="00C56C6C"/>
    <w:rsid w:val="00C57BD7"/>
    <w:rsid w:val="00C6160F"/>
    <w:rsid w:val="00C6182C"/>
    <w:rsid w:val="00C6197D"/>
    <w:rsid w:val="00C620C9"/>
    <w:rsid w:val="00C62206"/>
    <w:rsid w:val="00C62325"/>
    <w:rsid w:val="00C65956"/>
    <w:rsid w:val="00C65F8C"/>
    <w:rsid w:val="00C66284"/>
    <w:rsid w:val="00C666A5"/>
    <w:rsid w:val="00C67A9C"/>
    <w:rsid w:val="00C7090A"/>
    <w:rsid w:val="00C73CEB"/>
    <w:rsid w:val="00C7662D"/>
    <w:rsid w:val="00C766FA"/>
    <w:rsid w:val="00C775CE"/>
    <w:rsid w:val="00C77D98"/>
    <w:rsid w:val="00C804FB"/>
    <w:rsid w:val="00C82A92"/>
    <w:rsid w:val="00C82CA9"/>
    <w:rsid w:val="00C8546F"/>
    <w:rsid w:val="00C8586B"/>
    <w:rsid w:val="00C8646A"/>
    <w:rsid w:val="00C90D45"/>
    <w:rsid w:val="00C9113E"/>
    <w:rsid w:val="00C91418"/>
    <w:rsid w:val="00C91439"/>
    <w:rsid w:val="00C92904"/>
    <w:rsid w:val="00C93159"/>
    <w:rsid w:val="00C934C9"/>
    <w:rsid w:val="00C93909"/>
    <w:rsid w:val="00C93BBC"/>
    <w:rsid w:val="00C93DF2"/>
    <w:rsid w:val="00C947F3"/>
    <w:rsid w:val="00C94BA1"/>
    <w:rsid w:val="00C9543A"/>
    <w:rsid w:val="00C95D56"/>
    <w:rsid w:val="00C97B76"/>
    <w:rsid w:val="00CA10E3"/>
    <w:rsid w:val="00CA1592"/>
    <w:rsid w:val="00CA1B20"/>
    <w:rsid w:val="00CA2172"/>
    <w:rsid w:val="00CA3A5E"/>
    <w:rsid w:val="00CA3A76"/>
    <w:rsid w:val="00CA5126"/>
    <w:rsid w:val="00CA60AA"/>
    <w:rsid w:val="00CA6683"/>
    <w:rsid w:val="00CA6A11"/>
    <w:rsid w:val="00CA7AC9"/>
    <w:rsid w:val="00CA7BDD"/>
    <w:rsid w:val="00CB0F89"/>
    <w:rsid w:val="00CB1F87"/>
    <w:rsid w:val="00CB2578"/>
    <w:rsid w:val="00CB2BA8"/>
    <w:rsid w:val="00CB43FC"/>
    <w:rsid w:val="00CB4E86"/>
    <w:rsid w:val="00CB51DC"/>
    <w:rsid w:val="00CB541B"/>
    <w:rsid w:val="00CB55A5"/>
    <w:rsid w:val="00CB5EEF"/>
    <w:rsid w:val="00CB7A6A"/>
    <w:rsid w:val="00CC0D1A"/>
    <w:rsid w:val="00CC0F1E"/>
    <w:rsid w:val="00CC133E"/>
    <w:rsid w:val="00CC1624"/>
    <w:rsid w:val="00CC1A57"/>
    <w:rsid w:val="00CC21DA"/>
    <w:rsid w:val="00CC352B"/>
    <w:rsid w:val="00CC41C1"/>
    <w:rsid w:val="00CC46F7"/>
    <w:rsid w:val="00CC4BCC"/>
    <w:rsid w:val="00CC4D87"/>
    <w:rsid w:val="00CC5B13"/>
    <w:rsid w:val="00CC5FBB"/>
    <w:rsid w:val="00CC61EE"/>
    <w:rsid w:val="00CC6A56"/>
    <w:rsid w:val="00CC725A"/>
    <w:rsid w:val="00CC7265"/>
    <w:rsid w:val="00CC761C"/>
    <w:rsid w:val="00CC7CF0"/>
    <w:rsid w:val="00CD0D75"/>
    <w:rsid w:val="00CD1D20"/>
    <w:rsid w:val="00CD1F3A"/>
    <w:rsid w:val="00CD356B"/>
    <w:rsid w:val="00CD3E7E"/>
    <w:rsid w:val="00CD4BA8"/>
    <w:rsid w:val="00CD4F13"/>
    <w:rsid w:val="00CD5AF1"/>
    <w:rsid w:val="00CD7205"/>
    <w:rsid w:val="00CD72E2"/>
    <w:rsid w:val="00CE0509"/>
    <w:rsid w:val="00CE18CE"/>
    <w:rsid w:val="00CE25E1"/>
    <w:rsid w:val="00CE28B9"/>
    <w:rsid w:val="00CE2B9A"/>
    <w:rsid w:val="00CE42D8"/>
    <w:rsid w:val="00CE5CF6"/>
    <w:rsid w:val="00CE69DD"/>
    <w:rsid w:val="00CE6B7F"/>
    <w:rsid w:val="00CE75C3"/>
    <w:rsid w:val="00CF06D1"/>
    <w:rsid w:val="00CF1E70"/>
    <w:rsid w:val="00CF47F6"/>
    <w:rsid w:val="00CF4E8B"/>
    <w:rsid w:val="00CF5304"/>
    <w:rsid w:val="00CF5A91"/>
    <w:rsid w:val="00CF6074"/>
    <w:rsid w:val="00CF66D3"/>
    <w:rsid w:val="00CF6C84"/>
    <w:rsid w:val="00CF7C13"/>
    <w:rsid w:val="00CF7C1F"/>
    <w:rsid w:val="00CF7F58"/>
    <w:rsid w:val="00D0022A"/>
    <w:rsid w:val="00D002CE"/>
    <w:rsid w:val="00D00CD8"/>
    <w:rsid w:val="00D0305F"/>
    <w:rsid w:val="00D03458"/>
    <w:rsid w:val="00D04FB0"/>
    <w:rsid w:val="00D05277"/>
    <w:rsid w:val="00D05544"/>
    <w:rsid w:val="00D05A19"/>
    <w:rsid w:val="00D06E11"/>
    <w:rsid w:val="00D07271"/>
    <w:rsid w:val="00D126BD"/>
    <w:rsid w:val="00D12B79"/>
    <w:rsid w:val="00D148ED"/>
    <w:rsid w:val="00D15F00"/>
    <w:rsid w:val="00D17524"/>
    <w:rsid w:val="00D20322"/>
    <w:rsid w:val="00D21D5A"/>
    <w:rsid w:val="00D22AC2"/>
    <w:rsid w:val="00D22F73"/>
    <w:rsid w:val="00D26317"/>
    <w:rsid w:val="00D265C4"/>
    <w:rsid w:val="00D27A0F"/>
    <w:rsid w:val="00D31575"/>
    <w:rsid w:val="00D31600"/>
    <w:rsid w:val="00D31EE9"/>
    <w:rsid w:val="00D32C41"/>
    <w:rsid w:val="00D330D5"/>
    <w:rsid w:val="00D348B1"/>
    <w:rsid w:val="00D36DB4"/>
    <w:rsid w:val="00D370E5"/>
    <w:rsid w:val="00D407FB"/>
    <w:rsid w:val="00D41DE7"/>
    <w:rsid w:val="00D4325A"/>
    <w:rsid w:val="00D4554E"/>
    <w:rsid w:val="00D46125"/>
    <w:rsid w:val="00D464B2"/>
    <w:rsid w:val="00D50BB1"/>
    <w:rsid w:val="00D50C8A"/>
    <w:rsid w:val="00D50CB8"/>
    <w:rsid w:val="00D522BD"/>
    <w:rsid w:val="00D53F08"/>
    <w:rsid w:val="00D54720"/>
    <w:rsid w:val="00D5522B"/>
    <w:rsid w:val="00D55BB9"/>
    <w:rsid w:val="00D574D8"/>
    <w:rsid w:val="00D61346"/>
    <w:rsid w:val="00D615B7"/>
    <w:rsid w:val="00D61C88"/>
    <w:rsid w:val="00D61CDE"/>
    <w:rsid w:val="00D63472"/>
    <w:rsid w:val="00D656D8"/>
    <w:rsid w:val="00D659EC"/>
    <w:rsid w:val="00D65F0D"/>
    <w:rsid w:val="00D67210"/>
    <w:rsid w:val="00D71AE9"/>
    <w:rsid w:val="00D71E0D"/>
    <w:rsid w:val="00D720E5"/>
    <w:rsid w:val="00D721A2"/>
    <w:rsid w:val="00D7399F"/>
    <w:rsid w:val="00D756A2"/>
    <w:rsid w:val="00D77A86"/>
    <w:rsid w:val="00D813E6"/>
    <w:rsid w:val="00D81A43"/>
    <w:rsid w:val="00D8213D"/>
    <w:rsid w:val="00D822C8"/>
    <w:rsid w:val="00D83866"/>
    <w:rsid w:val="00D84A67"/>
    <w:rsid w:val="00D84FF7"/>
    <w:rsid w:val="00D878D1"/>
    <w:rsid w:val="00D9070F"/>
    <w:rsid w:val="00D91081"/>
    <w:rsid w:val="00D912A7"/>
    <w:rsid w:val="00D9461E"/>
    <w:rsid w:val="00D9518B"/>
    <w:rsid w:val="00D95358"/>
    <w:rsid w:val="00D95C78"/>
    <w:rsid w:val="00D97534"/>
    <w:rsid w:val="00DA0C58"/>
    <w:rsid w:val="00DA1471"/>
    <w:rsid w:val="00DA1FA6"/>
    <w:rsid w:val="00DA4960"/>
    <w:rsid w:val="00DA4E4F"/>
    <w:rsid w:val="00DA4F89"/>
    <w:rsid w:val="00DA5D19"/>
    <w:rsid w:val="00DA5E4B"/>
    <w:rsid w:val="00DA75DD"/>
    <w:rsid w:val="00DA7E5B"/>
    <w:rsid w:val="00DB10DA"/>
    <w:rsid w:val="00DB29A3"/>
    <w:rsid w:val="00DB371C"/>
    <w:rsid w:val="00DB68B0"/>
    <w:rsid w:val="00DC189B"/>
    <w:rsid w:val="00DC2D37"/>
    <w:rsid w:val="00DC3793"/>
    <w:rsid w:val="00DC50A5"/>
    <w:rsid w:val="00DC5467"/>
    <w:rsid w:val="00DC5493"/>
    <w:rsid w:val="00DC5D55"/>
    <w:rsid w:val="00DD02AA"/>
    <w:rsid w:val="00DD0941"/>
    <w:rsid w:val="00DD0D26"/>
    <w:rsid w:val="00DD15ED"/>
    <w:rsid w:val="00DD23F7"/>
    <w:rsid w:val="00DD2530"/>
    <w:rsid w:val="00DD28CF"/>
    <w:rsid w:val="00DD54A2"/>
    <w:rsid w:val="00DD689F"/>
    <w:rsid w:val="00DE1747"/>
    <w:rsid w:val="00DE3645"/>
    <w:rsid w:val="00DE5069"/>
    <w:rsid w:val="00DE7546"/>
    <w:rsid w:val="00DE7B09"/>
    <w:rsid w:val="00DE7FC4"/>
    <w:rsid w:val="00DF2B80"/>
    <w:rsid w:val="00DF2F89"/>
    <w:rsid w:val="00DF344A"/>
    <w:rsid w:val="00E01919"/>
    <w:rsid w:val="00E02ECD"/>
    <w:rsid w:val="00E04342"/>
    <w:rsid w:val="00E052A2"/>
    <w:rsid w:val="00E053DC"/>
    <w:rsid w:val="00E06383"/>
    <w:rsid w:val="00E07A8D"/>
    <w:rsid w:val="00E10B6A"/>
    <w:rsid w:val="00E10FE9"/>
    <w:rsid w:val="00E116C7"/>
    <w:rsid w:val="00E11B42"/>
    <w:rsid w:val="00E126CE"/>
    <w:rsid w:val="00E13FEC"/>
    <w:rsid w:val="00E14101"/>
    <w:rsid w:val="00E16285"/>
    <w:rsid w:val="00E1636A"/>
    <w:rsid w:val="00E16CA4"/>
    <w:rsid w:val="00E24DF4"/>
    <w:rsid w:val="00E25A43"/>
    <w:rsid w:val="00E2668A"/>
    <w:rsid w:val="00E26B3B"/>
    <w:rsid w:val="00E31F4A"/>
    <w:rsid w:val="00E32A20"/>
    <w:rsid w:val="00E337C0"/>
    <w:rsid w:val="00E337DF"/>
    <w:rsid w:val="00E33BA8"/>
    <w:rsid w:val="00E347F2"/>
    <w:rsid w:val="00E36846"/>
    <w:rsid w:val="00E37184"/>
    <w:rsid w:val="00E414F9"/>
    <w:rsid w:val="00E42106"/>
    <w:rsid w:val="00E44AFD"/>
    <w:rsid w:val="00E45516"/>
    <w:rsid w:val="00E46BCB"/>
    <w:rsid w:val="00E46D56"/>
    <w:rsid w:val="00E47CB5"/>
    <w:rsid w:val="00E516CB"/>
    <w:rsid w:val="00E51BBD"/>
    <w:rsid w:val="00E524B6"/>
    <w:rsid w:val="00E5610E"/>
    <w:rsid w:val="00E61332"/>
    <w:rsid w:val="00E66B18"/>
    <w:rsid w:val="00E6733C"/>
    <w:rsid w:val="00E67C0A"/>
    <w:rsid w:val="00E708B3"/>
    <w:rsid w:val="00E70CA0"/>
    <w:rsid w:val="00E73A2D"/>
    <w:rsid w:val="00E73AA5"/>
    <w:rsid w:val="00E75006"/>
    <w:rsid w:val="00E76959"/>
    <w:rsid w:val="00E77970"/>
    <w:rsid w:val="00E83286"/>
    <w:rsid w:val="00E8389E"/>
    <w:rsid w:val="00E86C9B"/>
    <w:rsid w:val="00E916AD"/>
    <w:rsid w:val="00E91B7A"/>
    <w:rsid w:val="00E91ED1"/>
    <w:rsid w:val="00E91F73"/>
    <w:rsid w:val="00E93B99"/>
    <w:rsid w:val="00E93BA4"/>
    <w:rsid w:val="00E94554"/>
    <w:rsid w:val="00E94CED"/>
    <w:rsid w:val="00E95B77"/>
    <w:rsid w:val="00E966F2"/>
    <w:rsid w:val="00E97824"/>
    <w:rsid w:val="00EA139E"/>
    <w:rsid w:val="00EA46CA"/>
    <w:rsid w:val="00EA5BD1"/>
    <w:rsid w:val="00EA6BD2"/>
    <w:rsid w:val="00EA721B"/>
    <w:rsid w:val="00EA76D2"/>
    <w:rsid w:val="00EA7F4E"/>
    <w:rsid w:val="00EB03A5"/>
    <w:rsid w:val="00EB06C9"/>
    <w:rsid w:val="00EB0A35"/>
    <w:rsid w:val="00EB0D05"/>
    <w:rsid w:val="00EB12A2"/>
    <w:rsid w:val="00EB19C8"/>
    <w:rsid w:val="00EB1CF5"/>
    <w:rsid w:val="00EB2A73"/>
    <w:rsid w:val="00EB3794"/>
    <w:rsid w:val="00EB5015"/>
    <w:rsid w:val="00EB5D3E"/>
    <w:rsid w:val="00EB6035"/>
    <w:rsid w:val="00EB6C48"/>
    <w:rsid w:val="00EB7285"/>
    <w:rsid w:val="00EB7945"/>
    <w:rsid w:val="00EB7BD2"/>
    <w:rsid w:val="00EC0517"/>
    <w:rsid w:val="00EC1393"/>
    <w:rsid w:val="00EC2194"/>
    <w:rsid w:val="00EC2648"/>
    <w:rsid w:val="00EC2EE7"/>
    <w:rsid w:val="00EC3DEA"/>
    <w:rsid w:val="00EC3EC8"/>
    <w:rsid w:val="00EC4CE0"/>
    <w:rsid w:val="00EC5B37"/>
    <w:rsid w:val="00EC7F24"/>
    <w:rsid w:val="00ED00A5"/>
    <w:rsid w:val="00ED0640"/>
    <w:rsid w:val="00ED57B6"/>
    <w:rsid w:val="00ED5ED6"/>
    <w:rsid w:val="00ED61F4"/>
    <w:rsid w:val="00ED64E8"/>
    <w:rsid w:val="00ED6F93"/>
    <w:rsid w:val="00EE018D"/>
    <w:rsid w:val="00EE03FC"/>
    <w:rsid w:val="00EE04C8"/>
    <w:rsid w:val="00EE059C"/>
    <w:rsid w:val="00EE0C71"/>
    <w:rsid w:val="00EE162F"/>
    <w:rsid w:val="00EE3306"/>
    <w:rsid w:val="00EE3447"/>
    <w:rsid w:val="00EE590B"/>
    <w:rsid w:val="00EE7C5E"/>
    <w:rsid w:val="00EF3ABA"/>
    <w:rsid w:val="00EF5482"/>
    <w:rsid w:val="00EF6D58"/>
    <w:rsid w:val="00EF71CC"/>
    <w:rsid w:val="00EF71D5"/>
    <w:rsid w:val="00EF7C90"/>
    <w:rsid w:val="00F0206E"/>
    <w:rsid w:val="00F04E34"/>
    <w:rsid w:val="00F061BA"/>
    <w:rsid w:val="00F06B2F"/>
    <w:rsid w:val="00F07887"/>
    <w:rsid w:val="00F12F4F"/>
    <w:rsid w:val="00F13A77"/>
    <w:rsid w:val="00F14880"/>
    <w:rsid w:val="00F14EFA"/>
    <w:rsid w:val="00F151F2"/>
    <w:rsid w:val="00F2164C"/>
    <w:rsid w:val="00F22D62"/>
    <w:rsid w:val="00F2376A"/>
    <w:rsid w:val="00F2405D"/>
    <w:rsid w:val="00F2487B"/>
    <w:rsid w:val="00F24BA2"/>
    <w:rsid w:val="00F24ED1"/>
    <w:rsid w:val="00F27630"/>
    <w:rsid w:val="00F3006D"/>
    <w:rsid w:val="00F30D71"/>
    <w:rsid w:val="00F3226E"/>
    <w:rsid w:val="00F3233A"/>
    <w:rsid w:val="00F32940"/>
    <w:rsid w:val="00F33393"/>
    <w:rsid w:val="00F34A86"/>
    <w:rsid w:val="00F353AF"/>
    <w:rsid w:val="00F359C1"/>
    <w:rsid w:val="00F36681"/>
    <w:rsid w:val="00F41BD6"/>
    <w:rsid w:val="00F422C2"/>
    <w:rsid w:val="00F43B9C"/>
    <w:rsid w:val="00F45B67"/>
    <w:rsid w:val="00F466EA"/>
    <w:rsid w:val="00F472E6"/>
    <w:rsid w:val="00F47846"/>
    <w:rsid w:val="00F51F0A"/>
    <w:rsid w:val="00F52699"/>
    <w:rsid w:val="00F544F8"/>
    <w:rsid w:val="00F54676"/>
    <w:rsid w:val="00F549AE"/>
    <w:rsid w:val="00F57B2D"/>
    <w:rsid w:val="00F601DD"/>
    <w:rsid w:val="00F60271"/>
    <w:rsid w:val="00F60674"/>
    <w:rsid w:val="00F6270C"/>
    <w:rsid w:val="00F63A61"/>
    <w:rsid w:val="00F64BB6"/>
    <w:rsid w:val="00F65492"/>
    <w:rsid w:val="00F677D5"/>
    <w:rsid w:val="00F678E0"/>
    <w:rsid w:val="00F70C6B"/>
    <w:rsid w:val="00F712FA"/>
    <w:rsid w:val="00F71AC0"/>
    <w:rsid w:val="00F74173"/>
    <w:rsid w:val="00F74589"/>
    <w:rsid w:val="00F758CF"/>
    <w:rsid w:val="00F75CE8"/>
    <w:rsid w:val="00F761B5"/>
    <w:rsid w:val="00F76FA7"/>
    <w:rsid w:val="00F777C2"/>
    <w:rsid w:val="00F7786D"/>
    <w:rsid w:val="00F81F0F"/>
    <w:rsid w:val="00F83CC6"/>
    <w:rsid w:val="00F83EC6"/>
    <w:rsid w:val="00F8471E"/>
    <w:rsid w:val="00F85525"/>
    <w:rsid w:val="00F8717C"/>
    <w:rsid w:val="00F9170F"/>
    <w:rsid w:val="00F91CD6"/>
    <w:rsid w:val="00F9202B"/>
    <w:rsid w:val="00F94339"/>
    <w:rsid w:val="00F94CF4"/>
    <w:rsid w:val="00F96562"/>
    <w:rsid w:val="00F9665B"/>
    <w:rsid w:val="00FA0E3F"/>
    <w:rsid w:val="00FA101A"/>
    <w:rsid w:val="00FA1B16"/>
    <w:rsid w:val="00FA3408"/>
    <w:rsid w:val="00FA404E"/>
    <w:rsid w:val="00FA58AA"/>
    <w:rsid w:val="00FA5FA3"/>
    <w:rsid w:val="00FA63C8"/>
    <w:rsid w:val="00FA63D7"/>
    <w:rsid w:val="00FA67AD"/>
    <w:rsid w:val="00FA6CF1"/>
    <w:rsid w:val="00FB0BF9"/>
    <w:rsid w:val="00FB0F4E"/>
    <w:rsid w:val="00FB27B6"/>
    <w:rsid w:val="00FB3142"/>
    <w:rsid w:val="00FB47CB"/>
    <w:rsid w:val="00FB4966"/>
    <w:rsid w:val="00FB5F08"/>
    <w:rsid w:val="00FB683D"/>
    <w:rsid w:val="00FC0055"/>
    <w:rsid w:val="00FC1E7F"/>
    <w:rsid w:val="00FC2ED8"/>
    <w:rsid w:val="00FC3962"/>
    <w:rsid w:val="00FC42F0"/>
    <w:rsid w:val="00FC7043"/>
    <w:rsid w:val="00FD1246"/>
    <w:rsid w:val="00FD13A1"/>
    <w:rsid w:val="00FD2C78"/>
    <w:rsid w:val="00FD2EFA"/>
    <w:rsid w:val="00FD30F6"/>
    <w:rsid w:val="00FD32D3"/>
    <w:rsid w:val="00FD360C"/>
    <w:rsid w:val="00FD4F26"/>
    <w:rsid w:val="00FD555F"/>
    <w:rsid w:val="00FD636F"/>
    <w:rsid w:val="00FD72E9"/>
    <w:rsid w:val="00FD7F49"/>
    <w:rsid w:val="00FD7F93"/>
    <w:rsid w:val="00FE0C6D"/>
    <w:rsid w:val="00FE1AE0"/>
    <w:rsid w:val="00FE25ED"/>
    <w:rsid w:val="00FE4127"/>
    <w:rsid w:val="00FE4C10"/>
    <w:rsid w:val="00FE7A27"/>
    <w:rsid w:val="00FF1B59"/>
    <w:rsid w:val="00FF1C4F"/>
    <w:rsid w:val="00FF1FF9"/>
    <w:rsid w:val="00FF3481"/>
    <w:rsid w:val="00FF3656"/>
    <w:rsid w:val="00FF43F4"/>
    <w:rsid w:val="00FF492A"/>
    <w:rsid w:val="00FF5A52"/>
    <w:rsid w:val="00FF5A75"/>
    <w:rsid w:val="00FF693F"/>
    <w:rsid w:val="00FF6D46"/>
    <w:rsid w:val="014E265E"/>
    <w:rsid w:val="019A361F"/>
    <w:rsid w:val="01EB1D44"/>
    <w:rsid w:val="01F5CDDB"/>
    <w:rsid w:val="020D13AC"/>
    <w:rsid w:val="0276EC8E"/>
    <w:rsid w:val="02C74B1A"/>
    <w:rsid w:val="02DEF864"/>
    <w:rsid w:val="0305DC5D"/>
    <w:rsid w:val="0326304F"/>
    <w:rsid w:val="034CEB5A"/>
    <w:rsid w:val="03B287C0"/>
    <w:rsid w:val="03DC78E2"/>
    <w:rsid w:val="0422BA61"/>
    <w:rsid w:val="0441ED5B"/>
    <w:rsid w:val="049FEC33"/>
    <w:rsid w:val="04EE50FA"/>
    <w:rsid w:val="04FE925A"/>
    <w:rsid w:val="059AB65E"/>
    <w:rsid w:val="05A19776"/>
    <w:rsid w:val="06066343"/>
    <w:rsid w:val="0639A64C"/>
    <w:rsid w:val="0682B626"/>
    <w:rsid w:val="06AE8868"/>
    <w:rsid w:val="06B51EF1"/>
    <w:rsid w:val="06C71F7D"/>
    <w:rsid w:val="06D3654A"/>
    <w:rsid w:val="06ECA641"/>
    <w:rsid w:val="06ECE39B"/>
    <w:rsid w:val="0721F3AD"/>
    <w:rsid w:val="073CB049"/>
    <w:rsid w:val="07F653A8"/>
    <w:rsid w:val="08038C01"/>
    <w:rsid w:val="084EDD1D"/>
    <w:rsid w:val="0885F8E3"/>
    <w:rsid w:val="08983D8A"/>
    <w:rsid w:val="08B6A326"/>
    <w:rsid w:val="08DA0127"/>
    <w:rsid w:val="0941E548"/>
    <w:rsid w:val="0A12D9A1"/>
    <w:rsid w:val="0A4372AC"/>
    <w:rsid w:val="0A56C10E"/>
    <w:rsid w:val="0A696CB9"/>
    <w:rsid w:val="0A8950C5"/>
    <w:rsid w:val="0AA16900"/>
    <w:rsid w:val="0AA777C1"/>
    <w:rsid w:val="0AB3E8B9"/>
    <w:rsid w:val="0AF3A45B"/>
    <w:rsid w:val="0B21AAF4"/>
    <w:rsid w:val="0B9248A5"/>
    <w:rsid w:val="0B9A12AE"/>
    <w:rsid w:val="0B9F70C4"/>
    <w:rsid w:val="0BC8ABC8"/>
    <w:rsid w:val="0C2CA388"/>
    <w:rsid w:val="0C6C9097"/>
    <w:rsid w:val="0CCA1129"/>
    <w:rsid w:val="0CD6FD24"/>
    <w:rsid w:val="0CEA7F5E"/>
    <w:rsid w:val="0D596A06"/>
    <w:rsid w:val="0DA0B2D0"/>
    <w:rsid w:val="0DA94EA3"/>
    <w:rsid w:val="0DDD2852"/>
    <w:rsid w:val="0DE14721"/>
    <w:rsid w:val="0E4DA3DB"/>
    <w:rsid w:val="0E79594A"/>
    <w:rsid w:val="0E88BD99"/>
    <w:rsid w:val="0EBB6C93"/>
    <w:rsid w:val="0EE356BA"/>
    <w:rsid w:val="0F3CB7C0"/>
    <w:rsid w:val="0F609D3C"/>
    <w:rsid w:val="0F75E13B"/>
    <w:rsid w:val="10089FC9"/>
    <w:rsid w:val="1095467A"/>
    <w:rsid w:val="10F6B520"/>
    <w:rsid w:val="1108A8DE"/>
    <w:rsid w:val="115E5BFE"/>
    <w:rsid w:val="11CC3205"/>
    <w:rsid w:val="124EAA14"/>
    <w:rsid w:val="12D08925"/>
    <w:rsid w:val="130567D9"/>
    <w:rsid w:val="13116DBB"/>
    <w:rsid w:val="1361E69B"/>
    <w:rsid w:val="1408EBAA"/>
    <w:rsid w:val="141F293D"/>
    <w:rsid w:val="14258C8B"/>
    <w:rsid w:val="142EFE99"/>
    <w:rsid w:val="142FC122"/>
    <w:rsid w:val="145ED26F"/>
    <w:rsid w:val="1467CF85"/>
    <w:rsid w:val="14B2BA1E"/>
    <w:rsid w:val="14F27640"/>
    <w:rsid w:val="14F80B35"/>
    <w:rsid w:val="14FE6A65"/>
    <w:rsid w:val="15250DAE"/>
    <w:rsid w:val="154665A5"/>
    <w:rsid w:val="154E5B21"/>
    <w:rsid w:val="15D2159F"/>
    <w:rsid w:val="16241857"/>
    <w:rsid w:val="1665B32C"/>
    <w:rsid w:val="16B6C312"/>
    <w:rsid w:val="16C0DD9C"/>
    <w:rsid w:val="16C7E039"/>
    <w:rsid w:val="16E52C50"/>
    <w:rsid w:val="17440CB6"/>
    <w:rsid w:val="17609C47"/>
    <w:rsid w:val="179BEEBF"/>
    <w:rsid w:val="17B2A2EC"/>
    <w:rsid w:val="17DD9452"/>
    <w:rsid w:val="180AA096"/>
    <w:rsid w:val="18A83E1E"/>
    <w:rsid w:val="18F300B9"/>
    <w:rsid w:val="192D3D95"/>
    <w:rsid w:val="19B2AED3"/>
    <w:rsid w:val="1A31A072"/>
    <w:rsid w:val="1AB1894A"/>
    <w:rsid w:val="1BED59BA"/>
    <w:rsid w:val="1C2DF363"/>
    <w:rsid w:val="1C7CEDA3"/>
    <w:rsid w:val="1CB44C52"/>
    <w:rsid w:val="1D4FF93C"/>
    <w:rsid w:val="1E4A2866"/>
    <w:rsid w:val="1E73827B"/>
    <w:rsid w:val="1E942994"/>
    <w:rsid w:val="1E96BB98"/>
    <w:rsid w:val="1EABEE55"/>
    <w:rsid w:val="1ED67A25"/>
    <w:rsid w:val="1F012AF0"/>
    <w:rsid w:val="2034DA43"/>
    <w:rsid w:val="209011A9"/>
    <w:rsid w:val="20CC9F8A"/>
    <w:rsid w:val="20CFDF2E"/>
    <w:rsid w:val="2126169B"/>
    <w:rsid w:val="2135A94D"/>
    <w:rsid w:val="213F10C0"/>
    <w:rsid w:val="2166A213"/>
    <w:rsid w:val="221ECEA9"/>
    <w:rsid w:val="2282EB81"/>
    <w:rsid w:val="22D385E7"/>
    <w:rsid w:val="231215AF"/>
    <w:rsid w:val="235E87F9"/>
    <w:rsid w:val="237F5F78"/>
    <w:rsid w:val="23815C80"/>
    <w:rsid w:val="242F005D"/>
    <w:rsid w:val="2460A08B"/>
    <w:rsid w:val="24ED32FA"/>
    <w:rsid w:val="24FA585A"/>
    <w:rsid w:val="256B9157"/>
    <w:rsid w:val="2609F57C"/>
    <w:rsid w:val="260AE3BE"/>
    <w:rsid w:val="2699A6B9"/>
    <w:rsid w:val="26C9055A"/>
    <w:rsid w:val="26D30CD7"/>
    <w:rsid w:val="2704313D"/>
    <w:rsid w:val="274DF9BA"/>
    <w:rsid w:val="27F10AAC"/>
    <w:rsid w:val="284DB12F"/>
    <w:rsid w:val="28AD6DAF"/>
    <w:rsid w:val="2923D7F5"/>
    <w:rsid w:val="2930434C"/>
    <w:rsid w:val="294FDC56"/>
    <w:rsid w:val="2989A06F"/>
    <w:rsid w:val="29A4E364"/>
    <w:rsid w:val="29D57C9E"/>
    <w:rsid w:val="29E85E81"/>
    <w:rsid w:val="29EE8B17"/>
    <w:rsid w:val="2A049287"/>
    <w:rsid w:val="2A21DBA2"/>
    <w:rsid w:val="2A2301F2"/>
    <w:rsid w:val="2A33F897"/>
    <w:rsid w:val="2A4DE5FC"/>
    <w:rsid w:val="2A88EB33"/>
    <w:rsid w:val="2BA50518"/>
    <w:rsid w:val="2BBED253"/>
    <w:rsid w:val="2C1C8F61"/>
    <w:rsid w:val="2C3670F1"/>
    <w:rsid w:val="2C461FB5"/>
    <w:rsid w:val="2C692BFC"/>
    <w:rsid w:val="2D003D1D"/>
    <w:rsid w:val="2DBE330F"/>
    <w:rsid w:val="2DC6E5C7"/>
    <w:rsid w:val="2DF49ED2"/>
    <w:rsid w:val="2E05FEC0"/>
    <w:rsid w:val="2E20EFB1"/>
    <w:rsid w:val="2E72EC69"/>
    <w:rsid w:val="2E840D0E"/>
    <w:rsid w:val="2EA59870"/>
    <w:rsid w:val="2F57963C"/>
    <w:rsid w:val="302DFB39"/>
    <w:rsid w:val="3044939C"/>
    <w:rsid w:val="3053009D"/>
    <w:rsid w:val="30771074"/>
    <w:rsid w:val="3113A9FD"/>
    <w:rsid w:val="314CE21B"/>
    <w:rsid w:val="315B0185"/>
    <w:rsid w:val="32190303"/>
    <w:rsid w:val="32681B7D"/>
    <w:rsid w:val="32A8A9B7"/>
    <w:rsid w:val="32CCA7B6"/>
    <w:rsid w:val="32FA44A8"/>
    <w:rsid w:val="330DE8C0"/>
    <w:rsid w:val="3321E8D4"/>
    <w:rsid w:val="33DC782F"/>
    <w:rsid w:val="33E3330A"/>
    <w:rsid w:val="33E7E62C"/>
    <w:rsid w:val="33EAF271"/>
    <w:rsid w:val="343F68DC"/>
    <w:rsid w:val="34A05F74"/>
    <w:rsid w:val="34B22217"/>
    <w:rsid w:val="34CD46AD"/>
    <w:rsid w:val="34D77B3A"/>
    <w:rsid w:val="34ECDBB5"/>
    <w:rsid w:val="350B057B"/>
    <w:rsid w:val="35513E6C"/>
    <w:rsid w:val="3583080D"/>
    <w:rsid w:val="35C2C965"/>
    <w:rsid w:val="35CBA418"/>
    <w:rsid w:val="3634E25B"/>
    <w:rsid w:val="36864F8F"/>
    <w:rsid w:val="368EA7DB"/>
    <w:rsid w:val="36907F42"/>
    <w:rsid w:val="3697B1CE"/>
    <w:rsid w:val="36B372C1"/>
    <w:rsid w:val="36BEAC9C"/>
    <w:rsid w:val="36D51BF0"/>
    <w:rsid w:val="37062B2B"/>
    <w:rsid w:val="3722428D"/>
    <w:rsid w:val="3758BA23"/>
    <w:rsid w:val="375E99C6"/>
    <w:rsid w:val="376DB79D"/>
    <w:rsid w:val="37869185"/>
    <w:rsid w:val="37874285"/>
    <w:rsid w:val="37BF9D08"/>
    <w:rsid w:val="37D50802"/>
    <w:rsid w:val="3887C264"/>
    <w:rsid w:val="38BB17FB"/>
    <w:rsid w:val="38BE12EE"/>
    <w:rsid w:val="38D9B406"/>
    <w:rsid w:val="38DADF5D"/>
    <w:rsid w:val="390627E8"/>
    <w:rsid w:val="394B9BDF"/>
    <w:rsid w:val="396190B6"/>
    <w:rsid w:val="398FB01F"/>
    <w:rsid w:val="39A74DF6"/>
    <w:rsid w:val="39B7546C"/>
    <w:rsid w:val="39BC5BC1"/>
    <w:rsid w:val="3A0D3B34"/>
    <w:rsid w:val="3A3A6110"/>
    <w:rsid w:val="3A597212"/>
    <w:rsid w:val="3ABE3247"/>
    <w:rsid w:val="3AF8EEE5"/>
    <w:rsid w:val="3AFD7C16"/>
    <w:rsid w:val="3B776A68"/>
    <w:rsid w:val="3B90A531"/>
    <w:rsid w:val="3BB4FF57"/>
    <w:rsid w:val="3BDB4E96"/>
    <w:rsid w:val="3C18E64B"/>
    <w:rsid w:val="3D0873D0"/>
    <w:rsid w:val="3DED796E"/>
    <w:rsid w:val="3E3370BE"/>
    <w:rsid w:val="3E624B01"/>
    <w:rsid w:val="3ECD946C"/>
    <w:rsid w:val="3EDCF5DA"/>
    <w:rsid w:val="3EE363E6"/>
    <w:rsid w:val="3EF4E40D"/>
    <w:rsid w:val="3F07A4BF"/>
    <w:rsid w:val="3F7D4EFA"/>
    <w:rsid w:val="3F7E98A2"/>
    <w:rsid w:val="3FAC67DE"/>
    <w:rsid w:val="3FADB113"/>
    <w:rsid w:val="3FB2D07F"/>
    <w:rsid w:val="40022CF5"/>
    <w:rsid w:val="409D2C31"/>
    <w:rsid w:val="41906770"/>
    <w:rsid w:val="41A9539F"/>
    <w:rsid w:val="41CCD0EE"/>
    <w:rsid w:val="42685B04"/>
    <w:rsid w:val="427A4DD0"/>
    <w:rsid w:val="42947091"/>
    <w:rsid w:val="42B4EFBC"/>
    <w:rsid w:val="436B42EF"/>
    <w:rsid w:val="43AA7A21"/>
    <w:rsid w:val="43CB8844"/>
    <w:rsid w:val="43EB66C9"/>
    <w:rsid w:val="440EF261"/>
    <w:rsid w:val="445209C5"/>
    <w:rsid w:val="445A6868"/>
    <w:rsid w:val="4490FE83"/>
    <w:rsid w:val="44E5FB0A"/>
    <w:rsid w:val="44FDB909"/>
    <w:rsid w:val="44FE2913"/>
    <w:rsid w:val="452274D7"/>
    <w:rsid w:val="4525F232"/>
    <w:rsid w:val="452807A4"/>
    <w:rsid w:val="456F3506"/>
    <w:rsid w:val="4572ED15"/>
    <w:rsid w:val="45838110"/>
    <w:rsid w:val="4613FE95"/>
    <w:rsid w:val="46182F21"/>
    <w:rsid w:val="461D4EA8"/>
    <w:rsid w:val="46962082"/>
    <w:rsid w:val="47FB1C43"/>
    <w:rsid w:val="4813ACDB"/>
    <w:rsid w:val="48446BC4"/>
    <w:rsid w:val="4854480C"/>
    <w:rsid w:val="4872727E"/>
    <w:rsid w:val="48EC9B17"/>
    <w:rsid w:val="492C06AD"/>
    <w:rsid w:val="49A8CEA8"/>
    <w:rsid w:val="49D97277"/>
    <w:rsid w:val="49EA26FC"/>
    <w:rsid w:val="49F02B4D"/>
    <w:rsid w:val="49F7DB6A"/>
    <w:rsid w:val="4A12A549"/>
    <w:rsid w:val="4A7B7DBA"/>
    <w:rsid w:val="4AABC1C0"/>
    <w:rsid w:val="4C1E6C3C"/>
    <w:rsid w:val="4C228C51"/>
    <w:rsid w:val="4C276ADE"/>
    <w:rsid w:val="4C43E32D"/>
    <w:rsid w:val="4C53AF28"/>
    <w:rsid w:val="4C7D9D1B"/>
    <w:rsid w:val="4CDDD216"/>
    <w:rsid w:val="4D0D067E"/>
    <w:rsid w:val="4E3EDD5C"/>
    <w:rsid w:val="4E904B94"/>
    <w:rsid w:val="4E94ED3C"/>
    <w:rsid w:val="4EB1B89D"/>
    <w:rsid w:val="5013CB5C"/>
    <w:rsid w:val="50286B91"/>
    <w:rsid w:val="5050EBEB"/>
    <w:rsid w:val="50C0E004"/>
    <w:rsid w:val="50ED3E1C"/>
    <w:rsid w:val="513252E7"/>
    <w:rsid w:val="514B851B"/>
    <w:rsid w:val="5189525B"/>
    <w:rsid w:val="51A09E50"/>
    <w:rsid w:val="51FDFE3F"/>
    <w:rsid w:val="52164C18"/>
    <w:rsid w:val="52D30216"/>
    <w:rsid w:val="536F4C5E"/>
    <w:rsid w:val="53CD44CE"/>
    <w:rsid w:val="53DC917A"/>
    <w:rsid w:val="53F140E7"/>
    <w:rsid w:val="5552E8D3"/>
    <w:rsid w:val="55C4164D"/>
    <w:rsid w:val="55F16158"/>
    <w:rsid w:val="5618D2E9"/>
    <w:rsid w:val="56C97E9D"/>
    <w:rsid w:val="570F2CE0"/>
    <w:rsid w:val="5735E63D"/>
    <w:rsid w:val="575FE6AE"/>
    <w:rsid w:val="5815161F"/>
    <w:rsid w:val="58825D68"/>
    <w:rsid w:val="58C41BFD"/>
    <w:rsid w:val="58CE08E3"/>
    <w:rsid w:val="58D8237E"/>
    <w:rsid w:val="58F59144"/>
    <w:rsid w:val="59365E19"/>
    <w:rsid w:val="59653512"/>
    <w:rsid w:val="597F9E6B"/>
    <w:rsid w:val="59A65E3E"/>
    <w:rsid w:val="59A7E21E"/>
    <w:rsid w:val="59B12B20"/>
    <w:rsid w:val="59E9904D"/>
    <w:rsid w:val="5A0FB566"/>
    <w:rsid w:val="5A30F876"/>
    <w:rsid w:val="5AB3FE34"/>
    <w:rsid w:val="5AF54CAD"/>
    <w:rsid w:val="5B2D0F52"/>
    <w:rsid w:val="5BB209A9"/>
    <w:rsid w:val="5C08A89F"/>
    <w:rsid w:val="5C34768B"/>
    <w:rsid w:val="5C761F30"/>
    <w:rsid w:val="5D1BC371"/>
    <w:rsid w:val="5DFC2D45"/>
    <w:rsid w:val="5E143A14"/>
    <w:rsid w:val="5E6DF79D"/>
    <w:rsid w:val="5F2816BD"/>
    <w:rsid w:val="5F2AB261"/>
    <w:rsid w:val="5FC4A813"/>
    <w:rsid w:val="5FCDDC54"/>
    <w:rsid w:val="5FD3E89D"/>
    <w:rsid w:val="604CEC8C"/>
    <w:rsid w:val="60875BCE"/>
    <w:rsid w:val="60A0731A"/>
    <w:rsid w:val="60C6633A"/>
    <w:rsid w:val="60EB5E4D"/>
    <w:rsid w:val="6157DB4E"/>
    <w:rsid w:val="61A3F57A"/>
    <w:rsid w:val="61BDA84A"/>
    <w:rsid w:val="6204FF40"/>
    <w:rsid w:val="623C9588"/>
    <w:rsid w:val="62858143"/>
    <w:rsid w:val="629C724D"/>
    <w:rsid w:val="62D13601"/>
    <w:rsid w:val="632011B9"/>
    <w:rsid w:val="6320A840"/>
    <w:rsid w:val="636DA74F"/>
    <w:rsid w:val="63762C99"/>
    <w:rsid w:val="637777D3"/>
    <w:rsid w:val="63891F82"/>
    <w:rsid w:val="64107688"/>
    <w:rsid w:val="645EE50E"/>
    <w:rsid w:val="64B70372"/>
    <w:rsid w:val="6535A577"/>
    <w:rsid w:val="65B51444"/>
    <w:rsid w:val="660F72A8"/>
    <w:rsid w:val="666EFDD0"/>
    <w:rsid w:val="66FC9028"/>
    <w:rsid w:val="670FB49E"/>
    <w:rsid w:val="67920FB0"/>
    <w:rsid w:val="67D0CA41"/>
    <w:rsid w:val="67E22788"/>
    <w:rsid w:val="68B55F41"/>
    <w:rsid w:val="68DB67CD"/>
    <w:rsid w:val="68F8B673"/>
    <w:rsid w:val="69C29F15"/>
    <w:rsid w:val="69E88A74"/>
    <w:rsid w:val="6AA18C19"/>
    <w:rsid w:val="6B7ED475"/>
    <w:rsid w:val="6BA28CE7"/>
    <w:rsid w:val="6BC2A487"/>
    <w:rsid w:val="6BE325C1"/>
    <w:rsid w:val="6CC4E37A"/>
    <w:rsid w:val="6CCDAE0A"/>
    <w:rsid w:val="6DDFB3EE"/>
    <w:rsid w:val="6E5B57EB"/>
    <w:rsid w:val="6EE1FAE2"/>
    <w:rsid w:val="6F7EC67E"/>
    <w:rsid w:val="6F8C8156"/>
    <w:rsid w:val="7094A0D8"/>
    <w:rsid w:val="711EA49D"/>
    <w:rsid w:val="71266D52"/>
    <w:rsid w:val="71C1149D"/>
    <w:rsid w:val="725A6BFD"/>
    <w:rsid w:val="7299B496"/>
    <w:rsid w:val="7310BFE5"/>
    <w:rsid w:val="7322BF51"/>
    <w:rsid w:val="7335FCC1"/>
    <w:rsid w:val="73F63C5E"/>
    <w:rsid w:val="743DBC2D"/>
    <w:rsid w:val="746A01CF"/>
    <w:rsid w:val="74A0A99E"/>
    <w:rsid w:val="7506D470"/>
    <w:rsid w:val="7535124D"/>
    <w:rsid w:val="75546714"/>
    <w:rsid w:val="756A921E"/>
    <w:rsid w:val="75C5E33B"/>
    <w:rsid w:val="75CC10FA"/>
    <w:rsid w:val="75E7465F"/>
    <w:rsid w:val="75FC3621"/>
    <w:rsid w:val="761C9DD2"/>
    <w:rsid w:val="762FD96D"/>
    <w:rsid w:val="763DBFBB"/>
    <w:rsid w:val="7673A549"/>
    <w:rsid w:val="7675C3CB"/>
    <w:rsid w:val="7728BDB4"/>
    <w:rsid w:val="772DDD20"/>
    <w:rsid w:val="772F9DAA"/>
    <w:rsid w:val="7780867E"/>
    <w:rsid w:val="77966822"/>
    <w:rsid w:val="78020E8B"/>
    <w:rsid w:val="783D74B0"/>
    <w:rsid w:val="7869CBE8"/>
    <w:rsid w:val="78B7DB32"/>
    <w:rsid w:val="78CB0924"/>
    <w:rsid w:val="79804C10"/>
    <w:rsid w:val="79814B11"/>
    <w:rsid w:val="7998C51F"/>
    <w:rsid w:val="79A81EB5"/>
    <w:rsid w:val="7A96DC6C"/>
    <w:rsid w:val="7AECAC36"/>
    <w:rsid w:val="7B069A0F"/>
    <w:rsid w:val="7B1167C4"/>
    <w:rsid w:val="7B2EF5A4"/>
    <w:rsid w:val="7B5F141E"/>
    <w:rsid w:val="7B6DF72A"/>
    <w:rsid w:val="7B7A564C"/>
    <w:rsid w:val="7C0248ED"/>
    <w:rsid w:val="7CBF8FB1"/>
    <w:rsid w:val="7CD3E421"/>
    <w:rsid w:val="7D0B9F83"/>
    <w:rsid w:val="7D5DDE3F"/>
    <w:rsid w:val="7D8D554A"/>
    <w:rsid w:val="7E661129"/>
    <w:rsid w:val="7F6A95A9"/>
    <w:rsid w:val="7F7418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1981FD"/>
  <w15:chartTrackingRefBased/>
  <w15:docId w15:val="{9ADA89B3-BA29-4BCB-9471-812D422A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D659EC"/>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customStyle="1" w:styleId="cf01">
    <w:name w:val="cf01"/>
    <w:basedOn w:val="DefaultParagraphFont"/>
    <w:rsid w:val="006664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62803968">
      <w:bodyDiv w:val="1"/>
      <w:marLeft w:val="0"/>
      <w:marRight w:val="0"/>
      <w:marTop w:val="0"/>
      <w:marBottom w:val="0"/>
      <w:divBdr>
        <w:top w:val="none" w:sz="0" w:space="0" w:color="auto"/>
        <w:left w:val="none" w:sz="0" w:space="0" w:color="auto"/>
        <w:bottom w:val="none" w:sz="0" w:space="0" w:color="auto"/>
        <w:right w:val="none" w:sz="0" w:space="0" w:color="auto"/>
      </w:divBdr>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17073924">
      <w:bodyDiv w:val="1"/>
      <w:marLeft w:val="0"/>
      <w:marRight w:val="0"/>
      <w:marTop w:val="0"/>
      <w:marBottom w:val="0"/>
      <w:divBdr>
        <w:top w:val="none" w:sz="0" w:space="0" w:color="auto"/>
        <w:left w:val="none" w:sz="0" w:space="0" w:color="auto"/>
        <w:bottom w:val="none" w:sz="0" w:space="0" w:color="auto"/>
        <w:right w:val="none" w:sz="0" w:space="0" w:color="auto"/>
      </w:divBdr>
    </w:div>
    <w:div w:id="265775550">
      <w:bodyDiv w:val="1"/>
      <w:marLeft w:val="0"/>
      <w:marRight w:val="0"/>
      <w:marTop w:val="0"/>
      <w:marBottom w:val="0"/>
      <w:divBdr>
        <w:top w:val="none" w:sz="0" w:space="0" w:color="auto"/>
        <w:left w:val="none" w:sz="0" w:space="0" w:color="auto"/>
        <w:bottom w:val="none" w:sz="0" w:space="0" w:color="auto"/>
        <w:right w:val="none" w:sz="0" w:space="0" w:color="auto"/>
      </w:divBdr>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04307386">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44776455">
      <w:bodyDiv w:val="1"/>
      <w:marLeft w:val="0"/>
      <w:marRight w:val="0"/>
      <w:marTop w:val="0"/>
      <w:marBottom w:val="0"/>
      <w:divBdr>
        <w:top w:val="none" w:sz="0" w:space="0" w:color="auto"/>
        <w:left w:val="none" w:sz="0" w:space="0" w:color="auto"/>
        <w:bottom w:val="none" w:sz="0" w:space="0" w:color="auto"/>
        <w:right w:val="none" w:sz="0" w:space="0" w:color="auto"/>
      </w:divBdr>
    </w:div>
    <w:div w:id="972294963">
      <w:bodyDiv w:val="1"/>
      <w:marLeft w:val="0"/>
      <w:marRight w:val="0"/>
      <w:marTop w:val="0"/>
      <w:marBottom w:val="0"/>
      <w:divBdr>
        <w:top w:val="none" w:sz="0" w:space="0" w:color="auto"/>
        <w:left w:val="none" w:sz="0" w:space="0" w:color="auto"/>
        <w:bottom w:val="none" w:sz="0" w:space="0" w:color="auto"/>
        <w:right w:val="none" w:sz="0" w:space="0" w:color="auto"/>
      </w:divBdr>
    </w:div>
    <w:div w:id="977221781">
      <w:bodyDiv w:val="1"/>
      <w:marLeft w:val="0"/>
      <w:marRight w:val="0"/>
      <w:marTop w:val="0"/>
      <w:marBottom w:val="0"/>
      <w:divBdr>
        <w:top w:val="none" w:sz="0" w:space="0" w:color="auto"/>
        <w:left w:val="none" w:sz="0" w:space="0" w:color="auto"/>
        <w:bottom w:val="none" w:sz="0" w:space="0" w:color="auto"/>
        <w:right w:val="none" w:sz="0" w:space="0" w:color="auto"/>
      </w:divBdr>
      <w:divsChild>
        <w:div w:id="1446733032">
          <w:marLeft w:val="0"/>
          <w:marRight w:val="0"/>
          <w:marTop w:val="0"/>
          <w:marBottom w:val="0"/>
          <w:divBdr>
            <w:top w:val="none" w:sz="0" w:space="0" w:color="auto"/>
            <w:left w:val="none" w:sz="0" w:space="0" w:color="auto"/>
            <w:bottom w:val="none" w:sz="0" w:space="0" w:color="auto"/>
            <w:right w:val="none" w:sz="0" w:space="0" w:color="auto"/>
          </w:divBdr>
          <w:divsChild>
            <w:div w:id="860972668">
              <w:marLeft w:val="0"/>
              <w:marRight w:val="0"/>
              <w:marTop w:val="0"/>
              <w:marBottom w:val="0"/>
              <w:divBdr>
                <w:top w:val="none" w:sz="0" w:space="0" w:color="auto"/>
                <w:left w:val="none" w:sz="0" w:space="0" w:color="auto"/>
                <w:bottom w:val="none" w:sz="0" w:space="0" w:color="auto"/>
                <w:right w:val="none" w:sz="0" w:space="0" w:color="auto"/>
              </w:divBdr>
              <w:divsChild>
                <w:div w:id="451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369062464">
      <w:bodyDiv w:val="1"/>
      <w:marLeft w:val="0"/>
      <w:marRight w:val="0"/>
      <w:marTop w:val="0"/>
      <w:marBottom w:val="0"/>
      <w:divBdr>
        <w:top w:val="none" w:sz="0" w:space="0" w:color="auto"/>
        <w:left w:val="none" w:sz="0" w:space="0" w:color="auto"/>
        <w:bottom w:val="none" w:sz="0" w:space="0" w:color="auto"/>
        <w:right w:val="none" w:sz="0" w:space="0" w:color="auto"/>
      </w:divBdr>
      <w:divsChild>
        <w:div w:id="213274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93674">
              <w:marLeft w:val="0"/>
              <w:marRight w:val="0"/>
              <w:marTop w:val="0"/>
              <w:marBottom w:val="0"/>
              <w:divBdr>
                <w:top w:val="none" w:sz="0" w:space="0" w:color="auto"/>
                <w:left w:val="none" w:sz="0" w:space="0" w:color="auto"/>
                <w:bottom w:val="none" w:sz="0" w:space="0" w:color="auto"/>
                <w:right w:val="none" w:sz="0" w:space="0" w:color="auto"/>
              </w:divBdr>
              <w:divsChild>
                <w:div w:id="10196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4878">
      <w:bodyDiv w:val="1"/>
      <w:marLeft w:val="0"/>
      <w:marRight w:val="0"/>
      <w:marTop w:val="0"/>
      <w:marBottom w:val="0"/>
      <w:divBdr>
        <w:top w:val="none" w:sz="0" w:space="0" w:color="auto"/>
        <w:left w:val="none" w:sz="0" w:space="0" w:color="auto"/>
        <w:bottom w:val="none" w:sz="0" w:space="0" w:color="auto"/>
        <w:right w:val="none" w:sz="0" w:space="0" w:color="auto"/>
      </w:divBdr>
      <w:divsChild>
        <w:div w:id="752363815">
          <w:marLeft w:val="0"/>
          <w:marRight w:val="0"/>
          <w:marTop w:val="0"/>
          <w:marBottom w:val="0"/>
          <w:divBdr>
            <w:top w:val="none" w:sz="0" w:space="0" w:color="auto"/>
            <w:left w:val="none" w:sz="0" w:space="0" w:color="auto"/>
            <w:bottom w:val="none" w:sz="0" w:space="0" w:color="auto"/>
            <w:right w:val="none" w:sz="0" w:space="0" w:color="auto"/>
          </w:divBdr>
          <w:divsChild>
            <w:div w:id="941180887">
              <w:marLeft w:val="0"/>
              <w:marRight w:val="0"/>
              <w:marTop w:val="0"/>
              <w:marBottom w:val="0"/>
              <w:divBdr>
                <w:top w:val="none" w:sz="0" w:space="0" w:color="auto"/>
                <w:left w:val="none" w:sz="0" w:space="0" w:color="auto"/>
                <w:bottom w:val="none" w:sz="0" w:space="0" w:color="auto"/>
                <w:right w:val="none" w:sz="0" w:space="0" w:color="auto"/>
              </w:divBdr>
              <w:divsChild>
                <w:div w:id="119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114">
      <w:bodyDiv w:val="1"/>
      <w:marLeft w:val="0"/>
      <w:marRight w:val="0"/>
      <w:marTop w:val="0"/>
      <w:marBottom w:val="0"/>
      <w:divBdr>
        <w:top w:val="none" w:sz="0" w:space="0" w:color="auto"/>
        <w:left w:val="none" w:sz="0" w:space="0" w:color="auto"/>
        <w:bottom w:val="none" w:sz="0" w:space="0" w:color="auto"/>
        <w:right w:val="none" w:sz="0" w:space="0" w:color="auto"/>
      </w:divBdr>
      <w:divsChild>
        <w:div w:id="1967815451">
          <w:marLeft w:val="0"/>
          <w:marRight w:val="0"/>
          <w:marTop w:val="0"/>
          <w:marBottom w:val="0"/>
          <w:divBdr>
            <w:top w:val="none" w:sz="0" w:space="0" w:color="auto"/>
            <w:left w:val="none" w:sz="0" w:space="0" w:color="auto"/>
            <w:bottom w:val="none" w:sz="0" w:space="0" w:color="auto"/>
            <w:right w:val="none" w:sz="0" w:space="0" w:color="auto"/>
          </w:divBdr>
          <w:divsChild>
            <w:div w:id="1979534748">
              <w:marLeft w:val="0"/>
              <w:marRight w:val="0"/>
              <w:marTop w:val="0"/>
              <w:marBottom w:val="0"/>
              <w:divBdr>
                <w:top w:val="none" w:sz="0" w:space="0" w:color="auto"/>
                <w:left w:val="none" w:sz="0" w:space="0" w:color="auto"/>
                <w:bottom w:val="none" w:sz="0" w:space="0" w:color="auto"/>
                <w:right w:val="none" w:sz="0" w:space="0" w:color="auto"/>
              </w:divBdr>
              <w:divsChild>
                <w:div w:id="17432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39201695">
      <w:bodyDiv w:val="1"/>
      <w:marLeft w:val="0"/>
      <w:marRight w:val="0"/>
      <w:marTop w:val="0"/>
      <w:marBottom w:val="0"/>
      <w:divBdr>
        <w:top w:val="none" w:sz="0" w:space="0" w:color="auto"/>
        <w:left w:val="none" w:sz="0" w:space="0" w:color="auto"/>
        <w:bottom w:val="none" w:sz="0" w:space="0" w:color="auto"/>
        <w:right w:val="none" w:sz="0" w:space="0" w:color="auto"/>
      </w:divBdr>
      <w:divsChild>
        <w:div w:id="565142367">
          <w:marLeft w:val="0"/>
          <w:marRight w:val="0"/>
          <w:marTop w:val="0"/>
          <w:marBottom w:val="0"/>
          <w:divBdr>
            <w:top w:val="none" w:sz="0" w:space="0" w:color="auto"/>
            <w:left w:val="none" w:sz="0" w:space="0" w:color="auto"/>
            <w:bottom w:val="none" w:sz="0" w:space="0" w:color="auto"/>
            <w:right w:val="none" w:sz="0" w:space="0" w:color="auto"/>
          </w:divBdr>
          <w:divsChild>
            <w:div w:id="206381443">
              <w:marLeft w:val="0"/>
              <w:marRight w:val="0"/>
              <w:marTop w:val="0"/>
              <w:marBottom w:val="0"/>
              <w:divBdr>
                <w:top w:val="none" w:sz="0" w:space="0" w:color="auto"/>
                <w:left w:val="none" w:sz="0" w:space="0" w:color="auto"/>
                <w:bottom w:val="none" w:sz="0" w:space="0" w:color="auto"/>
                <w:right w:val="none" w:sz="0" w:space="0" w:color="auto"/>
              </w:divBdr>
              <w:divsChild>
                <w:div w:id="18040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7705">
      <w:bodyDiv w:val="1"/>
      <w:marLeft w:val="0"/>
      <w:marRight w:val="0"/>
      <w:marTop w:val="0"/>
      <w:marBottom w:val="0"/>
      <w:divBdr>
        <w:top w:val="none" w:sz="0" w:space="0" w:color="auto"/>
        <w:left w:val="none" w:sz="0" w:space="0" w:color="auto"/>
        <w:bottom w:val="none" w:sz="0" w:space="0" w:color="auto"/>
        <w:right w:val="none" w:sz="0" w:space="0" w:color="auto"/>
      </w:divBdr>
      <w:divsChild>
        <w:div w:id="903679096">
          <w:marLeft w:val="0"/>
          <w:marRight w:val="0"/>
          <w:marTop w:val="0"/>
          <w:marBottom w:val="0"/>
          <w:divBdr>
            <w:top w:val="none" w:sz="0" w:space="0" w:color="auto"/>
            <w:left w:val="none" w:sz="0" w:space="0" w:color="auto"/>
            <w:bottom w:val="none" w:sz="0" w:space="0" w:color="auto"/>
            <w:right w:val="none" w:sz="0" w:space="0" w:color="auto"/>
          </w:divBdr>
          <w:divsChild>
            <w:div w:id="1933586897">
              <w:marLeft w:val="0"/>
              <w:marRight w:val="0"/>
              <w:marTop w:val="0"/>
              <w:marBottom w:val="0"/>
              <w:divBdr>
                <w:top w:val="none" w:sz="0" w:space="0" w:color="auto"/>
                <w:left w:val="none" w:sz="0" w:space="0" w:color="auto"/>
                <w:bottom w:val="none" w:sz="0" w:space="0" w:color="auto"/>
                <w:right w:val="none" w:sz="0" w:space="0" w:color="auto"/>
              </w:divBdr>
              <w:divsChild>
                <w:div w:id="229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cop11-res08-e-anx2_revcop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2.xml><?xml version="1.0" encoding="utf-8"?>
<ds:datastoreItem xmlns:ds="http://schemas.openxmlformats.org/officeDocument/2006/customXml" ds:itemID="{960472F5-761A-4D77-BE4A-B3E826EB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97753-8E8B-46BB-B69B-F689303C8624}">
  <ds:schemaRef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aedd258d-19a7-41ba-8260-b0918f25313d"/>
    <ds:schemaRef ds:uri="http://schemas.openxmlformats.org/package/2006/metadata/core-properties"/>
    <ds:schemaRef ds:uri="8c0b6b05-eb82-4bda-97e8-cd82d0d6b453"/>
    <ds:schemaRef ds:uri="http://purl.org/dc/dcmitype/"/>
  </ds:schemaRefs>
</ds:datastoreItem>
</file>

<file path=customXml/itemProps4.xml><?xml version="1.0" encoding="utf-8"?>
<ds:datastoreItem xmlns:ds="http://schemas.openxmlformats.org/officeDocument/2006/customXml" ds:itemID="{1769B6C6-1F32-47BF-9ADD-EC9A3560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2022-04-22T14:00:00Z</cp:lastPrinted>
  <dcterms:created xsi:type="dcterms:W3CDTF">2024-03-05T14:58:00Z</dcterms:created>
  <dcterms:modified xsi:type="dcterms:W3CDTF">2024-03-08T15:19:00Z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