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6EEA6" w14:textId="77777777" w:rsidR="00AA3C94" w:rsidRPr="00DA5883"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rPr>
      </w:pPr>
      <w:r w:rsidRPr="00DA5883">
        <w:rPr>
          <w:rFonts w:asciiTheme="minorHAnsi" w:hAnsiTheme="minorHAnsi" w:cstheme="minorHAnsi"/>
          <w:bCs/>
        </w:rPr>
        <w:t>THE CONVENTION ON WETLANDS</w:t>
      </w:r>
    </w:p>
    <w:p w14:paraId="670E073B" w14:textId="77777777" w:rsidR="00AA3C94" w:rsidRPr="00DA5883"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rPr>
      </w:pPr>
      <w:r w:rsidRPr="00DA5883">
        <w:rPr>
          <w:rFonts w:asciiTheme="minorHAnsi" w:hAnsiTheme="minorHAnsi" w:cstheme="minorHAnsi"/>
          <w:bCs/>
        </w:rPr>
        <w:t>63rd meeting of the Standing Committee</w:t>
      </w:r>
    </w:p>
    <w:p w14:paraId="203853BA" w14:textId="77777777" w:rsidR="00AA3C94" w:rsidRPr="00DA5883"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sz w:val="28"/>
          <w:szCs w:val="28"/>
        </w:rPr>
      </w:pPr>
      <w:r w:rsidRPr="00DA5883">
        <w:rPr>
          <w:rFonts w:asciiTheme="minorHAnsi" w:hAnsiTheme="minorHAnsi" w:cstheme="minorHAnsi"/>
          <w:bCs/>
        </w:rPr>
        <w:t xml:space="preserve">Gland, Switzerland, </w:t>
      </w:r>
      <w:r w:rsidRPr="00DA5883">
        <w:rPr>
          <w:rFonts w:asciiTheme="minorHAnsi" w:hAnsiTheme="minorHAnsi" w:cstheme="minorHAnsi"/>
        </w:rPr>
        <w:t>3-7 June 2024</w:t>
      </w:r>
    </w:p>
    <w:p w14:paraId="2BF0D2A0" w14:textId="77777777" w:rsidR="00AA3C94" w:rsidRPr="00DA5883" w:rsidRDefault="00AA3C94" w:rsidP="00AA3C94">
      <w:pPr>
        <w:tabs>
          <w:tab w:val="left" w:pos="10650"/>
          <w:tab w:val="right" w:pos="13958"/>
        </w:tabs>
        <w:jc w:val="right"/>
        <w:rPr>
          <w:rFonts w:asciiTheme="minorHAnsi" w:hAnsiTheme="minorHAnsi" w:cstheme="minorHAnsi"/>
          <w:b/>
          <w:sz w:val="28"/>
          <w:szCs w:val="28"/>
        </w:rPr>
      </w:pPr>
    </w:p>
    <w:p w14:paraId="0637A97A" w14:textId="7E5D0253" w:rsidR="000944EB" w:rsidRPr="00DA5883" w:rsidRDefault="00AA3C94" w:rsidP="00AA3C94">
      <w:pPr>
        <w:tabs>
          <w:tab w:val="left" w:pos="10650"/>
          <w:tab w:val="right" w:pos="13958"/>
        </w:tabs>
        <w:jc w:val="right"/>
        <w:rPr>
          <w:rFonts w:asciiTheme="minorHAnsi" w:hAnsiTheme="minorHAnsi" w:cstheme="minorHAnsi"/>
          <w:sz w:val="28"/>
          <w:szCs w:val="28"/>
        </w:rPr>
      </w:pPr>
      <w:r w:rsidRPr="00DA5883">
        <w:rPr>
          <w:rFonts w:asciiTheme="minorHAnsi" w:hAnsiTheme="minorHAnsi" w:cstheme="minorHAnsi"/>
          <w:b/>
          <w:sz w:val="28"/>
          <w:szCs w:val="28"/>
        </w:rPr>
        <w:t>SC63 Doc.</w:t>
      </w:r>
      <w:r w:rsidR="00175D77" w:rsidRPr="00DA5883">
        <w:rPr>
          <w:rFonts w:asciiTheme="minorHAnsi" w:hAnsiTheme="minorHAnsi" w:cstheme="minorHAnsi"/>
          <w:b/>
          <w:sz w:val="28"/>
          <w:szCs w:val="28"/>
        </w:rPr>
        <w:t>20</w:t>
      </w:r>
    </w:p>
    <w:p w14:paraId="206D5DBA" w14:textId="77777777" w:rsidR="000944EB" w:rsidRPr="00DA5883" w:rsidRDefault="000944EB" w:rsidP="000944EB">
      <w:pPr>
        <w:rPr>
          <w:rFonts w:asciiTheme="minorHAnsi" w:hAnsiTheme="minorHAnsi" w:cstheme="minorHAnsi"/>
          <w:b/>
          <w:sz w:val="28"/>
          <w:szCs w:val="28"/>
        </w:rPr>
      </w:pPr>
    </w:p>
    <w:p w14:paraId="17193388" w14:textId="399D93BE" w:rsidR="00DF2386" w:rsidRPr="00DA5883" w:rsidRDefault="00C662A6" w:rsidP="002115F3">
      <w:pPr>
        <w:ind w:left="0" w:firstLine="0"/>
        <w:jc w:val="center"/>
        <w:rPr>
          <w:rFonts w:asciiTheme="minorHAnsi" w:hAnsiTheme="minorHAnsi" w:cstheme="minorHAnsi"/>
          <w:b/>
          <w:sz w:val="28"/>
          <w:szCs w:val="28"/>
        </w:rPr>
      </w:pPr>
      <w:r w:rsidRPr="00DA5883">
        <w:rPr>
          <w:rFonts w:asciiTheme="minorHAnsi" w:hAnsiTheme="minorHAnsi" w:cstheme="minorHAnsi"/>
          <w:b/>
          <w:sz w:val="28"/>
          <w:szCs w:val="28"/>
        </w:rPr>
        <w:t xml:space="preserve">Technical </w:t>
      </w:r>
      <w:r w:rsidR="009139F9">
        <w:rPr>
          <w:rFonts w:asciiTheme="minorHAnsi" w:hAnsiTheme="minorHAnsi" w:cstheme="minorHAnsi"/>
          <w:b/>
          <w:sz w:val="28"/>
          <w:szCs w:val="28"/>
        </w:rPr>
        <w:t>p</w:t>
      </w:r>
      <w:r w:rsidR="009139F9" w:rsidRPr="00DA5883">
        <w:rPr>
          <w:rFonts w:asciiTheme="minorHAnsi" w:hAnsiTheme="minorHAnsi" w:cstheme="minorHAnsi"/>
          <w:b/>
          <w:sz w:val="28"/>
          <w:szCs w:val="28"/>
        </w:rPr>
        <w:t xml:space="preserve">roposal </w:t>
      </w:r>
      <w:r w:rsidRPr="00DA5883">
        <w:rPr>
          <w:rFonts w:asciiTheme="minorHAnsi" w:hAnsiTheme="minorHAnsi" w:cstheme="minorHAnsi"/>
          <w:b/>
          <w:sz w:val="28"/>
          <w:szCs w:val="28"/>
        </w:rPr>
        <w:t xml:space="preserve">of the STRP on </w:t>
      </w:r>
      <w:r w:rsidR="009139F9">
        <w:rPr>
          <w:rFonts w:asciiTheme="minorHAnsi" w:hAnsiTheme="minorHAnsi" w:cstheme="minorHAnsi"/>
          <w:b/>
          <w:sz w:val="28"/>
          <w:szCs w:val="28"/>
        </w:rPr>
        <w:t>r</w:t>
      </w:r>
      <w:r w:rsidR="009139F9" w:rsidRPr="00DA5883">
        <w:rPr>
          <w:rFonts w:asciiTheme="minorHAnsi" w:hAnsiTheme="minorHAnsi" w:cstheme="minorHAnsi"/>
          <w:b/>
          <w:sz w:val="28"/>
          <w:szCs w:val="28"/>
        </w:rPr>
        <w:t xml:space="preserve">esourcing </w:t>
      </w:r>
      <w:r w:rsidRPr="00DA5883">
        <w:rPr>
          <w:rFonts w:asciiTheme="minorHAnsi" w:hAnsiTheme="minorHAnsi" w:cstheme="minorHAnsi"/>
          <w:b/>
          <w:sz w:val="28"/>
          <w:szCs w:val="28"/>
        </w:rPr>
        <w:br/>
        <w:t xml:space="preserve">and </w:t>
      </w:r>
      <w:r w:rsidR="009139F9">
        <w:rPr>
          <w:rFonts w:asciiTheme="minorHAnsi" w:hAnsiTheme="minorHAnsi" w:cstheme="minorHAnsi"/>
          <w:b/>
          <w:sz w:val="28"/>
          <w:szCs w:val="28"/>
        </w:rPr>
        <w:t>i</w:t>
      </w:r>
      <w:r w:rsidR="009139F9" w:rsidRPr="00DA5883">
        <w:rPr>
          <w:rFonts w:asciiTheme="minorHAnsi" w:hAnsiTheme="minorHAnsi" w:cstheme="minorHAnsi"/>
          <w:b/>
          <w:sz w:val="28"/>
          <w:szCs w:val="28"/>
        </w:rPr>
        <w:t xml:space="preserve">mplementing </w:t>
      </w:r>
      <w:r w:rsidR="001D49AC" w:rsidRPr="00DA5883">
        <w:rPr>
          <w:rFonts w:asciiTheme="minorHAnsi" w:hAnsiTheme="minorHAnsi" w:cstheme="minorHAnsi"/>
          <w:b/>
          <w:sz w:val="28"/>
          <w:szCs w:val="28"/>
        </w:rPr>
        <w:t>W</w:t>
      </w:r>
      <w:r w:rsidRPr="00DA5883">
        <w:rPr>
          <w:rFonts w:asciiTheme="minorHAnsi" w:hAnsiTheme="minorHAnsi" w:cstheme="minorHAnsi"/>
          <w:b/>
          <w:sz w:val="28"/>
          <w:szCs w:val="28"/>
        </w:rPr>
        <w:t xml:space="preserve">aterbird </w:t>
      </w:r>
      <w:r w:rsidR="001D49AC" w:rsidRPr="00DA5883">
        <w:rPr>
          <w:rFonts w:asciiTheme="minorHAnsi" w:hAnsiTheme="minorHAnsi" w:cstheme="minorHAnsi"/>
          <w:b/>
          <w:sz w:val="28"/>
          <w:szCs w:val="28"/>
        </w:rPr>
        <w:t>P</w:t>
      </w:r>
      <w:r w:rsidRPr="00DA5883">
        <w:rPr>
          <w:rFonts w:asciiTheme="minorHAnsi" w:hAnsiTheme="minorHAnsi" w:cstheme="minorHAnsi"/>
          <w:b/>
          <w:sz w:val="28"/>
          <w:szCs w:val="28"/>
        </w:rPr>
        <w:t xml:space="preserve">opulation </w:t>
      </w:r>
      <w:r w:rsidR="00F64006" w:rsidRPr="00DA5883">
        <w:rPr>
          <w:rFonts w:asciiTheme="minorHAnsi" w:hAnsiTheme="minorHAnsi" w:cstheme="minorHAnsi"/>
          <w:b/>
          <w:sz w:val="28"/>
          <w:szCs w:val="28"/>
        </w:rPr>
        <w:t>E</w:t>
      </w:r>
      <w:r w:rsidRPr="00DA5883">
        <w:rPr>
          <w:rFonts w:asciiTheme="minorHAnsi" w:hAnsiTheme="minorHAnsi" w:cstheme="minorHAnsi"/>
          <w:b/>
          <w:sz w:val="28"/>
          <w:szCs w:val="28"/>
        </w:rPr>
        <w:t>stimates</w:t>
      </w:r>
    </w:p>
    <w:p w14:paraId="07A5315A" w14:textId="77777777" w:rsidR="00F0689C" w:rsidRPr="00DA5883" w:rsidRDefault="00F0689C" w:rsidP="00F0689C">
      <w:pPr>
        <w:rPr>
          <w:rFonts w:asciiTheme="minorHAnsi" w:hAnsiTheme="minorHAnsi" w:cstheme="minorHAnsi"/>
        </w:rPr>
      </w:pPr>
    </w:p>
    <w:p w14:paraId="0F010F90" w14:textId="77777777" w:rsidR="00563A99" w:rsidRPr="00DA5883" w:rsidRDefault="00563A99" w:rsidP="00F0689C">
      <w:pPr>
        <w:rPr>
          <w:rFonts w:asciiTheme="minorHAnsi" w:hAnsiTheme="minorHAnsi" w:cstheme="minorHAnsi"/>
        </w:rPr>
      </w:pPr>
    </w:p>
    <w:p w14:paraId="676308EF" w14:textId="77777777" w:rsidR="00F0689C" w:rsidRPr="00DA5883" w:rsidRDefault="00F0689C" w:rsidP="00F0689C">
      <w:pPr>
        <w:autoSpaceDE w:val="0"/>
        <w:autoSpaceDN w:val="0"/>
        <w:adjustRightInd w:val="0"/>
        <w:rPr>
          <w:rFonts w:asciiTheme="minorHAnsi" w:eastAsiaTheme="minorHAnsi" w:hAnsiTheme="minorHAnsi" w:cstheme="minorHAnsi"/>
          <w:b/>
          <w:bCs/>
        </w:rPr>
      </w:pPr>
      <w:r w:rsidRPr="00DA5883">
        <w:rPr>
          <w:rFonts w:asciiTheme="minorHAnsi" w:hAnsiTheme="minorHAnsi" w:cstheme="minorHAnsi"/>
          <w:noProof/>
          <w:lang w:eastAsia="en-GB"/>
        </w:rPr>
        <mc:AlternateContent>
          <mc:Choice Requires="wps">
            <w:drawing>
              <wp:inline distT="0" distB="0" distL="0" distR="0" wp14:anchorId="7879C140" wp14:editId="1B27C9CC">
                <wp:extent cx="5731510" cy="3135085"/>
                <wp:effectExtent l="0" t="0" r="21590" b="27305"/>
                <wp:docPr id="2085011532" name="Text Box 2085011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135085"/>
                        </a:xfrm>
                        <a:prstGeom prst="rect">
                          <a:avLst/>
                        </a:prstGeom>
                        <a:solidFill>
                          <a:srgbClr val="FFFFFF"/>
                        </a:solidFill>
                        <a:ln w="9525">
                          <a:solidFill>
                            <a:srgbClr val="000000"/>
                          </a:solidFill>
                          <a:miter lim="800000"/>
                          <a:headEnd/>
                          <a:tailEnd/>
                        </a:ln>
                      </wps:spPr>
                      <wps:txbx>
                        <w:txbxContent>
                          <w:p w14:paraId="2CACBF54" w14:textId="77777777" w:rsidR="00CD685B" w:rsidRDefault="00CD685B" w:rsidP="00F0689C">
                            <w:pPr>
                              <w:rPr>
                                <w:b/>
                                <w:bCs/>
                              </w:rPr>
                            </w:pPr>
                            <w:r>
                              <w:rPr>
                                <w:b/>
                                <w:bCs/>
                              </w:rPr>
                              <w:t xml:space="preserve">Actions requested: </w:t>
                            </w:r>
                          </w:p>
                          <w:p w14:paraId="7A34B382" w14:textId="77777777" w:rsidR="00CD685B" w:rsidRDefault="00CD685B" w:rsidP="00F0689C">
                            <w:pPr>
                              <w:pStyle w:val="ColorfulList-Accent11"/>
                              <w:ind w:left="0"/>
                            </w:pPr>
                          </w:p>
                          <w:p w14:paraId="52D772B1" w14:textId="64243896" w:rsidR="00CD685B" w:rsidRDefault="00CD685B" w:rsidP="00F0689C">
                            <w:pPr>
                              <w:pStyle w:val="ColorfulList-Accent11"/>
                              <w:ind w:left="0" w:firstLine="0"/>
                              <w:rPr>
                                <w:rFonts w:cs="Calibri"/>
                              </w:rPr>
                            </w:pPr>
                            <w:r>
                              <w:t xml:space="preserve">The Standing Committee is </w:t>
                            </w:r>
                            <w:r>
                              <w:rPr>
                                <w:rFonts w:cs="Calibri"/>
                              </w:rPr>
                              <w:t>invited to:</w:t>
                            </w:r>
                          </w:p>
                          <w:p w14:paraId="0453FE3A" w14:textId="77777777" w:rsidR="00CD685B" w:rsidRDefault="00CD685B" w:rsidP="00F0689C">
                            <w:pPr>
                              <w:pStyle w:val="ColorfulList-Accent11"/>
                              <w:ind w:left="0" w:firstLine="0"/>
                              <w:rPr>
                                <w:rFonts w:cs="Calibri"/>
                              </w:rPr>
                            </w:pPr>
                          </w:p>
                          <w:p w14:paraId="5746FED5" w14:textId="68A411DB" w:rsidR="00CD685B" w:rsidRDefault="00CD685B" w:rsidP="00307120">
                            <w:pPr>
                              <w:pStyle w:val="ColorfulList-Accent11"/>
                              <w:ind w:left="426" w:hanging="426"/>
                              <w:rPr>
                                <w:rFonts w:cs="Calibri"/>
                              </w:rPr>
                            </w:pPr>
                            <w:r>
                              <w:rPr>
                                <w:rFonts w:cs="Calibri"/>
                              </w:rPr>
                              <w:t>i.</w:t>
                            </w:r>
                            <w:r>
                              <w:rPr>
                                <w:rFonts w:cs="Calibri"/>
                              </w:rPr>
                              <w:tab/>
                              <w:t>t</w:t>
                            </w:r>
                            <w:r w:rsidRPr="00F0689C">
                              <w:rPr>
                                <w:rFonts w:cs="Calibri"/>
                              </w:rPr>
                              <w:t xml:space="preserve">ake note of the </w:t>
                            </w:r>
                            <w:r>
                              <w:rPr>
                                <w:rFonts w:cs="Calibri"/>
                              </w:rPr>
                              <w:t>t</w:t>
                            </w:r>
                            <w:r w:rsidRPr="00524F9D">
                              <w:rPr>
                                <w:rFonts w:cs="Calibri"/>
                              </w:rPr>
                              <w:t xml:space="preserve">echnical </w:t>
                            </w:r>
                            <w:r>
                              <w:rPr>
                                <w:rFonts w:cs="Calibri"/>
                              </w:rPr>
                              <w:t>p</w:t>
                            </w:r>
                            <w:r w:rsidRPr="00524F9D">
                              <w:rPr>
                                <w:rFonts w:cs="Calibri"/>
                              </w:rPr>
                              <w:t xml:space="preserve">roposal of the </w:t>
                            </w:r>
                            <w:r>
                              <w:rPr>
                                <w:rFonts w:cs="Calibri"/>
                              </w:rPr>
                              <w:t>Scientific and Technical Review Panel (</w:t>
                            </w:r>
                            <w:r w:rsidRPr="00524F9D">
                              <w:rPr>
                                <w:rFonts w:cs="Calibri"/>
                              </w:rPr>
                              <w:t>STRP</w:t>
                            </w:r>
                            <w:r>
                              <w:rPr>
                                <w:rFonts w:cs="Calibri"/>
                              </w:rPr>
                              <w:t>)</w:t>
                            </w:r>
                            <w:r w:rsidRPr="00524F9D">
                              <w:rPr>
                                <w:rFonts w:cs="Calibri"/>
                              </w:rPr>
                              <w:t xml:space="preserve"> on </w:t>
                            </w:r>
                            <w:r>
                              <w:rPr>
                                <w:rFonts w:cs="Calibri"/>
                              </w:rPr>
                              <w:t>r</w:t>
                            </w:r>
                            <w:r w:rsidRPr="00524F9D">
                              <w:rPr>
                                <w:rFonts w:cs="Calibri"/>
                              </w:rPr>
                              <w:t xml:space="preserve">esourcing and </w:t>
                            </w:r>
                            <w:r>
                              <w:rPr>
                                <w:rFonts w:cs="Calibri"/>
                              </w:rPr>
                              <w:t>i</w:t>
                            </w:r>
                            <w:r w:rsidRPr="00524F9D">
                              <w:rPr>
                                <w:rFonts w:cs="Calibri"/>
                              </w:rPr>
                              <w:t>mplementing Waterbird Population Estimates</w:t>
                            </w:r>
                            <w:r>
                              <w:rPr>
                                <w:rFonts w:cs="Calibri"/>
                              </w:rPr>
                              <w:t xml:space="preserve"> (WPE);</w:t>
                            </w:r>
                          </w:p>
                          <w:p w14:paraId="5760304D" w14:textId="77777777" w:rsidR="00CD685B" w:rsidRDefault="00CD685B" w:rsidP="00307120">
                            <w:pPr>
                              <w:pStyle w:val="ColorfulList-Accent11"/>
                              <w:ind w:left="426" w:hanging="426"/>
                              <w:rPr>
                                <w:rFonts w:cs="Calibri"/>
                              </w:rPr>
                            </w:pPr>
                          </w:p>
                          <w:p w14:paraId="6BD547BD" w14:textId="3BF4C166" w:rsidR="00CD685B" w:rsidRPr="001366E8" w:rsidRDefault="00CD685B" w:rsidP="00307120">
                            <w:pPr>
                              <w:pStyle w:val="ColorfulList-Accent11"/>
                              <w:ind w:left="426" w:hanging="426"/>
                              <w:rPr>
                                <w:rFonts w:cs="Calibri"/>
                              </w:rPr>
                            </w:pPr>
                            <w:r>
                              <w:rPr>
                                <w:rFonts w:cs="Calibri"/>
                              </w:rPr>
                              <w:t>ii.</w:t>
                            </w:r>
                            <w:r>
                              <w:rPr>
                                <w:rFonts w:cs="Calibri"/>
                              </w:rPr>
                              <w:tab/>
                              <w:t>consider options to</w:t>
                            </w:r>
                            <w:r w:rsidRPr="009D36FE">
                              <w:rPr>
                                <w:rFonts w:cs="Calibri"/>
                              </w:rPr>
                              <w:t xml:space="preserve"> mobilise resources within the Convention</w:t>
                            </w:r>
                            <w:r>
                              <w:rPr>
                                <w:rFonts w:cs="Calibri"/>
                              </w:rPr>
                              <w:t>,</w:t>
                            </w:r>
                            <w:r w:rsidRPr="009D36FE">
                              <w:rPr>
                                <w:rFonts w:cs="Calibri"/>
                              </w:rPr>
                              <w:t xml:space="preserve"> and potentially</w:t>
                            </w:r>
                            <w:r>
                              <w:rPr>
                                <w:rFonts w:cs="Calibri"/>
                              </w:rPr>
                              <w:t xml:space="preserve"> in collaboration with </w:t>
                            </w:r>
                            <w:r w:rsidRPr="009D36FE">
                              <w:rPr>
                                <w:rFonts w:cs="Calibri"/>
                              </w:rPr>
                              <w:t>partners</w:t>
                            </w:r>
                            <w:r>
                              <w:rPr>
                                <w:rFonts w:cs="Calibri"/>
                              </w:rPr>
                              <w:t>,</w:t>
                            </w:r>
                            <w:r w:rsidRPr="009D36FE">
                              <w:rPr>
                                <w:rFonts w:cs="Calibri"/>
                              </w:rPr>
                              <w:t xml:space="preserve"> for the delivery of </w:t>
                            </w:r>
                            <w:r w:rsidRPr="001366E8">
                              <w:rPr>
                                <w:rFonts w:cs="Calibri"/>
                              </w:rPr>
                              <w:t>a 2027</w:t>
                            </w:r>
                            <w:r>
                              <w:rPr>
                                <w:rFonts w:cs="Calibri"/>
                              </w:rPr>
                              <w:t xml:space="preserve"> edition of the WPE</w:t>
                            </w:r>
                            <w:r w:rsidRPr="001366E8">
                              <w:rPr>
                                <w:rFonts w:cs="Calibri"/>
                              </w:rPr>
                              <w:t>, to address the urgent and short-term requirements for updating waterbird population estimates;</w:t>
                            </w:r>
                          </w:p>
                          <w:p w14:paraId="3C5A7E76" w14:textId="77777777" w:rsidR="00CD685B" w:rsidRPr="001366E8" w:rsidRDefault="00CD685B" w:rsidP="00307120">
                            <w:pPr>
                              <w:pStyle w:val="ColorfulList-Accent11"/>
                              <w:ind w:left="426" w:hanging="426"/>
                              <w:rPr>
                                <w:rFonts w:cs="Calibri"/>
                              </w:rPr>
                            </w:pPr>
                          </w:p>
                          <w:p w14:paraId="3444D806" w14:textId="42E3BF6B" w:rsidR="00CD685B" w:rsidRDefault="00CD685B" w:rsidP="00307120">
                            <w:pPr>
                              <w:pStyle w:val="ColorfulList-Accent11"/>
                              <w:ind w:left="426" w:hanging="426"/>
                              <w:rPr>
                                <w:rFonts w:cs="Calibri"/>
                              </w:rPr>
                            </w:pPr>
                            <w:r w:rsidRPr="001366E8">
                              <w:rPr>
                                <w:rFonts w:cs="Calibri"/>
                              </w:rPr>
                              <w:t>iii.</w:t>
                            </w:r>
                            <w:r w:rsidRPr="001366E8">
                              <w:rPr>
                                <w:rFonts w:cs="Calibri"/>
                              </w:rPr>
                              <w:tab/>
                              <w:t>consider the proposal to develop an international partnership approach (“Waterbird Estimates Partnership</w:t>
                            </w:r>
                            <w:r>
                              <w:rPr>
                                <w:rFonts w:cs="Calibri"/>
                              </w:rPr>
                              <w:t>”</w:t>
                            </w:r>
                            <w:r w:rsidRPr="001366E8">
                              <w:rPr>
                                <w:rFonts w:cs="Calibri"/>
                              </w:rPr>
                              <w:t>), as a mechanism to guide periodic and fully resourced future updates of the WPE (</w:t>
                            </w:r>
                            <w:r>
                              <w:rPr>
                                <w:rFonts w:cs="Calibri"/>
                              </w:rPr>
                              <w:t>from</w:t>
                            </w:r>
                            <w:r w:rsidRPr="001366E8">
                              <w:rPr>
                                <w:rFonts w:cs="Calibri"/>
                              </w:rPr>
                              <w:t xml:space="preserve"> 2027 onwards)</w:t>
                            </w:r>
                            <w:r w:rsidRPr="009D36FE">
                              <w:rPr>
                                <w:rFonts w:cs="Calibri"/>
                              </w:rPr>
                              <w:t>, for the benefit of the Convention on Wetlands and all other users of waterbird population estimates</w:t>
                            </w:r>
                            <w:r>
                              <w:rPr>
                                <w:rFonts w:cs="Calibri"/>
                              </w:rPr>
                              <w:t>; and</w:t>
                            </w:r>
                          </w:p>
                          <w:p w14:paraId="3C6FDD3B" w14:textId="77777777" w:rsidR="00CD685B" w:rsidRDefault="00CD685B" w:rsidP="00307120">
                            <w:pPr>
                              <w:pStyle w:val="ColorfulList-Accent11"/>
                              <w:ind w:left="426" w:hanging="426"/>
                              <w:rPr>
                                <w:rFonts w:cs="Calibri"/>
                              </w:rPr>
                            </w:pPr>
                          </w:p>
                          <w:p w14:paraId="30DE9B33" w14:textId="363338E6" w:rsidR="00CD685B" w:rsidRDefault="00CD685B" w:rsidP="00307120">
                            <w:pPr>
                              <w:pStyle w:val="ColorfulList-Accent11"/>
                              <w:ind w:left="426" w:hanging="426"/>
                              <w:rPr>
                                <w:rFonts w:cs="Calibri"/>
                              </w:rPr>
                            </w:pPr>
                            <w:r>
                              <w:rPr>
                                <w:rFonts w:cs="Calibri"/>
                              </w:rPr>
                              <w:t xml:space="preserve">iv. </w:t>
                            </w:r>
                            <w:r>
                              <w:rPr>
                                <w:rFonts w:cs="Calibri"/>
                              </w:rPr>
                              <w:tab/>
                              <w:t>consider and approve the six recommendations outlined in the technical proposal.</w:t>
                            </w:r>
                          </w:p>
                          <w:p w14:paraId="2E57E2DE" w14:textId="77777777" w:rsidR="00CD685B" w:rsidRDefault="00CD685B" w:rsidP="00F0689C">
                            <w:pPr>
                              <w:pStyle w:val="ColorfulList-Accent11"/>
                              <w:ind w:left="0"/>
                              <w:rPr>
                                <w:rFonts w:cs="Calibri"/>
                              </w:rPr>
                            </w:pPr>
                          </w:p>
                        </w:txbxContent>
                      </wps:txbx>
                      <wps:bodyPr rot="0" vert="horz" wrap="square" lIns="91440" tIns="45720" rIns="91440" bIns="45720" anchor="t" anchorCtr="0" upright="1">
                        <a:noAutofit/>
                      </wps:bodyPr>
                    </wps:wsp>
                  </a:graphicData>
                </a:graphic>
              </wp:inline>
            </w:drawing>
          </mc:Choice>
          <mc:Fallback>
            <w:pict>
              <v:shapetype w14:anchorId="7879C140" id="_x0000_t202" coordsize="21600,21600" o:spt="202" path="m,l,21600r21600,l21600,xe">
                <v:stroke joinstyle="miter"/>
                <v:path gradientshapeok="t" o:connecttype="rect"/>
              </v:shapetype>
              <v:shape id="Text Box 2085011532" o:spid="_x0000_s1026" type="#_x0000_t202" style="width:451.3pt;height:2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">
                <v:textbox>
                  <w:txbxContent>
                    <w:p w14:paraId="2CACBF54" w14:textId="77777777" w:rsidR="00CD685B" w:rsidRDefault="00CD685B" w:rsidP="00F0689C">
                      <w:pPr>
                        <w:rPr>
                          <w:b/>
                          <w:bCs/>
                        </w:rPr>
                      </w:pPr>
                      <w:r>
                        <w:rPr>
                          <w:b/>
                          <w:bCs/>
                        </w:rPr>
                        <w:t xml:space="preserve">Actions requested: </w:t>
                      </w:r>
                    </w:p>
                    <w:p w14:paraId="7A34B382" w14:textId="77777777" w:rsidR="00CD685B" w:rsidRDefault="00CD685B" w:rsidP="00F0689C">
                      <w:pPr>
                        <w:pStyle w:val="ColorfulList-Accent11"/>
                        <w:ind w:left="0"/>
                      </w:pPr>
                    </w:p>
                    <w:p w14:paraId="52D772B1" w14:textId="64243896" w:rsidR="00CD685B" w:rsidRDefault="00CD685B" w:rsidP="00F0689C">
                      <w:pPr>
                        <w:pStyle w:val="ColorfulList-Accent11"/>
                        <w:ind w:left="0" w:firstLine="0"/>
                        <w:rPr>
                          <w:rFonts w:cs="Calibri"/>
                        </w:rPr>
                      </w:pPr>
                      <w:r>
                        <w:t xml:space="preserve">The Standing Committee is </w:t>
                      </w:r>
                      <w:r>
                        <w:rPr>
                          <w:rFonts w:cs="Calibri"/>
                        </w:rPr>
                        <w:t>invited to:</w:t>
                      </w:r>
                    </w:p>
                    <w:p w14:paraId="0453FE3A" w14:textId="77777777" w:rsidR="00CD685B" w:rsidRDefault="00CD685B" w:rsidP="00F0689C">
                      <w:pPr>
                        <w:pStyle w:val="ColorfulList-Accent11"/>
                        <w:ind w:left="0" w:firstLine="0"/>
                        <w:rPr>
                          <w:rFonts w:cs="Calibri"/>
                        </w:rPr>
                      </w:pPr>
                    </w:p>
                    <w:p w14:paraId="5746FED5" w14:textId="68A411DB" w:rsidR="00CD685B" w:rsidRDefault="00CD685B" w:rsidP="00307120">
                      <w:pPr>
                        <w:pStyle w:val="ColorfulList-Accent11"/>
                        <w:ind w:left="426" w:hanging="426"/>
                        <w:rPr>
                          <w:rFonts w:cs="Calibri"/>
                        </w:rPr>
                      </w:pPr>
                      <w:r>
                        <w:rPr>
                          <w:rFonts w:cs="Calibri"/>
                        </w:rPr>
                        <w:t>i.</w:t>
                      </w:r>
                      <w:r>
                        <w:rPr>
                          <w:rFonts w:cs="Calibri"/>
                        </w:rPr>
                        <w:tab/>
                        <w:t>t</w:t>
                      </w:r>
                      <w:r w:rsidRPr="00F0689C">
                        <w:rPr>
                          <w:rFonts w:cs="Calibri"/>
                        </w:rPr>
                        <w:t xml:space="preserve">ake note of the </w:t>
                      </w:r>
                      <w:r>
                        <w:rPr>
                          <w:rFonts w:cs="Calibri"/>
                        </w:rPr>
                        <w:t>t</w:t>
                      </w:r>
                      <w:r w:rsidRPr="00524F9D">
                        <w:rPr>
                          <w:rFonts w:cs="Calibri"/>
                        </w:rPr>
                        <w:t xml:space="preserve">echnical </w:t>
                      </w:r>
                      <w:r>
                        <w:rPr>
                          <w:rFonts w:cs="Calibri"/>
                        </w:rPr>
                        <w:t>p</w:t>
                      </w:r>
                      <w:r w:rsidRPr="00524F9D">
                        <w:rPr>
                          <w:rFonts w:cs="Calibri"/>
                        </w:rPr>
                        <w:t xml:space="preserve">roposal of the </w:t>
                      </w:r>
                      <w:r>
                        <w:rPr>
                          <w:rFonts w:cs="Calibri"/>
                        </w:rPr>
                        <w:t>Scientific and Technical Review Panel (</w:t>
                      </w:r>
                      <w:r w:rsidRPr="00524F9D">
                        <w:rPr>
                          <w:rFonts w:cs="Calibri"/>
                        </w:rPr>
                        <w:t>STRP</w:t>
                      </w:r>
                      <w:r>
                        <w:rPr>
                          <w:rFonts w:cs="Calibri"/>
                        </w:rPr>
                        <w:t>)</w:t>
                      </w:r>
                      <w:r w:rsidRPr="00524F9D">
                        <w:rPr>
                          <w:rFonts w:cs="Calibri"/>
                        </w:rPr>
                        <w:t xml:space="preserve"> on </w:t>
                      </w:r>
                      <w:r>
                        <w:rPr>
                          <w:rFonts w:cs="Calibri"/>
                        </w:rPr>
                        <w:t>r</w:t>
                      </w:r>
                      <w:r w:rsidRPr="00524F9D">
                        <w:rPr>
                          <w:rFonts w:cs="Calibri"/>
                        </w:rPr>
                        <w:t xml:space="preserve">esourcing and </w:t>
                      </w:r>
                      <w:r>
                        <w:rPr>
                          <w:rFonts w:cs="Calibri"/>
                        </w:rPr>
                        <w:t>i</w:t>
                      </w:r>
                      <w:r w:rsidRPr="00524F9D">
                        <w:rPr>
                          <w:rFonts w:cs="Calibri"/>
                        </w:rPr>
                        <w:t>mplementing Waterbird Population Estimates</w:t>
                      </w:r>
                      <w:r>
                        <w:rPr>
                          <w:rFonts w:cs="Calibri"/>
                        </w:rPr>
                        <w:t xml:space="preserve"> (WPE);</w:t>
                      </w:r>
                    </w:p>
                    <w:p w14:paraId="5760304D" w14:textId="77777777" w:rsidR="00CD685B" w:rsidRDefault="00CD685B" w:rsidP="00307120">
                      <w:pPr>
                        <w:pStyle w:val="ColorfulList-Accent11"/>
                        <w:ind w:left="426" w:hanging="426"/>
                        <w:rPr>
                          <w:rFonts w:cs="Calibri"/>
                        </w:rPr>
                      </w:pPr>
                    </w:p>
                    <w:p w14:paraId="6BD547BD" w14:textId="3BF4C166" w:rsidR="00CD685B" w:rsidRPr="001366E8" w:rsidRDefault="00CD685B" w:rsidP="00307120">
                      <w:pPr>
                        <w:pStyle w:val="ColorfulList-Accent11"/>
                        <w:ind w:left="426" w:hanging="426"/>
                        <w:rPr>
                          <w:rFonts w:cs="Calibri"/>
                        </w:rPr>
                      </w:pPr>
                      <w:r>
                        <w:rPr>
                          <w:rFonts w:cs="Calibri"/>
                        </w:rPr>
                        <w:t>ii.</w:t>
                      </w:r>
                      <w:r>
                        <w:rPr>
                          <w:rFonts w:cs="Calibri"/>
                        </w:rPr>
                        <w:tab/>
                        <w:t>consider options to</w:t>
                      </w:r>
                      <w:r w:rsidRPr="009D36FE">
                        <w:rPr>
                          <w:rFonts w:cs="Calibri"/>
                        </w:rPr>
                        <w:t xml:space="preserve"> mobilise resources within the Convention</w:t>
                      </w:r>
                      <w:r>
                        <w:rPr>
                          <w:rFonts w:cs="Calibri"/>
                        </w:rPr>
                        <w:t>,</w:t>
                      </w:r>
                      <w:r w:rsidRPr="009D36FE">
                        <w:rPr>
                          <w:rFonts w:cs="Calibri"/>
                        </w:rPr>
                        <w:t xml:space="preserve"> and potentially</w:t>
                      </w:r>
                      <w:r>
                        <w:rPr>
                          <w:rFonts w:cs="Calibri"/>
                        </w:rPr>
                        <w:t xml:space="preserve"> in collaboration with </w:t>
                      </w:r>
                      <w:r w:rsidRPr="009D36FE">
                        <w:rPr>
                          <w:rFonts w:cs="Calibri"/>
                        </w:rPr>
                        <w:t>partners</w:t>
                      </w:r>
                      <w:r>
                        <w:rPr>
                          <w:rFonts w:cs="Calibri"/>
                        </w:rPr>
                        <w:t>,</w:t>
                      </w:r>
                      <w:r w:rsidRPr="009D36FE">
                        <w:rPr>
                          <w:rFonts w:cs="Calibri"/>
                        </w:rPr>
                        <w:t xml:space="preserve"> for the delivery of </w:t>
                      </w:r>
                      <w:r w:rsidRPr="001366E8">
                        <w:rPr>
                          <w:rFonts w:cs="Calibri"/>
                        </w:rPr>
                        <w:t>a 2027</w:t>
                      </w:r>
                      <w:r>
                        <w:rPr>
                          <w:rFonts w:cs="Calibri"/>
                        </w:rPr>
                        <w:t xml:space="preserve"> edition of the WPE</w:t>
                      </w:r>
                      <w:r w:rsidRPr="001366E8">
                        <w:rPr>
                          <w:rFonts w:cs="Calibri"/>
                        </w:rPr>
                        <w:t>, to address the urgent and short-term requirements for updating waterbird population estimates;</w:t>
                      </w:r>
                    </w:p>
                    <w:p w14:paraId="3C5A7E76" w14:textId="77777777" w:rsidR="00CD685B" w:rsidRPr="001366E8" w:rsidRDefault="00CD685B" w:rsidP="00307120">
                      <w:pPr>
                        <w:pStyle w:val="ColorfulList-Accent11"/>
                        <w:ind w:left="426" w:hanging="426"/>
                        <w:rPr>
                          <w:rFonts w:cs="Calibri"/>
                        </w:rPr>
                      </w:pPr>
                    </w:p>
                    <w:p w14:paraId="3444D806" w14:textId="42E3BF6B" w:rsidR="00CD685B" w:rsidRDefault="00CD685B" w:rsidP="00307120">
                      <w:pPr>
                        <w:pStyle w:val="ColorfulList-Accent11"/>
                        <w:ind w:left="426" w:hanging="426"/>
                        <w:rPr>
                          <w:rFonts w:cs="Calibri"/>
                        </w:rPr>
                      </w:pPr>
                      <w:r w:rsidRPr="001366E8">
                        <w:rPr>
                          <w:rFonts w:cs="Calibri"/>
                        </w:rPr>
                        <w:t>iii.</w:t>
                      </w:r>
                      <w:r w:rsidRPr="001366E8">
                        <w:rPr>
                          <w:rFonts w:cs="Calibri"/>
                        </w:rPr>
                        <w:tab/>
                        <w:t>consider the proposal to develop an international partnership approach (“Waterbird Estimates Partnership</w:t>
                      </w:r>
                      <w:r>
                        <w:rPr>
                          <w:rFonts w:cs="Calibri"/>
                        </w:rPr>
                        <w:t>”</w:t>
                      </w:r>
                      <w:r w:rsidRPr="001366E8">
                        <w:rPr>
                          <w:rFonts w:cs="Calibri"/>
                        </w:rPr>
                        <w:t>), as a mechanism to guide periodic and fully resourced future updates of the WPE (</w:t>
                      </w:r>
                      <w:r>
                        <w:rPr>
                          <w:rFonts w:cs="Calibri"/>
                        </w:rPr>
                        <w:t>from</w:t>
                      </w:r>
                      <w:r w:rsidRPr="001366E8">
                        <w:rPr>
                          <w:rFonts w:cs="Calibri"/>
                        </w:rPr>
                        <w:t xml:space="preserve"> 2027 onwards)</w:t>
                      </w:r>
                      <w:r w:rsidRPr="009D36FE">
                        <w:rPr>
                          <w:rFonts w:cs="Calibri"/>
                        </w:rPr>
                        <w:t>, for the benefit of the Convention on Wetlands and all other users of waterbird population estimates</w:t>
                      </w:r>
                      <w:r>
                        <w:rPr>
                          <w:rFonts w:cs="Calibri"/>
                        </w:rPr>
                        <w:t>; and</w:t>
                      </w:r>
                    </w:p>
                    <w:p w14:paraId="3C6FDD3B" w14:textId="77777777" w:rsidR="00CD685B" w:rsidRDefault="00CD685B" w:rsidP="00307120">
                      <w:pPr>
                        <w:pStyle w:val="ColorfulList-Accent11"/>
                        <w:ind w:left="426" w:hanging="426"/>
                        <w:rPr>
                          <w:rFonts w:cs="Calibri"/>
                        </w:rPr>
                      </w:pPr>
                    </w:p>
                    <w:p w14:paraId="30DE9B33" w14:textId="363338E6" w:rsidR="00CD685B" w:rsidRDefault="00CD685B" w:rsidP="00307120">
                      <w:pPr>
                        <w:pStyle w:val="ColorfulList-Accent11"/>
                        <w:ind w:left="426" w:hanging="426"/>
                        <w:rPr>
                          <w:rFonts w:cs="Calibri"/>
                        </w:rPr>
                      </w:pPr>
                      <w:r>
                        <w:rPr>
                          <w:rFonts w:cs="Calibri"/>
                        </w:rPr>
                        <w:t xml:space="preserve">iv. </w:t>
                      </w:r>
                      <w:r>
                        <w:rPr>
                          <w:rFonts w:cs="Calibri"/>
                        </w:rPr>
                        <w:tab/>
                        <w:t>consider and approve the six recommendations outlined in the technical proposal.</w:t>
                      </w:r>
                    </w:p>
                    <w:p w14:paraId="2E57E2DE" w14:textId="77777777" w:rsidR="00CD685B" w:rsidRDefault="00CD685B" w:rsidP="00F0689C">
                      <w:pPr>
                        <w:pStyle w:val="ColorfulList-Accent11"/>
                        <w:ind w:left="0"/>
                        <w:rPr>
                          <w:rFonts w:cs="Calibri"/>
                        </w:rPr>
                      </w:pPr>
                    </w:p>
                  </w:txbxContent>
                </v:textbox>
                <w10:anchorlock/>
              </v:shape>
            </w:pict>
          </mc:Fallback>
        </mc:AlternateContent>
      </w:r>
    </w:p>
    <w:p w14:paraId="0E9003BD" w14:textId="05DAC834" w:rsidR="00563A99" w:rsidRPr="00DA5883" w:rsidRDefault="00563A99" w:rsidP="00563A99">
      <w:pPr>
        <w:rPr>
          <w:rFonts w:asciiTheme="minorHAnsi" w:hAnsiTheme="minorHAnsi" w:cstheme="minorHAnsi"/>
          <w:b/>
          <w:bCs/>
        </w:rPr>
      </w:pPr>
      <w:bookmarkStart w:id="0" w:name="_Toc159848043"/>
    </w:p>
    <w:p w14:paraId="7B355469" w14:textId="77777777" w:rsidR="00A309FA" w:rsidRDefault="00A309FA" w:rsidP="00A5243C">
      <w:pPr>
        <w:keepNext/>
        <w:rPr>
          <w:rFonts w:asciiTheme="minorHAnsi" w:hAnsiTheme="minorHAnsi" w:cstheme="minorHAnsi"/>
          <w:b/>
        </w:rPr>
      </w:pPr>
    </w:p>
    <w:p w14:paraId="761FD096" w14:textId="25F9CCDF" w:rsidR="004C49B6" w:rsidRPr="00DA5883" w:rsidRDefault="004A0F41" w:rsidP="00A5243C">
      <w:pPr>
        <w:keepNext/>
        <w:rPr>
          <w:rFonts w:asciiTheme="minorHAnsi" w:hAnsiTheme="minorHAnsi" w:cstheme="minorHAnsi"/>
          <w:b/>
        </w:rPr>
      </w:pPr>
      <w:r w:rsidRPr="00DA5883">
        <w:rPr>
          <w:rFonts w:asciiTheme="minorHAnsi" w:hAnsiTheme="minorHAnsi" w:cstheme="minorHAnsi"/>
          <w:b/>
        </w:rPr>
        <w:t>Summary</w:t>
      </w:r>
      <w:bookmarkEnd w:id="0"/>
    </w:p>
    <w:p w14:paraId="4D5835EC" w14:textId="77777777" w:rsidR="00563A99" w:rsidRPr="00DA5883" w:rsidRDefault="00563A99" w:rsidP="00563A99">
      <w:pPr>
        <w:rPr>
          <w:rFonts w:asciiTheme="minorHAnsi" w:hAnsiTheme="minorHAnsi" w:cstheme="minorHAnsi"/>
        </w:rPr>
      </w:pPr>
    </w:p>
    <w:p w14:paraId="16D8275C" w14:textId="76C9BAB6" w:rsidR="00D46F37" w:rsidRPr="00DA5883" w:rsidRDefault="008C19BF" w:rsidP="008C19BF">
      <w:pPr>
        <w:rPr>
          <w:rFonts w:asciiTheme="minorHAnsi" w:hAnsiTheme="minorHAnsi" w:cstheme="minorHAnsi"/>
          <w:bCs/>
        </w:rPr>
      </w:pPr>
      <w:r w:rsidRPr="00DA5883">
        <w:rPr>
          <w:rFonts w:asciiTheme="minorHAnsi" w:hAnsiTheme="minorHAnsi" w:cstheme="minorHAnsi"/>
          <w:bCs/>
        </w:rPr>
        <w:t>1.</w:t>
      </w:r>
      <w:r w:rsidRPr="00DA5883">
        <w:rPr>
          <w:rFonts w:asciiTheme="minorHAnsi" w:hAnsiTheme="minorHAnsi" w:cstheme="minorHAnsi"/>
          <w:bCs/>
        </w:rPr>
        <w:tab/>
      </w:r>
      <w:r w:rsidR="00D46F37" w:rsidRPr="00DA5883">
        <w:rPr>
          <w:rFonts w:asciiTheme="minorHAnsi" w:hAnsiTheme="minorHAnsi" w:cstheme="minorHAnsi"/>
          <w:bCs/>
        </w:rPr>
        <w:t xml:space="preserve">The global </w:t>
      </w:r>
      <w:r w:rsidR="00D46F37" w:rsidRPr="00DA5883">
        <w:rPr>
          <w:rFonts w:asciiTheme="minorHAnsi" w:hAnsiTheme="minorHAnsi" w:cstheme="minorHAnsi"/>
        </w:rPr>
        <w:t>collation</w:t>
      </w:r>
      <w:r w:rsidR="00D46F37" w:rsidRPr="00DA5883">
        <w:rPr>
          <w:rFonts w:asciiTheme="minorHAnsi" w:hAnsiTheme="minorHAnsi" w:cstheme="minorHAnsi"/>
          <w:bCs/>
        </w:rPr>
        <w:t xml:space="preserve"> and publication of Waterbird Population Estimates (WPE) is a fundamental information source to deliver multiple aspects of the Convention on Wetlands, especially in the context of the selection and designation of Ramsar Sites (</w:t>
      </w:r>
      <w:r w:rsidR="00FC1072">
        <w:rPr>
          <w:rFonts w:asciiTheme="minorHAnsi" w:hAnsiTheme="minorHAnsi" w:cstheme="minorHAnsi"/>
          <w:bCs/>
        </w:rPr>
        <w:t xml:space="preserve">see </w:t>
      </w:r>
      <w:r w:rsidR="00D46F37" w:rsidRPr="00DA5883">
        <w:rPr>
          <w:rFonts w:asciiTheme="minorHAnsi" w:hAnsiTheme="minorHAnsi" w:cstheme="minorHAnsi"/>
          <w:bCs/>
        </w:rPr>
        <w:t xml:space="preserve">Annex </w:t>
      </w:r>
      <w:r w:rsidR="007F777E">
        <w:rPr>
          <w:rFonts w:asciiTheme="minorHAnsi" w:hAnsiTheme="minorHAnsi" w:cstheme="minorHAnsi"/>
          <w:bCs/>
        </w:rPr>
        <w:t>1</w:t>
      </w:r>
      <w:r w:rsidR="00FC1072" w:rsidRPr="00FC1072">
        <w:rPr>
          <w:rFonts w:asciiTheme="minorHAnsi" w:hAnsiTheme="minorHAnsi" w:cstheme="minorHAnsi"/>
          <w:bCs/>
        </w:rPr>
        <w:t xml:space="preserve"> </w:t>
      </w:r>
      <w:r w:rsidR="00FC1072">
        <w:rPr>
          <w:rFonts w:asciiTheme="minorHAnsi" w:hAnsiTheme="minorHAnsi" w:cstheme="minorHAnsi"/>
          <w:bCs/>
        </w:rPr>
        <w:t>below</w:t>
      </w:r>
      <w:r w:rsidR="00D46F37" w:rsidRPr="00DA5883">
        <w:rPr>
          <w:rFonts w:asciiTheme="minorHAnsi" w:hAnsiTheme="minorHAnsi" w:cstheme="minorHAnsi"/>
          <w:bCs/>
        </w:rPr>
        <w:t xml:space="preserve">), as well as providing data of relevance to anticipated outcome indicators of the </w:t>
      </w:r>
      <w:r w:rsidR="008B0601">
        <w:rPr>
          <w:rFonts w:asciiTheme="minorHAnsi" w:hAnsiTheme="minorHAnsi" w:cstheme="minorHAnsi"/>
          <w:bCs/>
        </w:rPr>
        <w:t xml:space="preserve">Fifth Strategic Plan of the </w:t>
      </w:r>
      <w:r w:rsidR="00D46F37" w:rsidRPr="00DA5883">
        <w:rPr>
          <w:rFonts w:asciiTheme="minorHAnsi" w:hAnsiTheme="minorHAnsi" w:cstheme="minorHAnsi"/>
          <w:bCs/>
        </w:rPr>
        <w:t xml:space="preserve">Convention on Wetlands. </w:t>
      </w:r>
    </w:p>
    <w:p w14:paraId="7D6AB216" w14:textId="77777777" w:rsidR="00D46F37" w:rsidRPr="00DA5883" w:rsidRDefault="00D46F37" w:rsidP="00D46F37">
      <w:pPr>
        <w:rPr>
          <w:rFonts w:asciiTheme="minorHAnsi" w:hAnsiTheme="minorHAnsi" w:cstheme="minorHAnsi"/>
          <w:bCs/>
        </w:rPr>
      </w:pPr>
    </w:p>
    <w:p w14:paraId="013EE2A4" w14:textId="1E1CC710" w:rsidR="00D46F37" w:rsidRPr="00DA5883" w:rsidRDefault="00B7615F" w:rsidP="00B7615F">
      <w:pPr>
        <w:rPr>
          <w:rFonts w:asciiTheme="minorHAnsi" w:hAnsiTheme="minorHAnsi" w:cstheme="minorHAnsi"/>
          <w:bCs/>
        </w:rPr>
      </w:pPr>
      <w:r w:rsidRPr="00DA5883">
        <w:rPr>
          <w:rFonts w:asciiTheme="minorHAnsi" w:hAnsiTheme="minorHAnsi" w:cstheme="minorHAnsi"/>
          <w:bCs/>
        </w:rPr>
        <w:t>2.</w:t>
      </w:r>
      <w:r w:rsidRPr="00DA5883">
        <w:rPr>
          <w:rFonts w:asciiTheme="minorHAnsi" w:hAnsiTheme="minorHAnsi" w:cstheme="minorHAnsi"/>
          <w:bCs/>
        </w:rPr>
        <w:tab/>
      </w:r>
      <w:r w:rsidR="00D46F37" w:rsidRPr="00DA5883">
        <w:rPr>
          <w:rFonts w:asciiTheme="minorHAnsi" w:hAnsiTheme="minorHAnsi" w:cstheme="minorHAnsi"/>
          <w:bCs/>
        </w:rPr>
        <w:t>Contemporary data and information on waterbird populations also informs multiple other international and national waterbird and wetland conservation processes (including</w:t>
      </w:r>
      <w:r w:rsidR="008D5625">
        <w:rPr>
          <w:rFonts w:asciiTheme="minorHAnsi" w:hAnsiTheme="minorHAnsi" w:cstheme="minorHAnsi"/>
          <w:bCs/>
        </w:rPr>
        <w:t>,</w:t>
      </w:r>
      <w:r w:rsidR="00D46F37" w:rsidRPr="00DA5883">
        <w:rPr>
          <w:rFonts w:asciiTheme="minorHAnsi" w:hAnsiTheme="minorHAnsi" w:cstheme="minorHAnsi"/>
          <w:bCs/>
        </w:rPr>
        <w:t xml:space="preserve"> among others, relevant targets of the Kunming-Montreal Global Biodiversity Framework). It will also be increasingly important information to inform decision making by investors in nature (including water-related activities) and climate. Such purposes are recognised as of high policy and strategic relevance (</w:t>
      </w:r>
      <w:r w:rsidR="00FC1072">
        <w:rPr>
          <w:rFonts w:asciiTheme="minorHAnsi" w:hAnsiTheme="minorHAnsi" w:cstheme="minorHAnsi"/>
          <w:bCs/>
        </w:rPr>
        <w:t xml:space="preserve">see </w:t>
      </w:r>
      <w:r w:rsidR="00D46F37" w:rsidRPr="00DA5883">
        <w:rPr>
          <w:rFonts w:asciiTheme="minorHAnsi" w:hAnsiTheme="minorHAnsi" w:cstheme="minorHAnsi"/>
          <w:bCs/>
        </w:rPr>
        <w:t xml:space="preserve">Annex </w:t>
      </w:r>
      <w:r w:rsidR="007F777E">
        <w:rPr>
          <w:rFonts w:asciiTheme="minorHAnsi" w:hAnsiTheme="minorHAnsi" w:cstheme="minorHAnsi"/>
          <w:bCs/>
        </w:rPr>
        <w:t>3</w:t>
      </w:r>
      <w:r w:rsidR="00D46F37" w:rsidRPr="00DA5883">
        <w:rPr>
          <w:rFonts w:asciiTheme="minorHAnsi" w:hAnsiTheme="minorHAnsi" w:cstheme="minorHAnsi"/>
          <w:bCs/>
        </w:rPr>
        <w:t>).</w:t>
      </w:r>
    </w:p>
    <w:p w14:paraId="64896FBD" w14:textId="77777777" w:rsidR="00D46F37" w:rsidRPr="00DA5883" w:rsidRDefault="00D46F37" w:rsidP="00D46F37">
      <w:pPr>
        <w:rPr>
          <w:rFonts w:asciiTheme="minorHAnsi" w:hAnsiTheme="minorHAnsi" w:cstheme="minorHAnsi"/>
          <w:bCs/>
        </w:rPr>
      </w:pPr>
    </w:p>
    <w:p w14:paraId="0B1F660D" w14:textId="6AA5282E" w:rsidR="00F92098" w:rsidRPr="00DA5883" w:rsidRDefault="00886A84" w:rsidP="00B7615F">
      <w:pPr>
        <w:rPr>
          <w:rFonts w:asciiTheme="minorHAnsi" w:hAnsiTheme="minorHAnsi" w:cstheme="minorHAnsi"/>
          <w:bCs/>
        </w:rPr>
      </w:pPr>
      <w:r w:rsidRPr="00DA5883">
        <w:rPr>
          <w:rFonts w:asciiTheme="minorHAnsi" w:hAnsiTheme="minorHAnsi" w:cstheme="minorHAnsi"/>
          <w:bCs/>
        </w:rPr>
        <w:t>3.</w:t>
      </w:r>
      <w:r w:rsidRPr="00DA5883">
        <w:rPr>
          <w:rFonts w:asciiTheme="minorHAnsi" w:hAnsiTheme="minorHAnsi" w:cstheme="minorHAnsi"/>
          <w:bCs/>
        </w:rPr>
        <w:tab/>
      </w:r>
      <w:r w:rsidR="00F92098" w:rsidRPr="00DA5883">
        <w:rPr>
          <w:rFonts w:asciiTheme="minorHAnsi" w:hAnsiTheme="minorHAnsi" w:cstheme="minorHAnsi"/>
        </w:rPr>
        <w:t>The WP</w:t>
      </w:r>
      <w:r w:rsidR="00365D1D" w:rsidRPr="00DA5883">
        <w:rPr>
          <w:rFonts w:asciiTheme="minorHAnsi" w:hAnsiTheme="minorHAnsi" w:cstheme="minorHAnsi"/>
        </w:rPr>
        <w:t xml:space="preserve">E </w:t>
      </w:r>
      <w:r w:rsidR="00294017" w:rsidRPr="00DA5883">
        <w:rPr>
          <w:rFonts w:asciiTheme="minorHAnsi" w:hAnsiTheme="minorHAnsi" w:cstheme="minorHAnsi"/>
          <w:bCs/>
        </w:rPr>
        <w:t>currently</w:t>
      </w:r>
      <w:r w:rsidR="00F92098" w:rsidRPr="00DA5883">
        <w:rPr>
          <w:rFonts w:asciiTheme="minorHAnsi" w:hAnsiTheme="minorHAnsi" w:cstheme="minorHAnsi"/>
          <w:bCs/>
        </w:rPr>
        <w:t xml:space="preserve"> includes 2,340 active populations of 899 </w:t>
      </w:r>
      <w:r w:rsidR="00DC2968" w:rsidRPr="00DA5883">
        <w:rPr>
          <w:rFonts w:asciiTheme="minorHAnsi" w:hAnsiTheme="minorHAnsi" w:cstheme="minorHAnsi"/>
          <w:bCs/>
        </w:rPr>
        <w:t xml:space="preserve">waterbird </w:t>
      </w:r>
      <w:r w:rsidR="00F92098" w:rsidRPr="00DA5883">
        <w:rPr>
          <w:rFonts w:asciiTheme="minorHAnsi" w:hAnsiTheme="minorHAnsi" w:cstheme="minorHAnsi"/>
          <w:bCs/>
        </w:rPr>
        <w:t>species</w:t>
      </w:r>
      <w:r w:rsidR="009A176B" w:rsidRPr="00DA5883">
        <w:rPr>
          <w:rFonts w:asciiTheme="minorHAnsi" w:hAnsiTheme="minorHAnsi" w:cstheme="minorHAnsi"/>
          <w:bCs/>
        </w:rPr>
        <w:t xml:space="preserve"> </w:t>
      </w:r>
      <w:r w:rsidR="000548E9" w:rsidRPr="00DA5883">
        <w:rPr>
          <w:rFonts w:asciiTheme="minorHAnsi" w:hAnsiTheme="minorHAnsi" w:cstheme="minorHAnsi"/>
          <w:bCs/>
        </w:rPr>
        <w:t xml:space="preserve">worldwide </w:t>
      </w:r>
      <w:r w:rsidR="00F92098" w:rsidRPr="00DA5883">
        <w:rPr>
          <w:rFonts w:asciiTheme="minorHAnsi" w:hAnsiTheme="minorHAnsi" w:cstheme="minorHAnsi"/>
          <w:bCs/>
        </w:rPr>
        <w:t>(</w:t>
      </w:r>
      <w:r w:rsidR="003054E1">
        <w:rPr>
          <w:rFonts w:asciiTheme="minorHAnsi" w:hAnsiTheme="minorHAnsi" w:cstheme="minorHAnsi"/>
          <w:bCs/>
        </w:rPr>
        <w:t xml:space="preserve">of which </w:t>
      </w:r>
      <w:r w:rsidR="00F92098" w:rsidRPr="00DA5883">
        <w:rPr>
          <w:rFonts w:asciiTheme="minorHAnsi" w:hAnsiTheme="minorHAnsi" w:cstheme="minorHAnsi"/>
          <w:bCs/>
        </w:rPr>
        <w:t xml:space="preserve">504 </w:t>
      </w:r>
      <w:r w:rsidR="003054E1">
        <w:rPr>
          <w:rFonts w:asciiTheme="minorHAnsi" w:hAnsiTheme="minorHAnsi" w:cstheme="minorHAnsi"/>
          <w:bCs/>
        </w:rPr>
        <w:t xml:space="preserve">are </w:t>
      </w:r>
      <w:r w:rsidR="00F92098" w:rsidRPr="00DA5883">
        <w:rPr>
          <w:rFonts w:asciiTheme="minorHAnsi" w:hAnsiTheme="minorHAnsi" w:cstheme="minorHAnsi"/>
          <w:bCs/>
        </w:rPr>
        <w:t xml:space="preserve">classified as long-distance migrants and 1,836 </w:t>
      </w:r>
      <w:r w:rsidR="003054E1">
        <w:rPr>
          <w:rFonts w:asciiTheme="minorHAnsi" w:hAnsiTheme="minorHAnsi" w:cstheme="minorHAnsi"/>
          <w:bCs/>
        </w:rPr>
        <w:t xml:space="preserve">as </w:t>
      </w:r>
      <w:r w:rsidR="00F92098" w:rsidRPr="00DA5883">
        <w:rPr>
          <w:rFonts w:asciiTheme="minorHAnsi" w:hAnsiTheme="minorHAnsi" w:cstheme="minorHAnsi"/>
          <w:bCs/>
        </w:rPr>
        <w:t>resident or short-distance migrants</w:t>
      </w:r>
      <w:r w:rsidR="003C31E2" w:rsidRPr="00DA5883">
        <w:rPr>
          <w:rFonts w:asciiTheme="minorHAnsi" w:hAnsiTheme="minorHAnsi" w:cstheme="minorHAnsi"/>
          <w:bCs/>
        </w:rPr>
        <w:t>).</w:t>
      </w:r>
      <w:r w:rsidR="00F92098" w:rsidRPr="00DA5883">
        <w:rPr>
          <w:rFonts w:asciiTheme="minorHAnsi" w:hAnsiTheme="minorHAnsi" w:cstheme="minorHAnsi"/>
          <w:bCs/>
        </w:rPr>
        <w:t xml:space="preserve"> </w:t>
      </w:r>
    </w:p>
    <w:p w14:paraId="4E9AB2ED" w14:textId="77777777" w:rsidR="00F92098" w:rsidRPr="00DA5883" w:rsidRDefault="00F92098" w:rsidP="00B7615F">
      <w:pPr>
        <w:rPr>
          <w:rFonts w:asciiTheme="minorHAnsi" w:hAnsiTheme="minorHAnsi" w:cstheme="minorHAnsi"/>
          <w:bCs/>
        </w:rPr>
      </w:pPr>
    </w:p>
    <w:p w14:paraId="07908E6A" w14:textId="77B73074" w:rsidR="00D46F37" w:rsidRPr="00DA5883" w:rsidRDefault="00886A84" w:rsidP="00B7615F">
      <w:pPr>
        <w:rPr>
          <w:rFonts w:asciiTheme="minorHAnsi" w:hAnsiTheme="minorHAnsi" w:cstheme="minorHAnsi"/>
          <w:bCs/>
        </w:rPr>
      </w:pPr>
      <w:r w:rsidRPr="00DA5883">
        <w:rPr>
          <w:rFonts w:asciiTheme="minorHAnsi" w:hAnsiTheme="minorHAnsi" w:cstheme="minorHAnsi"/>
          <w:bCs/>
        </w:rPr>
        <w:lastRenderedPageBreak/>
        <w:t>4.</w:t>
      </w:r>
      <w:r w:rsidRPr="00DA5883">
        <w:rPr>
          <w:rFonts w:asciiTheme="minorHAnsi" w:hAnsiTheme="minorHAnsi" w:cstheme="minorHAnsi"/>
          <w:bCs/>
        </w:rPr>
        <w:tab/>
      </w:r>
      <w:r w:rsidR="00D46F37" w:rsidRPr="00DA5883">
        <w:rPr>
          <w:rFonts w:asciiTheme="minorHAnsi" w:hAnsiTheme="minorHAnsi" w:cstheme="minorHAnsi"/>
          <w:bCs/>
        </w:rPr>
        <w:t>There is urgency to provide an update on these data and information sources because the published 1% thresholds for about 35% of the world’s waterbird populations are now more than 12 years old and, in some cases, can be up to 35 years old.</w:t>
      </w:r>
    </w:p>
    <w:p w14:paraId="4FB434E6" w14:textId="77777777" w:rsidR="00D46F37" w:rsidRPr="00DA5883" w:rsidRDefault="00D46F37" w:rsidP="00D46F37">
      <w:pPr>
        <w:rPr>
          <w:rFonts w:asciiTheme="minorHAnsi" w:hAnsiTheme="minorHAnsi" w:cstheme="minorHAnsi"/>
          <w:bCs/>
        </w:rPr>
      </w:pPr>
    </w:p>
    <w:p w14:paraId="4F5E44D4" w14:textId="320579F9" w:rsidR="00D46F37" w:rsidRPr="00DA5883" w:rsidRDefault="00886A84" w:rsidP="00B7615F">
      <w:pPr>
        <w:rPr>
          <w:rFonts w:asciiTheme="minorHAnsi" w:hAnsiTheme="minorHAnsi" w:cstheme="minorHAnsi"/>
          <w:bCs/>
        </w:rPr>
      </w:pPr>
      <w:r w:rsidRPr="00DA5883">
        <w:rPr>
          <w:rFonts w:asciiTheme="minorHAnsi" w:hAnsiTheme="minorHAnsi" w:cstheme="minorHAnsi"/>
          <w:bCs/>
        </w:rPr>
        <w:t>5.</w:t>
      </w:r>
      <w:r w:rsidRPr="00DA5883">
        <w:rPr>
          <w:rFonts w:asciiTheme="minorHAnsi" w:hAnsiTheme="minorHAnsi" w:cstheme="minorHAnsi"/>
          <w:bCs/>
        </w:rPr>
        <w:tab/>
      </w:r>
      <w:r w:rsidR="00D46F37" w:rsidRPr="00DA5883">
        <w:rPr>
          <w:rFonts w:asciiTheme="minorHAnsi" w:hAnsiTheme="minorHAnsi" w:cstheme="minorHAnsi"/>
          <w:bCs/>
        </w:rPr>
        <w:t xml:space="preserve">The current situation has arisen from the lack of timely, adequate and sustained funding to review and update the WPE </w:t>
      </w:r>
      <w:r w:rsidR="004F4683">
        <w:rPr>
          <w:rFonts w:asciiTheme="minorHAnsi" w:hAnsiTheme="minorHAnsi" w:cstheme="minorHAnsi"/>
          <w:bCs/>
        </w:rPr>
        <w:t xml:space="preserve">for </w:t>
      </w:r>
      <w:r w:rsidR="00D46F37" w:rsidRPr="00DA5883">
        <w:rPr>
          <w:rFonts w:asciiTheme="minorHAnsi" w:hAnsiTheme="minorHAnsi" w:cstheme="minorHAnsi"/>
          <w:bCs/>
        </w:rPr>
        <w:t xml:space="preserve">every </w:t>
      </w:r>
      <w:r w:rsidR="004F4683">
        <w:rPr>
          <w:rFonts w:asciiTheme="minorHAnsi" w:hAnsiTheme="minorHAnsi" w:cstheme="minorHAnsi"/>
          <w:bCs/>
        </w:rPr>
        <w:t xml:space="preserve">meeting of the </w:t>
      </w:r>
      <w:r w:rsidR="00D46F37" w:rsidRPr="00DA5883">
        <w:rPr>
          <w:rFonts w:asciiTheme="minorHAnsi" w:hAnsiTheme="minorHAnsi" w:cstheme="minorHAnsi"/>
          <w:bCs/>
        </w:rPr>
        <w:t xml:space="preserve">Conference of </w:t>
      </w:r>
      <w:r w:rsidR="004F4683">
        <w:rPr>
          <w:rFonts w:asciiTheme="minorHAnsi" w:hAnsiTheme="minorHAnsi" w:cstheme="minorHAnsi"/>
          <w:bCs/>
        </w:rPr>
        <w:t xml:space="preserve">the Contracting </w:t>
      </w:r>
      <w:r w:rsidR="00D46F37" w:rsidRPr="00DA5883">
        <w:rPr>
          <w:rFonts w:asciiTheme="minorHAnsi" w:hAnsiTheme="minorHAnsi" w:cstheme="minorHAnsi"/>
          <w:bCs/>
        </w:rPr>
        <w:t xml:space="preserve">Parties </w:t>
      </w:r>
      <w:r w:rsidR="00D06543">
        <w:rPr>
          <w:rFonts w:asciiTheme="minorHAnsi" w:hAnsiTheme="minorHAnsi" w:cstheme="minorHAnsi"/>
          <w:bCs/>
        </w:rPr>
        <w:t xml:space="preserve">(COP) </w:t>
      </w:r>
      <w:r w:rsidR="003054E1">
        <w:rPr>
          <w:rFonts w:asciiTheme="minorHAnsi" w:hAnsiTheme="minorHAnsi" w:cstheme="minorHAnsi"/>
          <w:bCs/>
        </w:rPr>
        <w:t>to</w:t>
      </w:r>
      <w:r w:rsidR="003054E1" w:rsidRPr="00DA5883">
        <w:rPr>
          <w:rFonts w:asciiTheme="minorHAnsi" w:hAnsiTheme="minorHAnsi" w:cstheme="minorHAnsi"/>
          <w:bCs/>
        </w:rPr>
        <w:t xml:space="preserve"> </w:t>
      </w:r>
      <w:r w:rsidR="00D46F37" w:rsidRPr="00DA5883">
        <w:rPr>
          <w:rFonts w:asciiTheme="minorHAnsi" w:hAnsiTheme="minorHAnsi" w:cstheme="minorHAnsi"/>
          <w:bCs/>
        </w:rPr>
        <w:t xml:space="preserve">the Convention, as required by </w:t>
      </w:r>
      <w:r w:rsidR="004F4683" w:rsidRPr="004F4683">
        <w:rPr>
          <w:rFonts w:asciiTheme="minorHAnsi" w:hAnsiTheme="minorHAnsi" w:cstheme="minorHAnsi"/>
          <w:bCs/>
        </w:rPr>
        <w:t>Resolution VIII.38</w:t>
      </w:r>
      <w:r w:rsidR="004F4683">
        <w:rPr>
          <w:rFonts w:asciiTheme="minorHAnsi" w:hAnsiTheme="minorHAnsi" w:cstheme="minorHAnsi"/>
          <w:bCs/>
        </w:rPr>
        <w:t xml:space="preserve"> on </w:t>
      </w:r>
      <w:r w:rsidR="004F4683" w:rsidRPr="004F4683">
        <w:rPr>
          <w:rFonts w:asciiTheme="minorHAnsi" w:hAnsiTheme="minorHAnsi" w:cstheme="minorHAnsi"/>
          <w:bCs/>
          <w:i/>
        </w:rPr>
        <w:t xml:space="preserve">Waterbird </w:t>
      </w:r>
      <w:r w:rsidR="005C087F" w:rsidRPr="004F4683">
        <w:rPr>
          <w:rFonts w:asciiTheme="minorHAnsi" w:hAnsiTheme="minorHAnsi" w:cstheme="minorHAnsi"/>
          <w:bCs/>
          <w:i/>
        </w:rPr>
        <w:t xml:space="preserve">Population Estimates </w:t>
      </w:r>
      <w:r w:rsidR="004F4683" w:rsidRPr="004F4683">
        <w:rPr>
          <w:rFonts w:asciiTheme="minorHAnsi" w:hAnsiTheme="minorHAnsi" w:cstheme="minorHAnsi"/>
          <w:bCs/>
          <w:i/>
        </w:rPr>
        <w:t>and the identification and designation of Wetlands of International Importance</w:t>
      </w:r>
      <w:r w:rsidR="00D46F37" w:rsidRPr="00DA5883">
        <w:rPr>
          <w:rFonts w:asciiTheme="minorHAnsi" w:hAnsiTheme="minorHAnsi" w:cstheme="minorHAnsi"/>
          <w:bCs/>
        </w:rPr>
        <w:t xml:space="preserve">. </w:t>
      </w:r>
    </w:p>
    <w:p w14:paraId="6E835AB8" w14:textId="77777777" w:rsidR="00D46F37" w:rsidRPr="00DA5883" w:rsidRDefault="00D46F37" w:rsidP="00D46F37">
      <w:pPr>
        <w:rPr>
          <w:rFonts w:asciiTheme="minorHAnsi" w:hAnsiTheme="minorHAnsi" w:cstheme="minorHAnsi"/>
          <w:bCs/>
        </w:rPr>
      </w:pPr>
    </w:p>
    <w:p w14:paraId="403C3FA7" w14:textId="6545FF56" w:rsidR="00D46F37" w:rsidRPr="00DA5883" w:rsidRDefault="00886A84" w:rsidP="00886A84">
      <w:pPr>
        <w:rPr>
          <w:rFonts w:asciiTheme="minorHAnsi" w:hAnsiTheme="minorHAnsi" w:cstheme="minorHAnsi"/>
          <w:bCs/>
        </w:rPr>
      </w:pPr>
      <w:r w:rsidRPr="00DA5883">
        <w:rPr>
          <w:rFonts w:asciiTheme="minorHAnsi" w:hAnsiTheme="minorHAnsi" w:cstheme="minorHAnsi"/>
          <w:bCs/>
        </w:rPr>
        <w:t>6.</w:t>
      </w:r>
      <w:r w:rsidRPr="00DA5883">
        <w:rPr>
          <w:rFonts w:asciiTheme="minorHAnsi" w:hAnsiTheme="minorHAnsi" w:cstheme="minorHAnsi"/>
          <w:bCs/>
        </w:rPr>
        <w:tab/>
      </w:r>
      <w:r w:rsidR="00D46F37" w:rsidRPr="00DA5883">
        <w:rPr>
          <w:rFonts w:asciiTheme="minorHAnsi" w:hAnsiTheme="minorHAnsi" w:cstheme="minorHAnsi"/>
          <w:bCs/>
        </w:rPr>
        <w:t xml:space="preserve">Despite this problem, there are expanding opportunities for bringing new sources of data from different monitoring efforts for </w:t>
      </w:r>
      <w:r w:rsidR="008B0601" w:rsidRPr="00DA5883">
        <w:rPr>
          <w:rFonts w:asciiTheme="minorHAnsi" w:hAnsiTheme="minorHAnsi" w:cstheme="minorHAnsi"/>
          <w:bCs/>
        </w:rPr>
        <w:t>several</w:t>
      </w:r>
      <w:r w:rsidR="00D46F37" w:rsidRPr="00DA5883">
        <w:rPr>
          <w:rFonts w:asciiTheme="minorHAnsi" w:hAnsiTheme="minorHAnsi" w:cstheme="minorHAnsi"/>
          <w:bCs/>
        </w:rPr>
        <w:t xml:space="preserve"> waterbird populations across different flyways and regions worldwide, to be incorporated into the future WPE updates (</w:t>
      </w:r>
      <w:r w:rsidR="005A30DA">
        <w:rPr>
          <w:rFonts w:asciiTheme="minorHAnsi" w:hAnsiTheme="minorHAnsi" w:cstheme="minorHAnsi"/>
          <w:bCs/>
        </w:rPr>
        <w:t xml:space="preserve">see </w:t>
      </w:r>
      <w:r w:rsidR="00D46F37" w:rsidRPr="00DA5883">
        <w:rPr>
          <w:rFonts w:asciiTheme="minorHAnsi" w:hAnsiTheme="minorHAnsi" w:cstheme="minorHAnsi"/>
          <w:bCs/>
        </w:rPr>
        <w:t>Table 3</w:t>
      </w:r>
      <w:r w:rsidR="005A30DA">
        <w:rPr>
          <w:rFonts w:asciiTheme="minorHAnsi" w:hAnsiTheme="minorHAnsi" w:cstheme="minorHAnsi"/>
          <w:bCs/>
        </w:rPr>
        <w:t xml:space="preserve"> below</w:t>
      </w:r>
      <w:r w:rsidR="00D46F37" w:rsidRPr="00DA5883">
        <w:rPr>
          <w:rFonts w:asciiTheme="minorHAnsi" w:hAnsiTheme="minorHAnsi" w:cstheme="minorHAnsi"/>
          <w:bCs/>
        </w:rPr>
        <w:t>).</w:t>
      </w:r>
    </w:p>
    <w:p w14:paraId="6262B86A" w14:textId="77777777" w:rsidR="00D46F37" w:rsidRPr="00DA5883" w:rsidRDefault="00D46F37" w:rsidP="00D46F37">
      <w:pPr>
        <w:rPr>
          <w:rFonts w:asciiTheme="minorHAnsi" w:hAnsiTheme="minorHAnsi" w:cstheme="minorHAnsi"/>
          <w:bCs/>
        </w:rPr>
      </w:pPr>
    </w:p>
    <w:p w14:paraId="0049B70B" w14:textId="17250CDE" w:rsidR="00D46F37" w:rsidRPr="00DA5883" w:rsidRDefault="00886A84" w:rsidP="00886A84">
      <w:pPr>
        <w:rPr>
          <w:rFonts w:asciiTheme="minorHAnsi" w:hAnsiTheme="minorHAnsi" w:cstheme="minorHAnsi"/>
          <w:bCs/>
        </w:rPr>
      </w:pPr>
      <w:r w:rsidRPr="00DA5883">
        <w:rPr>
          <w:rFonts w:asciiTheme="minorHAnsi" w:hAnsiTheme="minorHAnsi" w:cstheme="minorHAnsi"/>
          <w:bCs/>
        </w:rPr>
        <w:t>7.</w:t>
      </w:r>
      <w:r w:rsidRPr="00DA5883">
        <w:rPr>
          <w:rFonts w:asciiTheme="minorHAnsi" w:hAnsiTheme="minorHAnsi" w:cstheme="minorHAnsi"/>
          <w:bCs/>
        </w:rPr>
        <w:tab/>
      </w:r>
      <w:r w:rsidR="00D46F37" w:rsidRPr="00DA5883">
        <w:rPr>
          <w:rFonts w:asciiTheme="minorHAnsi" w:hAnsiTheme="minorHAnsi" w:cstheme="minorHAnsi"/>
          <w:bCs/>
        </w:rPr>
        <w:t xml:space="preserve">As </w:t>
      </w:r>
      <w:r w:rsidR="00D46F37" w:rsidRPr="00524F9D">
        <w:rPr>
          <w:rFonts w:asciiTheme="minorHAnsi" w:hAnsiTheme="minorHAnsi" w:cstheme="minorHAnsi"/>
          <w:bCs/>
        </w:rPr>
        <w:t xml:space="preserve">requested by </w:t>
      </w:r>
      <w:r w:rsidR="004F4683" w:rsidRPr="004F4683">
        <w:rPr>
          <w:rFonts w:asciiTheme="minorHAnsi" w:hAnsiTheme="minorHAnsi" w:cstheme="minorHAnsi"/>
          <w:bCs/>
        </w:rPr>
        <w:t>Resolution XIV.18</w:t>
      </w:r>
      <w:r w:rsidR="004F4683">
        <w:rPr>
          <w:rFonts w:asciiTheme="minorHAnsi" w:hAnsiTheme="minorHAnsi" w:cstheme="minorHAnsi"/>
          <w:bCs/>
        </w:rPr>
        <w:t xml:space="preserve"> on </w:t>
      </w:r>
      <w:r w:rsidR="004F4683" w:rsidRPr="004F4683">
        <w:rPr>
          <w:rFonts w:asciiTheme="minorHAnsi" w:hAnsiTheme="minorHAnsi" w:cstheme="minorHAnsi"/>
          <w:bCs/>
          <w:i/>
        </w:rPr>
        <w:t>Waterbird population estimates to support new and existing Ramsar Site designations under Ramsar Criterion 6 – use of alternative estimates</w:t>
      </w:r>
      <w:r w:rsidR="00D46F37" w:rsidRPr="00524F9D">
        <w:rPr>
          <w:rFonts w:asciiTheme="minorHAnsi" w:hAnsiTheme="minorHAnsi" w:cstheme="minorHAnsi"/>
          <w:bCs/>
        </w:rPr>
        <w:t xml:space="preserve">, </w:t>
      </w:r>
      <w:r w:rsidR="00524F9D" w:rsidRPr="00524F9D">
        <w:rPr>
          <w:rFonts w:asciiTheme="minorHAnsi" w:hAnsiTheme="minorHAnsi" w:cstheme="minorHAnsi"/>
          <w:bCs/>
        </w:rPr>
        <w:t xml:space="preserve">the </w:t>
      </w:r>
      <w:r w:rsidR="006F4096">
        <w:rPr>
          <w:rFonts w:asciiTheme="minorHAnsi" w:hAnsiTheme="minorHAnsi" w:cstheme="minorHAnsi"/>
          <w:bCs/>
        </w:rPr>
        <w:t>Scientific and Technical Review Panel (</w:t>
      </w:r>
      <w:r w:rsidR="00D46F37" w:rsidRPr="00524F9D">
        <w:rPr>
          <w:rFonts w:asciiTheme="minorHAnsi" w:hAnsiTheme="minorHAnsi" w:cstheme="minorHAnsi"/>
          <w:bCs/>
        </w:rPr>
        <w:t>STRP</w:t>
      </w:r>
      <w:r w:rsidR="006F4096">
        <w:rPr>
          <w:rFonts w:asciiTheme="minorHAnsi" w:hAnsiTheme="minorHAnsi" w:cstheme="minorHAnsi"/>
          <w:bCs/>
        </w:rPr>
        <w:t>)</w:t>
      </w:r>
      <w:r w:rsidR="00D46F37" w:rsidRPr="00524F9D">
        <w:rPr>
          <w:rFonts w:asciiTheme="minorHAnsi" w:hAnsiTheme="minorHAnsi" w:cstheme="minorHAnsi"/>
          <w:bCs/>
        </w:rPr>
        <w:t xml:space="preserve"> has reviewed a range of options outlined in </w:t>
      </w:r>
      <w:r w:rsidR="00524F9D" w:rsidRPr="00524F9D">
        <w:rPr>
          <w:rFonts w:asciiTheme="minorHAnsi" w:hAnsiTheme="minorHAnsi" w:cstheme="minorHAnsi"/>
          <w:bCs/>
        </w:rPr>
        <w:t xml:space="preserve">the </w:t>
      </w:r>
      <w:r w:rsidR="00D46F37" w:rsidRPr="00524F9D">
        <w:rPr>
          <w:rFonts w:asciiTheme="minorHAnsi" w:hAnsiTheme="minorHAnsi" w:cstheme="minorHAnsi"/>
          <w:bCs/>
        </w:rPr>
        <w:t xml:space="preserve">section </w:t>
      </w:r>
      <w:r w:rsidR="00524F9D" w:rsidRPr="00524F9D">
        <w:rPr>
          <w:rFonts w:asciiTheme="minorHAnsi" w:hAnsiTheme="minorHAnsi" w:cstheme="minorHAnsi"/>
          <w:bCs/>
        </w:rPr>
        <w:t>o</w:t>
      </w:r>
      <w:r w:rsidR="00524F9D">
        <w:rPr>
          <w:rFonts w:asciiTheme="minorHAnsi" w:hAnsiTheme="minorHAnsi" w:cstheme="minorHAnsi"/>
          <w:bCs/>
        </w:rPr>
        <w:t>n i</w:t>
      </w:r>
      <w:r w:rsidR="00524F9D" w:rsidRPr="00524F9D">
        <w:rPr>
          <w:rFonts w:asciiTheme="minorHAnsi" w:hAnsiTheme="minorHAnsi" w:cstheme="minorHAnsi"/>
          <w:bCs/>
        </w:rPr>
        <w:t>ssues</w:t>
      </w:r>
      <w:r w:rsidR="00524F9D">
        <w:rPr>
          <w:rFonts w:asciiTheme="minorHAnsi" w:hAnsiTheme="minorHAnsi" w:cstheme="minorHAnsi"/>
          <w:bCs/>
        </w:rPr>
        <w:t xml:space="preserve"> and </w:t>
      </w:r>
      <w:r w:rsidR="00524F9D" w:rsidRPr="00524F9D">
        <w:rPr>
          <w:rFonts w:asciiTheme="minorHAnsi" w:hAnsiTheme="minorHAnsi" w:cstheme="minorHAnsi"/>
          <w:bCs/>
        </w:rPr>
        <w:t>options for future decision on the scope, resourcing</w:t>
      </w:r>
      <w:r w:rsidR="008B0601">
        <w:rPr>
          <w:rFonts w:asciiTheme="minorHAnsi" w:hAnsiTheme="minorHAnsi" w:cstheme="minorHAnsi"/>
          <w:bCs/>
        </w:rPr>
        <w:t>,</w:t>
      </w:r>
      <w:r w:rsidR="00524F9D" w:rsidRPr="00524F9D">
        <w:rPr>
          <w:rFonts w:asciiTheme="minorHAnsi" w:hAnsiTheme="minorHAnsi" w:cstheme="minorHAnsi"/>
          <w:bCs/>
        </w:rPr>
        <w:t xml:space="preserve"> and mechanism for the WPE process</w:t>
      </w:r>
      <w:r w:rsidR="002E1B63" w:rsidRPr="00DA5883">
        <w:rPr>
          <w:rFonts w:asciiTheme="minorHAnsi" w:hAnsiTheme="minorHAnsi" w:cstheme="minorHAnsi"/>
          <w:bCs/>
        </w:rPr>
        <w:t xml:space="preserve"> </w:t>
      </w:r>
      <w:r w:rsidR="00D46F37" w:rsidRPr="00DA5883">
        <w:rPr>
          <w:rFonts w:asciiTheme="minorHAnsi" w:hAnsiTheme="minorHAnsi" w:cstheme="minorHAnsi"/>
          <w:bCs/>
        </w:rPr>
        <w:t>produced</w:t>
      </w:r>
      <w:r w:rsidR="00524F9D">
        <w:rPr>
          <w:rFonts w:asciiTheme="minorHAnsi" w:hAnsiTheme="minorHAnsi" w:cstheme="minorHAnsi"/>
          <w:bCs/>
        </w:rPr>
        <w:t xml:space="preserve"> for</w:t>
      </w:r>
      <w:r w:rsidR="00D46F37" w:rsidRPr="00DA5883">
        <w:rPr>
          <w:rFonts w:asciiTheme="minorHAnsi" w:hAnsiTheme="minorHAnsi" w:cstheme="minorHAnsi"/>
          <w:bCs/>
        </w:rPr>
        <w:t xml:space="preserve"> this </w:t>
      </w:r>
      <w:r w:rsidR="00524F9D">
        <w:rPr>
          <w:rFonts w:asciiTheme="minorHAnsi" w:hAnsiTheme="minorHAnsi" w:cstheme="minorHAnsi"/>
          <w:bCs/>
        </w:rPr>
        <w:t>t</w:t>
      </w:r>
      <w:r w:rsidR="00D46F37" w:rsidRPr="00DA5883">
        <w:rPr>
          <w:rFonts w:asciiTheme="minorHAnsi" w:hAnsiTheme="minorHAnsi" w:cstheme="minorHAnsi"/>
          <w:bCs/>
        </w:rPr>
        <w:t xml:space="preserve">echnical </w:t>
      </w:r>
      <w:r w:rsidR="00524F9D">
        <w:rPr>
          <w:rFonts w:asciiTheme="minorHAnsi" w:hAnsiTheme="minorHAnsi" w:cstheme="minorHAnsi"/>
          <w:bCs/>
        </w:rPr>
        <w:t>p</w:t>
      </w:r>
      <w:r w:rsidR="00D46F37" w:rsidRPr="00DA5883">
        <w:rPr>
          <w:rFonts w:asciiTheme="minorHAnsi" w:hAnsiTheme="minorHAnsi" w:cstheme="minorHAnsi"/>
          <w:bCs/>
        </w:rPr>
        <w:t>roposal.</w:t>
      </w:r>
    </w:p>
    <w:p w14:paraId="26FFD021" w14:textId="77777777" w:rsidR="00D46F37" w:rsidRPr="00DA5883" w:rsidRDefault="00D46F37" w:rsidP="00D46F37">
      <w:pPr>
        <w:rPr>
          <w:rFonts w:asciiTheme="minorHAnsi" w:hAnsiTheme="minorHAnsi" w:cstheme="minorHAnsi"/>
          <w:bCs/>
        </w:rPr>
      </w:pPr>
    </w:p>
    <w:p w14:paraId="282672D3" w14:textId="5091EAE1" w:rsidR="00724BBB" w:rsidRDefault="00886A84" w:rsidP="00724BBB">
      <w:pPr>
        <w:rPr>
          <w:rFonts w:asciiTheme="minorHAnsi" w:hAnsiTheme="minorHAnsi" w:cstheme="minorHAnsi"/>
          <w:bCs/>
        </w:rPr>
      </w:pPr>
      <w:r w:rsidRPr="00DA5883">
        <w:rPr>
          <w:rFonts w:asciiTheme="minorHAnsi" w:hAnsiTheme="minorHAnsi" w:cstheme="minorHAnsi"/>
          <w:bCs/>
        </w:rPr>
        <w:t>8.</w:t>
      </w:r>
      <w:r w:rsidRPr="00DA5883">
        <w:rPr>
          <w:rFonts w:asciiTheme="minorHAnsi" w:hAnsiTheme="minorHAnsi" w:cstheme="minorHAnsi"/>
          <w:bCs/>
        </w:rPr>
        <w:tab/>
      </w:r>
      <w:r w:rsidR="00524F9D">
        <w:rPr>
          <w:rFonts w:asciiTheme="minorHAnsi" w:hAnsiTheme="minorHAnsi" w:cstheme="minorHAnsi"/>
          <w:bCs/>
        </w:rPr>
        <w:t xml:space="preserve">The </w:t>
      </w:r>
      <w:r w:rsidR="00D46F37" w:rsidRPr="00DA5883">
        <w:rPr>
          <w:rFonts w:asciiTheme="minorHAnsi" w:hAnsiTheme="minorHAnsi" w:cstheme="minorHAnsi"/>
          <w:bCs/>
        </w:rPr>
        <w:t xml:space="preserve">STRP’s recommended </w:t>
      </w:r>
      <w:r w:rsidR="00D46F37" w:rsidRPr="00524F9D">
        <w:rPr>
          <w:rFonts w:asciiTheme="minorHAnsi" w:hAnsiTheme="minorHAnsi" w:cstheme="minorHAnsi"/>
          <w:bCs/>
        </w:rPr>
        <w:t>proposal (se</w:t>
      </w:r>
      <w:r w:rsidR="00524F9D" w:rsidRPr="00524F9D">
        <w:rPr>
          <w:rFonts w:asciiTheme="minorHAnsi" w:hAnsiTheme="minorHAnsi" w:cstheme="minorHAnsi"/>
          <w:bCs/>
        </w:rPr>
        <w:t xml:space="preserve">e </w:t>
      </w:r>
      <w:r w:rsidR="00635272">
        <w:rPr>
          <w:rFonts w:asciiTheme="minorHAnsi" w:hAnsiTheme="minorHAnsi" w:cstheme="minorHAnsi"/>
          <w:bCs/>
        </w:rPr>
        <w:t xml:space="preserve">the </w:t>
      </w:r>
      <w:r w:rsidR="00524F9D" w:rsidRPr="00524F9D">
        <w:rPr>
          <w:rFonts w:asciiTheme="minorHAnsi" w:hAnsiTheme="minorHAnsi" w:cstheme="minorHAnsi"/>
          <w:bCs/>
        </w:rPr>
        <w:t xml:space="preserve">technical proposal options and </w:t>
      </w:r>
      <w:r w:rsidR="00635272">
        <w:rPr>
          <w:rFonts w:asciiTheme="minorHAnsi" w:hAnsiTheme="minorHAnsi" w:cstheme="minorHAnsi"/>
          <w:bCs/>
        </w:rPr>
        <w:t xml:space="preserve">their </w:t>
      </w:r>
      <w:r w:rsidR="00524F9D" w:rsidRPr="00524F9D">
        <w:rPr>
          <w:rFonts w:asciiTheme="minorHAnsi" w:hAnsiTheme="minorHAnsi" w:cstheme="minorHAnsi"/>
          <w:bCs/>
        </w:rPr>
        <w:t>resource implications</w:t>
      </w:r>
      <w:r w:rsidR="00635272">
        <w:rPr>
          <w:rFonts w:asciiTheme="minorHAnsi" w:hAnsiTheme="minorHAnsi" w:cstheme="minorHAnsi"/>
          <w:bCs/>
        </w:rPr>
        <w:t xml:space="preserve"> below</w:t>
      </w:r>
      <w:r w:rsidR="00D46F37" w:rsidRPr="00524F9D">
        <w:rPr>
          <w:rFonts w:asciiTheme="minorHAnsi" w:hAnsiTheme="minorHAnsi" w:cstheme="minorHAnsi"/>
          <w:bCs/>
        </w:rPr>
        <w:t>)</w:t>
      </w:r>
      <w:r w:rsidR="00D46F37" w:rsidRPr="00DA5883">
        <w:rPr>
          <w:rFonts w:asciiTheme="minorHAnsi" w:hAnsiTheme="minorHAnsi" w:cstheme="minorHAnsi"/>
          <w:bCs/>
        </w:rPr>
        <w:t xml:space="preserve"> is for an immediate short-term process to produce a </w:t>
      </w:r>
      <w:r w:rsidR="00801965">
        <w:rPr>
          <w:rFonts w:asciiTheme="minorHAnsi" w:hAnsiTheme="minorHAnsi" w:cstheme="minorHAnsi"/>
          <w:bCs/>
        </w:rPr>
        <w:t>sixth</w:t>
      </w:r>
      <w:r w:rsidR="00801965" w:rsidRPr="00DA5883">
        <w:rPr>
          <w:rFonts w:asciiTheme="minorHAnsi" w:hAnsiTheme="minorHAnsi" w:cstheme="minorHAnsi"/>
          <w:bCs/>
        </w:rPr>
        <w:t xml:space="preserve"> </w:t>
      </w:r>
      <w:r w:rsidR="00D46F37" w:rsidRPr="00DA5883">
        <w:rPr>
          <w:rFonts w:asciiTheme="minorHAnsi" w:hAnsiTheme="minorHAnsi" w:cstheme="minorHAnsi"/>
          <w:bCs/>
        </w:rPr>
        <w:t>edition of Waterbird Population Estimates (WPE6</w:t>
      </w:r>
      <w:r w:rsidR="00EC61C6">
        <w:rPr>
          <w:rFonts w:asciiTheme="minorHAnsi" w:hAnsiTheme="minorHAnsi" w:cstheme="minorHAnsi"/>
          <w:bCs/>
        </w:rPr>
        <w:t>,</w:t>
      </w:r>
      <w:r w:rsidR="00DA2985" w:rsidRPr="00DA5883">
        <w:rPr>
          <w:rFonts w:asciiTheme="minorHAnsi" w:hAnsiTheme="minorHAnsi" w:cstheme="minorHAnsi"/>
          <w:bCs/>
        </w:rPr>
        <w:t xml:space="preserve"> </w:t>
      </w:r>
      <w:r w:rsidR="00161D2D" w:rsidRPr="00DA5883">
        <w:rPr>
          <w:rFonts w:asciiTheme="minorHAnsi" w:hAnsiTheme="minorHAnsi" w:cstheme="minorHAnsi"/>
          <w:bCs/>
        </w:rPr>
        <w:t>hereinafter referred to as</w:t>
      </w:r>
      <w:r w:rsidR="00DA2985" w:rsidRPr="00DA5883">
        <w:rPr>
          <w:rFonts w:asciiTheme="minorHAnsi" w:hAnsiTheme="minorHAnsi" w:cstheme="minorHAnsi"/>
          <w:bCs/>
        </w:rPr>
        <w:t xml:space="preserve"> WPE 2027</w:t>
      </w:r>
      <w:r w:rsidR="00D46F37" w:rsidRPr="00DA5883">
        <w:rPr>
          <w:rFonts w:asciiTheme="minorHAnsi" w:hAnsiTheme="minorHAnsi" w:cstheme="minorHAnsi"/>
          <w:bCs/>
        </w:rPr>
        <w:t>) during the next triennium</w:t>
      </w:r>
      <w:r w:rsidR="00635272">
        <w:rPr>
          <w:rFonts w:asciiTheme="minorHAnsi" w:hAnsiTheme="minorHAnsi" w:cstheme="minorHAnsi"/>
          <w:bCs/>
        </w:rPr>
        <w:t>,</w:t>
      </w:r>
      <w:r w:rsidR="00D46F37" w:rsidRPr="00DA5883">
        <w:rPr>
          <w:rFonts w:asciiTheme="minorHAnsi" w:hAnsiTheme="minorHAnsi" w:cstheme="minorHAnsi"/>
          <w:bCs/>
        </w:rPr>
        <w:t xml:space="preserve"> with publication in advance of COP16 (</w:t>
      </w:r>
      <w:r w:rsidR="00635272">
        <w:rPr>
          <w:rFonts w:asciiTheme="minorHAnsi" w:hAnsiTheme="minorHAnsi" w:cstheme="minorHAnsi"/>
          <w:bCs/>
        </w:rPr>
        <w:t xml:space="preserve">see </w:t>
      </w:r>
      <w:r w:rsidR="00D46F37" w:rsidRPr="00DA5883">
        <w:rPr>
          <w:rFonts w:asciiTheme="minorHAnsi" w:hAnsiTheme="minorHAnsi" w:cstheme="minorHAnsi"/>
          <w:bCs/>
        </w:rPr>
        <w:t>Table 6).</w:t>
      </w:r>
      <w:r w:rsidRPr="00DA5883">
        <w:rPr>
          <w:rFonts w:asciiTheme="minorHAnsi" w:hAnsiTheme="minorHAnsi" w:cstheme="minorHAnsi"/>
          <w:bCs/>
        </w:rPr>
        <w:t xml:space="preserve"> </w:t>
      </w:r>
    </w:p>
    <w:p w14:paraId="4B25E626" w14:textId="77777777" w:rsidR="00724BBB" w:rsidRDefault="00724BBB" w:rsidP="00724BBB">
      <w:pPr>
        <w:rPr>
          <w:rFonts w:asciiTheme="minorHAnsi" w:hAnsiTheme="minorHAnsi" w:cstheme="minorHAnsi"/>
          <w:bCs/>
        </w:rPr>
      </w:pPr>
    </w:p>
    <w:p w14:paraId="3EE03F22" w14:textId="1751F5E5" w:rsidR="00D46F37" w:rsidRPr="00DA5883" w:rsidRDefault="007D6B52" w:rsidP="00724BBB">
      <w:pPr>
        <w:rPr>
          <w:rFonts w:asciiTheme="minorHAnsi" w:hAnsiTheme="minorHAnsi" w:cstheme="minorHAnsi"/>
          <w:bCs/>
        </w:rPr>
      </w:pPr>
      <w:r w:rsidRPr="005C0577">
        <w:rPr>
          <w:rFonts w:asciiTheme="minorHAnsi" w:hAnsiTheme="minorHAnsi" w:cstheme="minorHAnsi"/>
          <w:bCs/>
        </w:rPr>
        <w:t>9.</w:t>
      </w:r>
      <w:r w:rsidR="00724BBB">
        <w:rPr>
          <w:rFonts w:asciiTheme="minorHAnsi" w:hAnsiTheme="minorHAnsi" w:cstheme="minorHAnsi"/>
          <w:bCs/>
        </w:rPr>
        <w:tab/>
        <w:t xml:space="preserve">Delivery of WPE 2027 </w:t>
      </w:r>
      <w:r w:rsidR="00D46F37" w:rsidRPr="00DA5883">
        <w:rPr>
          <w:rFonts w:asciiTheme="minorHAnsi" w:hAnsiTheme="minorHAnsi" w:cstheme="minorHAnsi"/>
          <w:bCs/>
        </w:rPr>
        <w:t xml:space="preserve">should include any necessary updates to existing population estimates (where information is out of date) and should prioritise adding in new population estimates </w:t>
      </w:r>
      <w:r w:rsidR="00EC61C6" w:rsidRPr="00DA5883">
        <w:rPr>
          <w:rFonts w:asciiTheme="minorHAnsi" w:hAnsiTheme="minorHAnsi" w:cstheme="minorHAnsi"/>
          <w:bCs/>
        </w:rPr>
        <w:t xml:space="preserve">which </w:t>
      </w:r>
      <w:r w:rsidR="00EC61C6">
        <w:rPr>
          <w:rFonts w:asciiTheme="minorHAnsi" w:hAnsiTheme="minorHAnsi" w:cstheme="minorHAnsi"/>
          <w:bCs/>
        </w:rPr>
        <w:t xml:space="preserve">were </w:t>
      </w:r>
      <w:r w:rsidR="00D46F37" w:rsidRPr="00DA5883">
        <w:rPr>
          <w:rFonts w:asciiTheme="minorHAnsi" w:hAnsiTheme="minorHAnsi" w:cstheme="minorHAnsi"/>
          <w:bCs/>
        </w:rPr>
        <w:t>previously not included in earlier WPEs (WPE 1 to 5) which are now available (potentially including those in the Americas, European resident species, and island endemics/populations, including in Australia and New Zealand)</w:t>
      </w:r>
      <w:r w:rsidR="00C5013C" w:rsidRPr="00DA5883">
        <w:rPr>
          <w:rFonts w:asciiTheme="minorHAnsi" w:hAnsiTheme="minorHAnsi" w:cstheme="minorHAnsi"/>
          <w:bCs/>
        </w:rPr>
        <w:t>. It will also incorporate updates</w:t>
      </w:r>
      <w:r w:rsidR="006A4301" w:rsidRPr="00DA5883">
        <w:rPr>
          <w:rFonts w:asciiTheme="minorHAnsi" w:hAnsiTheme="minorHAnsi" w:cstheme="minorHAnsi"/>
          <w:bCs/>
        </w:rPr>
        <w:t xml:space="preserve"> </w:t>
      </w:r>
      <w:r w:rsidR="00C5013C" w:rsidRPr="00DA5883">
        <w:rPr>
          <w:rFonts w:asciiTheme="minorHAnsi" w:hAnsiTheme="minorHAnsi" w:cstheme="minorHAnsi"/>
          <w:bCs/>
        </w:rPr>
        <w:t xml:space="preserve">from </w:t>
      </w:r>
      <w:r w:rsidR="006A4301" w:rsidRPr="00DA5883">
        <w:rPr>
          <w:rFonts w:asciiTheme="minorHAnsi" w:hAnsiTheme="minorHAnsi" w:cstheme="minorHAnsi"/>
          <w:bCs/>
        </w:rPr>
        <w:t xml:space="preserve">the </w:t>
      </w:r>
      <w:r w:rsidR="00957D48" w:rsidRPr="00DA5883">
        <w:rPr>
          <w:rFonts w:asciiTheme="minorHAnsi" w:hAnsiTheme="minorHAnsi" w:cstheme="minorHAnsi"/>
          <w:bCs/>
        </w:rPr>
        <w:t xml:space="preserve">latest </w:t>
      </w:r>
      <w:r w:rsidR="00EC65C5" w:rsidRPr="00DA5883">
        <w:rPr>
          <w:rFonts w:asciiTheme="minorHAnsi" w:hAnsiTheme="minorHAnsi" w:cstheme="minorHAnsi"/>
          <w:bCs/>
        </w:rPr>
        <w:t xml:space="preserve">Conservation Status Reports </w:t>
      </w:r>
      <w:r w:rsidR="00EC65C5">
        <w:rPr>
          <w:rFonts w:asciiTheme="minorHAnsi" w:hAnsiTheme="minorHAnsi" w:cstheme="minorHAnsi"/>
          <w:bCs/>
        </w:rPr>
        <w:t xml:space="preserve">of the </w:t>
      </w:r>
      <w:r w:rsidR="00957D48" w:rsidRPr="00DA5883">
        <w:rPr>
          <w:rFonts w:asciiTheme="minorHAnsi" w:hAnsiTheme="minorHAnsi" w:cstheme="minorHAnsi"/>
          <w:bCs/>
        </w:rPr>
        <w:t>African Eurasian Waterbird Agreement and East Asian – Australasian Flyway Partnership</w:t>
      </w:r>
      <w:r w:rsidR="00D46F37" w:rsidRPr="00DA5883">
        <w:rPr>
          <w:rFonts w:asciiTheme="minorHAnsi" w:hAnsiTheme="minorHAnsi" w:cstheme="minorHAnsi"/>
          <w:bCs/>
        </w:rPr>
        <w:t>. The final scope of the update will depend on data availability and the resources available to undertake the assessment.</w:t>
      </w:r>
    </w:p>
    <w:p w14:paraId="3BE2C59B" w14:textId="77777777" w:rsidR="00D46F37" w:rsidRPr="00DA5883" w:rsidRDefault="00D46F37" w:rsidP="00D46F37">
      <w:pPr>
        <w:rPr>
          <w:rFonts w:asciiTheme="minorHAnsi" w:hAnsiTheme="minorHAnsi" w:cstheme="minorHAnsi"/>
          <w:bCs/>
        </w:rPr>
      </w:pPr>
    </w:p>
    <w:p w14:paraId="05C3A560" w14:textId="3E531B52" w:rsidR="00D46F37" w:rsidRPr="00DA5883" w:rsidRDefault="005C0577" w:rsidP="00886A84">
      <w:pPr>
        <w:rPr>
          <w:rFonts w:asciiTheme="minorHAnsi" w:hAnsiTheme="minorHAnsi" w:cstheme="minorHAnsi"/>
          <w:bCs/>
        </w:rPr>
      </w:pPr>
      <w:r>
        <w:rPr>
          <w:rFonts w:asciiTheme="minorHAnsi" w:hAnsiTheme="minorHAnsi" w:cstheme="minorHAnsi"/>
          <w:bCs/>
        </w:rPr>
        <w:t>10</w:t>
      </w:r>
      <w:r w:rsidR="00886A84" w:rsidRPr="00DA5883">
        <w:rPr>
          <w:rFonts w:asciiTheme="minorHAnsi" w:hAnsiTheme="minorHAnsi" w:cstheme="minorHAnsi"/>
          <w:bCs/>
        </w:rPr>
        <w:t>.</w:t>
      </w:r>
      <w:r w:rsidR="00886A84" w:rsidRPr="00DA5883">
        <w:rPr>
          <w:rFonts w:asciiTheme="minorHAnsi" w:hAnsiTheme="minorHAnsi" w:cstheme="minorHAnsi"/>
          <w:bCs/>
        </w:rPr>
        <w:tab/>
      </w:r>
      <w:r w:rsidR="00D46F37" w:rsidRPr="00DA5883">
        <w:rPr>
          <w:rFonts w:asciiTheme="minorHAnsi" w:hAnsiTheme="minorHAnsi" w:cstheme="minorHAnsi"/>
          <w:bCs/>
        </w:rPr>
        <w:t xml:space="preserve">In parallel to this immediate work, an urgent longer-term solution which facilitates a timely and regular periodic WPE process needs to be developed. </w:t>
      </w:r>
      <w:r w:rsidR="00AB76B5">
        <w:rPr>
          <w:rFonts w:asciiTheme="minorHAnsi" w:hAnsiTheme="minorHAnsi" w:cstheme="minorHAnsi"/>
          <w:bCs/>
        </w:rPr>
        <w:t>It is recommended that this is</w:t>
      </w:r>
      <w:r w:rsidR="00D46F37" w:rsidRPr="00DA5883">
        <w:rPr>
          <w:rFonts w:asciiTheme="minorHAnsi" w:hAnsiTheme="minorHAnsi" w:cstheme="minorHAnsi"/>
          <w:bCs/>
        </w:rPr>
        <w:t xml:space="preserve"> delivered through the establishment of a global “Waterbird Estimates Partnership” (WEP), in </w:t>
      </w:r>
      <w:r w:rsidR="00AB76B5">
        <w:rPr>
          <w:rFonts w:asciiTheme="minorHAnsi" w:hAnsiTheme="minorHAnsi" w:cstheme="minorHAnsi"/>
          <w:bCs/>
        </w:rPr>
        <w:t>collaboration</w:t>
      </w:r>
      <w:r w:rsidR="00AB76B5" w:rsidRPr="00DA5883">
        <w:rPr>
          <w:rFonts w:asciiTheme="minorHAnsi" w:hAnsiTheme="minorHAnsi" w:cstheme="minorHAnsi"/>
          <w:bCs/>
        </w:rPr>
        <w:t xml:space="preserve"> </w:t>
      </w:r>
      <w:r w:rsidR="00D46F37" w:rsidRPr="00DA5883">
        <w:rPr>
          <w:rFonts w:asciiTheme="minorHAnsi" w:hAnsiTheme="minorHAnsi" w:cstheme="minorHAnsi"/>
          <w:bCs/>
        </w:rPr>
        <w:t>with other actors (data suppliers and users).</w:t>
      </w:r>
      <w:r w:rsidR="00886A84" w:rsidRPr="00DA5883">
        <w:rPr>
          <w:rFonts w:asciiTheme="minorHAnsi" w:hAnsiTheme="minorHAnsi" w:cstheme="minorHAnsi"/>
          <w:bCs/>
        </w:rPr>
        <w:t xml:space="preserve"> </w:t>
      </w:r>
      <w:r w:rsidR="00D46F37" w:rsidRPr="00DA5883">
        <w:rPr>
          <w:rFonts w:asciiTheme="minorHAnsi" w:hAnsiTheme="minorHAnsi" w:cstheme="minorHAnsi"/>
          <w:bCs/>
        </w:rPr>
        <w:t>This</w:t>
      </w:r>
      <w:r w:rsidR="00AB76B5">
        <w:rPr>
          <w:rFonts w:asciiTheme="minorHAnsi" w:hAnsiTheme="minorHAnsi" w:cstheme="minorHAnsi"/>
          <w:bCs/>
        </w:rPr>
        <w:t xml:space="preserve"> type of</w:t>
      </w:r>
      <w:r w:rsidR="00D46F37" w:rsidRPr="00DA5883">
        <w:rPr>
          <w:rFonts w:asciiTheme="minorHAnsi" w:hAnsiTheme="minorHAnsi" w:cstheme="minorHAnsi"/>
          <w:bCs/>
        </w:rPr>
        <w:t xml:space="preserve"> </w:t>
      </w:r>
      <w:r w:rsidR="00AB76B5">
        <w:rPr>
          <w:rFonts w:asciiTheme="minorHAnsi" w:hAnsiTheme="minorHAnsi" w:cstheme="minorHAnsi"/>
          <w:bCs/>
        </w:rPr>
        <w:t>partnership has been previously proposed (refer</w:t>
      </w:r>
      <w:r w:rsidR="00B87A43">
        <w:rPr>
          <w:rFonts w:asciiTheme="minorHAnsi" w:hAnsiTheme="minorHAnsi" w:cstheme="minorHAnsi"/>
          <w:bCs/>
        </w:rPr>
        <w:t xml:space="preserve"> to</w:t>
      </w:r>
      <w:r w:rsidR="00AB76B5">
        <w:rPr>
          <w:rFonts w:asciiTheme="minorHAnsi" w:hAnsiTheme="minorHAnsi" w:cstheme="minorHAnsi"/>
          <w:bCs/>
        </w:rPr>
        <w:t xml:space="preserve"> </w:t>
      </w:r>
      <w:r w:rsidR="00AB76B5" w:rsidRPr="006B29EB">
        <w:rPr>
          <w:rFonts w:asciiTheme="minorHAnsi" w:hAnsiTheme="minorHAnsi" w:cstheme="minorHAnsi"/>
          <w:bCs/>
        </w:rPr>
        <w:t>Annex 2</w:t>
      </w:r>
      <w:r w:rsidR="00B87A43">
        <w:rPr>
          <w:rFonts w:asciiTheme="minorHAnsi" w:hAnsiTheme="minorHAnsi" w:cstheme="minorHAnsi"/>
          <w:bCs/>
        </w:rPr>
        <w:t xml:space="preserve"> of the present document</w:t>
      </w:r>
      <w:r w:rsidR="00AB76B5" w:rsidRPr="006B29EB">
        <w:rPr>
          <w:rFonts w:asciiTheme="minorHAnsi" w:hAnsiTheme="minorHAnsi" w:cstheme="minorHAnsi"/>
          <w:bCs/>
        </w:rPr>
        <w:t>)</w:t>
      </w:r>
      <w:r w:rsidR="00AB76B5">
        <w:rPr>
          <w:rFonts w:asciiTheme="minorHAnsi" w:hAnsiTheme="minorHAnsi" w:cstheme="minorHAnsi"/>
          <w:bCs/>
        </w:rPr>
        <w:t xml:space="preserve"> and</w:t>
      </w:r>
      <w:r w:rsidR="000123FD">
        <w:rPr>
          <w:rFonts w:asciiTheme="minorHAnsi" w:hAnsiTheme="minorHAnsi" w:cstheme="minorHAnsi"/>
          <w:bCs/>
        </w:rPr>
        <w:t xml:space="preserve"> </w:t>
      </w:r>
      <w:r w:rsidR="00D46F37" w:rsidRPr="00DA5883">
        <w:rPr>
          <w:rFonts w:asciiTheme="minorHAnsi" w:hAnsiTheme="minorHAnsi" w:cstheme="minorHAnsi"/>
          <w:bCs/>
        </w:rPr>
        <w:t>will facilitate new and strengthen existing synergies between actors, enable the development of a cost-effective mechanism to deliver the estimates in a timely manner for multiple purposes and users, and establish a process which integrates new data sources of population estimates.</w:t>
      </w:r>
      <w:r w:rsidR="00886A84" w:rsidRPr="00DA5883">
        <w:rPr>
          <w:rFonts w:asciiTheme="minorHAnsi" w:hAnsiTheme="minorHAnsi" w:cstheme="minorHAnsi"/>
          <w:bCs/>
        </w:rPr>
        <w:t xml:space="preserve"> </w:t>
      </w:r>
      <w:r w:rsidR="00D46F37" w:rsidRPr="00DA5883">
        <w:rPr>
          <w:rFonts w:asciiTheme="minorHAnsi" w:hAnsiTheme="minorHAnsi" w:cstheme="minorHAnsi"/>
          <w:bCs/>
        </w:rPr>
        <w:t>The future WPE process, delivered through a WEP, aims to reduce the overall resourcing burden</w:t>
      </w:r>
      <w:r w:rsidR="00AB76B5">
        <w:rPr>
          <w:rFonts w:asciiTheme="minorHAnsi" w:hAnsiTheme="minorHAnsi" w:cstheme="minorHAnsi"/>
          <w:bCs/>
        </w:rPr>
        <w:t xml:space="preserve"> but will be dependent on</w:t>
      </w:r>
      <w:r w:rsidR="00AB76B5" w:rsidRPr="00DA5883">
        <w:rPr>
          <w:rFonts w:asciiTheme="minorHAnsi" w:hAnsiTheme="minorHAnsi" w:cstheme="minorHAnsi"/>
          <w:bCs/>
        </w:rPr>
        <w:t xml:space="preserve"> </w:t>
      </w:r>
      <w:r w:rsidR="00AB76B5">
        <w:rPr>
          <w:rFonts w:asciiTheme="minorHAnsi" w:hAnsiTheme="minorHAnsi" w:cstheme="minorHAnsi"/>
          <w:bCs/>
        </w:rPr>
        <w:t>a</w:t>
      </w:r>
      <w:r w:rsidR="00D46F37" w:rsidRPr="00DA5883">
        <w:rPr>
          <w:rFonts w:asciiTheme="minorHAnsi" w:hAnsiTheme="minorHAnsi" w:cstheme="minorHAnsi"/>
          <w:bCs/>
        </w:rPr>
        <w:t xml:space="preserve"> long-term financing and wider resourcing solution (</w:t>
      </w:r>
      <w:r w:rsidR="00B87A43">
        <w:rPr>
          <w:rFonts w:asciiTheme="minorHAnsi" w:hAnsiTheme="minorHAnsi" w:cstheme="minorHAnsi"/>
          <w:bCs/>
        </w:rPr>
        <w:t xml:space="preserve">see </w:t>
      </w:r>
      <w:r w:rsidR="00D46F37" w:rsidRPr="00DA5883">
        <w:rPr>
          <w:rFonts w:asciiTheme="minorHAnsi" w:hAnsiTheme="minorHAnsi" w:cstheme="minorHAnsi"/>
          <w:bCs/>
        </w:rPr>
        <w:t xml:space="preserve">Table </w:t>
      </w:r>
      <w:r w:rsidR="006F280F" w:rsidRPr="00DA5883">
        <w:rPr>
          <w:rFonts w:asciiTheme="minorHAnsi" w:hAnsiTheme="minorHAnsi" w:cstheme="minorHAnsi"/>
          <w:bCs/>
        </w:rPr>
        <w:t xml:space="preserve">5 </w:t>
      </w:r>
      <w:r w:rsidR="00D46F37" w:rsidRPr="00DA5883">
        <w:rPr>
          <w:rFonts w:asciiTheme="minorHAnsi" w:hAnsiTheme="minorHAnsi" w:cstheme="minorHAnsi"/>
          <w:bCs/>
        </w:rPr>
        <w:t xml:space="preserve">and Annex </w:t>
      </w:r>
      <w:r w:rsidR="007F777E">
        <w:rPr>
          <w:rFonts w:asciiTheme="minorHAnsi" w:hAnsiTheme="minorHAnsi" w:cstheme="minorHAnsi"/>
          <w:bCs/>
        </w:rPr>
        <w:t>4</w:t>
      </w:r>
      <w:r w:rsidR="00D46F37" w:rsidRPr="00DA5883">
        <w:rPr>
          <w:rFonts w:asciiTheme="minorHAnsi" w:hAnsiTheme="minorHAnsi" w:cstheme="minorHAnsi"/>
          <w:bCs/>
        </w:rPr>
        <w:t>).</w:t>
      </w:r>
    </w:p>
    <w:p w14:paraId="3DAC1417" w14:textId="77777777" w:rsidR="00D46F37" w:rsidRPr="00DA5883" w:rsidRDefault="00D46F37" w:rsidP="00D46F37">
      <w:pPr>
        <w:rPr>
          <w:rFonts w:asciiTheme="minorHAnsi" w:hAnsiTheme="minorHAnsi" w:cstheme="minorHAnsi"/>
          <w:bCs/>
        </w:rPr>
      </w:pPr>
    </w:p>
    <w:p w14:paraId="0D8B8363" w14:textId="154BFD6C" w:rsidR="00D46F37" w:rsidRPr="00DA5883" w:rsidRDefault="005C0577" w:rsidP="00886A84">
      <w:pPr>
        <w:rPr>
          <w:rFonts w:asciiTheme="minorHAnsi" w:hAnsiTheme="minorHAnsi" w:cstheme="minorHAnsi"/>
          <w:bCs/>
        </w:rPr>
      </w:pPr>
      <w:r w:rsidRPr="00DA5883">
        <w:rPr>
          <w:rFonts w:asciiTheme="minorHAnsi" w:hAnsiTheme="minorHAnsi" w:cstheme="minorHAnsi"/>
          <w:bCs/>
        </w:rPr>
        <w:t>1</w:t>
      </w:r>
      <w:r>
        <w:rPr>
          <w:rFonts w:asciiTheme="minorHAnsi" w:hAnsiTheme="minorHAnsi" w:cstheme="minorHAnsi"/>
          <w:bCs/>
        </w:rPr>
        <w:t>1</w:t>
      </w:r>
      <w:r w:rsidR="00886A84" w:rsidRPr="00DA5883">
        <w:rPr>
          <w:rFonts w:asciiTheme="minorHAnsi" w:hAnsiTheme="minorHAnsi" w:cstheme="minorHAnsi"/>
          <w:bCs/>
        </w:rPr>
        <w:t>.</w:t>
      </w:r>
      <w:r w:rsidR="00886A84" w:rsidRPr="00DA5883">
        <w:rPr>
          <w:rFonts w:asciiTheme="minorHAnsi" w:hAnsiTheme="minorHAnsi" w:cstheme="minorHAnsi"/>
          <w:bCs/>
        </w:rPr>
        <w:tab/>
      </w:r>
      <w:r w:rsidR="00AB76B5">
        <w:rPr>
          <w:rFonts w:asciiTheme="minorHAnsi" w:hAnsiTheme="minorHAnsi" w:cstheme="minorHAnsi"/>
          <w:bCs/>
        </w:rPr>
        <w:t xml:space="preserve">The </w:t>
      </w:r>
      <w:r w:rsidR="00D46F37" w:rsidRPr="00DA5883">
        <w:rPr>
          <w:rFonts w:asciiTheme="minorHAnsi" w:hAnsiTheme="minorHAnsi" w:cstheme="minorHAnsi"/>
          <w:bCs/>
        </w:rPr>
        <w:t xml:space="preserve">partnership </w:t>
      </w:r>
      <w:r w:rsidR="00AB76B5">
        <w:rPr>
          <w:rFonts w:asciiTheme="minorHAnsi" w:hAnsiTheme="minorHAnsi" w:cstheme="minorHAnsi"/>
          <w:bCs/>
        </w:rPr>
        <w:t>approach is recommended given the broad range of data and information inputs that need to be maintained to ensure accurate reporting on WPE. The partnership will also enable a forum to resolve the</w:t>
      </w:r>
      <w:r w:rsidR="00D46F37" w:rsidRPr="00DA5883">
        <w:rPr>
          <w:rFonts w:asciiTheme="minorHAnsi" w:hAnsiTheme="minorHAnsi" w:cstheme="minorHAnsi"/>
          <w:bCs/>
        </w:rPr>
        <w:t xml:space="preserve"> multiple technical and procedural issues </w:t>
      </w:r>
      <w:r w:rsidR="00724BBB">
        <w:rPr>
          <w:rFonts w:asciiTheme="minorHAnsi" w:hAnsiTheme="minorHAnsi" w:cstheme="minorHAnsi"/>
          <w:bCs/>
        </w:rPr>
        <w:t>that relate to updating</w:t>
      </w:r>
      <w:r w:rsidR="00A22451" w:rsidRPr="00524F9D">
        <w:rPr>
          <w:rFonts w:asciiTheme="minorHAnsi" w:hAnsiTheme="minorHAnsi" w:cstheme="minorHAnsi"/>
          <w:bCs/>
        </w:rPr>
        <w:t xml:space="preserve"> WPE</w:t>
      </w:r>
      <w:r w:rsidR="00D46F37" w:rsidRPr="00DA5883">
        <w:rPr>
          <w:rFonts w:asciiTheme="minorHAnsi" w:hAnsiTheme="minorHAnsi" w:cstheme="minorHAnsi"/>
          <w:bCs/>
        </w:rPr>
        <w:t>.</w:t>
      </w:r>
      <w:r w:rsidR="00886A84" w:rsidRPr="00DA5883">
        <w:rPr>
          <w:rFonts w:asciiTheme="minorHAnsi" w:hAnsiTheme="minorHAnsi" w:cstheme="minorHAnsi"/>
          <w:bCs/>
        </w:rPr>
        <w:t xml:space="preserve"> </w:t>
      </w:r>
      <w:r w:rsidR="007C3D77" w:rsidRPr="00DA5883">
        <w:rPr>
          <w:rFonts w:asciiTheme="minorHAnsi" w:hAnsiTheme="minorHAnsi" w:cstheme="minorHAnsi"/>
          <w:bCs/>
        </w:rPr>
        <w:t xml:space="preserve">Annex </w:t>
      </w:r>
      <w:r w:rsidR="007F777E">
        <w:rPr>
          <w:rFonts w:asciiTheme="minorHAnsi" w:hAnsiTheme="minorHAnsi" w:cstheme="minorHAnsi"/>
          <w:bCs/>
        </w:rPr>
        <w:t>4</w:t>
      </w:r>
      <w:r w:rsidR="00724BBB" w:rsidRPr="00724BBB">
        <w:rPr>
          <w:rFonts w:asciiTheme="minorHAnsi" w:hAnsiTheme="minorHAnsi" w:cstheme="minorHAnsi"/>
          <w:bCs/>
        </w:rPr>
        <w:t xml:space="preserve"> illustrate</w:t>
      </w:r>
      <w:r w:rsidR="00724BBB">
        <w:rPr>
          <w:rFonts w:asciiTheme="minorHAnsi" w:hAnsiTheme="minorHAnsi" w:cstheme="minorHAnsi"/>
          <w:bCs/>
        </w:rPr>
        <w:t>s</w:t>
      </w:r>
      <w:r w:rsidR="00724BBB" w:rsidRPr="00724BBB">
        <w:rPr>
          <w:rFonts w:asciiTheme="minorHAnsi" w:hAnsiTheme="minorHAnsi" w:cstheme="minorHAnsi"/>
          <w:bCs/>
        </w:rPr>
        <w:t xml:space="preserve"> the partnership arrangements that may be necessary to implement technical recommendations for updating WPE across multiple flyways and geographic regions</w:t>
      </w:r>
      <w:r w:rsidR="00724BBB">
        <w:rPr>
          <w:rFonts w:asciiTheme="minorHAnsi" w:hAnsiTheme="minorHAnsi" w:cstheme="minorHAnsi"/>
          <w:bCs/>
        </w:rPr>
        <w:t>.</w:t>
      </w:r>
    </w:p>
    <w:p w14:paraId="3C3C15F4" w14:textId="77777777" w:rsidR="00D46F37" w:rsidRPr="00DA5883" w:rsidRDefault="00D46F37" w:rsidP="00D46F37">
      <w:pPr>
        <w:rPr>
          <w:rFonts w:asciiTheme="minorHAnsi" w:hAnsiTheme="minorHAnsi" w:cstheme="minorHAnsi"/>
          <w:bCs/>
        </w:rPr>
      </w:pPr>
    </w:p>
    <w:p w14:paraId="6822F2D3" w14:textId="53517A8A" w:rsidR="00D46F37" w:rsidRPr="00DA5883" w:rsidRDefault="005C0577" w:rsidP="00886A84">
      <w:pPr>
        <w:rPr>
          <w:rFonts w:asciiTheme="minorHAnsi" w:hAnsiTheme="minorHAnsi" w:cstheme="minorHAnsi"/>
          <w:bCs/>
        </w:rPr>
      </w:pPr>
      <w:r w:rsidRPr="00DA5883">
        <w:rPr>
          <w:rFonts w:asciiTheme="minorHAnsi" w:hAnsiTheme="minorHAnsi" w:cstheme="minorHAnsi"/>
          <w:bCs/>
        </w:rPr>
        <w:lastRenderedPageBreak/>
        <w:t>1</w:t>
      </w:r>
      <w:r>
        <w:rPr>
          <w:rFonts w:asciiTheme="minorHAnsi" w:hAnsiTheme="minorHAnsi" w:cstheme="minorHAnsi"/>
          <w:bCs/>
        </w:rPr>
        <w:t>2</w:t>
      </w:r>
      <w:r w:rsidR="00886A84" w:rsidRPr="00DA5883">
        <w:rPr>
          <w:rFonts w:asciiTheme="minorHAnsi" w:hAnsiTheme="minorHAnsi" w:cstheme="minorHAnsi"/>
          <w:bCs/>
        </w:rPr>
        <w:t>.</w:t>
      </w:r>
      <w:r w:rsidR="00886A84" w:rsidRPr="00DA5883">
        <w:rPr>
          <w:rFonts w:asciiTheme="minorHAnsi" w:hAnsiTheme="minorHAnsi" w:cstheme="minorHAnsi"/>
          <w:bCs/>
        </w:rPr>
        <w:tab/>
      </w:r>
      <w:r w:rsidR="00D46F37" w:rsidRPr="00DA5883">
        <w:rPr>
          <w:rFonts w:asciiTheme="minorHAnsi" w:hAnsiTheme="minorHAnsi" w:cstheme="minorHAnsi"/>
          <w:bCs/>
        </w:rPr>
        <w:t>With relevant endorsements from the Convention on Wetlands and others (</w:t>
      </w:r>
      <w:r w:rsidR="00B87A43">
        <w:rPr>
          <w:rFonts w:asciiTheme="minorHAnsi" w:hAnsiTheme="minorHAnsi" w:cstheme="minorHAnsi"/>
          <w:bCs/>
        </w:rPr>
        <w:t xml:space="preserve">see </w:t>
      </w:r>
      <w:r w:rsidR="00D46F37" w:rsidRPr="00DA5883">
        <w:rPr>
          <w:rFonts w:asciiTheme="minorHAnsi" w:hAnsiTheme="minorHAnsi" w:cstheme="minorHAnsi"/>
          <w:bCs/>
        </w:rPr>
        <w:t xml:space="preserve">Annex </w:t>
      </w:r>
      <w:r w:rsidR="007F777E">
        <w:rPr>
          <w:rFonts w:asciiTheme="minorHAnsi" w:hAnsiTheme="minorHAnsi" w:cstheme="minorHAnsi"/>
          <w:bCs/>
        </w:rPr>
        <w:t>2</w:t>
      </w:r>
      <w:r w:rsidR="00D46F37" w:rsidRPr="00DA5883">
        <w:rPr>
          <w:rFonts w:asciiTheme="minorHAnsi" w:hAnsiTheme="minorHAnsi" w:cstheme="minorHAnsi"/>
          <w:bCs/>
        </w:rPr>
        <w:t>), there is scope for exploring options for innovative financing solutions for the work of the Partnership and the WPE process, including from corporate and other sources (</w:t>
      </w:r>
      <w:r w:rsidR="00B87A43">
        <w:rPr>
          <w:rFonts w:asciiTheme="minorHAnsi" w:hAnsiTheme="minorHAnsi" w:cstheme="minorHAnsi"/>
          <w:bCs/>
        </w:rPr>
        <w:t xml:space="preserve">see </w:t>
      </w:r>
      <w:r w:rsidR="00D46F37" w:rsidRPr="00DA5883">
        <w:rPr>
          <w:rFonts w:asciiTheme="minorHAnsi" w:hAnsiTheme="minorHAnsi" w:cstheme="minorHAnsi"/>
          <w:bCs/>
        </w:rPr>
        <w:t xml:space="preserve">Annex </w:t>
      </w:r>
      <w:r w:rsidR="007F777E">
        <w:rPr>
          <w:rFonts w:asciiTheme="minorHAnsi" w:hAnsiTheme="minorHAnsi" w:cstheme="minorHAnsi"/>
          <w:bCs/>
        </w:rPr>
        <w:t>3</w:t>
      </w:r>
      <w:r w:rsidR="00D46F37" w:rsidRPr="00DA5883">
        <w:rPr>
          <w:rFonts w:asciiTheme="minorHAnsi" w:hAnsiTheme="minorHAnsi" w:cstheme="minorHAnsi"/>
          <w:bCs/>
        </w:rPr>
        <w:t>).</w:t>
      </w:r>
    </w:p>
    <w:p w14:paraId="1FCA89E8" w14:textId="77777777" w:rsidR="00D46F37" w:rsidRPr="00DA5883" w:rsidRDefault="00D46F37" w:rsidP="00D46F37">
      <w:pPr>
        <w:rPr>
          <w:rFonts w:asciiTheme="minorHAnsi" w:hAnsiTheme="minorHAnsi" w:cstheme="minorHAnsi"/>
          <w:bCs/>
        </w:rPr>
      </w:pPr>
    </w:p>
    <w:p w14:paraId="616040C5" w14:textId="77D6DDF1" w:rsidR="004A0F41" w:rsidRPr="00DA5883" w:rsidRDefault="005C0577" w:rsidP="00886A84">
      <w:pPr>
        <w:rPr>
          <w:rFonts w:asciiTheme="minorHAnsi" w:hAnsiTheme="minorHAnsi" w:cstheme="minorHAnsi"/>
          <w:bCs/>
        </w:rPr>
      </w:pPr>
      <w:r w:rsidRPr="00DA5883">
        <w:rPr>
          <w:rFonts w:asciiTheme="minorHAnsi" w:hAnsiTheme="minorHAnsi" w:cstheme="minorHAnsi"/>
          <w:bCs/>
        </w:rPr>
        <w:t>1</w:t>
      </w:r>
      <w:r>
        <w:rPr>
          <w:rFonts w:asciiTheme="minorHAnsi" w:hAnsiTheme="minorHAnsi" w:cstheme="minorHAnsi"/>
          <w:bCs/>
        </w:rPr>
        <w:t>3</w:t>
      </w:r>
      <w:r w:rsidR="00886A84" w:rsidRPr="00DA5883">
        <w:rPr>
          <w:rFonts w:asciiTheme="minorHAnsi" w:hAnsiTheme="minorHAnsi" w:cstheme="minorHAnsi"/>
          <w:bCs/>
        </w:rPr>
        <w:t>.</w:t>
      </w:r>
      <w:r w:rsidR="00886A84" w:rsidRPr="00DA5883">
        <w:rPr>
          <w:rFonts w:asciiTheme="minorHAnsi" w:hAnsiTheme="minorHAnsi" w:cstheme="minorHAnsi"/>
          <w:bCs/>
        </w:rPr>
        <w:tab/>
      </w:r>
      <w:r w:rsidR="00D46F37" w:rsidRPr="00DA5883">
        <w:rPr>
          <w:rFonts w:asciiTheme="minorHAnsi" w:hAnsiTheme="minorHAnsi" w:cstheme="minorHAnsi"/>
          <w:bCs/>
        </w:rPr>
        <w:t xml:space="preserve">A new Waterbird Estimates Partnership could also have an important role in encouraging strengthened monitoring in all countries for all waterbird populations, </w:t>
      </w:r>
      <w:r w:rsidR="00B87A43">
        <w:rPr>
          <w:rFonts w:asciiTheme="minorHAnsi" w:hAnsiTheme="minorHAnsi" w:cstheme="minorHAnsi"/>
          <w:bCs/>
        </w:rPr>
        <w:t xml:space="preserve">in </w:t>
      </w:r>
      <w:r w:rsidR="00D46F37" w:rsidRPr="00DA5883">
        <w:rPr>
          <w:rFonts w:asciiTheme="minorHAnsi" w:hAnsiTheme="minorHAnsi" w:cstheme="minorHAnsi"/>
          <w:bCs/>
        </w:rPr>
        <w:t xml:space="preserve">leveraging resources that are needed for enhanced local capacity building, and </w:t>
      </w:r>
      <w:r w:rsidR="00B87A43">
        <w:rPr>
          <w:rFonts w:asciiTheme="minorHAnsi" w:hAnsiTheme="minorHAnsi" w:cstheme="minorHAnsi"/>
          <w:bCs/>
        </w:rPr>
        <w:t xml:space="preserve">in </w:t>
      </w:r>
      <w:r w:rsidR="00D46F37" w:rsidRPr="00DA5883">
        <w:rPr>
          <w:rFonts w:asciiTheme="minorHAnsi" w:hAnsiTheme="minorHAnsi" w:cstheme="minorHAnsi"/>
          <w:bCs/>
        </w:rPr>
        <w:t>enhancing the resources to implement monitoring to improve data flows and enable regular reviews.</w:t>
      </w:r>
    </w:p>
    <w:p w14:paraId="0B65EAB8" w14:textId="77777777" w:rsidR="007F19DC" w:rsidRPr="00DA5883" w:rsidRDefault="007F19DC" w:rsidP="00886A84">
      <w:pPr>
        <w:rPr>
          <w:rFonts w:asciiTheme="minorHAnsi" w:hAnsiTheme="minorHAnsi" w:cstheme="minorHAnsi"/>
          <w:bCs/>
        </w:rPr>
      </w:pPr>
    </w:p>
    <w:p w14:paraId="46E64806" w14:textId="090D5047" w:rsidR="007F19DC" w:rsidRPr="00DA5883" w:rsidRDefault="005C0577" w:rsidP="00B87A43">
      <w:pPr>
        <w:keepNext/>
        <w:rPr>
          <w:rFonts w:asciiTheme="minorHAnsi" w:hAnsiTheme="minorHAnsi" w:cstheme="minorHAnsi"/>
          <w:bCs/>
        </w:rPr>
      </w:pPr>
      <w:r w:rsidRPr="00DA5883">
        <w:rPr>
          <w:rFonts w:asciiTheme="minorHAnsi" w:hAnsiTheme="minorHAnsi" w:cstheme="minorHAnsi"/>
          <w:bCs/>
        </w:rPr>
        <w:t>1</w:t>
      </w:r>
      <w:r>
        <w:rPr>
          <w:rFonts w:asciiTheme="minorHAnsi" w:hAnsiTheme="minorHAnsi" w:cstheme="minorHAnsi"/>
          <w:bCs/>
        </w:rPr>
        <w:t>4</w:t>
      </w:r>
      <w:r w:rsidR="00886A84" w:rsidRPr="00DA5883">
        <w:rPr>
          <w:rFonts w:asciiTheme="minorHAnsi" w:hAnsiTheme="minorHAnsi" w:cstheme="minorHAnsi"/>
          <w:bCs/>
        </w:rPr>
        <w:t>.</w:t>
      </w:r>
      <w:r w:rsidR="00886A84" w:rsidRPr="00DA5883">
        <w:rPr>
          <w:rFonts w:asciiTheme="minorHAnsi" w:hAnsiTheme="minorHAnsi" w:cstheme="minorHAnsi"/>
          <w:bCs/>
        </w:rPr>
        <w:tab/>
      </w:r>
      <w:r w:rsidR="00B15E46" w:rsidRPr="00DA5883">
        <w:rPr>
          <w:rFonts w:asciiTheme="minorHAnsi" w:hAnsiTheme="minorHAnsi" w:cstheme="minorHAnsi"/>
          <w:bCs/>
        </w:rPr>
        <w:t xml:space="preserve">This </w:t>
      </w:r>
      <w:r w:rsidR="00122A51">
        <w:rPr>
          <w:rFonts w:asciiTheme="minorHAnsi" w:hAnsiTheme="minorHAnsi" w:cstheme="minorHAnsi"/>
          <w:bCs/>
        </w:rPr>
        <w:t>t</w:t>
      </w:r>
      <w:r w:rsidR="00B15E46" w:rsidRPr="00DA5883">
        <w:rPr>
          <w:rFonts w:asciiTheme="minorHAnsi" w:hAnsiTheme="minorHAnsi" w:cstheme="minorHAnsi"/>
          <w:bCs/>
        </w:rPr>
        <w:t xml:space="preserve">echnical </w:t>
      </w:r>
      <w:r w:rsidR="00122A51">
        <w:rPr>
          <w:rFonts w:asciiTheme="minorHAnsi" w:hAnsiTheme="minorHAnsi" w:cstheme="minorHAnsi"/>
          <w:bCs/>
        </w:rPr>
        <w:t>p</w:t>
      </w:r>
      <w:r w:rsidR="00B15E46" w:rsidRPr="00DA5883">
        <w:rPr>
          <w:rFonts w:asciiTheme="minorHAnsi" w:hAnsiTheme="minorHAnsi" w:cstheme="minorHAnsi"/>
          <w:bCs/>
        </w:rPr>
        <w:t xml:space="preserve">roposal results in </w:t>
      </w:r>
      <w:r w:rsidR="00122A51">
        <w:rPr>
          <w:rFonts w:asciiTheme="minorHAnsi" w:hAnsiTheme="minorHAnsi" w:cstheme="minorHAnsi"/>
          <w:bCs/>
        </w:rPr>
        <w:t>six</w:t>
      </w:r>
      <w:r w:rsidR="00B15E46" w:rsidRPr="00DA5883">
        <w:rPr>
          <w:rFonts w:asciiTheme="minorHAnsi" w:hAnsiTheme="minorHAnsi" w:cstheme="minorHAnsi"/>
          <w:bCs/>
        </w:rPr>
        <w:t xml:space="preserve"> STRP </w:t>
      </w:r>
      <w:r w:rsidR="00E61DA3">
        <w:rPr>
          <w:rFonts w:asciiTheme="minorHAnsi" w:hAnsiTheme="minorHAnsi" w:cstheme="minorHAnsi"/>
          <w:bCs/>
        </w:rPr>
        <w:t>R</w:t>
      </w:r>
      <w:r w:rsidR="00B15E46" w:rsidRPr="00DA5883">
        <w:rPr>
          <w:rFonts w:asciiTheme="minorHAnsi" w:hAnsiTheme="minorHAnsi" w:cstheme="minorHAnsi"/>
          <w:bCs/>
        </w:rPr>
        <w:t xml:space="preserve">ecommendations as </w:t>
      </w:r>
      <w:r w:rsidR="00B15E46" w:rsidRPr="0094389E">
        <w:rPr>
          <w:rFonts w:asciiTheme="minorHAnsi" w:hAnsiTheme="minorHAnsi" w:cstheme="minorHAnsi"/>
          <w:bCs/>
        </w:rPr>
        <w:t xml:space="preserve">summarised in </w:t>
      </w:r>
      <w:r w:rsidR="00B20747" w:rsidRPr="0094389E">
        <w:rPr>
          <w:rFonts w:asciiTheme="minorHAnsi" w:hAnsiTheme="minorHAnsi" w:cstheme="minorHAnsi"/>
          <w:bCs/>
        </w:rPr>
        <w:t>the s</w:t>
      </w:r>
      <w:r w:rsidR="00B15E46" w:rsidRPr="0094389E">
        <w:rPr>
          <w:rFonts w:asciiTheme="minorHAnsi" w:hAnsiTheme="minorHAnsi" w:cstheme="minorHAnsi"/>
          <w:bCs/>
        </w:rPr>
        <w:t xml:space="preserve">ection </w:t>
      </w:r>
      <w:r w:rsidR="00B20747" w:rsidRPr="00B87A43">
        <w:rPr>
          <w:rFonts w:asciiTheme="minorHAnsi" w:hAnsiTheme="minorHAnsi" w:cstheme="minorHAnsi"/>
          <w:bCs/>
        </w:rPr>
        <w:t xml:space="preserve">on key </w:t>
      </w:r>
      <w:r w:rsidR="00B20747" w:rsidRPr="00B20747">
        <w:rPr>
          <w:rFonts w:asciiTheme="minorHAnsi" w:hAnsiTheme="minorHAnsi" w:cstheme="minorHAnsi"/>
          <w:bCs/>
        </w:rPr>
        <w:t xml:space="preserve">STRP </w:t>
      </w:r>
      <w:r w:rsidR="00764458">
        <w:rPr>
          <w:rFonts w:asciiTheme="minorHAnsi" w:hAnsiTheme="minorHAnsi" w:cstheme="minorHAnsi"/>
          <w:bCs/>
        </w:rPr>
        <w:t>R</w:t>
      </w:r>
      <w:r w:rsidR="00B20747" w:rsidRPr="00B20747">
        <w:rPr>
          <w:rFonts w:asciiTheme="minorHAnsi" w:hAnsiTheme="minorHAnsi" w:cstheme="minorHAnsi"/>
          <w:bCs/>
        </w:rPr>
        <w:t>ecommendations</w:t>
      </w:r>
      <w:r w:rsidR="00B15E46" w:rsidRPr="00DA5883">
        <w:rPr>
          <w:rFonts w:asciiTheme="minorHAnsi" w:hAnsiTheme="minorHAnsi" w:cstheme="minorHAnsi"/>
          <w:bCs/>
        </w:rPr>
        <w:t>.</w:t>
      </w:r>
    </w:p>
    <w:p w14:paraId="1C9F1B9B" w14:textId="47D98096" w:rsidR="00B20747" w:rsidRPr="000123FD" w:rsidRDefault="00B20747" w:rsidP="000123FD">
      <w:pPr>
        <w:rPr>
          <w:rFonts w:asciiTheme="minorHAnsi" w:hAnsiTheme="minorHAnsi" w:cstheme="minorHAnsi"/>
          <w:bCs/>
        </w:rPr>
      </w:pPr>
      <w:bookmarkStart w:id="1" w:name="_Toc159848044"/>
    </w:p>
    <w:p w14:paraId="09558ED4" w14:textId="012C53FF" w:rsidR="00021D2D" w:rsidRPr="00DA5883" w:rsidRDefault="00021D2D" w:rsidP="00A5243C">
      <w:pPr>
        <w:keepNext/>
        <w:rPr>
          <w:rFonts w:asciiTheme="minorHAnsi" w:hAnsiTheme="minorHAnsi" w:cstheme="minorHAnsi"/>
          <w:b/>
        </w:rPr>
      </w:pPr>
      <w:r w:rsidRPr="00DA5883">
        <w:rPr>
          <w:rFonts w:asciiTheme="minorHAnsi" w:hAnsiTheme="minorHAnsi" w:cstheme="minorHAnsi"/>
          <w:b/>
        </w:rPr>
        <w:t>Background</w:t>
      </w:r>
      <w:bookmarkEnd w:id="1"/>
    </w:p>
    <w:p w14:paraId="106BE05B" w14:textId="77777777" w:rsidR="00424D20" w:rsidRPr="00DA5883" w:rsidRDefault="00424D20" w:rsidP="00424D20">
      <w:pPr>
        <w:rPr>
          <w:rFonts w:asciiTheme="minorHAnsi" w:hAnsiTheme="minorHAnsi" w:cstheme="minorHAnsi"/>
        </w:rPr>
      </w:pPr>
    </w:p>
    <w:p w14:paraId="2842BAE0" w14:textId="0495BD32" w:rsidR="00015A36" w:rsidRPr="00DA5883" w:rsidRDefault="00015A36" w:rsidP="00672F8A">
      <w:pPr>
        <w:keepNext/>
        <w:ind w:left="0" w:firstLine="0"/>
        <w:rPr>
          <w:rFonts w:asciiTheme="minorHAnsi" w:hAnsiTheme="minorHAnsi" w:cstheme="minorHAnsi"/>
          <w:u w:val="single"/>
        </w:rPr>
      </w:pPr>
      <w:bookmarkStart w:id="2" w:name="_Toc159848045"/>
      <w:r w:rsidRPr="00DA5883">
        <w:rPr>
          <w:rFonts w:asciiTheme="minorHAnsi" w:hAnsiTheme="minorHAnsi" w:cstheme="minorHAnsi"/>
          <w:u w:val="single"/>
        </w:rPr>
        <w:t>WPE process to date, other bird population estimates, and need for a coordinated global approach</w:t>
      </w:r>
      <w:bookmarkEnd w:id="2"/>
    </w:p>
    <w:p w14:paraId="43BA7CEC" w14:textId="77777777" w:rsidR="00E90D23" w:rsidRPr="00DA5883" w:rsidRDefault="00E90D23" w:rsidP="00015A36">
      <w:pPr>
        <w:rPr>
          <w:rFonts w:asciiTheme="minorHAnsi" w:hAnsiTheme="minorHAnsi" w:cstheme="minorHAnsi"/>
        </w:rPr>
      </w:pPr>
    </w:p>
    <w:p w14:paraId="64662E09" w14:textId="0AB48016" w:rsidR="00E90D23" w:rsidRPr="00DA5883" w:rsidRDefault="005C0577" w:rsidP="005A75E6">
      <w:pPr>
        <w:rPr>
          <w:rFonts w:asciiTheme="minorHAnsi" w:hAnsiTheme="minorHAnsi" w:cstheme="minorHAnsi"/>
        </w:rPr>
      </w:pPr>
      <w:r w:rsidRPr="00DA5883">
        <w:rPr>
          <w:rFonts w:asciiTheme="minorHAnsi" w:hAnsiTheme="minorHAnsi" w:cstheme="minorHAnsi"/>
          <w:bCs/>
        </w:rPr>
        <w:t>1</w:t>
      </w:r>
      <w:r>
        <w:rPr>
          <w:rFonts w:asciiTheme="minorHAnsi" w:hAnsiTheme="minorHAnsi" w:cstheme="minorHAnsi"/>
          <w:bCs/>
        </w:rPr>
        <w:t>5</w:t>
      </w:r>
      <w:r w:rsidR="00DA3CBE" w:rsidRPr="00DA5883">
        <w:rPr>
          <w:rFonts w:asciiTheme="minorHAnsi" w:hAnsiTheme="minorHAnsi" w:cstheme="minorHAnsi"/>
          <w:bCs/>
        </w:rPr>
        <w:t>.</w:t>
      </w:r>
      <w:r w:rsidR="00DA3CBE" w:rsidRPr="00DA5883">
        <w:rPr>
          <w:rFonts w:asciiTheme="minorHAnsi" w:hAnsiTheme="minorHAnsi" w:cstheme="minorHAnsi"/>
          <w:bCs/>
        </w:rPr>
        <w:tab/>
      </w:r>
      <w:r w:rsidR="00E90D23" w:rsidRPr="00DA5883">
        <w:rPr>
          <w:rFonts w:asciiTheme="minorHAnsi" w:hAnsiTheme="minorHAnsi" w:cstheme="minorHAnsi"/>
        </w:rPr>
        <w:t>An evidence-based approach to the conservation of species and management of their habitats and species requires up to date information and sound monitoring.</w:t>
      </w:r>
      <w:r w:rsidR="00886A84" w:rsidRPr="00DA5883">
        <w:rPr>
          <w:rFonts w:asciiTheme="minorHAnsi" w:hAnsiTheme="minorHAnsi" w:cstheme="minorHAnsi"/>
        </w:rPr>
        <w:t xml:space="preserve"> </w:t>
      </w:r>
      <w:r w:rsidR="00E90D23" w:rsidRPr="00DA5883">
        <w:rPr>
          <w:rFonts w:asciiTheme="minorHAnsi" w:hAnsiTheme="minorHAnsi" w:cstheme="minorHAnsi"/>
        </w:rPr>
        <w:t>This requi</w:t>
      </w:r>
      <w:r w:rsidR="00E90D23" w:rsidRPr="00DA5883">
        <w:rPr>
          <w:rFonts w:asciiTheme="minorHAnsi" w:hAnsiTheme="minorHAnsi" w:cstheme="minorHAnsi"/>
          <w:bCs/>
        </w:rPr>
        <w:t xml:space="preserve">rement is formally recognised by the Convention on Biological Diversity’s (CBD) Global Biodiversity </w:t>
      </w:r>
      <w:r w:rsidR="00E90D23" w:rsidRPr="00DA5883">
        <w:rPr>
          <w:rFonts w:asciiTheme="minorHAnsi" w:hAnsiTheme="minorHAnsi" w:cstheme="minorHAnsi"/>
        </w:rPr>
        <w:t xml:space="preserve">Framework, the Convention on Wetlands’ Strategic Plan, the Strategic Plan for Migratory Species, and other global and regional frameworks as a critical requirement for biodiversity </w:t>
      </w:r>
      <w:r w:rsidR="00E90D23" w:rsidRPr="00DA5883">
        <w:rPr>
          <w:rFonts w:asciiTheme="minorHAnsi" w:hAnsiTheme="minorHAnsi" w:cstheme="minorHAnsi"/>
          <w:bCs/>
        </w:rPr>
        <w:t>assessment</w:t>
      </w:r>
      <w:r w:rsidR="00E90D23" w:rsidRPr="00DA5883">
        <w:rPr>
          <w:rFonts w:asciiTheme="minorHAnsi" w:hAnsiTheme="minorHAnsi" w:cstheme="minorHAnsi"/>
        </w:rPr>
        <w:t xml:space="preserve"> and evidence-based conservation responses and decision making.</w:t>
      </w:r>
      <w:r w:rsidR="00AB3300" w:rsidRPr="00DA5883">
        <w:rPr>
          <w:rFonts w:asciiTheme="minorHAnsi" w:hAnsiTheme="minorHAnsi" w:cstheme="minorHAnsi"/>
        </w:rPr>
        <w:br/>
      </w:r>
    </w:p>
    <w:p w14:paraId="3F00F5C6" w14:textId="780CC6C4" w:rsidR="00E90D23" w:rsidRPr="00DA5883" w:rsidRDefault="005C0577" w:rsidP="005A75E6">
      <w:pPr>
        <w:rPr>
          <w:rFonts w:asciiTheme="minorHAnsi" w:hAnsiTheme="minorHAnsi" w:cstheme="minorHAnsi"/>
        </w:rPr>
      </w:pPr>
      <w:r w:rsidRPr="00DA5883">
        <w:rPr>
          <w:rFonts w:asciiTheme="minorHAnsi" w:hAnsiTheme="minorHAnsi" w:cstheme="minorHAnsi"/>
          <w:bCs/>
        </w:rPr>
        <w:t>1</w:t>
      </w:r>
      <w:r>
        <w:rPr>
          <w:rFonts w:asciiTheme="minorHAnsi" w:hAnsiTheme="minorHAnsi" w:cstheme="minorHAnsi"/>
          <w:bCs/>
        </w:rPr>
        <w:t>6</w:t>
      </w:r>
      <w:r w:rsidR="00DA3CBE" w:rsidRPr="00DA5883">
        <w:rPr>
          <w:rFonts w:asciiTheme="minorHAnsi" w:hAnsiTheme="minorHAnsi" w:cstheme="minorHAnsi"/>
          <w:bCs/>
        </w:rPr>
        <w:t>.</w:t>
      </w:r>
      <w:r w:rsidR="00DA3CBE" w:rsidRPr="00DA5883">
        <w:rPr>
          <w:rFonts w:asciiTheme="minorHAnsi" w:hAnsiTheme="minorHAnsi" w:cstheme="minorHAnsi"/>
          <w:bCs/>
        </w:rPr>
        <w:tab/>
      </w:r>
      <w:r w:rsidR="00E90D23" w:rsidRPr="00DA5883">
        <w:rPr>
          <w:rFonts w:asciiTheme="minorHAnsi" w:hAnsiTheme="minorHAnsi" w:cstheme="minorHAnsi"/>
        </w:rPr>
        <w:t>The Waterbird Population Estimates (WPE), in the form of the series of five publications (</w:t>
      </w:r>
      <w:r w:rsidR="00E90D23" w:rsidRPr="00DA5883">
        <w:rPr>
          <w:rFonts w:asciiTheme="minorHAnsi" w:hAnsiTheme="minorHAnsi" w:cstheme="minorHAnsi"/>
          <w:bCs/>
        </w:rPr>
        <w:t>WPE1</w:t>
      </w:r>
      <w:r w:rsidR="00E90D23" w:rsidRPr="00DA5883">
        <w:rPr>
          <w:rFonts w:asciiTheme="minorHAnsi" w:hAnsiTheme="minorHAnsi" w:cstheme="minorHAnsi"/>
        </w:rPr>
        <w:t>-5), and currently the digital online repository of global water</w:t>
      </w:r>
      <w:r w:rsidR="00807940" w:rsidRPr="00DA5883">
        <w:rPr>
          <w:rFonts w:asciiTheme="minorHAnsi" w:hAnsiTheme="minorHAnsi" w:cstheme="minorHAnsi"/>
        </w:rPr>
        <w:t>bird</w:t>
      </w:r>
      <w:r w:rsidR="00E90D23" w:rsidRPr="00DA5883">
        <w:rPr>
          <w:rFonts w:asciiTheme="minorHAnsi" w:hAnsiTheme="minorHAnsi" w:cstheme="minorHAnsi"/>
        </w:rPr>
        <w:t xml:space="preserve"> population information on the Waterbird Populations Portal (WPP)</w:t>
      </w:r>
      <w:r w:rsidR="00537129" w:rsidRPr="00DA5883">
        <w:rPr>
          <w:rStyle w:val="FootnoteReference"/>
          <w:rFonts w:asciiTheme="minorHAnsi" w:hAnsiTheme="minorHAnsi" w:cstheme="minorHAnsi"/>
        </w:rPr>
        <w:footnoteReference w:id="2"/>
      </w:r>
      <w:r w:rsidR="00E90D23" w:rsidRPr="00DA5883">
        <w:rPr>
          <w:rFonts w:asciiTheme="minorHAnsi" w:hAnsiTheme="minorHAnsi" w:cstheme="minorHAnsi"/>
        </w:rPr>
        <w:t xml:space="preserve">, are recognised as the </w:t>
      </w:r>
      <w:r w:rsidR="00724BBB">
        <w:rPr>
          <w:rFonts w:asciiTheme="minorHAnsi" w:hAnsiTheme="minorHAnsi" w:cstheme="minorHAnsi"/>
        </w:rPr>
        <w:t>primary</w:t>
      </w:r>
      <w:r w:rsidR="00E90D23" w:rsidRPr="00DA5883">
        <w:rPr>
          <w:rFonts w:asciiTheme="minorHAnsi" w:hAnsiTheme="minorHAnsi" w:cstheme="minorHAnsi"/>
        </w:rPr>
        <w:t xml:space="preserve"> source of the Convention on Wetlands’ population estimates and derived 1% thresholds for use in application of Criterion 6 for Ramsar Site designation. The WPE provides an assessment of all populations of the world’s waterbirds. The most recent WPE process (WPE5, 2012</w:t>
      </w:r>
      <w:r w:rsidR="006C374A" w:rsidRPr="00DA5883">
        <w:rPr>
          <w:rStyle w:val="FootnoteReference"/>
          <w:rFonts w:asciiTheme="minorHAnsi" w:hAnsiTheme="minorHAnsi" w:cstheme="minorHAnsi"/>
        </w:rPr>
        <w:footnoteReference w:id="3"/>
      </w:r>
      <w:r w:rsidR="00E90D23" w:rsidRPr="00DA5883">
        <w:rPr>
          <w:rFonts w:asciiTheme="minorHAnsi" w:hAnsiTheme="minorHAnsi" w:cstheme="minorHAnsi"/>
        </w:rPr>
        <w:t>) provides information on the distribution, status, trends of 2,304 populations of 871 species and the WPP (in 2024) now includes 2,340 active populations of 899 species (504 classified as long-distance migrants and 1,836 resident or short-distance migrants (</w:t>
      </w:r>
      <w:r w:rsidR="0094389E">
        <w:rPr>
          <w:rFonts w:asciiTheme="minorHAnsi" w:hAnsiTheme="minorHAnsi" w:cstheme="minorHAnsi"/>
        </w:rPr>
        <w:t xml:space="preserve">see </w:t>
      </w:r>
      <w:r w:rsidR="00E90D23" w:rsidRPr="00DA5883">
        <w:rPr>
          <w:rFonts w:asciiTheme="minorHAnsi" w:hAnsiTheme="minorHAnsi" w:cstheme="minorHAnsi"/>
        </w:rPr>
        <w:t xml:space="preserve">details in Table 3 of Annex </w:t>
      </w:r>
      <w:r w:rsidR="00123A7A">
        <w:rPr>
          <w:rFonts w:asciiTheme="minorHAnsi" w:hAnsiTheme="minorHAnsi" w:cstheme="minorHAnsi"/>
        </w:rPr>
        <w:t>2</w:t>
      </w:r>
      <w:r w:rsidR="00E90D23" w:rsidRPr="00DA5883">
        <w:rPr>
          <w:rFonts w:asciiTheme="minorHAnsi" w:hAnsiTheme="minorHAnsi" w:cstheme="minorHAnsi"/>
        </w:rPr>
        <w:t>).</w:t>
      </w:r>
    </w:p>
    <w:p w14:paraId="22E172FD" w14:textId="77777777" w:rsidR="00E90D23" w:rsidRPr="00DA5883" w:rsidRDefault="00E90D23" w:rsidP="00E90D23">
      <w:pPr>
        <w:rPr>
          <w:rFonts w:asciiTheme="minorHAnsi" w:hAnsiTheme="minorHAnsi" w:cstheme="minorHAnsi"/>
        </w:rPr>
      </w:pPr>
    </w:p>
    <w:p w14:paraId="3E052761" w14:textId="32BD0745" w:rsidR="00E90D23" w:rsidRPr="00DA5883" w:rsidRDefault="005C0577" w:rsidP="005A75E6">
      <w:pPr>
        <w:rPr>
          <w:rFonts w:asciiTheme="minorHAnsi" w:hAnsiTheme="minorHAnsi" w:cstheme="minorHAnsi"/>
        </w:rPr>
      </w:pPr>
      <w:r w:rsidRPr="00DA5883">
        <w:rPr>
          <w:rFonts w:asciiTheme="minorHAnsi" w:hAnsiTheme="minorHAnsi" w:cstheme="minorHAnsi"/>
          <w:bCs/>
        </w:rPr>
        <w:t>1</w:t>
      </w:r>
      <w:r>
        <w:rPr>
          <w:rFonts w:asciiTheme="minorHAnsi" w:hAnsiTheme="minorHAnsi" w:cstheme="minorHAnsi"/>
          <w:bCs/>
        </w:rPr>
        <w:t>7</w:t>
      </w:r>
      <w:r w:rsidR="00DA3CBE" w:rsidRPr="00DA5883">
        <w:rPr>
          <w:rFonts w:asciiTheme="minorHAnsi" w:hAnsiTheme="minorHAnsi" w:cstheme="minorHAnsi"/>
          <w:bCs/>
        </w:rPr>
        <w:t>.</w:t>
      </w:r>
      <w:r w:rsidR="00DA3CBE" w:rsidRPr="00DA5883">
        <w:rPr>
          <w:rFonts w:asciiTheme="minorHAnsi" w:hAnsiTheme="minorHAnsi" w:cstheme="minorHAnsi"/>
          <w:bCs/>
        </w:rPr>
        <w:tab/>
      </w:r>
      <w:r w:rsidR="00E90D23" w:rsidRPr="00DA5883">
        <w:rPr>
          <w:rFonts w:asciiTheme="minorHAnsi" w:hAnsiTheme="minorHAnsi" w:cstheme="minorHAnsi"/>
        </w:rPr>
        <w:t xml:space="preserve">The Convention on Wetlands has recognised that waterbird population estimates and trend updates are based on regular monitoring of populations through robust national monitoring schemes in all countries, and </w:t>
      </w:r>
      <w:r w:rsidR="00C81BA3">
        <w:rPr>
          <w:rFonts w:asciiTheme="minorHAnsi" w:hAnsiTheme="minorHAnsi" w:cstheme="minorHAnsi"/>
        </w:rPr>
        <w:t>that</w:t>
      </w:r>
      <w:r w:rsidR="00C81BA3" w:rsidRPr="00DA5883">
        <w:rPr>
          <w:rFonts w:asciiTheme="minorHAnsi" w:hAnsiTheme="minorHAnsi" w:cstheme="minorHAnsi"/>
        </w:rPr>
        <w:t xml:space="preserve"> </w:t>
      </w:r>
      <w:r w:rsidR="00E90D23" w:rsidRPr="00DA5883">
        <w:rPr>
          <w:rFonts w:asciiTheme="minorHAnsi" w:hAnsiTheme="minorHAnsi" w:cstheme="minorHAnsi"/>
        </w:rPr>
        <w:t xml:space="preserve">the data </w:t>
      </w:r>
      <w:r w:rsidR="00C81BA3">
        <w:rPr>
          <w:rFonts w:asciiTheme="minorHAnsi" w:hAnsiTheme="minorHAnsi" w:cstheme="minorHAnsi"/>
        </w:rPr>
        <w:t xml:space="preserve">should </w:t>
      </w:r>
      <w:r w:rsidR="00E90D23" w:rsidRPr="00DA5883">
        <w:rPr>
          <w:rFonts w:asciiTheme="minorHAnsi" w:hAnsiTheme="minorHAnsi" w:cstheme="minorHAnsi"/>
        </w:rPr>
        <w:t>be submitted through the International Waterbird Census (coordinated by Wetlands International) and other sources in order to feed into the periodic WPE assessments (</w:t>
      </w:r>
      <w:r w:rsidR="00E90D23" w:rsidRPr="00CA08DC">
        <w:rPr>
          <w:rFonts w:asciiTheme="minorHAnsi" w:hAnsiTheme="minorHAnsi" w:cstheme="minorHAnsi"/>
        </w:rPr>
        <w:t xml:space="preserve">Resolutions </w:t>
      </w:r>
      <w:hyperlink r:id="rId11" w:history="1">
        <w:r w:rsidR="00E90D23" w:rsidRPr="00CA08DC">
          <w:rPr>
            <w:rStyle w:val="Hyperlink"/>
            <w:rFonts w:asciiTheme="minorHAnsi" w:hAnsiTheme="minorHAnsi" w:cstheme="minorHAnsi"/>
          </w:rPr>
          <w:t>VIII.38</w:t>
        </w:r>
      </w:hyperlink>
      <w:r w:rsidR="00E90D23" w:rsidRPr="00DA5883">
        <w:rPr>
          <w:rFonts w:asciiTheme="minorHAnsi" w:hAnsiTheme="minorHAnsi" w:cstheme="minorHAnsi"/>
        </w:rPr>
        <w:t xml:space="preserve">, </w:t>
      </w:r>
      <w:hyperlink r:id="rId12" w:history="1">
        <w:r w:rsidR="00E90D23" w:rsidRPr="006E49DF">
          <w:rPr>
            <w:rStyle w:val="Hyperlink"/>
            <w:rFonts w:asciiTheme="minorHAnsi" w:hAnsiTheme="minorHAnsi" w:cstheme="minorHAnsi"/>
          </w:rPr>
          <w:t>X.22</w:t>
        </w:r>
      </w:hyperlink>
      <w:r w:rsidR="00E90D23" w:rsidRPr="00DA5883">
        <w:rPr>
          <w:rFonts w:asciiTheme="minorHAnsi" w:hAnsiTheme="minorHAnsi" w:cstheme="minorHAnsi"/>
        </w:rPr>
        <w:t xml:space="preserve"> and </w:t>
      </w:r>
      <w:hyperlink r:id="rId13" w:history="1">
        <w:r w:rsidR="00E90D23" w:rsidRPr="004D0145">
          <w:rPr>
            <w:rStyle w:val="Hyperlink"/>
            <w:rFonts w:asciiTheme="minorHAnsi" w:hAnsiTheme="minorHAnsi" w:cstheme="minorHAnsi"/>
          </w:rPr>
          <w:t>XIV.18</w:t>
        </w:r>
      </w:hyperlink>
      <w:r w:rsidR="00E90D23" w:rsidRPr="00DA5883">
        <w:rPr>
          <w:rFonts w:asciiTheme="minorHAnsi" w:hAnsiTheme="minorHAnsi" w:cstheme="minorHAnsi"/>
        </w:rPr>
        <w:t xml:space="preserve">, see Annex </w:t>
      </w:r>
      <w:r w:rsidR="00132EEA">
        <w:rPr>
          <w:rFonts w:asciiTheme="minorHAnsi" w:hAnsiTheme="minorHAnsi" w:cstheme="minorHAnsi"/>
        </w:rPr>
        <w:t>2</w:t>
      </w:r>
      <w:r w:rsidR="00123A7A" w:rsidRPr="00DA5883">
        <w:rPr>
          <w:rFonts w:asciiTheme="minorHAnsi" w:hAnsiTheme="minorHAnsi" w:cstheme="minorHAnsi"/>
        </w:rPr>
        <w:t xml:space="preserve"> </w:t>
      </w:r>
      <w:r w:rsidR="00E90D23" w:rsidRPr="00DA5883">
        <w:rPr>
          <w:rFonts w:asciiTheme="minorHAnsi" w:hAnsiTheme="minorHAnsi" w:cstheme="minorHAnsi"/>
        </w:rPr>
        <w:t>for all relevant resolutions).</w:t>
      </w:r>
    </w:p>
    <w:p w14:paraId="66C49B6A" w14:textId="77777777" w:rsidR="00E90D23" w:rsidRPr="00DA5883" w:rsidRDefault="00E90D23" w:rsidP="00E90D23">
      <w:pPr>
        <w:rPr>
          <w:rFonts w:asciiTheme="minorHAnsi" w:hAnsiTheme="minorHAnsi" w:cstheme="minorHAnsi"/>
        </w:rPr>
      </w:pPr>
    </w:p>
    <w:p w14:paraId="01BFBBFA" w14:textId="7F93F8FF" w:rsidR="00E90D23" w:rsidRPr="00DA5883" w:rsidRDefault="005C0577" w:rsidP="005A75E6">
      <w:pPr>
        <w:rPr>
          <w:rFonts w:asciiTheme="minorHAnsi" w:hAnsiTheme="minorHAnsi" w:cstheme="minorHAnsi"/>
        </w:rPr>
      </w:pPr>
      <w:r w:rsidRPr="00DA5883">
        <w:rPr>
          <w:rFonts w:asciiTheme="minorHAnsi" w:hAnsiTheme="minorHAnsi" w:cstheme="minorHAnsi"/>
          <w:bCs/>
        </w:rPr>
        <w:t>1</w:t>
      </w:r>
      <w:r>
        <w:rPr>
          <w:rFonts w:asciiTheme="minorHAnsi" w:hAnsiTheme="minorHAnsi" w:cstheme="minorHAnsi"/>
          <w:bCs/>
        </w:rPr>
        <w:t>8</w:t>
      </w:r>
      <w:r w:rsidR="00DA3CBE" w:rsidRPr="00DA5883">
        <w:rPr>
          <w:rFonts w:asciiTheme="minorHAnsi" w:hAnsiTheme="minorHAnsi" w:cstheme="minorHAnsi"/>
          <w:bCs/>
        </w:rPr>
        <w:t>.</w:t>
      </w:r>
      <w:r w:rsidR="00DA3CBE" w:rsidRPr="00DA5883">
        <w:rPr>
          <w:rFonts w:asciiTheme="minorHAnsi" w:hAnsiTheme="minorHAnsi" w:cstheme="minorHAnsi"/>
          <w:bCs/>
        </w:rPr>
        <w:tab/>
      </w:r>
      <w:r w:rsidR="00E90D23" w:rsidRPr="00DA5883">
        <w:rPr>
          <w:rFonts w:asciiTheme="minorHAnsi" w:hAnsiTheme="minorHAnsi" w:cstheme="minorHAnsi"/>
        </w:rPr>
        <w:t xml:space="preserve">The Convention on Wetlands has established a process of WPE updates to its COPs and the use of this information for the application of Criterion 6 by its Parties (Resolutions </w:t>
      </w:r>
      <w:hyperlink r:id="rId14" w:history="1">
        <w:r w:rsidR="0055028A" w:rsidRPr="008B3608">
          <w:rPr>
            <w:rFonts w:asciiTheme="minorHAnsi" w:hAnsiTheme="minorHAnsi" w:cstheme="minorHAnsi"/>
          </w:rPr>
          <w:t>5</w:t>
        </w:r>
        <w:r w:rsidR="00E90D23" w:rsidRPr="008B3608">
          <w:rPr>
            <w:rFonts w:asciiTheme="minorHAnsi" w:hAnsiTheme="minorHAnsi" w:cstheme="minorHAnsi"/>
          </w:rPr>
          <w:t>.9</w:t>
        </w:r>
      </w:hyperlink>
      <w:r w:rsidR="00E90D23" w:rsidRPr="00DA5883">
        <w:rPr>
          <w:rFonts w:asciiTheme="minorHAnsi" w:hAnsiTheme="minorHAnsi" w:cstheme="minorHAnsi"/>
        </w:rPr>
        <w:t xml:space="preserve">, </w:t>
      </w:r>
      <w:hyperlink r:id="rId15" w:history="1">
        <w:r w:rsidR="00E90D23" w:rsidRPr="008B3608">
          <w:rPr>
            <w:rFonts w:asciiTheme="minorHAnsi" w:hAnsiTheme="minorHAnsi" w:cstheme="minorHAnsi"/>
          </w:rPr>
          <w:t>VI.4</w:t>
        </w:r>
      </w:hyperlink>
      <w:r w:rsidR="00E90D23" w:rsidRPr="00DA5883">
        <w:rPr>
          <w:rFonts w:asciiTheme="minorHAnsi" w:hAnsiTheme="minorHAnsi" w:cstheme="minorHAnsi"/>
        </w:rPr>
        <w:t xml:space="preserve"> and </w:t>
      </w:r>
      <w:hyperlink r:id="rId16" w:history="1">
        <w:r w:rsidR="00E90D23" w:rsidRPr="008B3608">
          <w:rPr>
            <w:rFonts w:asciiTheme="minorHAnsi" w:hAnsiTheme="minorHAnsi" w:cstheme="minorHAnsi"/>
          </w:rPr>
          <w:t>VIII.38</w:t>
        </w:r>
      </w:hyperlink>
      <w:r w:rsidR="00E90D23" w:rsidRPr="00DA5883">
        <w:rPr>
          <w:rFonts w:asciiTheme="minorHAnsi" w:hAnsiTheme="minorHAnsi" w:cstheme="minorHAnsi"/>
        </w:rPr>
        <w:t xml:space="preserve">, see Annex </w:t>
      </w:r>
      <w:r w:rsidR="008E5938">
        <w:rPr>
          <w:rFonts w:asciiTheme="minorHAnsi" w:hAnsiTheme="minorHAnsi" w:cstheme="minorHAnsi"/>
        </w:rPr>
        <w:t>2</w:t>
      </w:r>
      <w:r w:rsidR="00123A7A" w:rsidRPr="00DA5883">
        <w:rPr>
          <w:rFonts w:asciiTheme="minorHAnsi" w:hAnsiTheme="minorHAnsi" w:cstheme="minorHAnsi"/>
        </w:rPr>
        <w:t xml:space="preserve"> </w:t>
      </w:r>
      <w:r w:rsidR="00E90D23" w:rsidRPr="00DA5883">
        <w:rPr>
          <w:rFonts w:asciiTheme="minorHAnsi" w:hAnsiTheme="minorHAnsi" w:cstheme="minorHAnsi"/>
        </w:rPr>
        <w:t>for all relevant resolutions) summarised as:</w:t>
      </w:r>
    </w:p>
    <w:p w14:paraId="7D70A59F" w14:textId="77777777" w:rsidR="00CF148E" w:rsidRPr="00DA5883" w:rsidRDefault="00CF148E" w:rsidP="00E90D23">
      <w:pPr>
        <w:rPr>
          <w:rFonts w:asciiTheme="minorHAnsi" w:hAnsiTheme="minorHAnsi" w:cstheme="minorHAnsi"/>
        </w:rPr>
      </w:pPr>
    </w:p>
    <w:p w14:paraId="45BA61B5" w14:textId="3AC2E9F6" w:rsidR="0098713D" w:rsidRPr="008B3608" w:rsidRDefault="00CF148E" w:rsidP="003C640A">
      <w:pPr>
        <w:keepNext/>
        <w:ind w:left="426" w:firstLine="0"/>
        <w:rPr>
          <w:rFonts w:asciiTheme="minorHAnsi" w:hAnsiTheme="minorHAnsi" w:cstheme="minorHAnsi"/>
          <w:i/>
        </w:rPr>
      </w:pPr>
      <w:r w:rsidRPr="008B3608">
        <w:rPr>
          <w:rFonts w:asciiTheme="minorHAnsi" w:hAnsiTheme="minorHAnsi" w:cstheme="minorHAnsi"/>
          <w:i/>
        </w:rPr>
        <w:lastRenderedPageBreak/>
        <w:t>Frequency of preparation of reviews/updates</w:t>
      </w:r>
      <w:r w:rsidR="00ED69E4" w:rsidRPr="008B3608">
        <w:rPr>
          <w:rFonts w:asciiTheme="minorHAnsi" w:hAnsiTheme="minorHAnsi" w:cstheme="minorHAnsi"/>
          <w:i/>
        </w:rPr>
        <w:t>:</w:t>
      </w:r>
    </w:p>
    <w:p w14:paraId="755C7869" w14:textId="1A433FBD" w:rsidR="00CF148E" w:rsidRPr="00DA5883" w:rsidRDefault="00CF148E" w:rsidP="003C640A">
      <w:pPr>
        <w:keepNext/>
        <w:ind w:left="450" w:firstLine="0"/>
        <w:rPr>
          <w:rFonts w:asciiTheme="minorHAnsi" w:hAnsiTheme="minorHAnsi" w:cstheme="minorHAnsi"/>
        </w:rPr>
      </w:pPr>
    </w:p>
    <w:p w14:paraId="77843DF1" w14:textId="39CCF7EC" w:rsidR="00CF148E" w:rsidRDefault="00CF148E" w:rsidP="008B3608">
      <w:pPr>
        <w:ind w:left="851"/>
        <w:rPr>
          <w:rFonts w:asciiTheme="minorHAnsi" w:hAnsiTheme="minorHAnsi" w:cstheme="minorHAnsi"/>
        </w:rPr>
      </w:pPr>
      <w:r w:rsidRPr="00DA5883">
        <w:rPr>
          <w:rFonts w:asciiTheme="minorHAnsi" w:hAnsiTheme="minorHAnsi" w:cstheme="minorHAnsi"/>
        </w:rPr>
        <w:t>a.</w:t>
      </w:r>
      <w:r w:rsidRPr="00DA5883">
        <w:rPr>
          <w:rFonts w:asciiTheme="minorHAnsi" w:hAnsiTheme="minorHAnsi" w:cstheme="minorHAnsi"/>
        </w:rPr>
        <w:tab/>
        <w:t>A request to Wetlands International to work with Contracting Parties and partners to continue to bring an updated edition of Waterbird Population Estimates to each Conference of the Parties, having first undertaken international scientific consultation on its contents as the basis for the succeeding triennium;</w:t>
      </w:r>
    </w:p>
    <w:p w14:paraId="1F9E1850" w14:textId="77777777" w:rsidR="00A309FA" w:rsidRPr="00DA5883" w:rsidRDefault="00A309FA" w:rsidP="008B3608">
      <w:pPr>
        <w:ind w:left="851"/>
        <w:rPr>
          <w:rFonts w:asciiTheme="minorHAnsi" w:hAnsiTheme="minorHAnsi" w:cstheme="minorHAnsi"/>
        </w:rPr>
      </w:pPr>
    </w:p>
    <w:p w14:paraId="274932AD" w14:textId="6AC440FA" w:rsidR="00CF148E" w:rsidRDefault="00CF148E" w:rsidP="008B3608">
      <w:pPr>
        <w:ind w:left="851"/>
        <w:rPr>
          <w:rFonts w:asciiTheme="minorHAnsi" w:hAnsiTheme="minorHAnsi" w:cstheme="minorHAnsi"/>
        </w:rPr>
      </w:pPr>
      <w:r w:rsidRPr="00DA5883">
        <w:rPr>
          <w:rFonts w:asciiTheme="minorHAnsi" w:hAnsiTheme="minorHAnsi" w:cstheme="minorHAnsi"/>
        </w:rPr>
        <w:t>b.</w:t>
      </w:r>
      <w:r w:rsidRPr="00DA5883">
        <w:rPr>
          <w:rFonts w:asciiTheme="minorHAnsi" w:hAnsiTheme="minorHAnsi" w:cstheme="minorHAnsi"/>
        </w:rPr>
        <w:tab/>
      </w:r>
      <w:r w:rsidR="00DD1C75">
        <w:rPr>
          <w:rFonts w:asciiTheme="minorHAnsi" w:hAnsiTheme="minorHAnsi" w:cstheme="minorHAnsi"/>
        </w:rPr>
        <w:t>A request to r</w:t>
      </w:r>
      <w:r w:rsidRPr="00DA5883">
        <w:rPr>
          <w:rFonts w:asciiTheme="minorHAnsi" w:hAnsiTheme="minorHAnsi" w:cstheme="minorHAnsi"/>
        </w:rPr>
        <w:t xml:space="preserve">eview and keep up to date population </w:t>
      </w:r>
      <w:r w:rsidR="00F75B58" w:rsidRPr="00DA5883">
        <w:rPr>
          <w:rFonts w:asciiTheme="minorHAnsi" w:hAnsiTheme="minorHAnsi" w:cstheme="minorHAnsi"/>
        </w:rPr>
        <w:t xml:space="preserve">size and trend </w:t>
      </w:r>
      <w:r w:rsidRPr="00DA5883">
        <w:rPr>
          <w:rFonts w:asciiTheme="minorHAnsi" w:hAnsiTheme="minorHAnsi" w:cstheme="minorHAnsi"/>
        </w:rPr>
        <w:t>estimates and 1% thresholds, in particular giving priority to the assessment of the sizes of those populations for which no reliable population estimate or 1% threshold currently exists; and</w:t>
      </w:r>
    </w:p>
    <w:p w14:paraId="10B62070" w14:textId="77777777" w:rsidR="00A309FA" w:rsidRPr="00DA5883" w:rsidRDefault="00A309FA" w:rsidP="008B3608">
      <w:pPr>
        <w:ind w:left="851"/>
        <w:rPr>
          <w:rFonts w:asciiTheme="minorHAnsi" w:hAnsiTheme="minorHAnsi" w:cstheme="minorHAnsi"/>
        </w:rPr>
      </w:pPr>
    </w:p>
    <w:p w14:paraId="3E29CE85" w14:textId="05FD97DB" w:rsidR="00CF148E" w:rsidRPr="00DA5883" w:rsidRDefault="00CF148E" w:rsidP="008B3608">
      <w:pPr>
        <w:ind w:left="851"/>
        <w:rPr>
          <w:rFonts w:asciiTheme="minorHAnsi" w:hAnsiTheme="minorHAnsi" w:cstheme="minorHAnsi"/>
        </w:rPr>
      </w:pPr>
      <w:r w:rsidRPr="00DA5883">
        <w:rPr>
          <w:rFonts w:asciiTheme="minorHAnsi" w:hAnsiTheme="minorHAnsi" w:cstheme="minorHAnsi"/>
        </w:rPr>
        <w:t>c.</w:t>
      </w:r>
      <w:r w:rsidRPr="00DA5883">
        <w:rPr>
          <w:rFonts w:asciiTheme="minorHAnsi" w:hAnsiTheme="minorHAnsi" w:cstheme="minorHAnsi"/>
        </w:rPr>
        <w:tab/>
      </w:r>
      <w:r w:rsidR="00DD1C75">
        <w:rPr>
          <w:rFonts w:asciiTheme="minorHAnsi" w:hAnsiTheme="minorHAnsi" w:cstheme="minorHAnsi"/>
        </w:rPr>
        <w:t xml:space="preserve">An agreement </w:t>
      </w:r>
      <w:r w:rsidRPr="00DA5883">
        <w:rPr>
          <w:rFonts w:asciiTheme="minorHAnsi" w:hAnsiTheme="minorHAnsi" w:cstheme="minorHAnsi"/>
        </w:rPr>
        <w:t>that unless waterbird populations are poorly known or are known to be rapidly changing, 1% threshold levels should be revised not more frequently than every third ordinary meeting</w:t>
      </w:r>
      <w:r w:rsidR="00DD1C75">
        <w:rPr>
          <w:rFonts w:asciiTheme="minorHAnsi" w:hAnsiTheme="minorHAnsi" w:cstheme="minorHAnsi"/>
        </w:rPr>
        <w:t xml:space="preserve"> of the COP</w:t>
      </w:r>
      <w:r w:rsidRPr="00DA5883">
        <w:rPr>
          <w:rFonts w:asciiTheme="minorHAnsi" w:hAnsiTheme="minorHAnsi" w:cstheme="minorHAnsi"/>
        </w:rPr>
        <w:t xml:space="preserve">. </w:t>
      </w:r>
    </w:p>
    <w:p w14:paraId="00FF87E6" w14:textId="5E7B8124" w:rsidR="000A7521" w:rsidRDefault="000A7521" w:rsidP="00535879">
      <w:pPr>
        <w:ind w:left="1145"/>
        <w:rPr>
          <w:rFonts w:asciiTheme="minorHAnsi" w:hAnsiTheme="minorHAnsi" w:cstheme="minorHAnsi"/>
        </w:rPr>
      </w:pPr>
    </w:p>
    <w:p w14:paraId="3157D8EC" w14:textId="3063D56D" w:rsidR="00CF148E" w:rsidRPr="008B3608" w:rsidRDefault="00CF148E" w:rsidP="008B3608">
      <w:pPr>
        <w:ind w:left="426" w:firstLine="0"/>
        <w:rPr>
          <w:rFonts w:asciiTheme="minorHAnsi" w:hAnsiTheme="minorHAnsi" w:cstheme="minorHAnsi"/>
          <w:i/>
        </w:rPr>
      </w:pPr>
      <w:r w:rsidRPr="008B3608">
        <w:rPr>
          <w:rFonts w:asciiTheme="minorHAnsi" w:hAnsiTheme="minorHAnsi" w:cstheme="minorHAnsi"/>
          <w:i/>
        </w:rPr>
        <w:t>Application of latest 1% threshold levels</w:t>
      </w:r>
      <w:r w:rsidR="00ED69E4" w:rsidRPr="008B3608">
        <w:rPr>
          <w:rFonts w:asciiTheme="minorHAnsi" w:hAnsiTheme="minorHAnsi" w:cstheme="minorHAnsi"/>
          <w:i/>
        </w:rPr>
        <w:t>:</w:t>
      </w:r>
      <w:r w:rsidR="00ED69E4" w:rsidRPr="008B3608">
        <w:rPr>
          <w:rFonts w:asciiTheme="minorHAnsi" w:hAnsiTheme="minorHAnsi" w:cstheme="minorHAnsi"/>
          <w:i/>
        </w:rPr>
        <w:br/>
      </w:r>
    </w:p>
    <w:p w14:paraId="31BC82C1" w14:textId="53397BF0" w:rsidR="00CF148E" w:rsidRPr="00DA5883" w:rsidRDefault="00CF148E" w:rsidP="008B3608">
      <w:pPr>
        <w:ind w:left="851"/>
        <w:rPr>
          <w:rFonts w:asciiTheme="minorHAnsi" w:hAnsiTheme="minorHAnsi" w:cstheme="minorHAnsi"/>
        </w:rPr>
      </w:pPr>
      <w:r w:rsidRPr="00DA5883">
        <w:rPr>
          <w:rFonts w:asciiTheme="minorHAnsi" w:hAnsiTheme="minorHAnsi" w:cstheme="minorHAnsi"/>
        </w:rPr>
        <w:t>a.</w:t>
      </w:r>
      <w:r w:rsidRPr="00DA5883">
        <w:rPr>
          <w:rFonts w:asciiTheme="minorHAnsi" w:hAnsiTheme="minorHAnsi" w:cstheme="minorHAnsi"/>
        </w:rPr>
        <w:tab/>
      </w:r>
      <w:r w:rsidR="00DD1C75">
        <w:rPr>
          <w:rFonts w:asciiTheme="minorHAnsi" w:hAnsiTheme="minorHAnsi" w:cstheme="minorHAnsi"/>
        </w:rPr>
        <w:t>A c</w:t>
      </w:r>
      <w:r w:rsidRPr="00DA5883">
        <w:rPr>
          <w:rFonts w:asciiTheme="minorHAnsi" w:hAnsiTheme="minorHAnsi" w:cstheme="minorHAnsi"/>
        </w:rPr>
        <w:t xml:space="preserve">all </w:t>
      </w:r>
      <w:r w:rsidR="00DD1C75">
        <w:rPr>
          <w:rFonts w:asciiTheme="minorHAnsi" w:hAnsiTheme="minorHAnsi" w:cstheme="minorHAnsi"/>
        </w:rPr>
        <w:t xml:space="preserve">to </w:t>
      </w:r>
      <w:r w:rsidRPr="00DA5883">
        <w:rPr>
          <w:rFonts w:asciiTheme="minorHAnsi" w:hAnsiTheme="minorHAnsi" w:cstheme="minorHAnsi"/>
        </w:rPr>
        <w:t>Contracting Parties to use the latest estimates and thresholds provided by the WPE, as a basis for designation of Ramsar Sites in the succeeding three triennia (unless updates are published).</w:t>
      </w:r>
    </w:p>
    <w:p w14:paraId="0ED2A625" w14:textId="77777777" w:rsidR="009438AC" w:rsidRPr="00DA5883" w:rsidRDefault="009438AC" w:rsidP="009438AC">
      <w:pPr>
        <w:ind w:left="0" w:firstLine="0"/>
        <w:rPr>
          <w:rFonts w:asciiTheme="minorHAnsi" w:hAnsiTheme="minorHAnsi" w:cstheme="minorHAnsi"/>
        </w:rPr>
      </w:pPr>
    </w:p>
    <w:p w14:paraId="5AAE6B36" w14:textId="11B36AE4" w:rsidR="00CB7A48" w:rsidRPr="00DA5883" w:rsidRDefault="005C0577" w:rsidP="00DA3CBE">
      <w:pPr>
        <w:rPr>
          <w:rFonts w:asciiTheme="minorHAnsi" w:hAnsiTheme="minorHAnsi" w:cstheme="minorHAnsi"/>
        </w:rPr>
      </w:pPr>
      <w:r w:rsidRPr="00DA5883">
        <w:rPr>
          <w:rFonts w:asciiTheme="minorHAnsi" w:hAnsiTheme="minorHAnsi" w:cstheme="minorHAnsi"/>
          <w:bCs/>
        </w:rPr>
        <w:t>1</w:t>
      </w:r>
      <w:r>
        <w:rPr>
          <w:rFonts w:asciiTheme="minorHAnsi" w:hAnsiTheme="minorHAnsi" w:cstheme="minorHAnsi"/>
          <w:bCs/>
        </w:rPr>
        <w:t>9</w:t>
      </w:r>
      <w:r w:rsidR="00DA3CBE" w:rsidRPr="00DA5883">
        <w:rPr>
          <w:rFonts w:asciiTheme="minorHAnsi" w:hAnsiTheme="minorHAnsi" w:cstheme="minorHAnsi"/>
          <w:bCs/>
        </w:rPr>
        <w:t>.</w:t>
      </w:r>
      <w:r w:rsidR="00DA3CBE" w:rsidRPr="00DA5883">
        <w:rPr>
          <w:rFonts w:asciiTheme="minorHAnsi" w:hAnsiTheme="minorHAnsi" w:cstheme="minorHAnsi"/>
          <w:bCs/>
        </w:rPr>
        <w:tab/>
      </w:r>
      <w:r w:rsidR="00CB7A48" w:rsidRPr="00DA5883">
        <w:rPr>
          <w:rFonts w:asciiTheme="minorHAnsi" w:hAnsiTheme="minorHAnsi" w:cstheme="minorHAnsi"/>
        </w:rPr>
        <w:t xml:space="preserve">The first edition of the WPE was produced by </w:t>
      </w:r>
      <w:r w:rsidR="00DD1C75">
        <w:rPr>
          <w:rFonts w:asciiTheme="minorHAnsi" w:hAnsiTheme="minorHAnsi" w:cstheme="minorHAnsi"/>
        </w:rPr>
        <w:t xml:space="preserve">the </w:t>
      </w:r>
      <w:r w:rsidR="00CB7A48" w:rsidRPr="00DA5883">
        <w:rPr>
          <w:rFonts w:asciiTheme="minorHAnsi" w:hAnsiTheme="minorHAnsi" w:cstheme="minorHAnsi"/>
        </w:rPr>
        <w:t xml:space="preserve">International Waterfowl and Wetlands Research Bureau (IWRB), </w:t>
      </w:r>
      <w:r w:rsidR="00DD1C75">
        <w:rPr>
          <w:rFonts w:asciiTheme="minorHAnsi" w:hAnsiTheme="minorHAnsi" w:cstheme="minorHAnsi"/>
        </w:rPr>
        <w:t xml:space="preserve">which was shared </w:t>
      </w:r>
      <w:r w:rsidR="00CB7A48" w:rsidRPr="00DA5883">
        <w:rPr>
          <w:rFonts w:asciiTheme="minorHAnsi" w:hAnsiTheme="minorHAnsi" w:cstheme="minorHAnsi"/>
        </w:rPr>
        <w:t>as an Information Paper to COP5 in 1993 and published subsequently (Rose &amp; Scott 1994)</w:t>
      </w:r>
      <w:r w:rsidR="00987A29">
        <w:rPr>
          <w:rFonts w:asciiTheme="minorHAnsi" w:hAnsiTheme="minorHAnsi" w:cstheme="minorHAnsi"/>
        </w:rPr>
        <w:t>.</w:t>
      </w:r>
      <w:r w:rsidR="005C3D7A" w:rsidRPr="00DA5883">
        <w:rPr>
          <w:rStyle w:val="FootnoteReference"/>
          <w:rFonts w:asciiTheme="minorHAnsi" w:hAnsiTheme="minorHAnsi" w:cstheme="minorHAnsi"/>
        </w:rPr>
        <w:footnoteReference w:id="4"/>
      </w:r>
      <w:r w:rsidR="00886A84" w:rsidRPr="00DA5883">
        <w:rPr>
          <w:rFonts w:asciiTheme="minorHAnsi" w:hAnsiTheme="minorHAnsi" w:cstheme="minorHAnsi"/>
        </w:rPr>
        <w:t xml:space="preserve"> </w:t>
      </w:r>
      <w:r w:rsidR="00CB7A48" w:rsidRPr="00DA5883">
        <w:rPr>
          <w:rFonts w:asciiTheme="minorHAnsi" w:hAnsiTheme="minorHAnsi" w:cstheme="minorHAnsi"/>
        </w:rPr>
        <w:t>Subsequent editions were produced by Wetlands International with ad hoc funding support</w:t>
      </w:r>
      <w:r w:rsidR="000A7521">
        <w:rPr>
          <w:rFonts w:asciiTheme="minorHAnsi" w:hAnsiTheme="minorHAnsi" w:cstheme="minorHAnsi"/>
        </w:rPr>
        <w:t>.</w:t>
      </w:r>
      <w:r w:rsidR="00015F6C" w:rsidRPr="00DA5883">
        <w:rPr>
          <w:rStyle w:val="FootnoteReference"/>
          <w:rFonts w:asciiTheme="minorHAnsi" w:hAnsiTheme="minorHAnsi" w:cstheme="minorHAnsi"/>
        </w:rPr>
        <w:footnoteReference w:id="5"/>
      </w:r>
      <w:r w:rsidR="00886A84" w:rsidRPr="00DA5883">
        <w:rPr>
          <w:rFonts w:asciiTheme="minorHAnsi" w:hAnsiTheme="minorHAnsi" w:cstheme="minorHAnsi"/>
        </w:rPr>
        <w:t xml:space="preserve"> </w:t>
      </w:r>
    </w:p>
    <w:p w14:paraId="7053E9EE" w14:textId="77777777" w:rsidR="00CB7A48" w:rsidRPr="00DA5883" w:rsidRDefault="00CB7A48" w:rsidP="00CB7A48">
      <w:pPr>
        <w:ind w:left="0" w:firstLine="0"/>
        <w:rPr>
          <w:rFonts w:asciiTheme="minorHAnsi" w:hAnsiTheme="minorHAnsi" w:cstheme="minorHAnsi"/>
        </w:rPr>
      </w:pPr>
    </w:p>
    <w:p w14:paraId="5E423E34" w14:textId="6C5859D6" w:rsidR="00CB7A48" w:rsidRPr="00DA5883" w:rsidRDefault="005C0577" w:rsidP="00DA3CBE">
      <w:pPr>
        <w:rPr>
          <w:rFonts w:asciiTheme="minorHAnsi" w:hAnsiTheme="minorHAnsi" w:cstheme="minorHAnsi"/>
        </w:rPr>
      </w:pPr>
      <w:r>
        <w:rPr>
          <w:rFonts w:asciiTheme="minorHAnsi" w:hAnsiTheme="minorHAnsi" w:cstheme="minorHAnsi"/>
          <w:bCs/>
        </w:rPr>
        <w:t>20</w:t>
      </w:r>
      <w:r w:rsidR="00DA3CBE" w:rsidRPr="00DA5883">
        <w:rPr>
          <w:rFonts w:asciiTheme="minorHAnsi" w:hAnsiTheme="minorHAnsi" w:cstheme="minorHAnsi"/>
          <w:bCs/>
        </w:rPr>
        <w:t>.</w:t>
      </w:r>
      <w:r w:rsidR="00DA3CBE" w:rsidRPr="00DA5883">
        <w:rPr>
          <w:rFonts w:asciiTheme="minorHAnsi" w:hAnsiTheme="minorHAnsi" w:cstheme="minorHAnsi"/>
          <w:bCs/>
        </w:rPr>
        <w:tab/>
      </w:r>
      <w:r w:rsidR="00CB7A48" w:rsidRPr="00DA5883">
        <w:rPr>
          <w:rFonts w:asciiTheme="minorHAnsi" w:hAnsiTheme="minorHAnsi" w:cstheme="minorHAnsi"/>
        </w:rPr>
        <w:t xml:space="preserve">The Convention on Wetlands through </w:t>
      </w:r>
      <w:hyperlink r:id="rId17" w:history="1">
        <w:r w:rsidR="00CB7A48" w:rsidRPr="00CF6980">
          <w:rPr>
            <w:rFonts w:asciiTheme="minorHAnsi" w:hAnsiTheme="minorHAnsi" w:cstheme="minorHAnsi"/>
          </w:rPr>
          <w:t>Resolution X.22</w:t>
        </w:r>
      </w:hyperlink>
      <w:r w:rsidR="00CB7A48" w:rsidRPr="00CF6980">
        <w:rPr>
          <w:rStyle w:val="FootnoteReference"/>
        </w:rPr>
        <w:t xml:space="preserve"> </w:t>
      </w:r>
      <w:r w:rsidR="00CB7A48" w:rsidRPr="00DA5883">
        <w:rPr>
          <w:rFonts w:asciiTheme="minorHAnsi" w:hAnsiTheme="minorHAnsi" w:cstheme="minorHAnsi"/>
        </w:rPr>
        <w:t>has urged its Contracting Parties and other bodies to contribute the necessary financial support to enable the production of such international assessments.</w:t>
      </w:r>
      <w:r w:rsidR="00886A84" w:rsidRPr="00DA5883">
        <w:rPr>
          <w:rFonts w:asciiTheme="minorHAnsi" w:hAnsiTheme="minorHAnsi" w:cstheme="minorHAnsi"/>
        </w:rPr>
        <w:t xml:space="preserve"> </w:t>
      </w:r>
      <w:r w:rsidR="00CB7A48" w:rsidRPr="00DA5883">
        <w:rPr>
          <w:rFonts w:asciiTheme="minorHAnsi" w:hAnsiTheme="minorHAnsi" w:cstheme="minorHAnsi"/>
        </w:rPr>
        <w:t>However, the compilation of these population estimates and 1% thresholds, and their periodic updating, has no regular or sustainable source of funding.</w:t>
      </w:r>
      <w:r w:rsidR="005239FE">
        <w:rPr>
          <w:rFonts w:asciiTheme="minorHAnsi" w:hAnsiTheme="minorHAnsi" w:cstheme="minorHAnsi"/>
        </w:rPr>
        <w:t xml:space="preserve"> </w:t>
      </w:r>
      <w:r w:rsidR="00CB7A48" w:rsidRPr="00DA5883">
        <w:rPr>
          <w:rFonts w:asciiTheme="minorHAnsi" w:hAnsiTheme="minorHAnsi" w:cstheme="minorHAnsi"/>
        </w:rPr>
        <w:t>Without regular and fully planned long-term funding from the Convention and other bodies, the timetable anticipated at the process’ outset of bringing a triennial update to each COP has not proved possible.</w:t>
      </w:r>
      <w:r w:rsidR="00886A84" w:rsidRPr="00DA5883">
        <w:rPr>
          <w:rFonts w:asciiTheme="minorHAnsi" w:hAnsiTheme="minorHAnsi" w:cstheme="minorHAnsi"/>
        </w:rPr>
        <w:t xml:space="preserve"> </w:t>
      </w:r>
      <w:r w:rsidR="00CB7A48" w:rsidRPr="00DA5883">
        <w:rPr>
          <w:rFonts w:asciiTheme="minorHAnsi" w:hAnsiTheme="minorHAnsi" w:cstheme="minorHAnsi"/>
        </w:rPr>
        <w:t xml:space="preserve">Consequently, the production of most of these updates has been </w:t>
      </w:r>
      <w:r w:rsidR="00024379">
        <w:rPr>
          <w:rFonts w:asciiTheme="minorHAnsi" w:hAnsiTheme="minorHAnsi" w:cstheme="minorHAnsi"/>
        </w:rPr>
        <w:t xml:space="preserve">limited </w:t>
      </w:r>
      <w:r w:rsidR="00CB7A48" w:rsidRPr="00DA5883">
        <w:rPr>
          <w:rFonts w:asciiTheme="minorHAnsi" w:hAnsiTheme="minorHAnsi" w:cstheme="minorHAnsi"/>
        </w:rPr>
        <w:t xml:space="preserve">due to a lack of resources and the most recent full WPE update publication (WPE5) is now 12 years old, </w:t>
      </w:r>
      <w:r w:rsidR="001050A4">
        <w:rPr>
          <w:rFonts w:asciiTheme="minorHAnsi" w:hAnsiTheme="minorHAnsi" w:cstheme="minorHAnsi"/>
        </w:rPr>
        <w:t xml:space="preserve">having been </w:t>
      </w:r>
      <w:r w:rsidR="00CB7A48" w:rsidRPr="00DA5883">
        <w:rPr>
          <w:rFonts w:asciiTheme="minorHAnsi" w:hAnsiTheme="minorHAnsi" w:cstheme="minorHAnsi"/>
        </w:rPr>
        <w:t xml:space="preserve">released in 2012 (see Annex </w:t>
      </w:r>
      <w:r w:rsidR="007F777E">
        <w:rPr>
          <w:rFonts w:asciiTheme="minorHAnsi" w:hAnsiTheme="minorHAnsi" w:cstheme="minorHAnsi"/>
        </w:rPr>
        <w:t>1</w:t>
      </w:r>
      <w:r w:rsidR="00CB7A48" w:rsidRPr="00DA5883">
        <w:rPr>
          <w:rFonts w:asciiTheme="minorHAnsi" w:hAnsiTheme="minorHAnsi" w:cstheme="minorHAnsi"/>
        </w:rPr>
        <w:t xml:space="preserve"> for more background). </w:t>
      </w:r>
    </w:p>
    <w:p w14:paraId="2E593CB7" w14:textId="77777777" w:rsidR="00CB7A48" w:rsidRPr="00DA5883" w:rsidRDefault="00CB7A48" w:rsidP="00CB7A48">
      <w:pPr>
        <w:ind w:left="0" w:firstLine="0"/>
        <w:rPr>
          <w:rFonts w:asciiTheme="minorHAnsi" w:hAnsiTheme="minorHAnsi" w:cstheme="minorHAnsi"/>
        </w:rPr>
      </w:pPr>
    </w:p>
    <w:p w14:paraId="307AFA92" w14:textId="00C862F2" w:rsidR="00CB7A48" w:rsidRPr="005239FE" w:rsidRDefault="005C0577" w:rsidP="005239FE">
      <w:pPr>
        <w:rPr>
          <w:rFonts w:asciiTheme="minorHAnsi" w:hAnsiTheme="minorHAnsi" w:cstheme="minorHAnsi"/>
          <w:bCs/>
        </w:rPr>
      </w:pPr>
      <w:r w:rsidRPr="00DA5883">
        <w:rPr>
          <w:rFonts w:asciiTheme="minorHAnsi" w:hAnsiTheme="minorHAnsi" w:cstheme="minorHAnsi"/>
          <w:bCs/>
        </w:rPr>
        <w:t>2</w:t>
      </w:r>
      <w:r>
        <w:rPr>
          <w:rFonts w:asciiTheme="minorHAnsi" w:hAnsiTheme="minorHAnsi" w:cstheme="minorHAnsi"/>
          <w:bCs/>
        </w:rPr>
        <w:t>1</w:t>
      </w:r>
      <w:r w:rsidR="00DA3CBE" w:rsidRPr="00DA5883">
        <w:rPr>
          <w:rFonts w:asciiTheme="minorHAnsi" w:hAnsiTheme="minorHAnsi" w:cstheme="minorHAnsi"/>
          <w:bCs/>
        </w:rPr>
        <w:t>.</w:t>
      </w:r>
      <w:r w:rsidR="00DA3CBE" w:rsidRPr="00DA5883">
        <w:rPr>
          <w:rFonts w:asciiTheme="minorHAnsi" w:hAnsiTheme="minorHAnsi" w:cstheme="minorHAnsi"/>
          <w:bCs/>
        </w:rPr>
        <w:tab/>
      </w:r>
      <w:r w:rsidR="00CB7A48" w:rsidRPr="005239FE">
        <w:rPr>
          <w:rFonts w:asciiTheme="minorHAnsi" w:hAnsiTheme="minorHAnsi" w:cstheme="minorHAnsi"/>
          <w:bCs/>
        </w:rPr>
        <w:t>The WPE data is also used as a source of information by several other regional agreements and initiatives around the world.</w:t>
      </w:r>
      <w:r w:rsidR="00886A84" w:rsidRPr="005239FE">
        <w:rPr>
          <w:rFonts w:asciiTheme="minorHAnsi" w:hAnsiTheme="minorHAnsi" w:cstheme="minorHAnsi"/>
          <w:bCs/>
        </w:rPr>
        <w:t xml:space="preserve"> </w:t>
      </w:r>
      <w:r w:rsidR="00CB7A48" w:rsidRPr="005239FE">
        <w:rPr>
          <w:rFonts w:asciiTheme="minorHAnsi" w:hAnsiTheme="minorHAnsi" w:cstheme="minorHAnsi"/>
          <w:bCs/>
        </w:rPr>
        <w:t xml:space="preserve">The 1% thresholds for waterbirds in WPE inform and/or underpin various site assessment and designation processes e.g. the European Union’s (EU) Birds Directive by helping to identify some of the sites meriting designation as Special Protection Areas (part of Natura 2000 network) (and similarly for Emerald Network sites for non-EU Contracting Parties under the Bern Convention), the African Eurasian Migratory Waterbird Agreement (AEWA) (to identify ‘critical’ flyway sites) and the West/Central Asian Flyway Site Network (to identify </w:t>
      </w:r>
      <w:r w:rsidR="00B631DF" w:rsidRPr="005239FE">
        <w:rPr>
          <w:rFonts w:asciiTheme="minorHAnsi" w:hAnsiTheme="minorHAnsi" w:cstheme="minorHAnsi"/>
          <w:bCs/>
        </w:rPr>
        <w:t xml:space="preserve">flyway </w:t>
      </w:r>
      <w:r w:rsidR="00CB7A48" w:rsidRPr="005239FE">
        <w:rPr>
          <w:rFonts w:asciiTheme="minorHAnsi" w:hAnsiTheme="minorHAnsi" w:cstheme="minorHAnsi"/>
          <w:bCs/>
        </w:rPr>
        <w:t xml:space="preserve">network sites) under the Convention on Migratory Species (CMS), the East Asian - Australasian Flyway Partnership (EAAFP) and Western Hemisphere Shorebird Reserve Network (WHSN) (to identify </w:t>
      </w:r>
      <w:r w:rsidR="00B631DF" w:rsidRPr="005239FE">
        <w:rPr>
          <w:rFonts w:asciiTheme="minorHAnsi" w:hAnsiTheme="minorHAnsi" w:cstheme="minorHAnsi"/>
          <w:bCs/>
        </w:rPr>
        <w:t xml:space="preserve">flyway </w:t>
      </w:r>
      <w:r w:rsidR="00CB7A48" w:rsidRPr="005239FE">
        <w:rPr>
          <w:rFonts w:asciiTheme="minorHAnsi" w:hAnsiTheme="minorHAnsi" w:cstheme="minorHAnsi"/>
          <w:bCs/>
        </w:rPr>
        <w:t xml:space="preserve">network sites), as well as within the assessments undertaken in the global IUCN Red List of Threatened Species and for the identification of </w:t>
      </w:r>
      <w:r w:rsidR="00CB7A48" w:rsidRPr="005239FE">
        <w:rPr>
          <w:rFonts w:asciiTheme="minorHAnsi" w:hAnsiTheme="minorHAnsi" w:cstheme="minorHAnsi"/>
          <w:bCs/>
        </w:rPr>
        <w:lastRenderedPageBreak/>
        <w:t xml:space="preserve">Important Bird Areas and Key Biodiversity Areas produced by BirdLife International, and IUCN, respectively (see Annex </w:t>
      </w:r>
      <w:r w:rsidR="008E5938" w:rsidRPr="005239FE">
        <w:rPr>
          <w:rFonts w:asciiTheme="minorHAnsi" w:hAnsiTheme="minorHAnsi" w:cstheme="minorHAnsi"/>
          <w:bCs/>
        </w:rPr>
        <w:t xml:space="preserve">3 </w:t>
      </w:r>
      <w:r w:rsidR="001050A4" w:rsidRPr="005239FE">
        <w:rPr>
          <w:rFonts w:asciiTheme="minorHAnsi" w:hAnsiTheme="minorHAnsi" w:cstheme="minorHAnsi"/>
          <w:bCs/>
        </w:rPr>
        <w:t xml:space="preserve">to the present document </w:t>
      </w:r>
      <w:r w:rsidR="00CB7A48" w:rsidRPr="005239FE">
        <w:rPr>
          <w:rFonts w:asciiTheme="minorHAnsi" w:hAnsiTheme="minorHAnsi" w:cstheme="minorHAnsi"/>
          <w:bCs/>
        </w:rPr>
        <w:t>for a list of other users).</w:t>
      </w:r>
    </w:p>
    <w:p w14:paraId="78EB6E74" w14:textId="77777777" w:rsidR="00CB7A48" w:rsidRPr="00DA5883" w:rsidRDefault="00CB7A48" w:rsidP="00CB7A48">
      <w:pPr>
        <w:ind w:left="0" w:firstLine="0"/>
        <w:rPr>
          <w:rFonts w:asciiTheme="minorHAnsi" w:hAnsiTheme="minorHAnsi" w:cstheme="minorHAnsi"/>
        </w:rPr>
      </w:pPr>
    </w:p>
    <w:p w14:paraId="7AF959EA" w14:textId="5DB3BDCF" w:rsidR="00CB7A48" w:rsidRPr="00DA5883" w:rsidRDefault="005C0577" w:rsidP="00DA3CBE">
      <w:pPr>
        <w:rPr>
          <w:rFonts w:asciiTheme="minorHAnsi" w:hAnsiTheme="minorHAnsi" w:cstheme="minorHAnsi"/>
        </w:rPr>
      </w:pPr>
      <w:r w:rsidRPr="00DA5883">
        <w:rPr>
          <w:rFonts w:asciiTheme="minorHAnsi" w:hAnsiTheme="minorHAnsi" w:cstheme="minorHAnsi"/>
          <w:bCs/>
        </w:rPr>
        <w:t>2</w:t>
      </w:r>
      <w:r>
        <w:rPr>
          <w:rFonts w:asciiTheme="minorHAnsi" w:hAnsiTheme="minorHAnsi" w:cstheme="minorHAnsi"/>
          <w:bCs/>
        </w:rPr>
        <w:t>2</w:t>
      </w:r>
      <w:r w:rsidR="00DA3CBE" w:rsidRPr="00DA5883">
        <w:rPr>
          <w:rFonts w:asciiTheme="minorHAnsi" w:hAnsiTheme="minorHAnsi" w:cstheme="minorHAnsi"/>
          <w:bCs/>
        </w:rPr>
        <w:t>.</w:t>
      </w:r>
      <w:r w:rsidR="00DA3CBE" w:rsidRPr="00DA5883">
        <w:rPr>
          <w:rFonts w:asciiTheme="minorHAnsi" w:hAnsiTheme="minorHAnsi" w:cstheme="minorHAnsi"/>
          <w:bCs/>
        </w:rPr>
        <w:tab/>
      </w:r>
      <w:r w:rsidR="00CB7A48" w:rsidRPr="00DA5883">
        <w:rPr>
          <w:rFonts w:asciiTheme="minorHAnsi" w:hAnsiTheme="minorHAnsi" w:cstheme="minorHAnsi"/>
        </w:rPr>
        <w:t>Flyway initiatives, such as AEWA, have recognised the need for up-to-date information about the population sizes and trends of the populations covered by their conservation remit.</w:t>
      </w:r>
      <w:r w:rsidR="00886A84" w:rsidRPr="00DA5883">
        <w:rPr>
          <w:rFonts w:asciiTheme="minorHAnsi" w:hAnsiTheme="minorHAnsi" w:cstheme="minorHAnsi"/>
        </w:rPr>
        <w:t xml:space="preserve"> </w:t>
      </w:r>
      <w:r w:rsidR="00CB7A48" w:rsidRPr="00DA5883">
        <w:rPr>
          <w:rFonts w:asciiTheme="minorHAnsi" w:hAnsiTheme="minorHAnsi" w:cstheme="minorHAnsi"/>
        </w:rPr>
        <w:t xml:space="preserve">In the last two decades, these regional flyway initiatives have established their own independent processes that are generating population estimates and 1% thresholds (but for migratory species only – and thus covering </w:t>
      </w:r>
      <w:r w:rsidR="00C93A91">
        <w:rPr>
          <w:rFonts w:asciiTheme="minorHAnsi" w:hAnsiTheme="minorHAnsi" w:cstheme="minorHAnsi"/>
        </w:rPr>
        <w:t xml:space="preserve">only </w:t>
      </w:r>
      <w:r w:rsidR="00CB7A48" w:rsidRPr="00DA5883">
        <w:rPr>
          <w:rFonts w:asciiTheme="minorHAnsi" w:hAnsiTheme="minorHAnsi" w:cstheme="minorHAnsi"/>
        </w:rPr>
        <w:t>part of the Convention on Wetlands’ bird population estimate ‘need’ for this region) for relevant use.</w:t>
      </w:r>
      <w:r w:rsidR="00886A84" w:rsidRPr="00DA5883">
        <w:rPr>
          <w:rFonts w:asciiTheme="minorHAnsi" w:hAnsiTheme="minorHAnsi" w:cstheme="minorHAnsi"/>
        </w:rPr>
        <w:t xml:space="preserve"> </w:t>
      </w:r>
      <w:r w:rsidR="00CB7A48" w:rsidRPr="00DA5883">
        <w:rPr>
          <w:rFonts w:asciiTheme="minorHAnsi" w:hAnsiTheme="minorHAnsi" w:cstheme="minorHAnsi"/>
        </w:rPr>
        <w:t>This is, in part, because of the absence of a regular international WPE updating process.</w:t>
      </w:r>
    </w:p>
    <w:p w14:paraId="4AFB56ED" w14:textId="77777777" w:rsidR="00CB7A48" w:rsidRPr="00DA5883" w:rsidRDefault="00CB7A48" w:rsidP="00CB7A48">
      <w:pPr>
        <w:ind w:left="0" w:firstLine="0"/>
        <w:rPr>
          <w:rFonts w:asciiTheme="minorHAnsi" w:hAnsiTheme="minorHAnsi" w:cstheme="minorHAnsi"/>
        </w:rPr>
      </w:pPr>
    </w:p>
    <w:p w14:paraId="274291C0" w14:textId="1A3094BE" w:rsidR="00CB7A48" w:rsidRPr="00DA5883" w:rsidRDefault="005C0577" w:rsidP="005F7B72">
      <w:pPr>
        <w:rPr>
          <w:rFonts w:asciiTheme="minorHAnsi" w:hAnsiTheme="minorHAnsi" w:cstheme="minorHAnsi"/>
        </w:rPr>
      </w:pPr>
      <w:r>
        <w:rPr>
          <w:rFonts w:asciiTheme="minorHAnsi" w:hAnsiTheme="minorHAnsi" w:cstheme="minorHAnsi"/>
          <w:bCs/>
        </w:rPr>
        <w:t>23.</w:t>
      </w:r>
      <w:r w:rsidR="005F7B72" w:rsidRPr="00DA5883">
        <w:rPr>
          <w:rFonts w:asciiTheme="minorHAnsi" w:hAnsiTheme="minorHAnsi" w:cstheme="minorHAnsi"/>
          <w:bCs/>
        </w:rPr>
        <w:tab/>
      </w:r>
      <w:r w:rsidR="00CB7A48" w:rsidRPr="00DA5883">
        <w:rPr>
          <w:rFonts w:asciiTheme="minorHAnsi" w:hAnsiTheme="minorHAnsi" w:cstheme="minorHAnsi"/>
        </w:rPr>
        <w:t>AEWA has a three-yearly update cycle via its Conservation Status Report (CSR) process</w:t>
      </w:r>
      <w:r w:rsidR="00FB0115" w:rsidRPr="00DA5883">
        <w:rPr>
          <w:rStyle w:val="FootnoteReference"/>
          <w:rFonts w:asciiTheme="minorHAnsi" w:hAnsiTheme="minorHAnsi" w:cstheme="minorHAnsi"/>
        </w:rPr>
        <w:footnoteReference w:id="6"/>
      </w:r>
      <w:r w:rsidR="00CB7A48" w:rsidRPr="00DA5883">
        <w:rPr>
          <w:rFonts w:asciiTheme="minorHAnsi" w:hAnsiTheme="minorHAnsi" w:cstheme="minorHAnsi"/>
        </w:rPr>
        <w:t xml:space="preserve"> which has been funded on each occasion through voluntary contributions from some Contracting Parties under work contracted via it’s Secretariat to Wetlands International.</w:t>
      </w:r>
      <w:r w:rsidR="00886A84" w:rsidRPr="00DA5883">
        <w:rPr>
          <w:rFonts w:asciiTheme="minorHAnsi" w:hAnsiTheme="minorHAnsi" w:cstheme="minorHAnsi"/>
        </w:rPr>
        <w:t xml:space="preserve"> </w:t>
      </w:r>
      <w:r w:rsidR="00CB7A48" w:rsidRPr="00DA5883">
        <w:rPr>
          <w:rFonts w:asciiTheme="minorHAnsi" w:hAnsiTheme="minorHAnsi" w:cstheme="minorHAnsi"/>
        </w:rPr>
        <w:t xml:space="preserve">The EAAFP has more recently established a similar update process with </w:t>
      </w:r>
      <w:r w:rsidR="00C93A91">
        <w:rPr>
          <w:rFonts w:asciiTheme="minorHAnsi" w:hAnsiTheme="minorHAnsi" w:cstheme="minorHAnsi"/>
        </w:rPr>
        <w:t>its</w:t>
      </w:r>
      <w:r w:rsidR="00C93A91" w:rsidRPr="00DA5883">
        <w:rPr>
          <w:rFonts w:asciiTheme="minorHAnsi" w:hAnsiTheme="minorHAnsi" w:cstheme="minorHAnsi"/>
        </w:rPr>
        <w:t xml:space="preserve"> </w:t>
      </w:r>
      <w:r w:rsidR="00CB7A48" w:rsidRPr="00DA5883">
        <w:rPr>
          <w:rFonts w:asciiTheme="minorHAnsi" w:hAnsiTheme="minorHAnsi" w:cstheme="minorHAnsi"/>
        </w:rPr>
        <w:t>first CSR1 published in 2022 with its Secretariat similarly contracting Wetlands International.</w:t>
      </w:r>
      <w:r w:rsidR="00886A84" w:rsidRPr="00DA5883">
        <w:rPr>
          <w:rFonts w:asciiTheme="minorHAnsi" w:hAnsiTheme="minorHAnsi" w:cstheme="minorHAnsi"/>
        </w:rPr>
        <w:t xml:space="preserve"> </w:t>
      </w:r>
      <w:r w:rsidR="00CB7A48" w:rsidRPr="00DA5883">
        <w:rPr>
          <w:rFonts w:asciiTheme="minorHAnsi" w:hAnsiTheme="minorHAnsi" w:cstheme="minorHAnsi"/>
        </w:rPr>
        <w:t xml:space="preserve">The EAAFP has not yet established a regular frequency or secured funding process for future updates. </w:t>
      </w:r>
    </w:p>
    <w:p w14:paraId="3FDE2973" w14:textId="77777777" w:rsidR="00CB7A48" w:rsidRPr="00DA5883" w:rsidRDefault="00CB7A48" w:rsidP="00CB7A48">
      <w:pPr>
        <w:ind w:left="0" w:firstLine="0"/>
        <w:rPr>
          <w:rFonts w:asciiTheme="minorHAnsi" w:hAnsiTheme="minorHAnsi" w:cstheme="minorHAnsi"/>
        </w:rPr>
      </w:pPr>
    </w:p>
    <w:p w14:paraId="48E8EB2E" w14:textId="7197728E" w:rsidR="00CB7A48" w:rsidRPr="00DA5883" w:rsidRDefault="005C0577" w:rsidP="005F7B72">
      <w:pPr>
        <w:rPr>
          <w:rFonts w:asciiTheme="minorHAnsi" w:hAnsiTheme="minorHAnsi" w:cstheme="minorHAnsi"/>
        </w:rPr>
      </w:pPr>
      <w:r w:rsidRPr="00DA5883">
        <w:rPr>
          <w:rFonts w:asciiTheme="minorHAnsi" w:hAnsiTheme="minorHAnsi" w:cstheme="minorHAnsi"/>
          <w:bCs/>
        </w:rPr>
        <w:t>2</w:t>
      </w:r>
      <w:r>
        <w:rPr>
          <w:rFonts w:asciiTheme="minorHAnsi" w:hAnsiTheme="minorHAnsi" w:cstheme="minorHAnsi"/>
          <w:bCs/>
        </w:rPr>
        <w:t>4</w:t>
      </w:r>
      <w:r w:rsidR="005F7B72" w:rsidRPr="00DA5883">
        <w:rPr>
          <w:rFonts w:asciiTheme="minorHAnsi" w:hAnsiTheme="minorHAnsi" w:cstheme="minorHAnsi"/>
          <w:bCs/>
        </w:rPr>
        <w:t>.</w:t>
      </w:r>
      <w:r w:rsidR="005F7B72" w:rsidRPr="00DA5883">
        <w:rPr>
          <w:rFonts w:asciiTheme="minorHAnsi" w:hAnsiTheme="minorHAnsi" w:cstheme="minorHAnsi"/>
          <w:bCs/>
        </w:rPr>
        <w:tab/>
      </w:r>
      <w:r w:rsidR="00CB7A48" w:rsidRPr="00DA5883">
        <w:rPr>
          <w:rFonts w:asciiTheme="minorHAnsi" w:hAnsiTheme="minorHAnsi" w:cstheme="minorHAnsi"/>
        </w:rPr>
        <w:t xml:space="preserve">Whilst </w:t>
      </w:r>
      <w:r w:rsidR="00C93A91">
        <w:rPr>
          <w:rFonts w:asciiTheme="minorHAnsi" w:hAnsiTheme="minorHAnsi" w:cstheme="minorHAnsi"/>
        </w:rPr>
        <w:t xml:space="preserve">the </w:t>
      </w:r>
      <w:r w:rsidR="00CB7A48" w:rsidRPr="00DA5883">
        <w:rPr>
          <w:rFonts w:asciiTheme="minorHAnsi" w:hAnsiTheme="minorHAnsi" w:cstheme="minorHAnsi"/>
        </w:rPr>
        <w:t>WPE assesses all populations of the world’s waterbirds</w:t>
      </w:r>
      <w:r w:rsidR="00B26177" w:rsidRPr="00DA5883">
        <w:rPr>
          <w:rStyle w:val="FootnoteReference"/>
          <w:rFonts w:asciiTheme="minorHAnsi" w:hAnsiTheme="minorHAnsi" w:cstheme="minorHAnsi"/>
        </w:rPr>
        <w:footnoteReference w:id="7"/>
      </w:r>
      <w:r w:rsidR="00CB7A48" w:rsidRPr="00DA5883">
        <w:rPr>
          <w:rFonts w:asciiTheme="minorHAnsi" w:hAnsiTheme="minorHAnsi" w:cstheme="minorHAnsi"/>
        </w:rPr>
        <w:t>, AEWA’s CSR8 covers 56</w:t>
      </w:r>
      <w:r w:rsidR="00F24982">
        <w:rPr>
          <w:rFonts w:asciiTheme="minorHAnsi" w:hAnsiTheme="minorHAnsi" w:cstheme="minorHAnsi"/>
        </w:rPr>
        <w:t>0</w:t>
      </w:r>
      <w:r w:rsidR="00CB7A48" w:rsidRPr="00DA5883">
        <w:rPr>
          <w:rFonts w:asciiTheme="minorHAnsi" w:hAnsiTheme="minorHAnsi" w:cstheme="minorHAnsi"/>
        </w:rPr>
        <w:t xml:space="preserve"> populations of 255 migratory waterbird </w:t>
      </w:r>
      <w:r w:rsidR="00F24982">
        <w:rPr>
          <w:rFonts w:asciiTheme="minorHAnsi" w:hAnsiTheme="minorHAnsi" w:cstheme="minorHAnsi"/>
        </w:rPr>
        <w:t xml:space="preserve">and seabird </w:t>
      </w:r>
      <w:r w:rsidR="00CB7A48" w:rsidRPr="00DA5883">
        <w:rPr>
          <w:rFonts w:asciiTheme="minorHAnsi" w:hAnsiTheme="minorHAnsi" w:cstheme="minorHAnsi"/>
        </w:rPr>
        <w:t>species in the African Eurasian Flyway</w:t>
      </w:r>
      <w:r w:rsidR="00C93A91">
        <w:rPr>
          <w:rFonts w:asciiTheme="minorHAnsi" w:hAnsiTheme="minorHAnsi" w:cstheme="minorHAnsi"/>
        </w:rPr>
        <w:t>,</w:t>
      </w:r>
      <w:r w:rsidR="00CB7A48" w:rsidRPr="00DA5883">
        <w:rPr>
          <w:rFonts w:asciiTheme="minorHAnsi" w:hAnsiTheme="minorHAnsi" w:cstheme="minorHAnsi"/>
        </w:rPr>
        <w:t xml:space="preserve"> and EAAFP’s CSR covers 276 EAAF populations of 216 migratory waterbird species in the East Asian – Australasian Flyway. </w:t>
      </w:r>
    </w:p>
    <w:p w14:paraId="2A932BB7" w14:textId="77777777" w:rsidR="00CB7A48" w:rsidRPr="00DA5883" w:rsidRDefault="00CB7A48" w:rsidP="00CB7A48">
      <w:pPr>
        <w:ind w:left="0" w:firstLine="0"/>
        <w:rPr>
          <w:rFonts w:asciiTheme="minorHAnsi" w:hAnsiTheme="minorHAnsi" w:cstheme="minorHAnsi"/>
        </w:rPr>
      </w:pPr>
    </w:p>
    <w:p w14:paraId="2A0406F3" w14:textId="5A129A56" w:rsidR="00ED69E4" w:rsidRPr="00DA5883" w:rsidRDefault="005C0577" w:rsidP="005F7B72">
      <w:pPr>
        <w:rPr>
          <w:rFonts w:asciiTheme="minorHAnsi" w:hAnsiTheme="minorHAnsi" w:cstheme="minorHAnsi"/>
        </w:rPr>
      </w:pPr>
      <w:r w:rsidRPr="00DA5883">
        <w:rPr>
          <w:rFonts w:asciiTheme="minorHAnsi" w:hAnsiTheme="minorHAnsi" w:cstheme="minorHAnsi"/>
          <w:bCs/>
        </w:rPr>
        <w:t>2</w:t>
      </w:r>
      <w:r>
        <w:rPr>
          <w:rFonts w:asciiTheme="minorHAnsi" w:hAnsiTheme="minorHAnsi" w:cstheme="minorHAnsi"/>
          <w:bCs/>
        </w:rPr>
        <w:t>5</w:t>
      </w:r>
      <w:r w:rsidR="005F7B72" w:rsidRPr="00DA5883">
        <w:rPr>
          <w:rFonts w:asciiTheme="minorHAnsi" w:hAnsiTheme="minorHAnsi" w:cstheme="minorHAnsi"/>
          <w:bCs/>
        </w:rPr>
        <w:t>.</w:t>
      </w:r>
      <w:r w:rsidR="005F7B72" w:rsidRPr="00DA5883">
        <w:rPr>
          <w:rFonts w:asciiTheme="minorHAnsi" w:hAnsiTheme="minorHAnsi" w:cstheme="minorHAnsi"/>
          <w:bCs/>
        </w:rPr>
        <w:tab/>
      </w:r>
      <w:r w:rsidR="00CB7A48" w:rsidRPr="00DA5883">
        <w:rPr>
          <w:rFonts w:asciiTheme="minorHAnsi" w:hAnsiTheme="minorHAnsi" w:cstheme="minorHAnsi"/>
        </w:rPr>
        <w:t>Both WPE and CSR outputs have been available online since 2012 and are accessible in a searchable on-line interactive Waterbirds Populations Portal  developed by Wetlands International in 2021 with donor funding.</w:t>
      </w:r>
    </w:p>
    <w:p w14:paraId="7C149920" w14:textId="77777777" w:rsidR="00ED69E4" w:rsidRPr="00DA5883" w:rsidRDefault="00ED69E4" w:rsidP="009438AC">
      <w:pPr>
        <w:ind w:left="0" w:firstLine="0"/>
        <w:rPr>
          <w:rFonts w:asciiTheme="minorHAnsi" w:hAnsiTheme="minorHAnsi" w:cstheme="minorHAnsi"/>
        </w:rPr>
      </w:pPr>
    </w:p>
    <w:p w14:paraId="6111A830" w14:textId="15A1A965" w:rsidR="00047320" w:rsidRPr="008C54FC" w:rsidRDefault="00DF0471" w:rsidP="008C54FC">
      <w:pPr>
        <w:keepNext/>
        <w:ind w:left="0" w:firstLine="0"/>
        <w:rPr>
          <w:rFonts w:cs="Arial"/>
          <w:i/>
        </w:rPr>
      </w:pPr>
      <w:r w:rsidRPr="008C54FC">
        <w:rPr>
          <w:rFonts w:cs="Arial"/>
          <w:i/>
        </w:rPr>
        <w:t>Figure 1: Summary of existing dataflows (not necessarily complete for all populations) and remaining dataflow gaps within the Waterbird Population Estimates (WPE) ‘process’ organised against the five major global waterbird flyways</w:t>
      </w:r>
      <w:r w:rsidR="008C54FC">
        <w:rPr>
          <w:rFonts w:cs="Arial"/>
          <w:i/>
        </w:rPr>
        <w:t>.</w:t>
      </w:r>
    </w:p>
    <w:p w14:paraId="585A114C" w14:textId="39A0AFC6" w:rsidR="00047320" w:rsidRDefault="004C4CFB" w:rsidP="005F7B72">
      <w:pPr>
        <w:rPr>
          <w:rFonts w:asciiTheme="minorHAnsi" w:hAnsiTheme="minorHAnsi" w:cstheme="minorHAnsi"/>
        </w:rPr>
      </w:pPr>
      <w:r w:rsidRPr="00DA5883">
        <w:rPr>
          <w:rFonts w:asciiTheme="minorHAnsi" w:hAnsiTheme="minorHAnsi" w:cstheme="minorHAnsi"/>
          <w:noProof/>
        </w:rPr>
        <w:drawing>
          <wp:inline distT="0" distB="0" distL="0" distR="0" wp14:anchorId="5695D9B1" wp14:editId="592AD1BE">
            <wp:extent cx="5731510" cy="2324100"/>
            <wp:effectExtent l="0" t="0" r="2540" b="0"/>
            <wp:docPr id="1841332197" name="Picture 1" descr="A diagram of a waterbird popul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32197" name="Picture 1" descr="A diagram of a waterbird population&#10;&#10;Description automatically generated"/>
                    <pic:cNvPicPr/>
                  </pic:nvPicPr>
                  <pic:blipFill>
                    <a:blip r:embed="rId18"/>
                    <a:stretch>
                      <a:fillRect/>
                    </a:stretch>
                  </pic:blipFill>
                  <pic:spPr>
                    <a:xfrm>
                      <a:off x="0" y="0"/>
                      <a:ext cx="5731510" cy="2324100"/>
                    </a:xfrm>
                    <a:prstGeom prst="rect">
                      <a:avLst/>
                    </a:prstGeom>
                  </pic:spPr>
                </pic:pic>
              </a:graphicData>
            </a:graphic>
          </wp:inline>
        </w:drawing>
      </w:r>
    </w:p>
    <w:p w14:paraId="64841E29" w14:textId="13F12E0D" w:rsidR="00585D7C" w:rsidRDefault="00585D7C" w:rsidP="005F7B72">
      <w:pPr>
        <w:rPr>
          <w:rFonts w:asciiTheme="minorHAnsi" w:hAnsiTheme="minorHAnsi" w:cstheme="minorHAnsi"/>
        </w:rPr>
      </w:pPr>
    </w:p>
    <w:p w14:paraId="26805D19" w14:textId="258060A6" w:rsidR="00585D7C" w:rsidRDefault="00585D7C" w:rsidP="005F7B72">
      <w:pPr>
        <w:rPr>
          <w:rFonts w:asciiTheme="minorHAnsi" w:hAnsiTheme="minorHAnsi" w:cstheme="minorHAnsi"/>
        </w:rPr>
      </w:pPr>
    </w:p>
    <w:p w14:paraId="78FF8A65" w14:textId="092D48DD" w:rsidR="00C93A91" w:rsidRDefault="005C0577" w:rsidP="005F7B72">
      <w:pPr>
        <w:rPr>
          <w:rFonts w:asciiTheme="minorHAnsi" w:hAnsiTheme="minorHAnsi" w:cstheme="minorHAnsi"/>
        </w:rPr>
      </w:pPr>
      <w:r w:rsidRPr="00DA5883">
        <w:rPr>
          <w:rFonts w:asciiTheme="minorHAnsi" w:hAnsiTheme="minorHAnsi" w:cstheme="minorHAnsi"/>
          <w:bCs/>
        </w:rPr>
        <w:t>2</w:t>
      </w:r>
      <w:r>
        <w:rPr>
          <w:rFonts w:asciiTheme="minorHAnsi" w:hAnsiTheme="minorHAnsi" w:cstheme="minorHAnsi"/>
          <w:bCs/>
        </w:rPr>
        <w:t>6</w:t>
      </w:r>
      <w:r w:rsidR="005F7B72" w:rsidRPr="00DA5883">
        <w:rPr>
          <w:rFonts w:asciiTheme="minorHAnsi" w:hAnsiTheme="minorHAnsi" w:cstheme="minorHAnsi"/>
          <w:bCs/>
        </w:rPr>
        <w:t>.</w:t>
      </w:r>
      <w:r w:rsidR="005F7B72" w:rsidRPr="00DA5883">
        <w:rPr>
          <w:rFonts w:asciiTheme="minorHAnsi" w:hAnsiTheme="minorHAnsi" w:cstheme="minorHAnsi"/>
          <w:bCs/>
        </w:rPr>
        <w:tab/>
      </w:r>
      <w:r w:rsidR="00373705" w:rsidRPr="00DA5883">
        <w:rPr>
          <w:rFonts w:asciiTheme="minorHAnsi" w:hAnsiTheme="minorHAnsi" w:cstheme="minorHAnsi"/>
        </w:rPr>
        <w:t>However, the sum of these two CSR regional waterbird population updating processes does not equal a global WPE process</w:t>
      </w:r>
      <w:r w:rsidR="00C93A91">
        <w:rPr>
          <w:rFonts w:asciiTheme="minorHAnsi" w:hAnsiTheme="minorHAnsi" w:cstheme="minorHAnsi"/>
        </w:rPr>
        <w:t xml:space="preserve">, but covers </w:t>
      </w:r>
      <w:r w:rsidR="00373705" w:rsidRPr="00DA5883">
        <w:rPr>
          <w:rFonts w:asciiTheme="minorHAnsi" w:hAnsiTheme="minorHAnsi" w:cstheme="minorHAnsi"/>
        </w:rPr>
        <w:t>only 34.5% of 2,340 waterbird populations</w:t>
      </w:r>
      <w:r w:rsidR="00C93A91">
        <w:rPr>
          <w:rFonts w:asciiTheme="minorHAnsi" w:hAnsiTheme="minorHAnsi" w:cstheme="minorHAnsi"/>
        </w:rPr>
        <w:t>,</w:t>
      </w:r>
      <w:r w:rsidR="00373705" w:rsidRPr="00DA5883">
        <w:rPr>
          <w:rFonts w:asciiTheme="minorHAnsi" w:hAnsiTheme="minorHAnsi" w:cstheme="minorHAnsi"/>
        </w:rPr>
        <w:t xml:space="preserve"> since: (a) not all regions/ flyways are covered; and (b) even within these two regions, only populations of </w:t>
      </w:r>
      <w:r w:rsidR="00373705" w:rsidRPr="00DA5883">
        <w:rPr>
          <w:rFonts w:asciiTheme="minorHAnsi" w:hAnsiTheme="minorHAnsi" w:cstheme="minorHAnsi"/>
        </w:rPr>
        <w:lastRenderedPageBreak/>
        <w:t>migratory waterbirds are considered, whereas the Convention on Wetlands</w:t>
      </w:r>
      <w:r w:rsidR="00C93A91">
        <w:rPr>
          <w:rFonts w:asciiTheme="minorHAnsi" w:hAnsiTheme="minorHAnsi" w:cstheme="minorHAnsi"/>
        </w:rPr>
        <w:t>’</w:t>
      </w:r>
      <w:r w:rsidR="00373705" w:rsidRPr="00DA5883">
        <w:rPr>
          <w:rFonts w:asciiTheme="minorHAnsi" w:hAnsiTheme="minorHAnsi" w:cstheme="minorHAnsi"/>
        </w:rPr>
        <w:t xml:space="preserve"> Criterion 6 relates to all waterbird species, including also the non-migratory and resident populations.</w:t>
      </w:r>
      <w:r w:rsidR="00886A84" w:rsidRPr="00DA5883">
        <w:rPr>
          <w:rFonts w:asciiTheme="minorHAnsi" w:hAnsiTheme="minorHAnsi" w:cstheme="minorHAnsi"/>
        </w:rPr>
        <w:t xml:space="preserve"> </w:t>
      </w:r>
      <w:r w:rsidR="00373705" w:rsidRPr="00DA5883">
        <w:rPr>
          <w:rFonts w:asciiTheme="minorHAnsi" w:hAnsiTheme="minorHAnsi" w:cstheme="minorHAnsi"/>
        </w:rPr>
        <w:t>Thus, the two flyway initiatives (AEWA and EAAFP) only cover a sub-set of waterbird species (the migratory ones) within their conservation remit.</w:t>
      </w:r>
      <w:r w:rsidR="00886A84" w:rsidRPr="00DA5883">
        <w:rPr>
          <w:rFonts w:asciiTheme="minorHAnsi" w:hAnsiTheme="minorHAnsi" w:cstheme="minorHAnsi"/>
        </w:rPr>
        <w:t xml:space="preserve"> </w:t>
      </w:r>
      <w:r w:rsidR="00373705" w:rsidRPr="00DA5883">
        <w:rPr>
          <w:rFonts w:asciiTheme="minorHAnsi" w:hAnsiTheme="minorHAnsi" w:cstheme="minorHAnsi"/>
        </w:rPr>
        <w:t xml:space="preserve">Figure 1 </w:t>
      </w:r>
      <w:r w:rsidR="00585D7C">
        <w:rPr>
          <w:rFonts w:asciiTheme="minorHAnsi" w:hAnsiTheme="minorHAnsi" w:cstheme="minorHAnsi"/>
        </w:rPr>
        <w:t>above</w:t>
      </w:r>
      <w:r w:rsidR="00C93A91">
        <w:rPr>
          <w:rFonts w:asciiTheme="minorHAnsi" w:hAnsiTheme="minorHAnsi" w:cstheme="minorHAnsi"/>
        </w:rPr>
        <w:t xml:space="preserve"> </w:t>
      </w:r>
      <w:r w:rsidR="00373705" w:rsidRPr="00DA5883">
        <w:rPr>
          <w:rFonts w:asciiTheme="minorHAnsi" w:hAnsiTheme="minorHAnsi" w:cstheme="minorHAnsi"/>
        </w:rPr>
        <w:t>provides an overview of what would be considered as a comprehensive global Waterbird Population Estimates process and the data/information sources that would need to be included.</w:t>
      </w:r>
    </w:p>
    <w:p w14:paraId="40CAD902" w14:textId="6853A307" w:rsidR="00C93A91" w:rsidRDefault="00C93A91" w:rsidP="005F7B72">
      <w:pPr>
        <w:rPr>
          <w:rFonts w:asciiTheme="minorHAnsi" w:hAnsiTheme="minorHAnsi" w:cstheme="minorHAnsi"/>
        </w:rPr>
      </w:pPr>
    </w:p>
    <w:p w14:paraId="74D1DA60" w14:textId="29510886" w:rsidR="00373705" w:rsidRPr="00DA5883" w:rsidRDefault="005C0577" w:rsidP="005F7B72">
      <w:pPr>
        <w:rPr>
          <w:rFonts w:asciiTheme="minorHAnsi" w:hAnsiTheme="minorHAnsi" w:cstheme="minorHAnsi"/>
        </w:rPr>
      </w:pPr>
      <w:r w:rsidRPr="00DA5883">
        <w:rPr>
          <w:rFonts w:asciiTheme="minorHAnsi" w:hAnsiTheme="minorHAnsi" w:cstheme="minorHAnsi"/>
          <w:bCs/>
        </w:rPr>
        <w:t>2</w:t>
      </w:r>
      <w:r>
        <w:rPr>
          <w:rFonts w:asciiTheme="minorHAnsi" w:hAnsiTheme="minorHAnsi" w:cstheme="minorHAnsi"/>
          <w:bCs/>
        </w:rPr>
        <w:t>7</w:t>
      </w:r>
      <w:r w:rsidR="005F7B72" w:rsidRPr="00DA5883">
        <w:rPr>
          <w:rFonts w:asciiTheme="minorHAnsi" w:hAnsiTheme="minorHAnsi" w:cstheme="minorHAnsi"/>
          <w:bCs/>
        </w:rPr>
        <w:t>.</w:t>
      </w:r>
      <w:r w:rsidR="005F7B72" w:rsidRPr="00DA5883">
        <w:rPr>
          <w:rFonts w:asciiTheme="minorHAnsi" w:hAnsiTheme="minorHAnsi" w:cstheme="minorHAnsi"/>
          <w:bCs/>
        </w:rPr>
        <w:tab/>
      </w:r>
      <w:r w:rsidR="00373705" w:rsidRPr="00DA5883">
        <w:rPr>
          <w:rFonts w:asciiTheme="minorHAnsi" w:hAnsiTheme="minorHAnsi" w:cstheme="minorHAnsi"/>
        </w:rPr>
        <w:t>In addition, a crucial driver in Europe has been the European Union’s Birds Directive’s Article 12 reporting process, linked with the European Red List of Birds, funded by the European Commission. This process covers all populations ‘of naturally occurring birds in the wild state in the Member States’ European territory’, whether these are migratory or non-migratory.</w:t>
      </w:r>
      <w:r w:rsidR="00886A84" w:rsidRPr="00DA5883">
        <w:rPr>
          <w:rFonts w:asciiTheme="minorHAnsi" w:hAnsiTheme="minorHAnsi" w:cstheme="minorHAnsi"/>
        </w:rPr>
        <w:t xml:space="preserve"> </w:t>
      </w:r>
      <w:r w:rsidR="00373705" w:rsidRPr="00DA5883">
        <w:rPr>
          <w:rFonts w:asciiTheme="minorHAnsi" w:hAnsiTheme="minorHAnsi" w:cstheme="minorHAnsi"/>
        </w:rPr>
        <w:t>Similarly in north America, Partners in Flight (a network of more than 150 partner organisations distributed through the Western Hemisphere) run the Avian Conservation Assessment Database</w:t>
      </w:r>
      <w:r w:rsidR="00904248" w:rsidRPr="00DA5883">
        <w:rPr>
          <w:rStyle w:val="FootnoteReference"/>
          <w:rFonts w:asciiTheme="minorHAnsi" w:hAnsiTheme="minorHAnsi" w:cstheme="minorHAnsi"/>
        </w:rPr>
        <w:footnoteReference w:id="8"/>
      </w:r>
      <w:r w:rsidR="00373705" w:rsidRPr="00DA5883">
        <w:rPr>
          <w:rFonts w:asciiTheme="minorHAnsi" w:hAnsiTheme="minorHAnsi" w:cstheme="minorHAnsi"/>
        </w:rPr>
        <w:t>, producing population estimates of resident and migratory species (not populations).</w:t>
      </w:r>
      <w:r w:rsidR="00886A84" w:rsidRPr="00DA5883">
        <w:rPr>
          <w:rFonts w:asciiTheme="minorHAnsi" w:hAnsiTheme="minorHAnsi" w:cstheme="minorHAnsi"/>
        </w:rPr>
        <w:t xml:space="preserve"> </w:t>
      </w:r>
      <w:r w:rsidR="00373705" w:rsidRPr="00DA5883">
        <w:rPr>
          <w:rFonts w:asciiTheme="minorHAnsi" w:hAnsiTheme="minorHAnsi" w:cstheme="minorHAnsi"/>
        </w:rPr>
        <w:t xml:space="preserve">However, these data sources for all the American populations and resident populations in Europe have yet to be reviewed for inclusion in the WPP since the publication of WPE5 and should be included in </w:t>
      </w:r>
      <w:r w:rsidR="00535B30" w:rsidRPr="00DA5883">
        <w:rPr>
          <w:rFonts w:asciiTheme="minorHAnsi" w:hAnsiTheme="minorHAnsi" w:cstheme="minorHAnsi"/>
        </w:rPr>
        <w:t xml:space="preserve">the next </w:t>
      </w:r>
      <w:r w:rsidR="00373705" w:rsidRPr="00DA5883">
        <w:rPr>
          <w:rFonts w:asciiTheme="minorHAnsi" w:hAnsiTheme="minorHAnsi" w:cstheme="minorHAnsi"/>
        </w:rPr>
        <w:t>WPE and subsequent updates.</w:t>
      </w:r>
    </w:p>
    <w:p w14:paraId="31B38D36" w14:textId="77777777" w:rsidR="00373705" w:rsidRPr="00DA5883" w:rsidRDefault="00373705" w:rsidP="00373705">
      <w:pPr>
        <w:ind w:left="0" w:firstLine="0"/>
        <w:rPr>
          <w:rFonts w:asciiTheme="minorHAnsi" w:hAnsiTheme="minorHAnsi" w:cstheme="minorHAnsi"/>
        </w:rPr>
      </w:pPr>
    </w:p>
    <w:p w14:paraId="60CCB800" w14:textId="24C0C609" w:rsidR="00C40A5A" w:rsidRPr="00DA5883" w:rsidRDefault="005C0577" w:rsidP="005F7B72">
      <w:pPr>
        <w:rPr>
          <w:rFonts w:asciiTheme="minorHAnsi" w:hAnsiTheme="minorHAnsi" w:cstheme="minorHAnsi"/>
        </w:rPr>
      </w:pPr>
      <w:r w:rsidRPr="00DA5883">
        <w:rPr>
          <w:rFonts w:asciiTheme="minorHAnsi" w:hAnsiTheme="minorHAnsi" w:cstheme="minorHAnsi"/>
          <w:bCs/>
        </w:rPr>
        <w:t>2</w:t>
      </w:r>
      <w:r>
        <w:rPr>
          <w:rFonts w:asciiTheme="minorHAnsi" w:hAnsiTheme="minorHAnsi" w:cstheme="minorHAnsi"/>
          <w:bCs/>
        </w:rPr>
        <w:t>8</w:t>
      </w:r>
      <w:r w:rsidR="005F7B72" w:rsidRPr="00DA5883">
        <w:rPr>
          <w:rFonts w:asciiTheme="minorHAnsi" w:hAnsiTheme="minorHAnsi" w:cstheme="minorHAnsi"/>
          <w:bCs/>
        </w:rPr>
        <w:t>.</w:t>
      </w:r>
      <w:r w:rsidR="005F7B72" w:rsidRPr="00DA5883">
        <w:rPr>
          <w:rFonts w:asciiTheme="minorHAnsi" w:hAnsiTheme="minorHAnsi" w:cstheme="minorHAnsi"/>
          <w:bCs/>
        </w:rPr>
        <w:tab/>
      </w:r>
      <w:r w:rsidR="00373705" w:rsidRPr="00DA5883">
        <w:rPr>
          <w:rFonts w:asciiTheme="minorHAnsi" w:hAnsiTheme="minorHAnsi" w:cstheme="minorHAnsi"/>
        </w:rPr>
        <w:t>The Convention on Wetlands still refers to WPE5 as the most up to date population estimates available. However, for AEWA CSR7 (2018) and in the absence of the regular WPE updates since this time, the AEWA process has been updating relevant 1% thresholds for populations within the AEWA region where the population size has changed, for use in their own flyway processes.</w:t>
      </w:r>
      <w:r w:rsidR="00886A84" w:rsidRPr="00DA5883">
        <w:rPr>
          <w:rFonts w:asciiTheme="minorHAnsi" w:hAnsiTheme="minorHAnsi" w:cstheme="minorHAnsi"/>
        </w:rPr>
        <w:t xml:space="preserve"> </w:t>
      </w:r>
      <w:r w:rsidR="00373705" w:rsidRPr="00DA5883">
        <w:rPr>
          <w:rFonts w:asciiTheme="minorHAnsi" w:hAnsiTheme="minorHAnsi" w:cstheme="minorHAnsi"/>
        </w:rPr>
        <w:t xml:space="preserve">This is leading to </w:t>
      </w:r>
      <w:r w:rsidR="00024379">
        <w:rPr>
          <w:rFonts w:asciiTheme="minorHAnsi" w:hAnsiTheme="minorHAnsi" w:cstheme="minorHAnsi"/>
        </w:rPr>
        <w:t xml:space="preserve">uncertainty </w:t>
      </w:r>
      <w:r w:rsidR="00373705" w:rsidRPr="00DA5883">
        <w:rPr>
          <w:rFonts w:asciiTheme="minorHAnsi" w:hAnsiTheme="minorHAnsi" w:cstheme="minorHAnsi"/>
        </w:rPr>
        <w:t>within the African-Eurasian region as to the current definitive source of 1% thresholds, since AEWA Contracting Parties have established a new process such that for some populations there are different estimates. There are also different 1% thresholds published in WPE5 (2012) and CSR7 (2018) and more recently CSR8 (2021).</w:t>
      </w:r>
      <w:r w:rsidR="00886A84" w:rsidRPr="00DA5883">
        <w:rPr>
          <w:rFonts w:asciiTheme="minorHAnsi" w:hAnsiTheme="minorHAnsi" w:cstheme="minorHAnsi"/>
        </w:rPr>
        <w:t xml:space="preserve"> </w:t>
      </w:r>
      <w:r w:rsidR="00373705" w:rsidRPr="00DA5883">
        <w:rPr>
          <w:rFonts w:asciiTheme="minorHAnsi" w:hAnsiTheme="minorHAnsi" w:cstheme="minorHAnsi"/>
        </w:rPr>
        <w:t>In 2022, EAAFP Partners also established a new process such that CSR1 provided 111 populations with new population size estimates and 1% thresholds compared to those published in WPE5 (2012).</w:t>
      </w:r>
    </w:p>
    <w:p w14:paraId="45BD0B7A" w14:textId="77777777" w:rsidR="003A43BE" w:rsidRPr="00DA5883" w:rsidRDefault="003A43BE" w:rsidP="00373705">
      <w:pPr>
        <w:ind w:left="0" w:firstLine="0"/>
        <w:rPr>
          <w:rFonts w:asciiTheme="minorHAnsi" w:hAnsiTheme="minorHAnsi" w:cstheme="minorHAnsi"/>
        </w:rPr>
      </w:pPr>
    </w:p>
    <w:p w14:paraId="1D84C1DA" w14:textId="71552C5A" w:rsidR="003A43BE" w:rsidRPr="00DA5883" w:rsidRDefault="005C0577" w:rsidP="005F7B72">
      <w:pPr>
        <w:rPr>
          <w:rFonts w:asciiTheme="minorHAnsi" w:hAnsiTheme="minorHAnsi" w:cstheme="minorHAnsi"/>
        </w:rPr>
      </w:pPr>
      <w:r w:rsidRPr="00DA5883">
        <w:rPr>
          <w:rFonts w:asciiTheme="minorHAnsi" w:hAnsiTheme="minorHAnsi" w:cstheme="minorHAnsi"/>
          <w:bCs/>
        </w:rPr>
        <w:t>2</w:t>
      </w:r>
      <w:r>
        <w:rPr>
          <w:rFonts w:asciiTheme="minorHAnsi" w:hAnsiTheme="minorHAnsi" w:cstheme="minorHAnsi"/>
          <w:bCs/>
        </w:rPr>
        <w:t>9</w:t>
      </w:r>
      <w:r w:rsidR="005F7B72" w:rsidRPr="00DA5883">
        <w:rPr>
          <w:rFonts w:asciiTheme="minorHAnsi" w:hAnsiTheme="minorHAnsi" w:cstheme="minorHAnsi"/>
          <w:bCs/>
        </w:rPr>
        <w:t>.</w:t>
      </w:r>
      <w:r w:rsidR="005F7B72" w:rsidRPr="00DA5883">
        <w:rPr>
          <w:rFonts w:asciiTheme="minorHAnsi" w:hAnsiTheme="minorHAnsi" w:cstheme="minorHAnsi"/>
          <w:bCs/>
        </w:rPr>
        <w:tab/>
      </w:r>
      <w:r w:rsidR="003A43BE" w:rsidRPr="00DA5883">
        <w:rPr>
          <w:rFonts w:asciiTheme="minorHAnsi" w:hAnsiTheme="minorHAnsi" w:cstheme="minorHAnsi"/>
        </w:rPr>
        <w:t xml:space="preserve">For populations worldwide, other than those covered by the AEWA and the EAAFP processes, the most recent reviews are now 12 years old and the underpinning population size estimates in many cases are older (up to 35 years </w:t>
      </w:r>
      <w:r w:rsidR="008F5AF3">
        <w:rPr>
          <w:rFonts w:asciiTheme="minorHAnsi" w:hAnsiTheme="minorHAnsi" w:cstheme="minorHAnsi"/>
        </w:rPr>
        <w:t>old</w:t>
      </w:r>
      <w:r w:rsidR="003A43BE" w:rsidRPr="00DA5883">
        <w:rPr>
          <w:rFonts w:asciiTheme="minorHAnsi" w:hAnsiTheme="minorHAnsi" w:cstheme="minorHAnsi"/>
        </w:rPr>
        <w:t>).</w:t>
      </w:r>
    </w:p>
    <w:p w14:paraId="79E7BD1B" w14:textId="77777777" w:rsidR="00471684" w:rsidRPr="00DA5883" w:rsidRDefault="00471684" w:rsidP="000123FD">
      <w:pPr>
        <w:rPr>
          <w:rFonts w:asciiTheme="minorHAnsi" w:hAnsiTheme="minorHAnsi" w:cstheme="minorHAnsi"/>
        </w:rPr>
      </w:pPr>
    </w:p>
    <w:p w14:paraId="4649DF71" w14:textId="75CD8A2A" w:rsidR="00471684" w:rsidRPr="00DA5883" w:rsidRDefault="005C7983" w:rsidP="00B2260F">
      <w:pPr>
        <w:pStyle w:val="Heading2"/>
        <w:rPr>
          <w:rFonts w:eastAsia="Calibri" w:cstheme="minorHAnsi"/>
          <w:szCs w:val="22"/>
        </w:rPr>
      </w:pPr>
      <w:bookmarkStart w:id="3" w:name="_Toc159848046"/>
      <w:r w:rsidRPr="00DA5883">
        <w:rPr>
          <w:rFonts w:eastAsia="Calibri" w:cstheme="minorHAnsi"/>
          <w:szCs w:val="22"/>
        </w:rPr>
        <w:t>How to resolve these issues</w:t>
      </w:r>
      <w:bookmarkEnd w:id="3"/>
    </w:p>
    <w:p w14:paraId="47AE0BBB" w14:textId="77777777" w:rsidR="0090037C" w:rsidRPr="00DA5883" w:rsidRDefault="0090037C" w:rsidP="00B2260F">
      <w:pPr>
        <w:keepNext/>
        <w:rPr>
          <w:rFonts w:asciiTheme="minorHAnsi" w:hAnsiTheme="minorHAnsi" w:cstheme="minorHAnsi"/>
        </w:rPr>
      </w:pPr>
    </w:p>
    <w:p w14:paraId="702A5899" w14:textId="6B936796" w:rsidR="00A05053" w:rsidRPr="00DA5883" w:rsidRDefault="005C0577" w:rsidP="00DA7D37">
      <w:pPr>
        <w:rPr>
          <w:rFonts w:asciiTheme="minorHAnsi" w:hAnsiTheme="minorHAnsi" w:cstheme="minorHAnsi"/>
        </w:rPr>
      </w:pPr>
      <w:r>
        <w:rPr>
          <w:rFonts w:asciiTheme="minorHAnsi" w:hAnsiTheme="minorHAnsi" w:cstheme="minorHAnsi"/>
          <w:bCs/>
        </w:rPr>
        <w:t>30</w:t>
      </w:r>
      <w:r w:rsidR="00DA7D37" w:rsidRPr="00DA5883">
        <w:rPr>
          <w:rFonts w:asciiTheme="minorHAnsi" w:hAnsiTheme="minorHAnsi" w:cstheme="minorHAnsi"/>
          <w:bCs/>
        </w:rPr>
        <w:t>.</w:t>
      </w:r>
      <w:r w:rsidR="00DA7D37" w:rsidRPr="00DA5883">
        <w:rPr>
          <w:rFonts w:asciiTheme="minorHAnsi" w:hAnsiTheme="minorHAnsi" w:cstheme="minorHAnsi"/>
          <w:bCs/>
        </w:rPr>
        <w:tab/>
      </w:r>
      <w:r w:rsidR="00A05053" w:rsidRPr="00DA5883">
        <w:rPr>
          <w:rFonts w:asciiTheme="minorHAnsi" w:hAnsiTheme="minorHAnsi" w:cstheme="minorHAnsi"/>
        </w:rPr>
        <w:t xml:space="preserve">The issues of an ad hoc rather than regular publication schedule of the WPE updates, and the relationship with at least two international processes (AEWA and EAAFP) which have generated separate population estimates and derived thresholds, means that global work on bird population estimates is becoming increasingly </w:t>
      </w:r>
      <w:r w:rsidR="009F7DB9">
        <w:rPr>
          <w:rFonts w:asciiTheme="minorHAnsi" w:hAnsiTheme="minorHAnsi" w:cstheme="minorHAnsi"/>
        </w:rPr>
        <w:t>inconsistent with no centralised process for global WPE updates</w:t>
      </w:r>
      <w:r w:rsidR="00A05053" w:rsidRPr="00DA5883">
        <w:rPr>
          <w:rFonts w:asciiTheme="minorHAnsi" w:hAnsiTheme="minorHAnsi" w:cstheme="minorHAnsi"/>
        </w:rPr>
        <w:t>.</w:t>
      </w:r>
      <w:r w:rsidR="00886A84" w:rsidRPr="00DA5883">
        <w:rPr>
          <w:rFonts w:asciiTheme="minorHAnsi" w:hAnsiTheme="minorHAnsi" w:cstheme="minorHAnsi"/>
        </w:rPr>
        <w:t xml:space="preserve"> </w:t>
      </w:r>
      <w:r w:rsidR="00A05053" w:rsidRPr="00DA5883">
        <w:rPr>
          <w:rFonts w:asciiTheme="minorHAnsi" w:hAnsiTheme="minorHAnsi" w:cstheme="minorHAnsi"/>
        </w:rPr>
        <w:t>This situation will only become worse as time goes on, as more population data becomes available across all flyways and as more uses of the data/information present themselves, without a coordinated approach</w:t>
      </w:r>
      <w:r w:rsidR="00A05053" w:rsidRPr="00DA5883">
        <w:rPr>
          <w:rFonts w:asciiTheme="minorHAnsi" w:hAnsiTheme="minorHAnsi" w:cstheme="minorHAnsi"/>
          <w:i/>
          <w:iCs/>
        </w:rPr>
        <w:t>.</w:t>
      </w:r>
      <w:r w:rsidR="00A05053" w:rsidRPr="00DA5883">
        <w:rPr>
          <w:rFonts w:asciiTheme="minorHAnsi" w:hAnsiTheme="minorHAnsi" w:cstheme="minorHAnsi"/>
        </w:rPr>
        <w:t xml:space="preserve"> </w:t>
      </w:r>
    </w:p>
    <w:p w14:paraId="0D91C5BF" w14:textId="49453CBF" w:rsidR="00A05053" w:rsidRPr="00DA5883" w:rsidRDefault="00A05053" w:rsidP="00C86BD1">
      <w:pPr>
        <w:ind w:left="0"/>
        <w:rPr>
          <w:rFonts w:asciiTheme="minorHAnsi" w:hAnsiTheme="minorHAnsi" w:cstheme="minorHAnsi"/>
        </w:rPr>
      </w:pPr>
    </w:p>
    <w:p w14:paraId="39DCE484" w14:textId="1A3AC920" w:rsidR="00A05053" w:rsidRPr="00DA5883" w:rsidRDefault="005C0577" w:rsidP="00DA7D37">
      <w:pPr>
        <w:rPr>
          <w:rFonts w:asciiTheme="minorHAnsi" w:hAnsiTheme="minorHAnsi" w:cstheme="minorHAnsi"/>
        </w:rPr>
      </w:pPr>
      <w:r w:rsidRPr="00DA5883">
        <w:rPr>
          <w:rFonts w:asciiTheme="minorHAnsi" w:hAnsiTheme="minorHAnsi" w:cstheme="minorHAnsi"/>
          <w:bCs/>
        </w:rPr>
        <w:t>3</w:t>
      </w:r>
      <w:r>
        <w:rPr>
          <w:rFonts w:asciiTheme="minorHAnsi" w:hAnsiTheme="minorHAnsi" w:cstheme="minorHAnsi"/>
          <w:bCs/>
        </w:rPr>
        <w:t>1</w:t>
      </w:r>
      <w:r w:rsidR="00DA7D37" w:rsidRPr="00DA5883">
        <w:rPr>
          <w:rFonts w:asciiTheme="minorHAnsi" w:hAnsiTheme="minorHAnsi" w:cstheme="minorHAnsi"/>
          <w:bCs/>
        </w:rPr>
        <w:t>.</w:t>
      </w:r>
      <w:r w:rsidR="00DA7D37" w:rsidRPr="00DA5883">
        <w:rPr>
          <w:rFonts w:asciiTheme="minorHAnsi" w:hAnsiTheme="minorHAnsi" w:cstheme="minorHAnsi"/>
          <w:bCs/>
        </w:rPr>
        <w:tab/>
      </w:r>
      <w:r w:rsidR="0DA11D17" w:rsidRPr="00DA5883">
        <w:rPr>
          <w:rFonts w:asciiTheme="minorHAnsi" w:hAnsiTheme="minorHAnsi" w:cstheme="minorHAnsi"/>
        </w:rPr>
        <w:t xml:space="preserve">In the long-term, regular and sustainable financial support for this process is needed to avoid the need for ad hoc fund-raising, and </w:t>
      </w:r>
      <w:r w:rsidR="009F7DB9">
        <w:rPr>
          <w:rFonts w:asciiTheme="minorHAnsi" w:hAnsiTheme="minorHAnsi" w:cstheme="minorHAnsi"/>
        </w:rPr>
        <w:t>to deliver</w:t>
      </w:r>
      <w:r w:rsidR="0DA11D17" w:rsidRPr="00DA5883">
        <w:rPr>
          <w:rFonts w:asciiTheme="minorHAnsi" w:hAnsiTheme="minorHAnsi" w:cstheme="minorHAnsi"/>
        </w:rPr>
        <w:t xml:space="preserve"> </w:t>
      </w:r>
      <w:r w:rsidR="009F7DB9">
        <w:rPr>
          <w:rFonts w:asciiTheme="minorHAnsi" w:hAnsiTheme="minorHAnsi" w:cstheme="minorHAnsi"/>
        </w:rPr>
        <w:t xml:space="preserve">regular WPE </w:t>
      </w:r>
      <w:r w:rsidR="0DA11D17" w:rsidRPr="00DA5883">
        <w:rPr>
          <w:rFonts w:asciiTheme="minorHAnsi" w:hAnsiTheme="minorHAnsi" w:cstheme="minorHAnsi"/>
        </w:rPr>
        <w:t>publication</w:t>
      </w:r>
      <w:r w:rsidR="009F7DB9">
        <w:rPr>
          <w:rFonts w:asciiTheme="minorHAnsi" w:hAnsiTheme="minorHAnsi" w:cstheme="minorHAnsi"/>
        </w:rPr>
        <w:t>s</w:t>
      </w:r>
      <w:r w:rsidR="0DA11D17" w:rsidRPr="00DA5883">
        <w:rPr>
          <w:rFonts w:asciiTheme="minorHAnsi" w:hAnsiTheme="minorHAnsi" w:cstheme="minorHAnsi"/>
        </w:rPr>
        <w:t xml:space="preserve"> aligned with reviews by regional flyway initiatives.</w:t>
      </w:r>
    </w:p>
    <w:p w14:paraId="2395D6CD" w14:textId="5B39064C" w:rsidR="00A05053" w:rsidRPr="00DA5883" w:rsidRDefault="00A05053" w:rsidP="00A05053">
      <w:pPr>
        <w:rPr>
          <w:rFonts w:asciiTheme="minorHAnsi" w:hAnsiTheme="minorHAnsi" w:cstheme="minorHAnsi"/>
        </w:rPr>
      </w:pPr>
    </w:p>
    <w:p w14:paraId="465E3BA2" w14:textId="650358EE" w:rsidR="00A05053" w:rsidRPr="00DA5883" w:rsidRDefault="005C0577" w:rsidP="00DA7D37">
      <w:pPr>
        <w:rPr>
          <w:rFonts w:asciiTheme="minorHAnsi" w:hAnsiTheme="minorHAnsi" w:cstheme="minorHAnsi"/>
        </w:rPr>
      </w:pPr>
      <w:r w:rsidRPr="00DA5883">
        <w:rPr>
          <w:rFonts w:asciiTheme="minorHAnsi" w:hAnsiTheme="minorHAnsi" w:cstheme="minorHAnsi"/>
          <w:bCs/>
        </w:rPr>
        <w:lastRenderedPageBreak/>
        <w:t>3</w:t>
      </w:r>
      <w:r>
        <w:rPr>
          <w:rFonts w:asciiTheme="minorHAnsi" w:hAnsiTheme="minorHAnsi" w:cstheme="minorHAnsi"/>
          <w:bCs/>
        </w:rPr>
        <w:t>2</w:t>
      </w:r>
      <w:r w:rsidR="00DA7D37" w:rsidRPr="00DA5883">
        <w:rPr>
          <w:rFonts w:asciiTheme="minorHAnsi" w:hAnsiTheme="minorHAnsi" w:cstheme="minorHAnsi"/>
          <w:bCs/>
        </w:rPr>
        <w:t>.</w:t>
      </w:r>
      <w:r w:rsidR="00DA7D37" w:rsidRPr="00DA5883">
        <w:rPr>
          <w:rFonts w:asciiTheme="minorHAnsi" w:hAnsiTheme="minorHAnsi" w:cstheme="minorHAnsi"/>
          <w:bCs/>
        </w:rPr>
        <w:tab/>
      </w:r>
      <w:r w:rsidR="00A05053" w:rsidRPr="00DA5883">
        <w:rPr>
          <w:rFonts w:asciiTheme="minorHAnsi" w:hAnsiTheme="minorHAnsi" w:cstheme="minorHAnsi"/>
        </w:rPr>
        <w:t xml:space="preserve">The STRP Chair </w:t>
      </w:r>
      <w:r w:rsidR="008F5AF3">
        <w:rPr>
          <w:rFonts w:asciiTheme="minorHAnsi" w:hAnsiTheme="minorHAnsi" w:cstheme="minorHAnsi"/>
        </w:rPr>
        <w:t xml:space="preserve">has </w:t>
      </w:r>
      <w:r w:rsidR="00A05053" w:rsidRPr="00DA5883">
        <w:rPr>
          <w:rFonts w:asciiTheme="minorHAnsi" w:hAnsiTheme="minorHAnsi" w:cstheme="minorHAnsi"/>
        </w:rPr>
        <w:t xml:space="preserve">noted </w:t>
      </w:r>
      <w:r w:rsidR="008F5AF3">
        <w:rPr>
          <w:rFonts w:asciiTheme="minorHAnsi" w:hAnsiTheme="minorHAnsi" w:cstheme="minorHAnsi"/>
        </w:rPr>
        <w:t xml:space="preserve">(see document </w:t>
      </w:r>
      <w:r w:rsidR="008F5AF3" w:rsidRPr="008F5AF3">
        <w:rPr>
          <w:rFonts w:asciiTheme="minorHAnsi" w:hAnsiTheme="minorHAnsi" w:cstheme="minorHAnsi"/>
        </w:rPr>
        <w:t xml:space="preserve">SC59 Doc.25 </w:t>
      </w:r>
      <w:r w:rsidR="0082451E" w:rsidRPr="0082451E">
        <w:rPr>
          <w:rFonts w:asciiTheme="minorHAnsi" w:hAnsiTheme="minorHAnsi" w:cstheme="minorHAnsi"/>
          <w:i/>
        </w:rPr>
        <w:t>Report of the Chair of the Scientific and Technical Review Panel</w:t>
      </w:r>
      <w:r w:rsidR="008F5AF3">
        <w:rPr>
          <w:rFonts w:asciiTheme="minorHAnsi" w:hAnsiTheme="minorHAnsi" w:cstheme="minorHAnsi"/>
        </w:rPr>
        <w:t>)</w:t>
      </w:r>
      <w:r w:rsidR="008F5AF3" w:rsidRPr="008F5AF3">
        <w:rPr>
          <w:rFonts w:asciiTheme="minorHAnsi" w:hAnsiTheme="minorHAnsi" w:cstheme="minorHAnsi"/>
        </w:rPr>
        <w:t xml:space="preserve"> </w:t>
      </w:r>
      <w:r w:rsidR="00A05053" w:rsidRPr="00DA5883">
        <w:rPr>
          <w:rFonts w:asciiTheme="minorHAnsi" w:hAnsiTheme="minorHAnsi" w:cstheme="minorHAnsi"/>
        </w:rPr>
        <w:t>that “</w:t>
      </w:r>
      <w:r w:rsidR="008F5AF3">
        <w:rPr>
          <w:rFonts w:asciiTheme="minorHAnsi" w:hAnsiTheme="minorHAnsi" w:cstheme="minorHAnsi"/>
        </w:rPr>
        <w:t>a</w:t>
      </w:r>
      <w:r w:rsidR="008F5AF3" w:rsidRPr="00DA5883">
        <w:rPr>
          <w:rFonts w:asciiTheme="minorHAnsi" w:hAnsiTheme="minorHAnsi" w:cstheme="minorHAnsi"/>
        </w:rPr>
        <w:t xml:space="preserve"> </w:t>
      </w:r>
      <w:r w:rsidR="00A05053" w:rsidRPr="00DA5883">
        <w:rPr>
          <w:rFonts w:asciiTheme="minorHAnsi" w:hAnsiTheme="minorHAnsi" w:cstheme="minorHAnsi"/>
        </w:rPr>
        <w:t>logical and equitable means of providing the small funding needed would be through the inclusion within the Convention’s core budget”</w:t>
      </w:r>
      <w:r w:rsidR="00FB2391" w:rsidRPr="00DA5883">
        <w:rPr>
          <w:rStyle w:val="FootnoteReference"/>
          <w:rFonts w:asciiTheme="minorHAnsi" w:hAnsiTheme="minorHAnsi" w:cstheme="minorHAnsi"/>
        </w:rPr>
        <w:footnoteReference w:id="9"/>
      </w:r>
      <w:r w:rsidR="009F7DB9">
        <w:rPr>
          <w:rFonts w:asciiTheme="minorHAnsi" w:hAnsiTheme="minorHAnsi" w:cstheme="minorHAnsi"/>
        </w:rPr>
        <w:t xml:space="preserve"> in recognition that WPE are </w:t>
      </w:r>
      <w:r w:rsidR="009F7DB9" w:rsidRPr="00DA5883">
        <w:rPr>
          <w:rFonts w:asciiTheme="minorHAnsi" w:hAnsiTheme="minorHAnsi" w:cstheme="minorHAnsi"/>
        </w:rPr>
        <w:t>a critical information resource for the Convention on Wetlands</w:t>
      </w:r>
      <w:r w:rsidR="009F7DB9">
        <w:rPr>
          <w:rFonts w:asciiTheme="minorHAnsi" w:hAnsiTheme="minorHAnsi" w:cstheme="minorHAnsi"/>
        </w:rPr>
        <w:t>.</w:t>
      </w:r>
    </w:p>
    <w:p w14:paraId="2822826E" w14:textId="77777777" w:rsidR="00A05053" w:rsidRPr="00DA5883" w:rsidRDefault="00A05053" w:rsidP="00A05053">
      <w:pPr>
        <w:rPr>
          <w:rFonts w:asciiTheme="minorHAnsi" w:hAnsiTheme="minorHAnsi" w:cstheme="minorHAnsi"/>
        </w:rPr>
      </w:pPr>
    </w:p>
    <w:p w14:paraId="4EF281DD" w14:textId="4C779061" w:rsidR="00A05053" w:rsidRPr="00DA5883" w:rsidRDefault="005C0577" w:rsidP="00DA7D37">
      <w:pPr>
        <w:rPr>
          <w:rFonts w:asciiTheme="minorHAnsi" w:hAnsiTheme="minorHAnsi" w:cstheme="minorHAnsi"/>
        </w:rPr>
      </w:pPr>
      <w:r w:rsidRPr="00DA5883">
        <w:rPr>
          <w:rFonts w:asciiTheme="minorHAnsi" w:hAnsiTheme="minorHAnsi" w:cstheme="minorHAnsi"/>
          <w:bCs/>
        </w:rPr>
        <w:t>3</w:t>
      </w:r>
      <w:r>
        <w:rPr>
          <w:rFonts w:asciiTheme="minorHAnsi" w:hAnsiTheme="minorHAnsi" w:cstheme="minorHAnsi"/>
          <w:bCs/>
        </w:rPr>
        <w:t>3</w:t>
      </w:r>
      <w:r w:rsidR="00DA7D37" w:rsidRPr="00DA5883">
        <w:rPr>
          <w:rFonts w:asciiTheme="minorHAnsi" w:hAnsiTheme="minorHAnsi" w:cstheme="minorHAnsi"/>
          <w:bCs/>
        </w:rPr>
        <w:t>.</w:t>
      </w:r>
      <w:r w:rsidR="00DA7D37" w:rsidRPr="00DA5883">
        <w:rPr>
          <w:rFonts w:asciiTheme="minorHAnsi" w:hAnsiTheme="minorHAnsi" w:cstheme="minorHAnsi"/>
          <w:bCs/>
        </w:rPr>
        <w:tab/>
      </w:r>
      <w:r w:rsidR="00A05053" w:rsidRPr="00DA5883">
        <w:rPr>
          <w:rFonts w:asciiTheme="minorHAnsi" w:hAnsiTheme="minorHAnsi" w:cstheme="minorHAnsi"/>
        </w:rPr>
        <w:t>We conclude that</w:t>
      </w:r>
      <w:r w:rsidR="52F2CFF4" w:rsidRPr="00DA5883">
        <w:rPr>
          <w:rFonts w:asciiTheme="minorHAnsi" w:hAnsiTheme="minorHAnsi" w:cstheme="minorHAnsi"/>
        </w:rPr>
        <w:t xml:space="preserve"> </w:t>
      </w:r>
      <w:r w:rsidR="009F7DB9">
        <w:rPr>
          <w:rFonts w:asciiTheme="minorHAnsi" w:hAnsiTheme="minorHAnsi" w:cstheme="minorHAnsi"/>
        </w:rPr>
        <w:t>both a short-term (immediate) and longer</w:t>
      </w:r>
      <w:r w:rsidR="0041338A">
        <w:rPr>
          <w:rFonts w:asciiTheme="minorHAnsi" w:hAnsiTheme="minorHAnsi" w:cstheme="minorHAnsi"/>
        </w:rPr>
        <w:t>-</w:t>
      </w:r>
      <w:r w:rsidR="009F7DB9">
        <w:rPr>
          <w:rFonts w:asciiTheme="minorHAnsi" w:hAnsiTheme="minorHAnsi" w:cstheme="minorHAnsi"/>
        </w:rPr>
        <w:t>term approach may be necessary</w:t>
      </w:r>
      <w:r w:rsidR="0041338A">
        <w:rPr>
          <w:rFonts w:asciiTheme="minorHAnsi" w:hAnsiTheme="minorHAnsi" w:cstheme="minorHAnsi"/>
        </w:rPr>
        <w:t xml:space="preserve"> to deliver updated WPE, as outlined in later sections.</w:t>
      </w:r>
      <w:r w:rsidR="009F7DB9">
        <w:rPr>
          <w:rFonts w:asciiTheme="minorHAnsi" w:hAnsiTheme="minorHAnsi" w:cstheme="minorHAnsi"/>
        </w:rPr>
        <w:t xml:space="preserve"> </w:t>
      </w:r>
    </w:p>
    <w:p w14:paraId="1DC6ECE4" w14:textId="3EA8C992" w:rsidR="00A05053" w:rsidRPr="00DA5883" w:rsidRDefault="00A05053" w:rsidP="001317F1">
      <w:pPr>
        <w:ind w:left="0" w:firstLine="0"/>
        <w:rPr>
          <w:rFonts w:asciiTheme="minorHAnsi" w:hAnsiTheme="minorHAnsi" w:cstheme="minorHAnsi"/>
        </w:rPr>
      </w:pPr>
    </w:p>
    <w:p w14:paraId="33EF98EC" w14:textId="21EAC4FD" w:rsidR="005C7983" w:rsidRPr="00DA5883" w:rsidRDefault="005C0577" w:rsidP="00DA7D37">
      <w:pPr>
        <w:rPr>
          <w:rFonts w:asciiTheme="minorHAnsi" w:hAnsiTheme="minorHAnsi" w:cstheme="minorHAnsi"/>
        </w:rPr>
      </w:pPr>
      <w:r w:rsidRPr="00DA5883">
        <w:rPr>
          <w:rFonts w:asciiTheme="minorHAnsi" w:hAnsiTheme="minorHAnsi" w:cstheme="minorHAnsi"/>
          <w:bCs/>
        </w:rPr>
        <w:t>3</w:t>
      </w:r>
      <w:r>
        <w:rPr>
          <w:rFonts w:asciiTheme="minorHAnsi" w:hAnsiTheme="minorHAnsi" w:cstheme="minorHAnsi"/>
          <w:bCs/>
        </w:rPr>
        <w:t>4</w:t>
      </w:r>
      <w:r w:rsidR="00DA7D37" w:rsidRPr="00DA5883">
        <w:rPr>
          <w:rFonts w:asciiTheme="minorHAnsi" w:hAnsiTheme="minorHAnsi" w:cstheme="minorHAnsi"/>
          <w:bCs/>
        </w:rPr>
        <w:t>.</w:t>
      </w:r>
      <w:r w:rsidR="00DA7D37" w:rsidRPr="00DA5883">
        <w:rPr>
          <w:rFonts w:asciiTheme="minorHAnsi" w:hAnsiTheme="minorHAnsi" w:cstheme="minorHAnsi"/>
          <w:bCs/>
        </w:rPr>
        <w:tab/>
      </w:r>
      <w:r w:rsidR="00A05053" w:rsidRPr="00DA5883">
        <w:rPr>
          <w:rFonts w:asciiTheme="minorHAnsi" w:hAnsiTheme="minorHAnsi" w:cstheme="minorHAnsi"/>
        </w:rPr>
        <w:t>COP14 of the Convention on Wetlands</w:t>
      </w:r>
      <w:r w:rsidR="00EC65C5">
        <w:rPr>
          <w:rFonts w:asciiTheme="minorHAnsi" w:hAnsiTheme="minorHAnsi" w:cstheme="minorHAnsi"/>
        </w:rPr>
        <w:t xml:space="preserve"> </w:t>
      </w:r>
      <w:r w:rsidR="0041338A">
        <w:rPr>
          <w:rFonts w:asciiTheme="minorHAnsi" w:hAnsiTheme="minorHAnsi" w:cstheme="minorHAnsi"/>
        </w:rPr>
        <w:t>through</w:t>
      </w:r>
      <w:r w:rsidR="00A05053" w:rsidRPr="00DA5883">
        <w:rPr>
          <w:rFonts w:asciiTheme="minorHAnsi" w:hAnsiTheme="minorHAnsi" w:cstheme="minorHAnsi"/>
        </w:rPr>
        <w:t xml:space="preserve"> </w:t>
      </w:r>
      <w:hyperlink r:id="rId19" w:history="1">
        <w:r w:rsidR="00A05053" w:rsidRPr="0082451E">
          <w:rPr>
            <w:rFonts w:asciiTheme="minorHAnsi" w:hAnsiTheme="minorHAnsi" w:cstheme="minorHAnsi"/>
          </w:rPr>
          <w:t>Resolution XIV.18</w:t>
        </w:r>
      </w:hyperlink>
      <w:r w:rsidR="007F48F6">
        <w:rPr>
          <w:rStyle w:val="Hyperlink"/>
          <w:rFonts w:asciiTheme="minorHAnsi" w:hAnsiTheme="minorHAnsi" w:cstheme="minorHAnsi"/>
        </w:rPr>
        <w:t>,</w:t>
      </w:r>
      <w:r w:rsidR="00A05053" w:rsidRPr="00DA5883">
        <w:rPr>
          <w:rFonts w:asciiTheme="minorHAnsi" w:hAnsiTheme="minorHAnsi" w:cstheme="minorHAnsi"/>
        </w:rPr>
        <w:t xml:space="preserve"> paragraph 16</w:t>
      </w:r>
      <w:r w:rsidR="007F48F6">
        <w:rPr>
          <w:rFonts w:asciiTheme="minorHAnsi" w:hAnsiTheme="minorHAnsi" w:cstheme="minorHAnsi"/>
        </w:rPr>
        <w:t>,</w:t>
      </w:r>
      <w:r w:rsidR="00A05053" w:rsidRPr="00DA5883">
        <w:rPr>
          <w:rFonts w:asciiTheme="minorHAnsi" w:hAnsiTheme="minorHAnsi" w:cstheme="minorHAnsi"/>
        </w:rPr>
        <w:t xml:space="preserve"> </w:t>
      </w:r>
      <w:r w:rsidR="0041338A" w:rsidRPr="00DA5883">
        <w:rPr>
          <w:rFonts w:asciiTheme="minorHAnsi" w:hAnsiTheme="minorHAnsi" w:cstheme="minorHAnsi"/>
        </w:rPr>
        <w:t>recognised th</w:t>
      </w:r>
      <w:r w:rsidR="0041338A">
        <w:rPr>
          <w:rFonts w:asciiTheme="minorHAnsi" w:hAnsiTheme="minorHAnsi" w:cstheme="minorHAnsi"/>
        </w:rPr>
        <w:t xml:space="preserve">e </w:t>
      </w:r>
      <w:r w:rsidR="0041338A" w:rsidRPr="00DA5883">
        <w:rPr>
          <w:rFonts w:asciiTheme="minorHAnsi" w:hAnsiTheme="minorHAnsi" w:cstheme="minorHAnsi"/>
        </w:rPr>
        <w:t>need</w:t>
      </w:r>
      <w:r w:rsidR="0041338A">
        <w:rPr>
          <w:rFonts w:asciiTheme="minorHAnsi" w:hAnsiTheme="minorHAnsi" w:cstheme="minorHAnsi"/>
        </w:rPr>
        <w:t xml:space="preserve"> to identify options for resourcing WPE updates, and requested</w:t>
      </w:r>
      <w:r w:rsidR="0041338A" w:rsidRPr="00DA5883">
        <w:rPr>
          <w:rFonts w:asciiTheme="minorHAnsi" w:hAnsiTheme="minorHAnsi" w:cstheme="minorHAnsi"/>
        </w:rPr>
        <w:t xml:space="preserve"> </w:t>
      </w:r>
      <w:r w:rsidR="00A05053" w:rsidRPr="00DA5883">
        <w:rPr>
          <w:rFonts w:asciiTheme="minorHAnsi" w:hAnsiTheme="minorHAnsi" w:cstheme="minorHAnsi"/>
        </w:rPr>
        <w:t>“the Scientific and Technical Review Panel (STRP) to develop a technical proposal to enable the resourcing and implementing of future timely and comprehensive Waterbird Population Estimates updates, in consultation with Contracting Parties, relevant flyway agreements and partnerships, Wetlands International and interested entities; and that this technical proposal, including, with advice from the Secretariat, an outline of funding implications, be presented to the 63rd meeting of the Standing Committee, ahead of a draft resolution for the next meeting of the Conference of the Parties, concerning the arrangements for future regular updates of the Waterbird Populations Portal”.</w:t>
      </w:r>
    </w:p>
    <w:p w14:paraId="73B05A54" w14:textId="6B6A11C7" w:rsidR="00F7284B" w:rsidRPr="00DA5883" w:rsidRDefault="00F7284B" w:rsidP="00DA7D37">
      <w:pPr>
        <w:rPr>
          <w:rFonts w:asciiTheme="minorHAnsi" w:hAnsiTheme="minorHAnsi" w:cstheme="minorHAnsi"/>
        </w:rPr>
      </w:pPr>
    </w:p>
    <w:p w14:paraId="487941D4" w14:textId="4C3E8779" w:rsidR="00340C9D" w:rsidRPr="00DA5883" w:rsidRDefault="00340C9D" w:rsidP="00DA7D37">
      <w:pPr>
        <w:keepNext/>
        <w:rPr>
          <w:rFonts w:asciiTheme="minorHAnsi" w:hAnsiTheme="minorHAnsi" w:cstheme="minorHAnsi"/>
          <w:b/>
        </w:rPr>
      </w:pPr>
      <w:bookmarkStart w:id="4" w:name="_Toc159848047"/>
      <w:r w:rsidRPr="00DA5883">
        <w:rPr>
          <w:rFonts w:asciiTheme="minorHAnsi" w:hAnsiTheme="minorHAnsi" w:cstheme="minorHAnsi"/>
          <w:b/>
        </w:rPr>
        <w:t xml:space="preserve">Purpose of this </w:t>
      </w:r>
      <w:r w:rsidR="000126B6">
        <w:rPr>
          <w:rFonts w:asciiTheme="minorHAnsi" w:hAnsiTheme="minorHAnsi" w:cstheme="minorHAnsi"/>
          <w:b/>
        </w:rPr>
        <w:t>t</w:t>
      </w:r>
      <w:r w:rsidRPr="00DA5883">
        <w:rPr>
          <w:rFonts w:asciiTheme="minorHAnsi" w:hAnsiTheme="minorHAnsi" w:cstheme="minorHAnsi"/>
          <w:b/>
        </w:rPr>
        <w:t xml:space="preserve">echnical </w:t>
      </w:r>
      <w:r w:rsidR="000126B6">
        <w:rPr>
          <w:rFonts w:asciiTheme="minorHAnsi" w:hAnsiTheme="minorHAnsi" w:cstheme="minorHAnsi"/>
          <w:b/>
        </w:rPr>
        <w:t>p</w:t>
      </w:r>
      <w:r w:rsidRPr="00DA5883">
        <w:rPr>
          <w:rFonts w:asciiTheme="minorHAnsi" w:hAnsiTheme="minorHAnsi" w:cstheme="minorHAnsi"/>
          <w:b/>
        </w:rPr>
        <w:t>roposal</w:t>
      </w:r>
      <w:bookmarkEnd w:id="4"/>
    </w:p>
    <w:p w14:paraId="6E4C0324" w14:textId="77777777" w:rsidR="00340C9D" w:rsidRPr="00DA5883" w:rsidRDefault="00340C9D" w:rsidP="00340C9D">
      <w:pPr>
        <w:rPr>
          <w:rFonts w:asciiTheme="minorHAnsi" w:hAnsiTheme="minorHAnsi" w:cstheme="minorHAnsi"/>
        </w:rPr>
      </w:pPr>
    </w:p>
    <w:p w14:paraId="5316DD85" w14:textId="4693D907" w:rsidR="00153184" w:rsidRPr="00DA5883" w:rsidRDefault="005C0577" w:rsidP="00DA7D37">
      <w:pPr>
        <w:rPr>
          <w:rFonts w:asciiTheme="minorHAnsi" w:hAnsiTheme="minorHAnsi" w:cstheme="minorHAnsi"/>
        </w:rPr>
      </w:pPr>
      <w:r w:rsidRPr="00DA5883">
        <w:rPr>
          <w:rFonts w:asciiTheme="minorHAnsi" w:hAnsiTheme="minorHAnsi" w:cstheme="minorHAnsi"/>
          <w:bCs/>
        </w:rPr>
        <w:t>3</w:t>
      </w:r>
      <w:r>
        <w:rPr>
          <w:rFonts w:asciiTheme="minorHAnsi" w:hAnsiTheme="minorHAnsi" w:cstheme="minorHAnsi"/>
          <w:bCs/>
        </w:rPr>
        <w:t>5</w:t>
      </w:r>
      <w:r w:rsidR="00DA7D37" w:rsidRPr="00DA5883">
        <w:rPr>
          <w:rFonts w:asciiTheme="minorHAnsi" w:hAnsiTheme="minorHAnsi" w:cstheme="minorHAnsi"/>
          <w:bCs/>
        </w:rPr>
        <w:t>.</w:t>
      </w:r>
      <w:r w:rsidR="00DA7D37" w:rsidRPr="00DA5883">
        <w:rPr>
          <w:rFonts w:asciiTheme="minorHAnsi" w:hAnsiTheme="minorHAnsi" w:cstheme="minorHAnsi"/>
          <w:bCs/>
        </w:rPr>
        <w:tab/>
      </w:r>
      <w:r w:rsidR="00340C9D" w:rsidRPr="00DA5883">
        <w:rPr>
          <w:rFonts w:asciiTheme="minorHAnsi" w:hAnsiTheme="minorHAnsi" w:cstheme="minorHAnsi"/>
        </w:rPr>
        <w:t xml:space="preserve">The </w:t>
      </w:r>
      <w:r w:rsidR="00153184" w:rsidRPr="00DA5883">
        <w:rPr>
          <w:rFonts w:asciiTheme="minorHAnsi" w:hAnsiTheme="minorHAnsi" w:cstheme="minorHAnsi"/>
        </w:rPr>
        <w:t xml:space="preserve">purpose of this </w:t>
      </w:r>
      <w:r w:rsidR="000126B6">
        <w:rPr>
          <w:rFonts w:asciiTheme="minorHAnsi" w:hAnsiTheme="minorHAnsi" w:cstheme="minorHAnsi"/>
        </w:rPr>
        <w:t>t</w:t>
      </w:r>
      <w:r w:rsidR="00153184" w:rsidRPr="00DA5883">
        <w:rPr>
          <w:rFonts w:asciiTheme="minorHAnsi" w:hAnsiTheme="minorHAnsi" w:cstheme="minorHAnsi"/>
        </w:rPr>
        <w:t xml:space="preserve">echnical </w:t>
      </w:r>
      <w:r w:rsidR="000126B6">
        <w:rPr>
          <w:rFonts w:asciiTheme="minorHAnsi" w:hAnsiTheme="minorHAnsi" w:cstheme="minorHAnsi"/>
        </w:rPr>
        <w:t>p</w:t>
      </w:r>
      <w:r w:rsidR="00153184" w:rsidRPr="00DA5883">
        <w:rPr>
          <w:rFonts w:asciiTheme="minorHAnsi" w:hAnsiTheme="minorHAnsi" w:cstheme="minorHAnsi"/>
        </w:rPr>
        <w:t>roposal is to:</w:t>
      </w:r>
    </w:p>
    <w:p w14:paraId="3FE8EABD" w14:textId="77777777" w:rsidR="005A3C79" w:rsidRPr="00DA5883" w:rsidRDefault="005A3C79" w:rsidP="00153184">
      <w:pPr>
        <w:rPr>
          <w:rFonts w:asciiTheme="minorHAnsi" w:hAnsiTheme="minorHAnsi" w:cstheme="minorHAnsi"/>
        </w:rPr>
      </w:pPr>
    </w:p>
    <w:p w14:paraId="299D23F5" w14:textId="18FC8D45" w:rsidR="005A3C79" w:rsidRPr="00DA5883" w:rsidRDefault="00446CCF" w:rsidP="002079B7">
      <w:pPr>
        <w:numPr>
          <w:ilvl w:val="0"/>
          <w:numId w:val="1"/>
        </w:numPr>
        <w:ind w:left="850" w:hanging="425"/>
        <w:rPr>
          <w:rFonts w:asciiTheme="minorHAnsi" w:hAnsiTheme="minorHAnsi" w:cstheme="minorHAnsi"/>
        </w:rPr>
      </w:pPr>
      <w:r w:rsidRPr="00DA5883">
        <w:rPr>
          <w:rFonts w:asciiTheme="minorHAnsi" w:hAnsiTheme="minorHAnsi" w:cstheme="minorHAnsi"/>
        </w:rPr>
        <w:t>P</w:t>
      </w:r>
      <w:r w:rsidR="00153184" w:rsidRPr="00DA5883">
        <w:rPr>
          <w:rFonts w:asciiTheme="minorHAnsi" w:hAnsiTheme="minorHAnsi" w:cstheme="minorHAnsi"/>
        </w:rPr>
        <w:t>rovide options for the resourcing and delivery of timely and comprehensive future WPE updates, with recommendations of a preferable approach</w:t>
      </w:r>
      <w:r w:rsidRPr="00DA5883">
        <w:rPr>
          <w:rFonts w:asciiTheme="minorHAnsi" w:hAnsiTheme="minorHAnsi" w:cstheme="minorHAnsi"/>
        </w:rPr>
        <w:t>.</w:t>
      </w:r>
      <w:r w:rsidR="005A3C79" w:rsidRPr="00DA5883">
        <w:rPr>
          <w:rFonts w:asciiTheme="minorHAnsi" w:hAnsiTheme="minorHAnsi" w:cstheme="minorHAnsi"/>
        </w:rPr>
        <w:br/>
      </w:r>
    </w:p>
    <w:p w14:paraId="61FDADD8" w14:textId="384E0431" w:rsidR="00153184" w:rsidRPr="00DA5883" w:rsidRDefault="00446CCF" w:rsidP="002079B7">
      <w:pPr>
        <w:numPr>
          <w:ilvl w:val="0"/>
          <w:numId w:val="1"/>
        </w:numPr>
        <w:ind w:left="850" w:hanging="425"/>
        <w:rPr>
          <w:rFonts w:asciiTheme="minorHAnsi" w:hAnsiTheme="minorHAnsi" w:cstheme="minorHAnsi"/>
        </w:rPr>
      </w:pPr>
      <w:r w:rsidRPr="00DA5883">
        <w:rPr>
          <w:rFonts w:asciiTheme="minorHAnsi" w:hAnsiTheme="minorHAnsi" w:cstheme="minorHAnsi"/>
        </w:rPr>
        <w:t>C</w:t>
      </w:r>
      <w:r w:rsidR="00153184" w:rsidRPr="00DA5883">
        <w:rPr>
          <w:rFonts w:asciiTheme="minorHAnsi" w:hAnsiTheme="minorHAnsi" w:cstheme="minorHAnsi"/>
        </w:rPr>
        <w:t>larify the resources required to bring together all available waterbird population estimates around the world within future WPE updates in an efficient and cost-effective way, to be presented on the online WPP</w:t>
      </w:r>
      <w:r w:rsidRPr="00DA5883">
        <w:rPr>
          <w:rFonts w:asciiTheme="minorHAnsi" w:hAnsiTheme="minorHAnsi" w:cstheme="minorHAnsi"/>
        </w:rPr>
        <w:t>.</w:t>
      </w:r>
      <w:r w:rsidRPr="00DA5883">
        <w:rPr>
          <w:rFonts w:asciiTheme="minorHAnsi" w:hAnsiTheme="minorHAnsi" w:cstheme="minorHAnsi"/>
        </w:rPr>
        <w:br/>
      </w:r>
    </w:p>
    <w:p w14:paraId="1C70D888" w14:textId="3A863B4B" w:rsidR="00340C9D" w:rsidRPr="00DA5883" w:rsidRDefault="00446CCF" w:rsidP="002079B7">
      <w:pPr>
        <w:numPr>
          <w:ilvl w:val="0"/>
          <w:numId w:val="1"/>
        </w:numPr>
        <w:ind w:left="850" w:hanging="425"/>
        <w:rPr>
          <w:rFonts w:asciiTheme="minorHAnsi" w:hAnsiTheme="minorHAnsi" w:cstheme="minorHAnsi"/>
        </w:rPr>
      </w:pPr>
      <w:r w:rsidRPr="00DA5883">
        <w:rPr>
          <w:rFonts w:asciiTheme="minorHAnsi" w:hAnsiTheme="minorHAnsi" w:cstheme="minorHAnsi"/>
        </w:rPr>
        <w:t>I</w:t>
      </w:r>
      <w:r w:rsidR="00153184" w:rsidRPr="00DA5883">
        <w:rPr>
          <w:rFonts w:asciiTheme="minorHAnsi" w:hAnsiTheme="minorHAnsi" w:cstheme="minorHAnsi"/>
        </w:rPr>
        <w:t>dentify the requirements for technical support to Contracting Parties in closing identified gaps in waterbird population data</w:t>
      </w:r>
      <w:r w:rsidR="001B7E89" w:rsidRPr="00DA5883">
        <w:rPr>
          <w:rFonts w:asciiTheme="minorHAnsi" w:hAnsiTheme="minorHAnsi" w:cstheme="minorHAnsi"/>
        </w:rPr>
        <w:t>.</w:t>
      </w:r>
      <w:r w:rsidR="00F7284B" w:rsidRPr="00DA5883">
        <w:rPr>
          <w:rFonts w:asciiTheme="minorHAnsi" w:hAnsiTheme="minorHAnsi" w:cstheme="minorHAnsi"/>
        </w:rPr>
        <w:br/>
      </w:r>
    </w:p>
    <w:p w14:paraId="4F2BBA0E" w14:textId="10CAAC96" w:rsidR="00EC1763" w:rsidRPr="00DA5883" w:rsidRDefault="00EC1763" w:rsidP="00BE112D">
      <w:pPr>
        <w:rPr>
          <w:rFonts w:asciiTheme="minorHAnsi" w:hAnsiTheme="minorHAnsi" w:cstheme="minorHAnsi"/>
          <w:i/>
          <w:iCs/>
        </w:rPr>
      </w:pPr>
    </w:p>
    <w:p w14:paraId="7EA43607" w14:textId="2547C5FC" w:rsidR="00BE112D" w:rsidRPr="00DA5883" w:rsidRDefault="00FC5435" w:rsidP="00385E09">
      <w:pPr>
        <w:keepNext/>
        <w:ind w:left="0" w:firstLine="0"/>
        <w:rPr>
          <w:rFonts w:asciiTheme="minorHAnsi" w:hAnsiTheme="minorHAnsi" w:cstheme="minorHAnsi"/>
          <w:i/>
          <w:iCs/>
        </w:rPr>
      </w:pPr>
      <w:r w:rsidRPr="00DA5883">
        <w:rPr>
          <w:rFonts w:asciiTheme="minorHAnsi" w:hAnsiTheme="minorHAnsi" w:cstheme="minorHAnsi"/>
          <w:noProof/>
        </w:rPr>
        <w:lastRenderedPageBreak/>
        <mc:AlternateContent>
          <mc:Choice Requires="wps">
            <w:drawing>
              <wp:anchor distT="45720" distB="45720" distL="114300" distR="114300" simplePos="0" relativeHeight="251658240" behindDoc="0" locked="0" layoutInCell="1" allowOverlap="1" wp14:anchorId="100F5ECC" wp14:editId="47E5A0F1">
                <wp:simplePos x="0" y="0"/>
                <wp:positionH relativeFrom="margin">
                  <wp:align>left</wp:align>
                </wp:positionH>
                <wp:positionV relativeFrom="paragraph">
                  <wp:posOffset>225469</wp:posOffset>
                </wp:positionV>
                <wp:extent cx="5866130" cy="3609975"/>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610099"/>
                        </a:xfrm>
                        <a:prstGeom prst="rect">
                          <a:avLst/>
                        </a:prstGeom>
                        <a:solidFill>
                          <a:srgbClr val="FFFFFF"/>
                        </a:solidFill>
                        <a:ln w="9525">
                          <a:solidFill>
                            <a:srgbClr val="000000"/>
                          </a:solidFill>
                          <a:miter lim="800000"/>
                          <a:headEnd/>
                          <a:tailEnd/>
                        </a:ln>
                      </wps:spPr>
                      <wps:txbx>
                        <w:txbxContent>
                          <w:p w14:paraId="42DC7122" w14:textId="54F7D9DE" w:rsidR="00CD685B" w:rsidRDefault="00CD685B" w:rsidP="005A49AE">
                            <w:pPr>
                              <w:ind w:left="0" w:firstLine="0"/>
                            </w:pPr>
                            <w:r>
                              <w:t xml:space="preserve">“Develop a technical proposal to set out several options for the resourcing and implementation of timely and comprehensive Waterbird Population Estimates updates. </w:t>
                            </w:r>
                          </w:p>
                          <w:p w14:paraId="1DED0B2E" w14:textId="77777777" w:rsidR="00CD685B" w:rsidRDefault="00CD685B" w:rsidP="005A49AE">
                            <w:pPr>
                              <w:ind w:left="0" w:firstLine="0"/>
                            </w:pPr>
                          </w:p>
                          <w:p w14:paraId="29D2B7C8" w14:textId="77777777" w:rsidR="00CD685B" w:rsidRDefault="00CD685B" w:rsidP="005A49AE">
                            <w:pPr>
                              <w:ind w:left="0" w:firstLine="0"/>
                            </w:pPr>
                            <w:r>
                              <w:t xml:space="preserve">The technical proposal should identify the requirements for technical support to Contracting Parties in closing identified gaps in waterbird population data and outline opportunities for capacity building, technical and scientific cooperation, and exchange. </w:t>
                            </w:r>
                          </w:p>
                          <w:p w14:paraId="13E145DB" w14:textId="77777777" w:rsidR="00CD685B" w:rsidRDefault="00CD685B" w:rsidP="005A49AE">
                            <w:pPr>
                              <w:ind w:left="0" w:firstLine="0"/>
                            </w:pPr>
                          </w:p>
                          <w:p w14:paraId="4441A000" w14:textId="61EA36FB" w:rsidR="00CD685B" w:rsidRDefault="00CD685B" w:rsidP="005A49AE">
                            <w:pPr>
                              <w:ind w:left="0" w:firstLine="0"/>
                            </w:pPr>
                            <w:r>
                              <w:t xml:space="preserve">The technical proposal will furthermore address: </w:t>
                            </w:r>
                            <w:r>
                              <w:br/>
                            </w:r>
                          </w:p>
                          <w:p w14:paraId="13595D66" w14:textId="63DAE143" w:rsidR="00CD685B" w:rsidRPr="00B35D41" w:rsidRDefault="00CD685B" w:rsidP="002079B7">
                            <w:pPr>
                              <w:numPr>
                                <w:ilvl w:val="0"/>
                                <w:numId w:val="2"/>
                              </w:numPr>
                              <w:ind w:left="850" w:hanging="425"/>
                            </w:pPr>
                            <w:r>
                              <w:t xml:space="preserve">Synergies between the Convention on Wetlands and the various waterbird-related agreements and </w:t>
                            </w:r>
                            <w:r w:rsidRPr="00524F9D">
                              <w:rPr>
                                <w:rFonts w:cs="Arial"/>
                                <w:lang w:val="en-US"/>
                              </w:rPr>
                              <w:t>flyway</w:t>
                            </w:r>
                            <w:r>
                              <w:t xml:space="preserve"> initiatives in relation to obtaining the most up-to-date waterbird population estimates.</w:t>
                            </w:r>
                            <w:r>
                              <w:br/>
                            </w:r>
                          </w:p>
                          <w:p w14:paraId="29517DF5" w14:textId="0AFB29CA" w:rsidR="00CD685B" w:rsidRDefault="00CD685B" w:rsidP="002079B7">
                            <w:pPr>
                              <w:numPr>
                                <w:ilvl w:val="0"/>
                                <w:numId w:val="2"/>
                              </w:numPr>
                              <w:ind w:left="850" w:hanging="425"/>
                            </w:pPr>
                            <w:r w:rsidRPr="00B35D41">
                              <w:rPr>
                                <w:rFonts w:cs="Arial"/>
                              </w:rPr>
                              <w:t>Institutionalising</w:t>
                            </w:r>
                            <w:r w:rsidRPr="00B35D41">
                              <w:t xml:space="preserve"> resourcing</w:t>
                            </w:r>
                            <w:r>
                              <w:t xml:space="preserve"> and a partnership amongst the organisations leading relevant (regional or species-group specific) population status assessments.</w:t>
                            </w:r>
                            <w:r>
                              <w:br/>
                            </w:r>
                          </w:p>
                          <w:p w14:paraId="5AE155F8" w14:textId="11ABE7DC" w:rsidR="00CD685B" w:rsidRDefault="00CD685B" w:rsidP="002079B7">
                            <w:pPr>
                              <w:numPr>
                                <w:ilvl w:val="0"/>
                                <w:numId w:val="2"/>
                              </w:numPr>
                              <w:ind w:left="850" w:hanging="425"/>
                            </w:pPr>
                            <w:r w:rsidRPr="00524F9D">
                              <w:rPr>
                                <w:rFonts w:cs="Arial"/>
                                <w:lang w:val="en-US"/>
                              </w:rPr>
                              <w:t>Opportunities</w:t>
                            </w:r>
                            <w:r>
                              <w:t xml:space="preserve"> and priorities for capacity building, technical and scientific cooperation, and exchange.</w:t>
                            </w:r>
                            <w:r>
                              <w:br/>
                            </w:r>
                          </w:p>
                          <w:p w14:paraId="0E063D40" w14:textId="25C392BE" w:rsidR="00CD685B" w:rsidRDefault="00CD685B" w:rsidP="002079B7">
                            <w:pPr>
                              <w:numPr>
                                <w:ilvl w:val="0"/>
                                <w:numId w:val="2"/>
                              </w:numPr>
                              <w:ind w:left="850" w:hanging="425"/>
                            </w:pPr>
                            <w:r>
                              <w:t xml:space="preserve">Measures to </w:t>
                            </w:r>
                            <w:r w:rsidRPr="00524F9D">
                              <w:rPr>
                                <w:rFonts w:cs="Arial"/>
                                <w:lang w:val="en-US"/>
                              </w:rPr>
                              <w:t>reduce</w:t>
                            </w:r>
                            <w:r>
                              <w:t xml:space="preserve"> the costs of producing the WPE.”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F5ECC" id="Text Box 2" o:spid="_x0000_s1027" type="#_x0000_t202" style="position:absolute;margin-left:0;margin-top:17.75pt;width:461.9pt;height:284.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">
                <v:textbox>
                  <w:txbxContent>
                    <w:p w14:paraId="42DC7122" w14:textId="54F7D9DE" w:rsidR="00CD685B" w:rsidRDefault="00CD685B" w:rsidP="005A49AE">
                      <w:pPr>
                        <w:ind w:left="0" w:firstLine="0"/>
                      </w:pPr>
                      <w:r>
                        <w:t xml:space="preserve">“Develop a technical proposal to set out several options for the resourcing and implementation of timely and comprehensive Waterbird Population Estimates updates. </w:t>
                      </w:r>
                    </w:p>
                    <w:p w14:paraId="1DED0B2E" w14:textId="77777777" w:rsidR="00CD685B" w:rsidRDefault="00CD685B" w:rsidP="005A49AE">
                      <w:pPr>
                        <w:ind w:left="0" w:firstLine="0"/>
                      </w:pPr>
                    </w:p>
                    <w:p w14:paraId="29D2B7C8" w14:textId="77777777" w:rsidR="00CD685B" w:rsidRDefault="00CD685B" w:rsidP="005A49AE">
                      <w:pPr>
                        <w:ind w:left="0" w:firstLine="0"/>
                      </w:pPr>
                      <w:r>
                        <w:t xml:space="preserve">The technical proposal should identify the requirements for technical support to Contracting Parties in closing identified gaps in waterbird population data and outline opportunities for capacity building, technical and scientific cooperation, and exchange. </w:t>
                      </w:r>
                    </w:p>
                    <w:p w14:paraId="13E145DB" w14:textId="77777777" w:rsidR="00CD685B" w:rsidRDefault="00CD685B" w:rsidP="005A49AE">
                      <w:pPr>
                        <w:ind w:left="0" w:firstLine="0"/>
                      </w:pPr>
                    </w:p>
                    <w:p w14:paraId="4441A000" w14:textId="61EA36FB" w:rsidR="00CD685B" w:rsidRDefault="00CD685B" w:rsidP="005A49AE">
                      <w:pPr>
                        <w:ind w:left="0" w:firstLine="0"/>
                      </w:pPr>
                      <w:r>
                        <w:t xml:space="preserve">The technical proposal will furthermore address: </w:t>
                      </w:r>
                      <w:r>
                        <w:br/>
                      </w:r>
                    </w:p>
                    <w:p w14:paraId="13595D66" w14:textId="63DAE143" w:rsidR="00CD685B" w:rsidRPr="00B35D41" w:rsidRDefault="00CD685B" w:rsidP="002079B7">
                      <w:pPr>
                        <w:numPr>
                          <w:ilvl w:val="0"/>
                          <w:numId w:val="2"/>
                        </w:numPr>
                        <w:ind w:left="850" w:hanging="425"/>
                      </w:pPr>
                      <w:r>
                        <w:t xml:space="preserve">Synergies between the Convention on Wetlands and the various waterbird-related agreements and </w:t>
                      </w:r>
                      <w:r w:rsidRPr="00524F9D">
                        <w:rPr>
                          <w:rFonts w:cs="Arial"/>
                          <w:lang w:val="en-US"/>
                        </w:rPr>
                        <w:t>flyway</w:t>
                      </w:r>
                      <w:r>
                        <w:t xml:space="preserve"> initiatives in relation to obtaining the most up-to-date waterbird population estimates.</w:t>
                      </w:r>
                      <w:r>
                        <w:br/>
                      </w:r>
                    </w:p>
                    <w:p w14:paraId="29517DF5" w14:textId="0AFB29CA" w:rsidR="00CD685B" w:rsidRDefault="00CD685B" w:rsidP="002079B7">
                      <w:pPr>
                        <w:numPr>
                          <w:ilvl w:val="0"/>
                          <w:numId w:val="2"/>
                        </w:numPr>
                        <w:ind w:left="850" w:hanging="425"/>
                      </w:pPr>
                      <w:r w:rsidRPr="00B35D41">
                        <w:rPr>
                          <w:rFonts w:cs="Arial"/>
                        </w:rPr>
                        <w:t>Institutionalising</w:t>
                      </w:r>
                      <w:r w:rsidRPr="00B35D41">
                        <w:t xml:space="preserve"> resourcing</w:t>
                      </w:r>
                      <w:r>
                        <w:t xml:space="preserve"> and a partnership amongst the organisations leading relevant (regional or species-group specific) population status assessments.</w:t>
                      </w:r>
                      <w:r>
                        <w:br/>
                      </w:r>
                    </w:p>
                    <w:p w14:paraId="5AE155F8" w14:textId="11ABE7DC" w:rsidR="00CD685B" w:rsidRDefault="00CD685B" w:rsidP="002079B7">
                      <w:pPr>
                        <w:numPr>
                          <w:ilvl w:val="0"/>
                          <w:numId w:val="2"/>
                        </w:numPr>
                        <w:ind w:left="850" w:hanging="425"/>
                      </w:pPr>
                      <w:r w:rsidRPr="00524F9D">
                        <w:rPr>
                          <w:rFonts w:cs="Arial"/>
                          <w:lang w:val="en-US"/>
                        </w:rPr>
                        <w:t>Opportunities</w:t>
                      </w:r>
                      <w:r>
                        <w:t xml:space="preserve"> and priorities for capacity building, technical and scientific cooperation, and exchange.</w:t>
                      </w:r>
                      <w:r>
                        <w:br/>
                      </w:r>
                    </w:p>
                    <w:p w14:paraId="0E063D40" w14:textId="25C392BE" w:rsidR="00CD685B" w:rsidRDefault="00CD685B" w:rsidP="002079B7">
                      <w:pPr>
                        <w:numPr>
                          <w:ilvl w:val="0"/>
                          <w:numId w:val="2"/>
                        </w:numPr>
                        <w:ind w:left="850" w:hanging="425"/>
                      </w:pPr>
                      <w:r>
                        <w:t xml:space="preserve">Measures to </w:t>
                      </w:r>
                      <w:r w:rsidRPr="00524F9D">
                        <w:rPr>
                          <w:rFonts w:cs="Arial"/>
                          <w:lang w:val="en-US"/>
                        </w:rPr>
                        <w:t>reduce</w:t>
                      </w:r>
                      <w:r>
                        <w:t xml:space="preserve"> the costs of producing the WPE.”</w:t>
                      </w:r>
                    </w:p>
                  </w:txbxContent>
                </v:textbox>
                <w10:wrap type="square" anchorx="margin"/>
              </v:shape>
            </w:pict>
          </mc:Fallback>
        </mc:AlternateContent>
      </w:r>
      <w:r w:rsidR="00334FB6" w:rsidRPr="00DA5883">
        <w:rPr>
          <w:rFonts w:asciiTheme="minorHAnsi" w:hAnsiTheme="minorHAnsi" w:cstheme="minorHAnsi"/>
          <w:i/>
          <w:iCs/>
        </w:rPr>
        <w:t>Box 1:</w:t>
      </w:r>
      <w:r w:rsidR="00CF0934" w:rsidRPr="00DA5883">
        <w:rPr>
          <w:rFonts w:asciiTheme="minorHAnsi" w:hAnsiTheme="minorHAnsi" w:cstheme="minorHAnsi"/>
          <w:i/>
          <w:iCs/>
        </w:rPr>
        <w:t xml:space="preserve"> </w:t>
      </w:r>
      <w:r w:rsidR="00CF0934" w:rsidRPr="00385E09">
        <w:rPr>
          <w:rFonts w:cs="Arial"/>
          <w:i/>
        </w:rPr>
        <w:t>Wording</w:t>
      </w:r>
      <w:r w:rsidR="00CF0934" w:rsidRPr="00DA5883">
        <w:rPr>
          <w:rFonts w:asciiTheme="minorHAnsi" w:hAnsiTheme="minorHAnsi" w:cstheme="minorHAnsi"/>
          <w:i/>
          <w:iCs/>
        </w:rPr>
        <w:t xml:space="preserve"> of </w:t>
      </w:r>
      <w:r w:rsidR="0041338A">
        <w:rPr>
          <w:rFonts w:asciiTheme="minorHAnsi" w:hAnsiTheme="minorHAnsi" w:cstheme="minorHAnsi"/>
          <w:i/>
          <w:iCs/>
        </w:rPr>
        <w:t>Task 1.1c</w:t>
      </w:r>
      <w:r w:rsidR="00CF0934" w:rsidRPr="00DA5883">
        <w:rPr>
          <w:rFonts w:asciiTheme="minorHAnsi" w:hAnsiTheme="minorHAnsi" w:cstheme="minorHAnsi"/>
          <w:i/>
          <w:iCs/>
        </w:rPr>
        <w:t xml:space="preserve"> as per the STRP Workplan 2023-2025</w:t>
      </w:r>
      <w:r w:rsidR="00DA14AD" w:rsidRPr="00DA5883">
        <w:rPr>
          <w:rStyle w:val="FootnoteReference"/>
          <w:rFonts w:asciiTheme="minorHAnsi" w:hAnsiTheme="minorHAnsi" w:cstheme="minorHAnsi"/>
          <w:i/>
          <w:iCs/>
        </w:rPr>
        <w:footnoteReference w:id="10"/>
      </w:r>
      <w:r w:rsidR="00CF0934" w:rsidRPr="00DA5883">
        <w:rPr>
          <w:rFonts w:asciiTheme="minorHAnsi" w:hAnsiTheme="minorHAnsi" w:cstheme="minorHAnsi"/>
          <w:i/>
          <w:iCs/>
        </w:rPr>
        <w:t xml:space="preserve"> for reference</w:t>
      </w:r>
      <w:r w:rsidR="00326F5C">
        <w:rPr>
          <w:rFonts w:asciiTheme="minorHAnsi" w:hAnsiTheme="minorHAnsi" w:cstheme="minorHAnsi"/>
          <w:i/>
          <w:iCs/>
        </w:rPr>
        <w:t>.</w:t>
      </w:r>
    </w:p>
    <w:p w14:paraId="1B664473" w14:textId="4FE1D225" w:rsidR="00DA7D37" w:rsidRPr="00DA5883" w:rsidRDefault="00DA7D37" w:rsidP="00DA7D37">
      <w:pPr>
        <w:ind w:left="0" w:firstLine="0"/>
        <w:rPr>
          <w:rFonts w:asciiTheme="minorHAnsi" w:hAnsiTheme="minorHAnsi" w:cstheme="minorHAnsi"/>
        </w:rPr>
      </w:pPr>
      <w:bookmarkStart w:id="5" w:name="_Toc159848048"/>
    </w:p>
    <w:p w14:paraId="0FFD5C2F" w14:textId="3A4E2467" w:rsidR="000123FD" w:rsidRDefault="000123FD" w:rsidP="00EC1763">
      <w:pPr>
        <w:keepNext/>
        <w:ind w:left="0" w:firstLine="0"/>
        <w:rPr>
          <w:rFonts w:asciiTheme="minorHAnsi" w:hAnsiTheme="minorHAnsi" w:cstheme="minorHAnsi"/>
          <w:b/>
        </w:rPr>
      </w:pPr>
    </w:p>
    <w:p w14:paraId="445521FA" w14:textId="68EABA63" w:rsidR="001C0E83" w:rsidRPr="00DA5883" w:rsidRDefault="00E603D2" w:rsidP="00EC1763">
      <w:pPr>
        <w:keepNext/>
        <w:ind w:left="0" w:firstLine="0"/>
        <w:rPr>
          <w:rFonts w:asciiTheme="minorHAnsi" w:hAnsiTheme="minorHAnsi" w:cstheme="minorHAnsi"/>
          <w:b/>
        </w:rPr>
      </w:pPr>
      <w:r w:rsidRPr="00DA5883">
        <w:rPr>
          <w:rFonts w:asciiTheme="minorHAnsi" w:hAnsiTheme="minorHAnsi" w:cstheme="minorHAnsi"/>
          <w:b/>
        </w:rPr>
        <w:t>I</w:t>
      </w:r>
      <w:r w:rsidR="001C0E83" w:rsidRPr="00DA5883">
        <w:rPr>
          <w:rFonts w:asciiTheme="minorHAnsi" w:hAnsiTheme="minorHAnsi" w:cstheme="minorHAnsi"/>
          <w:b/>
        </w:rPr>
        <w:t>ssues</w:t>
      </w:r>
      <w:r w:rsidR="00EC1763" w:rsidRPr="00DA5883">
        <w:rPr>
          <w:rFonts w:asciiTheme="minorHAnsi" w:hAnsiTheme="minorHAnsi" w:cstheme="minorHAnsi"/>
          <w:b/>
        </w:rPr>
        <w:t xml:space="preserve"> and o</w:t>
      </w:r>
      <w:r w:rsidR="001C0E83" w:rsidRPr="00DA5883">
        <w:rPr>
          <w:rFonts w:asciiTheme="minorHAnsi" w:hAnsiTheme="minorHAnsi" w:cstheme="minorHAnsi"/>
          <w:b/>
        </w:rPr>
        <w:t xml:space="preserve">ptions </w:t>
      </w:r>
      <w:r w:rsidR="0041338A">
        <w:rPr>
          <w:rFonts w:asciiTheme="minorHAnsi" w:hAnsiTheme="minorHAnsi" w:cstheme="minorHAnsi"/>
          <w:b/>
        </w:rPr>
        <w:t>relating to the</w:t>
      </w:r>
      <w:r w:rsidR="001C0E83" w:rsidRPr="00DA5883">
        <w:rPr>
          <w:rFonts w:asciiTheme="minorHAnsi" w:hAnsiTheme="minorHAnsi" w:cstheme="minorHAnsi"/>
          <w:b/>
        </w:rPr>
        <w:t xml:space="preserve"> scope, resourcing and mechanism for the WPE process</w:t>
      </w:r>
      <w:bookmarkEnd w:id="5"/>
    </w:p>
    <w:p w14:paraId="4E14BE49" w14:textId="0CD4E3D8" w:rsidR="007122DA" w:rsidRPr="00DA5883" w:rsidRDefault="007122DA" w:rsidP="0032779C">
      <w:pPr>
        <w:rPr>
          <w:rFonts w:asciiTheme="minorHAnsi" w:hAnsiTheme="minorHAnsi" w:cstheme="minorHAnsi"/>
        </w:rPr>
      </w:pPr>
    </w:p>
    <w:p w14:paraId="3CFD4019" w14:textId="79653B73" w:rsidR="002E613B" w:rsidRPr="00DA5883" w:rsidRDefault="005C0577" w:rsidP="00DA7D37">
      <w:pPr>
        <w:rPr>
          <w:rFonts w:asciiTheme="minorHAnsi" w:hAnsiTheme="minorHAnsi" w:cstheme="minorHAnsi"/>
        </w:rPr>
      </w:pPr>
      <w:r w:rsidRPr="00DA5883">
        <w:rPr>
          <w:rFonts w:asciiTheme="minorHAnsi" w:hAnsiTheme="minorHAnsi" w:cstheme="minorHAnsi"/>
          <w:bCs/>
        </w:rPr>
        <w:t>3</w:t>
      </w:r>
      <w:r>
        <w:rPr>
          <w:rFonts w:asciiTheme="minorHAnsi" w:hAnsiTheme="minorHAnsi" w:cstheme="minorHAnsi"/>
          <w:bCs/>
        </w:rPr>
        <w:t>6</w:t>
      </w:r>
      <w:r w:rsidR="00DA7D37" w:rsidRPr="00DA5883">
        <w:rPr>
          <w:rFonts w:asciiTheme="minorHAnsi" w:hAnsiTheme="minorHAnsi" w:cstheme="minorHAnsi"/>
          <w:bCs/>
        </w:rPr>
        <w:t>.</w:t>
      </w:r>
      <w:r w:rsidR="00DA7D37" w:rsidRPr="00DA5883">
        <w:rPr>
          <w:rFonts w:asciiTheme="minorHAnsi" w:hAnsiTheme="minorHAnsi" w:cstheme="minorHAnsi"/>
          <w:bCs/>
        </w:rPr>
        <w:tab/>
      </w:r>
      <w:r w:rsidR="007122DA" w:rsidRPr="00DA5883">
        <w:rPr>
          <w:rFonts w:asciiTheme="minorHAnsi" w:hAnsiTheme="minorHAnsi" w:cstheme="minorHAnsi"/>
        </w:rPr>
        <w:t>The long-term delivery of a sustainable mechanism to generate regular updates of the waterbird information will require several issues to be resolved in the context of establishment of priorities and timelines for the updates. These include particularly:</w:t>
      </w:r>
      <w:r w:rsidR="00FF4EC7" w:rsidRPr="00DA5883">
        <w:rPr>
          <w:rFonts w:asciiTheme="minorHAnsi" w:hAnsiTheme="minorHAnsi" w:cstheme="minorHAnsi"/>
        </w:rPr>
        <w:br/>
      </w:r>
    </w:p>
    <w:p w14:paraId="02CA5CCE" w14:textId="53677A3F" w:rsidR="002E613B" w:rsidRPr="00DA5883" w:rsidRDefault="002E613B" w:rsidP="002079B7">
      <w:pPr>
        <w:numPr>
          <w:ilvl w:val="0"/>
          <w:numId w:val="3"/>
        </w:numPr>
        <w:ind w:left="850" w:hanging="425"/>
        <w:rPr>
          <w:rFonts w:asciiTheme="minorHAnsi" w:hAnsiTheme="minorHAnsi" w:cstheme="minorHAnsi"/>
        </w:rPr>
      </w:pPr>
      <w:r w:rsidRPr="00DA5883">
        <w:rPr>
          <w:rFonts w:asciiTheme="minorHAnsi" w:hAnsiTheme="minorHAnsi" w:cstheme="minorHAnsi"/>
        </w:rPr>
        <w:t>the periodicity of updates (when</w:t>
      </w:r>
      <w:r w:rsidR="0041338A">
        <w:rPr>
          <w:rFonts w:asciiTheme="minorHAnsi" w:hAnsiTheme="minorHAnsi" w:cstheme="minorHAnsi"/>
        </w:rPr>
        <w:t xml:space="preserve"> WPE are produced</w:t>
      </w:r>
      <w:r w:rsidRPr="00DA5883">
        <w:rPr>
          <w:rFonts w:asciiTheme="minorHAnsi" w:hAnsiTheme="minorHAnsi" w:cstheme="minorHAnsi"/>
        </w:rPr>
        <w:t>);</w:t>
      </w:r>
      <w:r w:rsidR="002062EA" w:rsidRPr="00DA5883">
        <w:rPr>
          <w:rFonts w:asciiTheme="minorHAnsi" w:hAnsiTheme="minorHAnsi" w:cstheme="minorHAnsi"/>
        </w:rPr>
        <w:br/>
      </w:r>
    </w:p>
    <w:p w14:paraId="7E9481F2" w14:textId="1BA62E92" w:rsidR="002062EA" w:rsidRPr="00DA5883" w:rsidRDefault="002062EA" w:rsidP="002079B7">
      <w:pPr>
        <w:numPr>
          <w:ilvl w:val="0"/>
          <w:numId w:val="3"/>
        </w:numPr>
        <w:ind w:left="850" w:hanging="425"/>
        <w:rPr>
          <w:rFonts w:asciiTheme="minorHAnsi" w:hAnsiTheme="minorHAnsi" w:cstheme="minorHAnsi"/>
        </w:rPr>
      </w:pPr>
      <w:r w:rsidRPr="00DA5883">
        <w:rPr>
          <w:rFonts w:asciiTheme="minorHAnsi" w:hAnsiTheme="minorHAnsi" w:cstheme="minorHAnsi"/>
        </w:rPr>
        <w:t>WPE information update priority (which</w:t>
      </w:r>
      <w:r w:rsidR="0041338A">
        <w:rPr>
          <w:rFonts w:asciiTheme="minorHAnsi" w:hAnsiTheme="minorHAnsi" w:cstheme="minorHAnsi"/>
        </w:rPr>
        <w:t xml:space="preserve"> flyways</w:t>
      </w:r>
      <w:r w:rsidRPr="00DA5883">
        <w:rPr>
          <w:rFonts w:asciiTheme="minorHAnsi" w:hAnsiTheme="minorHAnsi" w:cstheme="minorHAnsi"/>
        </w:rPr>
        <w:t>);</w:t>
      </w:r>
      <w:r w:rsidRPr="00DA5883">
        <w:rPr>
          <w:rFonts w:asciiTheme="minorHAnsi" w:hAnsiTheme="minorHAnsi" w:cstheme="minorHAnsi"/>
        </w:rPr>
        <w:br/>
      </w:r>
    </w:p>
    <w:p w14:paraId="3F2B2CD2" w14:textId="33CAC712" w:rsidR="002062EA" w:rsidRPr="00DA5883" w:rsidRDefault="002062EA" w:rsidP="002079B7">
      <w:pPr>
        <w:numPr>
          <w:ilvl w:val="0"/>
          <w:numId w:val="3"/>
        </w:numPr>
        <w:ind w:left="850" w:hanging="425"/>
        <w:rPr>
          <w:rFonts w:asciiTheme="minorHAnsi" w:hAnsiTheme="minorHAnsi" w:cstheme="minorHAnsi"/>
        </w:rPr>
      </w:pPr>
      <w:r w:rsidRPr="00DA5883">
        <w:rPr>
          <w:rFonts w:asciiTheme="minorHAnsi" w:hAnsiTheme="minorHAnsi" w:cstheme="minorHAnsi"/>
        </w:rPr>
        <w:t>taxonomic scope of the WPE (what</w:t>
      </w:r>
      <w:r w:rsidR="0041338A">
        <w:rPr>
          <w:rFonts w:asciiTheme="minorHAnsi" w:hAnsiTheme="minorHAnsi" w:cstheme="minorHAnsi"/>
        </w:rPr>
        <w:t xml:space="preserve"> species</w:t>
      </w:r>
      <w:r w:rsidRPr="00DA5883">
        <w:rPr>
          <w:rFonts w:asciiTheme="minorHAnsi" w:hAnsiTheme="minorHAnsi" w:cstheme="minorHAnsi"/>
        </w:rPr>
        <w:t>);</w:t>
      </w:r>
      <w:r w:rsidRPr="00DA5883">
        <w:rPr>
          <w:rFonts w:asciiTheme="minorHAnsi" w:hAnsiTheme="minorHAnsi" w:cstheme="minorHAnsi"/>
        </w:rPr>
        <w:br/>
      </w:r>
    </w:p>
    <w:p w14:paraId="37CB409B" w14:textId="62D746C7" w:rsidR="002062EA" w:rsidRPr="00DA5883" w:rsidRDefault="002062EA" w:rsidP="002079B7">
      <w:pPr>
        <w:numPr>
          <w:ilvl w:val="0"/>
          <w:numId w:val="3"/>
        </w:numPr>
        <w:ind w:left="850" w:hanging="425"/>
        <w:rPr>
          <w:rFonts w:asciiTheme="minorHAnsi" w:hAnsiTheme="minorHAnsi" w:cstheme="minorHAnsi"/>
        </w:rPr>
      </w:pPr>
      <w:r w:rsidRPr="00DA5883">
        <w:rPr>
          <w:rFonts w:asciiTheme="minorHAnsi" w:hAnsiTheme="minorHAnsi" w:cstheme="minorHAnsi"/>
        </w:rPr>
        <w:t xml:space="preserve">structural and logistical options for establishment of a </w:t>
      </w:r>
      <w:r w:rsidR="00125295">
        <w:rPr>
          <w:rFonts w:asciiTheme="minorHAnsi" w:hAnsiTheme="minorHAnsi" w:cstheme="minorHAnsi"/>
        </w:rPr>
        <w:t>partnership, or alternative mechanism,</w:t>
      </w:r>
      <w:r w:rsidRPr="00DA5883">
        <w:rPr>
          <w:rFonts w:asciiTheme="minorHAnsi" w:hAnsiTheme="minorHAnsi" w:cstheme="minorHAnsi"/>
        </w:rPr>
        <w:t xml:space="preserve"> to bring together key organisations to provide strategic guidance for process planning for maintaining and updating of the WPE (how);</w:t>
      </w:r>
      <w:r w:rsidRPr="00DA5883">
        <w:rPr>
          <w:rFonts w:asciiTheme="minorHAnsi" w:hAnsiTheme="minorHAnsi" w:cstheme="minorHAnsi"/>
        </w:rPr>
        <w:br/>
      </w:r>
    </w:p>
    <w:p w14:paraId="02FF23A4" w14:textId="4285C511" w:rsidR="002062EA" w:rsidRPr="00DA5883" w:rsidRDefault="002062EA" w:rsidP="002079B7">
      <w:pPr>
        <w:numPr>
          <w:ilvl w:val="0"/>
          <w:numId w:val="3"/>
        </w:numPr>
        <w:ind w:left="850" w:hanging="425"/>
        <w:rPr>
          <w:rFonts w:asciiTheme="minorHAnsi" w:hAnsiTheme="minorHAnsi" w:cstheme="minorHAnsi"/>
        </w:rPr>
      </w:pPr>
      <w:r w:rsidRPr="00DA5883">
        <w:rPr>
          <w:rFonts w:asciiTheme="minorHAnsi" w:hAnsiTheme="minorHAnsi" w:cstheme="minorHAnsi"/>
        </w:rPr>
        <w:t>responsibility for undertaking the ‘stakeholder’ engagement with all parties interested in engaging in a re-energised WPE process (who); and</w:t>
      </w:r>
      <w:r w:rsidRPr="00DA5883">
        <w:rPr>
          <w:rFonts w:asciiTheme="minorHAnsi" w:hAnsiTheme="minorHAnsi" w:cstheme="minorHAnsi"/>
        </w:rPr>
        <w:br/>
      </w:r>
    </w:p>
    <w:p w14:paraId="60FEA8FE" w14:textId="28889D81" w:rsidR="00995A88" w:rsidRPr="00DA5883" w:rsidRDefault="002062EA" w:rsidP="002079B7">
      <w:pPr>
        <w:numPr>
          <w:ilvl w:val="0"/>
          <w:numId w:val="3"/>
        </w:numPr>
        <w:ind w:left="850" w:hanging="425"/>
        <w:rPr>
          <w:rFonts w:asciiTheme="minorHAnsi" w:hAnsiTheme="minorHAnsi" w:cstheme="minorHAnsi"/>
        </w:rPr>
      </w:pPr>
      <w:r w:rsidRPr="00DA5883">
        <w:rPr>
          <w:rFonts w:asciiTheme="minorHAnsi" w:hAnsiTheme="minorHAnsi" w:cstheme="minorHAnsi"/>
        </w:rPr>
        <w:t xml:space="preserve">resourcing required to facilitate the data analysis and publication of the WPE on the WPP (how </w:t>
      </w:r>
      <w:r w:rsidR="00125295">
        <w:rPr>
          <w:rFonts w:asciiTheme="minorHAnsi" w:hAnsiTheme="minorHAnsi" w:cstheme="minorHAnsi"/>
        </w:rPr>
        <w:t>to resource</w:t>
      </w:r>
      <w:r w:rsidRPr="00DA5883">
        <w:rPr>
          <w:rFonts w:asciiTheme="minorHAnsi" w:hAnsiTheme="minorHAnsi" w:cstheme="minorHAnsi"/>
        </w:rPr>
        <w:t>).</w:t>
      </w:r>
      <w:r w:rsidR="00B15A66" w:rsidRPr="00DA5883">
        <w:rPr>
          <w:rFonts w:asciiTheme="minorHAnsi" w:hAnsiTheme="minorHAnsi" w:cstheme="minorHAnsi"/>
        </w:rPr>
        <w:t>¨</w:t>
      </w:r>
    </w:p>
    <w:p w14:paraId="070C2446" w14:textId="1EB5553C" w:rsidR="0083075F" w:rsidRPr="000123FD" w:rsidRDefault="0083075F" w:rsidP="000123FD">
      <w:pPr>
        <w:rPr>
          <w:rFonts w:asciiTheme="minorHAnsi" w:hAnsiTheme="minorHAnsi" w:cstheme="minorHAnsi"/>
        </w:rPr>
      </w:pPr>
      <w:bookmarkStart w:id="6" w:name="_Toc159848049"/>
    </w:p>
    <w:p w14:paraId="3778C321" w14:textId="70E7C8B8" w:rsidR="003E2A95" w:rsidRPr="00DA5883" w:rsidRDefault="003E2A95" w:rsidP="00FC5435">
      <w:pPr>
        <w:keepNext/>
        <w:rPr>
          <w:rFonts w:asciiTheme="minorHAnsi" w:hAnsiTheme="minorHAnsi" w:cstheme="minorHAnsi"/>
          <w:u w:val="single"/>
        </w:rPr>
      </w:pPr>
      <w:r w:rsidRPr="00DA5883">
        <w:rPr>
          <w:rFonts w:asciiTheme="minorHAnsi" w:hAnsiTheme="minorHAnsi" w:cstheme="minorHAnsi"/>
          <w:u w:val="single"/>
        </w:rPr>
        <w:lastRenderedPageBreak/>
        <w:t>Options for periodicity of updates</w:t>
      </w:r>
      <w:bookmarkEnd w:id="6"/>
    </w:p>
    <w:p w14:paraId="412CA004" w14:textId="77777777" w:rsidR="003E2A95" w:rsidRPr="00DA5883" w:rsidRDefault="003E2A95" w:rsidP="00FC5435">
      <w:pPr>
        <w:keepNext/>
        <w:rPr>
          <w:rFonts w:asciiTheme="minorHAnsi" w:hAnsiTheme="minorHAnsi" w:cstheme="minorHAnsi"/>
        </w:rPr>
      </w:pPr>
    </w:p>
    <w:p w14:paraId="6703B175" w14:textId="3BA69F37" w:rsidR="00350182" w:rsidRPr="00DA5883" w:rsidRDefault="005C0577" w:rsidP="0083075F">
      <w:pPr>
        <w:rPr>
          <w:rFonts w:asciiTheme="minorHAnsi" w:hAnsiTheme="minorHAnsi" w:cstheme="minorHAnsi"/>
        </w:rPr>
      </w:pPr>
      <w:r w:rsidRPr="00DA5883">
        <w:rPr>
          <w:rFonts w:asciiTheme="minorHAnsi" w:hAnsiTheme="minorHAnsi" w:cstheme="minorHAnsi"/>
          <w:bCs/>
        </w:rPr>
        <w:t>3</w:t>
      </w:r>
      <w:r>
        <w:rPr>
          <w:rFonts w:asciiTheme="minorHAnsi" w:hAnsiTheme="minorHAnsi" w:cstheme="minorHAnsi"/>
          <w:bCs/>
        </w:rPr>
        <w:t>7</w:t>
      </w:r>
      <w:r w:rsidR="0083075F" w:rsidRPr="00DA5883">
        <w:rPr>
          <w:rFonts w:asciiTheme="minorHAnsi" w:hAnsiTheme="minorHAnsi" w:cstheme="minorHAnsi"/>
          <w:bCs/>
        </w:rPr>
        <w:t>.</w:t>
      </w:r>
      <w:r w:rsidR="0083075F" w:rsidRPr="00DA5883">
        <w:rPr>
          <w:rFonts w:asciiTheme="minorHAnsi" w:hAnsiTheme="minorHAnsi" w:cstheme="minorHAnsi"/>
          <w:bCs/>
        </w:rPr>
        <w:tab/>
      </w:r>
      <w:r w:rsidR="00350182" w:rsidRPr="00DA5883">
        <w:rPr>
          <w:rFonts w:asciiTheme="minorHAnsi" w:hAnsiTheme="minorHAnsi" w:cstheme="minorHAnsi"/>
        </w:rPr>
        <w:t xml:space="preserve">As outlined in </w:t>
      </w:r>
      <w:r w:rsidR="00385E09" w:rsidRPr="00385E09">
        <w:rPr>
          <w:rFonts w:asciiTheme="minorHAnsi" w:hAnsiTheme="minorHAnsi" w:cstheme="minorHAnsi"/>
        </w:rPr>
        <w:t xml:space="preserve">the background </w:t>
      </w:r>
      <w:r w:rsidR="00350182" w:rsidRPr="00385E09">
        <w:rPr>
          <w:rFonts w:asciiTheme="minorHAnsi" w:hAnsiTheme="minorHAnsi" w:cstheme="minorHAnsi"/>
        </w:rPr>
        <w:t>section, the Convention</w:t>
      </w:r>
      <w:r w:rsidR="00350182" w:rsidRPr="00DA5883">
        <w:rPr>
          <w:rFonts w:asciiTheme="minorHAnsi" w:hAnsiTheme="minorHAnsi" w:cstheme="minorHAnsi"/>
        </w:rPr>
        <w:t xml:space="preserve"> on Wetlands has required a triennial report to be brought to each COP, and for populations to reviewed and 1% thresholds to be updated every nine years i.e. not more than every third ordinary COP meeting, unless waterbird populations are poorly known or are known to be rapidly changing.</w:t>
      </w:r>
      <w:r w:rsidR="00886A84" w:rsidRPr="00DA5883">
        <w:rPr>
          <w:rFonts w:asciiTheme="minorHAnsi" w:hAnsiTheme="minorHAnsi" w:cstheme="minorHAnsi"/>
        </w:rPr>
        <w:t xml:space="preserve"> </w:t>
      </w:r>
      <w:r w:rsidR="00350182" w:rsidRPr="00DA5883">
        <w:rPr>
          <w:rFonts w:asciiTheme="minorHAnsi" w:hAnsiTheme="minorHAnsi" w:cstheme="minorHAnsi"/>
        </w:rPr>
        <w:t>AEWA initially adopted a three-year review cycle and now more recently a six-year periodicity for the updating of the 1% thresholds for the populations covered by this Agreement.</w:t>
      </w:r>
    </w:p>
    <w:p w14:paraId="0054A295" w14:textId="77777777" w:rsidR="00350182" w:rsidRPr="00DA5883" w:rsidRDefault="00350182" w:rsidP="00350182">
      <w:pPr>
        <w:rPr>
          <w:rFonts w:asciiTheme="minorHAnsi" w:hAnsiTheme="minorHAnsi" w:cstheme="minorHAnsi"/>
        </w:rPr>
      </w:pPr>
    </w:p>
    <w:p w14:paraId="69CC71B9" w14:textId="0236E550" w:rsidR="003E2A95" w:rsidRPr="00DA5883" w:rsidRDefault="005C0577" w:rsidP="0083075F">
      <w:pPr>
        <w:rPr>
          <w:rFonts w:asciiTheme="minorHAnsi" w:hAnsiTheme="minorHAnsi" w:cstheme="minorHAnsi"/>
        </w:rPr>
      </w:pPr>
      <w:r w:rsidRPr="00DA5883">
        <w:rPr>
          <w:rFonts w:asciiTheme="minorHAnsi" w:hAnsiTheme="minorHAnsi" w:cstheme="minorHAnsi"/>
          <w:bCs/>
        </w:rPr>
        <w:t>3</w:t>
      </w:r>
      <w:r>
        <w:rPr>
          <w:rFonts w:asciiTheme="minorHAnsi" w:hAnsiTheme="minorHAnsi" w:cstheme="minorHAnsi"/>
          <w:bCs/>
        </w:rPr>
        <w:t>8</w:t>
      </w:r>
      <w:r w:rsidR="0083075F" w:rsidRPr="00DA5883">
        <w:rPr>
          <w:rFonts w:asciiTheme="minorHAnsi" w:hAnsiTheme="minorHAnsi" w:cstheme="minorHAnsi"/>
          <w:bCs/>
        </w:rPr>
        <w:t>.</w:t>
      </w:r>
      <w:r w:rsidR="0083075F" w:rsidRPr="00DA5883">
        <w:rPr>
          <w:rFonts w:asciiTheme="minorHAnsi" w:hAnsiTheme="minorHAnsi" w:cstheme="minorHAnsi"/>
          <w:bCs/>
        </w:rPr>
        <w:tab/>
      </w:r>
      <w:r w:rsidR="00350182" w:rsidRPr="00DA5883">
        <w:rPr>
          <w:rFonts w:asciiTheme="minorHAnsi" w:hAnsiTheme="minorHAnsi" w:cstheme="minorHAnsi"/>
        </w:rPr>
        <w:t>Consideration of an appropriate periodicity of the cycle for information updates by the WPE process is informed by the historical WPE cycles and other existing linked processes (</w:t>
      </w:r>
      <w:r w:rsidR="006C75C2">
        <w:rPr>
          <w:rFonts w:asciiTheme="minorHAnsi" w:hAnsiTheme="minorHAnsi" w:cstheme="minorHAnsi"/>
        </w:rPr>
        <w:t xml:space="preserve">see </w:t>
      </w:r>
      <w:r w:rsidR="00350182" w:rsidRPr="00DA5883">
        <w:rPr>
          <w:rFonts w:asciiTheme="minorHAnsi" w:hAnsiTheme="minorHAnsi" w:cstheme="minorHAnsi"/>
        </w:rPr>
        <w:t>Table 1</w:t>
      </w:r>
      <w:r w:rsidR="006C75C2">
        <w:rPr>
          <w:rFonts w:asciiTheme="minorHAnsi" w:hAnsiTheme="minorHAnsi" w:cstheme="minorHAnsi"/>
        </w:rPr>
        <w:t xml:space="preserve"> below</w:t>
      </w:r>
      <w:r w:rsidR="00350182" w:rsidRPr="00DA5883">
        <w:rPr>
          <w:rFonts w:asciiTheme="minorHAnsi" w:hAnsiTheme="minorHAnsi" w:cstheme="minorHAnsi"/>
        </w:rPr>
        <w:t>)</w:t>
      </w:r>
      <w:r w:rsidR="006C75C2">
        <w:rPr>
          <w:rFonts w:asciiTheme="minorHAnsi" w:hAnsiTheme="minorHAnsi" w:cstheme="minorHAnsi"/>
        </w:rPr>
        <w:t>,</w:t>
      </w:r>
      <w:r w:rsidR="00350182" w:rsidRPr="00DA5883">
        <w:rPr>
          <w:rFonts w:asciiTheme="minorHAnsi" w:hAnsiTheme="minorHAnsi" w:cstheme="minorHAnsi"/>
        </w:rPr>
        <w:t xml:space="preserve"> as well as previous international consultations on this issue as reported in </w:t>
      </w:r>
      <w:hyperlink r:id="rId20" w:history="1">
        <w:r w:rsidR="00350182" w:rsidRPr="006C75C2">
          <w:rPr>
            <w:rFonts w:asciiTheme="minorHAnsi" w:hAnsiTheme="minorHAnsi" w:cstheme="minorHAnsi"/>
          </w:rPr>
          <w:t>Resolution VI.4</w:t>
        </w:r>
      </w:hyperlink>
      <w:r w:rsidR="00350182" w:rsidRPr="00DA5883">
        <w:rPr>
          <w:rFonts w:asciiTheme="minorHAnsi" w:hAnsiTheme="minorHAnsi" w:cstheme="minorHAnsi"/>
        </w:rPr>
        <w:t xml:space="preserve">: </w:t>
      </w:r>
      <w:r w:rsidR="00350182" w:rsidRPr="006C75C2">
        <w:rPr>
          <w:rFonts w:asciiTheme="minorHAnsi" w:hAnsiTheme="minorHAnsi" w:cstheme="minorHAnsi"/>
          <w:i/>
        </w:rPr>
        <w:t>Adoption of population estimates for operation of specific criteria based on waterfowl</w:t>
      </w:r>
      <w:r w:rsidR="00350182" w:rsidRPr="00DA5883">
        <w:rPr>
          <w:rFonts w:asciiTheme="minorHAnsi" w:hAnsiTheme="minorHAnsi" w:cstheme="minorHAnsi"/>
        </w:rPr>
        <w:t xml:space="preserve"> (1996) (see Annex </w:t>
      </w:r>
      <w:r w:rsidR="007F777E">
        <w:rPr>
          <w:rFonts w:asciiTheme="minorHAnsi" w:hAnsiTheme="minorHAnsi" w:cstheme="minorHAnsi"/>
        </w:rPr>
        <w:t>2</w:t>
      </w:r>
      <w:r w:rsidR="00350182" w:rsidRPr="00DA5883">
        <w:rPr>
          <w:rFonts w:asciiTheme="minorHAnsi" w:hAnsiTheme="minorHAnsi" w:cstheme="minorHAnsi"/>
        </w:rPr>
        <w:t xml:space="preserve">), and may be proposed to be set in line to deliver the requirements of regional waterbird population estimate assessments and synergise with them, as outlined in Table </w:t>
      </w:r>
      <w:r w:rsidR="008141F2" w:rsidRPr="00DA5883">
        <w:rPr>
          <w:rFonts w:asciiTheme="minorHAnsi" w:hAnsiTheme="minorHAnsi" w:cstheme="minorHAnsi"/>
        </w:rPr>
        <w:t>3</w:t>
      </w:r>
      <w:r w:rsidR="00AD632B">
        <w:rPr>
          <w:rFonts w:asciiTheme="minorHAnsi" w:hAnsiTheme="minorHAnsi" w:cstheme="minorHAnsi"/>
        </w:rPr>
        <w:t xml:space="preserve"> below</w:t>
      </w:r>
      <w:r w:rsidR="00350182" w:rsidRPr="00DA5883">
        <w:rPr>
          <w:rFonts w:asciiTheme="minorHAnsi" w:hAnsiTheme="minorHAnsi" w:cstheme="minorHAnsi"/>
        </w:rPr>
        <w:t>.</w:t>
      </w:r>
    </w:p>
    <w:p w14:paraId="3F7794A5" w14:textId="7B55DB74" w:rsidR="00C10F5D" w:rsidRPr="00DA5883" w:rsidRDefault="00C10F5D">
      <w:pPr>
        <w:rPr>
          <w:rFonts w:asciiTheme="minorHAnsi" w:hAnsiTheme="minorHAnsi" w:cstheme="minorHAnsi"/>
        </w:rPr>
      </w:pPr>
    </w:p>
    <w:p w14:paraId="4F844DF4" w14:textId="77777777" w:rsidR="0083075F" w:rsidRPr="00DA5883" w:rsidRDefault="0083075F">
      <w:pPr>
        <w:rPr>
          <w:rFonts w:asciiTheme="minorHAnsi" w:hAnsiTheme="minorHAnsi" w:cstheme="minorHAnsi"/>
        </w:rPr>
      </w:pPr>
    </w:p>
    <w:p w14:paraId="27E045B3" w14:textId="77777777" w:rsidR="008C5EAF" w:rsidRPr="00DA5883" w:rsidRDefault="008C5EAF" w:rsidP="009909C4">
      <w:pPr>
        <w:rPr>
          <w:rFonts w:asciiTheme="minorHAnsi" w:hAnsiTheme="minorHAnsi" w:cstheme="minorHAnsi"/>
        </w:rPr>
        <w:sectPr w:rsidR="008C5EAF" w:rsidRPr="00DA5883" w:rsidSect="000722D2">
          <w:headerReference w:type="default" r:id="rId21"/>
          <w:footerReference w:type="default" r:id="rId22"/>
          <w:pgSz w:w="11906" w:h="16838"/>
          <w:pgMar w:top="1440" w:right="1440" w:bottom="1440" w:left="1440" w:header="709" w:footer="709" w:gutter="0"/>
          <w:cols w:space="708"/>
          <w:titlePg/>
          <w:docGrid w:linePitch="360"/>
        </w:sectPr>
      </w:pPr>
    </w:p>
    <w:p w14:paraId="1D801D12" w14:textId="64A4136F" w:rsidR="009909C4" w:rsidRPr="00DA5883" w:rsidRDefault="00C10F5D" w:rsidP="005A49AE">
      <w:pPr>
        <w:keepNext/>
        <w:ind w:left="0" w:firstLine="0"/>
        <w:rPr>
          <w:rFonts w:asciiTheme="minorHAnsi" w:hAnsiTheme="minorHAnsi" w:cstheme="minorHAnsi"/>
          <w:i/>
          <w:iCs/>
        </w:rPr>
      </w:pPr>
      <w:r w:rsidRPr="00DA5883">
        <w:rPr>
          <w:rFonts w:asciiTheme="minorHAnsi" w:hAnsiTheme="minorHAnsi" w:cstheme="minorHAnsi"/>
          <w:i/>
          <w:iCs/>
        </w:rPr>
        <w:lastRenderedPageBreak/>
        <w:t>Table 1</w:t>
      </w:r>
      <w:r w:rsidR="009909C4" w:rsidRPr="00DA5883">
        <w:rPr>
          <w:rFonts w:asciiTheme="minorHAnsi" w:hAnsiTheme="minorHAnsi" w:cstheme="minorHAnsi"/>
          <w:i/>
          <w:iCs/>
        </w:rPr>
        <w:t xml:space="preserve">: </w:t>
      </w:r>
      <w:r w:rsidR="009909C4" w:rsidRPr="00385E09">
        <w:rPr>
          <w:rFonts w:cs="Arial"/>
          <w:i/>
        </w:rPr>
        <w:t>Review</w:t>
      </w:r>
      <w:r w:rsidR="009909C4" w:rsidRPr="00DA5883">
        <w:rPr>
          <w:rFonts w:asciiTheme="minorHAnsi" w:hAnsiTheme="minorHAnsi" w:cstheme="minorHAnsi"/>
          <w:i/>
          <w:iCs/>
        </w:rPr>
        <w:t xml:space="preserve">/update cycle of WPE linked to the Convention </w:t>
      </w:r>
      <w:r w:rsidR="00C81D4E">
        <w:rPr>
          <w:rFonts w:asciiTheme="minorHAnsi" w:hAnsiTheme="minorHAnsi" w:cstheme="minorHAnsi"/>
          <w:i/>
          <w:iCs/>
        </w:rPr>
        <w:t xml:space="preserve">on Wetlands </w:t>
      </w:r>
      <w:r w:rsidR="009909C4" w:rsidRPr="00DA5883">
        <w:rPr>
          <w:rFonts w:asciiTheme="minorHAnsi" w:hAnsiTheme="minorHAnsi" w:cstheme="minorHAnsi"/>
          <w:i/>
          <w:iCs/>
        </w:rPr>
        <w:t>Criterion 6 requirements and other regional flyway frameworks/initiatives</w:t>
      </w:r>
      <w:r w:rsidR="00CD47AF" w:rsidRPr="00DA5883">
        <w:rPr>
          <w:rFonts w:asciiTheme="minorHAnsi" w:hAnsiTheme="minorHAnsi" w:cstheme="minorHAnsi"/>
          <w:i/>
          <w:iCs/>
        </w:rPr>
        <w:t xml:space="preserve"> </w:t>
      </w:r>
      <w:r w:rsidR="00B46E97">
        <w:rPr>
          <w:rFonts w:asciiTheme="minorHAnsi" w:hAnsiTheme="minorHAnsi" w:cstheme="minorHAnsi"/>
          <w:i/>
          <w:iCs/>
        </w:rPr>
        <w:br/>
      </w:r>
      <w:r w:rsidR="00CD47AF" w:rsidRPr="00DA5883">
        <w:rPr>
          <w:rFonts w:asciiTheme="minorHAnsi" w:hAnsiTheme="minorHAnsi" w:cstheme="minorHAnsi"/>
          <w:i/>
          <w:iCs/>
        </w:rPr>
        <w:t>2012-2023</w:t>
      </w:r>
      <w:r w:rsidR="002D31C8">
        <w:rPr>
          <w:rFonts w:asciiTheme="minorHAnsi" w:hAnsiTheme="minorHAnsi" w:cstheme="minorHAnsi"/>
          <w:i/>
          <w:iCs/>
        </w:rPr>
        <w:t>.</w:t>
      </w:r>
    </w:p>
    <w:p w14:paraId="56E7FD2D" w14:textId="77777777" w:rsidR="009909C4" w:rsidRPr="00DA5883" w:rsidRDefault="009909C4" w:rsidP="009909C4">
      <w:pPr>
        <w:rPr>
          <w:rFonts w:asciiTheme="minorHAnsi" w:hAnsiTheme="minorHAnsi" w:cstheme="minorHAnsi"/>
        </w:rPr>
      </w:pPr>
    </w:p>
    <w:p w14:paraId="40B5BBA9" w14:textId="42422542" w:rsidR="00C10F5D" w:rsidRPr="00DA5883" w:rsidRDefault="009909C4" w:rsidP="00CD47AF">
      <w:pPr>
        <w:rPr>
          <w:rFonts w:asciiTheme="minorHAnsi" w:hAnsiTheme="minorHAnsi" w:cstheme="minorHAnsi"/>
        </w:rPr>
      </w:pPr>
      <w:r w:rsidRPr="00DA5883">
        <w:rPr>
          <w:rFonts w:asciiTheme="minorHAnsi" w:hAnsiTheme="minorHAnsi" w:cstheme="minorHAnsi"/>
        </w:rPr>
        <w:t>CSR = Conservation Status Review</w:t>
      </w:r>
      <w:r w:rsidR="002A5476">
        <w:rPr>
          <w:rFonts w:asciiTheme="minorHAnsi" w:hAnsiTheme="minorHAnsi" w:cstheme="minorHAnsi"/>
        </w:rPr>
        <w:t>/Report</w:t>
      </w:r>
      <w:r w:rsidRPr="00DA5883">
        <w:rPr>
          <w:rFonts w:asciiTheme="minorHAnsi" w:hAnsiTheme="minorHAnsi" w:cstheme="minorHAnsi"/>
        </w:rPr>
        <w:t>; EUSoN = EU State of Nature; ERLoB = European Red List of Birds</w:t>
      </w:r>
      <w:r w:rsidR="00B46E97">
        <w:rPr>
          <w:rFonts w:asciiTheme="minorHAnsi" w:hAnsiTheme="minorHAnsi" w:cstheme="minorHAnsi"/>
        </w:rPr>
        <w:t>,</w:t>
      </w:r>
      <w:r w:rsidRPr="00DA5883">
        <w:rPr>
          <w:rFonts w:asciiTheme="minorHAnsi" w:hAnsiTheme="minorHAnsi" w:cstheme="minorHAnsi"/>
        </w:rPr>
        <w:t xml:space="preserve"> with their years of </w:t>
      </w:r>
      <w:r w:rsidR="00C30987" w:rsidRPr="00DA5883">
        <w:rPr>
          <w:rFonts w:asciiTheme="minorHAnsi" w:hAnsiTheme="minorHAnsi" w:cstheme="minorHAnsi"/>
        </w:rPr>
        <w:t>(</w:t>
      </w:r>
      <w:r w:rsidR="003B7932" w:rsidRPr="00DA5883">
        <w:rPr>
          <w:rFonts w:asciiTheme="minorHAnsi" w:hAnsiTheme="minorHAnsi" w:cstheme="minorHAnsi"/>
        </w:rPr>
        <w:t>expected</w:t>
      </w:r>
      <w:r w:rsidR="00C30987" w:rsidRPr="00DA5883">
        <w:rPr>
          <w:rFonts w:asciiTheme="minorHAnsi" w:hAnsiTheme="minorHAnsi" w:cstheme="minorHAnsi"/>
        </w:rPr>
        <w:t xml:space="preserve">) </w:t>
      </w:r>
      <w:r w:rsidRPr="00DA5883">
        <w:rPr>
          <w:rFonts w:asciiTheme="minorHAnsi" w:hAnsiTheme="minorHAnsi" w:cstheme="minorHAnsi"/>
        </w:rPr>
        <w:t>release</w:t>
      </w:r>
      <w:r w:rsidR="00891F86" w:rsidRPr="00DA5883">
        <w:rPr>
          <w:rFonts w:asciiTheme="minorHAnsi" w:hAnsiTheme="minorHAnsi" w:cstheme="minorHAnsi"/>
        </w:rPr>
        <w:br/>
      </w:r>
    </w:p>
    <w:tbl>
      <w:tblPr>
        <w:tblStyle w:val="9"/>
        <w:tblW w:w="13886" w:type="dxa"/>
        <w:jc w:val="center"/>
        <w:tblLayout w:type="fixed"/>
        <w:tblLook w:val="0400" w:firstRow="0" w:lastRow="0" w:firstColumn="0" w:lastColumn="0" w:noHBand="0" w:noVBand="1"/>
      </w:tblPr>
      <w:tblGrid>
        <w:gridCol w:w="3674"/>
        <w:gridCol w:w="846"/>
        <w:gridCol w:w="856"/>
        <w:gridCol w:w="856"/>
        <w:gridCol w:w="934"/>
        <w:gridCol w:w="851"/>
        <w:gridCol w:w="708"/>
        <w:gridCol w:w="851"/>
        <w:gridCol w:w="850"/>
        <w:gridCol w:w="851"/>
        <w:gridCol w:w="908"/>
        <w:gridCol w:w="851"/>
        <w:gridCol w:w="850"/>
      </w:tblGrid>
      <w:tr w:rsidR="00FE5AEE" w:rsidRPr="00DA5883" w14:paraId="2BA8C4D3" w14:textId="77777777" w:rsidTr="006F4096">
        <w:trPr>
          <w:tblHeader/>
          <w:jc w:val="center"/>
        </w:trPr>
        <w:tc>
          <w:tcPr>
            <w:tcW w:w="3674"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1E2D775" w14:textId="77777777" w:rsidR="00FE5AEE" w:rsidRPr="00DA5883" w:rsidRDefault="00FE5AEE">
            <w:pPr>
              <w:spacing w:after="120" w:line="240" w:lineRule="auto"/>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Conservation initiative</w:t>
            </w:r>
          </w:p>
        </w:tc>
        <w:tc>
          <w:tcPr>
            <w:tcW w:w="846" w:type="dxa"/>
            <w:tcBorders>
              <w:top w:val="single" w:sz="4" w:space="0" w:color="000000"/>
              <w:left w:val="nil"/>
              <w:bottom w:val="single" w:sz="4" w:space="0" w:color="000000"/>
              <w:right w:val="single" w:sz="4" w:space="0" w:color="000000"/>
            </w:tcBorders>
            <w:shd w:val="clear" w:color="auto" w:fill="EEECE1" w:themeFill="background2"/>
          </w:tcPr>
          <w:p w14:paraId="3479EB29" w14:textId="77777777" w:rsidR="00FE5AEE" w:rsidRPr="00DA5883" w:rsidRDefault="00FE5AEE">
            <w:pPr>
              <w:spacing w:after="0" w:line="240" w:lineRule="auto"/>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2012</w:t>
            </w:r>
          </w:p>
        </w:tc>
        <w:tc>
          <w:tcPr>
            <w:tcW w:w="856" w:type="dxa"/>
            <w:tcBorders>
              <w:top w:val="single" w:sz="4" w:space="0" w:color="000000"/>
              <w:left w:val="nil"/>
              <w:bottom w:val="single" w:sz="4" w:space="0" w:color="000000"/>
              <w:right w:val="single" w:sz="4" w:space="0" w:color="000000"/>
            </w:tcBorders>
            <w:shd w:val="clear" w:color="auto" w:fill="EEECE1" w:themeFill="background2"/>
          </w:tcPr>
          <w:p w14:paraId="443F4768" w14:textId="77777777" w:rsidR="00FE5AEE" w:rsidRPr="00DA5883" w:rsidRDefault="00FE5AEE">
            <w:pPr>
              <w:spacing w:after="0" w:line="240" w:lineRule="auto"/>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2013</w:t>
            </w:r>
          </w:p>
        </w:tc>
        <w:tc>
          <w:tcPr>
            <w:tcW w:w="856" w:type="dxa"/>
            <w:tcBorders>
              <w:top w:val="single" w:sz="4" w:space="0" w:color="000000"/>
              <w:left w:val="nil"/>
              <w:bottom w:val="single" w:sz="4" w:space="0" w:color="000000"/>
              <w:right w:val="single" w:sz="4" w:space="0" w:color="000000"/>
            </w:tcBorders>
            <w:shd w:val="clear" w:color="auto" w:fill="EEECE1" w:themeFill="background2"/>
          </w:tcPr>
          <w:p w14:paraId="4AA32D82" w14:textId="77777777" w:rsidR="00FE5AEE" w:rsidRPr="00DA5883" w:rsidRDefault="00FE5AEE">
            <w:pPr>
              <w:spacing w:after="0" w:line="240" w:lineRule="auto"/>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2014</w:t>
            </w:r>
          </w:p>
        </w:tc>
        <w:tc>
          <w:tcPr>
            <w:tcW w:w="934" w:type="dxa"/>
            <w:tcBorders>
              <w:top w:val="single" w:sz="4" w:space="0" w:color="000000"/>
              <w:left w:val="nil"/>
              <w:bottom w:val="single" w:sz="4" w:space="0" w:color="000000"/>
              <w:right w:val="single" w:sz="4" w:space="0" w:color="000000"/>
            </w:tcBorders>
            <w:shd w:val="clear" w:color="auto" w:fill="EEECE1" w:themeFill="background2"/>
          </w:tcPr>
          <w:p w14:paraId="7115AE10" w14:textId="77777777" w:rsidR="00FE5AEE" w:rsidRPr="00DA5883" w:rsidRDefault="00FE5AEE">
            <w:pPr>
              <w:spacing w:after="0" w:line="240" w:lineRule="auto"/>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2015</w:t>
            </w:r>
          </w:p>
        </w:tc>
        <w:tc>
          <w:tcPr>
            <w:tcW w:w="851" w:type="dxa"/>
            <w:tcBorders>
              <w:top w:val="single" w:sz="4" w:space="0" w:color="000000"/>
              <w:left w:val="nil"/>
              <w:bottom w:val="single" w:sz="4" w:space="0" w:color="000000"/>
              <w:right w:val="single" w:sz="4" w:space="0" w:color="000000"/>
            </w:tcBorders>
            <w:shd w:val="clear" w:color="auto" w:fill="EEECE1" w:themeFill="background2"/>
          </w:tcPr>
          <w:p w14:paraId="67C393D8" w14:textId="77777777" w:rsidR="00FE5AEE" w:rsidRPr="00DA5883" w:rsidRDefault="00FE5AEE">
            <w:pPr>
              <w:spacing w:after="0" w:line="240" w:lineRule="auto"/>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2016</w:t>
            </w:r>
          </w:p>
        </w:tc>
        <w:tc>
          <w:tcPr>
            <w:tcW w:w="708" w:type="dxa"/>
            <w:tcBorders>
              <w:top w:val="single" w:sz="4" w:space="0" w:color="000000"/>
              <w:left w:val="nil"/>
              <w:bottom w:val="single" w:sz="4" w:space="0" w:color="000000"/>
              <w:right w:val="single" w:sz="4" w:space="0" w:color="000000"/>
            </w:tcBorders>
            <w:shd w:val="clear" w:color="auto" w:fill="EEECE1" w:themeFill="background2"/>
          </w:tcPr>
          <w:p w14:paraId="550BC55F" w14:textId="77777777" w:rsidR="00FE5AEE" w:rsidRPr="00DA5883" w:rsidRDefault="00FE5AEE">
            <w:pPr>
              <w:spacing w:after="0" w:line="240" w:lineRule="auto"/>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2017</w:t>
            </w:r>
          </w:p>
        </w:tc>
        <w:tc>
          <w:tcPr>
            <w:tcW w:w="851" w:type="dxa"/>
            <w:tcBorders>
              <w:top w:val="single" w:sz="4" w:space="0" w:color="000000"/>
              <w:left w:val="nil"/>
              <w:bottom w:val="single" w:sz="4" w:space="0" w:color="000000"/>
              <w:right w:val="single" w:sz="4" w:space="0" w:color="000000"/>
            </w:tcBorders>
            <w:shd w:val="clear" w:color="auto" w:fill="EEECE1" w:themeFill="background2"/>
          </w:tcPr>
          <w:p w14:paraId="3F9FA9AD" w14:textId="77777777" w:rsidR="00FE5AEE" w:rsidRPr="00DA5883" w:rsidRDefault="00FE5AEE">
            <w:pPr>
              <w:spacing w:after="0" w:line="240" w:lineRule="auto"/>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2018</w:t>
            </w:r>
          </w:p>
        </w:tc>
        <w:tc>
          <w:tcPr>
            <w:tcW w:w="850" w:type="dxa"/>
            <w:tcBorders>
              <w:top w:val="single" w:sz="4" w:space="0" w:color="000000"/>
              <w:left w:val="nil"/>
              <w:bottom w:val="single" w:sz="4" w:space="0" w:color="000000"/>
              <w:right w:val="single" w:sz="4" w:space="0" w:color="000000"/>
            </w:tcBorders>
            <w:shd w:val="clear" w:color="auto" w:fill="EEECE1" w:themeFill="background2"/>
          </w:tcPr>
          <w:p w14:paraId="6B3D155B" w14:textId="77777777" w:rsidR="00FE5AEE" w:rsidRPr="00DA5883" w:rsidRDefault="00FE5AEE">
            <w:pPr>
              <w:spacing w:after="0" w:line="240" w:lineRule="auto"/>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2019</w:t>
            </w:r>
          </w:p>
        </w:tc>
        <w:tc>
          <w:tcPr>
            <w:tcW w:w="851" w:type="dxa"/>
            <w:tcBorders>
              <w:top w:val="single" w:sz="4" w:space="0" w:color="000000"/>
              <w:left w:val="nil"/>
              <w:bottom w:val="single" w:sz="4" w:space="0" w:color="000000"/>
              <w:right w:val="single" w:sz="4" w:space="0" w:color="000000"/>
            </w:tcBorders>
            <w:shd w:val="clear" w:color="auto" w:fill="EEECE1" w:themeFill="background2"/>
          </w:tcPr>
          <w:p w14:paraId="21693727" w14:textId="77777777" w:rsidR="00FE5AEE" w:rsidRPr="00DA5883" w:rsidRDefault="00FE5AEE">
            <w:pPr>
              <w:spacing w:after="0" w:line="240" w:lineRule="auto"/>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2020</w:t>
            </w:r>
          </w:p>
        </w:tc>
        <w:tc>
          <w:tcPr>
            <w:tcW w:w="908" w:type="dxa"/>
            <w:tcBorders>
              <w:top w:val="single" w:sz="4" w:space="0" w:color="000000"/>
              <w:left w:val="nil"/>
              <w:bottom w:val="single" w:sz="4" w:space="0" w:color="000000"/>
              <w:right w:val="single" w:sz="4" w:space="0" w:color="000000"/>
            </w:tcBorders>
            <w:shd w:val="clear" w:color="auto" w:fill="EEECE1" w:themeFill="background2"/>
          </w:tcPr>
          <w:p w14:paraId="5C7586A4" w14:textId="77777777" w:rsidR="00FE5AEE" w:rsidRPr="00DA5883" w:rsidRDefault="00FE5AEE">
            <w:pPr>
              <w:spacing w:after="0" w:line="240" w:lineRule="auto"/>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2021</w:t>
            </w:r>
          </w:p>
        </w:tc>
        <w:tc>
          <w:tcPr>
            <w:tcW w:w="851" w:type="dxa"/>
            <w:tcBorders>
              <w:top w:val="single" w:sz="4" w:space="0" w:color="000000"/>
              <w:left w:val="nil"/>
              <w:bottom w:val="single" w:sz="4" w:space="0" w:color="000000"/>
              <w:right w:val="single" w:sz="4" w:space="0" w:color="000000"/>
            </w:tcBorders>
            <w:shd w:val="clear" w:color="auto" w:fill="EEECE1" w:themeFill="background2"/>
          </w:tcPr>
          <w:p w14:paraId="23BB399E" w14:textId="77777777" w:rsidR="00FE5AEE" w:rsidRPr="00DA5883" w:rsidRDefault="00FE5AEE">
            <w:pPr>
              <w:spacing w:after="0" w:line="240" w:lineRule="auto"/>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2022</w:t>
            </w:r>
          </w:p>
        </w:tc>
        <w:tc>
          <w:tcPr>
            <w:tcW w:w="850" w:type="dxa"/>
            <w:tcBorders>
              <w:top w:val="single" w:sz="4" w:space="0" w:color="000000"/>
              <w:left w:val="nil"/>
              <w:bottom w:val="single" w:sz="4" w:space="0" w:color="000000"/>
              <w:right w:val="single" w:sz="4" w:space="0" w:color="000000"/>
            </w:tcBorders>
            <w:shd w:val="clear" w:color="auto" w:fill="EEECE1" w:themeFill="background2"/>
          </w:tcPr>
          <w:p w14:paraId="609E156C" w14:textId="77777777" w:rsidR="00FE5AEE" w:rsidRPr="00DA5883" w:rsidRDefault="00FE5AEE">
            <w:pPr>
              <w:spacing w:after="0" w:line="240" w:lineRule="auto"/>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2023</w:t>
            </w:r>
          </w:p>
        </w:tc>
      </w:tr>
      <w:tr w:rsidR="00FE5AEE" w:rsidRPr="00DA5883" w14:paraId="5E4011FB" w14:textId="77777777" w:rsidTr="006F4096">
        <w:trPr>
          <w:jc w:val="center"/>
        </w:trPr>
        <w:tc>
          <w:tcPr>
            <w:tcW w:w="3674" w:type="dxa"/>
            <w:tcBorders>
              <w:top w:val="nil"/>
              <w:left w:val="single" w:sz="4" w:space="0" w:color="000000"/>
              <w:bottom w:val="single" w:sz="4" w:space="0" w:color="000000"/>
              <w:right w:val="single" w:sz="4" w:space="0" w:color="000000"/>
            </w:tcBorders>
            <w:shd w:val="clear" w:color="auto" w:fill="auto"/>
          </w:tcPr>
          <w:p w14:paraId="04939E69" w14:textId="77777777" w:rsidR="00FE5AEE" w:rsidRPr="00DA5883" w:rsidRDefault="00FE5AEE">
            <w:pP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WPE (Wetlands International)</w:t>
            </w:r>
          </w:p>
        </w:tc>
        <w:tc>
          <w:tcPr>
            <w:tcW w:w="846" w:type="dxa"/>
            <w:tcBorders>
              <w:top w:val="nil"/>
              <w:left w:val="nil"/>
              <w:bottom w:val="single" w:sz="4" w:space="0" w:color="000000"/>
              <w:right w:val="single" w:sz="4" w:space="0" w:color="000000"/>
            </w:tcBorders>
            <w:shd w:val="clear" w:color="auto" w:fill="auto"/>
          </w:tcPr>
          <w:p w14:paraId="206C3E5C"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WPE5</w:t>
            </w:r>
          </w:p>
        </w:tc>
        <w:tc>
          <w:tcPr>
            <w:tcW w:w="856" w:type="dxa"/>
            <w:tcBorders>
              <w:top w:val="nil"/>
              <w:left w:val="nil"/>
              <w:bottom w:val="single" w:sz="4" w:space="0" w:color="000000"/>
              <w:right w:val="single" w:sz="4" w:space="0" w:color="000000"/>
            </w:tcBorders>
            <w:shd w:val="clear" w:color="auto" w:fill="auto"/>
          </w:tcPr>
          <w:p w14:paraId="73A123F0"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07ECAA33"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1D4A0B52"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3CA10362"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080BA218"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1561DE1"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1FC50C32"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65718A44"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4FD24412" w14:textId="3E9AEA07" w:rsidR="00FE5AEE" w:rsidRPr="00DA5883" w:rsidRDefault="00FE5AEE" w:rsidP="006F4096">
            <w:pPr>
              <w:spacing w:after="120" w:line="240" w:lineRule="auto"/>
              <w:jc w:val="center"/>
              <w:rPr>
                <w:rFonts w:asciiTheme="minorHAnsi" w:eastAsia="Arial" w:hAnsiTheme="minorHAnsi" w:cstheme="minorHAnsi"/>
                <w: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508A398F"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61CF06AD"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r>
      <w:tr w:rsidR="00FE5AEE" w:rsidRPr="00DA5883" w14:paraId="63870D04" w14:textId="77777777" w:rsidTr="006F4096">
        <w:trPr>
          <w:jc w:val="center"/>
        </w:trPr>
        <w:tc>
          <w:tcPr>
            <w:tcW w:w="3674" w:type="dxa"/>
            <w:tcBorders>
              <w:top w:val="single" w:sz="4" w:space="0" w:color="000000"/>
              <w:left w:val="single" w:sz="4" w:space="0" w:color="000000"/>
              <w:right w:val="single" w:sz="4" w:space="0" w:color="000000"/>
            </w:tcBorders>
            <w:shd w:val="clear" w:color="auto" w:fill="auto"/>
          </w:tcPr>
          <w:p w14:paraId="5AFEC30B" w14:textId="77777777" w:rsidR="00FE5AEE" w:rsidRPr="00DA5883" w:rsidRDefault="00FE5AEE">
            <w:pP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sz w:val="20"/>
                <w:szCs w:val="20"/>
              </w:rPr>
              <w:t>Convention on Wetlands</w:t>
            </w:r>
          </w:p>
        </w:tc>
        <w:tc>
          <w:tcPr>
            <w:tcW w:w="846" w:type="dxa"/>
            <w:tcBorders>
              <w:top w:val="nil"/>
              <w:left w:val="nil"/>
              <w:bottom w:val="single" w:sz="4" w:space="0" w:color="000000"/>
              <w:right w:val="single" w:sz="4" w:space="0" w:color="000000"/>
            </w:tcBorders>
            <w:shd w:val="clear" w:color="auto" w:fill="auto"/>
          </w:tcPr>
          <w:p w14:paraId="1B350252"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5BA6D3BC"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2A15CC3C"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2148D3B8"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01EEFCFC"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486BF96E"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714CDF68"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2D237F96"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5E2590F"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177F7DCD"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1109E3CA"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43746658"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r>
      <w:tr w:rsidR="00FE5AEE" w:rsidRPr="00DA5883" w14:paraId="795D03A1" w14:textId="77777777" w:rsidTr="006F4096">
        <w:trPr>
          <w:jc w:val="center"/>
        </w:trPr>
        <w:tc>
          <w:tcPr>
            <w:tcW w:w="3674" w:type="dxa"/>
            <w:tcBorders>
              <w:top w:val="nil"/>
              <w:left w:val="single" w:sz="4" w:space="0" w:color="000000"/>
              <w:right w:val="single" w:sz="4" w:space="0" w:color="000000"/>
            </w:tcBorders>
            <w:shd w:val="clear" w:color="auto" w:fill="auto"/>
          </w:tcPr>
          <w:p w14:paraId="4F0B447E" w14:textId="77777777" w:rsidR="00FE5AEE" w:rsidRPr="00DA5883" w:rsidRDefault="00FE5AEE" w:rsidP="002079B7">
            <w:pPr>
              <w:pStyle w:val="ListParagraph"/>
              <w:numPr>
                <w:ilvl w:val="0"/>
                <w:numId w:val="5"/>
              </w:numPr>
              <w:spacing w:after="120" w:line="240" w:lineRule="auto"/>
              <w:ind w:left="108" w:hanging="108"/>
              <w:rPr>
                <w:rFonts w:asciiTheme="minorHAnsi" w:eastAsia="Arial" w:hAnsiTheme="minorHAnsi" w:cstheme="minorHAnsi"/>
                <w:color w:val="000000"/>
                <w:sz w:val="20"/>
                <w:szCs w:val="20"/>
              </w:rPr>
            </w:pPr>
            <w:r w:rsidRPr="00DA5883">
              <w:rPr>
                <w:rFonts w:asciiTheme="minorHAnsi" w:eastAsia="Arial" w:hAnsiTheme="minorHAnsi" w:cstheme="minorHAnsi"/>
                <w:sz w:val="20"/>
                <w:szCs w:val="20"/>
              </w:rPr>
              <w:t>update of pop size &amp; trend estimates</w:t>
            </w:r>
          </w:p>
        </w:tc>
        <w:tc>
          <w:tcPr>
            <w:tcW w:w="846" w:type="dxa"/>
            <w:tcBorders>
              <w:top w:val="nil"/>
              <w:left w:val="nil"/>
              <w:bottom w:val="single" w:sz="4" w:space="0" w:color="000000"/>
              <w:right w:val="single" w:sz="4" w:space="0" w:color="000000"/>
            </w:tcBorders>
            <w:shd w:val="clear" w:color="auto" w:fill="auto"/>
          </w:tcPr>
          <w:p w14:paraId="4B1A4D72"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WPE 5</w:t>
            </w:r>
          </w:p>
        </w:tc>
        <w:tc>
          <w:tcPr>
            <w:tcW w:w="856" w:type="dxa"/>
            <w:tcBorders>
              <w:top w:val="nil"/>
              <w:left w:val="nil"/>
              <w:bottom w:val="single" w:sz="4" w:space="0" w:color="000000"/>
              <w:right w:val="single" w:sz="4" w:space="0" w:color="000000"/>
            </w:tcBorders>
            <w:shd w:val="clear" w:color="auto" w:fill="auto"/>
          </w:tcPr>
          <w:p w14:paraId="4B19E28F"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3B15611D"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3E3B7538"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i/>
                <w:iCs/>
                <w:color w:val="000000"/>
                <w:sz w:val="20"/>
                <w:szCs w:val="20"/>
              </w:rPr>
              <w:t>Yes</w:t>
            </w:r>
            <w:r w:rsidRPr="00DA5883">
              <w:rPr>
                <w:rFonts w:asciiTheme="minorHAnsi" w:eastAsia="Arial" w:hAnsiTheme="minorHAnsi" w:cstheme="minorHAnsi"/>
                <w:color w:val="000000"/>
                <w:sz w:val="20"/>
                <w:szCs w:val="20"/>
                <w:vertAlign w:val="superscript"/>
              </w:rPr>
              <w:footnoteReference w:id="11"/>
            </w:r>
          </w:p>
        </w:tc>
        <w:tc>
          <w:tcPr>
            <w:tcW w:w="851" w:type="dxa"/>
            <w:tcBorders>
              <w:top w:val="nil"/>
              <w:left w:val="nil"/>
              <w:bottom w:val="single" w:sz="4" w:space="0" w:color="000000"/>
              <w:right w:val="single" w:sz="4" w:space="0" w:color="000000"/>
            </w:tcBorders>
            <w:shd w:val="clear" w:color="auto" w:fill="auto"/>
          </w:tcPr>
          <w:p w14:paraId="0A0CBD77"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25CD22B9"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9B9D84A" w14:textId="77777777" w:rsidR="00FE5AEE" w:rsidRPr="00DA5883" w:rsidRDefault="00FE5AEE" w:rsidP="006F4096">
            <w:pPr>
              <w:spacing w:after="120" w:line="240" w:lineRule="auto"/>
              <w:jc w:val="center"/>
              <w:rPr>
                <w:rFonts w:asciiTheme="minorHAnsi" w:eastAsia="Arial" w:hAnsiTheme="minorHAnsi" w:cstheme="minorHAnsi"/>
                <w:i/>
                <w:iCs/>
                <w:color w:val="000000"/>
                <w:sz w:val="20"/>
                <w:szCs w:val="20"/>
              </w:rPr>
            </w:pPr>
            <w:r w:rsidRPr="00DA5883">
              <w:rPr>
                <w:rFonts w:asciiTheme="minorHAnsi" w:eastAsia="Arial" w:hAnsiTheme="minorHAnsi" w:cstheme="minorHAnsi"/>
                <w:i/>
                <w:iCs/>
                <w:color w:val="000000"/>
                <w:sz w:val="20"/>
                <w:szCs w:val="20"/>
              </w:rPr>
              <w:t>Yes</w:t>
            </w:r>
          </w:p>
        </w:tc>
        <w:tc>
          <w:tcPr>
            <w:tcW w:w="850" w:type="dxa"/>
            <w:tcBorders>
              <w:top w:val="nil"/>
              <w:left w:val="nil"/>
              <w:bottom w:val="single" w:sz="4" w:space="0" w:color="000000"/>
              <w:right w:val="single" w:sz="4" w:space="0" w:color="000000"/>
            </w:tcBorders>
            <w:shd w:val="clear" w:color="auto" w:fill="auto"/>
          </w:tcPr>
          <w:p w14:paraId="79AB7ADA"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294F395"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675174AB" w14:textId="77777777" w:rsidR="00FE5AEE" w:rsidRPr="00DA5883" w:rsidRDefault="00FE5AEE" w:rsidP="006F4096">
            <w:pPr>
              <w:spacing w:after="120" w:line="240" w:lineRule="auto"/>
              <w:jc w:val="center"/>
              <w:rPr>
                <w:rFonts w:asciiTheme="minorHAnsi" w:eastAsia="Arial" w:hAnsiTheme="minorHAnsi" w:cstheme="minorHAnsi"/>
                <w:i/>
                <w:iCs/>
                <w:color w:val="000000"/>
                <w:sz w:val="20"/>
                <w:szCs w:val="20"/>
              </w:rPr>
            </w:pPr>
            <w:r w:rsidRPr="00DA5883">
              <w:rPr>
                <w:rFonts w:asciiTheme="minorHAnsi" w:eastAsia="Arial" w:hAnsiTheme="minorHAnsi" w:cstheme="minorHAnsi"/>
                <w:i/>
                <w:iCs/>
                <w:color w:val="000000"/>
                <w:sz w:val="20"/>
                <w:szCs w:val="20"/>
              </w:rPr>
              <w:t>Yes</w:t>
            </w:r>
          </w:p>
        </w:tc>
        <w:tc>
          <w:tcPr>
            <w:tcW w:w="851" w:type="dxa"/>
            <w:tcBorders>
              <w:top w:val="nil"/>
              <w:left w:val="nil"/>
              <w:bottom w:val="single" w:sz="4" w:space="0" w:color="000000"/>
              <w:right w:val="single" w:sz="4" w:space="0" w:color="000000"/>
            </w:tcBorders>
            <w:shd w:val="clear" w:color="auto" w:fill="auto"/>
          </w:tcPr>
          <w:p w14:paraId="3AF5A049"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7C12D407"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r>
      <w:tr w:rsidR="00FE5AEE" w:rsidRPr="00DA5883" w14:paraId="64F3E70A" w14:textId="77777777" w:rsidTr="006F4096">
        <w:trPr>
          <w:jc w:val="center"/>
        </w:trPr>
        <w:tc>
          <w:tcPr>
            <w:tcW w:w="3674" w:type="dxa"/>
            <w:tcBorders>
              <w:top w:val="nil"/>
              <w:left w:val="single" w:sz="4" w:space="0" w:color="000000"/>
              <w:bottom w:val="single" w:sz="4" w:space="0" w:color="000000"/>
              <w:right w:val="single" w:sz="4" w:space="0" w:color="000000"/>
            </w:tcBorders>
            <w:shd w:val="clear" w:color="auto" w:fill="auto"/>
          </w:tcPr>
          <w:p w14:paraId="006137B2" w14:textId="77777777" w:rsidR="00FE5AEE" w:rsidRPr="00DA5883" w:rsidRDefault="00FE5AEE" w:rsidP="002079B7">
            <w:pPr>
              <w:pStyle w:val="ListParagraph"/>
              <w:numPr>
                <w:ilvl w:val="0"/>
                <w:numId w:val="5"/>
              </w:numPr>
              <w:spacing w:after="120" w:line="240" w:lineRule="auto"/>
              <w:ind w:left="108" w:hanging="108"/>
              <w:rPr>
                <w:rFonts w:asciiTheme="minorHAnsi" w:eastAsia="Arial" w:hAnsiTheme="minorHAnsi" w:cstheme="minorHAnsi"/>
                <w:color w:val="000000"/>
                <w:sz w:val="20"/>
                <w:szCs w:val="20"/>
              </w:rPr>
            </w:pPr>
            <w:r w:rsidRPr="00DA5883">
              <w:rPr>
                <w:rFonts w:asciiTheme="minorHAnsi" w:eastAsia="Arial" w:hAnsiTheme="minorHAnsi" w:cstheme="minorHAnsi"/>
                <w:sz w:val="20"/>
                <w:szCs w:val="20"/>
              </w:rPr>
              <w:t>update of 1% thresholds</w:t>
            </w:r>
          </w:p>
        </w:tc>
        <w:tc>
          <w:tcPr>
            <w:tcW w:w="846" w:type="dxa"/>
            <w:tcBorders>
              <w:top w:val="nil"/>
              <w:left w:val="nil"/>
              <w:bottom w:val="single" w:sz="4" w:space="0" w:color="000000"/>
              <w:right w:val="single" w:sz="4" w:space="0" w:color="000000"/>
            </w:tcBorders>
            <w:shd w:val="clear" w:color="auto" w:fill="auto"/>
          </w:tcPr>
          <w:p w14:paraId="6A58D3B7"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WPE 5</w:t>
            </w:r>
          </w:p>
        </w:tc>
        <w:tc>
          <w:tcPr>
            <w:tcW w:w="856" w:type="dxa"/>
            <w:tcBorders>
              <w:top w:val="nil"/>
              <w:left w:val="nil"/>
              <w:bottom w:val="single" w:sz="4" w:space="0" w:color="000000"/>
              <w:right w:val="single" w:sz="4" w:space="0" w:color="000000"/>
            </w:tcBorders>
            <w:shd w:val="clear" w:color="auto" w:fill="auto"/>
          </w:tcPr>
          <w:p w14:paraId="6CBF1255"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792F3492"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2300C23F"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6F28B271"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075284CD"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03BD67BF"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1441B181"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37434E4C"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2C1F886F" w14:textId="77777777" w:rsidR="00FE5AEE" w:rsidRPr="00DA5883" w:rsidRDefault="00FE5AEE" w:rsidP="006F4096">
            <w:pPr>
              <w:spacing w:after="120" w:line="240" w:lineRule="auto"/>
              <w:jc w:val="center"/>
              <w:rPr>
                <w:rFonts w:asciiTheme="minorHAnsi" w:eastAsia="Arial" w:hAnsiTheme="minorHAnsi" w:cstheme="minorHAnsi"/>
                <w:i/>
                <w:iCs/>
                <w:color w:val="000000"/>
                <w:sz w:val="20"/>
                <w:szCs w:val="20"/>
              </w:rPr>
            </w:pPr>
            <w:r w:rsidRPr="00DA5883">
              <w:rPr>
                <w:rFonts w:asciiTheme="minorHAnsi" w:eastAsia="Arial" w:hAnsiTheme="minorHAnsi" w:cstheme="minorHAnsi"/>
                <w:i/>
                <w:iCs/>
                <w:color w:val="000000"/>
                <w:sz w:val="20"/>
                <w:szCs w:val="20"/>
              </w:rPr>
              <w:t>Yes</w:t>
            </w:r>
          </w:p>
        </w:tc>
        <w:tc>
          <w:tcPr>
            <w:tcW w:w="851" w:type="dxa"/>
            <w:tcBorders>
              <w:top w:val="nil"/>
              <w:left w:val="nil"/>
              <w:bottom w:val="single" w:sz="4" w:space="0" w:color="000000"/>
              <w:right w:val="single" w:sz="4" w:space="0" w:color="000000"/>
            </w:tcBorders>
            <w:shd w:val="clear" w:color="auto" w:fill="auto"/>
          </w:tcPr>
          <w:p w14:paraId="50C1E776"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39D96B3D"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r>
      <w:tr w:rsidR="00FE5AEE" w:rsidRPr="00DA5883" w14:paraId="10DE7223" w14:textId="77777777" w:rsidTr="006F4096">
        <w:trPr>
          <w:jc w:val="center"/>
        </w:trPr>
        <w:tc>
          <w:tcPr>
            <w:tcW w:w="3674" w:type="dxa"/>
            <w:tcBorders>
              <w:top w:val="nil"/>
              <w:left w:val="single" w:sz="4" w:space="0" w:color="000000"/>
              <w:bottom w:val="single" w:sz="4" w:space="0" w:color="000000"/>
              <w:right w:val="single" w:sz="4" w:space="0" w:color="000000"/>
            </w:tcBorders>
            <w:shd w:val="clear" w:color="auto" w:fill="auto"/>
          </w:tcPr>
          <w:p w14:paraId="7BF34957" w14:textId="77777777" w:rsidR="00FE5AEE" w:rsidRPr="00DA5883" w:rsidRDefault="00FE5AEE">
            <w:pP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AEWA CSR </w:t>
            </w:r>
          </w:p>
        </w:tc>
        <w:tc>
          <w:tcPr>
            <w:tcW w:w="846" w:type="dxa"/>
            <w:tcBorders>
              <w:top w:val="nil"/>
              <w:left w:val="nil"/>
              <w:bottom w:val="single" w:sz="4" w:space="0" w:color="000000"/>
              <w:right w:val="single" w:sz="4" w:space="0" w:color="000000"/>
            </w:tcBorders>
            <w:shd w:val="clear" w:color="auto" w:fill="auto"/>
          </w:tcPr>
          <w:p w14:paraId="348A87D9"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CSR 5</w:t>
            </w:r>
          </w:p>
        </w:tc>
        <w:tc>
          <w:tcPr>
            <w:tcW w:w="856" w:type="dxa"/>
            <w:tcBorders>
              <w:top w:val="nil"/>
              <w:left w:val="nil"/>
              <w:bottom w:val="single" w:sz="4" w:space="0" w:color="000000"/>
              <w:right w:val="single" w:sz="4" w:space="0" w:color="000000"/>
            </w:tcBorders>
            <w:shd w:val="clear" w:color="auto" w:fill="auto"/>
          </w:tcPr>
          <w:p w14:paraId="418A5704"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7338FD5B"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6C5C8225"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CSR 6</w:t>
            </w:r>
          </w:p>
        </w:tc>
        <w:tc>
          <w:tcPr>
            <w:tcW w:w="851" w:type="dxa"/>
            <w:tcBorders>
              <w:top w:val="nil"/>
              <w:left w:val="nil"/>
              <w:bottom w:val="single" w:sz="4" w:space="0" w:color="000000"/>
              <w:right w:val="single" w:sz="4" w:space="0" w:color="000000"/>
            </w:tcBorders>
            <w:shd w:val="clear" w:color="auto" w:fill="auto"/>
          </w:tcPr>
          <w:p w14:paraId="33F9A979"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0BE74D51"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38DE568"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CSR 7</w:t>
            </w:r>
          </w:p>
        </w:tc>
        <w:tc>
          <w:tcPr>
            <w:tcW w:w="850" w:type="dxa"/>
            <w:tcBorders>
              <w:top w:val="nil"/>
              <w:left w:val="nil"/>
              <w:bottom w:val="single" w:sz="4" w:space="0" w:color="000000"/>
              <w:right w:val="single" w:sz="4" w:space="0" w:color="000000"/>
            </w:tcBorders>
            <w:shd w:val="clear" w:color="auto" w:fill="auto"/>
          </w:tcPr>
          <w:p w14:paraId="35A69D79"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53F40ADD"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5451AD4E"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CSR 8</w:t>
            </w:r>
          </w:p>
        </w:tc>
        <w:tc>
          <w:tcPr>
            <w:tcW w:w="851" w:type="dxa"/>
            <w:tcBorders>
              <w:top w:val="nil"/>
              <w:left w:val="nil"/>
              <w:bottom w:val="single" w:sz="4" w:space="0" w:color="000000"/>
              <w:right w:val="single" w:sz="4" w:space="0" w:color="000000"/>
            </w:tcBorders>
            <w:shd w:val="clear" w:color="auto" w:fill="auto"/>
          </w:tcPr>
          <w:p w14:paraId="5C726E30"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2CFA1403"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r>
      <w:tr w:rsidR="00FE5AEE" w:rsidRPr="00DA5883" w14:paraId="4294C767" w14:textId="77777777" w:rsidTr="006F4096">
        <w:trPr>
          <w:jc w:val="center"/>
        </w:trPr>
        <w:tc>
          <w:tcPr>
            <w:tcW w:w="3674" w:type="dxa"/>
            <w:tcBorders>
              <w:top w:val="nil"/>
              <w:left w:val="single" w:sz="4" w:space="0" w:color="000000"/>
              <w:bottom w:val="single" w:sz="4" w:space="0" w:color="000000"/>
              <w:right w:val="single" w:sz="4" w:space="0" w:color="000000"/>
            </w:tcBorders>
            <w:shd w:val="clear" w:color="auto" w:fill="auto"/>
          </w:tcPr>
          <w:p w14:paraId="40CD6149" w14:textId="77777777" w:rsidR="00FE5AEE" w:rsidRPr="00DA5883" w:rsidRDefault="00FE5AEE">
            <w:pP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EU Birds Directive Article 12</w:t>
            </w:r>
          </w:p>
        </w:tc>
        <w:tc>
          <w:tcPr>
            <w:tcW w:w="846" w:type="dxa"/>
            <w:tcBorders>
              <w:top w:val="nil"/>
              <w:left w:val="nil"/>
              <w:bottom w:val="single" w:sz="4" w:space="0" w:color="000000"/>
              <w:right w:val="single" w:sz="4" w:space="0" w:color="000000"/>
            </w:tcBorders>
            <w:shd w:val="clear" w:color="auto" w:fill="auto"/>
          </w:tcPr>
          <w:p w14:paraId="5C653CE9"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32DE9E59"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EU MS report</w:t>
            </w:r>
          </w:p>
        </w:tc>
        <w:tc>
          <w:tcPr>
            <w:tcW w:w="856" w:type="dxa"/>
            <w:tcBorders>
              <w:top w:val="nil"/>
              <w:left w:val="nil"/>
              <w:bottom w:val="single" w:sz="4" w:space="0" w:color="000000"/>
              <w:right w:val="single" w:sz="4" w:space="0" w:color="000000"/>
            </w:tcBorders>
            <w:shd w:val="clear" w:color="auto" w:fill="auto"/>
          </w:tcPr>
          <w:p w14:paraId="216D7ECC"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EUSoN</w:t>
            </w:r>
          </w:p>
        </w:tc>
        <w:tc>
          <w:tcPr>
            <w:tcW w:w="934" w:type="dxa"/>
            <w:tcBorders>
              <w:top w:val="nil"/>
              <w:left w:val="nil"/>
              <w:bottom w:val="single" w:sz="4" w:space="0" w:color="000000"/>
              <w:right w:val="single" w:sz="4" w:space="0" w:color="000000"/>
            </w:tcBorders>
            <w:shd w:val="clear" w:color="auto" w:fill="auto"/>
          </w:tcPr>
          <w:p w14:paraId="00A61003"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7DC0E388"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6BE5CB32"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69B12D08" w14:textId="3F450CC3"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4D196D16"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EU MS report</w:t>
            </w:r>
          </w:p>
        </w:tc>
        <w:tc>
          <w:tcPr>
            <w:tcW w:w="851" w:type="dxa"/>
            <w:tcBorders>
              <w:top w:val="nil"/>
              <w:left w:val="nil"/>
              <w:bottom w:val="single" w:sz="4" w:space="0" w:color="000000"/>
              <w:right w:val="single" w:sz="4" w:space="0" w:color="000000"/>
            </w:tcBorders>
            <w:shd w:val="clear" w:color="auto" w:fill="auto"/>
          </w:tcPr>
          <w:p w14:paraId="637AD562"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EUSoN</w:t>
            </w:r>
          </w:p>
        </w:tc>
        <w:tc>
          <w:tcPr>
            <w:tcW w:w="908" w:type="dxa"/>
            <w:tcBorders>
              <w:top w:val="nil"/>
              <w:left w:val="nil"/>
              <w:bottom w:val="single" w:sz="4" w:space="0" w:color="000000"/>
              <w:right w:val="single" w:sz="4" w:space="0" w:color="000000"/>
            </w:tcBorders>
            <w:shd w:val="clear" w:color="auto" w:fill="auto"/>
          </w:tcPr>
          <w:p w14:paraId="7A58FC1F"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2CD2434"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52F2AAF1"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r>
      <w:tr w:rsidR="00FE5AEE" w:rsidRPr="00DA5883" w14:paraId="0E8A6AFC" w14:textId="77777777" w:rsidTr="006F4096">
        <w:trPr>
          <w:jc w:val="center"/>
        </w:trPr>
        <w:tc>
          <w:tcPr>
            <w:tcW w:w="3674" w:type="dxa"/>
            <w:tcBorders>
              <w:top w:val="nil"/>
              <w:left w:val="single" w:sz="4" w:space="0" w:color="000000"/>
              <w:bottom w:val="single" w:sz="4" w:space="0" w:color="000000"/>
              <w:right w:val="single" w:sz="4" w:space="0" w:color="000000"/>
            </w:tcBorders>
            <w:shd w:val="clear" w:color="auto" w:fill="auto"/>
            <w:vAlign w:val="bottom"/>
          </w:tcPr>
          <w:p w14:paraId="60B28AD0" w14:textId="77777777" w:rsidR="00FE5AEE" w:rsidRPr="00DA5883" w:rsidRDefault="00FE5AEE">
            <w:pP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ERLoB (BirdLife International)</w:t>
            </w:r>
          </w:p>
        </w:tc>
        <w:tc>
          <w:tcPr>
            <w:tcW w:w="846" w:type="dxa"/>
            <w:tcBorders>
              <w:top w:val="nil"/>
              <w:left w:val="nil"/>
              <w:bottom w:val="single" w:sz="4" w:space="0" w:color="000000"/>
              <w:right w:val="single" w:sz="4" w:space="0" w:color="000000"/>
            </w:tcBorders>
            <w:shd w:val="clear" w:color="auto" w:fill="auto"/>
          </w:tcPr>
          <w:p w14:paraId="3A159079"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68543757"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01DBE617"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6C16BFE4"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ERLoB</w:t>
            </w:r>
          </w:p>
        </w:tc>
        <w:tc>
          <w:tcPr>
            <w:tcW w:w="851" w:type="dxa"/>
            <w:tcBorders>
              <w:top w:val="nil"/>
              <w:left w:val="nil"/>
              <w:bottom w:val="single" w:sz="4" w:space="0" w:color="000000"/>
              <w:right w:val="single" w:sz="4" w:space="0" w:color="000000"/>
            </w:tcBorders>
            <w:shd w:val="clear" w:color="auto" w:fill="auto"/>
          </w:tcPr>
          <w:p w14:paraId="3FCC8F3B"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259FAF84"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7A1D0FB3"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47F0416F"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670B1F75"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30C2A711"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ERLoB</w:t>
            </w:r>
          </w:p>
        </w:tc>
        <w:tc>
          <w:tcPr>
            <w:tcW w:w="851" w:type="dxa"/>
            <w:tcBorders>
              <w:top w:val="nil"/>
              <w:left w:val="nil"/>
              <w:bottom w:val="single" w:sz="4" w:space="0" w:color="000000"/>
              <w:right w:val="single" w:sz="4" w:space="0" w:color="000000"/>
            </w:tcBorders>
            <w:shd w:val="clear" w:color="auto" w:fill="auto"/>
          </w:tcPr>
          <w:p w14:paraId="36900FAB"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4FB5DA74"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r>
      <w:tr w:rsidR="00FE5AEE" w:rsidRPr="00DA5883" w14:paraId="1727D174" w14:textId="77777777" w:rsidTr="006F4096">
        <w:trPr>
          <w:jc w:val="center"/>
        </w:trPr>
        <w:tc>
          <w:tcPr>
            <w:tcW w:w="3674" w:type="dxa"/>
            <w:tcBorders>
              <w:top w:val="nil"/>
              <w:left w:val="single" w:sz="4" w:space="0" w:color="000000"/>
              <w:bottom w:val="single" w:sz="4" w:space="0" w:color="000000"/>
              <w:right w:val="single" w:sz="4" w:space="0" w:color="000000"/>
            </w:tcBorders>
            <w:shd w:val="clear" w:color="auto" w:fill="auto"/>
          </w:tcPr>
          <w:p w14:paraId="6F370D07" w14:textId="77777777" w:rsidR="00FE5AEE" w:rsidRPr="00DA5883" w:rsidRDefault="00FE5AEE">
            <w:pP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East Asian – Australasian Flyway CSR</w:t>
            </w:r>
          </w:p>
        </w:tc>
        <w:tc>
          <w:tcPr>
            <w:tcW w:w="846" w:type="dxa"/>
            <w:tcBorders>
              <w:top w:val="nil"/>
              <w:left w:val="nil"/>
              <w:bottom w:val="single" w:sz="4" w:space="0" w:color="000000"/>
              <w:right w:val="single" w:sz="4" w:space="0" w:color="000000"/>
            </w:tcBorders>
            <w:shd w:val="clear" w:color="auto" w:fill="auto"/>
          </w:tcPr>
          <w:p w14:paraId="2AC1F178"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6D594EB9"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162E1003"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0028FFDC"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3FEC5A50"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69517C2A"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76153BF5"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27AA2B01"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64088B9"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34CA065C"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4562D981"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CSR 1</w:t>
            </w:r>
          </w:p>
        </w:tc>
        <w:tc>
          <w:tcPr>
            <w:tcW w:w="850" w:type="dxa"/>
            <w:tcBorders>
              <w:top w:val="nil"/>
              <w:left w:val="nil"/>
              <w:bottom w:val="single" w:sz="4" w:space="0" w:color="000000"/>
              <w:right w:val="single" w:sz="4" w:space="0" w:color="000000"/>
            </w:tcBorders>
            <w:shd w:val="clear" w:color="auto" w:fill="auto"/>
          </w:tcPr>
          <w:p w14:paraId="7C3EFAC8"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r>
      <w:tr w:rsidR="00FE5AEE" w:rsidRPr="00DA5883" w14:paraId="17B8AE89" w14:textId="77777777" w:rsidTr="006F4096">
        <w:trPr>
          <w:jc w:val="center"/>
        </w:trPr>
        <w:tc>
          <w:tcPr>
            <w:tcW w:w="3674" w:type="dxa"/>
            <w:tcBorders>
              <w:top w:val="nil"/>
              <w:left w:val="single" w:sz="4" w:space="0" w:color="000000"/>
              <w:bottom w:val="single" w:sz="4" w:space="0" w:color="000000"/>
              <w:right w:val="single" w:sz="4" w:space="0" w:color="000000"/>
            </w:tcBorders>
            <w:shd w:val="clear" w:color="auto" w:fill="auto"/>
          </w:tcPr>
          <w:p w14:paraId="6D9B2049" w14:textId="2ACA7ADB" w:rsidR="00FE5AEE" w:rsidRPr="00DA5883" w:rsidRDefault="00FE5AEE">
            <w:pP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North America/ Americas PIF updates</w:t>
            </w:r>
          </w:p>
        </w:tc>
        <w:tc>
          <w:tcPr>
            <w:tcW w:w="846" w:type="dxa"/>
            <w:tcBorders>
              <w:top w:val="nil"/>
              <w:left w:val="nil"/>
              <w:bottom w:val="single" w:sz="4" w:space="0" w:color="000000"/>
              <w:right w:val="single" w:sz="4" w:space="0" w:color="000000"/>
            </w:tcBorders>
            <w:shd w:val="clear" w:color="auto" w:fill="auto"/>
          </w:tcPr>
          <w:p w14:paraId="74460DC7"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3E8B88CC"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6" w:type="dxa"/>
            <w:tcBorders>
              <w:top w:val="nil"/>
              <w:left w:val="nil"/>
              <w:bottom w:val="single" w:sz="4" w:space="0" w:color="000000"/>
              <w:right w:val="single" w:sz="4" w:space="0" w:color="000000"/>
            </w:tcBorders>
            <w:shd w:val="clear" w:color="auto" w:fill="auto"/>
          </w:tcPr>
          <w:p w14:paraId="0A0BDD8B"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34" w:type="dxa"/>
            <w:tcBorders>
              <w:top w:val="nil"/>
              <w:left w:val="nil"/>
              <w:bottom w:val="single" w:sz="4" w:space="0" w:color="000000"/>
              <w:right w:val="single" w:sz="4" w:space="0" w:color="000000"/>
            </w:tcBorders>
            <w:shd w:val="clear" w:color="auto" w:fill="auto"/>
          </w:tcPr>
          <w:p w14:paraId="043ED266"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791A4FAB"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708" w:type="dxa"/>
            <w:tcBorders>
              <w:top w:val="nil"/>
              <w:left w:val="nil"/>
              <w:bottom w:val="single" w:sz="4" w:space="0" w:color="000000"/>
              <w:right w:val="single" w:sz="4" w:space="0" w:color="000000"/>
            </w:tcBorders>
            <w:shd w:val="clear" w:color="auto" w:fill="auto"/>
          </w:tcPr>
          <w:p w14:paraId="016F514E"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268ECC51"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4F4114FF"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0ECF4A40"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908" w:type="dxa"/>
            <w:tcBorders>
              <w:top w:val="nil"/>
              <w:left w:val="nil"/>
              <w:bottom w:val="single" w:sz="4" w:space="0" w:color="000000"/>
              <w:right w:val="single" w:sz="4" w:space="0" w:color="000000"/>
            </w:tcBorders>
            <w:shd w:val="clear" w:color="auto" w:fill="auto"/>
          </w:tcPr>
          <w:p w14:paraId="41603FAF"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1" w:type="dxa"/>
            <w:tcBorders>
              <w:top w:val="nil"/>
              <w:left w:val="nil"/>
              <w:bottom w:val="single" w:sz="4" w:space="0" w:color="000000"/>
              <w:right w:val="single" w:sz="4" w:space="0" w:color="000000"/>
            </w:tcBorders>
            <w:shd w:val="clear" w:color="auto" w:fill="auto"/>
          </w:tcPr>
          <w:p w14:paraId="2477EC86"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p>
        </w:tc>
        <w:tc>
          <w:tcPr>
            <w:tcW w:w="850" w:type="dxa"/>
            <w:tcBorders>
              <w:top w:val="nil"/>
              <w:left w:val="nil"/>
              <w:bottom w:val="single" w:sz="4" w:space="0" w:color="000000"/>
              <w:right w:val="single" w:sz="4" w:space="0" w:color="000000"/>
            </w:tcBorders>
            <w:shd w:val="clear" w:color="auto" w:fill="auto"/>
          </w:tcPr>
          <w:p w14:paraId="27B9A341" w14:textId="77777777" w:rsidR="00FE5AEE" w:rsidRPr="00DA5883" w:rsidRDefault="00FE5AEE" w:rsidP="006F4096">
            <w:pPr>
              <w:spacing w:after="120" w:line="240" w:lineRule="auto"/>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PIF 2023</w:t>
            </w:r>
          </w:p>
        </w:tc>
      </w:tr>
    </w:tbl>
    <w:p w14:paraId="79A545AA" w14:textId="0F07E9DC" w:rsidR="00CF30AC" w:rsidRPr="00DA5883" w:rsidRDefault="00CF30AC">
      <w:pPr>
        <w:rPr>
          <w:rFonts w:asciiTheme="minorHAnsi" w:hAnsiTheme="minorHAnsi" w:cstheme="minorHAnsi"/>
        </w:rPr>
      </w:pPr>
    </w:p>
    <w:p w14:paraId="61DE99AD" w14:textId="77777777" w:rsidR="008C5EAF" w:rsidRPr="00DA5883" w:rsidRDefault="008C5EAF" w:rsidP="00C10F5D">
      <w:pPr>
        <w:rPr>
          <w:rFonts w:asciiTheme="minorHAnsi" w:hAnsiTheme="minorHAnsi" w:cstheme="minorHAnsi"/>
        </w:rPr>
        <w:sectPr w:rsidR="008C5EAF" w:rsidRPr="00DA5883" w:rsidSect="00310B8A">
          <w:footerReference w:type="default" r:id="rId23"/>
          <w:footerReference w:type="first" r:id="rId24"/>
          <w:pgSz w:w="16838" w:h="11906" w:orient="landscape"/>
          <w:pgMar w:top="1440" w:right="1440" w:bottom="1440" w:left="1440" w:header="709" w:footer="709" w:gutter="0"/>
          <w:cols w:space="708"/>
          <w:docGrid w:linePitch="360"/>
        </w:sectPr>
      </w:pPr>
    </w:p>
    <w:p w14:paraId="079DE344" w14:textId="3DA34E74" w:rsidR="00C10F5D" w:rsidRPr="00DA5883" w:rsidRDefault="005C0577" w:rsidP="00500816">
      <w:pPr>
        <w:rPr>
          <w:rFonts w:asciiTheme="minorHAnsi" w:hAnsiTheme="minorHAnsi" w:cstheme="minorHAnsi"/>
        </w:rPr>
      </w:pPr>
      <w:r w:rsidRPr="00DA5883">
        <w:rPr>
          <w:rFonts w:asciiTheme="minorHAnsi" w:hAnsiTheme="minorHAnsi" w:cstheme="minorHAnsi"/>
          <w:bCs/>
        </w:rPr>
        <w:lastRenderedPageBreak/>
        <w:t>3</w:t>
      </w:r>
      <w:r>
        <w:rPr>
          <w:rFonts w:asciiTheme="minorHAnsi" w:hAnsiTheme="minorHAnsi" w:cstheme="minorHAnsi"/>
          <w:bCs/>
        </w:rPr>
        <w:t>9</w:t>
      </w:r>
      <w:r w:rsidR="00500816" w:rsidRPr="00DA5883">
        <w:rPr>
          <w:rFonts w:asciiTheme="minorHAnsi" w:hAnsiTheme="minorHAnsi" w:cstheme="minorHAnsi"/>
          <w:bCs/>
        </w:rPr>
        <w:t>.</w:t>
      </w:r>
      <w:r w:rsidR="00500816" w:rsidRPr="00DA5883">
        <w:rPr>
          <w:rFonts w:asciiTheme="minorHAnsi" w:hAnsiTheme="minorHAnsi" w:cstheme="minorHAnsi"/>
          <w:bCs/>
        </w:rPr>
        <w:tab/>
      </w:r>
      <w:r w:rsidR="00062CB5" w:rsidRPr="00DA5883">
        <w:rPr>
          <w:rFonts w:asciiTheme="minorHAnsi" w:hAnsiTheme="minorHAnsi" w:cstheme="minorHAnsi"/>
        </w:rPr>
        <w:t>There are at least three options for maintaining and updating waterbird population information globally.</w:t>
      </w:r>
      <w:r w:rsidR="00886A84" w:rsidRPr="00DA5883">
        <w:rPr>
          <w:rFonts w:asciiTheme="minorHAnsi" w:hAnsiTheme="minorHAnsi" w:cstheme="minorHAnsi"/>
        </w:rPr>
        <w:t xml:space="preserve"> </w:t>
      </w:r>
      <w:r w:rsidR="00062CB5" w:rsidRPr="00DA5883">
        <w:rPr>
          <w:rFonts w:asciiTheme="minorHAnsi" w:hAnsiTheme="minorHAnsi" w:cstheme="minorHAnsi"/>
        </w:rPr>
        <w:t>The pros and cons of these options are outlined in Table 2</w:t>
      </w:r>
      <w:r w:rsidR="00B46E97">
        <w:rPr>
          <w:rFonts w:asciiTheme="minorHAnsi" w:hAnsiTheme="minorHAnsi" w:cstheme="minorHAnsi"/>
        </w:rPr>
        <w:t xml:space="preserve"> below</w:t>
      </w:r>
      <w:r w:rsidR="00062CB5" w:rsidRPr="00DA5883">
        <w:rPr>
          <w:rFonts w:asciiTheme="minorHAnsi" w:hAnsiTheme="minorHAnsi" w:cstheme="minorHAnsi"/>
        </w:rPr>
        <w:t>.</w:t>
      </w:r>
      <w:r w:rsidR="00062CB5" w:rsidRPr="00DA5883">
        <w:rPr>
          <w:rFonts w:asciiTheme="minorHAnsi" w:hAnsiTheme="minorHAnsi" w:cstheme="minorHAnsi"/>
        </w:rPr>
        <w:br/>
      </w:r>
    </w:p>
    <w:p w14:paraId="270B2E62" w14:textId="3D058518" w:rsidR="009D5E44" w:rsidRPr="00DA5883" w:rsidRDefault="00CC1724" w:rsidP="009D5E44">
      <w:pPr>
        <w:keepNext/>
        <w:ind w:left="0" w:firstLine="0"/>
        <w:rPr>
          <w:rFonts w:asciiTheme="minorHAnsi" w:hAnsiTheme="minorHAnsi" w:cstheme="minorHAnsi"/>
          <w:i/>
          <w:iCs/>
        </w:rPr>
      </w:pPr>
      <w:r w:rsidRPr="00DA5883">
        <w:rPr>
          <w:rFonts w:asciiTheme="minorHAnsi" w:hAnsiTheme="minorHAnsi" w:cstheme="minorHAnsi"/>
          <w:i/>
          <w:iCs/>
        </w:rPr>
        <w:t>Table 2</w:t>
      </w:r>
      <w:r w:rsidR="002D31C8">
        <w:rPr>
          <w:rFonts w:asciiTheme="minorHAnsi" w:hAnsiTheme="minorHAnsi" w:cstheme="minorHAnsi"/>
          <w:i/>
          <w:iCs/>
        </w:rPr>
        <w:t>:</w:t>
      </w:r>
      <w:r w:rsidR="00886A84" w:rsidRPr="00DA5883">
        <w:rPr>
          <w:rFonts w:asciiTheme="minorHAnsi" w:hAnsiTheme="minorHAnsi" w:cstheme="minorHAnsi"/>
          <w:i/>
          <w:iCs/>
        </w:rPr>
        <w:t xml:space="preserve"> </w:t>
      </w:r>
      <w:r w:rsidRPr="00DA5883">
        <w:rPr>
          <w:rFonts w:asciiTheme="minorHAnsi" w:hAnsiTheme="minorHAnsi" w:cstheme="minorHAnsi"/>
          <w:i/>
          <w:iCs/>
        </w:rPr>
        <w:t xml:space="preserve">Options </w:t>
      </w:r>
      <w:r w:rsidRPr="009F1494">
        <w:rPr>
          <w:rFonts w:cs="Arial"/>
          <w:i/>
        </w:rPr>
        <w:t>for</w:t>
      </w:r>
      <w:r w:rsidRPr="00DA5883">
        <w:rPr>
          <w:rFonts w:asciiTheme="minorHAnsi" w:hAnsiTheme="minorHAnsi" w:cstheme="minorHAnsi"/>
          <w:i/>
          <w:iCs/>
        </w:rPr>
        <w:t xml:space="preserve"> maintaining and updating WPE information globally periodically</w:t>
      </w:r>
    </w:p>
    <w:tbl>
      <w:tblPr>
        <w:tblStyle w:val="6"/>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00" w:firstRow="0" w:lastRow="0" w:firstColumn="0" w:lastColumn="0" w:noHBand="0" w:noVBand="1"/>
      </w:tblPr>
      <w:tblGrid>
        <w:gridCol w:w="2269"/>
        <w:gridCol w:w="4252"/>
        <w:gridCol w:w="3119"/>
      </w:tblGrid>
      <w:tr w:rsidR="009F1C9E" w:rsidRPr="00DA5883" w14:paraId="251A6330" w14:textId="77777777" w:rsidTr="0095581C">
        <w:trPr>
          <w:cantSplit/>
          <w:tblHeader/>
        </w:trPr>
        <w:tc>
          <w:tcPr>
            <w:tcW w:w="2269" w:type="dxa"/>
            <w:shd w:val="clear" w:color="auto" w:fill="EEECE1" w:themeFill="background2"/>
          </w:tcPr>
          <w:p w14:paraId="20300C34" w14:textId="77777777" w:rsidR="009F1C9E" w:rsidRPr="00DA5883" w:rsidRDefault="009F1C9E" w:rsidP="00D05890">
            <w:pPr>
              <w:jc w:val="center"/>
              <w:rPr>
                <w:rFonts w:asciiTheme="minorHAnsi" w:eastAsia="Arial" w:hAnsiTheme="minorHAnsi" w:cstheme="minorHAnsi"/>
                <w:b/>
                <w:sz w:val="20"/>
                <w:szCs w:val="20"/>
              </w:rPr>
            </w:pPr>
            <w:r w:rsidRPr="00DA5883">
              <w:rPr>
                <w:rFonts w:asciiTheme="minorHAnsi" w:eastAsia="Arial" w:hAnsiTheme="minorHAnsi" w:cstheme="minorHAnsi"/>
                <w:b/>
                <w:sz w:val="20"/>
                <w:szCs w:val="20"/>
              </w:rPr>
              <w:t>Options</w:t>
            </w:r>
          </w:p>
        </w:tc>
        <w:tc>
          <w:tcPr>
            <w:tcW w:w="4252" w:type="dxa"/>
            <w:shd w:val="clear" w:color="auto" w:fill="EEECE1" w:themeFill="background2"/>
          </w:tcPr>
          <w:p w14:paraId="6E50F15E" w14:textId="77777777" w:rsidR="009F1C9E" w:rsidRPr="00DA5883" w:rsidRDefault="009F1C9E" w:rsidP="00D05890">
            <w:pPr>
              <w:jc w:val="center"/>
              <w:rPr>
                <w:rFonts w:asciiTheme="minorHAnsi" w:eastAsia="Arial" w:hAnsiTheme="minorHAnsi" w:cstheme="minorHAnsi"/>
                <w:b/>
                <w:sz w:val="20"/>
                <w:szCs w:val="20"/>
              </w:rPr>
            </w:pPr>
            <w:r w:rsidRPr="00DA5883">
              <w:rPr>
                <w:rFonts w:asciiTheme="minorHAnsi" w:eastAsia="Arial" w:hAnsiTheme="minorHAnsi" w:cstheme="minorHAnsi"/>
                <w:b/>
                <w:sz w:val="20"/>
                <w:szCs w:val="20"/>
              </w:rPr>
              <w:t>Pros</w:t>
            </w:r>
          </w:p>
        </w:tc>
        <w:tc>
          <w:tcPr>
            <w:tcW w:w="3119" w:type="dxa"/>
            <w:shd w:val="clear" w:color="auto" w:fill="EEECE1" w:themeFill="background2"/>
          </w:tcPr>
          <w:p w14:paraId="3248921E" w14:textId="77777777" w:rsidR="009F1C9E" w:rsidRPr="00DA5883" w:rsidRDefault="009F1C9E" w:rsidP="00D05890">
            <w:pPr>
              <w:jc w:val="center"/>
              <w:rPr>
                <w:rFonts w:asciiTheme="minorHAnsi" w:eastAsia="Arial" w:hAnsiTheme="minorHAnsi" w:cstheme="minorHAnsi"/>
                <w:b/>
                <w:sz w:val="20"/>
                <w:szCs w:val="20"/>
              </w:rPr>
            </w:pPr>
            <w:r w:rsidRPr="00DA5883">
              <w:rPr>
                <w:rFonts w:asciiTheme="minorHAnsi" w:eastAsia="Arial" w:hAnsiTheme="minorHAnsi" w:cstheme="minorHAnsi"/>
                <w:b/>
                <w:sz w:val="20"/>
                <w:szCs w:val="20"/>
              </w:rPr>
              <w:t>Cons</w:t>
            </w:r>
          </w:p>
        </w:tc>
      </w:tr>
      <w:tr w:rsidR="009F1C9E" w:rsidRPr="00DA5883" w14:paraId="4BC28F20" w14:textId="77777777" w:rsidTr="0095581C">
        <w:trPr>
          <w:cantSplit/>
        </w:trPr>
        <w:tc>
          <w:tcPr>
            <w:tcW w:w="2269" w:type="dxa"/>
            <w:shd w:val="clear" w:color="auto" w:fill="auto"/>
          </w:tcPr>
          <w:p w14:paraId="005BFD8F" w14:textId="2F2C5DB4" w:rsidR="009F1C9E" w:rsidRPr="00DA5883" w:rsidRDefault="009F1C9E" w:rsidP="00D05890">
            <w:pPr>
              <w:pBdr>
                <w:top w:val="nil"/>
                <w:left w:val="nil"/>
                <w:bottom w:val="nil"/>
                <w:right w:val="nil"/>
                <w:between w:val="nil"/>
              </w:pBdr>
              <w:rPr>
                <w:rFonts w:asciiTheme="minorHAnsi" w:eastAsia="Arial" w:hAnsiTheme="minorHAnsi" w:cstheme="minorHAnsi"/>
                <w:color w:val="000000"/>
                <w:sz w:val="20"/>
                <w:szCs w:val="20"/>
              </w:rPr>
            </w:pPr>
            <w:r w:rsidRPr="00DA5883">
              <w:rPr>
                <w:rFonts w:asciiTheme="minorHAnsi" w:eastAsia="Arial" w:hAnsiTheme="minorHAnsi" w:cstheme="minorHAnsi"/>
                <w:b/>
                <w:bCs/>
                <w:color w:val="000000"/>
                <w:sz w:val="20"/>
                <w:szCs w:val="20"/>
              </w:rPr>
              <w:t>1.</w:t>
            </w:r>
            <w:r w:rsidR="00886A84" w:rsidRPr="00DA5883">
              <w:rPr>
                <w:rFonts w:asciiTheme="minorHAnsi" w:eastAsia="Arial" w:hAnsiTheme="minorHAnsi" w:cstheme="minorHAnsi"/>
                <w:color w:val="000000"/>
                <w:sz w:val="20"/>
                <w:szCs w:val="20"/>
              </w:rPr>
              <w:t xml:space="preserve"> </w:t>
            </w:r>
            <w:r w:rsidRPr="00DA5883">
              <w:rPr>
                <w:rFonts w:asciiTheme="minorHAnsi" w:eastAsia="Arial" w:hAnsiTheme="minorHAnsi" w:cstheme="minorHAnsi"/>
                <w:b/>
                <w:bCs/>
                <w:color w:val="000000"/>
                <w:sz w:val="20"/>
                <w:szCs w:val="20"/>
              </w:rPr>
              <w:t xml:space="preserve">Regular periodic updates </w:t>
            </w:r>
            <w:r w:rsidRPr="00DA5883">
              <w:rPr>
                <w:rFonts w:asciiTheme="minorHAnsi" w:eastAsia="Arial" w:hAnsiTheme="minorHAnsi" w:cstheme="minorHAnsi"/>
                <w:color w:val="000000"/>
                <w:sz w:val="20"/>
                <w:szCs w:val="20"/>
              </w:rPr>
              <w:t>building on existing processes, complete with additional gap-filling reviews (see three options below based on different possible periodicity of WPEs):</w:t>
            </w:r>
          </w:p>
        </w:tc>
        <w:tc>
          <w:tcPr>
            <w:tcW w:w="4252" w:type="dxa"/>
            <w:shd w:val="clear" w:color="auto" w:fill="auto"/>
          </w:tcPr>
          <w:p w14:paraId="641B179C" w14:textId="77777777" w:rsidR="009F1C9E" w:rsidRPr="00DA5883" w:rsidRDefault="009F1C9E" w:rsidP="00D05890">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Medium-term stability of 1% thresholds for designation/ management of Ramsar Sites, Flyway Network Sites and other uses reflecting the dynamic nature of populations</w:t>
            </w:r>
          </w:p>
          <w:p w14:paraId="7E65B282" w14:textId="77777777" w:rsidR="009F1C9E" w:rsidRPr="00DA5883" w:rsidRDefault="009F1C9E" w:rsidP="00D05890">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Predictable review cycles and updates provided to inter-governmental international/ regional and other processes</w:t>
            </w:r>
          </w:p>
          <w:p w14:paraId="1E7E109A" w14:textId="77777777" w:rsidR="009F1C9E" w:rsidRPr="00DA5883" w:rsidRDefault="009F1C9E" w:rsidP="00D05890">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Predictable cycle of funding requirements</w:t>
            </w:r>
          </w:p>
          <w:p w14:paraId="654FA2A9" w14:textId="77777777" w:rsidR="009F1C9E" w:rsidRPr="00DA5883" w:rsidRDefault="009F1C9E" w:rsidP="00D05890">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Options to target regions/flyways to review populations within a triennium based on information gaps/ age of last updates</w:t>
            </w:r>
          </w:p>
          <w:p w14:paraId="3B200882" w14:textId="77777777" w:rsidR="009F1C9E" w:rsidRPr="00DA5883" w:rsidRDefault="009F1C9E" w:rsidP="00D05890">
            <w:pPr>
              <w:numPr>
                <w:ilvl w:val="0"/>
                <w:numId w:val="6"/>
              </w:numPr>
              <w:pBdr>
                <w:top w:val="nil"/>
                <w:left w:val="nil"/>
                <w:bottom w:val="nil"/>
                <w:right w:val="nil"/>
                <w:between w:val="nil"/>
              </w:pBdr>
              <w:ind w:left="289"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Benefit from links to periodic national reviews, such as in Australia and New Zealand. </w:t>
            </w:r>
          </w:p>
        </w:tc>
        <w:tc>
          <w:tcPr>
            <w:tcW w:w="3119" w:type="dxa"/>
            <w:shd w:val="clear" w:color="auto" w:fill="auto"/>
          </w:tcPr>
          <w:p w14:paraId="56F33845"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Delays in reviewing/updating population size estimates and 1% thresholds if options 1b or 1c are preferred</w:t>
            </w:r>
          </w:p>
        </w:tc>
      </w:tr>
      <w:tr w:rsidR="009F1C9E" w:rsidRPr="00DA5883" w14:paraId="4F493D51" w14:textId="77777777" w:rsidTr="0095581C">
        <w:trPr>
          <w:cantSplit/>
        </w:trPr>
        <w:tc>
          <w:tcPr>
            <w:tcW w:w="2269" w:type="dxa"/>
            <w:shd w:val="clear" w:color="auto" w:fill="auto"/>
          </w:tcPr>
          <w:p w14:paraId="01F99339" w14:textId="0B04E728" w:rsidR="009F1C9E" w:rsidRPr="00DA5883" w:rsidRDefault="009F1C9E" w:rsidP="00D05890">
            <w:pPr>
              <w:pBdr>
                <w:top w:val="nil"/>
                <w:left w:val="nil"/>
                <w:bottom w:val="nil"/>
                <w:right w:val="nil"/>
                <w:between w:val="nil"/>
              </w:pBdr>
              <w:rPr>
                <w:rFonts w:asciiTheme="minorHAnsi" w:eastAsia="Arial" w:hAnsiTheme="minorHAnsi" w:cstheme="minorHAnsi"/>
                <w:color w:val="000000"/>
                <w:sz w:val="20"/>
                <w:szCs w:val="20"/>
              </w:rPr>
            </w:pPr>
            <w:r w:rsidRPr="00310B8A">
              <w:rPr>
                <w:rFonts w:asciiTheme="minorHAnsi" w:eastAsia="Arial" w:hAnsiTheme="minorHAnsi" w:cstheme="minorHAnsi"/>
                <w:b/>
                <w:color w:val="000000"/>
                <w:sz w:val="20"/>
                <w:szCs w:val="20"/>
              </w:rPr>
              <w:t>1a.</w:t>
            </w:r>
            <w:r w:rsidR="00886A84" w:rsidRPr="00DA5883">
              <w:rPr>
                <w:rFonts w:asciiTheme="minorHAnsi" w:eastAsia="Arial" w:hAnsiTheme="minorHAnsi" w:cstheme="minorHAnsi"/>
                <w:color w:val="000000"/>
                <w:sz w:val="20"/>
                <w:szCs w:val="20"/>
              </w:rPr>
              <w:t xml:space="preserve"> </w:t>
            </w:r>
            <w:r w:rsidRPr="00310B8A">
              <w:rPr>
                <w:rFonts w:asciiTheme="minorHAnsi" w:eastAsia="Arial" w:hAnsiTheme="minorHAnsi" w:cstheme="minorHAnsi"/>
                <w:b/>
                <w:color w:val="000000"/>
                <w:sz w:val="20"/>
                <w:szCs w:val="20"/>
              </w:rPr>
              <w:t>Regular periodic update</w:t>
            </w:r>
            <w:r w:rsidRPr="00DA5883">
              <w:rPr>
                <w:rFonts w:asciiTheme="minorHAnsi" w:eastAsia="Arial" w:hAnsiTheme="minorHAnsi" w:cstheme="minorHAnsi"/>
                <w:color w:val="000000"/>
                <w:sz w:val="20"/>
                <w:szCs w:val="20"/>
              </w:rPr>
              <w:t xml:space="preserve">: WPE and 1% thresholds updated </w:t>
            </w:r>
            <w:r w:rsidRPr="00310B8A">
              <w:rPr>
                <w:rFonts w:asciiTheme="minorHAnsi" w:eastAsia="Arial" w:hAnsiTheme="minorHAnsi" w:cstheme="minorHAnsi"/>
                <w:b/>
                <w:color w:val="000000"/>
                <w:sz w:val="20"/>
                <w:szCs w:val="20"/>
              </w:rPr>
              <w:t>every three years</w:t>
            </w:r>
            <w:r w:rsidRPr="00DA5883">
              <w:rPr>
                <w:rFonts w:asciiTheme="minorHAnsi" w:eastAsia="Arial" w:hAnsiTheme="minorHAnsi" w:cstheme="minorHAnsi"/>
                <w:color w:val="000000"/>
                <w:sz w:val="20"/>
                <w:szCs w:val="20"/>
              </w:rPr>
              <w:t xml:space="preserve"> </w:t>
            </w:r>
          </w:p>
        </w:tc>
        <w:tc>
          <w:tcPr>
            <w:tcW w:w="4252" w:type="dxa"/>
            <w:shd w:val="clear" w:color="auto" w:fill="auto"/>
          </w:tcPr>
          <w:p w14:paraId="5E91A7F4" w14:textId="0C294E3C" w:rsidR="009F1C9E" w:rsidRPr="00DA5883" w:rsidRDefault="005E0EFA"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Three </w:t>
            </w:r>
            <w:r w:rsidR="009F1C9E" w:rsidRPr="00DA5883">
              <w:rPr>
                <w:rFonts w:asciiTheme="minorHAnsi" w:eastAsia="Arial" w:hAnsiTheme="minorHAnsi" w:cstheme="minorHAnsi"/>
                <w:color w:val="000000"/>
                <w:sz w:val="20"/>
                <w:szCs w:val="20"/>
              </w:rPr>
              <w:t>data points within a ten-year period to assess change in waterbird populations and also inform assessments of change through international processes such as the CBD’s GBF, the UN SDGs, the Convention on Wetlands’ Strategic Plan goals and targets etc, including for informing national reporting under such processes</w:t>
            </w:r>
          </w:p>
        </w:tc>
        <w:tc>
          <w:tcPr>
            <w:tcW w:w="3119" w:type="dxa"/>
            <w:shd w:val="clear" w:color="auto" w:fill="auto"/>
          </w:tcPr>
          <w:p w14:paraId="14E528F7" w14:textId="1C0F1922" w:rsidR="009F1C9E" w:rsidRPr="00DA5883" w:rsidRDefault="00BF0A9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Uncertainty for</w:t>
            </w:r>
            <w:r w:rsidR="009F1C9E" w:rsidRPr="00DA5883">
              <w:rPr>
                <w:rFonts w:asciiTheme="minorHAnsi" w:eastAsia="Arial" w:hAnsiTheme="minorHAnsi" w:cstheme="minorHAnsi"/>
                <w:color w:val="000000"/>
                <w:sz w:val="20"/>
                <w:szCs w:val="20"/>
              </w:rPr>
              <w:t xml:space="preserve"> Parties and other users if 1% thresholds update change on short timescales, which should provide benchmarks for conservation assessment, designation processes and responses</w:t>
            </w:r>
          </w:p>
          <w:p w14:paraId="366156BC"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More resources required due to short frequency of update cycle</w:t>
            </w:r>
          </w:p>
        </w:tc>
      </w:tr>
      <w:tr w:rsidR="009F1C9E" w:rsidRPr="00DA5883" w14:paraId="78336979" w14:textId="77777777" w:rsidTr="0095581C">
        <w:trPr>
          <w:cantSplit/>
        </w:trPr>
        <w:tc>
          <w:tcPr>
            <w:tcW w:w="2269" w:type="dxa"/>
            <w:shd w:val="clear" w:color="auto" w:fill="auto"/>
          </w:tcPr>
          <w:p w14:paraId="47C23028" w14:textId="58E12248" w:rsidR="009F1C9E" w:rsidRPr="00DA5883" w:rsidRDefault="009F1C9E" w:rsidP="00D05890">
            <w:pPr>
              <w:pBdr>
                <w:top w:val="nil"/>
                <w:left w:val="nil"/>
                <w:bottom w:val="nil"/>
                <w:right w:val="nil"/>
                <w:between w:val="nil"/>
              </w:pBdr>
              <w:rPr>
                <w:rFonts w:asciiTheme="minorHAnsi" w:eastAsia="Arial" w:hAnsiTheme="minorHAnsi" w:cstheme="minorHAnsi"/>
                <w:color w:val="000000"/>
                <w:sz w:val="20"/>
                <w:szCs w:val="20"/>
              </w:rPr>
            </w:pPr>
            <w:r w:rsidRPr="00310B8A">
              <w:rPr>
                <w:rFonts w:asciiTheme="minorHAnsi" w:eastAsia="Arial" w:hAnsiTheme="minorHAnsi" w:cstheme="minorHAnsi"/>
                <w:b/>
                <w:color w:val="000000"/>
                <w:sz w:val="20"/>
                <w:szCs w:val="20"/>
              </w:rPr>
              <w:t>1b.</w:t>
            </w:r>
            <w:r w:rsidR="00886A84" w:rsidRPr="00DA5883">
              <w:rPr>
                <w:rFonts w:asciiTheme="minorHAnsi" w:eastAsia="Arial" w:hAnsiTheme="minorHAnsi" w:cstheme="minorHAnsi"/>
                <w:color w:val="000000"/>
                <w:sz w:val="20"/>
                <w:szCs w:val="20"/>
              </w:rPr>
              <w:t xml:space="preserve"> </w:t>
            </w:r>
            <w:r w:rsidRPr="00310B8A">
              <w:rPr>
                <w:rFonts w:asciiTheme="minorHAnsi" w:eastAsia="Arial" w:hAnsiTheme="minorHAnsi" w:cstheme="minorHAnsi"/>
                <w:b/>
                <w:color w:val="000000"/>
                <w:sz w:val="20"/>
                <w:szCs w:val="20"/>
              </w:rPr>
              <w:t>Regular periodic update</w:t>
            </w:r>
            <w:r w:rsidRPr="00DA5883">
              <w:rPr>
                <w:rFonts w:asciiTheme="minorHAnsi" w:eastAsia="Arial" w:hAnsiTheme="minorHAnsi" w:cstheme="minorHAnsi"/>
                <w:color w:val="000000"/>
                <w:sz w:val="20"/>
                <w:szCs w:val="20"/>
              </w:rPr>
              <w:t xml:space="preserve">: WPE and 1% thresholds updated </w:t>
            </w:r>
            <w:r w:rsidRPr="00310B8A">
              <w:rPr>
                <w:rFonts w:asciiTheme="minorHAnsi" w:eastAsia="Arial" w:hAnsiTheme="minorHAnsi" w:cstheme="minorHAnsi"/>
                <w:b/>
                <w:color w:val="000000"/>
                <w:sz w:val="20"/>
                <w:szCs w:val="20"/>
              </w:rPr>
              <w:t>every six years</w:t>
            </w:r>
            <w:r w:rsidRPr="00DA5883">
              <w:rPr>
                <w:rFonts w:asciiTheme="minorHAnsi" w:eastAsia="Arial" w:hAnsiTheme="minorHAnsi" w:cstheme="minorHAnsi"/>
                <w:color w:val="000000"/>
                <w:sz w:val="20"/>
                <w:szCs w:val="20"/>
              </w:rPr>
              <w:t xml:space="preserve"> </w:t>
            </w:r>
          </w:p>
        </w:tc>
        <w:tc>
          <w:tcPr>
            <w:tcW w:w="4252" w:type="dxa"/>
            <w:shd w:val="clear" w:color="auto" w:fill="auto"/>
          </w:tcPr>
          <w:p w14:paraId="7FBE3F4D"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themeColor="text1"/>
                <w:sz w:val="20"/>
                <w:szCs w:val="20"/>
              </w:rPr>
              <w:t>Benefits from links to AEWA CSR, EU six-year Article 12 and EAAFP CSR cycles, and funding being raised for these</w:t>
            </w:r>
          </w:p>
          <w:p w14:paraId="408F65D5" w14:textId="2BF72FD3"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themeColor="text1"/>
                <w:sz w:val="20"/>
                <w:szCs w:val="20"/>
              </w:rPr>
              <w:t>Provides assurance to Contracting Parties and other users of a helpfully stable set of information on biogeographic population sizes and 1% threshold information, whilst being updated regularly enough to enable appropriate conservation responses for rapidly changing populations (in terms of size, distribution etc.</w:t>
            </w:r>
            <w:r w:rsidR="00BF0A94">
              <w:rPr>
                <w:rFonts w:asciiTheme="minorHAnsi" w:eastAsia="Arial" w:hAnsiTheme="minorHAnsi" w:cstheme="minorHAnsi"/>
                <w:color w:val="000000" w:themeColor="text1"/>
                <w:sz w:val="20"/>
                <w:szCs w:val="20"/>
              </w:rPr>
              <w:t>)</w:t>
            </w:r>
          </w:p>
          <w:p w14:paraId="584275C4"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Potentially fewer resources required due to medium frequency of update cycle (although relatively long frequency will mean work is likely to be more intensive each six years</w:t>
            </w:r>
          </w:p>
          <w:p w14:paraId="08ACD4CC"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Multiple data points (approx. three) within a 20-year period to assess change in waterbird populations and also inform assessments of change through international processes such as the CBD’s GBF, the UN SDGs, the Convention on Wetlands’ Strategic Plan goals and targets etc, including for informing national reporting under such processes</w:t>
            </w:r>
          </w:p>
        </w:tc>
        <w:tc>
          <w:tcPr>
            <w:tcW w:w="3119" w:type="dxa"/>
            <w:shd w:val="clear" w:color="auto" w:fill="auto"/>
          </w:tcPr>
          <w:p w14:paraId="696C3B7F" w14:textId="77777777" w:rsidR="009F1C9E" w:rsidRPr="00DA5883" w:rsidRDefault="009F1C9E" w:rsidP="00D05890">
            <w:pPr>
              <w:pBdr>
                <w:top w:val="nil"/>
                <w:left w:val="nil"/>
                <w:bottom w:val="nil"/>
                <w:right w:val="nil"/>
                <w:between w:val="nil"/>
              </w:pBdr>
              <w:ind w:left="8"/>
              <w:rPr>
                <w:rFonts w:asciiTheme="minorHAnsi" w:eastAsia="Arial" w:hAnsiTheme="minorHAnsi" w:cstheme="minorHAnsi"/>
                <w:color w:val="000000"/>
                <w:sz w:val="20"/>
                <w:szCs w:val="20"/>
              </w:rPr>
            </w:pPr>
          </w:p>
        </w:tc>
      </w:tr>
      <w:tr w:rsidR="009F1C9E" w:rsidRPr="00DA5883" w14:paraId="562D4B22" w14:textId="77777777" w:rsidTr="0095581C">
        <w:trPr>
          <w:cantSplit/>
        </w:trPr>
        <w:tc>
          <w:tcPr>
            <w:tcW w:w="2269" w:type="dxa"/>
            <w:shd w:val="clear" w:color="auto" w:fill="auto"/>
          </w:tcPr>
          <w:p w14:paraId="67624E33" w14:textId="52C1C6D5" w:rsidR="009F1C9E" w:rsidRPr="00DA5883" w:rsidRDefault="009F1C9E" w:rsidP="00D05890">
            <w:pPr>
              <w:pBdr>
                <w:top w:val="nil"/>
                <w:left w:val="nil"/>
                <w:bottom w:val="nil"/>
                <w:right w:val="nil"/>
                <w:between w:val="nil"/>
              </w:pBdr>
              <w:rPr>
                <w:rFonts w:asciiTheme="minorHAnsi" w:hAnsiTheme="minorHAnsi" w:cstheme="minorHAnsi"/>
                <w:sz w:val="20"/>
                <w:szCs w:val="20"/>
              </w:rPr>
            </w:pPr>
            <w:r w:rsidRPr="00310B8A">
              <w:rPr>
                <w:rFonts w:asciiTheme="minorHAnsi" w:hAnsiTheme="minorHAnsi" w:cstheme="minorHAnsi"/>
                <w:b/>
                <w:sz w:val="20"/>
                <w:szCs w:val="20"/>
              </w:rPr>
              <w:lastRenderedPageBreak/>
              <w:t>1c.</w:t>
            </w:r>
            <w:r w:rsidR="00886A84" w:rsidRPr="00DA5883">
              <w:rPr>
                <w:rFonts w:asciiTheme="minorHAnsi" w:hAnsiTheme="minorHAnsi" w:cstheme="minorHAnsi"/>
                <w:sz w:val="20"/>
                <w:szCs w:val="20"/>
              </w:rPr>
              <w:t xml:space="preserve"> </w:t>
            </w:r>
            <w:r w:rsidRPr="00310B8A">
              <w:rPr>
                <w:rFonts w:asciiTheme="minorHAnsi" w:eastAsia="Arial" w:hAnsiTheme="minorHAnsi" w:cstheme="minorHAnsi"/>
                <w:b/>
                <w:color w:val="000000"/>
                <w:sz w:val="20"/>
                <w:szCs w:val="20"/>
              </w:rPr>
              <w:t>Regular periodic update</w:t>
            </w:r>
            <w:r w:rsidRPr="00DA5883">
              <w:rPr>
                <w:rFonts w:asciiTheme="minorHAnsi" w:eastAsia="Arial" w:hAnsiTheme="minorHAnsi" w:cstheme="minorHAnsi"/>
                <w:color w:val="000000"/>
                <w:sz w:val="20"/>
                <w:szCs w:val="20"/>
              </w:rPr>
              <w:t xml:space="preserve">: WPE and 1% thresholds updated </w:t>
            </w:r>
            <w:r w:rsidRPr="00310B8A">
              <w:rPr>
                <w:rFonts w:asciiTheme="minorHAnsi" w:eastAsia="Arial" w:hAnsiTheme="minorHAnsi" w:cstheme="minorHAnsi"/>
                <w:b/>
                <w:color w:val="000000"/>
                <w:sz w:val="20"/>
                <w:szCs w:val="20"/>
              </w:rPr>
              <w:t>every</w:t>
            </w:r>
            <w:r w:rsidRPr="00310B8A">
              <w:rPr>
                <w:rFonts w:asciiTheme="minorHAnsi" w:hAnsiTheme="minorHAnsi" w:cstheme="minorHAnsi"/>
                <w:b/>
                <w:sz w:val="20"/>
                <w:szCs w:val="20"/>
              </w:rPr>
              <w:t xml:space="preserve"> nine years</w:t>
            </w:r>
          </w:p>
        </w:tc>
        <w:tc>
          <w:tcPr>
            <w:tcW w:w="4252" w:type="dxa"/>
            <w:shd w:val="clear" w:color="auto" w:fill="auto"/>
          </w:tcPr>
          <w:p w14:paraId="415EF57C"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Responds to the Convention on Wetlands</w:t>
            </w:r>
            <w:r w:rsidRPr="00DA5883" w:rsidDel="00B25004">
              <w:rPr>
                <w:rFonts w:asciiTheme="minorHAnsi" w:eastAsia="Arial" w:hAnsiTheme="minorHAnsi" w:cstheme="minorHAnsi"/>
                <w:color w:val="000000"/>
                <w:sz w:val="20"/>
                <w:szCs w:val="20"/>
              </w:rPr>
              <w:t xml:space="preserve"> </w:t>
            </w:r>
            <w:r w:rsidRPr="00DA5883">
              <w:rPr>
                <w:rFonts w:asciiTheme="minorHAnsi" w:eastAsia="Arial" w:hAnsiTheme="minorHAnsi" w:cstheme="minorHAnsi"/>
                <w:color w:val="000000"/>
                <w:sz w:val="20"/>
                <w:szCs w:val="20"/>
              </w:rPr>
              <w:t>Res. VI.4</w:t>
            </w:r>
            <w:r w:rsidRPr="00DA5883">
              <w:rPr>
                <w:rFonts w:asciiTheme="minorHAnsi" w:hAnsiTheme="minorHAnsi" w:cstheme="minorHAnsi"/>
                <w:sz w:val="20"/>
                <w:szCs w:val="20"/>
              </w:rPr>
              <w:t xml:space="preserve"> for </w:t>
            </w:r>
            <w:r w:rsidRPr="00DA5883">
              <w:rPr>
                <w:rFonts w:asciiTheme="minorHAnsi" w:eastAsia="Arial" w:hAnsiTheme="minorHAnsi" w:cstheme="minorHAnsi"/>
                <w:color w:val="000000"/>
                <w:sz w:val="20"/>
                <w:szCs w:val="20"/>
              </w:rPr>
              <w:t xml:space="preserve">international 1% thresholds </w:t>
            </w:r>
            <w:r w:rsidRPr="00DA5883">
              <w:rPr>
                <w:rFonts w:asciiTheme="minorHAnsi" w:hAnsiTheme="minorHAnsi" w:cstheme="minorHAnsi"/>
                <w:sz w:val="20"/>
                <w:szCs w:val="20"/>
              </w:rPr>
              <w:t xml:space="preserve">nine-year update cycle </w:t>
            </w:r>
            <w:r w:rsidRPr="00DA5883">
              <w:rPr>
                <w:rFonts w:asciiTheme="minorHAnsi" w:eastAsia="Arial" w:hAnsiTheme="minorHAnsi" w:cstheme="minorHAnsi"/>
                <w:color w:val="000000"/>
                <w:sz w:val="20"/>
                <w:szCs w:val="20"/>
              </w:rPr>
              <w:t>(other than for populations in rapid change)</w:t>
            </w:r>
          </w:p>
          <w:p w14:paraId="72FC72A8"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Potentially fewer resources required due to long frequency of update cycle (although long frequency will mean work is more than likely to be more intensive each nine years)</w:t>
            </w:r>
          </w:p>
        </w:tc>
        <w:tc>
          <w:tcPr>
            <w:tcW w:w="3119" w:type="dxa"/>
            <w:shd w:val="clear" w:color="auto" w:fill="auto"/>
          </w:tcPr>
          <w:p w14:paraId="59C7845A"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Only one data point within a ten-year period to assess change in waterbird populations and also inform assessments of change through international processes such as the CBD’s GBF, the UN SDGs, the Convention on Wetlands’ Strategic Plan goals and targets etc, including for informing national reporting under such processes</w:t>
            </w:r>
          </w:p>
        </w:tc>
      </w:tr>
      <w:tr w:rsidR="009F1C9E" w:rsidRPr="00DA5883" w14:paraId="1AF26AF8" w14:textId="77777777" w:rsidTr="0095581C">
        <w:trPr>
          <w:cantSplit/>
        </w:trPr>
        <w:tc>
          <w:tcPr>
            <w:tcW w:w="2269" w:type="dxa"/>
            <w:shd w:val="clear" w:color="auto" w:fill="auto"/>
          </w:tcPr>
          <w:p w14:paraId="22A83A69" w14:textId="648FCA01" w:rsidR="009F1C9E" w:rsidRPr="00DA5883" w:rsidRDefault="009F1C9E" w:rsidP="00D05890">
            <w:pPr>
              <w:pBdr>
                <w:top w:val="nil"/>
                <w:left w:val="nil"/>
                <w:bottom w:val="nil"/>
                <w:right w:val="nil"/>
                <w:between w:val="nil"/>
              </w:pBdr>
              <w:rPr>
                <w:rFonts w:asciiTheme="minorHAnsi" w:eastAsia="Arial" w:hAnsiTheme="minorHAnsi" w:cstheme="minorHAnsi"/>
                <w:color w:val="000000"/>
                <w:sz w:val="20"/>
                <w:szCs w:val="20"/>
              </w:rPr>
            </w:pPr>
            <w:r w:rsidRPr="00DA5883">
              <w:rPr>
                <w:rFonts w:asciiTheme="minorHAnsi" w:eastAsia="Arial" w:hAnsiTheme="minorHAnsi" w:cstheme="minorHAnsi"/>
                <w:b/>
                <w:bCs/>
                <w:color w:val="000000"/>
                <w:sz w:val="20"/>
                <w:szCs w:val="20"/>
              </w:rPr>
              <w:t>2.</w:t>
            </w:r>
            <w:r w:rsidR="00886A84" w:rsidRPr="00DA5883">
              <w:rPr>
                <w:rFonts w:asciiTheme="minorHAnsi" w:eastAsia="Arial" w:hAnsiTheme="minorHAnsi" w:cstheme="minorHAnsi"/>
                <w:b/>
                <w:bCs/>
                <w:color w:val="000000"/>
                <w:sz w:val="20"/>
                <w:szCs w:val="20"/>
              </w:rPr>
              <w:t xml:space="preserve"> </w:t>
            </w:r>
            <w:r w:rsidRPr="00DA5883">
              <w:rPr>
                <w:rFonts w:asciiTheme="minorHAnsi" w:eastAsia="Arial" w:hAnsiTheme="minorHAnsi" w:cstheme="minorHAnsi"/>
                <w:b/>
                <w:bCs/>
                <w:color w:val="000000"/>
                <w:sz w:val="20"/>
                <w:szCs w:val="20"/>
              </w:rPr>
              <w:t>Rolling updates</w:t>
            </w:r>
            <w:r w:rsidRPr="00DA5883">
              <w:rPr>
                <w:rFonts w:asciiTheme="minorHAnsi" w:eastAsia="Arial" w:hAnsiTheme="minorHAnsi" w:cstheme="minorHAnsi"/>
                <w:color w:val="000000"/>
                <w:sz w:val="20"/>
                <w:szCs w:val="20"/>
              </w:rPr>
              <w:t xml:space="preserve"> based on new information and independent single species/population size and trend assessments</w:t>
            </w:r>
          </w:p>
        </w:tc>
        <w:tc>
          <w:tcPr>
            <w:tcW w:w="4252" w:type="dxa"/>
            <w:shd w:val="clear" w:color="auto" w:fill="auto"/>
          </w:tcPr>
          <w:p w14:paraId="2AD58691"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themeColor="text1"/>
                <w:sz w:val="20"/>
                <w:szCs w:val="20"/>
              </w:rPr>
              <w:t>Benefit from latest research on populations sizes and trends to update 1% thresholds for designation/management of Ramsar Sites, Flyway Network Sites and other uses</w:t>
            </w:r>
          </w:p>
          <w:p w14:paraId="5C9839E6"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hAnsiTheme="minorHAnsi" w:cstheme="minorHAnsi"/>
                <w:sz w:val="20"/>
                <w:szCs w:val="20"/>
              </w:rPr>
            </w:pPr>
            <w:r w:rsidRPr="00DA5883">
              <w:rPr>
                <w:rFonts w:asciiTheme="minorHAnsi" w:eastAsia="Arial" w:hAnsiTheme="minorHAnsi" w:cstheme="minorHAnsi"/>
                <w:color w:val="000000" w:themeColor="text1"/>
                <w:sz w:val="20"/>
                <w:szCs w:val="20"/>
              </w:rPr>
              <w:t>Spread out costs might be easier to finance than periodic campaigns</w:t>
            </w:r>
          </w:p>
          <w:p w14:paraId="56F2027F"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themeColor="text1"/>
                <w:sz w:val="20"/>
                <w:szCs w:val="20"/>
              </w:rPr>
              <w:t>Easier management of staff capacity</w:t>
            </w:r>
          </w:p>
        </w:tc>
        <w:tc>
          <w:tcPr>
            <w:tcW w:w="3119" w:type="dxa"/>
            <w:shd w:val="clear" w:color="auto" w:fill="auto"/>
          </w:tcPr>
          <w:p w14:paraId="1D56A917"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No stability of 1% thresholds for designation/management of Ramsar Sites, Flyway Network Sites and other uses</w:t>
            </w:r>
          </w:p>
          <w:p w14:paraId="20A1A0DD" w14:textId="0A43FAD5" w:rsidR="009F1C9E" w:rsidRPr="00DA5883" w:rsidRDefault="00BF0A94"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Pr>
                <w:rFonts w:asciiTheme="minorHAnsi" w:eastAsia="Arial" w:hAnsiTheme="minorHAnsi" w:cstheme="minorHAnsi"/>
                <w:color w:val="000000" w:themeColor="text1"/>
                <w:sz w:val="20"/>
                <w:szCs w:val="20"/>
              </w:rPr>
              <w:t xml:space="preserve">Uncertainty </w:t>
            </w:r>
            <w:r w:rsidR="009F1C9E" w:rsidRPr="00DA5883">
              <w:rPr>
                <w:rFonts w:asciiTheme="minorHAnsi" w:eastAsia="Arial" w:hAnsiTheme="minorHAnsi" w:cstheme="minorHAnsi"/>
                <w:color w:val="000000" w:themeColor="text1"/>
                <w:sz w:val="20"/>
                <w:szCs w:val="20"/>
              </w:rPr>
              <w:t>for Parties with rapidly and ad hoc changes to thresholds that should provide benchmarks for assessment</w:t>
            </w:r>
          </w:p>
          <w:p w14:paraId="73A4F907"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themeColor="text1"/>
                <w:sz w:val="20"/>
                <w:szCs w:val="20"/>
              </w:rPr>
              <w:t>Out of synchrony with species and populations covered under CSRs and other regional processes</w:t>
            </w:r>
          </w:p>
        </w:tc>
      </w:tr>
      <w:tr w:rsidR="009F1C9E" w:rsidRPr="00DA5883" w14:paraId="2329BAA4" w14:textId="77777777" w:rsidTr="0095581C">
        <w:trPr>
          <w:cantSplit/>
        </w:trPr>
        <w:tc>
          <w:tcPr>
            <w:tcW w:w="2269" w:type="dxa"/>
            <w:shd w:val="clear" w:color="auto" w:fill="auto"/>
          </w:tcPr>
          <w:p w14:paraId="60FE7572" w14:textId="2484BB4D" w:rsidR="009F1C9E" w:rsidRPr="00DA5883" w:rsidRDefault="009F1C9E" w:rsidP="00D05890">
            <w:pPr>
              <w:pBdr>
                <w:top w:val="nil"/>
                <w:left w:val="nil"/>
                <w:bottom w:val="nil"/>
                <w:right w:val="nil"/>
                <w:between w:val="nil"/>
              </w:pBdr>
              <w:rPr>
                <w:rFonts w:asciiTheme="minorHAnsi" w:eastAsia="Arial" w:hAnsiTheme="minorHAnsi" w:cstheme="minorHAnsi"/>
                <w:color w:val="000000"/>
                <w:sz w:val="20"/>
                <w:szCs w:val="20"/>
              </w:rPr>
            </w:pPr>
            <w:r w:rsidRPr="00DA5883">
              <w:rPr>
                <w:rFonts w:asciiTheme="minorHAnsi" w:eastAsia="Arial" w:hAnsiTheme="minorHAnsi" w:cstheme="minorHAnsi"/>
                <w:b/>
                <w:bCs/>
                <w:color w:val="000000"/>
                <w:sz w:val="20"/>
                <w:szCs w:val="20"/>
              </w:rPr>
              <w:t>3.</w:t>
            </w:r>
            <w:r w:rsidR="00886A84" w:rsidRPr="00DA5883">
              <w:rPr>
                <w:rFonts w:asciiTheme="minorHAnsi" w:eastAsia="Arial" w:hAnsiTheme="minorHAnsi" w:cstheme="minorHAnsi"/>
                <w:b/>
                <w:bCs/>
                <w:color w:val="000000"/>
                <w:sz w:val="20"/>
                <w:szCs w:val="20"/>
              </w:rPr>
              <w:t xml:space="preserve"> </w:t>
            </w:r>
            <w:r w:rsidRPr="00DA5883">
              <w:rPr>
                <w:rFonts w:asciiTheme="minorHAnsi" w:eastAsia="Arial" w:hAnsiTheme="minorHAnsi" w:cstheme="minorHAnsi"/>
                <w:b/>
                <w:bCs/>
                <w:color w:val="000000"/>
                <w:sz w:val="20"/>
                <w:szCs w:val="20"/>
              </w:rPr>
              <w:t>A combination of Options 1 and 2 (regular period and rolling updates)</w:t>
            </w:r>
            <w:r w:rsidRPr="00DA5883">
              <w:rPr>
                <w:rFonts w:asciiTheme="minorHAnsi" w:eastAsia="Arial" w:hAnsiTheme="minorHAnsi" w:cstheme="minorHAnsi"/>
                <w:color w:val="000000"/>
                <w:sz w:val="20"/>
                <w:szCs w:val="20"/>
              </w:rPr>
              <w:t>.</w:t>
            </w:r>
            <w:r w:rsidR="00886A84" w:rsidRPr="00DA5883">
              <w:rPr>
                <w:rFonts w:asciiTheme="minorHAnsi" w:eastAsia="Arial" w:hAnsiTheme="minorHAnsi" w:cstheme="minorHAnsi"/>
                <w:color w:val="000000"/>
                <w:sz w:val="20"/>
                <w:szCs w:val="20"/>
              </w:rPr>
              <w:t xml:space="preserve"> </w:t>
            </w:r>
            <w:r w:rsidRPr="00DA5883">
              <w:rPr>
                <w:rFonts w:asciiTheme="minorHAnsi" w:eastAsia="Arial" w:hAnsiTheme="minorHAnsi" w:cstheme="minorHAnsi"/>
                <w:color w:val="000000"/>
                <w:sz w:val="20"/>
                <w:szCs w:val="20"/>
              </w:rPr>
              <w:t>WPE and 1% thresholds updates could still be happening every three or six years, whilst the underpinning review process can be happening continuously</w:t>
            </w:r>
          </w:p>
        </w:tc>
        <w:tc>
          <w:tcPr>
            <w:tcW w:w="4252" w:type="dxa"/>
            <w:shd w:val="clear" w:color="auto" w:fill="auto"/>
          </w:tcPr>
          <w:p w14:paraId="1CEC8FF3"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themeColor="text1"/>
                <w:sz w:val="20"/>
                <w:szCs w:val="20"/>
              </w:rPr>
              <w:t>Data flows with new estimate and trend information are being received and stored on an ongoing basis</w:t>
            </w:r>
          </w:p>
          <w:p w14:paraId="3A5B2895"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themeColor="text1"/>
                <w:sz w:val="20"/>
                <w:szCs w:val="20"/>
              </w:rPr>
              <w:t>Maintaining continuous dialogue with all flyway partners / data providers which might also encourage more efficient synergies and provision of the latest information in the most timely manner</w:t>
            </w:r>
          </w:p>
        </w:tc>
        <w:tc>
          <w:tcPr>
            <w:tcW w:w="3119" w:type="dxa"/>
            <w:shd w:val="clear" w:color="auto" w:fill="auto"/>
          </w:tcPr>
          <w:p w14:paraId="5630A4A9"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themeColor="text1"/>
                <w:sz w:val="20"/>
                <w:szCs w:val="20"/>
              </w:rPr>
              <w:t>Continuous</w:t>
            </w:r>
            <w:r w:rsidRPr="00DA5883">
              <w:rPr>
                <w:rFonts w:asciiTheme="minorHAnsi" w:eastAsia="Arial" w:hAnsiTheme="minorHAnsi" w:cstheme="minorHAnsi"/>
                <w:color w:val="000000"/>
                <w:sz w:val="20"/>
                <w:szCs w:val="20"/>
              </w:rPr>
              <w:t xml:space="preserve"> resource requirement for ongoing rolling updates, in addition to periodic WPE processes and publication</w:t>
            </w:r>
          </w:p>
        </w:tc>
      </w:tr>
      <w:tr w:rsidR="009F1C9E" w:rsidRPr="00DA5883" w14:paraId="448CE9C9" w14:textId="77777777" w:rsidTr="0095581C">
        <w:trPr>
          <w:cantSplit/>
        </w:trPr>
        <w:tc>
          <w:tcPr>
            <w:tcW w:w="2269" w:type="dxa"/>
            <w:shd w:val="clear" w:color="auto" w:fill="auto"/>
          </w:tcPr>
          <w:p w14:paraId="12E9F7DA" w14:textId="3CCCB79A" w:rsidR="009F1C9E" w:rsidRPr="00DA5883" w:rsidRDefault="009F1C9E" w:rsidP="00D05890">
            <w:pPr>
              <w:pStyle w:val="pf0"/>
              <w:spacing w:before="0" w:beforeAutospacing="0" w:after="0" w:afterAutospacing="0"/>
              <w:rPr>
                <w:rFonts w:asciiTheme="minorHAnsi" w:eastAsia="Arial" w:hAnsiTheme="minorHAnsi" w:cstheme="minorHAnsi"/>
                <w:color w:val="000000"/>
                <w:sz w:val="20"/>
                <w:szCs w:val="20"/>
                <w:lang w:val="en-GB"/>
              </w:rPr>
            </w:pPr>
            <w:r w:rsidRPr="00DA5883">
              <w:rPr>
                <w:rStyle w:val="cf01"/>
                <w:rFonts w:asciiTheme="minorHAnsi" w:hAnsiTheme="minorHAnsi" w:cstheme="minorHAnsi"/>
                <w:b/>
                <w:bCs/>
                <w:sz w:val="20"/>
                <w:szCs w:val="20"/>
                <w:lang w:val="en-GB"/>
              </w:rPr>
              <w:t>4.</w:t>
            </w:r>
            <w:r w:rsidR="00886A84" w:rsidRPr="00DA5883">
              <w:rPr>
                <w:rStyle w:val="cf01"/>
                <w:rFonts w:asciiTheme="minorHAnsi" w:hAnsiTheme="minorHAnsi" w:cstheme="minorHAnsi"/>
                <w:b/>
                <w:bCs/>
                <w:sz w:val="20"/>
                <w:szCs w:val="20"/>
                <w:lang w:val="en-GB"/>
              </w:rPr>
              <w:t xml:space="preserve"> </w:t>
            </w:r>
            <w:r w:rsidRPr="00DA5883">
              <w:rPr>
                <w:rFonts w:asciiTheme="minorHAnsi" w:eastAsia="Arial" w:hAnsiTheme="minorHAnsi" w:cstheme="minorHAnsi"/>
                <w:b/>
                <w:bCs/>
                <w:color w:val="000000"/>
                <w:sz w:val="20"/>
                <w:szCs w:val="20"/>
                <w:lang w:val="en-GB"/>
              </w:rPr>
              <w:t xml:space="preserve">WPE and 1% thresholds updated asynchronously – </w:t>
            </w:r>
            <w:r w:rsidRPr="00DA5883">
              <w:rPr>
                <w:rStyle w:val="cf01"/>
                <w:rFonts w:asciiTheme="minorHAnsi" w:hAnsiTheme="minorHAnsi" w:cstheme="minorHAnsi"/>
                <w:sz w:val="20"/>
                <w:szCs w:val="20"/>
                <w:lang w:val="en-GB"/>
              </w:rPr>
              <w:t xml:space="preserve">WPE published </w:t>
            </w:r>
            <w:r w:rsidRPr="00DA5883">
              <w:rPr>
                <w:rFonts w:asciiTheme="minorHAnsi" w:eastAsia="Arial" w:hAnsiTheme="minorHAnsi" w:cstheme="minorHAnsi"/>
                <w:color w:val="000000"/>
                <w:sz w:val="20"/>
                <w:szCs w:val="20"/>
                <w:lang w:val="en-GB"/>
              </w:rPr>
              <w:t>every three years as data is available (same as option 1a)</w:t>
            </w:r>
            <w:r w:rsidRPr="00DA5883">
              <w:rPr>
                <w:rStyle w:val="cf01"/>
                <w:rFonts w:asciiTheme="minorHAnsi" w:hAnsiTheme="minorHAnsi" w:cstheme="minorHAnsi"/>
                <w:sz w:val="20"/>
                <w:szCs w:val="20"/>
                <w:lang w:val="en-GB"/>
              </w:rPr>
              <w:t xml:space="preserve"> but 1% thresholds reviewed and updated only every third triennium (every nine years), but where there are rapid changes in populations, maintain option of updating 1% thresholds more frequently (every three or six years)</w:t>
            </w:r>
          </w:p>
        </w:tc>
        <w:tc>
          <w:tcPr>
            <w:tcW w:w="4252" w:type="dxa"/>
            <w:shd w:val="clear" w:color="auto" w:fill="auto"/>
          </w:tcPr>
          <w:p w14:paraId="34D62A9B" w14:textId="7440CBE9"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themeColor="text1"/>
                <w:sz w:val="20"/>
                <w:szCs w:val="20"/>
              </w:rPr>
            </w:pPr>
            <w:r w:rsidRPr="00DA5883">
              <w:rPr>
                <w:rFonts w:asciiTheme="minorHAnsi" w:eastAsia="Arial" w:hAnsiTheme="minorHAnsi" w:cstheme="minorHAnsi"/>
                <w:color w:val="000000" w:themeColor="text1"/>
                <w:sz w:val="20"/>
                <w:szCs w:val="20"/>
              </w:rPr>
              <w:t>See 1a</w:t>
            </w:r>
            <w:r w:rsidR="002C278C">
              <w:rPr>
                <w:rFonts w:asciiTheme="minorHAnsi" w:eastAsia="Arial" w:hAnsiTheme="minorHAnsi" w:cstheme="minorHAnsi"/>
                <w:color w:val="000000" w:themeColor="text1"/>
                <w:sz w:val="20"/>
                <w:szCs w:val="20"/>
              </w:rPr>
              <w:t>.</w:t>
            </w:r>
          </w:p>
          <w:p w14:paraId="172D4FEE"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themeColor="text1"/>
                <w:sz w:val="20"/>
                <w:szCs w:val="20"/>
              </w:rPr>
            </w:pPr>
            <w:r w:rsidRPr="00DA5883">
              <w:rPr>
                <w:rFonts w:asciiTheme="minorHAnsi" w:eastAsia="Arial" w:hAnsiTheme="minorHAnsi" w:cstheme="minorHAnsi"/>
                <w:color w:val="000000"/>
                <w:sz w:val="20"/>
                <w:szCs w:val="20"/>
              </w:rPr>
              <w:t>Resources required to deliver 1% thresholds only once every nine years</w:t>
            </w:r>
          </w:p>
        </w:tc>
        <w:tc>
          <w:tcPr>
            <w:tcW w:w="3119" w:type="dxa"/>
            <w:shd w:val="clear" w:color="auto" w:fill="auto"/>
          </w:tcPr>
          <w:p w14:paraId="40602C36" w14:textId="77777777" w:rsidR="009F1C9E" w:rsidRPr="00DA5883" w:rsidRDefault="009F1C9E" w:rsidP="00D05890">
            <w:pPr>
              <w:numPr>
                <w:ilvl w:val="0"/>
                <w:numId w:val="6"/>
              </w:numPr>
              <w:pBdr>
                <w:top w:val="nil"/>
                <w:left w:val="nil"/>
                <w:bottom w:val="nil"/>
                <w:right w:val="nil"/>
                <w:between w:val="nil"/>
              </w:pBdr>
              <w:ind w:left="292" w:hanging="284"/>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WPE published every three years - more resources required due to </w:t>
            </w:r>
            <w:r w:rsidRPr="00DA5883">
              <w:rPr>
                <w:rFonts w:asciiTheme="minorHAnsi" w:eastAsia="Arial" w:hAnsiTheme="minorHAnsi" w:cstheme="minorHAnsi"/>
                <w:color w:val="000000" w:themeColor="text1"/>
                <w:sz w:val="20"/>
                <w:szCs w:val="20"/>
              </w:rPr>
              <w:t>short</w:t>
            </w:r>
            <w:r w:rsidRPr="00DA5883">
              <w:rPr>
                <w:rFonts w:asciiTheme="minorHAnsi" w:eastAsia="Arial" w:hAnsiTheme="minorHAnsi" w:cstheme="minorHAnsi"/>
                <w:color w:val="000000"/>
                <w:sz w:val="20"/>
                <w:szCs w:val="20"/>
              </w:rPr>
              <w:t xml:space="preserve"> frequency of update cycle (although short frequency will likely enable some resource saving as not all work will wait to happen every six or nine years as per options 1b and 1c)</w:t>
            </w:r>
          </w:p>
        </w:tc>
      </w:tr>
    </w:tbl>
    <w:p w14:paraId="3C7ED758" w14:textId="77777777" w:rsidR="00D03D6E" w:rsidRPr="00DA5883" w:rsidRDefault="00D03D6E" w:rsidP="004A3E7F">
      <w:pPr>
        <w:ind w:left="0" w:firstLine="0"/>
        <w:rPr>
          <w:rFonts w:asciiTheme="minorHAnsi" w:hAnsiTheme="minorHAnsi" w:cstheme="minorHAnsi"/>
          <w:i/>
          <w:iCs/>
        </w:rPr>
        <w:sectPr w:rsidR="00D03D6E" w:rsidRPr="00DA5883" w:rsidSect="00310B8A">
          <w:footerReference w:type="default" r:id="rId25"/>
          <w:footerReference w:type="first" r:id="rId26"/>
          <w:pgSz w:w="11906" w:h="16838"/>
          <w:pgMar w:top="1440" w:right="1440" w:bottom="1440" w:left="1440" w:header="709" w:footer="709" w:gutter="0"/>
          <w:cols w:space="708"/>
          <w:docGrid w:linePitch="360"/>
        </w:sectPr>
      </w:pPr>
    </w:p>
    <w:p w14:paraId="6000C696" w14:textId="4C64F0DD" w:rsidR="004736D7" w:rsidRPr="00DA5883" w:rsidRDefault="004736D7" w:rsidP="009D5E44">
      <w:pPr>
        <w:keepNext/>
        <w:ind w:left="0" w:firstLine="0"/>
        <w:rPr>
          <w:rFonts w:asciiTheme="minorHAnsi" w:hAnsiTheme="minorHAnsi" w:cstheme="minorHAnsi"/>
          <w:i/>
          <w:iCs/>
        </w:rPr>
      </w:pPr>
      <w:r w:rsidRPr="00DA5883">
        <w:rPr>
          <w:rFonts w:asciiTheme="minorHAnsi" w:hAnsiTheme="minorHAnsi" w:cstheme="minorHAnsi"/>
          <w:i/>
          <w:iCs/>
        </w:rPr>
        <w:lastRenderedPageBreak/>
        <w:t xml:space="preserve">Table </w:t>
      </w:r>
      <w:r w:rsidR="00721D86" w:rsidRPr="00DA5883">
        <w:rPr>
          <w:rFonts w:asciiTheme="minorHAnsi" w:hAnsiTheme="minorHAnsi" w:cstheme="minorHAnsi"/>
          <w:i/>
          <w:iCs/>
        </w:rPr>
        <w:t>3</w:t>
      </w:r>
      <w:r w:rsidRPr="00DA5883">
        <w:rPr>
          <w:rFonts w:asciiTheme="minorHAnsi" w:hAnsiTheme="minorHAnsi" w:cstheme="minorHAnsi"/>
          <w:i/>
          <w:iCs/>
        </w:rPr>
        <w:t xml:space="preserve">: </w:t>
      </w:r>
      <w:r w:rsidR="00603EFD" w:rsidRPr="00DA5883">
        <w:rPr>
          <w:rFonts w:asciiTheme="minorHAnsi" w:hAnsiTheme="minorHAnsi" w:cstheme="minorHAnsi"/>
          <w:i/>
          <w:iCs/>
        </w:rPr>
        <w:t xml:space="preserve">Proposed review/update cycle of waterbird population estimates and trends linked to the Convention on Wetlands Criterion 6 requirements and other </w:t>
      </w:r>
      <w:r w:rsidR="00603EFD" w:rsidRPr="009F1494">
        <w:rPr>
          <w:rFonts w:cs="Arial"/>
          <w:i/>
        </w:rPr>
        <w:t>regional</w:t>
      </w:r>
      <w:r w:rsidR="00603EFD" w:rsidRPr="00DA5883">
        <w:rPr>
          <w:rFonts w:asciiTheme="minorHAnsi" w:hAnsiTheme="minorHAnsi" w:cstheme="minorHAnsi"/>
          <w:i/>
          <w:iCs/>
        </w:rPr>
        <w:t xml:space="preserve"> flyway frameworks/initiatives 2024-2042</w:t>
      </w:r>
      <w:r w:rsidR="002D31C8">
        <w:rPr>
          <w:rFonts w:asciiTheme="minorHAnsi" w:hAnsiTheme="minorHAnsi" w:cstheme="minorHAnsi"/>
          <w:i/>
          <w:iCs/>
        </w:rPr>
        <w:t>.</w:t>
      </w:r>
    </w:p>
    <w:p w14:paraId="52AA7C82" w14:textId="77777777" w:rsidR="00800DE9" w:rsidRPr="00DA5883" w:rsidRDefault="00800DE9" w:rsidP="004A3E7F">
      <w:pPr>
        <w:ind w:left="0" w:firstLine="0"/>
        <w:rPr>
          <w:rFonts w:asciiTheme="minorHAnsi" w:hAnsiTheme="minorHAnsi" w:cstheme="minorHAnsi"/>
          <w:i/>
          <w:iCs/>
        </w:rPr>
      </w:pPr>
    </w:p>
    <w:p w14:paraId="7A708F1E" w14:textId="536BCECC" w:rsidR="00800DE9" w:rsidRPr="00DA5883" w:rsidRDefault="007B6F03" w:rsidP="00FE5AEE">
      <w:pPr>
        <w:rPr>
          <w:rFonts w:asciiTheme="minorHAnsi" w:hAnsiTheme="minorHAnsi" w:cstheme="minorHAnsi"/>
        </w:rPr>
      </w:pPr>
      <w:r w:rsidRPr="00DA5883">
        <w:rPr>
          <w:rFonts w:asciiTheme="minorHAnsi" w:hAnsiTheme="minorHAnsi" w:cstheme="minorHAnsi"/>
        </w:rPr>
        <w:t xml:space="preserve">Note: only Options </w:t>
      </w:r>
      <w:r w:rsidRPr="00310B8A">
        <w:rPr>
          <w:rFonts w:asciiTheme="minorHAnsi" w:hAnsiTheme="minorHAnsi" w:cstheme="minorHAnsi"/>
          <w:b/>
        </w:rPr>
        <w:t>1b</w:t>
      </w:r>
      <w:r w:rsidRPr="00DA5883">
        <w:rPr>
          <w:rFonts w:asciiTheme="minorHAnsi" w:hAnsiTheme="minorHAnsi" w:cstheme="minorHAnsi"/>
        </w:rPr>
        <w:t xml:space="preserve"> and </w:t>
      </w:r>
      <w:r w:rsidRPr="00310B8A">
        <w:rPr>
          <w:rFonts w:asciiTheme="minorHAnsi" w:hAnsiTheme="minorHAnsi" w:cstheme="minorHAnsi"/>
          <w:b/>
        </w:rPr>
        <w:t>1c</w:t>
      </w:r>
      <w:r w:rsidRPr="00DA5883">
        <w:rPr>
          <w:rFonts w:asciiTheme="minorHAnsi" w:hAnsiTheme="minorHAnsi" w:cstheme="minorHAnsi"/>
        </w:rPr>
        <w:t xml:space="preserve"> outlined in Table 2 are provided in this table</w:t>
      </w:r>
    </w:p>
    <w:p w14:paraId="17B93BE6" w14:textId="64E54962" w:rsidR="004A3E7F" w:rsidRPr="00DA5883" w:rsidRDefault="004A3E7F" w:rsidP="004A3E7F">
      <w:pPr>
        <w:ind w:left="0" w:firstLine="0"/>
        <w:rPr>
          <w:rFonts w:asciiTheme="minorHAnsi" w:hAnsiTheme="minorHAnsi" w:cstheme="minorHAnsi"/>
          <w:i/>
          <w:iCs/>
        </w:rPr>
      </w:pPr>
    </w:p>
    <w:tbl>
      <w:tblPr>
        <w:tblStyle w:val="8"/>
        <w:tblW w:w="14233" w:type="dxa"/>
        <w:tblLayout w:type="fixed"/>
        <w:tblCellMar>
          <w:left w:w="57" w:type="dxa"/>
          <w:right w:w="57" w:type="dxa"/>
        </w:tblCellMar>
        <w:tblLook w:val="0400" w:firstRow="0" w:lastRow="0" w:firstColumn="0" w:lastColumn="0" w:noHBand="0" w:noVBand="1"/>
      </w:tblPr>
      <w:tblGrid>
        <w:gridCol w:w="1615"/>
        <w:gridCol w:w="664"/>
        <w:gridCol w:w="664"/>
        <w:gridCol w:w="664"/>
        <w:gridCol w:w="664"/>
        <w:gridCol w:w="664"/>
        <w:gridCol w:w="664"/>
        <w:gridCol w:w="664"/>
        <w:gridCol w:w="664"/>
        <w:gridCol w:w="664"/>
        <w:gridCol w:w="665"/>
        <w:gridCol w:w="664"/>
        <w:gridCol w:w="664"/>
        <w:gridCol w:w="664"/>
        <w:gridCol w:w="664"/>
        <w:gridCol w:w="664"/>
        <w:gridCol w:w="664"/>
        <w:gridCol w:w="664"/>
        <w:gridCol w:w="664"/>
        <w:gridCol w:w="665"/>
      </w:tblGrid>
      <w:tr w:rsidR="0018705F" w:rsidRPr="00D63784" w14:paraId="47DC676F" w14:textId="77777777" w:rsidTr="003C7337">
        <w:trPr>
          <w:tblHead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tcPr>
          <w:p w14:paraId="383BAC04"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Conservation Initiative</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6442D78A"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2024</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7353AAE9"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2025</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6BD0AE6B"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2026</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3FC02FCA"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2027</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4AF62808"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2028</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606A97F7" w14:textId="14E01814"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2029</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7454CF7F"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2030</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74A92322"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2031</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17B5D40D"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2032</w:t>
            </w:r>
          </w:p>
        </w:tc>
        <w:tc>
          <w:tcPr>
            <w:tcW w:w="665"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3594C493" w14:textId="77777777" w:rsidR="004A3E7F" w:rsidRPr="00D63784" w:rsidRDefault="004A3E7F" w:rsidP="003C7337">
            <w:pPr>
              <w:spacing w:after="0" w:line="240" w:lineRule="auto"/>
              <w:ind w:right="9"/>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2033</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27460AAE"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2034</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45146F6E"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2035</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3C03ADF8"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2036</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7435E938"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2037</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5340F949"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2038</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7EA84DBE"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2039</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19BB6544"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2040</w:t>
            </w:r>
          </w:p>
        </w:tc>
        <w:tc>
          <w:tcPr>
            <w:tcW w:w="664"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4528A344"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2041</w:t>
            </w:r>
          </w:p>
        </w:tc>
        <w:tc>
          <w:tcPr>
            <w:tcW w:w="665" w:type="dxa"/>
            <w:tcBorders>
              <w:top w:val="single" w:sz="4" w:space="0" w:color="000000" w:themeColor="text1"/>
              <w:left w:val="nil"/>
              <w:bottom w:val="single" w:sz="4" w:space="0" w:color="000000" w:themeColor="text1"/>
              <w:right w:val="single" w:sz="4" w:space="0" w:color="000000" w:themeColor="text1"/>
            </w:tcBorders>
            <w:shd w:val="clear" w:color="auto" w:fill="EEECE1" w:themeFill="background2"/>
            <w:vAlign w:val="center"/>
          </w:tcPr>
          <w:p w14:paraId="430C3F12" w14:textId="77777777" w:rsidR="004A3E7F" w:rsidRPr="00D63784" w:rsidRDefault="004A3E7F" w:rsidP="003C7337">
            <w:pPr>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2042</w:t>
            </w:r>
          </w:p>
        </w:tc>
      </w:tr>
      <w:tr w:rsidR="004A3E7F" w:rsidRPr="00D63784" w14:paraId="113D457F" w14:textId="77777777" w:rsidTr="003C7337">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D78FB9E" w14:textId="77777777" w:rsidR="004A3E7F" w:rsidRPr="00D63784" w:rsidRDefault="004A3E7F" w:rsidP="003C7337">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WPE updates Wetlands International</w:t>
            </w:r>
            <w:r w:rsidRPr="00D63784">
              <w:rPr>
                <w:rStyle w:val="FootnoteReference"/>
                <w:rFonts w:asciiTheme="minorHAnsi" w:eastAsia="Arial" w:hAnsiTheme="minorHAnsi" w:cstheme="minorHAnsi"/>
                <w:color w:val="000000"/>
                <w:sz w:val="20"/>
                <w:szCs w:val="20"/>
              </w:rPr>
              <w:footnoteReference w:id="12"/>
            </w:r>
          </w:p>
        </w:tc>
        <w:tc>
          <w:tcPr>
            <w:tcW w:w="664" w:type="dxa"/>
            <w:tcBorders>
              <w:top w:val="nil"/>
              <w:left w:val="nil"/>
              <w:bottom w:val="single" w:sz="4" w:space="0" w:color="000000" w:themeColor="text1"/>
              <w:right w:val="single" w:sz="4" w:space="0" w:color="000000" w:themeColor="text1"/>
            </w:tcBorders>
            <w:shd w:val="clear" w:color="auto" w:fill="auto"/>
          </w:tcPr>
          <w:p w14:paraId="5559C49F"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FD8FB13"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224F6A5"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 </w:t>
            </w:r>
          </w:p>
        </w:tc>
        <w:tc>
          <w:tcPr>
            <w:tcW w:w="664" w:type="dxa"/>
            <w:tcBorders>
              <w:top w:val="nil"/>
              <w:left w:val="nil"/>
              <w:bottom w:val="single" w:sz="4" w:space="0" w:color="000000" w:themeColor="text1"/>
              <w:right w:val="single" w:sz="4" w:space="0" w:color="000000" w:themeColor="text1"/>
            </w:tcBorders>
            <w:shd w:val="clear" w:color="auto" w:fill="auto"/>
          </w:tcPr>
          <w:p w14:paraId="0F1703C4" w14:textId="362E2DD4"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WPE</w:t>
            </w:r>
            <w:r w:rsidR="00886A84" w:rsidRPr="00D63784">
              <w:rPr>
                <w:rFonts w:asciiTheme="minorHAnsi" w:eastAsia="Arial" w:hAnsiTheme="minorHAnsi" w:cstheme="minorHAnsi"/>
                <w:color w:val="000000"/>
                <w:sz w:val="20"/>
                <w:szCs w:val="20"/>
              </w:rPr>
              <w:t xml:space="preserve"> </w:t>
            </w:r>
            <w:r w:rsidRPr="00D63784">
              <w:rPr>
                <w:rFonts w:asciiTheme="minorHAnsi" w:eastAsia="Arial" w:hAnsiTheme="minorHAnsi" w:cstheme="minorHAnsi"/>
                <w:color w:val="000000"/>
                <w:sz w:val="20"/>
                <w:szCs w:val="20"/>
              </w:rPr>
              <w:t>2027</w:t>
            </w:r>
          </w:p>
        </w:tc>
        <w:tc>
          <w:tcPr>
            <w:tcW w:w="664" w:type="dxa"/>
            <w:tcBorders>
              <w:top w:val="nil"/>
              <w:left w:val="nil"/>
              <w:bottom w:val="single" w:sz="4" w:space="0" w:color="000000" w:themeColor="text1"/>
              <w:right w:val="single" w:sz="4" w:space="0" w:color="000000" w:themeColor="text1"/>
            </w:tcBorders>
            <w:shd w:val="clear" w:color="auto" w:fill="auto"/>
          </w:tcPr>
          <w:p w14:paraId="00F8385E"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D973089"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C2DCF10"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WPE 2030</w:t>
            </w:r>
          </w:p>
        </w:tc>
        <w:tc>
          <w:tcPr>
            <w:tcW w:w="664" w:type="dxa"/>
            <w:tcBorders>
              <w:top w:val="nil"/>
              <w:left w:val="nil"/>
              <w:bottom w:val="single" w:sz="4" w:space="0" w:color="000000" w:themeColor="text1"/>
              <w:right w:val="single" w:sz="4" w:space="0" w:color="000000" w:themeColor="text1"/>
            </w:tcBorders>
            <w:shd w:val="clear" w:color="auto" w:fill="auto"/>
          </w:tcPr>
          <w:p w14:paraId="446D6F34"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550084A"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5A5AD606"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WPE 2033</w:t>
            </w:r>
          </w:p>
        </w:tc>
        <w:tc>
          <w:tcPr>
            <w:tcW w:w="664" w:type="dxa"/>
            <w:tcBorders>
              <w:top w:val="nil"/>
              <w:left w:val="nil"/>
              <w:bottom w:val="single" w:sz="4" w:space="0" w:color="000000" w:themeColor="text1"/>
              <w:right w:val="single" w:sz="4" w:space="0" w:color="000000" w:themeColor="text1"/>
            </w:tcBorders>
            <w:shd w:val="clear" w:color="auto" w:fill="auto"/>
          </w:tcPr>
          <w:p w14:paraId="69D1878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6496711"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2FCD2F5" w14:textId="77777777" w:rsidR="00BF0A94"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WPE</w:t>
            </w:r>
          </w:p>
          <w:p w14:paraId="6903B7E9" w14:textId="50457095"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2036</w:t>
            </w:r>
          </w:p>
        </w:tc>
        <w:tc>
          <w:tcPr>
            <w:tcW w:w="664" w:type="dxa"/>
            <w:tcBorders>
              <w:top w:val="nil"/>
              <w:left w:val="nil"/>
              <w:bottom w:val="single" w:sz="4" w:space="0" w:color="000000" w:themeColor="text1"/>
              <w:right w:val="single" w:sz="4" w:space="0" w:color="000000" w:themeColor="text1"/>
            </w:tcBorders>
            <w:shd w:val="clear" w:color="auto" w:fill="auto"/>
          </w:tcPr>
          <w:p w14:paraId="4EB36373"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2FB0BA4"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3FA7CC1"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WPE 2039</w:t>
            </w:r>
          </w:p>
        </w:tc>
        <w:tc>
          <w:tcPr>
            <w:tcW w:w="664" w:type="dxa"/>
            <w:tcBorders>
              <w:top w:val="nil"/>
              <w:left w:val="nil"/>
              <w:bottom w:val="single" w:sz="4" w:space="0" w:color="000000" w:themeColor="text1"/>
              <w:right w:val="single" w:sz="4" w:space="0" w:color="000000" w:themeColor="text1"/>
            </w:tcBorders>
            <w:shd w:val="clear" w:color="auto" w:fill="auto"/>
          </w:tcPr>
          <w:p w14:paraId="3B90BA5A"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A49D80D"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3DF23DE5" w14:textId="77777777" w:rsidR="004A3E7F" w:rsidRPr="00D63784" w:rsidDel="00C1310B"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WPE 2042</w:t>
            </w:r>
          </w:p>
        </w:tc>
      </w:tr>
      <w:tr w:rsidR="004A3E7F" w:rsidRPr="00D63784" w14:paraId="7DC02372" w14:textId="77777777" w:rsidTr="003C7337">
        <w:tc>
          <w:tcPr>
            <w:tcW w:w="1615" w:type="dxa"/>
            <w:tcBorders>
              <w:top w:val="single" w:sz="4" w:space="0" w:color="000000" w:themeColor="text1"/>
              <w:left w:val="single" w:sz="4" w:space="0" w:color="000000" w:themeColor="text1"/>
              <w:right w:val="single" w:sz="4" w:space="0" w:color="000000" w:themeColor="text1"/>
            </w:tcBorders>
            <w:shd w:val="clear" w:color="auto" w:fill="auto"/>
          </w:tcPr>
          <w:p w14:paraId="769FE1AA" w14:textId="77777777" w:rsidR="004A3E7F" w:rsidRPr="00D63784" w:rsidRDefault="004A3E7F" w:rsidP="003C7337">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sz w:val="20"/>
                <w:szCs w:val="20"/>
              </w:rPr>
              <w:t xml:space="preserve">Convention on Wetlands </w:t>
            </w:r>
          </w:p>
        </w:tc>
        <w:tc>
          <w:tcPr>
            <w:tcW w:w="664" w:type="dxa"/>
            <w:tcBorders>
              <w:top w:val="nil"/>
              <w:left w:val="nil"/>
              <w:bottom w:val="single" w:sz="4" w:space="0" w:color="000000" w:themeColor="text1"/>
              <w:right w:val="single" w:sz="4" w:space="0" w:color="000000" w:themeColor="text1"/>
            </w:tcBorders>
            <w:shd w:val="clear" w:color="auto" w:fill="auto"/>
          </w:tcPr>
          <w:p w14:paraId="6EA1305D"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8C9587F"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COP 15</w:t>
            </w:r>
          </w:p>
        </w:tc>
        <w:tc>
          <w:tcPr>
            <w:tcW w:w="664" w:type="dxa"/>
            <w:tcBorders>
              <w:top w:val="nil"/>
              <w:left w:val="nil"/>
              <w:bottom w:val="single" w:sz="4" w:space="0" w:color="000000" w:themeColor="text1"/>
              <w:right w:val="single" w:sz="4" w:space="0" w:color="000000" w:themeColor="text1"/>
            </w:tcBorders>
            <w:shd w:val="clear" w:color="auto" w:fill="auto"/>
          </w:tcPr>
          <w:p w14:paraId="1F54CB9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3133653"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317D927"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COP 16</w:t>
            </w:r>
          </w:p>
        </w:tc>
        <w:tc>
          <w:tcPr>
            <w:tcW w:w="664" w:type="dxa"/>
            <w:tcBorders>
              <w:top w:val="nil"/>
              <w:left w:val="nil"/>
              <w:bottom w:val="single" w:sz="4" w:space="0" w:color="000000" w:themeColor="text1"/>
              <w:right w:val="single" w:sz="4" w:space="0" w:color="000000" w:themeColor="text1"/>
            </w:tcBorders>
            <w:shd w:val="clear" w:color="auto" w:fill="auto"/>
          </w:tcPr>
          <w:p w14:paraId="24F2A68E"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BEC52F5"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4372B6B"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COP 17</w:t>
            </w:r>
          </w:p>
        </w:tc>
        <w:tc>
          <w:tcPr>
            <w:tcW w:w="664" w:type="dxa"/>
            <w:tcBorders>
              <w:top w:val="nil"/>
              <w:left w:val="nil"/>
              <w:bottom w:val="single" w:sz="4" w:space="0" w:color="000000" w:themeColor="text1"/>
              <w:right w:val="single" w:sz="4" w:space="0" w:color="000000" w:themeColor="text1"/>
            </w:tcBorders>
            <w:shd w:val="clear" w:color="auto" w:fill="auto"/>
          </w:tcPr>
          <w:p w14:paraId="53895401"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566883AD"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2907179"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COP 18</w:t>
            </w:r>
          </w:p>
        </w:tc>
        <w:tc>
          <w:tcPr>
            <w:tcW w:w="664" w:type="dxa"/>
            <w:tcBorders>
              <w:top w:val="nil"/>
              <w:left w:val="nil"/>
              <w:bottom w:val="single" w:sz="4" w:space="0" w:color="000000" w:themeColor="text1"/>
              <w:right w:val="single" w:sz="4" w:space="0" w:color="000000" w:themeColor="text1"/>
            </w:tcBorders>
            <w:shd w:val="clear" w:color="auto" w:fill="auto"/>
          </w:tcPr>
          <w:p w14:paraId="7A5DD877"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D463F32"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AF35C93"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COP 19</w:t>
            </w:r>
          </w:p>
        </w:tc>
        <w:tc>
          <w:tcPr>
            <w:tcW w:w="664" w:type="dxa"/>
            <w:tcBorders>
              <w:top w:val="nil"/>
              <w:left w:val="nil"/>
              <w:bottom w:val="single" w:sz="4" w:space="0" w:color="000000" w:themeColor="text1"/>
              <w:right w:val="single" w:sz="4" w:space="0" w:color="000000" w:themeColor="text1"/>
            </w:tcBorders>
            <w:shd w:val="clear" w:color="auto" w:fill="auto"/>
          </w:tcPr>
          <w:p w14:paraId="35332D2C"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758CC8D"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4ABEF59"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COP 20</w:t>
            </w:r>
          </w:p>
        </w:tc>
        <w:tc>
          <w:tcPr>
            <w:tcW w:w="664" w:type="dxa"/>
            <w:tcBorders>
              <w:top w:val="nil"/>
              <w:left w:val="nil"/>
              <w:bottom w:val="single" w:sz="4" w:space="0" w:color="000000" w:themeColor="text1"/>
              <w:right w:val="single" w:sz="4" w:space="0" w:color="000000" w:themeColor="text1"/>
            </w:tcBorders>
            <w:shd w:val="clear" w:color="auto" w:fill="auto"/>
          </w:tcPr>
          <w:p w14:paraId="030A170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35223E63" w14:textId="77777777" w:rsidR="004A3E7F" w:rsidRPr="00D63784" w:rsidDel="003032FB" w:rsidRDefault="004A3E7F" w:rsidP="003C7337">
            <w:pPr>
              <w:spacing w:after="0" w:line="240" w:lineRule="auto"/>
              <w:jc w:val="center"/>
              <w:rPr>
                <w:rFonts w:asciiTheme="minorHAnsi" w:eastAsia="Arial" w:hAnsiTheme="minorHAnsi" w:cstheme="minorHAnsi"/>
                <w:color w:val="000000"/>
                <w:sz w:val="20"/>
                <w:szCs w:val="20"/>
              </w:rPr>
            </w:pPr>
          </w:p>
        </w:tc>
      </w:tr>
      <w:tr w:rsidR="004A3E7F" w:rsidRPr="00D63784" w14:paraId="1C483D23" w14:textId="77777777" w:rsidTr="003C7337">
        <w:tc>
          <w:tcPr>
            <w:tcW w:w="1615" w:type="dxa"/>
            <w:tcBorders>
              <w:top w:val="nil"/>
              <w:left w:val="single" w:sz="4" w:space="0" w:color="000000" w:themeColor="text1"/>
              <w:right w:val="single" w:sz="4" w:space="0" w:color="000000" w:themeColor="text1"/>
            </w:tcBorders>
            <w:shd w:val="clear" w:color="auto" w:fill="auto"/>
          </w:tcPr>
          <w:p w14:paraId="4F1CC832" w14:textId="77777777" w:rsidR="004A3E7F" w:rsidRPr="00D63784" w:rsidRDefault="004A3E7F" w:rsidP="003C7337">
            <w:pPr>
              <w:pStyle w:val="ListParagraph"/>
              <w:numPr>
                <w:ilvl w:val="0"/>
                <w:numId w:val="5"/>
              </w:numPr>
              <w:spacing w:after="0" w:line="240" w:lineRule="auto"/>
              <w:ind w:left="142" w:hanging="142"/>
              <w:rPr>
                <w:rFonts w:asciiTheme="minorHAnsi" w:eastAsia="Arial" w:hAnsiTheme="minorHAnsi" w:cstheme="minorHAnsi"/>
                <w:sz w:val="20"/>
                <w:szCs w:val="20"/>
              </w:rPr>
            </w:pPr>
            <w:r w:rsidRPr="00D63784">
              <w:rPr>
                <w:rFonts w:asciiTheme="minorHAnsi" w:eastAsia="Arial" w:hAnsiTheme="minorHAnsi" w:cstheme="minorHAnsi"/>
                <w:sz w:val="20"/>
                <w:szCs w:val="20"/>
              </w:rPr>
              <w:t>Update pop size &amp; trend estimates</w:t>
            </w:r>
          </w:p>
        </w:tc>
        <w:tc>
          <w:tcPr>
            <w:tcW w:w="664" w:type="dxa"/>
            <w:tcBorders>
              <w:top w:val="nil"/>
              <w:left w:val="nil"/>
              <w:bottom w:val="single" w:sz="4" w:space="0" w:color="000000" w:themeColor="text1"/>
              <w:right w:val="single" w:sz="4" w:space="0" w:color="000000" w:themeColor="text1"/>
            </w:tcBorders>
            <w:shd w:val="clear" w:color="auto" w:fill="auto"/>
          </w:tcPr>
          <w:p w14:paraId="1E3902B4"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C297362"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D3C2EB9"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8D94AEB"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Yes</w:t>
            </w:r>
            <w:r w:rsidRPr="00D63784">
              <w:rPr>
                <w:rFonts w:asciiTheme="minorHAnsi" w:eastAsia="Arial" w:hAnsiTheme="minorHAnsi" w:cstheme="minorHAnsi"/>
                <w:color w:val="000000"/>
                <w:sz w:val="20"/>
                <w:szCs w:val="20"/>
                <w:vertAlign w:val="superscript"/>
              </w:rPr>
              <w:footnoteReference w:id="13"/>
            </w:r>
          </w:p>
        </w:tc>
        <w:tc>
          <w:tcPr>
            <w:tcW w:w="664" w:type="dxa"/>
            <w:tcBorders>
              <w:top w:val="nil"/>
              <w:left w:val="nil"/>
              <w:bottom w:val="single" w:sz="4" w:space="0" w:color="000000" w:themeColor="text1"/>
              <w:right w:val="single" w:sz="4" w:space="0" w:color="000000" w:themeColor="text1"/>
            </w:tcBorders>
            <w:shd w:val="clear" w:color="auto" w:fill="auto"/>
          </w:tcPr>
          <w:p w14:paraId="431BFFCC"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4311AA4"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AD7BDC7"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Yes</w:t>
            </w:r>
          </w:p>
        </w:tc>
        <w:tc>
          <w:tcPr>
            <w:tcW w:w="664" w:type="dxa"/>
            <w:tcBorders>
              <w:top w:val="nil"/>
              <w:left w:val="nil"/>
              <w:bottom w:val="single" w:sz="4" w:space="0" w:color="000000" w:themeColor="text1"/>
              <w:right w:val="single" w:sz="4" w:space="0" w:color="000000" w:themeColor="text1"/>
            </w:tcBorders>
            <w:shd w:val="clear" w:color="auto" w:fill="auto"/>
          </w:tcPr>
          <w:p w14:paraId="1198379D"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79A3DFB"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134885A7"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Yes</w:t>
            </w:r>
          </w:p>
        </w:tc>
        <w:tc>
          <w:tcPr>
            <w:tcW w:w="664" w:type="dxa"/>
            <w:tcBorders>
              <w:top w:val="nil"/>
              <w:left w:val="nil"/>
              <w:bottom w:val="single" w:sz="4" w:space="0" w:color="000000" w:themeColor="text1"/>
              <w:right w:val="single" w:sz="4" w:space="0" w:color="000000" w:themeColor="text1"/>
            </w:tcBorders>
            <w:shd w:val="clear" w:color="auto" w:fill="auto"/>
          </w:tcPr>
          <w:p w14:paraId="603C055F"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9A70611"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7A0C459"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Yes</w:t>
            </w:r>
          </w:p>
        </w:tc>
        <w:tc>
          <w:tcPr>
            <w:tcW w:w="664" w:type="dxa"/>
            <w:tcBorders>
              <w:top w:val="nil"/>
              <w:left w:val="nil"/>
              <w:bottom w:val="single" w:sz="4" w:space="0" w:color="000000" w:themeColor="text1"/>
              <w:right w:val="single" w:sz="4" w:space="0" w:color="000000" w:themeColor="text1"/>
            </w:tcBorders>
            <w:shd w:val="clear" w:color="auto" w:fill="auto"/>
          </w:tcPr>
          <w:p w14:paraId="0D993BB7"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A94837E"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E855277"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Yes</w:t>
            </w:r>
          </w:p>
        </w:tc>
        <w:tc>
          <w:tcPr>
            <w:tcW w:w="664" w:type="dxa"/>
            <w:tcBorders>
              <w:top w:val="nil"/>
              <w:left w:val="nil"/>
              <w:bottom w:val="single" w:sz="4" w:space="0" w:color="000000" w:themeColor="text1"/>
              <w:right w:val="single" w:sz="4" w:space="0" w:color="000000" w:themeColor="text1"/>
            </w:tcBorders>
            <w:shd w:val="clear" w:color="auto" w:fill="auto"/>
          </w:tcPr>
          <w:p w14:paraId="1BB962F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2167F5D"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2420E043"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Yes</w:t>
            </w:r>
          </w:p>
        </w:tc>
      </w:tr>
      <w:tr w:rsidR="00B174C9" w:rsidRPr="00D63784" w14:paraId="3CCBB076" w14:textId="77777777" w:rsidTr="003C7337">
        <w:tc>
          <w:tcPr>
            <w:tcW w:w="1615" w:type="dxa"/>
            <w:tcBorders>
              <w:top w:val="nil"/>
              <w:left w:val="single" w:sz="4" w:space="0" w:color="000000" w:themeColor="text1"/>
              <w:right w:val="single" w:sz="4" w:space="0" w:color="000000" w:themeColor="text1"/>
            </w:tcBorders>
            <w:shd w:val="clear" w:color="auto" w:fill="auto"/>
          </w:tcPr>
          <w:p w14:paraId="72CE4C07" w14:textId="144D0A37" w:rsidR="00B174C9" w:rsidRPr="00D63784" w:rsidRDefault="00510302" w:rsidP="003C7337">
            <w:pPr>
              <w:pStyle w:val="ListParagraph"/>
              <w:numPr>
                <w:ilvl w:val="0"/>
                <w:numId w:val="5"/>
              </w:numPr>
              <w:spacing w:after="0" w:line="240" w:lineRule="auto"/>
              <w:ind w:left="142" w:hanging="142"/>
              <w:rPr>
                <w:rFonts w:asciiTheme="minorHAnsi" w:eastAsia="Arial" w:hAnsiTheme="minorHAnsi" w:cstheme="minorHAnsi"/>
                <w:sz w:val="20"/>
                <w:szCs w:val="20"/>
              </w:rPr>
            </w:pPr>
            <w:r w:rsidRPr="00D63784">
              <w:rPr>
                <w:rFonts w:asciiTheme="minorHAnsi" w:eastAsia="Arial" w:hAnsiTheme="minorHAnsi" w:cstheme="minorHAnsi"/>
                <w:sz w:val="20"/>
                <w:szCs w:val="20"/>
              </w:rPr>
              <w:t>Update 1% thresholds</w:t>
            </w:r>
            <w:r w:rsidR="00591665" w:rsidRPr="00D63784">
              <w:rPr>
                <w:rFonts w:asciiTheme="minorHAnsi" w:eastAsia="Arial" w:hAnsiTheme="minorHAnsi" w:cstheme="minorHAnsi"/>
                <w:sz w:val="20"/>
                <w:szCs w:val="20"/>
              </w:rPr>
              <w:t xml:space="preserve"> (option 1b)</w:t>
            </w:r>
          </w:p>
        </w:tc>
        <w:tc>
          <w:tcPr>
            <w:tcW w:w="664" w:type="dxa"/>
            <w:tcBorders>
              <w:top w:val="nil"/>
              <w:left w:val="nil"/>
              <w:bottom w:val="single" w:sz="4" w:space="0" w:color="000000" w:themeColor="text1"/>
              <w:right w:val="single" w:sz="4" w:space="0" w:color="000000" w:themeColor="text1"/>
            </w:tcBorders>
            <w:shd w:val="clear" w:color="auto" w:fill="auto"/>
          </w:tcPr>
          <w:p w14:paraId="6F47AD77"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BD69110"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187DCC4"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42D2FC2" w14:textId="348F46B1" w:rsidR="00B174C9" w:rsidRPr="00D63784" w:rsidRDefault="00591665"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Yes</w:t>
            </w:r>
          </w:p>
        </w:tc>
        <w:tc>
          <w:tcPr>
            <w:tcW w:w="664" w:type="dxa"/>
            <w:tcBorders>
              <w:top w:val="nil"/>
              <w:left w:val="nil"/>
              <w:bottom w:val="single" w:sz="4" w:space="0" w:color="000000" w:themeColor="text1"/>
              <w:right w:val="single" w:sz="4" w:space="0" w:color="000000" w:themeColor="text1"/>
            </w:tcBorders>
            <w:shd w:val="clear" w:color="auto" w:fill="auto"/>
          </w:tcPr>
          <w:p w14:paraId="448DF62D"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529E7E1"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3B159D1"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5CF4772"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BF4B3CF"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35A2EC68" w14:textId="57044058" w:rsidR="00B174C9" w:rsidRPr="00D63784" w:rsidRDefault="00591665"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Yes</w:t>
            </w:r>
          </w:p>
        </w:tc>
        <w:tc>
          <w:tcPr>
            <w:tcW w:w="664" w:type="dxa"/>
            <w:tcBorders>
              <w:top w:val="nil"/>
              <w:left w:val="nil"/>
              <w:bottom w:val="single" w:sz="4" w:space="0" w:color="000000" w:themeColor="text1"/>
              <w:right w:val="single" w:sz="4" w:space="0" w:color="000000" w:themeColor="text1"/>
            </w:tcBorders>
            <w:shd w:val="clear" w:color="auto" w:fill="auto"/>
          </w:tcPr>
          <w:p w14:paraId="46543450"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767B56F"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0A82B08"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E87A53A"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4DA7B50"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CB96C5A" w14:textId="63FAC9BB" w:rsidR="00B174C9" w:rsidRPr="00D63784" w:rsidRDefault="00591665"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Yes</w:t>
            </w:r>
          </w:p>
        </w:tc>
        <w:tc>
          <w:tcPr>
            <w:tcW w:w="664" w:type="dxa"/>
            <w:tcBorders>
              <w:top w:val="nil"/>
              <w:left w:val="nil"/>
              <w:bottom w:val="single" w:sz="4" w:space="0" w:color="000000" w:themeColor="text1"/>
              <w:right w:val="single" w:sz="4" w:space="0" w:color="000000" w:themeColor="text1"/>
            </w:tcBorders>
            <w:shd w:val="clear" w:color="auto" w:fill="auto"/>
          </w:tcPr>
          <w:p w14:paraId="107E8CB1"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1E82D87"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23277BF8" w14:textId="77777777" w:rsidR="00B174C9" w:rsidRPr="00D63784" w:rsidRDefault="00B174C9" w:rsidP="003C7337">
            <w:pPr>
              <w:spacing w:after="0" w:line="240" w:lineRule="auto"/>
              <w:jc w:val="center"/>
              <w:rPr>
                <w:rFonts w:asciiTheme="minorHAnsi" w:eastAsia="Arial" w:hAnsiTheme="minorHAnsi" w:cstheme="minorHAnsi"/>
                <w:color w:val="000000"/>
                <w:sz w:val="20"/>
                <w:szCs w:val="20"/>
              </w:rPr>
            </w:pPr>
          </w:p>
        </w:tc>
      </w:tr>
      <w:tr w:rsidR="004A3E7F" w:rsidRPr="00D63784" w14:paraId="7DD28387" w14:textId="77777777" w:rsidTr="003C7337">
        <w:tc>
          <w:tcPr>
            <w:tcW w:w="1615" w:type="dxa"/>
            <w:tcBorders>
              <w:left w:val="single" w:sz="4" w:space="0" w:color="000000" w:themeColor="text1"/>
              <w:bottom w:val="single" w:sz="4" w:space="0" w:color="000000" w:themeColor="text1"/>
              <w:right w:val="single" w:sz="4" w:space="0" w:color="000000" w:themeColor="text1"/>
            </w:tcBorders>
            <w:shd w:val="clear" w:color="auto" w:fill="auto"/>
          </w:tcPr>
          <w:p w14:paraId="1A5E368B" w14:textId="4CB1F9F4" w:rsidR="004A3E7F" w:rsidRPr="00D63784" w:rsidRDefault="004A3E7F" w:rsidP="003C7337">
            <w:pPr>
              <w:pStyle w:val="ListParagraph"/>
              <w:numPr>
                <w:ilvl w:val="0"/>
                <w:numId w:val="5"/>
              </w:numPr>
              <w:spacing w:after="0" w:line="240" w:lineRule="auto"/>
              <w:ind w:left="142" w:hanging="142"/>
              <w:rPr>
                <w:rFonts w:asciiTheme="minorHAnsi" w:eastAsia="Arial" w:hAnsiTheme="minorHAnsi" w:cstheme="minorHAnsi"/>
                <w:sz w:val="20"/>
                <w:szCs w:val="20"/>
              </w:rPr>
            </w:pPr>
            <w:r w:rsidRPr="00D63784">
              <w:rPr>
                <w:rFonts w:asciiTheme="minorHAnsi" w:eastAsia="Arial" w:hAnsiTheme="minorHAnsi" w:cstheme="minorHAnsi"/>
                <w:sz w:val="20"/>
                <w:szCs w:val="20"/>
              </w:rPr>
              <w:t>Update 1% thresholds</w:t>
            </w:r>
            <w:r w:rsidR="00591665" w:rsidRPr="00D63784">
              <w:rPr>
                <w:rFonts w:asciiTheme="minorHAnsi" w:eastAsia="Arial" w:hAnsiTheme="minorHAnsi" w:cstheme="minorHAnsi"/>
                <w:sz w:val="20"/>
                <w:szCs w:val="20"/>
              </w:rPr>
              <w:t xml:space="preserve"> (option 1c)</w:t>
            </w:r>
          </w:p>
        </w:tc>
        <w:tc>
          <w:tcPr>
            <w:tcW w:w="664" w:type="dxa"/>
            <w:tcBorders>
              <w:top w:val="nil"/>
              <w:left w:val="nil"/>
              <w:bottom w:val="single" w:sz="4" w:space="0" w:color="000000" w:themeColor="text1"/>
              <w:right w:val="single" w:sz="4" w:space="0" w:color="000000" w:themeColor="text1"/>
            </w:tcBorders>
            <w:shd w:val="clear" w:color="auto" w:fill="auto"/>
          </w:tcPr>
          <w:p w14:paraId="2B5F2945"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CBF0D6F"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8736591"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E0C4A77"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Yes</w:t>
            </w:r>
          </w:p>
        </w:tc>
        <w:tc>
          <w:tcPr>
            <w:tcW w:w="664" w:type="dxa"/>
            <w:tcBorders>
              <w:top w:val="nil"/>
              <w:left w:val="nil"/>
              <w:bottom w:val="single" w:sz="4" w:space="0" w:color="000000" w:themeColor="text1"/>
              <w:right w:val="single" w:sz="4" w:space="0" w:color="000000" w:themeColor="text1"/>
            </w:tcBorders>
            <w:shd w:val="clear" w:color="auto" w:fill="auto"/>
          </w:tcPr>
          <w:p w14:paraId="0891621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C6CE24C"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8326491" w14:textId="40A3FBEA"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048B1D2"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FDA800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0C6E9C55"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A70322A"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D411B1A"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5B95D82"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Yes</w:t>
            </w:r>
          </w:p>
        </w:tc>
        <w:tc>
          <w:tcPr>
            <w:tcW w:w="664" w:type="dxa"/>
            <w:tcBorders>
              <w:top w:val="nil"/>
              <w:left w:val="nil"/>
              <w:bottom w:val="single" w:sz="4" w:space="0" w:color="000000" w:themeColor="text1"/>
              <w:right w:val="single" w:sz="4" w:space="0" w:color="000000" w:themeColor="text1"/>
            </w:tcBorders>
            <w:shd w:val="clear" w:color="auto" w:fill="auto"/>
          </w:tcPr>
          <w:p w14:paraId="03450C63"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AF8E25F"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911170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FAD4112"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4A642CE"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595DC81A" w14:textId="6E041533"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r>
      <w:tr w:rsidR="004A3E7F" w:rsidRPr="00D63784" w14:paraId="2F5C1235" w14:textId="77777777" w:rsidTr="003C7337">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00CDC70" w14:textId="77777777" w:rsidR="004A3E7F" w:rsidRPr="00D63784" w:rsidRDefault="004A3E7F" w:rsidP="003C7337">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AEWA CSR </w:t>
            </w:r>
          </w:p>
        </w:tc>
        <w:tc>
          <w:tcPr>
            <w:tcW w:w="664" w:type="dxa"/>
            <w:tcBorders>
              <w:top w:val="nil"/>
              <w:left w:val="nil"/>
              <w:bottom w:val="single" w:sz="4" w:space="0" w:color="000000" w:themeColor="text1"/>
              <w:right w:val="single" w:sz="4" w:space="0" w:color="000000" w:themeColor="text1"/>
            </w:tcBorders>
            <w:shd w:val="clear" w:color="auto" w:fill="auto"/>
          </w:tcPr>
          <w:p w14:paraId="58717B0B"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48A445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CSR-9 (D&amp;P)</w:t>
            </w:r>
            <w:r w:rsidRPr="00D63784">
              <w:rPr>
                <w:rFonts w:asciiTheme="minorHAnsi" w:eastAsia="Arial" w:hAnsiTheme="minorHAnsi" w:cstheme="minorHAnsi"/>
                <w:color w:val="000000"/>
                <w:sz w:val="20"/>
                <w:szCs w:val="20"/>
                <w:vertAlign w:val="superscript"/>
              </w:rPr>
              <w:footnoteReference w:id="14"/>
            </w:r>
          </w:p>
        </w:tc>
        <w:tc>
          <w:tcPr>
            <w:tcW w:w="664" w:type="dxa"/>
            <w:tcBorders>
              <w:top w:val="nil"/>
              <w:left w:val="nil"/>
              <w:bottom w:val="single" w:sz="4" w:space="0" w:color="000000" w:themeColor="text1"/>
              <w:right w:val="single" w:sz="4" w:space="0" w:color="000000" w:themeColor="text1"/>
            </w:tcBorders>
            <w:shd w:val="clear" w:color="auto" w:fill="auto"/>
          </w:tcPr>
          <w:p w14:paraId="176C944D"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B820785"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6673FFA"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CSR-10 (PST)</w:t>
            </w:r>
          </w:p>
        </w:tc>
        <w:tc>
          <w:tcPr>
            <w:tcW w:w="664" w:type="dxa"/>
            <w:tcBorders>
              <w:top w:val="nil"/>
              <w:left w:val="nil"/>
              <w:bottom w:val="single" w:sz="4" w:space="0" w:color="000000" w:themeColor="text1"/>
              <w:right w:val="single" w:sz="4" w:space="0" w:color="000000" w:themeColor="text1"/>
            </w:tcBorders>
            <w:shd w:val="clear" w:color="auto" w:fill="auto"/>
          </w:tcPr>
          <w:p w14:paraId="420E1850"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1C77B46"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CD0E779"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CSR-11 (D&amp;P)</w:t>
            </w:r>
          </w:p>
        </w:tc>
        <w:tc>
          <w:tcPr>
            <w:tcW w:w="664" w:type="dxa"/>
            <w:tcBorders>
              <w:top w:val="nil"/>
              <w:left w:val="nil"/>
              <w:bottom w:val="single" w:sz="4" w:space="0" w:color="000000" w:themeColor="text1"/>
              <w:right w:val="single" w:sz="4" w:space="0" w:color="000000" w:themeColor="text1"/>
            </w:tcBorders>
            <w:shd w:val="clear" w:color="auto" w:fill="auto"/>
          </w:tcPr>
          <w:p w14:paraId="054CEBE5"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730268FC"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E827F9C"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CSR-12 (PST)</w:t>
            </w:r>
          </w:p>
        </w:tc>
        <w:tc>
          <w:tcPr>
            <w:tcW w:w="664" w:type="dxa"/>
            <w:tcBorders>
              <w:top w:val="nil"/>
              <w:left w:val="nil"/>
              <w:bottom w:val="single" w:sz="4" w:space="0" w:color="000000" w:themeColor="text1"/>
              <w:right w:val="single" w:sz="4" w:space="0" w:color="000000" w:themeColor="text1"/>
            </w:tcBorders>
            <w:shd w:val="clear" w:color="auto" w:fill="auto"/>
          </w:tcPr>
          <w:p w14:paraId="2F666B73"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w:t>
            </w:r>
          </w:p>
        </w:tc>
        <w:tc>
          <w:tcPr>
            <w:tcW w:w="664" w:type="dxa"/>
            <w:tcBorders>
              <w:top w:val="nil"/>
              <w:left w:val="nil"/>
              <w:bottom w:val="single" w:sz="4" w:space="0" w:color="000000" w:themeColor="text1"/>
              <w:right w:val="single" w:sz="4" w:space="0" w:color="000000" w:themeColor="text1"/>
            </w:tcBorders>
            <w:shd w:val="clear" w:color="auto" w:fill="auto"/>
          </w:tcPr>
          <w:p w14:paraId="0734E436"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3239F65"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CSR-13 (D&amp;P)</w:t>
            </w:r>
          </w:p>
        </w:tc>
        <w:tc>
          <w:tcPr>
            <w:tcW w:w="664" w:type="dxa"/>
            <w:tcBorders>
              <w:top w:val="nil"/>
              <w:left w:val="nil"/>
              <w:bottom w:val="single" w:sz="4" w:space="0" w:color="000000" w:themeColor="text1"/>
              <w:right w:val="single" w:sz="4" w:space="0" w:color="000000" w:themeColor="text1"/>
            </w:tcBorders>
            <w:shd w:val="clear" w:color="auto" w:fill="auto"/>
          </w:tcPr>
          <w:p w14:paraId="58A6ACDF" w14:textId="77777777" w:rsidR="004A3E7F" w:rsidRPr="00D63784" w:rsidRDefault="004A3E7F" w:rsidP="003C7337">
            <w:pPr>
              <w:spacing w:after="0" w:line="240" w:lineRule="auto"/>
              <w:ind w:hanging="116"/>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D42D649"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82357E1"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CSR-14 (PST)</w:t>
            </w:r>
          </w:p>
        </w:tc>
        <w:tc>
          <w:tcPr>
            <w:tcW w:w="664" w:type="dxa"/>
            <w:tcBorders>
              <w:top w:val="nil"/>
              <w:left w:val="nil"/>
              <w:bottom w:val="single" w:sz="4" w:space="0" w:color="000000" w:themeColor="text1"/>
              <w:right w:val="single" w:sz="4" w:space="0" w:color="000000" w:themeColor="text1"/>
            </w:tcBorders>
          </w:tcPr>
          <w:p w14:paraId="5EEF36C4"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1A14E9DA"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r>
      <w:tr w:rsidR="004A3E7F" w:rsidRPr="00D63784" w14:paraId="4CAD038E" w14:textId="77777777" w:rsidTr="003C7337">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7A335610" w14:textId="77777777" w:rsidR="004A3E7F" w:rsidRPr="00D63784" w:rsidRDefault="004A3E7F" w:rsidP="003C7337">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EU Birds Directive Article 12</w:t>
            </w:r>
          </w:p>
        </w:tc>
        <w:tc>
          <w:tcPr>
            <w:tcW w:w="664" w:type="dxa"/>
            <w:tcBorders>
              <w:top w:val="nil"/>
              <w:left w:val="nil"/>
              <w:bottom w:val="single" w:sz="4" w:space="0" w:color="000000" w:themeColor="text1"/>
              <w:right w:val="single" w:sz="4" w:space="0" w:color="000000" w:themeColor="text1"/>
            </w:tcBorders>
            <w:shd w:val="clear" w:color="auto" w:fill="auto"/>
          </w:tcPr>
          <w:p w14:paraId="1E79A9B6"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3C70755F"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EU MS report</w:t>
            </w: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41539793"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EUSoN</w:t>
            </w:r>
          </w:p>
        </w:tc>
        <w:tc>
          <w:tcPr>
            <w:tcW w:w="664" w:type="dxa"/>
            <w:tcBorders>
              <w:top w:val="nil"/>
              <w:left w:val="nil"/>
              <w:bottom w:val="single" w:sz="4" w:space="0" w:color="000000" w:themeColor="text1"/>
              <w:right w:val="single" w:sz="4" w:space="0" w:color="000000" w:themeColor="text1"/>
            </w:tcBorders>
            <w:shd w:val="clear" w:color="auto" w:fill="auto"/>
          </w:tcPr>
          <w:p w14:paraId="3EEAC8FB"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02D1236"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C2070F7"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39A9B4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4D43F432" w14:textId="77777777" w:rsidR="004A3E7F" w:rsidRPr="00D63784" w:rsidRDefault="004A3E7F" w:rsidP="003C7337">
            <w:pPr>
              <w:spacing w:after="0" w:line="240" w:lineRule="auto"/>
              <w:jc w:val="center"/>
              <w:rPr>
                <w:rFonts w:asciiTheme="minorHAnsi" w:eastAsia="Arial" w:hAnsiTheme="minorHAnsi" w:cstheme="minorHAnsi"/>
                <w:sz w:val="20"/>
                <w:szCs w:val="20"/>
              </w:rPr>
            </w:pPr>
            <w:r w:rsidRPr="00D63784">
              <w:rPr>
                <w:rFonts w:asciiTheme="minorHAnsi" w:eastAsia="Arial" w:hAnsiTheme="minorHAnsi" w:cstheme="minorHAnsi"/>
                <w:sz w:val="20"/>
                <w:szCs w:val="20"/>
              </w:rPr>
              <w:t>EU MS report</w:t>
            </w: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42FBF03D" w14:textId="77777777" w:rsidR="004A3E7F" w:rsidRPr="00D63784" w:rsidRDefault="004A3E7F" w:rsidP="003C7337">
            <w:pPr>
              <w:spacing w:after="0" w:line="240" w:lineRule="auto"/>
              <w:jc w:val="center"/>
              <w:rPr>
                <w:rFonts w:asciiTheme="minorHAnsi" w:eastAsia="Arial" w:hAnsiTheme="minorHAnsi" w:cstheme="minorHAnsi"/>
                <w:sz w:val="20"/>
                <w:szCs w:val="20"/>
              </w:rPr>
            </w:pPr>
            <w:r w:rsidRPr="00D63784">
              <w:rPr>
                <w:rFonts w:asciiTheme="minorHAnsi" w:eastAsia="Arial" w:hAnsiTheme="minorHAnsi" w:cstheme="minorHAnsi"/>
                <w:sz w:val="20"/>
                <w:szCs w:val="20"/>
              </w:rPr>
              <w:t>EUSoN</w:t>
            </w:r>
          </w:p>
        </w:tc>
        <w:tc>
          <w:tcPr>
            <w:tcW w:w="665" w:type="dxa"/>
            <w:tcBorders>
              <w:top w:val="nil"/>
              <w:left w:val="nil"/>
              <w:bottom w:val="single" w:sz="4" w:space="0" w:color="000000" w:themeColor="text1"/>
              <w:right w:val="single" w:sz="4" w:space="0" w:color="000000" w:themeColor="text1"/>
            </w:tcBorders>
            <w:shd w:val="clear" w:color="auto" w:fill="auto"/>
          </w:tcPr>
          <w:p w14:paraId="563C3857"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F4A35D3"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CFFBFC9"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A6D5D95"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10ABF59F" w14:textId="77777777" w:rsidR="004A3E7F" w:rsidRPr="00D63784" w:rsidRDefault="004A3E7F" w:rsidP="003C7337">
            <w:pPr>
              <w:spacing w:after="0" w:line="240" w:lineRule="auto"/>
              <w:jc w:val="center"/>
              <w:rPr>
                <w:rFonts w:asciiTheme="minorHAnsi" w:eastAsia="Arial" w:hAnsiTheme="minorHAnsi" w:cstheme="minorHAnsi"/>
                <w:sz w:val="20"/>
                <w:szCs w:val="20"/>
              </w:rPr>
            </w:pPr>
            <w:r w:rsidRPr="00D63784">
              <w:rPr>
                <w:rFonts w:asciiTheme="minorHAnsi" w:eastAsia="Arial" w:hAnsiTheme="minorHAnsi" w:cstheme="minorHAnsi"/>
                <w:sz w:val="20"/>
                <w:szCs w:val="20"/>
              </w:rPr>
              <w:t>EU MS report</w:t>
            </w: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2FFA9C18" w14:textId="77777777" w:rsidR="004A3E7F" w:rsidRPr="00D63784" w:rsidRDefault="004A3E7F" w:rsidP="003C7337">
            <w:pPr>
              <w:spacing w:after="0" w:line="240" w:lineRule="auto"/>
              <w:jc w:val="center"/>
              <w:rPr>
                <w:rFonts w:asciiTheme="minorHAnsi" w:eastAsia="Arial" w:hAnsiTheme="minorHAnsi" w:cstheme="minorHAnsi"/>
                <w:sz w:val="20"/>
                <w:szCs w:val="20"/>
              </w:rPr>
            </w:pPr>
            <w:r w:rsidRPr="00D63784">
              <w:rPr>
                <w:rFonts w:asciiTheme="minorHAnsi" w:eastAsia="Arial" w:hAnsiTheme="minorHAnsi" w:cstheme="minorHAnsi"/>
                <w:sz w:val="20"/>
                <w:szCs w:val="20"/>
              </w:rPr>
              <w:t>EUSoN</w:t>
            </w:r>
          </w:p>
        </w:tc>
        <w:tc>
          <w:tcPr>
            <w:tcW w:w="664" w:type="dxa"/>
            <w:tcBorders>
              <w:top w:val="nil"/>
              <w:left w:val="nil"/>
              <w:bottom w:val="single" w:sz="4" w:space="0" w:color="000000" w:themeColor="text1"/>
              <w:right w:val="single" w:sz="4" w:space="0" w:color="000000" w:themeColor="text1"/>
            </w:tcBorders>
            <w:shd w:val="clear" w:color="auto" w:fill="auto"/>
          </w:tcPr>
          <w:p w14:paraId="3C431B90"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5852ACB"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tcPr>
          <w:p w14:paraId="10C79287"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534D045B"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r>
      <w:tr w:rsidR="004A3E7F" w:rsidRPr="00D63784" w14:paraId="51F1672B" w14:textId="77777777" w:rsidTr="003C7337">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46E3907" w14:textId="77777777" w:rsidR="004A3E7F" w:rsidRPr="00D63784" w:rsidRDefault="004A3E7F" w:rsidP="003C7337">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lastRenderedPageBreak/>
              <w:t>ERLoB (BirdLife)</w:t>
            </w:r>
            <w:r w:rsidRPr="00D63784">
              <w:rPr>
                <w:rFonts w:asciiTheme="minorHAnsi" w:eastAsia="Arial" w:hAnsiTheme="minorHAnsi" w:cstheme="minorHAnsi"/>
                <w:color w:val="000000"/>
                <w:sz w:val="20"/>
                <w:szCs w:val="20"/>
                <w:vertAlign w:val="superscript"/>
              </w:rPr>
              <w:footnoteReference w:id="15"/>
            </w: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338E7E3C"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7C8DA294"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60A2FF59"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vAlign w:val="center"/>
          </w:tcPr>
          <w:p w14:paraId="682AF5A3"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ERLoB</w:t>
            </w:r>
          </w:p>
        </w:tc>
        <w:tc>
          <w:tcPr>
            <w:tcW w:w="664" w:type="dxa"/>
            <w:tcBorders>
              <w:top w:val="nil"/>
              <w:left w:val="nil"/>
              <w:bottom w:val="single" w:sz="4" w:space="0" w:color="000000" w:themeColor="text1"/>
              <w:right w:val="single" w:sz="4" w:space="0" w:color="000000" w:themeColor="text1"/>
            </w:tcBorders>
            <w:shd w:val="clear" w:color="auto" w:fill="auto"/>
          </w:tcPr>
          <w:p w14:paraId="531E552A"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DB61C20"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E61D8BB"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AC4675B"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BBDFDB5"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12BAAE99"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sz w:val="20"/>
                <w:szCs w:val="20"/>
              </w:rPr>
              <w:t>ERLoB</w:t>
            </w:r>
          </w:p>
        </w:tc>
        <w:tc>
          <w:tcPr>
            <w:tcW w:w="664" w:type="dxa"/>
            <w:tcBorders>
              <w:top w:val="nil"/>
              <w:left w:val="nil"/>
              <w:bottom w:val="single" w:sz="4" w:space="0" w:color="000000" w:themeColor="text1"/>
              <w:right w:val="single" w:sz="4" w:space="0" w:color="000000" w:themeColor="text1"/>
            </w:tcBorders>
            <w:shd w:val="clear" w:color="auto" w:fill="auto"/>
          </w:tcPr>
          <w:p w14:paraId="1EC8CCA5"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85F9E1A"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740FBDA"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30A9AB6"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8DDFAA7"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6E5BDE7"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sz w:val="20"/>
                <w:szCs w:val="20"/>
              </w:rPr>
              <w:t>ERLoB</w:t>
            </w:r>
          </w:p>
        </w:tc>
        <w:tc>
          <w:tcPr>
            <w:tcW w:w="664" w:type="dxa"/>
            <w:tcBorders>
              <w:top w:val="nil"/>
              <w:left w:val="nil"/>
              <w:bottom w:val="single" w:sz="4" w:space="0" w:color="000000" w:themeColor="text1"/>
              <w:right w:val="single" w:sz="4" w:space="0" w:color="000000" w:themeColor="text1"/>
            </w:tcBorders>
            <w:shd w:val="clear" w:color="auto" w:fill="auto"/>
          </w:tcPr>
          <w:p w14:paraId="36B2FA3F"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tcPr>
          <w:p w14:paraId="0B3706A0"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5905E364"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r>
      <w:tr w:rsidR="004A3E7F" w:rsidRPr="00D63784" w14:paraId="34FD96F9" w14:textId="77777777" w:rsidTr="003C7337">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50FAF6B" w14:textId="77777777" w:rsidR="004A3E7F" w:rsidRPr="00D63784" w:rsidRDefault="004A3E7F" w:rsidP="003C7337">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East Asian – Australasian Flyway CSR</w:t>
            </w:r>
            <w:r w:rsidRPr="00D63784">
              <w:rPr>
                <w:rFonts w:asciiTheme="minorHAnsi" w:eastAsia="Arial" w:hAnsiTheme="minorHAnsi" w:cstheme="minorHAnsi"/>
                <w:color w:val="000000"/>
                <w:sz w:val="20"/>
                <w:szCs w:val="20"/>
                <w:vertAlign w:val="superscript"/>
              </w:rPr>
              <w:footnoteReference w:id="16"/>
            </w:r>
          </w:p>
        </w:tc>
        <w:tc>
          <w:tcPr>
            <w:tcW w:w="664" w:type="dxa"/>
            <w:tcBorders>
              <w:top w:val="nil"/>
              <w:left w:val="nil"/>
              <w:bottom w:val="single" w:sz="4" w:space="0" w:color="000000" w:themeColor="text1"/>
              <w:right w:val="single" w:sz="4" w:space="0" w:color="000000" w:themeColor="text1"/>
            </w:tcBorders>
            <w:shd w:val="clear" w:color="auto" w:fill="auto"/>
          </w:tcPr>
          <w:p w14:paraId="35C96AB2"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B0F0BCE"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B4488D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CSR 2?</w:t>
            </w:r>
          </w:p>
        </w:tc>
        <w:tc>
          <w:tcPr>
            <w:tcW w:w="664" w:type="dxa"/>
            <w:tcBorders>
              <w:top w:val="nil"/>
              <w:left w:val="nil"/>
              <w:bottom w:val="single" w:sz="4" w:space="0" w:color="000000" w:themeColor="text1"/>
              <w:right w:val="single" w:sz="4" w:space="0" w:color="000000" w:themeColor="text1"/>
            </w:tcBorders>
            <w:shd w:val="clear" w:color="auto" w:fill="auto"/>
          </w:tcPr>
          <w:p w14:paraId="6F42AA5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B8DF70A"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04B2B40"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EC71064"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5CC9382"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443D17F"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58C8C4DC"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9350FF4"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3B1C9EC"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69C4B1D"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4FA4C10"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144C1F5"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5D173B3"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F506D80"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tcPr>
          <w:p w14:paraId="1B8593C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6E830FAF"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r>
      <w:tr w:rsidR="004A3E7F" w:rsidRPr="00D63784" w14:paraId="0D451AEC" w14:textId="77777777" w:rsidTr="003C7337">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7F95A598" w14:textId="77777777" w:rsidR="004A3E7F" w:rsidRPr="00D63784" w:rsidRDefault="004A3E7F" w:rsidP="003C7337">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sz w:val="20"/>
                <w:szCs w:val="20"/>
              </w:rPr>
              <w:t>North America/ Americas PIF updates</w:t>
            </w:r>
            <w:r w:rsidRPr="00D63784">
              <w:rPr>
                <w:rStyle w:val="FootnoteReference"/>
                <w:rFonts w:asciiTheme="minorHAnsi" w:eastAsia="Arial" w:hAnsiTheme="minorHAnsi" w:cstheme="minorHAnsi"/>
                <w:sz w:val="20"/>
                <w:szCs w:val="20"/>
              </w:rPr>
              <w:footnoteReference w:id="17"/>
            </w:r>
          </w:p>
        </w:tc>
        <w:tc>
          <w:tcPr>
            <w:tcW w:w="664" w:type="dxa"/>
            <w:tcBorders>
              <w:top w:val="nil"/>
              <w:left w:val="nil"/>
              <w:bottom w:val="single" w:sz="4" w:space="0" w:color="000000" w:themeColor="text1"/>
              <w:right w:val="single" w:sz="4" w:space="0" w:color="000000" w:themeColor="text1"/>
            </w:tcBorders>
            <w:shd w:val="clear" w:color="auto" w:fill="auto"/>
          </w:tcPr>
          <w:p w14:paraId="2AFEC1F0"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A62E8A3"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F835D8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DA7D33E" w14:textId="4EB4945E" w:rsidR="004A3E7F" w:rsidRPr="00D63784" w:rsidRDefault="005D1F7A"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x</w:t>
            </w:r>
          </w:p>
        </w:tc>
        <w:tc>
          <w:tcPr>
            <w:tcW w:w="664" w:type="dxa"/>
            <w:tcBorders>
              <w:top w:val="nil"/>
              <w:left w:val="nil"/>
              <w:bottom w:val="single" w:sz="4" w:space="0" w:color="000000" w:themeColor="text1"/>
              <w:right w:val="single" w:sz="4" w:space="0" w:color="000000" w:themeColor="text1"/>
            </w:tcBorders>
            <w:shd w:val="clear" w:color="auto" w:fill="auto"/>
          </w:tcPr>
          <w:p w14:paraId="6A5FCB23"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7800E0D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4BEA43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0AEEBF6"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19EFA42" w14:textId="30F9D47E" w:rsidR="004A3E7F" w:rsidRPr="00D63784" w:rsidRDefault="00BE31A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x</w:t>
            </w:r>
          </w:p>
        </w:tc>
        <w:tc>
          <w:tcPr>
            <w:tcW w:w="665" w:type="dxa"/>
            <w:tcBorders>
              <w:top w:val="nil"/>
              <w:left w:val="nil"/>
              <w:bottom w:val="single" w:sz="4" w:space="0" w:color="000000" w:themeColor="text1"/>
              <w:right w:val="single" w:sz="4" w:space="0" w:color="000000" w:themeColor="text1"/>
            </w:tcBorders>
            <w:shd w:val="clear" w:color="auto" w:fill="auto"/>
          </w:tcPr>
          <w:p w14:paraId="0AF3912B"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D14D445"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3203700"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5EAF654"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1F8F3F9" w14:textId="52A43BB2" w:rsidR="004A3E7F" w:rsidRPr="00D63784" w:rsidRDefault="00BE31A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x</w:t>
            </w:r>
          </w:p>
        </w:tc>
        <w:tc>
          <w:tcPr>
            <w:tcW w:w="664" w:type="dxa"/>
            <w:tcBorders>
              <w:top w:val="nil"/>
              <w:left w:val="nil"/>
              <w:bottom w:val="single" w:sz="4" w:space="0" w:color="000000" w:themeColor="text1"/>
              <w:right w:val="single" w:sz="4" w:space="0" w:color="000000" w:themeColor="text1"/>
            </w:tcBorders>
            <w:shd w:val="clear" w:color="auto" w:fill="auto"/>
          </w:tcPr>
          <w:p w14:paraId="46B449CF"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D806671"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1E6B82C"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tcPr>
          <w:p w14:paraId="5B342F86"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7C1002B7" w14:textId="634AFA3B" w:rsidR="004A3E7F" w:rsidRPr="00D63784" w:rsidRDefault="00BE31AF" w:rsidP="003C7337">
            <w:pPr>
              <w:spacing w:after="0" w:line="240" w:lineRule="auto"/>
              <w:jc w:val="center"/>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x</w:t>
            </w:r>
          </w:p>
        </w:tc>
      </w:tr>
      <w:tr w:rsidR="004A3E7F" w:rsidRPr="00D63784" w14:paraId="25D3B185" w14:textId="77777777" w:rsidTr="003C7337">
        <w:tc>
          <w:tcPr>
            <w:tcW w:w="161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F268DB4" w14:textId="77777777" w:rsidR="004A3E7F" w:rsidRPr="00D63784" w:rsidRDefault="004A3E7F" w:rsidP="003C7337">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Other Flyway Updates</w:t>
            </w:r>
          </w:p>
        </w:tc>
        <w:tc>
          <w:tcPr>
            <w:tcW w:w="664" w:type="dxa"/>
            <w:tcBorders>
              <w:top w:val="nil"/>
              <w:left w:val="nil"/>
              <w:bottom w:val="single" w:sz="4" w:space="0" w:color="000000" w:themeColor="text1"/>
              <w:right w:val="single" w:sz="4" w:space="0" w:color="000000" w:themeColor="text1"/>
            </w:tcBorders>
            <w:shd w:val="clear" w:color="auto" w:fill="auto"/>
          </w:tcPr>
          <w:p w14:paraId="7516EE2E"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0BBC58F8"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3ADD81E"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4F48CF50"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74616CA"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6E51E59"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ECA0370"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6F2C7FD"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AEF08C1"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shd w:val="clear" w:color="auto" w:fill="auto"/>
          </w:tcPr>
          <w:p w14:paraId="7F2FB7C4"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4A9CA5E"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60C57534"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22E2BCD"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10531E22"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5FB7BCD7"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26D470AE"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shd w:val="clear" w:color="auto" w:fill="auto"/>
          </w:tcPr>
          <w:p w14:paraId="3EF37E41"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4" w:type="dxa"/>
            <w:tcBorders>
              <w:top w:val="nil"/>
              <w:left w:val="nil"/>
              <w:bottom w:val="single" w:sz="4" w:space="0" w:color="000000" w:themeColor="text1"/>
              <w:right w:val="single" w:sz="4" w:space="0" w:color="000000" w:themeColor="text1"/>
            </w:tcBorders>
          </w:tcPr>
          <w:p w14:paraId="1E3F628D"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c>
          <w:tcPr>
            <w:tcW w:w="665" w:type="dxa"/>
            <w:tcBorders>
              <w:top w:val="nil"/>
              <w:left w:val="nil"/>
              <w:bottom w:val="single" w:sz="4" w:space="0" w:color="000000" w:themeColor="text1"/>
              <w:right w:val="single" w:sz="4" w:space="0" w:color="000000" w:themeColor="text1"/>
            </w:tcBorders>
          </w:tcPr>
          <w:p w14:paraId="00B47406" w14:textId="77777777" w:rsidR="004A3E7F" w:rsidRPr="00D63784" w:rsidRDefault="004A3E7F" w:rsidP="003C7337">
            <w:pPr>
              <w:spacing w:after="0" w:line="240" w:lineRule="auto"/>
              <w:jc w:val="center"/>
              <w:rPr>
                <w:rFonts w:asciiTheme="minorHAnsi" w:eastAsia="Arial" w:hAnsiTheme="minorHAnsi" w:cstheme="minorHAnsi"/>
                <w:color w:val="000000"/>
                <w:sz w:val="20"/>
                <w:szCs w:val="20"/>
              </w:rPr>
            </w:pPr>
          </w:p>
        </w:tc>
      </w:tr>
    </w:tbl>
    <w:p w14:paraId="454DFCA8" w14:textId="641FE4AC" w:rsidR="004A3E7F" w:rsidRDefault="004A3E7F" w:rsidP="004A3E7F">
      <w:pPr>
        <w:ind w:left="0" w:firstLine="0"/>
        <w:rPr>
          <w:rFonts w:asciiTheme="minorHAnsi" w:hAnsiTheme="minorHAnsi" w:cstheme="minorHAnsi"/>
        </w:rPr>
      </w:pPr>
    </w:p>
    <w:p w14:paraId="1EDF8352" w14:textId="77777777" w:rsidR="00FC5435" w:rsidRDefault="00FC5435" w:rsidP="00FC5435">
      <w:pPr>
        <w:keepNext/>
        <w:ind w:left="0" w:firstLine="0"/>
        <w:rPr>
          <w:rFonts w:asciiTheme="minorHAnsi" w:hAnsiTheme="minorHAnsi" w:cstheme="minorHAnsi"/>
          <w:i/>
          <w:iCs/>
        </w:rPr>
      </w:pPr>
    </w:p>
    <w:p w14:paraId="098DDC35" w14:textId="77777777" w:rsidR="00FC5435" w:rsidRPr="00DA5883" w:rsidRDefault="00FC5435" w:rsidP="004A3E7F">
      <w:pPr>
        <w:ind w:left="0" w:firstLine="0"/>
        <w:rPr>
          <w:rFonts w:asciiTheme="minorHAnsi" w:hAnsiTheme="minorHAnsi" w:cstheme="minorHAnsi"/>
        </w:rPr>
      </w:pPr>
    </w:p>
    <w:p w14:paraId="5BE286FE" w14:textId="77777777" w:rsidR="004A3E7F" w:rsidRPr="00DA5883" w:rsidRDefault="004A3E7F" w:rsidP="004A3E7F">
      <w:pPr>
        <w:ind w:left="0" w:firstLine="0"/>
        <w:rPr>
          <w:rFonts w:asciiTheme="minorHAnsi" w:hAnsiTheme="minorHAnsi" w:cstheme="minorHAnsi"/>
        </w:rPr>
      </w:pPr>
    </w:p>
    <w:p w14:paraId="69182029" w14:textId="77777777" w:rsidR="00D03D6E" w:rsidRPr="00DA5883" w:rsidRDefault="00D03D6E">
      <w:pPr>
        <w:rPr>
          <w:rFonts w:asciiTheme="minorHAnsi" w:hAnsiTheme="minorHAnsi" w:cstheme="minorHAnsi"/>
        </w:rPr>
        <w:sectPr w:rsidR="00D03D6E" w:rsidRPr="00DA5883" w:rsidSect="00310B8A">
          <w:footerReference w:type="first" r:id="rId27"/>
          <w:pgSz w:w="16838" w:h="11906" w:orient="landscape"/>
          <w:pgMar w:top="1440" w:right="1440" w:bottom="1440" w:left="1440" w:header="709" w:footer="709" w:gutter="0"/>
          <w:cols w:space="708"/>
          <w:docGrid w:linePitch="360"/>
        </w:sectPr>
      </w:pPr>
    </w:p>
    <w:p w14:paraId="252BEB3C" w14:textId="44D26626" w:rsidR="00454C34" w:rsidRPr="00DA5883" w:rsidDel="00FC5435" w:rsidRDefault="00757097" w:rsidP="009F1494">
      <w:pPr>
        <w:keepNext/>
        <w:ind w:left="0" w:firstLine="0"/>
        <w:rPr>
          <w:rFonts w:asciiTheme="minorHAnsi" w:hAnsiTheme="minorHAnsi" w:cstheme="minorHAnsi"/>
          <w:i/>
          <w:iCs/>
        </w:rPr>
      </w:pPr>
      <w:r w:rsidRPr="00DA5883" w:rsidDel="00FC5435">
        <w:rPr>
          <w:rFonts w:asciiTheme="minorHAnsi" w:hAnsiTheme="minorHAnsi" w:cstheme="minorHAnsi"/>
          <w:i/>
          <w:iCs/>
          <w:noProof/>
        </w:rPr>
        <w:lastRenderedPageBreak/>
        <mc:AlternateContent>
          <mc:Choice Requires="wps">
            <w:drawing>
              <wp:anchor distT="45720" distB="45720" distL="114300" distR="114300" simplePos="0" relativeHeight="251658241" behindDoc="0" locked="0" layoutInCell="1" allowOverlap="1" wp14:anchorId="2A2F4517" wp14:editId="02CE9C3A">
                <wp:simplePos x="0" y="0"/>
                <wp:positionH relativeFrom="margin">
                  <wp:posOffset>-635</wp:posOffset>
                </wp:positionH>
                <wp:positionV relativeFrom="paragraph">
                  <wp:posOffset>221615</wp:posOffset>
                </wp:positionV>
                <wp:extent cx="5859780" cy="1404620"/>
                <wp:effectExtent l="0" t="0" r="26670" b="15875"/>
                <wp:wrapSquare wrapText="bothSides"/>
                <wp:docPr id="382066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rgbClr val="FFFFFF"/>
                        </a:solidFill>
                        <a:ln w="9525">
                          <a:solidFill>
                            <a:srgbClr val="000000"/>
                          </a:solidFill>
                          <a:miter lim="800000"/>
                          <a:headEnd/>
                          <a:tailEnd/>
                        </a:ln>
                      </wps:spPr>
                      <wps:txbx>
                        <w:txbxContent>
                          <w:p w14:paraId="12BD44C8" w14:textId="0285EA4F" w:rsidR="00CD685B" w:rsidRDefault="00CD685B" w:rsidP="00816EFB">
                            <w:pPr>
                              <w:ind w:left="0" w:firstLine="0"/>
                            </w:pPr>
                            <w:r>
                              <w:t xml:space="preserve">Based on a careful consideration of these options, it would appear that the Convention on Wetlands and other major users of waterbird population estimates information would benefit from an appropriate stability in the regularity of population size estimates and trends information and the subsequent derived 1% thresholds, which also meets the functional needs of users and delivers timely estimates for conservation approaches for waterbird populations globally. </w:t>
                            </w:r>
                          </w:p>
                          <w:p w14:paraId="0204624F" w14:textId="77777777" w:rsidR="00CD685B" w:rsidRDefault="00CD685B" w:rsidP="00816EFB">
                            <w:pPr>
                              <w:ind w:left="0" w:firstLine="0"/>
                            </w:pPr>
                          </w:p>
                          <w:p w14:paraId="205D0653" w14:textId="6E3D5299" w:rsidR="00CD685B" w:rsidRDefault="00CD685B" w:rsidP="00816EFB">
                            <w:pPr>
                              <w:ind w:left="0" w:firstLine="0"/>
                            </w:pPr>
                            <w:r>
                              <w:t xml:space="preserve">Therefore, </w:t>
                            </w:r>
                            <w:r w:rsidRPr="00B25546">
                              <w:rPr>
                                <w:b/>
                                <w:bCs/>
                              </w:rPr>
                              <w:t>options 1b or 1c</w:t>
                            </w:r>
                            <w:r>
                              <w:t xml:space="preserve"> (Table 2) seem to be the most appropriate and resource efficient, rather than a continuous, or too rapid a process, where changes to this derived information on a too rapid basis would be unhelpful for a number of practical and policy reasons. There may be exceptions to this rule in a small number of cases where more frequent updates are necessary, especially for rapidly changing (declining) populations.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F4517" id="_x0000_s1028" type="#_x0000_t202" style="position:absolute;margin-left:-.05pt;margin-top:17.45pt;width:461.4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">
                <v:textbox style="mso-fit-shape-to-text:t">
                  <w:txbxContent>
                    <w:p w14:paraId="12BD44C8" w14:textId="0285EA4F" w:rsidR="00CD685B" w:rsidRDefault="00CD685B" w:rsidP="00816EFB">
                      <w:pPr>
                        <w:ind w:left="0" w:firstLine="0"/>
                      </w:pPr>
                      <w:r>
                        <w:t xml:space="preserve">Based on a careful consideration of these options, it would appear that the Convention on Wetlands and other major users of waterbird population estimates information would benefit from an appropriate stability in the regularity of population size estimates and trends information and the subsequent derived 1% thresholds, which also meets the functional needs of users and delivers timely estimates for conservation approaches for waterbird populations globally. </w:t>
                      </w:r>
                    </w:p>
                    <w:p w14:paraId="0204624F" w14:textId="77777777" w:rsidR="00CD685B" w:rsidRDefault="00CD685B" w:rsidP="00816EFB">
                      <w:pPr>
                        <w:ind w:left="0" w:firstLine="0"/>
                      </w:pPr>
                    </w:p>
                    <w:p w14:paraId="205D0653" w14:textId="6E3D5299" w:rsidR="00CD685B" w:rsidRDefault="00CD685B" w:rsidP="00816EFB">
                      <w:pPr>
                        <w:ind w:left="0" w:firstLine="0"/>
                      </w:pPr>
                      <w:r>
                        <w:t xml:space="preserve">Therefore, </w:t>
                      </w:r>
                      <w:r w:rsidRPr="00B25546">
                        <w:rPr>
                          <w:b/>
                          <w:bCs/>
                        </w:rPr>
                        <w:t>options 1b or 1c</w:t>
                      </w:r>
                      <w:r>
                        <w:t xml:space="preserve"> (Table 2) seem to be the most appropriate and resource efficient, rather than a continuous, or too rapid a process, where changes to this derived information on a too rapid basis would be unhelpful for a number of practical and policy reasons. There may be exceptions to this rule in a small number of cases where more frequent updates are necessary, especially for rapidly changing (declining) populations.</w:t>
                      </w:r>
                    </w:p>
                  </w:txbxContent>
                </v:textbox>
                <w10:wrap type="square" anchorx="margin"/>
              </v:shape>
            </w:pict>
          </mc:Fallback>
        </mc:AlternateContent>
      </w:r>
      <w:r w:rsidR="0068218E" w:rsidRPr="00DA5883" w:rsidDel="00FC5435">
        <w:rPr>
          <w:rFonts w:asciiTheme="minorHAnsi" w:hAnsiTheme="minorHAnsi" w:cstheme="minorHAnsi"/>
          <w:i/>
          <w:iCs/>
        </w:rPr>
        <w:t xml:space="preserve">Box 2: </w:t>
      </w:r>
      <w:r w:rsidR="0068218E" w:rsidRPr="009F1494" w:rsidDel="00FC5435">
        <w:rPr>
          <w:rFonts w:cs="Arial"/>
          <w:i/>
        </w:rPr>
        <w:t>STRP</w:t>
      </w:r>
      <w:r w:rsidR="0068218E" w:rsidRPr="00DA5883" w:rsidDel="00FC5435">
        <w:rPr>
          <w:rFonts w:asciiTheme="minorHAnsi" w:hAnsiTheme="minorHAnsi" w:cstheme="minorHAnsi"/>
          <w:i/>
          <w:iCs/>
        </w:rPr>
        <w:t xml:space="preserve"> </w:t>
      </w:r>
      <w:r w:rsidR="00B21E7F" w:rsidRPr="00DA5883" w:rsidDel="00FC5435">
        <w:rPr>
          <w:rFonts w:asciiTheme="minorHAnsi" w:hAnsiTheme="minorHAnsi" w:cstheme="minorHAnsi"/>
          <w:i/>
          <w:iCs/>
        </w:rPr>
        <w:t>R</w:t>
      </w:r>
      <w:r w:rsidR="006F3097" w:rsidRPr="00DA5883" w:rsidDel="00FC5435">
        <w:rPr>
          <w:rFonts w:asciiTheme="minorHAnsi" w:hAnsiTheme="minorHAnsi" w:cstheme="minorHAnsi"/>
          <w:i/>
          <w:iCs/>
        </w:rPr>
        <w:t xml:space="preserve">ecommendation </w:t>
      </w:r>
      <w:r w:rsidR="0068218E" w:rsidRPr="00DA5883" w:rsidDel="00FC5435">
        <w:rPr>
          <w:rFonts w:asciiTheme="minorHAnsi" w:hAnsiTheme="minorHAnsi" w:cstheme="minorHAnsi"/>
          <w:i/>
          <w:iCs/>
        </w:rPr>
        <w:t>1: Future WPE and 1% thresholds periodicity</w:t>
      </w:r>
      <w:r w:rsidR="002D31C8" w:rsidDel="00FC5435">
        <w:rPr>
          <w:rFonts w:asciiTheme="minorHAnsi" w:hAnsiTheme="minorHAnsi" w:cstheme="minorHAnsi"/>
          <w:i/>
          <w:iCs/>
        </w:rPr>
        <w:t>.</w:t>
      </w:r>
    </w:p>
    <w:p w14:paraId="2373E298" w14:textId="77777777" w:rsidR="005239FE" w:rsidRDefault="005239FE" w:rsidP="00816EFB">
      <w:pPr>
        <w:keepNext/>
        <w:rPr>
          <w:rFonts w:asciiTheme="minorHAnsi" w:hAnsiTheme="minorHAnsi" w:cstheme="minorHAnsi"/>
          <w:u w:val="single"/>
        </w:rPr>
      </w:pPr>
      <w:bookmarkStart w:id="7" w:name="_Toc159848050"/>
    </w:p>
    <w:p w14:paraId="1D861DE7" w14:textId="77777777" w:rsidR="005239FE" w:rsidRDefault="005239FE" w:rsidP="00816EFB">
      <w:pPr>
        <w:keepNext/>
        <w:rPr>
          <w:rFonts w:asciiTheme="minorHAnsi" w:hAnsiTheme="minorHAnsi" w:cstheme="minorHAnsi"/>
          <w:u w:val="single"/>
        </w:rPr>
      </w:pPr>
    </w:p>
    <w:p w14:paraId="59BBFCFD" w14:textId="3634AAB8" w:rsidR="000E5075" w:rsidRPr="00DA5883" w:rsidRDefault="000E5075" w:rsidP="00816EFB">
      <w:pPr>
        <w:keepNext/>
        <w:rPr>
          <w:rFonts w:asciiTheme="minorHAnsi" w:hAnsiTheme="minorHAnsi" w:cstheme="minorHAnsi"/>
          <w:u w:val="single"/>
        </w:rPr>
      </w:pPr>
      <w:r w:rsidRPr="00DA5883">
        <w:rPr>
          <w:rFonts w:asciiTheme="minorHAnsi" w:hAnsiTheme="minorHAnsi" w:cstheme="minorHAnsi"/>
          <w:u w:val="single"/>
        </w:rPr>
        <w:t>WPE information update priority</w:t>
      </w:r>
      <w:bookmarkEnd w:id="7"/>
    </w:p>
    <w:p w14:paraId="72BC445E" w14:textId="77777777" w:rsidR="000E1114" w:rsidRPr="00DA5883" w:rsidRDefault="000E1114" w:rsidP="00D418AC">
      <w:pPr>
        <w:rPr>
          <w:rFonts w:asciiTheme="minorHAnsi" w:hAnsiTheme="minorHAnsi" w:cstheme="minorHAnsi"/>
        </w:rPr>
      </w:pPr>
    </w:p>
    <w:p w14:paraId="1513EABA" w14:textId="17CFB21A" w:rsidR="00A55328" w:rsidRPr="00DA5883" w:rsidRDefault="005C0577" w:rsidP="00816EFB">
      <w:pPr>
        <w:rPr>
          <w:rFonts w:asciiTheme="minorHAnsi" w:hAnsiTheme="minorHAnsi" w:cstheme="minorHAnsi"/>
        </w:rPr>
      </w:pPr>
      <w:r>
        <w:rPr>
          <w:rFonts w:asciiTheme="minorHAnsi" w:hAnsiTheme="minorHAnsi" w:cstheme="minorHAnsi"/>
          <w:bCs/>
        </w:rPr>
        <w:t>40</w:t>
      </w:r>
      <w:r w:rsidR="00816EFB" w:rsidRPr="00DE578A">
        <w:rPr>
          <w:rFonts w:asciiTheme="minorHAnsi" w:hAnsiTheme="minorHAnsi" w:cstheme="minorHAnsi"/>
          <w:bCs/>
        </w:rPr>
        <w:t>.</w:t>
      </w:r>
      <w:r w:rsidR="00816EFB" w:rsidRPr="00DE578A">
        <w:rPr>
          <w:rFonts w:asciiTheme="minorHAnsi" w:hAnsiTheme="minorHAnsi" w:cstheme="minorHAnsi"/>
          <w:bCs/>
        </w:rPr>
        <w:tab/>
      </w:r>
      <w:r w:rsidR="00A55328" w:rsidRPr="00DE578A">
        <w:rPr>
          <w:rFonts w:asciiTheme="minorHAnsi" w:hAnsiTheme="minorHAnsi" w:cstheme="minorHAnsi"/>
        </w:rPr>
        <w:t xml:space="preserve">As outlined in </w:t>
      </w:r>
      <w:r w:rsidR="00DE578A" w:rsidRPr="00DE578A">
        <w:rPr>
          <w:rFonts w:asciiTheme="minorHAnsi" w:hAnsiTheme="minorHAnsi" w:cstheme="minorHAnsi"/>
        </w:rPr>
        <w:t>the sub-</w:t>
      </w:r>
      <w:r w:rsidR="00A55328" w:rsidRPr="00DE578A">
        <w:rPr>
          <w:rFonts w:asciiTheme="minorHAnsi" w:hAnsiTheme="minorHAnsi" w:cstheme="minorHAnsi"/>
        </w:rPr>
        <w:t xml:space="preserve">section </w:t>
      </w:r>
      <w:r w:rsidR="00DE578A" w:rsidRPr="00DE578A">
        <w:rPr>
          <w:rFonts w:asciiTheme="minorHAnsi" w:hAnsiTheme="minorHAnsi" w:cstheme="minorHAnsi"/>
        </w:rPr>
        <w:t>on options for periodicity of updates</w:t>
      </w:r>
      <w:r w:rsidR="00A55328" w:rsidRPr="00DA5883">
        <w:rPr>
          <w:rFonts w:asciiTheme="minorHAnsi" w:hAnsiTheme="minorHAnsi" w:cstheme="minorHAnsi"/>
        </w:rPr>
        <w:t xml:space="preserve">, there is a need for a periodic review and update of waterbird population information to provide users with up to date and yet consistent population information and 1% thresholds which effectively support conservation action and related decision making. </w:t>
      </w:r>
    </w:p>
    <w:p w14:paraId="3820A36F" w14:textId="77777777" w:rsidR="00A55328" w:rsidRPr="00DA5883" w:rsidRDefault="00A55328" w:rsidP="00A55328">
      <w:pPr>
        <w:rPr>
          <w:rFonts w:asciiTheme="minorHAnsi" w:hAnsiTheme="minorHAnsi" w:cstheme="minorHAnsi"/>
        </w:rPr>
      </w:pPr>
    </w:p>
    <w:p w14:paraId="572AA633" w14:textId="3FF04AA1" w:rsidR="00A55328" w:rsidRPr="00DA5883" w:rsidRDefault="005C0577" w:rsidP="00790559">
      <w:pPr>
        <w:rPr>
          <w:rFonts w:asciiTheme="minorHAnsi" w:hAnsiTheme="minorHAnsi" w:cstheme="minorHAnsi"/>
        </w:rPr>
      </w:pPr>
      <w:r w:rsidRPr="00DA5883">
        <w:rPr>
          <w:rFonts w:asciiTheme="minorHAnsi" w:hAnsiTheme="minorHAnsi" w:cstheme="minorHAnsi"/>
          <w:bCs/>
        </w:rPr>
        <w:t>4</w:t>
      </w:r>
      <w:r>
        <w:rPr>
          <w:rFonts w:asciiTheme="minorHAnsi" w:hAnsiTheme="minorHAnsi" w:cstheme="minorHAnsi"/>
          <w:bCs/>
        </w:rPr>
        <w:t>1</w:t>
      </w:r>
      <w:r w:rsidR="00790559" w:rsidRPr="00DA5883">
        <w:rPr>
          <w:rFonts w:asciiTheme="minorHAnsi" w:hAnsiTheme="minorHAnsi" w:cstheme="minorHAnsi"/>
          <w:bCs/>
        </w:rPr>
        <w:t>.</w:t>
      </w:r>
      <w:r w:rsidR="00790559" w:rsidRPr="00DA5883">
        <w:rPr>
          <w:rFonts w:asciiTheme="minorHAnsi" w:hAnsiTheme="minorHAnsi" w:cstheme="minorHAnsi"/>
          <w:bCs/>
        </w:rPr>
        <w:tab/>
      </w:r>
      <w:r w:rsidR="00A55328" w:rsidRPr="00DA5883">
        <w:rPr>
          <w:rFonts w:asciiTheme="minorHAnsi" w:hAnsiTheme="minorHAnsi" w:cstheme="minorHAnsi"/>
        </w:rPr>
        <w:t xml:space="preserve">Against the need for up-to-date information, the current situation is one where the most up-to-date information in the WPP is for the migratory populations of the AEWA and EAAFP regions, which has benefited from the CSR processes (produced outside the Convention on Wetlands) summarized in Annex </w:t>
      </w:r>
      <w:r w:rsidR="007F777E">
        <w:rPr>
          <w:rFonts w:asciiTheme="minorHAnsi" w:hAnsiTheme="minorHAnsi" w:cstheme="minorHAnsi"/>
        </w:rPr>
        <w:t>1</w:t>
      </w:r>
      <w:r w:rsidR="00310B8A">
        <w:rPr>
          <w:rFonts w:asciiTheme="minorHAnsi" w:hAnsiTheme="minorHAnsi" w:cstheme="minorHAnsi"/>
        </w:rPr>
        <w:t xml:space="preserve"> below</w:t>
      </w:r>
      <w:r w:rsidR="00A55328" w:rsidRPr="00DA5883">
        <w:rPr>
          <w:rFonts w:asciiTheme="minorHAnsi" w:hAnsiTheme="minorHAnsi" w:cstheme="minorHAnsi"/>
        </w:rPr>
        <w:t>.</w:t>
      </w:r>
      <w:r w:rsidR="00886A84" w:rsidRPr="00DA5883">
        <w:rPr>
          <w:rFonts w:asciiTheme="minorHAnsi" w:hAnsiTheme="minorHAnsi" w:cstheme="minorHAnsi"/>
        </w:rPr>
        <w:t xml:space="preserve"> </w:t>
      </w:r>
      <w:r w:rsidR="00A55328" w:rsidRPr="00DA5883">
        <w:rPr>
          <w:rFonts w:asciiTheme="minorHAnsi" w:hAnsiTheme="minorHAnsi" w:cstheme="minorHAnsi"/>
        </w:rPr>
        <w:t xml:space="preserve">Information on migratory waterbird populations in other flyways and resident waterbird populations worldwide in the WPP </w:t>
      </w:r>
      <w:r w:rsidR="00310B8A">
        <w:rPr>
          <w:rFonts w:asciiTheme="minorHAnsi" w:hAnsiTheme="minorHAnsi" w:cstheme="minorHAnsi"/>
        </w:rPr>
        <w:t>is</w:t>
      </w:r>
      <w:r w:rsidR="00310B8A" w:rsidRPr="00DA5883">
        <w:rPr>
          <w:rFonts w:asciiTheme="minorHAnsi" w:hAnsiTheme="minorHAnsi" w:cstheme="minorHAnsi"/>
        </w:rPr>
        <w:t xml:space="preserve"> </w:t>
      </w:r>
      <w:r w:rsidR="00A55328" w:rsidRPr="00DA5883">
        <w:rPr>
          <w:rFonts w:asciiTheme="minorHAnsi" w:hAnsiTheme="minorHAnsi" w:cstheme="minorHAnsi"/>
        </w:rPr>
        <w:t>largely outdated, some by up to 30 years</w:t>
      </w:r>
      <w:r w:rsidR="00310B8A">
        <w:rPr>
          <w:rFonts w:asciiTheme="minorHAnsi" w:hAnsiTheme="minorHAnsi" w:cstheme="minorHAnsi"/>
        </w:rPr>
        <w:t>,</w:t>
      </w:r>
      <w:r w:rsidR="00A55328" w:rsidRPr="00DA5883">
        <w:rPr>
          <w:rFonts w:asciiTheme="minorHAnsi" w:hAnsiTheme="minorHAnsi" w:cstheme="minorHAnsi"/>
        </w:rPr>
        <w:t xml:space="preserve"> and there is an urgent need to update these. </w:t>
      </w:r>
    </w:p>
    <w:p w14:paraId="1A36DA4E" w14:textId="77777777" w:rsidR="00A55328" w:rsidRPr="00DA5883" w:rsidRDefault="00A55328" w:rsidP="00A55328">
      <w:pPr>
        <w:rPr>
          <w:rFonts w:asciiTheme="minorHAnsi" w:hAnsiTheme="minorHAnsi" w:cstheme="minorHAnsi"/>
        </w:rPr>
      </w:pPr>
    </w:p>
    <w:p w14:paraId="4561ABC4" w14:textId="006BC627" w:rsidR="00A55328" w:rsidRPr="00DA5883" w:rsidRDefault="005C0577" w:rsidP="00790559">
      <w:pPr>
        <w:rPr>
          <w:rFonts w:asciiTheme="minorHAnsi" w:hAnsiTheme="minorHAnsi" w:cstheme="minorHAnsi"/>
        </w:rPr>
      </w:pPr>
      <w:r w:rsidRPr="00DA5883">
        <w:rPr>
          <w:rFonts w:asciiTheme="minorHAnsi" w:hAnsiTheme="minorHAnsi" w:cstheme="minorHAnsi"/>
          <w:bCs/>
        </w:rPr>
        <w:t>4</w:t>
      </w:r>
      <w:r>
        <w:rPr>
          <w:rFonts w:asciiTheme="minorHAnsi" w:hAnsiTheme="minorHAnsi" w:cstheme="minorHAnsi"/>
          <w:bCs/>
        </w:rPr>
        <w:t>2</w:t>
      </w:r>
      <w:r w:rsidR="00790559" w:rsidRPr="00DA5883">
        <w:rPr>
          <w:rFonts w:asciiTheme="minorHAnsi" w:hAnsiTheme="minorHAnsi" w:cstheme="minorHAnsi"/>
          <w:bCs/>
        </w:rPr>
        <w:t>.</w:t>
      </w:r>
      <w:r w:rsidR="00790559" w:rsidRPr="00DA5883">
        <w:rPr>
          <w:rFonts w:asciiTheme="minorHAnsi" w:hAnsiTheme="minorHAnsi" w:cstheme="minorHAnsi"/>
          <w:bCs/>
        </w:rPr>
        <w:tab/>
      </w:r>
      <w:r w:rsidR="00A55328" w:rsidRPr="00DA5883">
        <w:rPr>
          <w:rFonts w:asciiTheme="minorHAnsi" w:hAnsiTheme="minorHAnsi" w:cstheme="minorHAnsi"/>
        </w:rPr>
        <w:t xml:space="preserve">This </w:t>
      </w:r>
      <w:r w:rsidR="000126B6">
        <w:rPr>
          <w:rFonts w:asciiTheme="minorHAnsi" w:hAnsiTheme="minorHAnsi" w:cstheme="minorHAnsi"/>
        </w:rPr>
        <w:t>t</w:t>
      </w:r>
      <w:r w:rsidR="00A55328" w:rsidRPr="00DA5883">
        <w:rPr>
          <w:rFonts w:asciiTheme="minorHAnsi" w:hAnsiTheme="minorHAnsi" w:cstheme="minorHAnsi"/>
        </w:rPr>
        <w:t xml:space="preserve">echnical </w:t>
      </w:r>
      <w:r w:rsidR="000126B6">
        <w:rPr>
          <w:rFonts w:asciiTheme="minorHAnsi" w:hAnsiTheme="minorHAnsi" w:cstheme="minorHAnsi"/>
        </w:rPr>
        <w:t>p</w:t>
      </w:r>
      <w:r w:rsidR="00A55328" w:rsidRPr="00DA5883">
        <w:rPr>
          <w:rFonts w:asciiTheme="minorHAnsi" w:hAnsiTheme="minorHAnsi" w:cstheme="minorHAnsi"/>
        </w:rPr>
        <w:t>roposal aims at providing the basis for the development of a sustainable, long-term solution</w:t>
      </w:r>
      <w:r w:rsidR="00BF0A94">
        <w:rPr>
          <w:rFonts w:asciiTheme="minorHAnsi" w:hAnsiTheme="minorHAnsi" w:cstheme="minorHAnsi"/>
        </w:rPr>
        <w:t xml:space="preserve"> </w:t>
      </w:r>
      <w:r w:rsidR="00A55328" w:rsidRPr="00DA5883">
        <w:rPr>
          <w:rFonts w:asciiTheme="minorHAnsi" w:hAnsiTheme="minorHAnsi" w:cstheme="minorHAnsi"/>
        </w:rPr>
        <w:t>to create a periodic waterbird populations update based on several review processes operating across the globe by a range of international actors, including the Convention on Wetlands, EU, AEWA and EAAFP processes and other flyway initiatives and partnerships.</w:t>
      </w:r>
      <w:r w:rsidR="00886A84" w:rsidRPr="00DA5883">
        <w:rPr>
          <w:rFonts w:asciiTheme="minorHAnsi" w:hAnsiTheme="minorHAnsi" w:cstheme="minorHAnsi"/>
        </w:rPr>
        <w:t xml:space="preserve"> </w:t>
      </w:r>
      <w:r w:rsidR="00A55328" w:rsidRPr="00DA5883">
        <w:rPr>
          <w:rFonts w:asciiTheme="minorHAnsi" w:hAnsiTheme="minorHAnsi" w:cstheme="minorHAnsi"/>
        </w:rPr>
        <w:t xml:space="preserve">Relevant linkages to these will need to be established. </w:t>
      </w:r>
    </w:p>
    <w:p w14:paraId="4F075857" w14:textId="77777777" w:rsidR="00A55328" w:rsidRPr="00DA5883" w:rsidRDefault="00A55328" w:rsidP="00A55328">
      <w:pPr>
        <w:rPr>
          <w:rFonts w:asciiTheme="minorHAnsi" w:hAnsiTheme="minorHAnsi" w:cstheme="minorHAnsi"/>
        </w:rPr>
      </w:pPr>
    </w:p>
    <w:p w14:paraId="67D4EF26" w14:textId="51701F31" w:rsidR="00A55328" w:rsidRPr="00DA5883" w:rsidRDefault="005C0577" w:rsidP="00790559">
      <w:pPr>
        <w:rPr>
          <w:rFonts w:asciiTheme="minorHAnsi" w:hAnsiTheme="minorHAnsi" w:cstheme="minorHAnsi"/>
        </w:rPr>
      </w:pPr>
      <w:r w:rsidRPr="00DA5883">
        <w:rPr>
          <w:rFonts w:asciiTheme="minorHAnsi" w:hAnsiTheme="minorHAnsi" w:cstheme="minorHAnsi"/>
          <w:bCs/>
        </w:rPr>
        <w:t>4</w:t>
      </w:r>
      <w:r>
        <w:rPr>
          <w:rFonts w:asciiTheme="minorHAnsi" w:hAnsiTheme="minorHAnsi" w:cstheme="minorHAnsi"/>
          <w:bCs/>
        </w:rPr>
        <w:t>3</w:t>
      </w:r>
      <w:r w:rsidR="00790559" w:rsidRPr="00DA5883">
        <w:rPr>
          <w:rFonts w:asciiTheme="minorHAnsi" w:hAnsiTheme="minorHAnsi" w:cstheme="minorHAnsi"/>
          <w:bCs/>
        </w:rPr>
        <w:t>.</w:t>
      </w:r>
      <w:r w:rsidR="00790559" w:rsidRPr="00DA5883">
        <w:rPr>
          <w:rFonts w:asciiTheme="minorHAnsi" w:hAnsiTheme="minorHAnsi" w:cstheme="minorHAnsi"/>
          <w:bCs/>
        </w:rPr>
        <w:tab/>
      </w:r>
      <w:r w:rsidR="00A55328" w:rsidRPr="00DA5883">
        <w:rPr>
          <w:rFonts w:asciiTheme="minorHAnsi" w:hAnsiTheme="minorHAnsi" w:cstheme="minorHAnsi"/>
        </w:rPr>
        <w:t>However, in the short</w:t>
      </w:r>
      <w:r w:rsidR="00310B8A">
        <w:rPr>
          <w:rFonts w:asciiTheme="minorHAnsi" w:hAnsiTheme="minorHAnsi" w:cstheme="minorHAnsi"/>
        </w:rPr>
        <w:t xml:space="preserve"> </w:t>
      </w:r>
      <w:r w:rsidR="00A55328" w:rsidRPr="00DA5883">
        <w:rPr>
          <w:rFonts w:asciiTheme="minorHAnsi" w:hAnsiTheme="minorHAnsi" w:cstheme="minorHAnsi"/>
        </w:rPr>
        <w:t xml:space="preserve">term (with outdated information for many populations) there is an immediate requirement for an update focussing on a number of priority geographic (flyway) regions and specific priority species groups (where there is already available data, and this is needed for priority conservation actions). </w:t>
      </w:r>
    </w:p>
    <w:p w14:paraId="6EE77412" w14:textId="77777777" w:rsidR="00A55328" w:rsidRPr="00DA5883" w:rsidRDefault="00A55328" w:rsidP="00A55328">
      <w:pPr>
        <w:rPr>
          <w:rFonts w:asciiTheme="minorHAnsi" w:hAnsiTheme="minorHAnsi" w:cstheme="minorHAnsi"/>
        </w:rPr>
      </w:pPr>
    </w:p>
    <w:p w14:paraId="20A277FB" w14:textId="75C7F283" w:rsidR="00D63784" w:rsidRDefault="005C0577" w:rsidP="00790559">
      <w:pPr>
        <w:rPr>
          <w:rFonts w:asciiTheme="minorHAnsi" w:hAnsiTheme="minorHAnsi" w:cstheme="minorHAnsi"/>
        </w:rPr>
      </w:pPr>
      <w:r w:rsidRPr="00DA5883">
        <w:rPr>
          <w:rFonts w:asciiTheme="minorHAnsi" w:hAnsiTheme="minorHAnsi" w:cstheme="minorHAnsi"/>
          <w:bCs/>
        </w:rPr>
        <w:t>4</w:t>
      </w:r>
      <w:r>
        <w:rPr>
          <w:rFonts w:asciiTheme="minorHAnsi" w:hAnsiTheme="minorHAnsi" w:cstheme="minorHAnsi"/>
          <w:bCs/>
        </w:rPr>
        <w:t>4</w:t>
      </w:r>
      <w:r w:rsidR="00790559" w:rsidRPr="00DA5883">
        <w:rPr>
          <w:rFonts w:asciiTheme="minorHAnsi" w:hAnsiTheme="minorHAnsi" w:cstheme="minorHAnsi"/>
          <w:bCs/>
        </w:rPr>
        <w:t>.</w:t>
      </w:r>
      <w:r w:rsidR="00790559" w:rsidRPr="00DA5883">
        <w:rPr>
          <w:rFonts w:asciiTheme="minorHAnsi" w:hAnsiTheme="minorHAnsi" w:cstheme="minorHAnsi"/>
          <w:bCs/>
        </w:rPr>
        <w:tab/>
      </w:r>
      <w:r w:rsidR="00A55328" w:rsidRPr="00DA5883">
        <w:rPr>
          <w:rFonts w:asciiTheme="minorHAnsi" w:hAnsiTheme="minorHAnsi" w:cstheme="minorHAnsi"/>
        </w:rPr>
        <w:t>Funding permitting, any update should start as soon as possible for delivery by COP16 and ahead of any new full WPE process cycle.</w:t>
      </w:r>
      <w:r w:rsidR="00886A84" w:rsidRPr="00DA5883">
        <w:rPr>
          <w:rFonts w:asciiTheme="minorHAnsi" w:hAnsiTheme="minorHAnsi" w:cstheme="minorHAnsi"/>
        </w:rPr>
        <w:t xml:space="preserve"> </w:t>
      </w:r>
      <w:r w:rsidR="00A55328" w:rsidRPr="00DA5883">
        <w:rPr>
          <w:rFonts w:asciiTheme="minorHAnsi" w:hAnsiTheme="minorHAnsi" w:cstheme="minorHAnsi"/>
        </w:rPr>
        <w:t xml:space="preserve">Table </w:t>
      </w:r>
      <w:r w:rsidR="00F35793" w:rsidRPr="00DA5883">
        <w:rPr>
          <w:rFonts w:asciiTheme="minorHAnsi" w:hAnsiTheme="minorHAnsi" w:cstheme="minorHAnsi"/>
        </w:rPr>
        <w:t xml:space="preserve">4 </w:t>
      </w:r>
      <w:r w:rsidR="00A55328" w:rsidRPr="00DA5883">
        <w:rPr>
          <w:rFonts w:asciiTheme="minorHAnsi" w:hAnsiTheme="minorHAnsi" w:cstheme="minorHAnsi"/>
        </w:rPr>
        <w:t>describes an initial list of species groups and regions identified as a priority for updating through the proposed interim update, established for the reasons given above.</w:t>
      </w:r>
      <w:r w:rsidR="00886A84" w:rsidRPr="00DA5883">
        <w:rPr>
          <w:rFonts w:asciiTheme="minorHAnsi" w:hAnsiTheme="minorHAnsi" w:cstheme="minorHAnsi"/>
        </w:rPr>
        <w:t xml:space="preserve"> </w:t>
      </w:r>
      <w:r w:rsidR="00A55328" w:rsidRPr="00DA5883">
        <w:rPr>
          <w:rFonts w:asciiTheme="minorHAnsi" w:hAnsiTheme="minorHAnsi" w:cstheme="minorHAnsi"/>
        </w:rPr>
        <w:t xml:space="preserve">Such an interim review could take advantage of the existing information available for some of these regions/groups, including resident and non-migratory populations within Europe covered by </w:t>
      </w:r>
      <w:r w:rsidR="00FC5435">
        <w:rPr>
          <w:rFonts w:asciiTheme="minorHAnsi" w:hAnsiTheme="minorHAnsi" w:cstheme="minorHAnsi"/>
        </w:rPr>
        <w:t xml:space="preserve">the </w:t>
      </w:r>
      <w:r w:rsidR="00A55328" w:rsidRPr="00DA5883">
        <w:rPr>
          <w:rFonts w:asciiTheme="minorHAnsi" w:hAnsiTheme="minorHAnsi" w:cstheme="minorHAnsi"/>
        </w:rPr>
        <w:t>EU Article 12 process and linked with the EU-funded ERLoB; in North America by the Avian Conservation Assessment Database</w:t>
      </w:r>
      <w:r w:rsidR="00D63784" w:rsidRPr="00D63784">
        <w:rPr>
          <w:rFonts w:asciiTheme="minorHAnsi" w:hAnsiTheme="minorHAnsi" w:cstheme="minorHAnsi"/>
        </w:rPr>
        <w:t xml:space="preserve"> </w:t>
      </w:r>
      <w:r w:rsidR="00D63784" w:rsidRPr="00DA5883">
        <w:rPr>
          <w:rFonts w:asciiTheme="minorHAnsi" w:hAnsiTheme="minorHAnsi" w:cstheme="minorHAnsi"/>
        </w:rPr>
        <w:t xml:space="preserve">run </w:t>
      </w:r>
      <w:r w:rsidR="00D63784">
        <w:rPr>
          <w:rFonts w:asciiTheme="minorHAnsi" w:hAnsiTheme="minorHAnsi" w:cstheme="minorHAnsi"/>
        </w:rPr>
        <w:t xml:space="preserve">by </w:t>
      </w:r>
      <w:r w:rsidR="00D63784" w:rsidRPr="00DA5883">
        <w:rPr>
          <w:rFonts w:asciiTheme="minorHAnsi" w:hAnsiTheme="minorHAnsi" w:cstheme="minorHAnsi"/>
        </w:rPr>
        <w:t>Partners In Flight</w:t>
      </w:r>
      <w:r w:rsidR="00CA743B" w:rsidRPr="00DA5883">
        <w:rPr>
          <w:rStyle w:val="FootnoteReference"/>
          <w:rFonts w:asciiTheme="minorHAnsi" w:hAnsiTheme="minorHAnsi" w:cstheme="minorHAnsi"/>
        </w:rPr>
        <w:footnoteReference w:id="18"/>
      </w:r>
      <w:r w:rsidR="00A55328" w:rsidRPr="00DA5883">
        <w:rPr>
          <w:rFonts w:asciiTheme="minorHAnsi" w:hAnsiTheme="minorHAnsi" w:cstheme="minorHAnsi"/>
        </w:rPr>
        <w:t xml:space="preserve">; non-migratory populations globally, and for populations confined to a country (e.g. Australia, New Zealand) or island endemics (e.g. Okinawa Rail </w:t>
      </w:r>
      <w:r w:rsidR="00A55328" w:rsidRPr="00DA5883">
        <w:rPr>
          <w:rFonts w:asciiTheme="minorHAnsi" w:hAnsiTheme="minorHAnsi" w:cstheme="minorHAnsi"/>
          <w:i/>
          <w:iCs/>
        </w:rPr>
        <w:t>Hypotaenidia okinawae</w:t>
      </w:r>
      <w:r w:rsidR="00A55328" w:rsidRPr="00DA5883">
        <w:rPr>
          <w:rFonts w:asciiTheme="minorHAnsi" w:hAnsiTheme="minorHAnsi" w:cstheme="minorHAnsi"/>
        </w:rPr>
        <w:t xml:space="preserve"> in Japan).</w:t>
      </w:r>
    </w:p>
    <w:p w14:paraId="5DCA193C" w14:textId="2D36F10F" w:rsidR="00D63784" w:rsidRDefault="00D63784" w:rsidP="00790559">
      <w:pPr>
        <w:rPr>
          <w:rFonts w:asciiTheme="minorHAnsi" w:hAnsiTheme="minorHAnsi" w:cstheme="minorHAnsi"/>
        </w:rPr>
      </w:pPr>
    </w:p>
    <w:p w14:paraId="4FA42F8A" w14:textId="12AF7DC9" w:rsidR="0000767F" w:rsidRPr="00D63784" w:rsidRDefault="0000767F" w:rsidP="005239FE">
      <w:pPr>
        <w:keepNext/>
        <w:ind w:left="0" w:firstLine="0"/>
        <w:rPr>
          <w:i/>
        </w:rPr>
      </w:pPr>
      <w:r w:rsidRPr="00D63784">
        <w:rPr>
          <w:i/>
        </w:rPr>
        <w:lastRenderedPageBreak/>
        <w:t xml:space="preserve">Table </w:t>
      </w:r>
      <w:r w:rsidR="00B9042C" w:rsidRPr="00D63784">
        <w:rPr>
          <w:i/>
        </w:rPr>
        <w:t xml:space="preserve">4: </w:t>
      </w:r>
      <w:r w:rsidR="00B9042C" w:rsidRPr="00D63784">
        <w:rPr>
          <w:rFonts w:cs="Arial"/>
          <w:i/>
        </w:rPr>
        <w:t>Current</w:t>
      </w:r>
      <w:r w:rsidR="00B9042C" w:rsidRPr="00D63784">
        <w:rPr>
          <w:i/>
        </w:rPr>
        <w:t xml:space="preserve"> review processes and priority for review of waterbird populations</w:t>
      </w:r>
    </w:p>
    <w:tbl>
      <w:tblPr>
        <w:tblStyle w:val="5"/>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835"/>
        <w:gridCol w:w="1984"/>
        <w:gridCol w:w="2080"/>
      </w:tblGrid>
      <w:tr w:rsidR="00DF13C8" w:rsidRPr="00D63784" w14:paraId="4B9D9A12" w14:textId="77777777" w:rsidTr="00D63784">
        <w:trPr>
          <w:trHeight w:val="288"/>
          <w:tblHeader/>
        </w:trPr>
        <w:tc>
          <w:tcPr>
            <w:tcW w:w="2122" w:type="dxa"/>
            <w:tcBorders>
              <w:bottom w:val="single" w:sz="4" w:space="0" w:color="000000"/>
            </w:tcBorders>
            <w:shd w:val="clear" w:color="auto" w:fill="EEECE1" w:themeFill="background2"/>
            <w:vAlign w:val="center"/>
          </w:tcPr>
          <w:p w14:paraId="65E84851" w14:textId="22EB1F98" w:rsidR="00DF13C8" w:rsidRPr="00D63784" w:rsidRDefault="00DF13C8" w:rsidP="00D63784">
            <w:pPr>
              <w:keepNext/>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Populations</w:t>
            </w:r>
          </w:p>
          <w:p w14:paraId="1B2B3514" w14:textId="77777777" w:rsidR="00DF13C8" w:rsidRPr="00D63784" w:rsidRDefault="00DF13C8" w:rsidP="00D63784">
            <w:pPr>
              <w:keepNext/>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Cs/>
                <w:color w:val="000000"/>
                <w:sz w:val="20"/>
                <w:szCs w:val="20"/>
              </w:rPr>
              <w:t>(with estimated no. of populations as per region/flyway in WPP)</w:t>
            </w:r>
          </w:p>
        </w:tc>
        <w:tc>
          <w:tcPr>
            <w:tcW w:w="2835" w:type="dxa"/>
            <w:tcBorders>
              <w:bottom w:val="single" w:sz="4" w:space="0" w:color="000000"/>
            </w:tcBorders>
            <w:shd w:val="clear" w:color="auto" w:fill="EEECE1" w:themeFill="background2"/>
            <w:vAlign w:val="center"/>
          </w:tcPr>
          <w:p w14:paraId="639FF816" w14:textId="77777777" w:rsidR="00DF13C8" w:rsidRPr="00D63784" w:rsidRDefault="00DF13C8" w:rsidP="00D63784">
            <w:pPr>
              <w:keepNext/>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Current review process/mechanism and resourcing assessment</w:t>
            </w:r>
          </w:p>
        </w:tc>
        <w:tc>
          <w:tcPr>
            <w:tcW w:w="1984" w:type="dxa"/>
            <w:tcBorders>
              <w:bottom w:val="single" w:sz="4" w:space="0" w:color="000000"/>
            </w:tcBorders>
            <w:shd w:val="clear" w:color="auto" w:fill="EEECE1" w:themeFill="background2"/>
            <w:vAlign w:val="center"/>
          </w:tcPr>
          <w:p w14:paraId="0AFD4A33" w14:textId="77777777" w:rsidR="00DF13C8" w:rsidRPr="00D63784" w:rsidRDefault="00DF13C8" w:rsidP="00D63784">
            <w:pPr>
              <w:keepNext/>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Priority for a proposed WPE 2027 update</w:t>
            </w:r>
          </w:p>
        </w:tc>
        <w:tc>
          <w:tcPr>
            <w:tcW w:w="2080" w:type="dxa"/>
            <w:tcBorders>
              <w:bottom w:val="single" w:sz="4" w:space="0" w:color="000000"/>
            </w:tcBorders>
            <w:shd w:val="clear" w:color="auto" w:fill="EEECE1" w:themeFill="background2"/>
            <w:vAlign w:val="center"/>
          </w:tcPr>
          <w:p w14:paraId="321430B7" w14:textId="77777777" w:rsidR="00DF13C8" w:rsidRPr="00D63784" w:rsidRDefault="00DF13C8" w:rsidP="00D63784">
            <w:pPr>
              <w:keepNext/>
              <w:spacing w:after="0" w:line="240" w:lineRule="auto"/>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Resources implications</w:t>
            </w:r>
          </w:p>
        </w:tc>
      </w:tr>
      <w:tr w:rsidR="00DF13C8" w:rsidRPr="00D63784" w14:paraId="4F656F31" w14:textId="77777777" w:rsidTr="00D63784">
        <w:trPr>
          <w:trHeight w:val="528"/>
        </w:trPr>
        <w:tc>
          <w:tcPr>
            <w:tcW w:w="2122" w:type="dxa"/>
            <w:tcBorders>
              <w:right w:val="nil"/>
            </w:tcBorders>
            <w:shd w:val="clear" w:color="auto" w:fill="auto"/>
          </w:tcPr>
          <w:p w14:paraId="782C8A37" w14:textId="77777777" w:rsidR="00DF13C8" w:rsidRPr="00D63784" w:rsidRDefault="00DF13C8" w:rsidP="00D63784">
            <w:pPr>
              <w:spacing w:after="0" w:line="240" w:lineRule="auto"/>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Resident or locally dispersing</w:t>
            </w:r>
          </w:p>
        </w:tc>
        <w:tc>
          <w:tcPr>
            <w:tcW w:w="2835" w:type="dxa"/>
            <w:tcBorders>
              <w:left w:val="nil"/>
              <w:right w:val="nil"/>
            </w:tcBorders>
            <w:shd w:val="clear" w:color="auto" w:fill="auto"/>
          </w:tcPr>
          <w:p w14:paraId="5FBF4C7A" w14:textId="77777777" w:rsidR="00DF13C8" w:rsidRPr="00D63784" w:rsidRDefault="00DF13C8" w:rsidP="00D63784">
            <w:pPr>
              <w:spacing w:after="0" w:line="240" w:lineRule="auto"/>
              <w:rPr>
                <w:rFonts w:asciiTheme="minorHAnsi" w:eastAsia="Arial" w:hAnsiTheme="minorHAnsi" w:cstheme="minorHAnsi"/>
                <w:b/>
                <w:color w:val="000000"/>
                <w:sz w:val="20"/>
                <w:szCs w:val="20"/>
              </w:rPr>
            </w:pPr>
          </w:p>
        </w:tc>
        <w:tc>
          <w:tcPr>
            <w:tcW w:w="1984" w:type="dxa"/>
            <w:tcBorders>
              <w:left w:val="nil"/>
              <w:right w:val="nil"/>
            </w:tcBorders>
            <w:shd w:val="clear" w:color="auto" w:fill="auto"/>
          </w:tcPr>
          <w:p w14:paraId="48E5BEC2" w14:textId="77777777" w:rsidR="00DF13C8" w:rsidRPr="00D63784" w:rsidRDefault="00DF13C8" w:rsidP="00D63784">
            <w:pPr>
              <w:spacing w:after="0" w:line="240" w:lineRule="auto"/>
              <w:rPr>
                <w:rFonts w:asciiTheme="minorHAnsi" w:eastAsia="Arial" w:hAnsiTheme="minorHAnsi" w:cstheme="minorHAnsi"/>
                <w:sz w:val="20"/>
                <w:szCs w:val="20"/>
              </w:rPr>
            </w:pPr>
          </w:p>
        </w:tc>
        <w:tc>
          <w:tcPr>
            <w:tcW w:w="2080" w:type="dxa"/>
            <w:tcBorders>
              <w:left w:val="nil"/>
            </w:tcBorders>
            <w:shd w:val="clear" w:color="auto" w:fill="auto"/>
          </w:tcPr>
          <w:p w14:paraId="30D3FB88" w14:textId="77777777" w:rsidR="00DF13C8" w:rsidRPr="00D63784" w:rsidRDefault="00DF13C8" w:rsidP="00D63784">
            <w:pPr>
              <w:spacing w:after="0" w:line="240" w:lineRule="auto"/>
              <w:rPr>
                <w:rFonts w:asciiTheme="minorHAnsi" w:eastAsia="Arial" w:hAnsiTheme="minorHAnsi" w:cstheme="minorHAnsi"/>
                <w:sz w:val="20"/>
                <w:szCs w:val="20"/>
              </w:rPr>
            </w:pPr>
          </w:p>
        </w:tc>
      </w:tr>
      <w:tr w:rsidR="00DF13C8" w:rsidRPr="00D63784" w14:paraId="3A2F8150" w14:textId="77777777" w:rsidTr="00D63784">
        <w:trPr>
          <w:trHeight w:val="576"/>
        </w:trPr>
        <w:tc>
          <w:tcPr>
            <w:tcW w:w="2122" w:type="dxa"/>
            <w:shd w:val="clear" w:color="auto" w:fill="auto"/>
          </w:tcPr>
          <w:p w14:paraId="01677C07"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Africa (226)</w:t>
            </w:r>
          </w:p>
        </w:tc>
        <w:tc>
          <w:tcPr>
            <w:tcW w:w="2835" w:type="dxa"/>
            <w:shd w:val="clear" w:color="auto" w:fill="auto"/>
          </w:tcPr>
          <w:p w14:paraId="7A0DC81F"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Outdated information with no process in place</w:t>
            </w:r>
          </w:p>
        </w:tc>
        <w:tc>
          <w:tcPr>
            <w:tcW w:w="1984" w:type="dxa"/>
            <w:shd w:val="clear" w:color="auto" w:fill="auto"/>
          </w:tcPr>
          <w:p w14:paraId="7DC33436"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44B6F706"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Collate, review and update to Portal</w:t>
            </w:r>
          </w:p>
        </w:tc>
      </w:tr>
      <w:tr w:rsidR="00DF13C8" w:rsidRPr="00D63784" w14:paraId="3D9C78C6" w14:textId="77777777" w:rsidTr="00D63784">
        <w:trPr>
          <w:trHeight w:val="864"/>
        </w:trPr>
        <w:tc>
          <w:tcPr>
            <w:tcW w:w="2122" w:type="dxa"/>
            <w:shd w:val="clear" w:color="auto" w:fill="auto"/>
          </w:tcPr>
          <w:p w14:paraId="4B80B5A0"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Nearctic (North America) (91)</w:t>
            </w:r>
          </w:p>
        </w:tc>
        <w:tc>
          <w:tcPr>
            <w:tcW w:w="2835" w:type="dxa"/>
            <w:shd w:val="clear" w:color="auto" w:fill="auto"/>
          </w:tcPr>
          <w:p w14:paraId="23C4939E"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National processes in North America exist</w:t>
            </w:r>
          </w:p>
        </w:tc>
        <w:tc>
          <w:tcPr>
            <w:tcW w:w="1984" w:type="dxa"/>
            <w:shd w:val="clear" w:color="auto" w:fill="auto"/>
          </w:tcPr>
          <w:p w14:paraId="475FDBBB"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437D6BC7"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Assess compatibility of available information and update to Portal</w:t>
            </w:r>
          </w:p>
        </w:tc>
      </w:tr>
      <w:tr w:rsidR="00DF13C8" w:rsidRPr="00D63784" w14:paraId="46B3B38E" w14:textId="77777777" w:rsidTr="00D63784">
        <w:trPr>
          <w:trHeight w:val="576"/>
        </w:trPr>
        <w:tc>
          <w:tcPr>
            <w:tcW w:w="2122" w:type="dxa"/>
            <w:shd w:val="clear" w:color="auto" w:fill="auto"/>
          </w:tcPr>
          <w:p w14:paraId="36D228B6"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Neotropics (Central and South America and Caribbean) (200) </w:t>
            </w:r>
          </w:p>
        </w:tc>
        <w:tc>
          <w:tcPr>
            <w:tcW w:w="2835" w:type="dxa"/>
            <w:shd w:val="clear" w:color="auto" w:fill="auto"/>
          </w:tcPr>
          <w:p w14:paraId="37708D5C"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Outdated information with no process in place</w:t>
            </w:r>
          </w:p>
        </w:tc>
        <w:tc>
          <w:tcPr>
            <w:tcW w:w="1984" w:type="dxa"/>
            <w:shd w:val="clear" w:color="auto" w:fill="auto"/>
          </w:tcPr>
          <w:p w14:paraId="73EBC195"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366E760D"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Collate, review and update to Portal</w:t>
            </w:r>
          </w:p>
        </w:tc>
      </w:tr>
      <w:tr w:rsidR="00DF13C8" w:rsidRPr="00D63784" w14:paraId="1F0862FC" w14:textId="77777777" w:rsidTr="00D63784">
        <w:trPr>
          <w:trHeight w:val="576"/>
        </w:trPr>
        <w:tc>
          <w:tcPr>
            <w:tcW w:w="2122" w:type="dxa"/>
            <w:shd w:val="clear" w:color="auto" w:fill="auto"/>
          </w:tcPr>
          <w:p w14:paraId="76FC1876"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Asia (Indo Malay &amp; Eastern Palearctic ) (132)</w:t>
            </w:r>
          </w:p>
        </w:tc>
        <w:tc>
          <w:tcPr>
            <w:tcW w:w="2835" w:type="dxa"/>
            <w:shd w:val="clear" w:color="auto" w:fill="auto"/>
          </w:tcPr>
          <w:p w14:paraId="40436AD1"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Outdated information with no process in place</w:t>
            </w:r>
          </w:p>
        </w:tc>
        <w:tc>
          <w:tcPr>
            <w:tcW w:w="1984" w:type="dxa"/>
            <w:shd w:val="clear" w:color="auto" w:fill="auto"/>
          </w:tcPr>
          <w:p w14:paraId="7565A8D1"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580A5269"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Collate, review and update to Portal</w:t>
            </w:r>
          </w:p>
        </w:tc>
      </w:tr>
      <w:tr w:rsidR="00DF13C8" w:rsidRPr="00D63784" w14:paraId="47DC55A2" w14:textId="77777777" w:rsidTr="00D63784">
        <w:trPr>
          <w:trHeight w:val="864"/>
        </w:trPr>
        <w:tc>
          <w:tcPr>
            <w:tcW w:w="2122" w:type="dxa"/>
            <w:shd w:val="clear" w:color="auto" w:fill="auto"/>
          </w:tcPr>
          <w:p w14:paraId="1FCA130C"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Oceania (incl. Australasia) (337)</w:t>
            </w:r>
          </w:p>
        </w:tc>
        <w:tc>
          <w:tcPr>
            <w:tcW w:w="2835" w:type="dxa"/>
            <w:shd w:val="clear" w:color="auto" w:fill="auto"/>
          </w:tcPr>
          <w:p w14:paraId="2649815D"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National updates in Australia, New Zealand</w:t>
            </w:r>
          </w:p>
        </w:tc>
        <w:tc>
          <w:tcPr>
            <w:tcW w:w="1984" w:type="dxa"/>
            <w:shd w:val="clear" w:color="auto" w:fill="auto"/>
          </w:tcPr>
          <w:p w14:paraId="6CF483A1"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7B6AB630"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Assess compatibility of available information and update to Portal</w:t>
            </w:r>
          </w:p>
        </w:tc>
      </w:tr>
      <w:tr w:rsidR="00DF13C8" w:rsidRPr="00D63784" w14:paraId="776B935E" w14:textId="77777777" w:rsidTr="00D63784">
        <w:trPr>
          <w:trHeight w:val="864"/>
        </w:trPr>
        <w:tc>
          <w:tcPr>
            <w:tcW w:w="2122" w:type="dxa"/>
            <w:shd w:val="clear" w:color="auto" w:fill="auto"/>
          </w:tcPr>
          <w:p w14:paraId="6ACE0DFA"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Europe</w:t>
            </w:r>
          </w:p>
        </w:tc>
        <w:tc>
          <w:tcPr>
            <w:tcW w:w="2835" w:type="dxa"/>
            <w:shd w:val="clear" w:color="auto" w:fill="auto"/>
          </w:tcPr>
          <w:p w14:paraId="7DFB1FC2"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EU Art 12 process, linked with ERLoB, collation funded by EC/EEA</w:t>
            </w:r>
          </w:p>
        </w:tc>
        <w:tc>
          <w:tcPr>
            <w:tcW w:w="1984" w:type="dxa"/>
            <w:shd w:val="clear" w:color="auto" w:fill="auto"/>
          </w:tcPr>
          <w:p w14:paraId="25FE6411"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2B51AD21"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Assess compatibility of available information and update to Portal</w:t>
            </w:r>
          </w:p>
        </w:tc>
      </w:tr>
      <w:tr w:rsidR="00DF13C8" w:rsidRPr="00D63784" w14:paraId="61A71229" w14:textId="77777777" w:rsidTr="00D63784">
        <w:trPr>
          <w:trHeight w:val="288"/>
        </w:trPr>
        <w:tc>
          <w:tcPr>
            <w:tcW w:w="2122" w:type="dxa"/>
            <w:tcBorders>
              <w:right w:val="nil"/>
            </w:tcBorders>
            <w:shd w:val="clear" w:color="auto" w:fill="auto"/>
          </w:tcPr>
          <w:p w14:paraId="750168D1" w14:textId="77777777" w:rsidR="00DF13C8" w:rsidRPr="00D63784" w:rsidRDefault="00DF13C8" w:rsidP="00D63784">
            <w:pPr>
              <w:spacing w:after="0" w:line="240" w:lineRule="auto"/>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 xml:space="preserve">Migratory </w:t>
            </w:r>
          </w:p>
        </w:tc>
        <w:tc>
          <w:tcPr>
            <w:tcW w:w="2835" w:type="dxa"/>
            <w:tcBorders>
              <w:left w:val="nil"/>
              <w:right w:val="nil"/>
            </w:tcBorders>
            <w:shd w:val="clear" w:color="auto" w:fill="auto"/>
          </w:tcPr>
          <w:p w14:paraId="521F1AE0" w14:textId="77777777" w:rsidR="00DF13C8" w:rsidRPr="00D63784" w:rsidRDefault="00DF13C8" w:rsidP="00D63784">
            <w:pPr>
              <w:spacing w:after="0" w:line="240" w:lineRule="auto"/>
              <w:rPr>
                <w:rFonts w:asciiTheme="minorHAnsi" w:eastAsia="Arial" w:hAnsiTheme="minorHAnsi" w:cstheme="minorHAnsi"/>
                <w:b/>
                <w:color w:val="000000"/>
                <w:sz w:val="20"/>
                <w:szCs w:val="20"/>
              </w:rPr>
            </w:pPr>
          </w:p>
        </w:tc>
        <w:tc>
          <w:tcPr>
            <w:tcW w:w="1984" w:type="dxa"/>
            <w:tcBorders>
              <w:left w:val="nil"/>
              <w:right w:val="nil"/>
            </w:tcBorders>
            <w:shd w:val="clear" w:color="auto" w:fill="auto"/>
          </w:tcPr>
          <w:p w14:paraId="0E56F472" w14:textId="77777777" w:rsidR="00DF13C8" w:rsidRPr="00D63784" w:rsidRDefault="00DF13C8" w:rsidP="00D63784">
            <w:pPr>
              <w:spacing w:after="0" w:line="240" w:lineRule="auto"/>
              <w:rPr>
                <w:rFonts w:asciiTheme="minorHAnsi" w:eastAsia="Arial" w:hAnsiTheme="minorHAnsi" w:cstheme="minorHAnsi"/>
                <w:sz w:val="20"/>
                <w:szCs w:val="20"/>
              </w:rPr>
            </w:pPr>
          </w:p>
        </w:tc>
        <w:tc>
          <w:tcPr>
            <w:tcW w:w="2080" w:type="dxa"/>
            <w:tcBorders>
              <w:left w:val="nil"/>
            </w:tcBorders>
            <w:shd w:val="clear" w:color="auto" w:fill="auto"/>
          </w:tcPr>
          <w:p w14:paraId="38EC7090" w14:textId="77777777" w:rsidR="00DF13C8" w:rsidRPr="00D63784" w:rsidRDefault="00DF13C8" w:rsidP="00D63784">
            <w:pPr>
              <w:spacing w:after="0" w:line="240" w:lineRule="auto"/>
              <w:rPr>
                <w:rFonts w:asciiTheme="minorHAnsi" w:eastAsia="Arial" w:hAnsiTheme="minorHAnsi" w:cstheme="minorHAnsi"/>
                <w:sz w:val="20"/>
                <w:szCs w:val="20"/>
              </w:rPr>
            </w:pPr>
          </w:p>
        </w:tc>
      </w:tr>
      <w:tr w:rsidR="00DF13C8" w:rsidRPr="00D63784" w14:paraId="4EF27149" w14:textId="77777777" w:rsidTr="00D63784">
        <w:trPr>
          <w:trHeight w:val="864"/>
        </w:trPr>
        <w:tc>
          <w:tcPr>
            <w:tcW w:w="2122" w:type="dxa"/>
            <w:shd w:val="clear" w:color="auto" w:fill="auto"/>
          </w:tcPr>
          <w:p w14:paraId="6170A488"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Central Asian Flyway (264)</w:t>
            </w:r>
          </w:p>
        </w:tc>
        <w:tc>
          <w:tcPr>
            <w:tcW w:w="2835" w:type="dxa"/>
            <w:shd w:val="clear" w:color="auto" w:fill="auto"/>
          </w:tcPr>
          <w:p w14:paraId="3964D5FD"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Included in the CAF Waterbird Action Plan</w:t>
            </w:r>
            <w:r w:rsidRPr="00D63784">
              <w:rPr>
                <w:rFonts w:asciiTheme="minorHAnsi" w:eastAsia="Arial" w:hAnsiTheme="minorHAnsi" w:cstheme="minorHAnsi"/>
                <w:color w:val="000000"/>
                <w:sz w:val="20"/>
                <w:szCs w:val="20"/>
                <w:vertAlign w:val="superscript"/>
              </w:rPr>
              <w:footnoteReference w:id="19"/>
            </w:r>
            <w:r w:rsidRPr="00D63784">
              <w:rPr>
                <w:rFonts w:asciiTheme="minorHAnsi" w:eastAsia="Arial" w:hAnsiTheme="minorHAnsi" w:cstheme="minorHAnsi"/>
                <w:color w:val="000000"/>
                <w:sz w:val="20"/>
                <w:szCs w:val="20"/>
              </w:rPr>
              <w:t>. (264 populations, of which &gt;</w:t>
            </w:r>
            <w:r w:rsidRPr="00D63784">
              <w:rPr>
                <w:rFonts w:asciiTheme="minorHAnsi" w:hAnsiTheme="minorHAnsi" w:cstheme="minorHAnsi"/>
                <w:sz w:val="20"/>
                <w:szCs w:val="20"/>
              </w:rPr>
              <w:t>140 populations are covered by AEWA CSRs</w:t>
            </w:r>
            <w:r w:rsidRPr="00D63784">
              <w:rPr>
                <w:rFonts w:asciiTheme="minorHAnsi" w:eastAsia="Arial" w:hAnsiTheme="minorHAnsi" w:cstheme="minorHAnsi"/>
                <w:color w:val="000000"/>
                <w:sz w:val="20"/>
                <w:szCs w:val="20"/>
              </w:rPr>
              <w:t xml:space="preserve">) </w:t>
            </w:r>
          </w:p>
          <w:p w14:paraId="6C7229EB"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Outdated information for &gt;124 populations with no funding or process in place is a priority</w:t>
            </w:r>
          </w:p>
        </w:tc>
        <w:tc>
          <w:tcPr>
            <w:tcW w:w="1984" w:type="dxa"/>
            <w:shd w:val="clear" w:color="auto" w:fill="auto"/>
          </w:tcPr>
          <w:p w14:paraId="72BF027F"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High priority</w:t>
            </w:r>
          </w:p>
        </w:tc>
        <w:tc>
          <w:tcPr>
            <w:tcW w:w="2080" w:type="dxa"/>
            <w:shd w:val="clear" w:color="auto" w:fill="auto"/>
          </w:tcPr>
          <w:p w14:paraId="24CFB228"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Collate, review and update to Portal</w:t>
            </w:r>
          </w:p>
        </w:tc>
      </w:tr>
      <w:tr w:rsidR="00DF13C8" w:rsidRPr="00D63784" w14:paraId="4C1AD449" w14:textId="77777777" w:rsidTr="00D63784">
        <w:trPr>
          <w:trHeight w:val="576"/>
        </w:trPr>
        <w:tc>
          <w:tcPr>
            <w:tcW w:w="2122" w:type="dxa"/>
            <w:shd w:val="clear" w:color="auto" w:fill="auto"/>
          </w:tcPr>
          <w:p w14:paraId="45F0E5AB" w14:textId="5A5C6BF1"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Central Pacific Flyway (&amp; Antarctica), including residents</w:t>
            </w:r>
            <w:r w:rsidR="00886A84" w:rsidRPr="00D63784">
              <w:rPr>
                <w:rFonts w:asciiTheme="minorHAnsi" w:eastAsia="Arial" w:hAnsiTheme="minorHAnsi" w:cstheme="minorHAnsi"/>
                <w:color w:val="000000"/>
                <w:sz w:val="20"/>
                <w:szCs w:val="20"/>
              </w:rPr>
              <w:t xml:space="preserve"> </w:t>
            </w:r>
            <w:r w:rsidRPr="00D63784">
              <w:rPr>
                <w:rFonts w:asciiTheme="minorHAnsi" w:eastAsia="Arial" w:hAnsiTheme="minorHAnsi" w:cstheme="minorHAnsi"/>
                <w:color w:val="000000"/>
                <w:sz w:val="20"/>
                <w:szCs w:val="20"/>
              </w:rPr>
              <w:t>(60)</w:t>
            </w:r>
          </w:p>
        </w:tc>
        <w:tc>
          <w:tcPr>
            <w:tcW w:w="2835" w:type="dxa"/>
            <w:shd w:val="clear" w:color="auto" w:fill="auto"/>
          </w:tcPr>
          <w:p w14:paraId="45A7BD64"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Outdated information with no process in place</w:t>
            </w:r>
          </w:p>
        </w:tc>
        <w:tc>
          <w:tcPr>
            <w:tcW w:w="1984" w:type="dxa"/>
            <w:shd w:val="clear" w:color="auto" w:fill="auto"/>
          </w:tcPr>
          <w:p w14:paraId="4F199139"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High priority</w:t>
            </w:r>
          </w:p>
        </w:tc>
        <w:tc>
          <w:tcPr>
            <w:tcW w:w="2080" w:type="dxa"/>
            <w:shd w:val="clear" w:color="auto" w:fill="auto"/>
          </w:tcPr>
          <w:p w14:paraId="22E52721"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Collate, review and update to Portal</w:t>
            </w:r>
          </w:p>
        </w:tc>
      </w:tr>
      <w:tr w:rsidR="00DF13C8" w:rsidRPr="00D63784" w14:paraId="5787AB66" w14:textId="77777777" w:rsidTr="00D63784">
        <w:trPr>
          <w:trHeight w:val="487"/>
        </w:trPr>
        <w:tc>
          <w:tcPr>
            <w:tcW w:w="2122" w:type="dxa"/>
            <w:shd w:val="clear" w:color="auto" w:fill="auto"/>
          </w:tcPr>
          <w:p w14:paraId="3C4ED04F"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Americas Flyways (379)</w:t>
            </w:r>
          </w:p>
        </w:tc>
        <w:tc>
          <w:tcPr>
            <w:tcW w:w="2835" w:type="dxa"/>
            <w:shd w:val="clear" w:color="auto" w:fill="auto"/>
          </w:tcPr>
          <w:p w14:paraId="369A2DBB"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Review processes exist for waterbirds in North America (to Central America) and 79 migratory shorebird populations across the Americas</w:t>
            </w:r>
          </w:p>
        </w:tc>
        <w:tc>
          <w:tcPr>
            <w:tcW w:w="1984" w:type="dxa"/>
            <w:shd w:val="clear" w:color="auto" w:fill="auto"/>
          </w:tcPr>
          <w:p w14:paraId="53D94044"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508348AB"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Assess compatibility of available information and update to Portal</w:t>
            </w:r>
          </w:p>
        </w:tc>
      </w:tr>
      <w:tr w:rsidR="00DF13C8" w:rsidRPr="00D63784" w14:paraId="2E667BF6" w14:textId="77777777" w:rsidTr="00D63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2122" w:type="dxa"/>
            <w:tcBorders>
              <w:top w:val="single" w:sz="4" w:space="0" w:color="auto"/>
              <w:left w:val="single" w:sz="4" w:space="0" w:color="auto"/>
              <w:bottom w:val="single" w:sz="4" w:space="0" w:color="auto"/>
              <w:right w:val="single" w:sz="4" w:space="0" w:color="auto"/>
            </w:tcBorders>
          </w:tcPr>
          <w:p w14:paraId="0AC75BBF" w14:textId="44F8D6A9"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East Asian - Australasian Flyway</w:t>
            </w:r>
            <w:r w:rsidR="00886A84" w:rsidRPr="00D63784">
              <w:rPr>
                <w:rFonts w:asciiTheme="minorHAnsi" w:eastAsia="Arial" w:hAnsiTheme="minorHAnsi" w:cstheme="minorHAnsi"/>
                <w:color w:val="000000"/>
                <w:sz w:val="20"/>
                <w:szCs w:val="20"/>
              </w:rPr>
              <w:t xml:space="preserve"> </w:t>
            </w:r>
            <w:r w:rsidRPr="00D63784">
              <w:rPr>
                <w:rFonts w:asciiTheme="minorHAnsi" w:eastAsia="Arial" w:hAnsiTheme="minorHAnsi" w:cstheme="minorHAnsi"/>
                <w:color w:val="000000"/>
                <w:sz w:val="20"/>
                <w:szCs w:val="20"/>
              </w:rPr>
              <w:t>(276)</w:t>
            </w:r>
          </w:p>
        </w:tc>
        <w:tc>
          <w:tcPr>
            <w:tcW w:w="2835" w:type="dxa"/>
            <w:tcBorders>
              <w:top w:val="single" w:sz="4" w:space="0" w:color="auto"/>
              <w:left w:val="single" w:sz="4" w:space="0" w:color="auto"/>
              <w:bottom w:val="single" w:sz="4" w:space="0" w:color="auto"/>
              <w:right w:val="single" w:sz="4" w:space="0" w:color="auto"/>
            </w:tcBorders>
          </w:tcPr>
          <w:p w14:paraId="1D177340"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EAAFP CSRs process funded by EAAFP (276 populations)</w:t>
            </w:r>
          </w:p>
        </w:tc>
        <w:tc>
          <w:tcPr>
            <w:tcW w:w="1984" w:type="dxa"/>
            <w:tcBorders>
              <w:top w:val="single" w:sz="4" w:space="0" w:color="auto"/>
              <w:left w:val="single" w:sz="4" w:space="0" w:color="auto"/>
              <w:bottom w:val="single" w:sz="4" w:space="0" w:color="auto"/>
              <w:right w:val="single" w:sz="4" w:space="0" w:color="auto"/>
            </w:tcBorders>
          </w:tcPr>
          <w:p w14:paraId="27AD0EF5"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Medium priority, to address pop gaps for many families and species not included in CSR1</w:t>
            </w:r>
          </w:p>
        </w:tc>
        <w:tc>
          <w:tcPr>
            <w:tcW w:w="2080" w:type="dxa"/>
            <w:tcBorders>
              <w:top w:val="single" w:sz="4" w:space="0" w:color="auto"/>
              <w:left w:val="single" w:sz="4" w:space="0" w:color="auto"/>
              <w:bottom w:val="single" w:sz="4" w:space="0" w:color="auto"/>
              <w:right w:val="single" w:sz="4" w:space="0" w:color="auto"/>
            </w:tcBorders>
          </w:tcPr>
          <w:p w14:paraId="35238307"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None</w:t>
            </w:r>
          </w:p>
        </w:tc>
      </w:tr>
      <w:tr w:rsidR="00DF13C8" w:rsidRPr="00D63784" w14:paraId="51570982" w14:textId="77777777" w:rsidTr="00D63784">
        <w:trPr>
          <w:trHeight w:val="288"/>
        </w:trPr>
        <w:tc>
          <w:tcPr>
            <w:tcW w:w="2122" w:type="dxa"/>
            <w:tcBorders>
              <w:top w:val="single" w:sz="4" w:space="0" w:color="auto"/>
              <w:left w:val="single" w:sz="4" w:space="0" w:color="auto"/>
              <w:bottom w:val="single" w:sz="4" w:space="0" w:color="auto"/>
              <w:right w:val="single" w:sz="4" w:space="0" w:color="auto"/>
            </w:tcBorders>
          </w:tcPr>
          <w:p w14:paraId="2CAE4CBB" w14:textId="1796F3B3"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African-Eurasian Flyways (532)</w:t>
            </w:r>
          </w:p>
        </w:tc>
        <w:tc>
          <w:tcPr>
            <w:tcW w:w="2835" w:type="dxa"/>
            <w:tcBorders>
              <w:top w:val="single" w:sz="4" w:space="0" w:color="auto"/>
              <w:left w:val="single" w:sz="4" w:space="0" w:color="auto"/>
              <w:bottom w:val="single" w:sz="4" w:space="0" w:color="auto"/>
              <w:right w:val="single" w:sz="4" w:space="0" w:color="auto"/>
            </w:tcBorders>
          </w:tcPr>
          <w:p w14:paraId="35C27CE6" w14:textId="136391B0"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AEWA CSRs process funded by AEWA (</w:t>
            </w:r>
            <w:r w:rsidR="00F24982" w:rsidRPr="00D63784">
              <w:rPr>
                <w:rFonts w:asciiTheme="minorHAnsi" w:eastAsia="Arial" w:hAnsiTheme="minorHAnsi" w:cstheme="minorHAnsi"/>
                <w:color w:val="000000"/>
                <w:sz w:val="20"/>
                <w:szCs w:val="20"/>
              </w:rPr>
              <w:t xml:space="preserve">CSR8 - 560 </w:t>
            </w:r>
            <w:r w:rsidRPr="00D63784">
              <w:rPr>
                <w:rFonts w:asciiTheme="minorHAnsi" w:eastAsia="Arial" w:hAnsiTheme="minorHAnsi" w:cstheme="minorHAnsi"/>
                <w:color w:val="000000"/>
                <w:sz w:val="20"/>
                <w:szCs w:val="20"/>
              </w:rPr>
              <w:t xml:space="preserve">waterbird </w:t>
            </w:r>
            <w:r w:rsidR="00F24982" w:rsidRPr="00D63784">
              <w:rPr>
                <w:rFonts w:asciiTheme="minorHAnsi" w:eastAsia="Arial" w:hAnsiTheme="minorHAnsi" w:cstheme="minorHAnsi"/>
                <w:color w:val="000000"/>
                <w:sz w:val="20"/>
                <w:szCs w:val="20"/>
              </w:rPr>
              <w:t xml:space="preserve">and </w:t>
            </w:r>
            <w:r w:rsidR="00235C13" w:rsidRPr="00D63784">
              <w:rPr>
                <w:rFonts w:asciiTheme="minorHAnsi" w:eastAsia="Arial" w:hAnsiTheme="minorHAnsi" w:cstheme="minorHAnsi"/>
                <w:color w:val="000000"/>
                <w:sz w:val="20"/>
                <w:szCs w:val="20"/>
              </w:rPr>
              <w:t>seabird populations</w:t>
            </w:r>
            <w:r w:rsidRPr="00D63784">
              <w:rPr>
                <w:rFonts w:asciiTheme="minorHAnsi" w:eastAsia="Arial" w:hAnsiTheme="minorHAnsi" w:cstheme="minorHAnsi"/>
                <w:color w:val="000000"/>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013E4AAA"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Low priority, plan in place for 2029 update</w:t>
            </w:r>
          </w:p>
        </w:tc>
        <w:tc>
          <w:tcPr>
            <w:tcW w:w="2080" w:type="dxa"/>
            <w:tcBorders>
              <w:top w:val="single" w:sz="4" w:space="0" w:color="auto"/>
              <w:left w:val="single" w:sz="4" w:space="0" w:color="auto"/>
              <w:bottom w:val="single" w:sz="4" w:space="0" w:color="auto"/>
              <w:right w:val="single" w:sz="4" w:space="0" w:color="auto"/>
            </w:tcBorders>
          </w:tcPr>
          <w:p w14:paraId="4DC31DB2"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None</w:t>
            </w:r>
          </w:p>
        </w:tc>
      </w:tr>
      <w:tr w:rsidR="00DF13C8" w:rsidRPr="00D63784" w14:paraId="3B31DA5F" w14:textId="77777777" w:rsidTr="00D63784">
        <w:trPr>
          <w:trHeight w:val="288"/>
        </w:trPr>
        <w:tc>
          <w:tcPr>
            <w:tcW w:w="2122" w:type="dxa"/>
            <w:tcBorders>
              <w:top w:val="single" w:sz="4" w:space="0" w:color="auto"/>
              <w:left w:val="single" w:sz="4" w:space="0" w:color="auto"/>
              <w:bottom w:val="single" w:sz="4" w:space="0" w:color="auto"/>
              <w:right w:val="single" w:sz="4" w:space="0" w:color="auto"/>
            </w:tcBorders>
          </w:tcPr>
          <w:p w14:paraId="1314AF59" w14:textId="77777777" w:rsidR="00DF13C8" w:rsidRPr="00D63784" w:rsidRDefault="00DF13C8" w:rsidP="00D63784">
            <w:pPr>
              <w:spacing w:after="0" w:line="240" w:lineRule="auto"/>
              <w:rPr>
                <w:rFonts w:asciiTheme="minorHAnsi" w:eastAsia="Arial" w:hAnsiTheme="minorHAnsi" w:cstheme="minorHAnsi"/>
                <w:color w:val="000000"/>
                <w:sz w:val="20"/>
                <w:szCs w:val="20"/>
              </w:rPr>
            </w:pPr>
            <w:r w:rsidRPr="00D63784">
              <w:rPr>
                <w:rFonts w:asciiTheme="minorHAnsi" w:eastAsia="Times New Roman" w:hAnsiTheme="minorHAnsi" w:cstheme="minorHAnsi"/>
                <w:color w:val="000000" w:themeColor="text1"/>
                <w:sz w:val="20"/>
                <w:szCs w:val="20"/>
              </w:rPr>
              <w:t>Total indicative costs:</w:t>
            </w:r>
          </w:p>
        </w:tc>
        <w:tc>
          <w:tcPr>
            <w:tcW w:w="2835" w:type="dxa"/>
            <w:tcBorders>
              <w:top w:val="single" w:sz="4" w:space="0" w:color="auto"/>
              <w:left w:val="single" w:sz="4" w:space="0" w:color="auto"/>
              <w:bottom w:val="single" w:sz="4" w:space="0" w:color="auto"/>
              <w:right w:val="single" w:sz="4" w:space="0" w:color="auto"/>
            </w:tcBorders>
          </w:tcPr>
          <w:p w14:paraId="1B97AB1F" w14:textId="77777777" w:rsidR="00DF13C8" w:rsidRPr="00D63784" w:rsidRDefault="00DF13C8" w:rsidP="00D63784">
            <w:pPr>
              <w:spacing w:after="0" w:line="240" w:lineRule="auto"/>
              <w:rPr>
                <w:rFonts w:asciiTheme="minorHAnsi" w:eastAsia="Arial" w:hAnsiTheme="minorHAnsi" w:cstheme="minorHAnsi"/>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48C8A2C" w14:textId="77777777" w:rsidR="00DF13C8" w:rsidRPr="00D63784" w:rsidRDefault="00DF13C8" w:rsidP="00D63784">
            <w:pPr>
              <w:spacing w:after="0" w:line="240" w:lineRule="auto"/>
              <w:rPr>
                <w:rFonts w:asciiTheme="minorHAnsi" w:eastAsia="Arial" w:hAnsiTheme="minorHAnsi" w:cstheme="minorHAnsi"/>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14:paraId="3E9D7F85" w14:textId="31B814D2" w:rsidR="00DF13C8" w:rsidRPr="00D63784" w:rsidRDefault="00DF13C8" w:rsidP="00D63784">
            <w:pPr>
              <w:spacing w:after="0" w:line="240" w:lineRule="auto"/>
              <w:jc w:val="right"/>
              <w:rPr>
                <w:rFonts w:asciiTheme="minorHAnsi" w:eastAsia="Arial" w:hAnsiTheme="minorHAnsi" w:cstheme="minorHAnsi"/>
                <w:color w:val="000000"/>
                <w:sz w:val="20"/>
                <w:szCs w:val="20"/>
              </w:rPr>
            </w:pPr>
            <w:r w:rsidRPr="00D63784">
              <w:rPr>
                <w:rFonts w:asciiTheme="minorHAnsi" w:hAnsiTheme="minorHAnsi" w:cstheme="minorHAnsi"/>
                <w:sz w:val="20"/>
                <w:szCs w:val="20"/>
              </w:rPr>
              <w:t>366,</w:t>
            </w:r>
            <w:r w:rsidR="001C05F3" w:rsidRPr="00D63784">
              <w:rPr>
                <w:rFonts w:asciiTheme="minorHAnsi" w:hAnsiTheme="minorHAnsi" w:cstheme="minorHAnsi"/>
                <w:sz w:val="20"/>
                <w:szCs w:val="20"/>
              </w:rPr>
              <w:t xml:space="preserve">000 </w:t>
            </w:r>
            <w:r w:rsidRPr="00D63784">
              <w:rPr>
                <w:rFonts w:asciiTheme="minorHAnsi" w:hAnsiTheme="minorHAnsi" w:cstheme="minorHAnsi"/>
                <w:sz w:val="20"/>
                <w:szCs w:val="20"/>
              </w:rPr>
              <w:t>CHF</w:t>
            </w:r>
            <w:r w:rsidRPr="00D63784">
              <w:rPr>
                <w:rStyle w:val="FootnoteReference"/>
                <w:rFonts w:asciiTheme="minorHAnsi" w:hAnsiTheme="minorHAnsi" w:cstheme="minorHAnsi"/>
                <w:sz w:val="20"/>
                <w:szCs w:val="20"/>
              </w:rPr>
              <w:footnoteReference w:id="20"/>
            </w:r>
          </w:p>
        </w:tc>
      </w:tr>
    </w:tbl>
    <w:p w14:paraId="58F006CD" w14:textId="77777777" w:rsidR="00B9042C" w:rsidRPr="00DA5883" w:rsidRDefault="00B9042C" w:rsidP="00867334">
      <w:pPr>
        <w:pStyle w:val="ListParagraph"/>
        <w:rPr>
          <w:rFonts w:asciiTheme="minorHAnsi" w:hAnsiTheme="minorHAnsi" w:cstheme="minorHAnsi"/>
        </w:rPr>
      </w:pPr>
    </w:p>
    <w:p w14:paraId="0B37C719" w14:textId="2FC8A82D" w:rsidR="009B5B32" w:rsidRPr="00DA5883" w:rsidRDefault="005C0577" w:rsidP="00790559">
      <w:pPr>
        <w:rPr>
          <w:rFonts w:asciiTheme="minorHAnsi" w:hAnsiTheme="minorHAnsi" w:cstheme="minorHAnsi"/>
          <w:i/>
          <w:iCs/>
        </w:rPr>
      </w:pPr>
      <w:r w:rsidRPr="00DA5883">
        <w:rPr>
          <w:rFonts w:asciiTheme="minorHAnsi" w:hAnsiTheme="minorHAnsi" w:cstheme="minorHAnsi"/>
          <w:bCs/>
        </w:rPr>
        <w:t>4</w:t>
      </w:r>
      <w:r>
        <w:rPr>
          <w:rFonts w:asciiTheme="minorHAnsi" w:hAnsiTheme="minorHAnsi" w:cstheme="minorHAnsi"/>
          <w:bCs/>
        </w:rPr>
        <w:t>5</w:t>
      </w:r>
      <w:r w:rsidR="00790559" w:rsidRPr="00DA5883">
        <w:rPr>
          <w:rFonts w:asciiTheme="minorHAnsi" w:hAnsiTheme="minorHAnsi" w:cstheme="minorHAnsi"/>
          <w:bCs/>
        </w:rPr>
        <w:t>.</w:t>
      </w:r>
      <w:r w:rsidR="00790559" w:rsidRPr="00DA5883">
        <w:rPr>
          <w:rFonts w:asciiTheme="minorHAnsi" w:hAnsiTheme="minorHAnsi" w:cstheme="minorHAnsi"/>
          <w:bCs/>
        </w:rPr>
        <w:tab/>
      </w:r>
      <w:r w:rsidR="00EA2CCD" w:rsidRPr="00DA5883">
        <w:rPr>
          <w:rFonts w:asciiTheme="minorHAnsi" w:hAnsiTheme="minorHAnsi" w:cstheme="minorHAnsi"/>
        </w:rPr>
        <w:t>After the outdated estimates are reviewed and updated</w:t>
      </w:r>
      <w:r w:rsidR="00BF0A94">
        <w:rPr>
          <w:rFonts w:asciiTheme="minorHAnsi" w:hAnsiTheme="minorHAnsi" w:cstheme="minorHAnsi"/>
        </w:rPr>
        <w:t xml:space="preserve"> in the next </w:t>
      </w:r>
      <w:r w:rsidR="00F9338E">
        <w:rPr>
          <w:rFonts w:asciiTheme="minorHAnsi" w:hAnsiTheme="minorHAnsi" w:cstheme="minorHAnsi"/>
        </w:rPr>
        <w:t xml:space="preserve">publication of the </w:t>
      </w:r>
      <w:r w:rsidR="00BF0A94">
        <w:rPr>
          <w:rFonts w:asciiTheme="minorHAnsi" w:hAnsiTheme="minorHAnsi" w:cstheme="minorHAnsi"/>
        </w:rPr>
        <w:t>WPE (WPE 2027)</w:t>
      </w:r>
      <w:r w:rsidR="00EA2CCD" w:rsidRPr="00DA5883">
        <w:rPr>
          <w:rFonts w:asciiTheme="minorHAnsi" w:hAnsiTheme="minorHAnsi" w:cstheme="minorHAnsi"/>
        </w:rPr>
        <w:t>, a regular cycle of updates could be undertaken in the future through the full WPE updating process (as proposed in Option</w:t>
      </w:r>
      <w:r w:rsidR="00B25F52">
        <w:rPr>
          <w:rFonts w:asciiTheme="minorHAnsi" w:hAnsiTheme="minorHAnsi" w:cstheme="minorHAnsi"/>
        </w:rPr>
        <w:t>s</w:t>
      </w:r>
      <w:r w:rsidR="00EA2CCD" w:rsidRPr="00DA5883">
        <w:rPr>
          <w:rFonts w:asciiTheme="minorHAnsi" w:hAnsiTheme="minorHAnsi" w:cstheme="minorHAnsi"/>
        </w:rPr>
        <w:t xml:space="preserve"> 1b or 1c in Table 2</w:t>
      </w:r>
      <w:r w:rsidR="00D63784">
        <w:rPr>
          <w:rFonts w:asciiTheme="minorHAnsi" w:hAnsiTheme="minorHAnsi" w:cstheme="minorHAnsi"/>
        </w:rPr>
        <w:t xml:space="preserve"> above</w:t>
      </w:r>
      <w:r w:rsidR="00EA2CCD" w:rsidRPr="00DA5883">
        <w:rPr>
          <w:rFonts w:asciiTheme="minorHAnsi" w:hAnsiTheme="minorHAnsi" w:cstheme="minorHAnsi"/>
        </w:rPr>
        <w:t>).</w:t>
      </w:r>
    </w:p>
    <w:p w14:paraId="7D55E587" w14:textId="77777777" w:rsidR="00DA2683" w:rsidRPr="00DA5883" w:rsidRDefault="00DA2683" w:rsidP="00DA2683">
      <w:pPr>
        <w:rPr>
          <w:rFonts w:asciiTheme="minorHAnsi" w:hAnsiTheme="minorHAnsi" w:cstheme="minorHAnsi"/>
          <w:i/>
          <w:iCs/>
        </w:rPr>
      </w:pPr>
    </w:p>
    <w:p w14:paraId="076C1DCA" w14:textId="31840DF5" w:rsidR="00B25F52" w:rsidRPr="00DA5883" w:rsidRDefault="00B25F52" w:rsidP="005239FE">
      <w:pPr>
        <w:ind w:left="0" w:firstLine="0"/>
        <w:rPr>
          <w:rFonts w:asciiTheme="minorHAnsi" w:hAnsiTheme="minorHAnsi" w:cstheme="minorHAnsi"/>
        </w:rPr>
      </w:pPr>
      <w:r w:rsidRPr="00DA5883">
        <w:rPr>
          <w:rFonts w:asciiTheme="minorHAnsi" w:hAnsiTheme="minorHAnsi" w:cstheme="minorHAnsi"/>
          <w:noProof/>
        </w:rPr>
        <mc:AlternateContent>
          <mc:Choice Requires="wps">
            <w:drawing>
              <wp:anchor distT="45720" distB="45720" distL="114300" distR="114300" simplePos="0" relativeHeight="251658242" behindDoc="0" locked="0" layoutInCell="1" allowOverlap="1" wp14:anchorId="6CC2B7CE" wp14:editId="43FD7F24">
                <wp:simplePos x="0" y="0"/>
                <wp:positionH relativeFrom="margin">
                  <wp:align>left</wp:align>
                </wp:positionH>
                <wp:positionV relativeFrom="paragraph">
                  <wp:posOffset>402203</wp:posOffset>
                </wp:positionV>
                <wp:extent cx="5772150" cy="2416810"/>
                <wp:effectExtent l="0" t="0" r="19050" b="21590"/>
                <wp:wrapSquare wrapText="bothSides"/>
                <wp:docPr id="522811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17197"/>
                        </a:xfrm>
                        <a:prstGeom prst="rect">
                          <a:avLst/>
                        </a:prstGeom>
                        <a:solidFill>
                          <a:srgbClr val="FFFFFF"/>
                        </a:solidFill>
                        <a:ln w="9525">
                          <a:solidFill>
                            <a:srgbClr val="000000"/>
                          </a:solidFill>
                          <a:miter lim="800000"/>
                          <a:headEnd/>
                          <a:tailEnd/>
                        </a:ln>
                      </wps:spPr>
                      <wps:txbx>
                        <w:txbxContent>
                          <w:p w14:paraId="40A4BDDE" w14:textId="6352C3B3" w:rsidR="00CD685B" w:rsidRDefault="00CD685B" w:rsidP="004B3DC1">
                            <w:pPr>
                              <w:ind w:left="0" w:firstLine="0"/>
                              <w:rPr>
                                <w:rFonts w:asciiTheme="minorHAnsi" w:eastAsia="Arial" w:hAnsiTheme="minorHAnsi" w:cstheme="minorHAnsi"/>
                                <w:color w:val="000000"/>
                              </w:rPr>
                            </w:pPr>
                            <w:r w:rsidRPr="00A64314">
                              <w:rPr>
                                <w:rFonts w:asciiTheme="minorHAnsi" w:eastAsia="Arial" w:hAnsiTheme="minorHAnsi" w:cstheme="minorHAnsi"/>
                                <w:color w:val="000000"/>
                              </w:rPr>
                              <w:t>The following steps are proposed:</w:t>
                            </w:r>
                          </w:p>
                          <w:p w14:paraId="0E3676BE" w14:textId="77777777" w:rsidR="00CD685B" w:rsidRPr="00A64314" w:rsidRDefault="00CD685B" w:rsidP="004B3DC1">
                            <w:pPr>
                              <w:ind w:left="0" w:firstLine="0"/>
                              <w:rPr>
                                <w:rFonts w:asciiTheme="minorHAnsi" w:eastAsia="Arial" w:hAnsiTheme="minorHAnsi" w:cstheme="minorHAnsi"/>
                                <w:color w:val="000000"/>
                              </w:rPr>
                            </w:pPr>
                          </w:p>
                          <w:p w14:paraId="3652C24D" w14:textId="35E1AC08" w:rsidR="00CD685B" w:rsidRDefault="00CD685B" w:rsidP="00B25F52">
                            <w:pPr>
                              <w:numPr>
                                <w:ilvl w:val="0"/>
                                <w:numId w:val="7"/>
                              </w:numPr>
                              <w:ind w:left="426" w:hanging="425"/>
                              <w:rPr>
                                <w:rFonts w:asciiTheme="minorHAnsi" w:eastAsia="Arial" w:hAnsiTheme="minorHAnsi" w:cstheme="minorHAnsi"/>
                                <w:color w:val="000000"/>
                              </w:rPr>
                            </w:pPr>
                            <w:r w:rsidRPr="00A64314">
                              <w:rPr>
                                <w:rFonts w:asciiTheme="minorHAnsi" w:eastAsia="Arial" w:hAnsiTheme="minorHAnsi" w:cstheme="minorHAnsi"/>
                                <w:color w:val="000000"/>
                              </w:rPr>
                              <w:t xml:space="preserve">A </w:t>
                            </w:r>
                            <w:r w:rsidRPr="00524F9D">
                              <w:rPr>
                                <w:rFonts w:asciiTheme="minorHAnsi" w:hAnsiTheme="minorHAnsi" w:cstheme="minorHAnsi"/>
                                <w:lang w:val="en-US"/>
                              </w:rPr>
                              <w:t>global</w:t>
                            </w:r>
                            <w:r w:rsidRPr="00A64314">
                              <w:rPr>
                                <w:rFonts w:asciiTheme="minorHAnsi" w:eastAsia="Arial" w:hAnsiTheme="minorHAnsi" w:cstheme="minorHAnsi"/>
                                <w:color w:val="000000"/>
                              </w:rPr>
                              <w:t xml:space="preserve"> review of the current status of information to be undertaken to identify priority populations for review/update (as Table 4</w:t>
                            </w:r>
                            <w:r>
                              <w:rPr>
                                <w:rFonts w:asciiTheme="minorHAnsi" w:eastAsia="Arial" w:hAnsiTheme="minorHAnsi" w:cstheme="minorHAnsi"/>
                                <w:color w:val="000000"/>
                              </w:rPr>
                              <w:t xml:space="preserve"> above</w:t>
                            </w:r>
                            <w:r w:rsidRPr="00A64314">
                              <w:rPr>
                                <w:rFonts w:asciiTheme="minorHAnsi" w:eastAsia="Arial" w:hAnsiTheme="minorHAnsi" w:cstheme="minorHAnsi"/>
                                <w:color w:val="000000"/>
                              </w:rPr>
                              <w:t>), including consideration of the threat implied by species Red List status.</w:t>
                            </w:r>
                          </w:p>
                          <w:p w14:paraId="2D918034" w14:textId="77777777" w:rsidR="00CD685B" w:rsidRPr="00A64314" w:rsidRDefault="00CD685B" w:rsidP="00B25F52">
                            <w:pPr>
                              <w:ind w:left="426" w:firstLine="0"/>
                              <w:rPr>
                                <w:rFonts w:asciiTheme="minorHAnsi" w:eastAsia="Arial" w:hAnsiTheme="minorHAnsi" w:cstheme="minorHAnsi"/>
                                <w:color w:val="000000"/>
                              </w:rPr>
                            </w:pPr>
                          </w:p>
                          <w:p w14:paraId="1FF4C9A9" w14:textId="17D2EA45" w:rsidR="00CD685B" w:rsidRPr="00A64314" w:rsidRDefault="00CD685B" w:rsidP="00B25F52">
                            <w:pPr>
                              <w:numPr>
                                <w:ilvl w:val="0"/>
                                <w:numId w:val="7"/>
                              </w:numPr>
                              <w:ind w:left="426" w:hanging="425"/>
                              <w:rPr>
                                <w:rFonts w:asciiTheme="minorHAnsi" w:eastAsia="Arial" w:hAnsiTheme="minorHAnsi" w:cstheme="minorHAnsi"/>
                                <w:color w:val="000000"/>
                              </w:rPr>
                            </w:pPr>
                            <w:r w:rsidRPr="00A64314">
                              <w:rPr>
                                <w:rFonts w:asciiTheme="minorHAnsi" w:eastAsia="Arial" w:hAnsiTheme="minorHAnsi" w:cstheme="minorHAnsi"/>
                                <w:color w:val="000000"/>
                              </w:rPr>
                              <w:t xml:space="preserve">The high priority populations are updated in a review undertaken within the next two to three years as </w:t>
                            </w:r>
                            <w:r w:rsidRPr="00524F9D">
                              <w:rPr>
                                <w:rFonts w:asciiTheme="minorHAnsi" w:hAnsiTheme="minorHAnsi" w:cstheme="minorHAnsi"/>
                                <w:lang w:val="en-US"/>
                              </w:rPr>
                              <w:t>WPE2027</w:t>
                            </w:r>
                            <w:r w:rsidRPr="00A64314">
                              <w:rPr>
                                <w:rFonts w:asciiTheme="minorHAnsi" w:eastAsia="Arial" w:hAnsiTheme="minorHAnsi" w:cstheme="minorHAnsi"/>
                                <w:color w:val="000000"/>
                              </w:rPr>
                              <w:t xml:space="preserve"> (by COP16), such that the information of the WPP are brought to a comparable recency and quality, and thus creating a more robust baseline of information for future WPE updates. </w:t>
                            </w:r>
                          </w:p>
                          <w:p w14:paraId="690A3160" w14:textId="77777777" w:rsidR="00CD685B" w:rsidRDefault="00CD685B" w:rsidP="004B3DC1">
                            <w:pPr>
                              <w:ind w:left="0" w:firstLine="0"/>
                              <w:rPr>
                                <w:rFonts w:asciiTheme="minorHAnsi" w:eastAsia="Arial" w:hAnsiTheme="minorHAnsi" w:cstheme="minorHAnsi"/>
                                <w:color w:val="000000"/>
                              </w:rPr>
                            </w:pPr>
                          </w:p>
                          <w:p w14:paraId="0FC4F0A2" w14:textId="5B04FA7B" w:rsidR="00CD685B" w:rsidRPr="00A64314" w:rsidRDefault="00CD685B" w:rsidP="004B3DC1">
                            <w:pPr>
                              <w:ind w:left="0" w:firstLine="0"/>
                              <w:rPr>
                                <w:rFonts w:asciiTheme="minorHAnsi" w:hAnsiTheme="minorHAnsi" w:cstheme="minorHAnsi"/>
                              </w:rPr>
                            </w:pPr>
                            <w:r w:rsidRPr="00A64314">
                              <w:rPr>
                                <w:rFonts w:asciiTheme="minorHAnsi" w:eastAsia="Arial" w:hAnsiTheme="minorHAnsi" w:cstheme="minorHAnsi"/>
                                <w:color w:val="000000"/>
                              </w:rPr>
                              <w:t>Information on different flyways and regions are updated into the future, as per an agreed schedule (to be agreed).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2B7CE" id="_x0000_s1029" type="#_x0000_t202" style="position:absolute;margin-left:0;margin-top:31.65pt;width:454.5pt;height:190.3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">
                <v:textbox>
                  <w:txbxContent>
                    <w:p w14:paraId="40A4BDDE" w14:textId="6352C3B3" w:rsidR="00CD685B" w:rsidRDefault="00CD685B" w:rsidP="004B3DC1">
                      <w:pPr>
                        <w:ind w:left="0" w:firstLine="0"/>
                        <w:rPr>
                          <w:rFonts w:asciiTheme="minorHAnsi" w:eastAsia="Arial" w:hAnsiTheme="minorHAnsi" w:cstheme="minorHAnsi"/>
                          <w:color w:val="000000"/>
                        </w:rPr>
                      </w:pPr>
                      <w:r w:rsidRPr="00A64314">
                        <w:rPr>
                          <w:rFonts w:asciiTheme="minorHAnsi" w:eastAsia="Arial" w:hAnsiTheme="minorHAnsi" w:cstheme="minorHAnsi"/>
                          <w:color w:val="000000"/>
                        </w:rPr>
                        <w:t>The following steps are proposed:</w:t>
                      </w:r>
                    </w:p>
                    <w:p w14:paraId="0E3676BE" w14:textId="77777777" w:rsidR="00CD685B" w:rsidRPr="00A64314" w:rsidRDefault="00CD685B" w:rsidP="004B3DC1">
                      <w:pPr>
                        <w:ind w:left="0" w:firstLine="0"/>
                        <w:rPr>
                          <w:rFonts w:asciiTheme="minorHAnsi" w:eastAsia="Arial" w:hAnsiTheme="minorHAnsi" w:cstheme="minorHAnsi"/>
                          <w:color w:val="000000"/>
                        </w:rPr>
                      </w:pPr>
                    </w:p>
                    <w:p w14:paraId="3652C24D" w14:textId="35E1AC08" w:rsidR="00CD685B" w:rsidRDefault="00CD685B" w:rsidP="00B25F52">
                      <w:pPr>
                        <w:numPr>
                          <w:ilvl w:val="0"/>
                          <w:numId w:val="7"/>
                        </w:numPr>
                        <w:ind w:left="426" w:hanging="425"/>
                        <w:rPr>
                          <w:rFonts w:asciiTheme="minorHAnsi" w:eastAsia="Arial" w:hAnsiTheme="minorHAnsi" w:cstheme="minorHAnsi"/>
                          <w:color w:val="000000"/>
                        </w:rPr>
                      </w:pPr>
                      <w:r w:rsidRPr="00A64314">
                        <w:rPr>
                          <w:rFonts w:asciiTheme="minorHAnsi" w:eastAsia="Arial" w:hAnsiTheme="minorHAnsi" w:cstheme="minorHAnsi"/>
                          <w:color w:val="000000"/>
                        </w:rPr>
                        <w:t xml:space="preserve">A </w:t>
                      </w:r>
                      <w:r w:rsidRPr="00524F9D">
                        <w:rPr>
                          <w:rFonts w:asciiTheme="minorHAnsi" w:hAnsiTheme="minorHAnsi" w:cstheme="minorHAnsi"/>
                          <w:lang w:val="en-US"/>
                        </w:rPr>
                        <w:t>global</w:t>
                      </w:r>
                      <w:r w:rsidRPr="00A64314">
                        <w:rPr>
                          <w:rFonts w:asciiTheme="minorHAnsi" w:eastAsia="Arial" w:hAnsiTheme="minorHAnsi" w:cstheme="minorHAnsi"/>
                          <w:color w:val="000000"/>
                        </w:rPr>
                        <w:t xml:space="preserve"> review of the current status of information to be undertaken to identify priority populations for review/update (as Table 4</w:t>
                      </w:r>
                      <w:r>
                        <w:rPr>
                          <w:rFonts w:asciiTheme="minorHAnsi" w:eastAsia="Arial" w:hAnsiTheme="minorHAnsi" w:cstheme="minorHAnsi"/>
                          <w:color w:val="000000"/>
                        </w:rPr>
                        <w:t xml:space="preserve"> above</w:t>
                      </w:r>
                      <w:r w:rsidRPr="00A64314">
                        <w:rPr>
                          <w:rFonts w:asciiTheme="minorHAnsi" w:eastAsia="Arial" w:hAnsiTheme="minorHAnsi" w:cstheme="minorHAnsi"/>
                          <w:color w:val="000000"/>
                        </w:rPr>
                        <w:t>), including consideration of the threat implied by species Red List status.</w:t>
                      </w:r>
                    </w:p>
                    <w:p w14:paraId="2D918034" w14:textId="77777777" w:rsidR="00CD685B" w:rsidRPr="00A64314" w:rsidRDefault="00CD685B" w:rsidP="00B25F52">
                      <w:pPr>
                        <w:ind w:left="426" w:firstLine="0"/>
                        <w:rPr>
                          <w:rFonts w:asciiTheme="minorHAnsi" w:eastAsia="Arial" w:hAnsiTheme="minorHAnsi" w:cstheme="minorHAnsi"/>
                          <w:color w:val="000000"/>
                        </w:rPr>
                      </w:pPr>
                    </w:p>
                    <w:p w14:paraId="1FF4C9A9" w14:textId="17D2EA45" w:rsidR="00CD685B" w:rsidRPr="00A64314" w:rsidRDefault="00CD685B" w:rsidP="00B25F52">
                      <w:pPr>
                        <w:numPr>
                          <w:ilvl w:val="0"/>
                          <w:numId w:val="7"/>
                        </w:numPr>
                        <w:ind w:left="426" w:hanging="425"/>
                        <w:rPr>
                          <w:rFonts w:asciiTheme="minorHAnsi" w:eastAsia="Arial" w:hAnsiTheme="minorHAnsi" w:cstheme="minorHAnsi"/>
                          <w:color w:val="000000"/>
                        </w:rPr>
                      </w:pPr>
                      <w:r w:rsidRPr="00A64314">
                        <w:rPr>
                          <w:rFonts w:asciiTheme="minorHAnsi" w:eastAsia="Arial" w:hAnsiTheme="minorHAnsi" w:cstheme="minorHAnsi"/>
                          <w:color w:val="000000"/>
                        </w:rPr>
                        <w:t xml:space="preserve">The high priority populations are updated in a review undertaken within the next two to three years as </w:t>
                      </w:r>
                      <w:r w:rsidRPr="00524F9D">
                        <w:rPr>
                          <w:rFonts w:asciiTheme="minorHAnsi" w:hAnsiTheme="minorHAnsi" w:cstheme="minorHAnsi"/>
                          <w:lang w:val="en-US"/>
                        </w:rPr>
                        <w:t>WPE2027</w:t>
                      </w:r>
                      <w:r w:rsidRPr="00A64314">
                        <w:rPr>
                          <w:rFonts w:asciiTheme="minorHAnsi" w:eastAsia="Arial" w:hAnsiTheme="minorHAnsi" w:cstheme="minorHAnsi"/>
                          <w:color w:val="000000"/>
                        </w:rPr>
                        <w:t xml:space="preserve"> (by COP16), such that the information of the WPP are brought to a comparable recency and quality, and thus creating a more robust baseline of information for future WPE updates. </w:t>
                      </w:r>
                    </w:p>
                    <w:p w14:paraId="690A3160" w14:textId="77777777" w:rsidR="00CD685B" w:rsidRDefault="00CD685B" w:rsidP="004B3DC1">
                      <w:pPr>
                        <w:ind w:left="0" w:firstLine="0"/>
                        <w:rPr>
                          <w:rFonts w:asciiTheme="minorHAnsi" w:eastAsia="Arial" w:hAnsiTheme="minorHAnsi" w:cstheme="minorHAnsi"/>
                          <w:color w:val="000000"/>
                        </w:rPr>
                      </w:pPr>
                    </w:p>
                    <w:p w14:paraId="0FC4F0A2" w14:textId="5B04FA7B" w:rsidR="00CD685B" w:rsidRPr="00A64314" w:rsidRDefault="00CD685B" w:rsidP="004B3DC1">
                      <w:pPr>
                        <w:ind w:left="0" w:firstLine="0"/>
                        <w:rPr>
                          <w:rFonts w:asciiTheme="minorHAnsi" w:hAnsiTheme="minorHAnsi" w:cstheme="minorHAnsi"/>
                        </w:rPr>
                      </w:pPr>
                      <w:r w:rsidRPr="00A64314">
                        <w:rPr>
                          <w:rFonts w:asciiTheme="minorHAnsi" w:eastAsia="Arial" w:hAnsiTheme="minorHAnsi" w:cstheme="minorHAnsi"/>
                          <w:color w:val="000000"/>
                        </w:rPr>
                        <w:t>Information on different flyways and regions are updated into the future, as per an agreed schedule (to be agreed).</w:t>
                      </w:r>
                    </w:p>
                  </w:txbxContent>
                </v:textbox>
                <w10:wrap type="square" anchorx="margin"/>
              </v:shape>
            </w:pict>
          </mc:Fallback>
        </mc:AlternateContent>
      </w:r>
      <w:r w:rsidR="00B33D03" w:rsidRPr="00DA5883">
        <w:rPr>
          <w:rFonts w:asciiTheme="minorHAnsi" w:hAnsiTheme="minorHAnsi" w:cstheme="minorHAnsi"/>
          <w:i/>
          <w:iCs/>
        </w:rPr>
        <w:t xml:space="preserve">Box </w:t>
      </w:r>
      <w:r w:rsidR="008B630D" w:rsidRPr="00DA5883">
        <w:rPr>
          <w:rFonts w:asciiTheme="minorHAnsi" w:hAnsiTheme="minorHAnsi" w:cstheme="minorHAnsi"/>
          <w:i/>
          <w:iCs/>
        </w:rPr>
        <w:t xml:space="preserve">3: </w:t>
      </w:r>
      <w:r w:rsidR="00B33D03" w:rsidRPr="00DA5883">
        <w:rPr>
          <w:rFonts w:asciiTheme="minorHAnsi" w:hAnsiTheme="minorHAnsi" w:cstheme="minorHAnsi"/>
          <w:i/>
          <w:iCs/>
        </w:rPr>
        <w:t xml:space="preserve">STRP </w:t>
      </w:r>
      <w:r w:rsidR="00E557C7" w:rsidRPr="00DA5883">
        <w:rPr>
          <w:rFonts w:asciiTheme="minorHAnsi" w:hAnsiTheme="minorHAnsi" w:cstheme="minorHAnsi"/>
          <w:i/>
          <w:iCs/>
        </w:rPr>
        <w:t xml:space="preserve">Recommendation </w:t>
      </w:r>
      <w:r w:rsidR="00B33D03" w:rsidRPr="00DA5883">
        <w:rPr>
          <w:rFonts w:asciiTheme="minorHAnsi" w:hAnsiTheme="minorHAnsi" w:cstheme="minorHAnsi"/>
          <w:i/>
          <w:iCs/>
        </w:rPr>
        <w:t>2: The delivery of an urgent WPE updating process to be delivered by COP16, covering species groups and regions prioritised for updating</w:t>
      </w:r>
    </w:p>
    <w:p w14:paraId="6028532F" w14:textId="77777777" w:rsidR="005239FE" w:rsidRDefault="005239FE" w:rsidP="00130B7F">
      <w:pPr>
        <w:keepNext/>
        <w:rPr>
          <w:rFonts w:asciiTheme="minorHAnsi" w:hAnsiTheme="minorHAnsi" w:cstheme="minorHAnsi"/>
          <w:u w:val="single"/>
        </w:rPr>
      </w:pPr>
      <w:bookmarkStart w:id="8" w:name="_Toc159848051"/>
    </w:p>
    <w:p w14:paraId="1956E8FB" w14:textId="77777777" w:rsidR="005239FE" w:rsidRDefault="005239FE" w:rsidP="00130B7F">
      <w:pPr>
        <w:keepNext/>
        <w:rPr>
          <w:rFonts w:asciiTheme="minorHAnsi" w:hAnsiTheme="minorHAnsi" w:cstheme="minorHAnsi"/>
          <w:u w:val="single"/>
        </w:rPr>
      </w:pPr>
    </w:p>
    <w:p w14:paraId="415A729C" w14:textId="060C1A3A" w:rsidR="009A46F2" w:rsidRPr="00DA5883" w:rsidRDefault="00446F37" w:rsidP="00130B7F">
      <w:pPr>
        <w:keepNext/>
        <w:rPr>
          <w:rFonts w:asciiTheme="minorHAnsi" w:hAnsiTheme="minorHAnsi" w:cstheme="minorHAnsi"/>
          <w:u w:val="single"/>
        </w:rPr>
      </w:pPr>
      <w:r w:rsidRPr="00DA5883">
        <w:rPr>
          <w:rFonts w:asciiTheme="minorHAnsi" w:hAnsiTheme="minorHAnsi" w:cstheme="minorHAnsi"/>
          <w:u w:val="single"/>
        </w:rPr>
        <w:t>Options of taxonomic expansion</w:t>
      </w:r>
      <w:bookmarkEnd w:id="8"/>
    </w:p>
    <w:p w14:paraId="29AA47E1" w14:textId="77777777" w:rsidR="00446F37" w:rsidRPr="00DA5883" w:rsidRDefault="00446F37" w:rsidP="00446F37">
      <w:pPr>
        <w:rPr>
          <w:rFonts w:asciiTheme="minorHAnsi" w:hAnsiTheme="minorHAnsi" w:cstheme="minorHAnsi"/>
        </w:rPr>
      </w:pPr>
    </w:p>
    <w:p w14:paraId="1EF46B3B" w14:textId="6245E606" w:rsidR="00446F37" w:rsidRPr="00DA5883" w:rsidRDefault="005C0577" w:rsidP="00790559">
      <w:pPr>
        <w:rPr>
          <w:rFonts w:asciiTheme="minorHAnsi" w:hAnsiTheme="minorHAnsi" w:cstheme="minorHAnsi"/>
        </w:rPr>
      </w:pPr>
      <w:r w:rsidRPr="00DA5883">
        <w:rPr>
          <w:rFonts w:asciiTheme="minorHAnsi" w:hAnsiTheme="minorHAnsi" w:cstheme="minorHAnsi"/>
          <w:bCs/>
        </w:rPr>
        <w:t>4</w:t>
      </w:r>
      <w:r>
        <w:rPr>
          <w:rFonts w:asciiTheme="minorHAnsi" w:hAnsiTheme="minorHAnsi" w:cstheme="minorHAnsi"/>
          <w:bCs/>
        </w:rPr>
        <w:t>6</w:t>
      </w:r>
      <w:r w:rsidR="00790559" w:rsidRPr="00DA5883">
        <w:rPr>
          <w:rFonts w:asciiTheme="minorHAnsi" w:hAnsiTheme="minorHAnsi" w:cstheme="minorHAnsi"/>
          <w:bCs/>
        </w:rPr>
        <w:t>.</w:t>
      </w:r>
      <w:r w:rsidR="00790559" w:rsidRPr="00DA5883">
        <w:rPr>
          <w:rFonts w:asciiTheme="minorHAnsi" w:hAnsiTheme="minorHAnsi" w:cstheme="minorHAnsi"/>
          <w:bCs/>
        </w:rPr>
        <w:tab/>
      </w:r>
      <w:r w:rsidR="00FC387E" w:rsidRPr="00DA5883">
        <w:rPr>
          <w:rFonts w:asciiTheme="minorHAnsi" w:hAnsiTheme="minorHAnsi" w:cstheme="minorHAnsi"/>
        </w:rPr>
        <w:t xml:space="preserve">The current taxonomic coverage of the WPE in 2024 is 2,340 biogeographic populations of 899 species </w:t>
      </w:r>
      <w:bookmarkStart w:id="9" w:name="_Hlk159853361"/>
      <w:r w:rsidR="00FC387E" w:rsidRPr="00DA5883">
        <w:rPr>
          <w:rFonts w:asciiTheme="minorHAnsi" w:hAnsiTheme="minorHAnsi" w:cstheme="minorHAnsi"/>
        </w:rPr>
        <w:t>within 33 families of waterbirds</w:t>
      </w:r>
      <w:bookmarkEnd w:id="9"/>
      <w:r w:rsidR="00FC387E" w:rsidRPr="00DA5883">
        <w:rPr>
          <w:rFonts w:asciiTheme="minorHAnsi" w:hAnsiTheme="minorHAnsi" w:cstheme="minorHAnsi"/>
        </w:rPr>
        <w:t>.</w:t>
      </w:r>
      <w:r w:rsidR="00FC387E" w:rsidRPr="00DA5883">
        <w:rPr>
          <w:rFonts w:asciiTheme="minorHAnsi" w:hAnsiTheme="minorHAnsi" w:cstheme="minorHAnsi"/>
        </w:rPr>
        <w:br/>
      </w:r>
    </w:p>
    <w:p w14:paraId="2A257F57" w14:textId="2E9650CB" w:rsidR="00FC387E" w:rsidRPr="00DA5883" w:rsidRDefault="005C0577" w:rsidP="00790559">
      <w:pPr>
        <w:rPr>
          <w:rFonts w:asciiTheme="minorHAnsi" w:hAnsiTheme="minorHAnsi" w:cstheme="minorHAnsi"/>
        </w:rPr>
      </w:pPr>
      <w:r w:rsidRPr="00DA5883">
        <w:rPr>
          <w:rFonts w:asciiTheme="minorHAnsi" w:hAnsiTheme="minorHAnsi" w:cstheme="minorHAnsi"/>
          <w:bCs/>
        </w:rPr>
        <w:t>4</w:t>
      </w:r>
      <w:r>
        <w:rPr>
          <w:rFonts w:asciiTheme="minorHAnsi" w:hAnsiTheme="minorHAnsi" w:cstheme="minorHAnsi"/>
          <w:bCs/>
        </w:rPr>
        <w:t>7</w:t>
      </w:r>
      <w:r w:rsidR="00790559" w:rsidRPr="00DA5883">
        <w:rPr>
          <w:rFonts w:asciiTheme="minorHAnsi" w:hAnsiTheme="minorHAnsi" w:cstheme="minorHAnsi"/>
          <w:bCs/>
        </w:rPr>
        <w:t>.</w:t>
      </w:r>
      <w:r w:rsidR="00790559" w:rsidRPr="00DA5883">
        <w:rPr>
          <w:rFonts w:asciiTheme="minorHAnsi" w:hAnsiTheme="minorHAnsi" w:cstheme="minorHAnsi"/>
          <w:bCs/>
        </w:rPr>
        <w:tab/>
      </w:r>
      <w:r w:rsidR="007616A1" w:rsidRPr="00DA5883">
        <w:rPr>
          <w:rFonts w:asciiTheme="minorHAnsi" w:hAnsiTheme="minorHAnsi" w:cstheme="minorHAnsi"/>
        </w:rPr>
        <w:t xml:space="preserve">The Convention on Wetlands </w:t>
      </w:r>
      <w:hyperlink r:id="rId28" w:history="1">
        <w:r w:rsidR="007616A1" w:rsidRPr="00D63784">
          <w:rPr>
            <w:rFonts w:asciiTheme="minorHAnsi" w:hAnsiTheme="minorHAnsi" w:cstheme="minorHAnsi"/>
          </w:rPr>
          <w:t>Resolution VIII.38</w:t>
        </w:r>
      </w:hyperlink>
      <w:r w:rsidR="007616A1" w:rsidRPr="00DA5883">
        <w:rPr>
          <w:rFonts w:asciiTheme="minorHAnsi" w:hAnsiTheme="minorHAnsi" w:cstheme="minorHAnsi"/>
        </w:rPr>
        <w:t xml:space="preserve"> states: “WELCOMES the intention of Wetlands International to enhance the scope and coverage of future editions of Waterbird Population Estimates so as to include all waterbird taxa listed in the glossary to the Strategic Framework and guidelines for the future development of the List of Wetlands of International Importance”.</w:t>
      </w:r>
      <w:r w:rsidR="007616A1" w:rsidRPr="00DA5883">
        <w:rPr>
          <w:rFonts w:asciiTheme="minorHAnsi" w:hAnsiTheme="minorHAnsi" w:cstheme="minorHAnsi"/>
        </w:rPr>
        <w:br/>
      </w:r>
    </w:p>
    <w:p w14:paraId="0A3637EE" w14:textId="57A642B4" w:rsidR="007616A1" w:rsidRPr="00DA5883" w:rsidRDefault="005C0577" w:rsidP="00790559">
      <w:pPr>
        <w:rPr>
          <w:rFonts w:asciiTheme="minorHAnsi" w:hAnsiTheme="minorHAnsi" w:cstheme="minorHAnsi"/>
        </w:rPr>
      </w:pPr>
      <w:r>
        <w:rPr>
          <w:rFonts w:asciiTheme="minorHAnsi" w:hAnsiTheme="minorHAnsi" w:cstheme="minorHAnsi"/>
          <w:bCs/>
        </w:rPr>
        <w:t>48.</w:t>
      </w:r>
      <w:r w:rsidR="00790559" w:rsidRPr="00DA5883">
        <w:rPr>
          <w:rFonts w:asciiTheme="minorHAnsi" w:hAnsiTheme="minorHAnsi" w:cstheme="minorHAnsi"/>
          <w:bCs/>
        </w:rPr>
        <w:tab/>
      </w:r>
      <w:r w:rsidR="005646CC" w:rsidRPr="00DA5883">
        <w:rPr>
          <w:rFonts w:asciiTheme="minorHAnsi" w:hAnsiTheme="minorHAnsi" w:cstheme="minorHAnsi"/>
        </w:rPr>
        <w:t>Such a global taxonomic expansion has not been undertaken by Wetlands International to date, for reasons of lack of resources and because the focus has been on securing updates for existing taxa in response to the need of the Convention on Wetlands.</w:t>
      </w:r>
      <w:r w:rsidR="005646CC" w:rsidRPr="00DA5883">
        <w:rPr>
          <w:rFonts w:asciiTheme="minorHAnsi" w:hAnsiTheme="minorHAnsi" w:cstheme="minorHAnsi"/>
        </w:rPr>
        <w:br/>
      </w:r>
    </w:p>
    <w:p w14:paraId="4045CBB8" w14:textId="52CD246F" w:rsidR="00DF31F3" w:rsidRPr="00DA5883" w:rsidRDefault="005C0577" w:rsidP="00130B7F">
      <w:pPr>
        <w:rPr>
          <w:rFonts w:asciiTheme="minorHAnsi" w:hAnsiTheme="minorHAnsi" w:cstheme="minorHAnsi"/>
        </w:rPr>
      </w:pPr>
      <w:r w:rsidRPr="00DA5883">
        <w:rPr>
          <w:rFonts w:asciiTheme="minorHAnsi" w:hAnsiTheme="minorHAnsi" w:cstheme="minorHAnsi"/>
          <w:bCs/>
        </w:rPr>
        <w:t>4</w:t>
      </w:r>
      <w:r>
        <w:rPr>
          <w:rFonts w:asciiTheme="minorHAnsi" w:hAnsiTheme="minorHAnsi" w:cstheme="minorHAnsi"/>
          <w:bCs/>
        </w:rPr>
        <w:t>9</w:t>
      </w:r>
      <w:r w:rsidR="00130B7F" w:rsidRPr="00DA5883">
        <w:rPr>
          <w:rFonts w:asciiTheme="minorHAnsi" w:hAnsiTheme="minorHAnsi" w:cstheme="minorHAnsi"/>
          <w:bCs/>
        </w:rPr>
        <w:t>.</w:t>
      </w:r>
      <w:r w:rsidR="00130B7F" w:rsidRPr="00DA5883">
        <w:rPr>
          <w:rFonts w:asciiTheme="minorHAnsi" w:hAnsiTheme="minorHAnsi" w:cstheme="minorHAnsi"/>
          <w:bCs/>
        </w:rPr>
        <w:tab/>
      </w:r>
      <w:r w:rsidR="00DF31F3" w:rsidRPr="00DA5883">
        <w:rPr>
          <w:rFonts w:asciiTheme="minorHAnsi" w:hAnsiTheme="minorHAnsi" w:cstheme="minorHAnsi"/>
        </w:rPr>
        <w:t>The current taxonomic coverage of AEWA and EAAFP include</w:t>
      </w:r>
      <w:r w:rsidR="00D63784">
        <w:rPr>
          <w:rFonts w:asciiTheme="minorHAnsi" w:hAnsiTheme="minorHAnsi" w:cstheme="minorHAnsi"/>
        </w:rPr>
        <w:t>s</w:t>
      </w:r>
      <w:r w:rsidR="00DF31F3" w:rsidRPr="00DA5883">
        <w:rPr>
          <w:rFonts w:asciiTheme="minorHAnsi" w:hAnsiTheme="minorHAnsi" w:cstheme="minorHAnsi"/>
        </w:rPr>
        <w:t xml:space="preserve"> a limited number of populations of selected largely coastal seabird families (many of which are important qualifiers of Ramsar Site designation).</w:t>
      </w:r>
      <w:r w:rsidR="00886A84" w:rsidRPr="00DA5883">
        <w:rPr>
          <w:rFonts w:asciiTheme="minorHAnsi" w:hAnsiTheme="minorHAnsi" w:cstheme="minorHAnsi"/>
        </w:rPr>
        <w:t xml:space="preserve"> </w:t>
      </w:r>
      <w:r w:rsidR="00DF31F3" w:rsidRPr="00DA5883">
        <w:rPr>
          <w:rFonts w:asciiTheme="minorHAnsi" w:hAnsiTheme="minorHAnsi" w:cstheme="minorHAnsi"/>
        </w:rPr>
        <w:t>AEWA currently includes 36 populations of 16 species in five families that are included in the WPP.</w:t>
      </w:r>
      <w:r w:rsidR="00886A84" w:rsidRPr="00DA5883">
        <w:rPr>
          <w:rFonts w:asciiTheme="minorHAnsi" w:hAnsiTheme="minorHAnsi" w:cstheme="minorHAnsi"/>
        </w:rPr>
        <w:t xml:space="preserve"> </w:t>
      </w:r>
      <w:r w:rsidR="00DF31F3" w:rsidRPr="00DA5883">
        <w:rPr>
          <w:rFonts w:asciiTheme="minorHAnsi" w:hAnsiTheme="minorHAnsi" w:cstheme="minorHAnsi"/>
        </w:rPr>
        <w:t xml:space="preserve">For the EAAFP CSR, seabird populations with size and trend estimates and 1% thresholds are still to be defined and have been prioritized for inclusion with its CSR2 to be </w:t>
      </w:r>
      <w:r w:rsidR="00DF31F3" w:rsidRPr="00DA5883">
        <w:rPr>
          <w:rFonts w:asciiTheme="minorHAnsi" w:hAnsiTheme="minorHAnsi" w:cstheme="minorHAnsi"/>
        </w:rPr>
        <w:lastRenderedPageBreak/>
        <w:t xml:space="preserve">produced by 2026 and could </w:t>
      </w:r>
      <w:r w:rsidR="00E055B1" w:rsidRPr="00DA5883">
        <w:rPr>
          <w:rFonts w:asciiTheme="minorHAnsi" w:hAnsiTheme="minorHAnsi" w:cstheme="minorHAnsi"/>
        </w:rPr>
        <w:t xml:space="preserve">also </w:t>
      </w:r>
      <w:r w:rsidR="00DF31F3" w:rsidRPr="00DA5883">
        <w:rPr>
          <w:rFonts w:asciiTheme="minorHAnsi" w:hAnsiTheme="minorHAnsi" w:cstheme="minorHAnsi"/>
        </w:rPr>
        <w:t xml:space="preserve">be included in the WPP in the future. </w:t>
      </w:r>
      <w:r w:rsidR="00DF31F3" w:rsidRPr="00DA5883">
        <w:rPr>
          <w:rFonts w:asciiTheme="minorHAnsi" w:hAnsiTheme="minorHAnsi" w:cstheme="minorHAnsi"/>
        </w:rPr>
        <w:br/>
      </w:r>
    </w:p>
    <w:p w14:paraId="19A0CBA0" w14:textId="267D7C73" w:rsidR="005F053A" w:rsidRPr="00DA5883" w:rsidRDefault="005C0577" w:rsidP="00130B7F">
      <w:pPr>
        <w:rPr>
          <w:rFonts w:asciiTheme="minorHAnsi" w:hAnsiTheme="minorHAnsi" w:cstheme="minorHAnsi"/>
        </w:rPr>
      </w:pPr>
      <w:r>
        <w:rPr>
          <w:rFonts w:asciiTheme="minorHAnsi" w:hAnsiTheme="minorHAnsi" w:cstheme="minorHAnsi"/>
          <w:bCs/>
        </w:rPr>
        <w:t>50</w:t>
      </w:r>
      <w:r w:rsidR="00130B7F" w:rsidRPr="00DA5883">
        <w:rPr>
          <w:rFonts w:asciiTheme="minorHAnsi" w:hAnsiTheme="minorHAnsi" w:cstheme="minorHAnsi"/>
          <w:bCs/>
        </w:rPr>
        <w:t>.</w:t>
      </w:r>
      <w:r w:rsidR="00130B7F" w:rsidRPr="00DA5883">
        <w:rPr>
          <w:rFonts w:asciiTheme="minorHAnsi" w:hAnsiTheme="minorHAnsi" w:cstheme="minorHAnsi"/>
          <w:bCs/>
        </w:rPr>
        <w:tab/>
      </w:r>
      <w:r w:rsidR="00DF31F3" w:rsidRPr="00DA5883">
        <w:rPr>
          <w:rFonts w:asciiTheme="minorHAnsi" w:hAnsiTheme="minorHAnsi" w:cstheme="minorHAnsi"/>
        </w:rPr>
        <w:t>It may therefore be an option to consider (a) whether or not to expand the taxonomic scope of WPE to include (a limited number of) seabird families as well, and (b) when such an expansion may be appropriate.</w:t>
      </w:r>
      <w:r w:rsidR="00886A84" w:rsidRPr="00DA5883">
        <w:rPr>
          <w:rFonts w:asciiTheme="minorHAnsi" w:hAnsiTheme="minorHAnsi" w:cstheme="minorHAnsi"/>
        </w:rPr>
        <w:t xml:space="preserve"> </w:t>
      </w:r>
      <w:r w:rsidR="00DF31F3" w:rsidRPr="00DA5883">
        <w:rPr>
          <w:rFonts w:asciiTheme="minorHAnsi" w:hAnsiTheme="minorHAnsi" w:cstheme="minorHAnsi"/>
        </w:rPr>
        <w:t>This should be considered against the current situation that the WPP currently includes a significant number of waterbird populations for which there is currently outdated population size that affects the quality of 1% population thresholds, and that the priority should be to improve this information first.</w:t>
      </w:r>
      <w:r w:rsidR="00EE37BB" w:rsidRPr="00DA5883">
        <w:rPr>
          <w:rFonts w:asciiTheme="minorHAnsi" w:hAnsiTheme="minorHAnsi" w:cstheme="minorHAnsi"/>
        </w:rPr>
        <w:br/>
      </w:r>
    </w:p>
    <w:p w14:paraId="2C6AFBC4" w14:textId="665A2DF2" w:rsidR="005646CC" w:rsidRPr="00DA5883" w:rsidRDefault="00EE37BB" w:rsidP="002079B7">
      <w:pPr>
        <w:numPr>
          <w:ilvl w:val="1"/>
          <w:numId w:val="8"/>
        </w:numPr>
        <w:ind w:left="850" w:hanging="425"/>
        <w:rPr>
          <w:rFonts w:asciiTheme="minorHAnsi" w:hAnsiTheme="minorHAnsi" w:cstheme="minorHAnsi"/>
        </w:rPr>
      </w:pPr>
      <w:r w:rsidRPr="00DA5883">
        <w:rPr>
          <w:rFonts w:asciiTheme="minorHAnsi" w:hAnsiTheme="minorHAnsi" w:cstheme="minorHAnsi"/>
        </w:rPr>
        <w:t>Option 1.</w:t>
      </w:r>
      <w:r w:rsidR="00886A84" w:rsidRPr="00DA5883">
        <w:rPr>
          <w:rFonts w:asciiTheme="minorHAnsi" w:hAnsiTheme="minorHAnsi" w:cstheme="minorHAnsi"/>
        </w:rPr>
        <w:t xml:space="preserve"> </w:t>
      </w:r>
      <w:r w:rsidRPr="00B25F52">
        <w:rPr>
          <w:rFonts w:asciiTheme="minorHAnsi" w:hAnsiTheme="minorHAnsi" w:cstheme="minorHAnsi"/>
          <w:b/>
        </w:rPr>
        <w:t>The WPE continues with the current taxonomic coverage</w:t>
      </w:r>
      <w:r w:rsidRPr="00DA5883">
        <w:rPr>
          <w:rFonts w:asciiTheme="minorHAnsi" w:hAnsiTheme="minorHAnsi" w:cstheme="minorHAnsi"/>
        </w:rPr>
        <w:t xml:space="preserve"> as currently provided to the Convention on Wetlands, limited to 33 waterbird families</w:t>
      </w:r>
      <w:r w:rsidR="00A85570" w:rsidRPr="00DA5883">
        <w:rPr>
          <w:rFonts w:asciiTheme="minorHAnsi" w:hAnsiTheme="minorHAnsi" w:cstheme="minorHAnsi"/>
        </w:rPr>
        <w:t>.</w:t>
      </w:r>
      <w:r w:rsidR="00A85570" w:rsidRPr="00DA5883">
        <w:rPr>
          <w:rFonts w:asciiTheme="minorHAnsi" w:hAnsiTheme="minorHAnsi" w:cstheme="minorHAnsi"/>
        </w:rPr>
        <w:br/>
      </w:r>
    </w:p>
    <w:p w14:paraId="6AEA0E66" w14:textId="40226F1D" w:rsidR="005F053A" w:rsidRPr="00DA5883" w:rsidRDefault="00A85570" w:rsidP="002079B7">
      <w:pPr>
        <w:numPr>
          <w:ilvl w:val="1"/>
          <w:numId w:val="8"/>
        </w:numPr>
        <w:ind w:left="850" w:hanging="425"/>
        <w:rPr>
          <w:rFonts w:asciiTheme="minorHAnsi" w:hAnsiTheme="minorHAnsi" w:cstheme="minorHAnsi"/>
        </w:rPr>
      </w:pPr>
      <w:r w:rsidRPr="00DA5883">
        <w:rPr>
          <w:rFonts w:asciiTheme="minorHAnsi" w:hAnsiTheme="minorHAnsi" w:cstheme="minorHAnsi"/>
        </w:rPr>
        <w:t>Option 2.</w:t>
      </w:r>
      <w:r w:rsidR="00886A84" w:rsidRPr="00DA5883">
        <w:rPr>
          <w:rFonts w:asciiTheme="minorHAnsi" w:hAnsiTheme="minorHAnsi" w:cstheme="minorHAnsi"/>
        </w:rPr>
        <w:t xml:space="preserve"> </w:t>
      </w:r>
      <w:r w:rsidRPr="00B25F52">
        <w:rPr>
          <w:rFonts w:asciiTheme="minorHAnsi" w:hAnsiTheme="minorHAnsi" w:cstheme="minorHAnsi"/>
          <w:b/>
        </w:rPr>
        <w:t xml:space="preserve">The taxonomic coverage in the </w:t>
      </w:r>
      <w:r w:rsidR="00F9338E" w:rsidRPr="00B25F52">
        <w:rPr>
          <w:rFonts w:asciiTheme="minorHAnsi" w:hAnsiTheme="minorHAnsi" w:cstheme="minorHAnsi"/>
          <w:b/>
        </w:rPr>
        <w:t xml:space="preserve">WPE </w:t>
      </w:r>
      <w:r w:rsidRPr="00B25F52">
        <w:rPr>
          <w:rFonts w:asciiTheme="minorHAnsi" w:hAnsiTheme="minorHAnsi" w:cstheme="minorHAnsi"/>
          <w:b/>
        </w:rPr>
        <w:t>is extended to include seabird families covered by the two regional flyway instruments</w:t>
      </w:r>
      <w:r w:rsidRPr="00DA5883">
        <w:rPr>
          <w:rFonts w:asciiTheme="minorHAnsi" w:hAnsiTheme="minorHAnsi" w:cstheme="minorHAnsi"/>
        </w:rPr>
        <w:t>.</w:t>
      </w:r>
      <w:r w:rsidR="00886A84" w:rsidRPr="00DA5883">
        <w:rPr>
          <w:rFonts w:asciiTheme="minorHAnsi" w:hAnsiTheme="minorHAnsi" w:cstheme="minorHAnsi"/>
        </w:rPr>
        <w:t xml:space="preserve"> </w:t>
      </w:r>
      <w:r w:rsidRPr="00DA5883">
        <w:rPr>
          <w:rFonts w:asciiTheme="minorHAnsi" w:hAnsiTheme="minorHAnsi" w:cstheme="minorHAnsi"/>
        </w:rPr>
        <w:t>Their inclusion in the WPP will be contingent on the flyway instruments providing the resources to review and maintain the updates.</w:t>
      </w:r>
      <w:r w:rsidRPr="00DA5883">
        <w:rPr>
          <w:rFonts w:asciiTheme="minorHAnsi" w:hAnsiTheme="minorHAnsi" w:cstheme="minorHAnsi"/>
        </w:rPr>
        <w:br/>
      </w:r>
    </w:p>
    <w:p w14:paraId="2DCB32D7" w14:textId="040D859A" w:rsidR="00900B3B" w:rsidRPr="00DA5883" w:rsidRDefault="00900B3B" w:rsidP="002079B7">
      <w:pPr>
        <w:numPr>
          <w:ilvl w:val="1"/>
          <w:numId w:val="8"/>
        </w:numPr>
        <w:ind w:left="850" w:hanging="425"/>
        <w:rPr>
          <w:rFonts w:asciiTheme="minorHAnsi" w:hAnsiTheme="minorHAnsi" w:cstheme="minorHAnsi"/>
        </w:rPr>
      </w:pPr>
      <w:r w:rsidRPr="00DA5883">
        <w:rPr>
          <w:rFonts w:asciiTheme="minorHAnsi" w:hAnsiTheme="minorHAnsi" w:cstheme="minorHAnsi"/>
        </w:rPr>
        <w:t>Option 3.</w:t>
      </w:r>
      <w:r w:rsidR="00886A84" w:rsidRPr="00DA5883">
        <w:rPr>
          <w:rFonts w:asciiTheme="minorHAnsi" w:hAnsiTheme="minorHAnsi" w:cstheme="minorHAnsi"/>
        </w:rPr>
        <w:t xml:space="preserve"> </w:t>
      </w:r>
      <w:r w:rsidRPr="00B25F52">
        <w:rPr>
          <w:rFonts w:asciiTheme="minorHAnsi" w:hAnsiTheme="minorHAnsi" w:cstheme="minorHAnsi"/>
          <w:b/>
        </w:rPr>
        <w:t>The taxonomic coverage in the WP</w:t>
      </w:r>
      <w:r w:rsidR="00F9338E" w:rsidRPr="00B25F52">
        <w:rPr>
          <w:rFonts w:asciiTheme="minorHAnsi" w:hAnsiTheme="minorHAnsi" w:cstheme="minorHAnsi"/>
          <w:b/>
        </w:rPr>
        <w:t>E</w:t>
      </w:r>
      <w:r w:rsidRPr="00B25F52">
        <w:rPr>
          <w:rFonts w:asciiTheme="minorHAnsi" w:hAnsiTheme="minorHAnsi" w:cstheme="minorHAnsi"/>
          <w:b/>
        </w:rPr>
        <w:t xml:space="preserve"> is extended to include all seabird families covered by regional flyway agreements and other frameworks</w:t>
      </w:r>
      <w:r w:rsidRPr="00DA5883">
        <w:rPr>
          <w:rFonts w:asciiTheme="minorHAnsi" w:hAnsiTheme="minorHAnsi" w:cstheme="minorHAnsi"/>
        </w:rPr>
        <w:t>.</w:t>
      </w:r>
      <w:r w:rsidRPr="00DA5883">
        <w:rPr>
          <w:rFonts w:asciiTheme="minorHAnsi" w:hAnsiTheme="minorHAnsi" w:cstheme="minorHAnsi"/>
        </w:rPr>
        <w:br/>
      </w:r>
    </w:p>
    <w:p w14:paraId="0DF26EF5" w14:textId="371C1CF9" w:rsidR="00900B3B" w:rsidRPr="00DA5883" w:rsidRDefault="005C0577" w:rsidP="00E45E83">
      <w:pPr>
        <w:rPr>
          <w:rFonts w:asciiTheme="minorHAnsi" w:hAnsiTheme="minorHAnsi" w:cstheme="minorHAnsi"/>
        </w:rPr>
      </w:pPr>
      <w:r w:rsidRPr="00DA5883">
        <w:rPr>
          <w:rFonts w:asciiTheme="minorHAnsi" w:hAnsiTheme="minorHAnsi" w:cstheme="minorHAnsi"/>
          <w:bCs/>
        </w:rPr>
        <w:t>5</w:t>
      </w:r>
      <w:r>
        <w:rPr>
          <w:rFonts w:asciiTheme="minorHAnsi" w:hAnsiTheme="minorHAnsi" w:cstheme="minorHAnsi"/>
          <w:bCs/>
        </w:rPr>
        <w:t>1</w:t>
      </w:r>
      <w:r w:rsidR="00E45E83" w:rsidRPr="00DA5883">
        <w:rPr>
          <w:rFonts w:asciiTheme="minorHAnsi" w:hAnsiTheme="minorHAnsi" w:cstheme="minorHAnsi"/>
          <w:bCs/>
        </w:rPr>
        <w:t>.</w:t>
      </w:r>
      <w:r w:rsidR="00E45E83" w:rsidRPr="00DA5883">
        <w:rPr>
          <w:rFonts w:asciiTheme="minorHAnsi" w:hAnsiTheme="minorHAnsi" w:cstheme="minorHAnsi"/>
          <w:bCs/>
        </w:rPr>
        <w:tab/>
      </w:r>
      <w:r w:rsidR="00B508CB" w:rsidRPr="00DA5883">
        <w:rPr>
          <w:rFonts w:asciiTheme="minorHAnsi" w:hAnsiTheme="minorHAnsi" w:cstheme="minorHAnsi"/>
        </w:rPr>
        <w:t>Decisions on the inclusion of all seabird families will need to be considered in a future phase, after the process and resources for review and update of the existing taxonomic groups is secured and functioning effectively and efficiently.</w:t>
      </w:r>
      <w:r w:rsidR="00B508CB" w:rsidRPr="00DA5883">
        <w:rPr>
          <w:rFonts w:asciiTheme="minorHAnsi" w:hAnsiTheme="minorHAnsi" w:cstheme="minorHAnsi"/>
        </w:rPr>
        <w:br/>
      </w:r>
    </w:p>
    <w:p w14:paraId="1E7393A7" w14:textId="279E29D0" w:rsidR="00B508CB" w:rsidRDefault="005C0577" w:rsidP="00E45E83">
      <w:pPr>
        <w:rPr>
          <w:rFonts w:asciiTheme="minorHAnsi" w:hAnsiTheme="minorHAnsi" w:cstheme="minorHAnsi"/>
        </w:rPr>
      </w:pPr>
      <w:r w:rsidRPr="00DA5883">
        <w:rPr>
          <w:rFonts w:asciiTheme="minorHAnsi" w:hAnsiTheme="minorHAnsi" w:cstheme="minorHAnsi"/>
          <w:bCs/>
        </w:rPr>
        <w:t>5</w:t>
      </w:r>
      <w:r>
        <w:rPr>
          <w:rFonts w:asciiTheme="minorHAnsi" w:hAnsiTheme="minorHAnsi" w:cstheme="minorHAnsi"/>
          <w:bCs/>
        </w:rPr>
        <w:t>2</w:t>
      </w:r>
      <w:r w:rsidR="00E45E83" w:rsidRPr="00DA5883">
        <w:rPr>
          <w:rFonts w:asciiTheme="minorHAnsi" w:hAnsiTheme="minorHAnsi" w:cstheme="minorHAnsi"/>
          <w:bCs/>
        </w:rPr>
        <w:t>.</w:t>
      </w:r>
      <w:r w:rsidR="00E45E83" w:rsidRPr="00DA5883">
        <w:rPr>
          <w:rFonts w:asciiTheme="minorHAnsi" w:hAnsiTheme="minorHAnsi" w:cstheme="minorHAnsi"/>
          <w:bCs/>
        </w:rPr>
        <w:tab/>
      </w:r>
      <w:r w:rsidR="00B6250E" w:rsidRPr="00DA5883">
        <w:rPr>
          <w:rFonts w:asciiTheme="minorHAnsi" w:hAnsiTheme="minorHAnsi" w:cstheme="minorHAnsi"/>
        </w:rPr>
        <w:t>The inclusion of additional families would require identifying groups with the information and ability to take on periodic reviews.</w:t>
      </w:r>
      <w:r w:rsidR="00886A84" w:rsidRPr="00DA5883">
        <w:rPr>
          <w:rFonts w:asciiTheme="minorHAnsi" w:hAnsiTheme="minorHAnsi" w:cstheme="minorHAnsi"/>
        </w:rPr>
        <w:t xml:space="preserve"> </w:t>
      </w:r>
      <w:r w:rsidR="00B6250E" w:rsidRPr="00DA5883">
        <w:rPr>
          <w:rFonts w:asciiTheme="minorHAnsi" w:hAnsiTheme="minorHAnsi" w:cstheme="minorHAnsi"/>
        </w:rPr>
        <w:t>Relevant bodies may include the World Seabird Union, Agreement on the Conservation of Albatrosses and Petrels (ACAP), regional seas conventions (Convention for the Protection of the Marine Environment of the North-East Atlantic</w:t>
      </w:r>
      <w:r w:rsidR="00856CCA">
        <w:rPr>
          <w:rFonts w:asciiTheme="minorHAnsi" w:hAnsiTheme="minorHAnsi" w:cstheme="minorHAnsi"/>
        </w:rPr>
        <w:t xml:space="preserve"> (</w:t>
      </w:r>
      <w:r w:rsidR="00B6250E" w:rsidRPr="00DA5883">
        <w:rPr>
          <w:rFonts w:asciiTheme="minorHAnsi" w:hAnsiTheme="minorHAnsi" w:cstheme="minorHAnsi"/>
        </w:rPr>
        <w:t>OSPAR</w:t>
      </w:r>
      <w:r w:rsidR="00856CCA">
        <w:rPr>
          <w:rFonts w:asciiTheme="minorHAnsi" w:hAnsiTheme="minorHAnsi" w:cstheme="minorHAnsi"/>
        </w:rPr>
        <w:t>)</w:t>
      </w:r>
      <w:r w:rsidR="00B6250E" w:rsidRPr="00DA5883">
        <w:rPr>
          <w:rFonts w:asciiTheme="minorHAnsi" w:hAnsiTheme="minorHAnsi" w:cstheme="minorHAnsi"/>
        </w:rPr>
        <w:t xml:space="preserve">, Baltic Marine Environment Protection Commission (HELCOM), etc.), BirdLife International Marine Programme, regional seabird groups (Atlantic, Pacific, etc.) and others (see </w:t>
      </w:r>
      <w:hyperlink r:id="rId29" w:history="1">
        <w:r w:rsidR="00B6250E" w:rsidRPr="00DA5883">
          <w:rPr>
            <w:rStyle w:val="Hyperlink"/>
            <w:rFonts w:asciiTheme="minorHAnsi" w:hAnsiTheme="minorHAnsi" w:cstheme="minorHAnsi"/>
          </w:rPr>
          <w:t>https://www.seabirds.net/member_organisations/</w:t>
        </w:r>
      </w:hyperlink>
      <w:r w:rsidR="00B6250E" w:rsidRPr="00DA5883">
        <w:rPr>
          <w:rFonts w:asciiTheme="minorHAnsi" w:hAnsiTheme="minorHAnsi" w:cstheme="minorHAnsi"/>
        </w:rPr>
        <w:t>).</w:t>
      </w:r>
    </w:p>
    <w:p w14:paraId="09A0FC48" w14:textId="4B19A301" w:rsidR="0048039A" w:rsidRPr="00DA5883" w:rsidRDefault="0048039A" w:rsidP="00E45E83">
      <w:pPr>
        <w:rPr>
          <w:rFonts w:asciiTheme="minorHAnsi" w:hAnsiTheme="minorHAnsi" w:cstheme="minorHAnsi"/>
        </w:rPr>
      </w:pPr>
    </w:p>
    <w:p w14:paraId="57507606" w14:textId="79B6E813" w:rsidR="00A16E50" w:rsidRPr="00DA5883" w:rsidRDefault="00B25F52" w:rsidP="00A16E50">
      <w:pPr>
        <w:rPr>
          <w:rFonts w:asciiTheme="minorHAnsi" w:hAnsiTheme="minorHAnsi" w:cstheme="minorHAnsi"/>
          <w:i/>
          <w:iCs/>
        </w:rPr>
      </w:pPr>
      <w:r w:rsidRPr="00DA5883">
        <w:rPr>
          <w:rFonts w:asciiTheme="minorHAnsi" w:hAnsiTheme="minorHAnsi" w:cstheme="minorHAnsi"/>
          <w:noProof/>
        </w:rPr>
        <mc:AlternateContent>
          <mc:Choice Requires="wps">
            <w:drawing>
              <wp:anchor distT="45720" distB="45720" distL="114300" distR="114300" simplePos="0" relativeHeight="251658243" behindDoc="0" locked="0" layoutInCell="1" allowOverlap="1" wp14:anchorId="2C3FDB7A" wp14:editId="3D0C83BA">
                <wp:simplePos x="0" y="0"/>
                <wp:positionH relativeFrom="margin">
                  <wp:align>left</wp:align>
                </wp:positionH>
                <wp:positionV relativeFrom="paragraph">
                  <wp:posOffset>224155</wp:posOffset>
                </wp:positionV>
                <wp:extent cx="5772150" cy="1404620"/>
                <wp:effectExtent l="0" t="0" r="19050" b="17780"/>
                <wp:wrapSquare wrapText="bothSides"/>
                <wp:docPr id="47845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solidFill>
                        <a:ln w="9525">
                          <a:solidFill>
                            <a:srgbClr val="000000"/>
                          </a:solidFill>
                          <a:miter lim="800000"/>
                          <a:headEnd/>
                          <a:tailEnd/>
                        </a:ln>
                      </wps:spPr>
                      <wps:txbx>
                        <w:txbxContent>
                          <w:p w14:paraId="65E98FF0" w14:textId="3A5488EE" w:rsidR="00CD685B" w:rsidRPr="00F145FC" w:rsidRDefault="00CD685B" w:rsidP="00F145FC">
                            <w:pPr>
                              <w:ind w:left="0" w:firstLine="0"/>
                              <w:rPr>
                                <w:rFonts w:asciiTheme="minorHAnsi" w:hAnsiTheme="minorHAnsi" w:cstheme="minorHAnsi"/>
                              </w:rPr>
                            </w:pPr>
                            <w:r w:rsidRPr="00F145FC">
                              <w:rPr>
                                <w:rFonts w:asciiTheme="minorHAnsi" w:eastAsia="Arial" w:hAnsiTheme="minorHAnsi" w:cstheme="minorHAnsi"/>
                                <w:color w:val="000000"/>
                              </w:rPr>
                              <w:t>Any decisions on the inclusion of seabird families will need to be considered in a future phase, after the process and resources for the review and updating of population and 1% thresholds information for the existing taxonomic waterbird groups covered by the WPE process, is secured and functioning effectively and efficiently.</w:t>
                            </w:r>
                            <w:r>
                              <w:rPr>
                                <w:rFonts w:asciiTheme="minorHAnsi" w:hAnsiTheme="minorHAnsi" w:cstheme="minorHAnsi"/>
                              </w:rPr>
                              <w:t xml:space="preserve"> It is proposed to continue with Option 1 in the interim.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FDB7A" id="_x0000_s1030" type="#_x0000_t202" style="position:absolute;left:0;text-align:left;margin-left:0;margin-top:17.65pt;width:454.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">
                <v:textbox style="mso-fit-shape-to-text:t">
                  <w:txbxContent>
                    <w:p w14:paraId="65E98FF0" w14:textId="3A5488EE" w:rsidR="00CD685B" w:rsidRPr="00F145FC" w:rsidRDefault="00CD685B" w:rsidP="00F145FC">
                      <w:pPr>
                        <w:ind w:left="0" w:firstLine="0"/>
                        <w:rPr>
                          <w:rFonts w:asciiTheme="minorHAnsi" w:hAnsiTheme="minorHAnsi" w:cstheme="minorHAnsi"/>
                        </w:rPr>
                      </w:pPr>
                      <w:r w:rsidRPr="00F145FC">
                        <w:rPr>
                          <w:rFonts w:asciiTheme="minorHAnsi" w:eastAsia="Arial" w:hAnsiTheme="minorHAnsi" w:cstheme="minorHAnsi"/>
                          <w:color w:val="000000"/>
                        </w:rPr>
                        <w:t>Any decisions on the inclusion of seabird families will need to be considered in a future phase, after the process and resources for the review and updating of population and 1% thresholds information for the existing taxonomic waterbird groups covered by the WPE process, is secured and functioning effectively and efficiently.</w:t>
                      </w:r>
                      <w:r>
                        <w:rPr>
                          <w:rFonts w:asciiTheme="minorHAnsi" w:hAnsiTheme="minorHAnsi" w:cstheme="minorHAnsi"/>
                        </w:rPr>
                        <w:t xml:space="preserve"> It is proposed to continue with Option 1 in the interim.</w:t>
                      </w:r>
                    </w:p>
                  </w:txbxContent>
                </v:textbox>
                <w10:wrap type="square" anchorx="margin"/>
              </v:shape>
            </w:pict>
          </mc:Fallback>
        </mc:AlternateContent>
      </w:r>
      <w:r w:rsidR="00A16E50" w:rsidRPr="00DA5883">
        <w:rPr>
          <w:rFonts w:asciiTheme="minorHAnsi" w:hAnsiTheme="minorHAnsi" w:cstheme="minorHAnsi"/>
          <w:i/>
          <w:iCs/>
        </w:rPr>
        <w:t xml:space="preserve">Box 4: </w:t>
      </w:r>
      <w:r w:rsidR="0010450B" w:rsidRPr="00DA5883">
        <w:rPr>
          <w:rFonts w:asciiTheme="minorHAnsi" w:hAnsiTheme="minorHAnsi" w:cstheme="minorHAnsi"/>
          <w:i/>
          <w:iCs/>
        </w:rPr>
        <w:t xml:space="preserve">STRP </w:t>
      </w:r>
      <w:r w:rsidR="00E557C7" w:rsidRPr="00DA5883">
        <w:rPr>
          <w:rFonts w:asciiTheme="minorHAnsi" w:hAnsiTheme="minorHAnsi" w:cstheme="minorHAnsi"/>
          <w:i/>
          <w:iCs/>
        </w:rPr>
        <w:t>R</w:t>
      </w:r>
      <w:r w:rsidR="0010450B" w:rsidRPr="00DA5883">
        <w:rPr>
          <w:rFonts w:asciiTheme="minorHAnsi" w:hAnsiTheme="minorHAnsi" w:cstheme="minorHAnsi"/>
          <w:i/>
          <w:iCs/>
        </w:rPr>
        <w:t>ecommendation 3: Taxonomic coverage of future WPE updates</w:t>
      </w:r>
    </w:p>
    <w:p w14:paraId="78556892" w14:textId="69FDAA88" w:rsidR="0010450B" w:rsidRPr="00DA5883" w:rsidRDefault="0010450B">
      <w:pPr>
        <w:rPr>
          <w:rFonts w:asciiTheme="minorHAnsi" w:hAnsiTheme="minorHAnsi" w:cstheme="minorHAnsi"/>
        </w:rPr>
      </w:pPr>
    </w:p>
    <w:p w14:paraId="701B0EB3" w14:textId="77777777" w:rsidR="00D63784" w:rsidRDefault="00D63784" w:rsidP="00C32F0C">
      <w:pPr>
        <w:keepNext/>
        <w:ind w:left="0" w:firstLine="0"/>
        <w:rPr>
          <w:rFonts w:asciiTheme="minorHAnsi" w:hAnsiTheme="minorHAnsi" w:cstheme="minorHAnsi"/>
          <w:u w:val="single"/>
        </w:rPr>
      </w:pPr>
      <w:bookmarkStart w:id="10" w:name="_Toc159848052"/>
    </w:p>
    <w:p w14:paraId="7A462FAB" w14:textId="6E125F78" w:rsidR="002919A7" w:rsidRPr="00DA5883" w:rsidRDefault="0097115A" w:rsidP="00C32F0C">
      <w:pPr>
        <w:keepNext/>
        <w:ind w:left="0" w:firstLine="0"/>
        <w:rPr>
          <w:rFonts w:asciiTheme="minorHAnsi" w:hAnsiTheme="minorHAnsi" w:cstheme="minorHAnsi"/>
          <w:u w:val="single"/>
        </w:rPr>
      </w:pPr>
      <w:r w:rsidRPr="00DA5883">
        <w:rPr>
          <w:rFonts w:asciiTheme="minorHAnsi" w:hAnsiTheme="minorHAnsi" w:cstheme="minorHAnsi"/>
          <w:u w:val="single"/>
        </w:rPr>
        <w:t xml:space="preserve">Option </w:t>
      </w:r>
      <w:r w:rsidR="00C90133" w:rsidRPr="00DA5883">
        <w:rPr>
          <w:rFonts w:asciiTheme="minorHAnsi" w:hAnsiTheme="minorHAnsi" w:cstheme="minorHAnsi"/>
          <w:u w:val="single"/>
        </w:rPr>
        <w:t>to establish a Waterbird Estimates Partnership (WEP)</w:t>
      </w:r>
      <w:bookmarkEnd w:id="10"/>
      <w:r w:rsidR="00C90133" w:rsidRPr="00DA5883">
        <w:rPr>
          <w:rFonts w:asciiTheme="minorHAnsi" w:hAnsiTheme="minorHAnsi" w:cstheme="minorHAnsi"/>
          <w:u w:val="single"/>
        </w:rPr>
        <w:t xml:space="preserve"> </w:t>
      </w:r>
    </w:p>
    <w:p w14:paraId="45F4A594" w14:textId="26DB7232" w:rsidR="009A46F2" w:rsidRPr="00DA5883" w:rsidRDefault="009A46F2">
      <w:pPr>
        <w:rPr>
          <w:rFonts w:asciiTheme="minorHAnsi" w:hAnsiTheme="minorHAnsi" w:cstheme="minorHAnsi"/>
        </w:rPr>
      </w:pPr>
    </w:p>
    <w:p w14:paraId="3DD1B03D" w14:textId="7CD2D035" w:rsidR="00024FCA" w:rsidRPr="00DA5883" w:rsidRDefault="005C0577" w:rsidP="00C32F0C">
      <w:pPr>
        <w:rPr>
          <w:rFonts w:asciiTheme="minorHAnsi" w:hAnsiTheme="minorHAnsi" w:cstheme="minorHAnsi"/>
        </w:rPr>
      </w:pPr>
      <w:r w:rsidRPr="00DA5883">
        <w:rPr>
          <w:rFonts w:asciiTheme="minorHAnsi" w:hAnsiTheme="minorHAnsi" w:cstheme="minorHAnsi"/>
          <w:bCs/>
        </w:rPr>
        <w:t>5</w:t>
      </w:r>
      <w:r>
        <w:rPr>
          <w:rFonts w:asciiTheme="minorHAnsi" w:hAnsiTheme="minorHAnsi" w:cstheme="minorHAnsi"/>
          <w:bCs/>
        </w:rPr>
        <w:t>3</w:t>
      </w:r>
      <w:r w:rsidR="00BA4EA1" w:rsidRPr="00DA5883">
        <w:rPr>
          <w:rFonts w:asciiTheme="minorHAnsi" w:hAnsiTheme="minorHAnsi" w:cstheme="minorHAnsi"/>
          <w:bCs/>
        </w:rPr>
        <w:t>.</w:t>
      </w:r>
      <w:r w:rsidR="00BA4EA1" w:rsidRPr="00DA5883">
        <w:rPr>
          <w:rFonts w:asciiTheme="minorHAnsi" w:hAnsiTheme="minorHAnsi" w:cstheme="minorHAnsi"/>
          <w:bCs/>
        </w:rPr>
        <w:tab/>
      </w:r>
      <w:r w:rsidR="00024FCA" w:rsidRPr="00DA5883">
        <w:rPr>
          <w:rFonts w:asciiTheme="minorHAnsi" w:hAnsiTheme="minorHAnsi" w:cstheme="minorHAnsi"/>
        </w:rPr>
        <w:t>This option outlines a proposal to move the WPE process</w:t>
      </w:r>
      <w:r w:rsidR="00F9338E">
        <w:rPr>
          <w:rFonts w:asciiTheme="minorHAnsi" w:hAnsiTheme="minorHAnsi" w:cstheme="minorHAnsi"/>
        </w:rPr>
        <w:t xml:space="preserve"> in the longer</w:t>
      </w:r>
      <w:r w:rsidR="0048039A">
        <w:rPr>
          <w:rFonts w:asciiTheme="minorHAnsi" w:hAnsiTheme="minorHAnsi" w:cstheme="minorHAnsi"/>
        </w:rPr>
        <w:t xml:space="preserve"> </w:t>
      </w:r>
      <w:r w:rsidR="00F9338E">
        <w:rPr>
          <w:rFonts w:asciiTheme="minorHAnsi" w:hAnsiTheme="minorHAnsi" w:cstheme="minorHAnsi"/>
        </w:rPr>
        <w:t>term</w:t>
      </w:r>
      <w:r w:rsidR="00024FCA" w:rsidRPr="00DA5883">
        <w:rPr>
          <w:rFonts w:asciiTheme="minorHAnsi" w:hAnsiTheme="minorHAnsi" w:cstheme="minorHAnsi"/>
        </w:rPr>
        <w:t xml:space="preserve"> to a more coordinated </w:t>
      </w:r>
      <w:r w:rsidR="00F9338E">
        <w:rPr>
          <w:rFonts w:asciiTheme="minorHAnsi" w:hAnsiTheme="minorHAnsi" w:cstheme="minorHAnsi"/>
        </w:rPr>
        <w:t xml:space="preserve">and stable </w:t>
      </w:r>
      <w:r w:rsidR="00024FCA" w:rsidRPr="00DA5883">
        <w:rPr>
          <w:rFonts w:asciiTheme="minorHAnsi" w:hAnsiTheme="minorHAnsi" w:cstheme="minorHAnsi"/>
        </w:rPr>
        <w:t>approach which provides the necessary information for other related global and international processes requiring timely and accurate waterbird population information, consistent across multiple WPE cycles.</w:t>
      </w:r>
      <w:r w:rsidR="003D0A61" w:rsidRPr="00DA5883">
        <w:rPr>
          <w:rFonts w:asciiTheme="minorHAnsi" w:hAnsiTheme="minorHAnsi" w:cstheme="minorHAnsi"/>
        </w:rPr>
        <w:br/>
      </w:r>
    </w:p>
    <w:p w14:paraId="1F5A72C3" w14:textId="6578007D" w:rsidR="003D0A61" w:rsidRPr="00DA5883" w:rsidRDefault="005C0577" w:rsidP="00C32F0C">
      <w:pPr>
        <w:rPr>
          <w:rFonts w:asciiTheme="minorHAnsi" w:hAnsiTheme="minorHAnsi" w:cstheme="minorHAnsi"/>
        </w:rPr>
      </w:pPr>
      <w:r w:rsidRPr="00DA5883">
        <w:rPr>
          <w:rFonts w:asciiTheme="minorHAnsi" w:hAnsiTheme="minorHAnsi" w:cstheme="minorHAnsi"/>
          <w:bCs/>
        </w:rPr>
        <w:t>5</w:t>
      </w:r>
      <w:r>
        <w:rPr>
          <w:rFonts w:asciiTheme="minorHAnsi" w:hAnsiTheme="minorHAnsi" w:cstheme="minorHAnsi"/>
          <w:bCs/>
        </w:rPr>
        <w:t>4</w:t>
      </w:r>
      <w:r w:rsidR="00BA4EA1" w:rsidRPr="00DA5883">
        <w:rPr>
          <w:rFonts w:asciiTheme="minorHAnsi" w:hAnsiTheme="minorHAnsi" w:cstheme="minorHAnsi"/>
          <w:bCs/>
        </w:rPr>
        <w:t>.</w:t>
      </w:r>
      <w:r w:rsidR="00BA4EA1" w:rsidRPr="00DA5883">
        <w:rPr>
          <w:rFonts w:asciiTheme="minorHAnsi" w:hAnsiTheme="minorHAnsi" w:cstheme="minorHAnsi"/>
          <w:bCs/>
        </w:rPr>
        <w:tab/>
      </w:r>
      <w:r w:rsidR="00965DD7" w:rsidRPr="00DA5883">
        <w:rPr>
          <w:rFonts w:asciiTheme="minorHAnsi" w:hAnsiTheme="minorHAnsi" w:cstheme="minorHAnsi"/>
        </w:rPr>
        <w:t xml:space="preserve">This proposed solution derives from discussions with relevant actors over the five past years, and reports of the STRP Chair to </w:t>
      </w:r>
      <w:r w:rsidR="0048039A">
        <w:rPr>
          <w:rFonts w:asciiTheme="minorHAnsi" w:hAnsiTheme="minorHAnsi" w:cstheme="minorHAnsi"/>
        </w:rPr>
        <w:t xml:space="preserve">the 58th meeting of the </w:t>
      </w:r>
      <w:r w:rsidR="00965DD7" w:rsidRPr="00DA5883">
        <w:rPr>
          <w:rFonts w:asciiTheme="minorHAnsi" w:hAnsiTheme="minorHAnsi" w:cstheme="minorHAnsi"/>
        </w:rPr>
        <w:t xml:space="preserve">Standing Committee (see </w:t>
      </w:r>
      <w:r w:rsidR="0048039A">
        <w:rPr>
          <w:rFonts w:asciiTheme="minorHAnsi" w:hAnsiTheme="minorHAnsi" w:cstheme="minorHAnsi"/>
        </w:rPr>
        <w:t xml:space="preserve">document </w:t>
      </w:r>
      <w:r w:rsidR="00965DD7" w:rsidRPr="00DA5883">
        <w:rPr>
          <w:rFonts w:asciiTheme="minorHAnsi" w:hAnsiTheme="minorHAnsi" w:cstheme="minorHAnsi"/>
        </w:rPr>
        <w:t>SC58 Doc.19</w:t>
      </w:r>
      <w:r w:rsidR="007A0A01" w:rsidRPr="00DA5883">
        <w:rPr>
          <w:rStyle w:val="FootnoteReference"/>
          <w:rFonts w:asciiTheme="minorHAnsi" w:hAnsiTheme="minorHAnsi" w:cstheme="minorHAnsi"/>
        </w:rPr>
        <w:footnoteReference w:id="21"/>
      </w:r>
      <w:r w:rsidR="00965DD7" w:rsidRPr="00DA5883">
        <w:rPr>
          <w:rFonts w:asciiTheme="minorHAnsi" w:hAnsiTheme="minorHAnsi" w:cstheme="minorHAnsi"/>
        </w:rPr>
        <w:t xml:space="preserve">) and </w:t>
      </w:r>
      <w:r w:rsidR="0048039A">
        <w:rPr>
          <w:rFonts w:asciiTheme="minorHAnsi" w:hAnsiTheme="minorHAnsi" w:cstheme="minorHAnsi"/>
        </w:rPr>
        <w:t>SC</w:t>
      </w:r>
      <w:r w:rsidR="00965DD7" w:rsidRPr="00DA5883">
        <w:rPr>
          <w:rFonts w:asciiTheme="minorHAnsi" w:hAnsiTheme="minorHAnsi" w:cstheme="minorHAnsi"/>
        </w:rPr>
        <w:t xml:space="preserve">59 (see </w:t>
      </w:r>
      <w:r w:rsidR="0048039A">
        <w:rPr>
          <w:rFonts w:asciiTheme="minorHAnsi" w:hAnsiTheme="minorHAnsi" w:cstheme="minorHAnsi"/>
        </w:rPr>
        <w:t xml:space="preserve">document </w:t>
      </w:r>
      <w:r w:rsidR="00965DD7" w:rsidRPr="00DA5883">
        <w:rPr>
          <w:rFonts w:asciiTheme="minorHAnsi" w:hAnsiTheme="minorHAnsi" w:cstheme="minorHAnsi"/>
        </w:rPr>
        <w:t>SC59 Doc.25</w:t>
      </w:r>
      <w:r w:rsidR="001E3FC7" w:rsidRPr="00DA5883">
        <w:rPr>
          <w:rStyle w:val="FootnoteReference"/>
          <w:rFonts w:asciiTheme="minorHAnsi" w:hAnsiTheme="minorHAnsi" w:cstheme="minorHAnsi"/>
        </w:rPr>
        <w:footnoteReference w:id="22"/>
      </w:r>
      <w:r w:rsidR="00965DD7" w:rsidRPr="00DA5883">
        <w:rPr>
          <w:rFonts w:asciiTheme="minorHAnsi" w:hAnsiTheme="minorHAnsi" w:cstheme="minorHAnsi"/>
        </w:rPr>
        <w:t>).</w:t>
      </w:r>
      <w:r w:rsidR="00DB4C60" w:rsidRPr="00DA5883">
        <w:rPr>
          <w:rFonts w:asciiTheme="minorHAnsi" w:hAnsiTheme="minorHAnsi" w:cstheme="minorHAnsi"/>
        </w:rPr>
        <w:br/>
      </w:r>
    </w:p>
    <w:p w14:paraId="765276D1" w14:textId="47B7AB94" w:rsidR="00DB4C60" w:rsidRPr="00DA5883" w:rsidRDefault="005C0577" w:rsidP="00C32F0C">
      <w:pPr>
        <w:rPr>
          <w:rFonts w:asciiTheme="minorHAnsi" w:hAnsiTheme="minorHAnsi" w:cstheme="minorHAnsi"/>
        </w:rPr>
      </w:pPr>
      <w:r w:rsidRPr="00DA5883">
        <w:rPr>
          <w:rFonts w:asciiTheme="minorHAnsi" w:hAnsiTheme="minorHAnsi" w:cstheme="minorHAnsi"/>
          <w:bCs/>
        </w:rPr>
        <w:lastRenderedPageBreak/>
        <w:t>5</w:t>
      </w:r>
      <w:r>
        <w:rPr>
          <w:rFonts w:asciiTheme="minorHAnsi" w:hAnsiTheme="minorHAnsi" w:cstheme="minorHAnsi"/>
          <w:bCs/>
        </w:rPr>
        <w:t>5</w:t>
      </w:r>
      <w:r w:rsidR="00BA4EA1" w:rsidRPr="00DA5883">
        <w:rPr>
          <w:rFonts w:asciiTheme="minorHAnsi" w:hAnsiTheme="minorHAnsi" w:cstheme="minorHAnsi"/>
          <w:bCs/>
        </w:rPr>
        <w:t>.</w:t>
      </w:r>
      <w:r w:rsidR="00BA4EA1" w:rsidRPr="00DA5883">
        <w:rPr>
          <w:rFonts w:asciiTheme="minorHAnsi" w:hAnsiTheme="minorHAnsi" w:cstheme="minorHAnsi"/>
          <w:bCs/>
        </w:rPr>
        <w:tab/>
      </w:r>
      <w:r w:rsidR="00F9338E">
        <w:rPr>
          <w:rFonts w:asciiTheme="minorHAnsi" w:hAnsiTheme="minorHAnsi" w:cstheme="minorHAnsi"/>
        </w:rPr>
        <w:t>The proposed partnership approach for ongoing updates of WPE recognises that:</w:t>
      </w:r>
    </w:p>
    <w:p w14:paraId="46390A0F" w14:textId="77777777" w:rsidR="00BA4EA1" w:rsidRPr="00DA5883" w:rsidRDefault="00BA4EA1" w:rsidP="00C32F0C">
      <w:pPr>
        <w:rPr>
          <w:rFonts w:asciiTheme="minorHAnsi" w:hAnsiTheme="minorHAnsi" w:cstheme="minorHAnsi"/>
        </w:rPr>
      </w:pPr>
    </w:p>
    <w:p w14:paraId="5160A55D" w14:textId="3FA4308A" w:rsidR="00DB4C60" w:rsidRPr="00DA5883" w:rsidRDefault="008557BC" w:rsidP="002079B7">
      <w:pPr>
        <w:numPr>
          <w:ilvl w:val="0"/>
          <w:numId w:val="21"/>
        </w:numPr>
        <w:ind w:left="850" w:hanging="425"/>
        <w:rPr>
          <w:rFonts w:asciiTheme="minorHAnsi" w:hAnsiTheme="minorHAnsi" w:cstheme="minorHAnsi"/>
        </w:rPr>
      </w:pPr>
      <w:r w:rsidRPr="00DA5883">
        <w:rPr>
          <w:rFonts w:asciiTheme="minorHAnsi" w:hAnsiTheme="minorHAnsi" w:cstheme="minorHAnsi"/>
        </w:rPr>
        <w:t xml:space="preserve">WPE </w:t>
      </w:r>
      <w:r w:rsidR="00F9338E">
        <w:rPr>
          <w:rFonts w:asciiTheme="minorHAnsi" w:hAnsiTheme="minorHAnsi" w:cstheme="minorHAnsi"/>
        </w:rPr>
        <w:t>have been a fundamental information need for</w:t>
      </w:r>
      <w:r w:rsidRPr="00DA5883">
        <w:rPr>
          <w:rFonts w:asciiTheme="minorHAnsi" w:hAnsiTheme="minorHAnsi" w:cstheme="minorHAnsi"/>
        </w:rPr>
        <w:t xml:space="preserve"> the Convention on Wetlands for over 30 years</w:t>
      </w:r>
      <w:r w:rsidR="00F9338E">
        <w:rPr>
          <w:rFonts w:asciiTheme="minorHAnsi" w:hAnsiTheme="minorHAnsi" w:cstheme="minorHAnsi"/>
        </w:rPr>
        <w:t>,</w:t>
      </w:r>
      <w:r w:rsidR="00886A84" w:rsidRPr="00DA5883">
        <w:rPr>
          <w:rFonts w:asciiTheme="minorHAnsi" w:hAnsiTheme="minorHAnsi" w:cstheme="minorHAnsi"/>
        </w:rPr>
        <w:t xml:space="preserve"> </w:t>
      </w:r>
      <w:r w:rsidRPr="00DA5883">
        <w:rPr>
          <w:rFonts w:asciiTheme="minorHAnsi" w:hAnsiTheme="minorHAnsi" w:cstheme="minorHAnsi"/>
        </w:rPr>
        <w:t xml:space="preserve">but </w:t>
      </w:r>
      <w:r w:rsidR="00F9338E">
        <w:rPr>
          <w:rFonts w:asciiTheme="minorHAnsi" w:hAnsiTheme="minorHAnsi" w:cstheme="minorHAnsi"/>
        </w:rPr>
        <w:t xml:space="preserve">there is inadequate </w:t>
      </w:r>
      <w:r w:rsidRPr="00DA5883">
        <w:rPr>
          <w:rFonts w:asciiTheme="minorHAnsi" w:hAnsiTheme="minorHAnsi" w:cstheme="minorHAnsi"/>
        </w:rPr>
        <w:t>structural support</w:t>
      </w:r>
      <w:r w:rsidR="00F9338E">
        <w:rPr>
          <w:rFonts w:asciiTheme="minorHAnsi" w:hAnsiTheme="minorHAnsi" w:cstheme="minorHAnsi"/>
        </w:rPr>
        <w:t xml:space="preserve"> and </w:t>
      </w:r>
      <w:r w:rsidR="00EB39F2">
        <w:rPr>
          <w:rFonts w:asciiTheme="minorHAnsi" w:hAnsiTheme="minorHAnsi" w:cstheme="minorHAnsi"/>
        </w:rPr>
        <w:t xml:space="preserve">global </w:t>
      </w:r>
      <w:r w:rsidR="00F9338E">
        <w:rPr>
          <w:rFonts w:asciiTheme="minorHAnsi" w:hAnsiTheme="minorHAnsi" w:cstheme="minorHAnsi"/>
        </w:rPr>
        <w:t>processes for updating population estimates</w:t>
      </w:r>
      <w:r w:rsidRPr="00DA5883">
        <w:rPr>
          <w:rFonts w:asciiTheme="minorHAnsi" w:hAnsiTheme="minorHAnsi" w:cstheme="minorHAnsi"/>
        </w:rPr>
        <w:t>.</w:t>
      </w:r>
      <w:r w:rsidRPr="00DA5883">
        <w:rPr>
          <w:rFonts w:asciiTheme="minorHAnsi" w:hAnsiTheme="minorHAnsi" w:cstheme="minorHAnsi"/>
        </w:rPr>
        <w:br/>
      </w:r>
    </w:p>
    <w:p w14:paraId="2741D82B" w14:textId="121AFFF7" w:rsidR="008557BC" w:rsidRPr="00DA5883" w:rsidRDefault="00EB39F2" w:rsidP="002079B7">
      <w:pPr>
        <w:numPr>
          <w:ilvl w:val="0"/>
          <w:numId w:val="21"/>
        </w:numPr>
        <w:ind w:left="850" w:hanging="425"/>
        <w:rPr>
          <w:rFonts w:asciiTheme="minorHAnsi" w:hAnsiTheme="minorHAnsi" w:cstheme="minorHAnsi"/>
        </w:rPr>
      </w:pPr>
      <w:r>
        <w:rPr>
          <w:rFonts w:asciiTheme="minorHAnsi" w:hAnsiTheme="minorHAnsi" w:cstheme="minorHAnsi"/>
        </w:rPr>
        <w:t>T</w:t>
      </w:r>
      <w:r w:rsidR="00776BA3" w:rsidRPr="00DA5883">
        <w:rPr>
          <w:rFonts w:asciiTheme="minorHAnsi" w:hAnsiTheme="minorHAnsi" w:cstheme="minorHAnsi"/>
        </w:rPr>
        <w:t xml:space="preserve">here is increasing population assessment activity occurring now at flyway scale, stimulated by flyway initiatives for migratory populations, but aspects of these assessments are not well integrated with WPE causing </w:t>
      </w:r>
      <w:r>
        <w:rPr>
          <w:rFonts w:asciiTheme="minorHAnsi" w:hAnsiTheme="minorHAnsi" w:cstheme="minorHAnsi"/>
        </w:rPr>
        <w:t>uncertainty</w:t>
      </w:r>
      <w:r w:rsidRPr="00DA5883">
        <w:rPr>
          <w:rFonts w:asciiTheme="minorHAnsi" w:hAnsiTheme="minorHAnsi" w:cstheme="minorHAnsi"/>
        </w:rPr>
        <w:t xml:space="preserve"> </w:t>
      </w:r>
      <w:r w:rsidR="00776BA3" w:rsidRPr="00DA5883">
        <w:rPr>
          <w:rFonts w:asciiTheme="minorHAnsi" w:hAnsiTheme="minorHAnsi" w:cstheme="minorHAnsi"/>
        </w:rPr>
        <w:t xml:space="preserve">for Contracting Parties (a risk already foreseen in 1996 – see paragraph 5 of the </w:t>
      </w:r>
      <w:r w:rsidR="00A15E5B">
        <w:rPr>
          <w:rFonts w:asciiTheme="minorHAnsi" w:hAnsiTheme="minorHAnsi" w:cstheme="minorHAnsi"/>
        </w:rPr>
        <w:t>Convention on Wetlands</w:t>
      </w:r>
      <w:r w:rsidR="00776BA3" w:rsidRPr="00DA5883">
        <w:rPr>
          <w:rFonts w:asciiTheme="minorHAnsi" w:hAnsiTheme="minorHAnsi" w:cstheme="minorHAnsi"/>
        </w:rPr>
        <w:t xml:space="preserve"> </w:t>
      </w:r>
      <w:hyperlink r:id="rId30" w:history="1">
        <w:r w:rsidR="00776BA3" w:rsidRPr="0048039A">
          <w:rPr>
            <w:rFonts w:asciiTheme="minorHAnsi" w:hAnsiTheme="minorHAnsi" w:cstheme="minorHAnsi"/>
          </w:rPr>
          <w:t>Resolution VI.4</w:t>
        </w:r>
      </w:hyperlink>
      <w:r w:rsidR="00776BA3" w:rsidRPr="00DA5883">
        <w:rPr>
          <w:rFonts w:asciiTheme="minorHAnsi" w:hAnsiTheme="minorHAnsi" w:cstheme="minorHAnsi"/>
        </w:rPr>
        <w:t xml:space="preserve"> </w:t>
      </w:r>
      <w:r w:rsidR="00776BA3" w:rsidRPr="0048039A">
        <w:rPr>
          <w:rFonts w:asciiTheme="minorHAnsi" w:hAnsiTheme="minorHAnsi" w:cstheme="minorHAnsi"/>
          <w:i/>
        </w:rPr>
        <w:t>(Adoption of population estimates for operation of the specific criteria based on waterfowl</w:t>
      </w:r>
      <w:r w:rsidR="00776BA3" w:rsidRPr="00DA5883">
        <w:rPr>
          <w:rFonts w:asciiTheme="minorHAnsi" w:hAnsiTheme="minorHAnsi" w:cstheme="minorHAnsi"/>
        </w:rPr>
        <w:t>).</w:t>
      </w:r>
      <w:r w:rsidR="000E1A39" w:rsidRPr="00DA5883">
        <w:rPr>
          <w:rFonts w:asciiTheme="minorHAnsi" w:hAnsiTheme="minorHAnsi" w:cstheme="minorHAnsi"/>
        </w:rPr>
        <w:br/>
      </w:r>
    </w:p>
    <w:p w14:paraId="5900BF00" w14:textId="30DA65AC" w:rsidR="000E1A39" w:rsidRPr="00DA5883" w:rsidRDefault="00EB39F2" w:rsidP="002079B7">
      <w:pPr>
        <w:numPr>
          <w:ilvl w:val="0"/>
          <w:numId w:val="21"/>
        </w:numPr>
        <w:ind w:left="850" w:hanging="425"/>
        <w:rPr>
          <w:rFonts w:asciiTheme="minorHAnsi" w:hAnsiTheme="minorHAnsi" w:cstheme="minorHAnsi"/>
        </w:rPr>
      </w:pPr>
      <w:r>
        <w:rPr>
          <w:rFonts w:asciiTheme="minorHAnsi" w:hAnsiTheme="minorHAnsi" w:cstheme="minorHAnsi"/>
        </w:rPr>
        <w:t>T</w:t>
      </w:r>
      <w:r w:rsidR="00B836F3" w:rsidRPr="00DA5883">
        <w:rPr>
          <w:rFonts w:asciiTheme="minorHAnsi" w:hAnsiTheme="minorHAnsi" w:cstheme="minorHAnsi"/>
        </w:rPr>
        <w:t>he WPE covers a large number of resident/non-migratory populations</w:t>
      </w:r>
      <w:r>
        <w:rPr>
          <w:rFonts w:asciiTheme="minorHAnsi" w:hAnsiTheme="minorHAnsi" w:cstheme="minorHAnsi"/>
        </w:rPr>
        <w:t>, as well as migratory populations, however t</w:t>
      </w:r>
      <w:r w:rsidR="00B836F3" w:rsidRPr="00DA5883">
        <w:rPr>
          <w:rFonts w:asciiTheme="minorHAnsi" w:hAnsiTheme="minorHAnsi" w:cstheme="minorHAnsi"/>
        </w:rPr>
        <w:t xml:space="preserve">here is no mechanism or resources available to review and update population information of resident waterbirds around the world. As a consequence, many of their </w:t>
      </w:r>
      <w:r>
        <w:rPr>
          <w:rFonts w:asciiTheme="minorHAnsi" w:hAnsiTheme="minorHAnsi" w:cstheme="minorHAnsi"/>
        </w:rPr>
        <w:t xml:space="preserve">population </w:t>
      </w:r>
      <w:r w:rsidR="00B836F3" w:rsidRPr="00DA5883">
        <w:rPr>
          <w:rFonts w:asciiTheme="minorHAnsi" w:hAnsiTheme="minorHAnsi" w:cstheme="minorHAnsi"/>
        </w:rPr>
        <w:t>estimates are outdated by more than 30 years.</w:t>
      </w:r>
      <w:r w:rsidR="00B836F3" w:rsidRPr="00DA5883">
        <w:rPr>
          <w:rFonts w:asciiTheme="minorHAnsi" w:hAnsiTheme="minorHAnsi" w:cstheme="minorHAnsi"/>
        </w:rPr>
        <w:br/>
      </w:r>
    </w:p>
    <w:p w14:paraId="447ADCEC" w14:textId="487EE4F2" w:rsidR="00B836F3" w:rsidRPr="00DA5883" w:rsidRDefault="005577CC" w:rsidP="002079B7">
      <w:pPr>
        <w:numPr>
          <w:ilvl w:val="0"/>
          <w:numId w:val="21"/>
        </w:numPr>
        <w:ind w:left="850" w:hanging="425"/>
        <w:rPr>
          <w:rFonts w:asciiTheme="minorHAnsi" w:hAnsiTheme="minorHAnsi" w:cstheme="minorHAnsi"/>
        </w:rPr>
      </w:pPr>
      <w:r w:rsidRPr="00DA5883">
        <w:rPr>
          <w:rFonts w:asciiTheme="minorHAnsi" w:hAnsiTheme="minorHAnsi" w:cstheme="minorHAnsi"/>
        </w:rPr>
        <w:t xml:space="preserve">The WPE process benefits a range of international and regional processes (see Annex </w:t>
      </w:r>
      <w:r w:rsidR="007F777E">
        <w:rPr>
          <w:rFonts w:asciiTheme="minorHAnsi" w:hAnsiTheme="minorHAnsi" w:cstheme="minorHAnsi"/>
        </w:rPr>
        <w:t>3</w:t>
      </w:r>
      <w:r w:rsidRPr="00DA5883">
        <w:rPr>
          <w:rFonts w:asciiTheme="minorHAnsi" w:hAnsiTheme="minorHAnsi" w:cstheme="minorHAnsi"/>
        </w:rPr>
        <w:t xml:space="preserve">) and </w:t>
      </w:r>
      <w:r w:rsidR="00EB39F2">
        <w:rPr>
          <w:rFonts w:asciiTheme="minorHAnsi" w:hAnsiTheme="minorHAnsi" w:cstheme="minorHAnsi"/>
        </w:rPr>
        <w:t>there is an opportunity to</w:t>
      </w:r>
      <w:r w:rsidRPr="00DA5883">
        <w:rPr>
          <w:rFonts w:asciiTheme="minorHAnsi" w:hAnsiTheme="minorHAnsi" w:cstheme="minorHAnsi"/>
        </w:rPr>
        <w:t xml:space="preserve"> explore whether other entities may be willing to partner with the Convention on Wetlands to strengthen the coordination and delivery of the work, and jointly resource the work.</w:t>
      </w:r>
      <w:r w:rsidRPr="00DA5883">
        <w:rPr>
          <w:rFonts w:asciiTheme="minorHAnsi" w:hAnsiTheme="minorHAnsi" w:cstheme="minorHAnsi"/>
        </w:rPr>
        <w:br/>
      </w:r>
    </w:p>
    <w:p w14:paraId="21F130E7" w14:textId="3A724E91" w:rsidR="005577CC" w:rsidRPr="00DA5883" w:rsidRDefault="00EB39F2" w:rsidP="002079B7">
      <w:pPr>
        <w:numPr>
          <w:ilvl w:val="0"/>
          <w:numId w:val="21"/>
        </w:numPr>
        <w:ind w:left="850" w:hanging="425"/>
        <w:rPr>
          <w:rFonts w:asciiTheme="minorHAnsi" w:hAnsiTheme="minorHAnsi" w:cstheme="minorHAnsi"/>
        </w:rPr>
      </w:pPr>
      <w:r>
        <w:rPr>
          <w:rFonts w:asciiTheme="minorHAnsi" w:hAnsiTheme="minorHAnsi" w:cstheme="minorHAnsi"/>
        </w:rPr>
        <w:t>Inviting</w:t>
      </w:r>
      <w:r w:rsidR="00503150" w:rsidRPr="00DA5883">
        <w:rPr>
          <w:rFonts w:asciiTheme="minorHAnsi" w:hAnsiTheme="minorHAnsi" w:cstheme="minorHAnsi"/>
        </w:rPr>
        <w:t xml:space="preserve"> key organisations </w:t>
      </w:r>
      <w:r>
        <w:rPr>
          <w:rFonts w:asciiTheme="minorHAnsi" w:hAnsiTheme="minorHAnsi" w:cstheme="minorHAnsi"/>
        </w:rPr>
        <w:t>to establish a</w:t>
      </w:r>
      <w:r w:rsidR="00503150" w:rsidRPr="00DA5883">
        <w:rPr>
          <w:rFonts w:asciiTheme="minorHAnsi" w:hAnsiTheme="minorHAnsi" w:cstheme="minorHAnsi"/>
        </w:rPr>
        <w:t xml:space="preserve"> “Waterbird Estimates Partnership” </w:t>
      </w:r>
      <w:r>
        <w:rPr>
          <w:rFonts w:asciiTheme="minorHAnsi" w:hAnsiTheme="minorHAnsi" w:cstheme="minorHAnsi"/>
        </w:rPr>
        <w:t xml:space="preserve">presents a mechanism </w:t>
      </w:r>
      <w:r w:rsidR="00503150" w:rsidRPr="00DA5883">
        <w:rPr>
          <w:rFonts w:asciiTheme="minorHAnsi" w:hAnsiTheme="minorHAnsi" w:cstheme="minorHAnsi"/>
        </w:rPr>
        <w:t xml:space="preserve">to provide strategic guidance </w:t>
      </w:r>
      <w:r>
        <w:rPr>
          <w:rFonts w:asciiTheme="minorHAnsi" w:hAnsiTheme="minorHAnsi" w:cstheme="minorHAnsi"/>
        </w:rPr>
        <w:t xml:space="preserve">and support </w:t>
      </w:r>
      <w:r w:rsidR="00503150" w:rsidRPr="00DA5883">
        <w:rPr>
          <w:rFonts w:asciiTheme="minorHAnsi" w:hAnsiTheme="minorHAnsi" w:cstheme="minorHAnsi"/>
        </w:rPr>
        <w:t xml:space="preserve">for a long-term solution </w:t>
      </w:r>
      <w:r>
        <w:rPr>
          <w:rFonts w:asciiTheme="minorHAnsi" w:hAnsiTheme="minorHAnsi" w:cstheme="minorHAnsi"/>
        </w:rPr>
        <w:t>for the regular and timely update of WPE</w:t>
      </w:r>
      <w:r w:rsidR="00503150" w:rsidRPr="00DA5883">
        <w:rPr>
          <w:rFonts w:asciiTheme="minorHAnsi" w:hAnsiTheme="minorHAnsi" w:cstheme="minorHAnsi"/>
        </w:rPr>
        <w:t xml:space="preserve">, as short-term </w:t>
      </w:r>
      <w:r>
        <w:rPr>
          <w:rFonts w:asciiTheme="minorHAnsi" w:hAnsiTheme="minorHAnsi" w:cstheme="minorHAnsi"/>
        </w:rPr>
        <w:t>responses</w:t>
      </w:r>
      <w:r w:rsidRPr="00DA5883">
        <w:rPr>
          <w:rFonts w:asciiTheme="minorHAnsi" w:hAnsiTheme="minorHAnsi" w:cstheme="minorHAnsi"/>
        </w:rPr>
        <w:t xml:space="preserve"> </w:t>
      </w:r>
      <w:r>
        <w:rPr>
          <w:rFonts w:asciiTheme="minorHAnsi" w:hAnsiTheme="minorHAnsi" w:cstheme="minorHAnsi"/>
        </w:rPr>
        <w:t>may</w:t>
      </w:r>
      <w:r w:rsidR="00503150" w:rsidRPr="00DA5883">
        <w:rPr>
          <w:rFonts w:asciiTheme="minorHAnsi" w:hAnsiTheme="minorHAnsi" w:cstheme="minorHAnsi"/>
        </w:rPr>
        <w:t xml:space="preserve"> become increasingly difficult</w:t>
      </w:r>
      <w:r>
        <w:rPr>
          <w:rFonts w:asciiTheme="minorHAnsi" w:hAnsiTheme="minorHAnsi" w:cstheme="minorHAnsi"/>
        </w:rPr>
        <w:t xml:space="preserve"> to resource</w:t>
      </w:r>
      <w:r w:rsidR="00503150" w:rsidRPr="00DA5883">
        <w:rPr>
          <w:rFonts w:asciiTheme="minorHAnsi" w:hAnsiTheme="minorHAnsi" w:cstheme="minorHAnsi"/>
        </w:rPr>
        <w:t>.</w:t>
      </w:r>
      <w:r w:rsidR="00503150" w:rsidRPr="00DA5883">
        <w:rPr>
          <w:rFonts w:asciiTheme="minorHAnsi" w:hAnsiTheme="minorHAnsi" w:cstheme="minorHAnsi"/>
        </w:rPr>
        <w:br/>
      </w:r>
    </w:p>
    <w:p w14:paraId="4217A577" w14:textId="02A0044C" w:rsidR="00503150" w:rsidRPr="00DA5883" w:rsidRDefault="00BD5664" w:rsidP="002079B7">
      <w:pPr>
        <w:numPr>
          <w:ilvl w:val="0"/>
          <w:numId w:val="21"/>
        </w:numPr>
        <w:ind w:left="850" w:hanging="425"/>
        <w:rPr>
          <w:rFonts w:asciiTheme="minorHAnsi" w:hAnsiTheme="minorHAnsi" w:cstheme="minorHAnsi"/>
        </w:rPr>
      </w:pPr>
      <w:r w:rsidRPr="00DA5883">
        <w:rPr>
          <w:rFonts w:asciiTheme="minorHAnsi" w:hAnsiTheme="minorHAnsi" w:cstheme="minorHAnsi"/>
        </w:rPr>
        <w:t>The work and outputs of such a Partnership would directly contribute to the fulfilment of Targets 6, 8, 14 and 18 of the existing Convention on Wetlands Strategic Plan for 2016-2024, and would also be directed to facilitate the necessary information required for other global, regional and national processes.</w:t>
      </w:r>
      <w:r w:rsidRPr="00DA5883">
        <w:rPr>
          <w:rFonts w:asciiTheme="minorHAnsi" w:hAnsiTheme="minorHAnsi" w:cstheme="minorHAnsi"/>
        </w:rPr>
        <w:br/>
      </w:r>
    </w:p>
    <w:p w14:paraId="3B4A8E3E" w14:textId="4F5D2A00" w:rsidR="00BD5664" w:rsidRPr="00DA5883" w:rsidRDefault="00202696" w:rsidP="002079B7">
      <w:pPr>
        <w:numPr>
          <w:ilvl w:val="0"/>
          <w:numId w:val="21"/>
        </w:numPr>
        <w:ind w:left="850" w:hanging="425"/>
        <w:rPr>
          <w:rFonts w:asciiTheme="minorHAnsi" w:hAnsiTheme="minorHAnsi" w:cstheme="minorHAnsi"/>
        </w:rPr>
      </w:pPr>
      <w:r w:rsidRPr="00DA5883">
        <w:rPr>
          <w:rFonts w:asciiTheme="minorHAnsi" w:hAnsiTheme="minorHAnsi" w:cstheme="minorHAnsi"/>
        </w:rPr>
        <w:t xml:space="preserve">A partnership approach offers an opportunity for new synergies with other multilateral environmental agreements (including AEWA and EAAFP) and other international institutions as called for through Convention on Wetlands </w:t>
      </w:r>
      <w:hyperlink r:id="rId31" w:history="1">
        <w:r w:rsidRPr="0048039A">
          <w:rPr>
            <w:rFonts w:asciiTheme="minorHAnsi" w:hAnsiTheme="minorHAnsi" w:cstheme="minorHAnsi"/>
          </w:rPr>
          <w:t>Resolution XIV.6</w:t>
        </w:r>
      </w:hyperlink>
      <w:r w:rsidRPr="00DA5883">
        <w:rPr>
          <w:rFonts w:asciiTheme="minorHAnsi" w:hAnsiTheme="minorHAnsi" w:cstheme="minorHAnsi"/>
        </w:rPr>
        <w:t xml:space="preserve"> </w:t>
      </w:r>
      <w:r w:rsidRPr="00757097">
        <w:rPr>
          <w:rFonts w:asciiTheme="minorHAnsi" w:hAnsiTheme="minorHAnsi" w:cstheme="minorHAnsi"/>
        </w:rPr>
        <w:t>(</w:t>
      </w:r>
      <w:r w:rsidRPr="0048039A">
        <w:rPr>
          <w:rFonts w:asciiTheme="minorHAnsi" w:hAnsiTheme="minorHAnsi" w:cstheme="minorHAnsi"/>
          <w:i/>
        </w:rPr>
        <w:t>Enhancing the Convention’s visibility and synergies with other multilateral environmental agreements and other international institutions</w:t>
      </w:r>
      <w:r w:rsidRPr="00DA5883">
        <w:rPr>
          <w:rFonts w:asciiTheme="minorHAnsi" w:hAnsiTheme="minorHAnsi" w:cstheme="minorHAnsi"/>
        </w:rPr>
        <w:t>).</w:t>
      </w:r>
      <w:r w:rsidR="00DB6B96" w:rsidRPr="00DA5883">
        <w:rPr>
          <w:rFonts w:asciiTheme="minorHAnsi" w:hAnsiTheme="minorHAnsi" w:cstheme="minorHAnsi"/>
        </w:rPr>
        <w:br/>
      </w:r>
    </w:p>
    <w:p w14:paraId="242055C1" w14:textId="442113F9" w:rsidR="00DB6B96" w:rsidRPr="00DA5883" w:rsidRDefault="00CD5745" w:rsidP="009D7657">
      <w:pPr>
        <w:keepNext/>
        <w:ind w:left="0" w:firstLine="0"/>
        <w:rPr>
          <w:rFonts w:asciiTheme="minorHAnsi" w:hAnsiTheme="minorHAnsi" w:cstheme="minorHAnsi"/>
          <w:i/>
          <w:iCs/>
        </w:rPr>
      </w:pPr>
      <w:r w:rsidRPr="00DA5883">
        <w:rPr>
          <w:rFonts w:asciiTheme="minorHAnsi" w:hAnsiTheme="minorHAnsi" w:cstheme="minorHAnsi"/>
          <w:noProof/>
        </w:rPr>
        <mc:AlternateContent>
          <mc:Choice Requires="wps">
            <w:drawing>
              <wp:anchor distT="45720" distB="45720" distL="114300" distR="114300" simplePos="0" relativeHeight="251658244" behindDoc="0" locked="0" layoutInCell="1" allowOverlap="1" wp14:anchorId="2054AC46" wp14:editId="214BD12B">
                <wp:simplePos x="0" y="0"/>
                <wp:positionH relativeFrom="margin">
                  <wp:align>left</wp:align>
                </wp:positionH>
                <wp:positionV relativeFrom="paragraph">
                  <wp:posOffset>223761</wp:posOffset>
                </wp:positionV>
                <wp:extent cx="5708650" cy="1404620"/>
                <wp:effectExtent l="0" t="0" r="25400" b="17780"/>
                <wp:wrapSquare wrapText="bothSides"/>
                <wp:docPr id="1864554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6FA9C335" w14:textId="4B08FD18" w:rsidR="00CD685B" w:rsidRDefault="00CD685B" w:rsidP="005C030C">
                            <w:pPr>
                              <w:ind w:left="0" w:firstLine="0"/>
                            </w:pPr>
                            <w:r>
                              <w:t>It is proposed to invite</w:t>
                            </w:r>
                            <w:r w:rsidRPr="00015D38">
                              <w:t xml:space="preserve"> key organisations </w:t>
                            </w:r>
                            <w:r>
                              <w:t>to establish a</w:t>
                            </w:r>
                            <w:r w:rsidRPr="00015D38">
                              <w:t xml:space="preserve"> new Waterbird Estimates Partnership that would meet on a regular basis to provide strategic guidance for WPE process planning and to find a long-term solution to providing definitive population estimates for the Convention on Wetlands and multiple other users.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54AC46" id="_x0000_s1031" type="#_x0000_t202" style="position:absolute;margin-left:0;margin-top:17.6pt;width:449.5pt;height:110.6pt;z-index:2516582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">
                <v:textbox style="mso-fit-shape-to-text:t">
                  <w:txbxContent>
                    <w:p w14:paraId="6FA9C335" w14:textId="4B08FD18" w:rsidR="00CD685B" w:rsidRDefault="00CD685B" w:rsidP="005C030C">
                      <w:pPr>
                        <w:ind w:left="0" w:firstLine="0"/>
                      </w:pPr>
                      <w:r>
                        <w:t>It is proposed to invite</w:t>
                      </w:r>
                      <w:r w:rsidRPr="00015D38">
                        <w:t xml:space="preserve"> key organisations </w:t>
                      </w:r>
                      <w:r>
                        <w:t>to establish a</w:t>
                      </w:r>
                      <w:r w:rsidRPr="00015D38">
                        <w:t xml:space="preserve"> new Waterbird Estimates Partnership that would meet on a regular basis to provide strategic guidance for WPE process planning and to find a long-term solution to providing definitive population estimates for the Convention on Wetlands and multiple other users.</w:t>
                      </w:r>
                    </w:p>
                  </w:txbxContent>
                </v:textbox>
                <w10:wrap type="square" anchorx="margin"/>
              </v:shape>
            </w:pict>
          </mc:Fallback>
        </mc:AlternateContent>
      </w:r>
      <w:r w:rsidR="00DB6B96" w:rsidRPr="00DA5883">
        <w:rPr>
          <w:rFonts w:asciiTheme="minorHAnsi" w:hAnsiTheme="minorHAnsi" w:cstheme="minorHAnsi"/>
          <w:i/>
          <w:iCs/>
        </w:rPr>
        <w:t xml:space="preserve">Box 5: STRP </w:t>
      </w:r>
      <w:r w:rsidR="00E557C7" w:rsidRPr="00DA5883">
        <w:rPr>
          <w:rFonts w:asciiTheme="minorHAnsi" w:hAnsiTheme="minorHAnsi" w:cstheme="minorHAnsi"/>
          <w:i/>
          <w:iCs/>
        </w:rPr>
        <w:t xml:space="preserve">Recommendation </w:t>
      </w:r>
      <w:r w:rsidR="005820D0" w:rsidRPr="00DA5883">
        <w:rPr>
          <w:rFonts w:asciiTheme="minorHAnsi" w:hAnsiTheme="minorHAnsi" w:cstheme="minorHAnsi"/>
          <w:i/>
          <w:iCs/>
        </w:rPr>
        <w:t xml:space="preserve">4: </w:t>
      </w:r>
      <w:r w:rsidR="00524983" w:rsidRPr="00DA5883">
        <w:rPr>
          <w:rFonts w:asciiTheme="minorHAnsi" w:hAnsiTheme="minorHAnsi" w:cstheme="minorHAnsi"/>
          <w:i/>
          <w:iCs/>
        </w:rPr>
        <w:t xml:space="preserve">Establishment of a Waterbird </w:t>
      </w:r>
      <w:r w:rsidRPr="00DA5883">
        <w:rPr>
          <w:rFonts w:asciiTheme="minorHAnsi" w:hAnsiTheme="minorHAnsi" w:cstheme="minorHAnsi"/>
          <w:i/>
          <w:iCs/>
        </w:rPr>
        <w:t>Estimates Partnership</w:t>
      </w:r>
      <w:r w:rsidR="009D7657">
        <w:rPr>
          <w:rFonts w:asciiTheme="minorHAnsi" w:hAnsiTheme="minorHAnsi" w:cstheme="minorHAnsi"/>
          <w:i/>
          <w:iCs/>
        </w:rPr>
        <w:t>.</w:t>
      </w:r>
    </w:p>
    <w:p w14:paraId="2EFDE36C" w14:textId="2C407C1C" w:rsidR="00CD5745" w:rsidRPr="00DA5883" w:rsidRDefault="00CD5745" w:rsidP="007320B0">
      <w:pPr>
        <w:keepNext/>
        <w:ind w:left="0" w:firstLine="0"/>
        <w:rPr>
          <w:rFonts w:asciiTheme="minorHAnsi" w:hAnsiTheme="minorHAnsi" w:cstheme="minorHAnsi"/>
        </w:rPr>
      </w:pPr>
    </w:p>
    <w:p w14:paraId="59B26893" w14:textId="77777777" w:rsidR="007320B0" w:rsidRDefault="007320B0" w:rsidP="00597146">
      <w:pPr>
        <w:rPr>
          <w:rFonts w:asciiTheme="minorHAnsi" w:hAnsiTheme="minorHAnsi" w:cstheme="minorHAnsi"/>
          <w:bCs/>
        </w:rPr>
      </w:pPr>
    </w:p>
    <w:p w14:paraId="4EB75086" w14:textId="6C3E2361" w:rsidR="009A46F2" w:rsidRDefault="005C0577" w:rsidP="00597146">
      <w:pPr>
        <w:rPr>
          <w:rFonts w:asciiTheme="minorHAnsi" w:hAnsiTheme="minorHAnsi" w:cstheme="minorHAnsi"/>
        </w:rPr>
      </w:pPr>
      <w:r w:rsidRPr="00DA5883">
        <w:rPr>
          <w:rFonts w:asciiTheme="minorHAnsi" w:hAnsiTheme="minorHAnsi" w:cstheme="minorHAnsi"/>
          <w:bCs/>
        </w:rPr>
        <w:t>5</w:t>
      </w:r>
      <w:r>
        <w:rPr>
          <w:rFonts w:asciiTheme="minorHAnsi" w:hAnsiTheme="minorHAnsi" w:cstheme="minorHAnsi"/>
          <w:bCs/>
        </w:rPr>
        <w:t>6</w:t>
      </w:r>
      <w:r w:rsidR="00597146" w:rsidRPr="00DA5883">
        <w:rPr>
          <w:rFonts w:asciiTheme="minorHAnsi" w:hAnsiTheme="minorHAnsi" w:cstheme="minorHAnsi"/>
          <w:bCs/>
        </w:rPr>
        <w:t>.</w:t>
      </w:r>
      <w:r w:rsidR="00597146" w:rsidRPr="00DA5883">
        <w:rPr>
          <w:rFonts w:asciiTheme="minorHAnsi" w:hAnsiTheme="minorHAnsi" w:cstheme="minorHAnsi"/>
          <w:bCs/>
        </w:rPr>
        <w:tab/>
      </w:r>
      <w:r w:rsidR="00EB39F2">
        <w:rPr>
          <w:rFonts w:asciiTheme="minorHAnsi" w:hAnsiTheme="minorHAnsi" w:cstheme="minorHAnsi"/>
          <w:bCs/>
        </w:rPr>
        <w:t xml:space="preserve">Annex 4 </w:t>
      </w:r>
      <w:r w:rsidR="00EB39F2" w:rsidRPr="00724BBB">
        <w:rPr>
          <w:rFonts w:asciiTheme="minorHAnsi" w:hAnsiTheme="minorHAnsi" w:cstheme="minorHAnsi"/>
          <w:bCs/>
        </w:rPr>
        <w:t>illustrate</w:t>
      </w:r>
      <w:r w:rsidR="00EB39F2">
        <w:rPr>
          <w:rFonts w:asciiTheme="minorHAnsi" w:hAnsiTheme="minorHAnsi" w:cstheme="minorHAnsi"/>
          <w:bCs/>
        </w:rPr>
        <w:t>s</w:t>
      </w:r>
      <w:r w:rsidR="00EB39F2" w:rsidRPr="00724BBB">
        <w:rPr>
          <w:rFonts w:asciiTheme="minorHAnsi" w:hAnsiTheme="minorHAnsi" w:cstheme="minorHAnsi"/>
          <w:bCs/>
        </w:rPr>
        <w:t xml:space="preserve"> the partnership arrangements that may be necessary to implement technical recommendations for updating WPE across multiple flyways and geographic regions</w:t>
      </w:r>
      <w:r w:rsidR="00A42A33" w:rsidRPr="00DA5883">
        <w:rPr>
          <w:rFonts w:asciiTheme="minorHAnsi" w:hAnsiTheme="minorHAnsi" w:cstheme="minorHAnsi"/>
        </w:rPr>
        <w:t>, with an anticipated scope of work for the proposed Partnership outlined in Table 5</w:t>
      </w:r>
      <w:r w:rsidR="007320B0">
        <w:rPr>
          <w:rFonts w:asciiTheme="minorHAnsi" w:hAnsiTheme="minorHAnsi" w:cstheme="minorHAnsi"/>
        </w:rPr>
        <w:t xml:space="preserve"> below</w:t>
      </w:r>
      <w:r w:rsidR="00A42A33" w:rsidRPr="00DA5883">
        <w:rPr>
          <w:rFonts w:asciiTheme="minorHAnsi" w:hAnsiTheme="minorHAnsi" w:cstheme="minorHAnsi"/>
        </w:rPr>
        <w:t>.</w:t>
      </w:r>
      <w:r w:rsidR="00EB39F2">
        <w:rPr>
          <w:rFonts w:asciiTheme="minorHAnsi" w:hAnsiTheme="minorHAnsi" w:cstheme="minorHAnsi"/>
        </w:rPr>
        <w:t xml:space="preserve"> </w:t>
      </w:r>
    </w:p>
    <w:p w14:paraId="21B521FC" w14:textId="0BF8D34F" w:rsidR="0048039A" w:rsidRDefault="0048039A" w:rsidP="00597146">
      <w:pPr>
        <w:rPr>
          <w:rFonts w:asciiTheme="minorHAnsi" w:hAnsiTheme="minorHAnsi" w:cstheme="minorHAnsi"/>
        </w:rPr>
      </w:pPr>
    </w:p>
    <w:p w14:paraId="5D625AC2" w14:textId="29B899BA" w:rsidR="00A42A33" w:rsidRPr="00DA5883" w:rsidRDefault="00B034DC" w:rsidP="005239FE">
      <w:pPr>
        <w:keepNext/>
        <w:ind w:left="0" w:firstLine="0"/>
        <w:rPr>
          <w:rFonts w:asciiTheme="minorHAnsi" w:hAnsiTheme="minorHAnsi" w:cstheme="minorHAnsi"/>
          <w:i/>
          <w:iCs/>
        </w:rPr>
      </w:pPr>
      <w:r w:rsidRPr="00DA5883">
        <w:rPr>
          <w:rFonts w:asciiTheme="minorHAnsi" w:hAnsiTheme="minorHAnsi" w:cstheme="minorHAnsi"/>
          <w:i/>
          <w:iCs/>
        </w:rPr>
        <w:lastRenderedPageBreak/>
        <w:t>Table 5</w:t>
      </w:r>
      <w:r w:rsidR="009D7657">
        <w:rPr>
          <w:rFonts w:asciiTheme="minorHAnsi" w:hAnsiTheme="minorHAnsi" w:cstheme="minorHAnsi"/>
          <w:i/>
          <w:iCs/>
        </w:rPr>
        <w:t>:</w:t>
      </w:r>
      <w:r w:rsidRPr="00DA5883">
        <w:rPr>
          <w:rFonts w:asciiTheme="minorHAnsi" w:hAnsiTheme="minorHAnsi" w:cstheme="minorHAnsi"/>
          <w:i/>
          <w:iCs/>
        </w:rPr>
        <w:t xml:space="preserve"> Anticipated work of the proposed Waterbird Estimates Partnership</w:t>
      </w:r>
    </w:p>
    <w:p w14:paraId="6DAB01B4" w14:textId="77777777" w:rsidR="00B034DC" w:rsidRPr="00DA5883" w:rsidRDefault="00B034DC" w:rsidP="005239FE">
      <w:pPr>
        <w:keepNext/>
        <w:rPr>
          <w:rFonts w:asciiTheme="minorHAnsi" w:hAnsiTheme="minorHAnsi" w:cstheme="minorHAnsi"/>
        </w:rPr>
      </w:pPr>
    </w:p>
    <w:p w14:paraId="01243C75" w14:textId="70722222" w:rsidR="00B034DC" w:rsidRPr="00DA5883" w:rsidRDefault="00B034DC" w:rsidP="001325FC">
      <w:pPr>
        <w:ind w:left="0" w:firstLine="0"/>
        <w:rPr>
          <w:rFonts w:asciiTheme="minorHAnsi" w:hAnsiTheme="minorHAnsi" w:cstheme="minorHAnsi"/>
        </w:rPr>
      </w:pPr>
      <w:r w:rsidRPr="00DA5883">
        <w:rPr>
          <w:rFonts w:asciiTheme="minorHAnsi" w:hAnsiTheme="minorHAnsi" w:cstheme="minorHAnsi"/>
        </w:rPr>
        <w:t xml:space="preserve">NOTE: </w:t>
      </w:r>
      <w:r w:rsidR="000C7A5A" w:rsidRPr="00DA5883">
        <w:rPr>
          <w:rFonts w:asciiTheme="minorHAnsi" w:hAnsiTheme="minorHAnsi" w:cstheme="minorHAnsi"/>
        </w:rPr>
        <w:t>this anticipated work (and associated resourcing (cost) considerations) is based on the expectation of a full WPE update every six years and will need to be reviewed and revised based on the decision(s) taken on the periodicity of future WPE updates.</w:t>
      </w:r>
      <w:r w:rsidR="000C7A5A" w:rsidRPr="00DA5883">
        <w:rPr>
          <w:rFonts w:asciiTheme="minorHAnsi" w:hAnsiTheme="minorHAnsi" w:cstheme="minorHAnsi"/>
        </w:rPr>
        <w:br/>
      </w:r>
    </w:p>
    <w:tbl>
      <w:tblPr>
        <w:tblStyle w:val="4"/>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5"/>
        <w:gridCol w:w="1453"/>
        <w:gridCol w:w="1701"/>
        <w:gridCol w:w="2857"/>
      </w:tblGrid>
      <w:tr w:rsidR="00276F84" w:rsidRPr="0048039A" w14:paraId="6C470392" w14:textId="77777777" w:rsidTr="00602EDF">
        <w:trPr>
          <w:trHeight w:val="110"/>
          <w:tblHeader/>
        </w:trPr>
        <w:tc>
          <w:tcPr>
            <w:tcW w:w="3345" w:type="dxa"/>
            <w:shd w:val="clear" w:color="auto" w:fill="EEECE1" w:themeFill="background2"/>
            <w:vAlign w:val="center"/>
          </w:tcPr>
          <w:p w14:paraId="6EFC05EF" w14:textId="7B84DB93" w:rsidR="00276F84" w:rsidRPr="0048039A" w:rsidRDefault="00276F84" w:rsidP="00602EDF">
            <w:pPr>
              <w:pBdr>
                <w:top w:val="nil"/>
                <w:left w:val="nil"/>
                <w:bottom w:val="nil"/>
                <w:right w:val="nil"/>
                <w:between w:val="nil"/>
              </w:pBdr>
              <w:spacing w:after="0" w:line="240" w:lineRule="auto"/>
              <w:jc w:val="center"/>
              <w:rPr>
                <w:rFonts w:asciiTheme="minorHAnsi" w:eastAsia="Arial" w:hAnsiTheme="minorHAnsi" w:cstheme="minorHAnsi"/>
                <w:color w:val="000000"/>
                <w:sz w:val="20"/>
                <w:szCs w:val="20"/>
              </w:rPr>
            </w:pPr>
            <w:r w:rsidRPr="0048039A">
              <w:rPr>
                <w:rFonts w:asciiTheme="minorHAnsi" w:eastAsia="Arial" w:hAnsiTheme="minorHAnsi" w:cstheme="minorHAnsi"/>
                <w:b/>
                <w:color w:val="000000"/>
                <w:sz w:val="20"/>
                <w:szCs w:val="20"/>
              </w:rPr>
              <w:t>Module</w:t>
            </w:r>
          </w:p>
        </w:tc>
        <w:tc>
          <w:tcPr>
            <w:tcW w:w="1453" w:type="dxa"/>
            <w:shd w:val="clear" w:color="auto" w:fill="EEECE1" w:themeFill="background2"/>
            <w:vAlign w:val="center"/>
          </w:tcPr>
          <w:p w14:paraId="557CA087" w14:textId="77777777" w:rsidR="00276F84" w:rsidRPr="0048039A" w:rsidRDefault="00276F84" w:rsidP="00602EDF">
            <w:pPr>
              <w:pBdr>
                <w:top w:val="nil"/>
                <w:left w:val="nil"/>
                <w:bottom w:val="nil"/>
                <w:right w:val="nil"/>
                <w:between w:val="nil"/>
              </w:pBdr>
              <w:spacing w:after="0" w:line="240" w:lineRule="auto"/>
              <w:jc w:val="center"/>
              <w:rPr>
                <w:rFonts w:asciiTheme="minorHAnsi" w:eastAsia="Arial" w:hAnsiTheme="minorHAnsi" w:cstheme="minorHAnsi"/>
                <w:color w:val="000000"/>
                <w:sz w:val="20"/>
                <w:szCs w:val="20"/>
              </w:rPr>
            </w:pPr>
            <w:r w:rsidRPr="0048039A">
              <w:rPr>
                <w:rFonts w:asciiTheme="minorHAnsi" w:eastAsia="Arial" w:hAnsiTheme="minorHAnsi" w:cstheme="minorHAnsi"/>
                <w:b/>
                <w:color w:val="000000"/>
                <w:sz w:val="20"/>
                <w:szCs w:val="20"/>
              </w:rPr>
              <w:t>Frequency</w:t>
            </w:r>
            <w:r w:rsidRPr="0048039A">
              <w:rPr>
                <w:rFonts w:asciiTheme="minorHAnsi" w:eastAsia="Arial" w:hAnsiTheme="minorHAnsi" w:cstheme="minorHAnsi"/>
                <w:color w:val="000000"/>
                <w:sz w:val="20"/>
                <w:szCs w:val="20"/>
                <w:vertAlign w:val="superscript"/>
              </w:rPr>
              <w:footnoteReference w:id="23"/>
            </w:r>
          </w:p>
        </w:tc>
        <w:tc>
          <w:tcPr>
            <w:tcW w:w="1701" w:type="dxa"/>
            <w:shd w:val="clear" w:color="auto" w:fill="EEECE1" w:themeFill="background2"/>
            <w:vAlign w:val="center"/>
          </w:tcPr>
          <w:p w14:paraId="29273AE1" w14:textId="77777777" w:rsidR="00276F84" w:rsidRPr="0048039A" w:rsidRDefault="00276F84" w:rsidP="00602EDF">
            <w:pPr>
              <w:pBdr>
                <w:top w:val="nil"/>
                <w:left w:val="nil"/>
                <w:bottom w:val="nil"/>
                <w:right w:val="nil"/>
                <w:between w:val="nil"/>
              </w:pBdr>
              <w:spacing w:after="0" w:line="240" w:lineRule="auto"/>
              <w:jc w:val="center"/>
              <w:rPr>
                <w:rFonts w:asciiTheme="minorHAnsi" w:eastAsia="Arial" w:hAnsiTheme="minorHAnsi" w:cstheme="minorHAnsi"/>
                <w:b/>
                <w:color w:val="000000"/>
                <w:sz w:val="20"/>
                <w:szCs w:val="20"/>
              </w:rPr>
            </w:pPr>
            <w:r w:rsidRPr="0048039A">
              <w:rPr>
                <w:rFonts w:asciiTheme="minorHAnsi" w:eastAsia="Arial" w:hAnsiTheme="minorHAnsi" w:cstheme="minorHAnsi"/>
                <w:b/>
                <w:color w:val="000000"/>
                <w:sz w:val="20"/>
                <w:szCs w:val="20"/>
              </w:rPr>
              <w:t>Potential cost coverage</w:t>
            </w:r>
          </w:p>
        </w:tc>
        <w:tc>
          <w:tcPr>
            <w:tcW w:w="2857" w:type="dxa"/>
            <w:shd w:val="clear" w:color="auto" w:fill="EEECE1" w:themeFill="background2"/>
            <w:vAlign w:val="center"/>
          </w:tcPr>
          <w:p w14:paraId="610A896D" w14:textId="32E89841" w:rsidR="00276F84" w:rsidRPr="0048039A" w:rsidRDefault="00276F84" w:rsidP="00602EDF">
            <w:pPr>
              <w:pBdr>
                <w:top w:val="nil"/>
                <w:left w:val="nil"/>
                <w:bottom w:val="nil"/>
                <w:right w:val="nil"/>
                <w:between w:val="nil"/>
              </w:pBdr>
              <w:spacing w:after="0" w:line="240" w:lineRule="auto"/>
              <w:jc w:val="center"/>
              <w:rPr>
                <w:rFonts w:asciiTheme="minorHAnsi" w:eastAsia="Arial" w:hAnsiTheme="minorHAnsi" w:cstheme="minorHAnsi"/>
                <w:b/>
                <w:color w:val="000000"/>
                <w:sz w:val="20"/>
                <w:szCs w:val="20"/>
              </w:rPr>
            </w:pPr>
            <w:r w:rsidRPr="0048039A">
              <w:rPr>
                <w:rFonts w:asciiTheme="minorHAnsi" w:eastAsia="Arial" w:hAnsiTheme="minorHAnsi" w:cstheme="minorHAnsi"/>
                <w:b/>
                <w:color w:val="000000"/>
                <w:sz w:val="20"/>
                <w:szCs w:val="20"/>
              </w:rPr>
              <w:t>Cost elements</w:t>
            </w:r>
          </w:p>
        </w:tc>
      </w:tr>
      <w:tr w:rsidR="00276F84" w:rsidRPr="0048039A" w14:paraId="59A5B5AF" w14:textId="77777777" w:rsidTr="00994E46">
        <w:trPr>
          <w:trHeight w:val="110"/>
        </w:trPr>
        <w:tc>
          <w:tcPr>
            <w:tcW w:w="3345" w:type="dxa"/>
          </w:tcPr>
          <w:p w14:paraId="7B60E43B" w14:textId="77777777" w:rsidR="00276F84" w:rsidRPr="0048039A" w:rsidRDefault="00276F84" w:rsidP="00602EDF">
            <w:pPr>
              <w:pStyle w:val="ListParagraph"/>
              <w:numPr>
                <w:ilvl w:val="1"/>
                <w:numId w:val="10"/>
              </w:numPr>
              <w:pBdr>
                <w:top w:val="nil"/>
                <w:left w:val="nil"/>
                <w:bottom w:val="nil"/>
                <w:right w:val="nil"/>
                <w:between w:val="nil"/>
              </w:pBdr>
              <w:spacing w:after="0" w:line="240" w:lineRule="auto"/>
              <w:ind w:left="312" w:hanging="312"/>
              <w:rPr>
                <w:rFonts w:asciiTheme="minorHAnsi" w:eastAsia="Arial" w:hAnsiTheme="minorHAnsi" w:cstheme="minorHAnsi"/>
                <w:b/>
                <w:bCs/>
                <w:i/>
                <w:iCs/>
                <w:color w:val="000000"/>
                <w:sz w:val="20"/>
                <w:szCs w:val="20"/>
              </w:rPr>
            </w:pPr>
            <w:r w:rsidRPr="0048039A">
              <w:rPr>
                <w:rFonts w:asciiTheme="minorHAnsi" w:eastAsia="Arial" w:hAnsiTheme="minorHAnsi" w:cstheme="minorHAnsi"/>
                <w:b/>
                <w:bCs/>
                <w:i/>
                <w:iCs/>
                <w:color w:val="000000"/>
                <w:sz w:val="20"/>
                <w:szCs w:val="20"/>
              </w:rPr>
              <w:t>Maintenance and update of WPE information</w:t>
            </w:r>
          </w:p>
        </w:tc>
        <w:tc>
          <w:tcPr>
            <w:tcW w:w="1453" w:type="dxa"/>
          </w:tcPr>
          <w:p w14:paraId="4F20B6BA"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1701" w:type="dxa"/>
          </w:tcPr>
          <w:p w14:paraId="350ECAD3"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2857" w:type="dxa"/>
          </w:tcPr>
          <w:p w14:paraId="1387BE8C"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6FADE74B" w14:textId="77777777" w:rsidTr="00994E46">
        <w:trPr>
          <w:trHeight w:val="244"/>
        </w:trPr>
        <w:tc>
          <w:tcPr>
            <w:tcW w:w="3345" w:type="dxa"/>
          </w:tcPr>
          <w:p w14:paraId="4537D696" w14:textId="636597E7" w:rsidR="00276F84" w:rsidRPr="0048039A" w:rsidRDefault="00276F8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sidRPr="0048039A">
              <w:rPr>
                <w:rFonts w:asciiTheme="minorHAnsi" w:eastAsia="Arial" w:hAnsiTheme="minorHAnsi" w:cstheme="minorHAnsi"/>
                <w:color w:val="000000"/>
                <w:sz w:val="20"/>
                <w:szCs w:val="20"/>
              </w:rPr>
              <w:t>Global collation of Waterbird Population Estimates from regional processes for migratory species or other sources (this includes work to bring together the data and undertake the data analysis from 2, 3, 4, 5, 6 and 7 in this table)</w:t>
            </w:r>
          </w:p>
        </w:tc>
        <w:tc>
          <w:tcPr>
            <w:tcW w:w="1453" w:type="dxa"/>
          </w:tcPr>
          <w:p w14:paraId="0A30146F" w14:textId="11723197" w:rsidR="00276F84" w:rsidRPr="0048039A" w:rsidRDefault="0048039A"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A</w:t>
            </w:r>
            <w:r w:rsidR="00276F84" w:rsidRPr="0048039A">
              <w:rPr>
                <w:rFonts w:asciiTheme="minorHAnsi" w:eastAsia="Arial" w:hAnsiTheme="minorHAnsi" w:cstheme="minorHAnsi"/>
                <w:color w:val="000000"/>
                <w:sz w:val="20"/>
                <w:szCs w:val="20"/>
              </w:rPr>
              <w:t>nnual</w:t>
            </w:r>
          </w:p>
        </w:tc>
        <w:tc>
          <w:tcPr>
            <w:tcW w:w="1701" w:type="dxa"/>
          </w:tcPr>
          <w:p w14:paraId="718C94ED" w14:textId="64E52A8C"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 xml:space="preserve">Convention on Wetlands? </w:t>
            </w:r>
            <w:r w:rsidR="0048039A">
              <w:rPr>
                <w:rFonts w:asciiTheme="minorHAnsi" w:eastAsia="Arial" w:hAnsiTheme="minorHAnsi" w:cstheme="minorHAnsi"/>
                <w:color w:val="000000"/>
                <w:sz w:val="20"/>
                <w:szCs w:val="20"/>
              </w:rPr>
              <w:t>O</w:t>
            </w:r>
            <w:r w:rsidRPr="0048039A">
              <w:rPr>
                <w:rFonts w:asciiTheme="minorHAnsi" w:eastAsia="Arial" w:hAnsiTheme="minorHAnsi" w:cstheme="minorHAnsi"/>
                <w:color w:val="000000"/>
                <w:sz w:val="20"/>
                <w:szCs w:val="20"/>
              </w:rPr>
              <w:t>thers contributing financial support?</w:t>
            </w:r>
          </w:p>
        </w:tc>
        <w:tc>
          <w:tcPr>
            <w:tcW w:w="2857" w:type="dxa"/>
          </w:tcPr>
          <w:p w14:paraId="393A478D"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Staff time (Wetlands International) and subcontracts for specific regions/populations.</w:t>
            </w:r>
          </w:p>
          <w:p w14:paraId="0BD7C504"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0195779D" w14:textId="77777777" w:rsidTr="00994E46">
        <w:trPr>
          <w:trHeight w:val="936"/>
        </w:trPr>
        <w:tc>
          <w:tcPr>
            <w:tcW w:w="3345" w:type="dxa"/>
          </w:tcPr>
          <w:p w14:paraId="7D8F14F7" w14:textId="77777777" w:rsidR="00276F84" w:rsidRPr="0048039A" w:rsidRDefault="00276F8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sidRPr="0048039A">
              <w:rPr>
                <w:rFonts w:asciiTheme="minorHAnsi" w:eastAsia="Arial" w:hAnsiTheme="minorHAnsi" w:cstheme="minorHAnsi"/>
                <w:color w:val="000000"/>
                <w:sz w:val="20"/>
                <w:szCs w:val="20"/>
              </w:rPr>
              <w:t>Regional assessment process (CSR) for the African Eurasian Migratory Waterbird Agreement (AEWA)</w:t>
            </w:r>
            <w:r w:rsidRPr="0048039A">
              <w:rPr>
                <w:rFonts w:asciiTheme="minorHAnsi" w:eastAsia="Arial" w:hAnsiTheme="minorHAnsi" w:cstheme="minorHAnsi"/>
                <w:color w:val="000000"/>
                <w:sz w:val="20"/>
                <w:szCs w:val="20"/>
                <w:vertAlign w:val="superscript"/>
              </w:rPr>
              <w:footnoteReference w:id="24"/>
            </w:r>
          </w:p>
        </w:tc>
        <w:tc>
          <w:tcPr>
            <w:tcW w:w="1453" w:type="dxa"/>
          </w:tcPr>
          <w:p w14:paraId="75243725" w14:textId="469E1BA5" w:rsidR="00276F84" w:rsidRPr="0048039A" w:rsidRDefault="0048039A"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S</w:t>
            </w:r>
            <w:r w:rsidRPr="0048039A">
              <w:rPr>
                <w:rFonts w:asciiTheme="minorHAnsi" w:eastAsia="Arial" w:hAnsiTheme="minorHAnsi" w:cstheme="minorHAnsi"/>
                <w:color w:val="000000"/>
                <w:sz w:val="20"/>
                <w:szCs w:val="20"/>
              </w:rPr>
              <w:t>ix</w:t>
            </w:r>
            <w:r w:rsidR="00276F84" w:rsidRPr="0048039A">
              <w:rPr>
                <w:rFonts w:asciiTheme="minorHAnsi" w:eastAsia="Arial" w:hAnsiTheme="minorHAnsi" w:cstheme="minorHAnsi"/>
                <w:color w:val="000000"/>
                <w:sz w:val="20"/>
                <w:szCs w:val="20"/>
              </w:rPr>
              <w:t>-year intervals</w:t>
            </w:r>
          </w:p>
        </w:tc>
        <w:tc>
          <w:tcPr>
            <w:tcW w:w="1701" w:type="dxa"/>
          </w:tcPr>
          <w:p w14:paraId="09648A8B"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 xml:space="preserve">AEWA Secretariat </w:t>
            </w:r>
          </w:p>
        </w:tc>
        <w:tc>
          <w:tcPr>
            <w:tcW w:w="2857" w:type="dxa"/>
          </w:tcPr>
          <w:p w14:paraId="7123B2F6"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 xml:space="preserve">CSR8 cost 95,187 CHF in 2021. Costs for subsequent editions will depend on scope of work of alternate reports. </w:t>
            </w:r>
          </w:p>
        </w:tc>
      </w:tr>
      <w:tr w:rsidR="00276F84" w:rsidRPr="0048039A" w14:paraId="13D6FC1C" w14:textId="77777777" w:rsidTr="00994E46">
        <w:trPr>
          <w:trHeight w:val="243"/>
        </w:trPr>
        <w:tc>
          <w:tcPr>
            <w:tcW w:w="3345" w:type="dxa"/>
          </w:tcPr>
          <w:p w14:paraId="5E1A7968" w14:textId="77777777" w:rsidR="00276F84" w:rsidRPr="0048039A" w:rsidRDefault="00276F8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sidRPr="0048039A">
              <w:rPr>
                <w:rFonts w:asciiTheme="minorHAnsi" w:eastAsia="Arial" w:hAnsiTheme="minorHAnsi" w:cstheme="minorHAnsi"/>
                <w:color w:val="000000"/>
                <w:sz w:val="20"/>
                <w:szCs w:val="20"/>
              </w:rPr>
              <w:t>Regional assessment process (CSR) for East Asian – Australasian Flyway (EAAFP)</w:t>
            </w:r>
            <w:r w:rsidRPr="0048039A">
              <w:rPr>
                <w:rFonts w:asciiTheme="minorHAnsi" w:eastAsia="Arial" w:hAnsiTheme="minorHAnsi" w:cstheme="minorHAnsi"/>
                <w:color w:val="000000"/>
                <w:sz w:val="20"/>
                <w:szCs w:val="20"/>
                <w:vertAlign w:val="superscript"/>
              </w:rPr>
              <w:footnoteReference w:id="25"/>
            </w:r>
          </w:p>
        </w:tc>
        <w:tc>
          <w:tcPr>
            <w:tcW w:w="1453" w:type="dxa"/>
          </w:tcPr>
          <w:p w14:paraId="38B06D8A"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Three-four year intervals</w:t>
            </w:r>
          </w:p>
        </w:tc>
        <w:tc>
          <w:tcPr>
            <w:tcW w:w="1701" w:type="dxa"/>
          </w:tcPr>
          <w:p w14:paraId="63671582"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EAAFP Secretariat</w:t>
            </w:r>
          </w:p>
        </w:tc>
        <w:tc>
          <w:tcPr>
            <w:tcW w:w="2857" w:type="dxa"/>
          </w:tcPr>
          <w:p w14:paraId="04B0F5EB"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 xml:space="preserve">CSR1 cost 83,290 CHF in 2022. Costs for subsequent editions will depend on scope of work of alternate reports. </w:t>
            </w:r>
          </w:p>
        </w:tc>
      </w:tr>
      <w:tr w:rsidR="00276F84" w:rsidRPr="0048039A" w14:paraId="03C441F5" w14:textId="77777777" w:rsidTr="00994E46">
        <w:trPr>
          <w:trHeight w:val="522"/>
        </w:trPr>
        <w:tc>
          <w:tcPr>
            <w:tcW w:w="3345" w:type="dxa"/>
          </w:tcPr>
          <w:p w14:paraId="39927971" w14:textId="77777777" w:rsidR="00276F84" w:rsidRPr="0048039A" w:rsidRDefault="00276F8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sidRPr="0048039A">
              <w:rPr>
                <w:rFonts w:asciiTheme="minorHAnsi" w:eastAsia="Arial" w:hAnsiTheme="minorHAnsi" w:cstheme="minorHAnsi"/>
                <w:color w:val="000000"/>
                <w:sz w:val="20"/>
                <w:szCs w:val="20"/>
              </w:rPr>
              <w:t>Regional Central Asian Flyway (CAF) Initiative (including the CAF Waterbird Action Plan</w:t>
            </w:r>
            <w:r w:rsidRPr="0048039A">
              <w:rPr>
                <w:rFonts w:asciiTheme="minorHAnsi" w:eastAsia="Arial" w:hAnsiTheme="minorHAnsi" w:cstheme="minorHAnsi"/>
                <w:color w:val="000000"/>
                <w:sz w:val="20"/>
                <w:szCs w:val="20"/>
                <w:vertAlign w:val="superscript"/>
              </w:rPr>
              <w:footnoteReference w:id="26"/>
            </w:r>
            <w:r w:rsidRPr="0048039A">
              <w:rPr>
                <w:rFonts w:asciiTheme="minorHAnsi" w:eastAsia="Arial" w:hAnsiTheme="minorHAnsi" w:cstheme="minorHAnsi"/>
                <w:color w:val="000000"/>
                <w:sz w:val="20"/>
                <w:szCs w:val="20"/>
              </w:rPr>
              <w:t xml:space="preserve">) adopted at CMS COP14 in February 2024, Samarkand </w:t>
            </w:r>
          </w:p>
        </w:tc>
        <w:tc>
          <w:tcPr>
            <w:tcW w:w="1453" w:type="dxa"/>
          </w:tcPr>
          <w:p w14:paraId="4349B187" w14:textId="3A975A2A" w:rsidR="00276F84" w:rsidRPr="0048039A" w:rsidRDefault="0048039A"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T</w:t>
            </w:r>
            <w:r w:rsidRPr="0048039A">
              <w:rPr>
                <w:rFonts w:asciiTheme="minorHAnsi" w:eastAsia="Arial" w:hAnsiTheme="minorHAnsi" w:cstheme="minorHAnsi"/>
                <w:color w:val="000000"/>
                <w:sz w:val="20"/>
                <w:szCs w:val="20"/>
              </w:rPr>
              <w:t xml:space="preserve">o </w:t>
            </w:r>
            <w:r w:rsidR="00276F84" w:rsidRPr="0048039A">
              <w:rPr>
                <w:rFonts w:asciiTheme="minorHAnsi" w:eastAsia="Arial" w:hAnsiTheme="minorHAnsi" w:cstheme="minorHAnsi"/>
                <w:color w:val="000000"/>
                <w:sz w:val="20"/>
                <w:szCs w:val="20"/>
              </w:rPr>
              <w:t>be determined, ideally six-year intervals</w:t>
            </w:r>
          </w:p>
        </w:tc>
        <w:tc>
          <w:tcPr>
            <w:tcW w:w="1701" w:type="dxa"/>
          </w:tcPr>
          <w:p w14:paraId="7D2C5AD6" w14:textId="5B6AD333"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CMS CAF Initiative? Convention on Wetlands?</w:t>
            </w:r>
          </w:p>
        </w:tc>
        <w:tc>
          <w:tcPr>
            <w:tcW w:w="2857" w:type="dxa"/>
          </w:tcPr>
          <w:p w14:paraId="29A5B8EF"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Staff time (Wetlands International) and subcontracts for specific regions/populations.</w:t>
            </w:r>
          </w:p>
          <w:p w14:paraId="55B45F99"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6C693B56" w14:textId="77777777" w:rsidTr="00994E46">
        <w:trPr>
          <w:trHeight w:val="253"/>
        </w:trPr>
        <w:tc>
          <w:tcPr>
            <w:tcW w:w="3345" w:type="dxa"/>
          </w:tcPr>
          <w:p w14:paraId="1B231186" w14:textId="77777777" w:rsidR="00276F84" w:rsidRPr="0048039A" w:rsidRDefault="00276F8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sidRPr="0048039A">
              <w:rPr>
                <w:rFonts w:asciiTheme="minorHAnsi" w:eastAsia="Arial" w:hAnsiTheme="minorHAnsi" w:cstheme="minorHAnsi"/>
                <w:color w:val="000000"/>
                <w:sz w:val="20"/>
                <w:szCs w:val="20"/>
              </w:rPr>
              <w:t xml:space="preserve">Regional assessment process for Central Pacific flyway (no existing framework) </w:t>
            </w:r>
          </w:p>
        </w:tc>
        <w:tc>
          <w:tcPr>
            <w:tcW w:w="1453" w:type="dxa"/>
          </w:tcPr>
          <w:p w14:paraId="2B63FA07" w14:textId="2C35327B" w:rsidR="00276F84" w:rsidRPr="0048039A" w:rsidRDefault="0048039A"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T</w:t>
            </w:r>
            <w:r w:rsidRPr="0048039A">
              <w:rPr>
                <w:rFonts w:asciiTheme="minorHAnsi" w:eastAsia="Arial" w:hAnsiTheme="minorHAnsi" w:cstheme="minorHAnsi"/>
                <w:color w:val="000000"/>
                <w:sz w:val="20"/>
                <w:szCs w:val="20"/>
              </w:rPr>
              <w:t xml:space="preserve">o </w:t>
            </w:r>
            <w:r w:rsidR="00276F84" w:rsidRPr="0048039A">
              <w:rPr>
                <w:rFonts w:asciiTheme="minorHAnsi" w:eastAsia="Arial" w:hAnsiTheme="minorHAnsi" w:cstheme="minorHAnsi"/>
                <w:color w:val="000000"/>
                <w:sz w:val="20"/>
                <w:szCs w:val="20"/>
              </w:rPr>
              <w:t>be determined, ideally at six-year intervals</w:t>
            </w:r>
            <w:r w:rsidR="00276F84" w:rsidRPr="0048039A">
              <w:rPr>
                <w:rFonts w:asciiTheme="minorHAnsi" w:eastAsia="Arial" w:hAnsiTheme="minorHAnsi" w:cstheme="minorHAnsi"/>
                <w:color w:val="000000"/>
                <w:sz w:val="20"/>
                <w:szCs w:val="20"/>
                <w:vertAlign w:val="superscript"/>
              </w:rPr>
              <w:footnoteReference w:id="27"/>
            </w:r>
          </w:p>
        </w:tc>
        <w:tc>
          <w:tcPr>
            <w:tcW w:w="1701" w:type="dxa"/>
          </w:tcPr>
          <w:p w14:paraId="357BA8CC"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Convention on Wetlands?</w:t>
            </w:r>
          </w:p>
        </w:tc>
        <w:tc>
          <w:tcPr>
            <w:tcW w:w="2857" w:type="dxa"/>
          </w:tcPr>
          <w:p w14:paraId="6407742C"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Staff time (Wetlands International) and subcontracts for specific regions/populations.</w:t>
            </w:r>
          </w:p>
          <w:p w14:paraId="0D00A291"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24500450" w14:textId="77777777" w:rsidTr="00994E46">
        <w:trPr>
          <w:trHeight w:val="388"/>
        </w:trPr>
        <w:tc>
          <w:tcPr>
            <w:tcW w:w="3345" w:type="dxa"/>
          </w:tcPr>
          <w:p w14:paraId="1C1647F5" w14:textId="0FDE6231" w:rsidR="00276F84" w:rsidRPr="0048039A" w:rsidRDefault="00276F8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sidRPr="0048039A">
              <w:rPr>
                <w:rFonts w:asciiTheme="minorHAnsi" w:eastAsia="Arial" w:hAnsiTheme="minorHAnsi" w:cstheme="minorHAnsi"/>
                <w:color w:val="000000"/>
                <w:sz w:val="20"/>
                <w:szCs w:val="20"/>
              </w:rPr>
              <w:t>Regional assessment process for Americas</w:t>
            </w:r>
            <w:r w:rsidRPr="0048039A">
              <w:rPr>
                <w:rFonts w:asciiTheme="minorHAnsi" w:eastAsia="Arial" w:hAnsiTheme="minorHAnsi" w:cstheme="minorHAnsi"/>
                <w:color w:val="000000"/>
                <w:sz w:val="20"/>
                <w:szCs w:val="20"/>
                <w:vertAlign w:val="superscript"/>
              </w:rPr>
              <w:footnoteReference w:id="28"/>
            </w:r>
            <w:r w:rsidRPr="0048039A">
              <w:rPr>
                <w:rFonts w:asciiTheme="minorHAnsi" w:eastAsia="Arial" w:hAnsiTheme="minorHAnsi" w:cstheme="minorHAnsi"/>
                <w:color w:val="000000"/>
                <w:sz w:val="20"/>
                <w:szCs w:val="20"/>
              </w:rPr>
              <w:t xml:space="preserve"> (Americas flyways framework; CMS Americas </w:t>
            </w:r>
            <w:r w:rsidRPr="0048039A">
              <w:rPr>
                <w:rFonts w:asciiTheme="minorHAnsi" w:eastAsia="Arial" w:hAnsiTheme="minorHAnsi" w:cstheme="minorHAnsi"/>
                <w:color w:val="000000"/>
                <w:sz w:val="20"/>
                <w:szCs w:val="20"/>
              </w:rPr>
              <w:lastRenderedPageBreak/>
              <w:t xml:space="preserve">Flyways Framework under development) </w:t>
            </w:r>
          </w:p>
        </w:tc>
        <w:tc>
          <w:tcPr>
            <w:tcW w:w="1453" w:type="dxa"/>
          </w:tcPr>
          <w:p w14:paraId="1DD34345" w14:textId="6169AC8B" w:rsidR="00276F84" w:rsidRPr="0048039A" w:rsidRDefault="0048039A"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lastRenderedPageBreak/>
              <w:t>T</w:t>
            </w:r>
            <w:r w:rsidRPr="0048039A">
              <w:rPr>
                <w:rFonts w:asciiTheme="minorHAnsi" w:eastAsia="Arial" w:hAnsiTheme="minorHAnsi" w:cstheme="minorHAnsi"/>
                <w:color w:val="000000"/>
                <w:sz w:val="20"/>
                <w:szCs w:val="20"/>
              </w:rPr>
              <w:t xml:space="preserve">o </w:t>
            </w:r>
            <w:r w:rsidR="00276F84" w:rsidRPr="0048039A">
              <w:rPr>
                <w:rFonts w:asciiTheme="minorHAnsi" w:eastAsia="Arial" w:hAnsiTheme="minorHAnsi" w:cstheme="minorHAnsi"/>
                <w:color w:val="000000"/>
                <w:sz w:val="20"/>
                <w:szCs w:val="20"/>
              </w:rPr>
              <w:t xml:space="preserve">be determined, ideally at six-year intervals </w:t>
            </w:r>
          </w:p>
        </w:tc>
        <w:tc>
          <w:tcPr>
            <w:tcW w:w="1701" w:type="dxa"/>
          </w:tcPr>
          <w:p w14:paraId="4CC8698F"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CMS or Convention on Wetlands?</w:t>
            </w:r>
          </w:p>
        </w:tc>
        <w:tc>
          <w:tcPr>
            <w:tcW w:w="2857" w:type="dxa"/>
          </w:tcPr>
          <w:p w14:paraId="3F867555"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Staff time (Wetlands International) and subcontracts for specific regions/populations.</w:t>
            </w:r>
          </w:p>
        </w:tc>
      </w:tr>
      <w:tr w:rsidR="00276F84" w:rsidRPr="0048039A" w14:paraId="37847136" w14:textId="77777777" w:rsidTr="00994E46">
        <w:trPr>
          <w:trHeight w:val="244"/>
        </w:trPr>
        <w:tc>
          <w:tcPr>
            <w:tcW w:w="3345" w:type="dxa"/>
          </w:tcPr>
          <w:p w14:paraId="2CC24103" w14:textId="3C02E621" w:rsidR="00276F84" w:rsidRPr="0048039A" w:rsidRDefault="00276F8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sidRPr="0048039A">
              <w:rPr>
                <w:rFonts w:asciiTheme="minorHAnsi" w:eastAsia="Arial" w:hAnsiTheme="minorHAnsi" w:cstheme="minorHAnsi"/>
                <w:color w:val="000000"/>
                <w:sz w:val="20"/>
                <w:szCs w:val="20"/>
              </w:rPr>
              <w:t xml:space="preserve">Global assessment of resident/non-migratory waterbirds for inclusion in </w:t>
            </w:r>
            <w:r w:rsidRPr="0048039A">
              <w:rPr>
                <w:rFonts w:asciiTheme="minorHAnsi" w:eastAsia="Arial" w:hAnsiTheme="minorHAnsi" w:cstheme="minorHAnsi"/>
                <w:i/>
                <w:color w:val="000000"/>
                <w:sz w:val="20"/>
                <w:szCs w:val="20"/>
              </w:rPr>
              <w:t xml:space="preserve">Waterbird Population Estimates </w:t>
            </w:r>
          </w:p>
        </w:tc>
        <w:tc>
          <w:tcPr>
            <w:tcW w:w="1453" w:type="dxa"/>
          </w:tcPr>
          <w:p w14:paraId="3344E2A9" w14:textId="2E0D39EC"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 xml:space="preserve">Staggered triennial update covering each different global flyway region or as agreed by </w:t>
            </w:r>
            <w:r w:rsidR="00EF174F">
              <w:rPr>
                <w:rFonts w:asciiTheme="minorHAnsi" w:eastAsia="Arial" w:hAnsiTheme="minorHAnsi" w:cstheme="minorHAnsi"/>
                <w:color w:val="000000"/>
                <w:sz w:val="20"/>
                <w:szCs w:val="20"/>
              </w:rPr>
              <w:t>partnership</w:t>
            </w:r>
          </w:p>
        </w:tc>
        <w:tc>
          <w:tcPr>
            <w:tcW w:w="1701" w:type="dxa"/>
          </w:tcPr>
          <w:p w14:paraId="74B84DAD" w14:textId="4C73DC04"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 xml:space="preserve">Convention on Wetlands? </w:t>
            </w:r>
            <w:r w:rsidR="00A53FD0">
              <w:rPr>
                <w:rFonts w:asciiTheme="minorHAnsi" w:eastAsia="Arial" w:hAnsiTheme="minorHAnsi" w:cstheme="minorHAnsi"/>
                <w:color w:val="000000"/>
                <w:sz w:val="20"/>
                <w:szCs w:val="20"/>
              </w:rPr>
              <w:t>O</w:t>
            </w:r>
            <w:r w:rsidR="00A53FD0" w:rsidRPr="0048039A">
              <w:rPr>
                <w:rFonts w:asciiTheme="minorHAnsi" w:eastAsia="Arial" w:hAnsiTheme="minorHAnsi" w:cstheme="minorHAnsi"/>
                <w:color w:val="000000"/>
                <w:sz w:val="20"/>
                <w:szCs w:val="20"/>
              </w:rPr>
              <w:t xml:space="preserve">thers </w:t>
            </w:r>
            <w:r w:rsidRPr="0048039A">
              <w:rPr>
                <w:rFonts w:asciiTheme="minorHAnsi" w:eastAsia="Arial" w:hAnsiTheme="minorHAnsi" w:cstheme="minorHAnsi"/>
                <w:color w:val="000000"/>
                <w:sz w:val="20"/>
                <w:szCs w:val="20"/>
              </w:rPr>
              <w:t>contributing financial support?</w:t>
            </w:r>
          </w:p>
        </w:tc>
        <w:tc>
          <w:tcPr>
            <w:tcW w:w="2857" w:type="dxa"/>
          </w:tcPr>
          <w:p w14:paraId="5D88CF58"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Staff time (Wetlands International) and subcontracts for specific regions/populations.</w:t>
            </w:r>
          </w:p>
          <w:p w14:paraId="64875994"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7AD52D99" w14:textId="77777777" w:rsidTr="00994E46">
        <w:trPr>
          <w:trHeight w:val="110"/>
        </w:trPr>
        <w:tc>
          <w:tcPr>
            <w:tcW w:w="3345" w:type="dxa"/>
          </w:tcPr>
          <w:p w14:paraId="6EF7F46A" w14:textId="77777777" w:rsidR="00276F84" w:rsidRPr="0048039A" w:rsidRDefault="00276F8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sidRPr="0048039A">
              <w:rPr>
                <w:rFonts w:asciiTheme="minorHAnsi" w:eastAsia="Arial" w:hAnsiTheme="minorHAnsi" w:cstheme="minorHAnsi"/>
                <w:color w:val="000000"/>
                <w:sz w:val="20"/>
                <w:szCs w:val="20"/>
              </w:rPr>
              <w:t xml:space="preserve">To maintain the Waterbirds Populations Portal to deliver WPE information and update in response to annual IUCN Red List updates, periodic taxonomic and population information updates. </w:t>
            </w:r>
          </w:p>
        </w:tc>
        <w:tc>
          <w:tcPr>
            <w:tcW w:w="1453" w:type="dxa"/>
          </w:tcPr>
          <w:p w14:paraId="39687182"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Annual</w:t>
            </w:r>
          </w:p>
        </w:tc>
        <w:tc>
          <w:tcPr>
            <w:tcW w:w="1701" w:type="dxa"/>
          </w:tcPr>
          <w:p w14:paraId="76D74A63" w14:textId="13CC51A9"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 xml:space="preserve">Convention on Wetlands? </w:t>
            </w:r>
            <w:r w:rsidR="00A53FD0">
              <w:rPr>
                <w:rFonts w:asciiTheme="minorHAnsi" w:eastAsia="Arial" w:hAnsiTheme="minorHAnsi" w:cstheme="minorHAnsi"/>
                <w:color w:val="000000"/>
                <w:sz w:val="20"/>
                <w:szCs w:val="20"/>
              </w:rPr>
              <w:t>O</w:t>
            </w:r>
            <w:r w:rsidR="00A53FD0" w:rsidRPr="0048039A">
              <w:rPr>
                <w:rFonts w:asciiTheme="minorHAnsi" w:eastAsia="Arial" w:hAnsiTheme="minorHAnsi" w:cstheme="minorHAnsi"/>
                <w:color w:val="000000"/>
                <w:sz w:val="20"/>
                <w:szCs w:val="20"/>
              </w:rPr>
              <w:t xml:space="preserve">thers </w:t>
            </w:r>
            <w:r w:rsidRPr="0048039A">
              <w:rPr>
                <w:rFonts w:asciiTheme="minorHAnsi" w:eastAsia="Arial" w:hAnsiTheme="minorHAnsi" w:cstheme="minorHAnsi"/>
                <w:color w:val="000000"/>
                <w:sz w:val="20"/>
                <w:szCs w:val="20"/>
              </w:rPr>
              <w:t>contributing financial support?</w:t>
            </w:r>
          </w:p>
        </w:tc>
        <w:tc>
          <w:tcPr>
            <w:tcW w:w="2857" w:type="dxa"/>
          </w:tcPr>
          <w:p w14:paraId="3C4DA0B7"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Staff time (Wetlands International) and subcontracts for specific developments.</w:t>
            </w:r>
          </w:p>
          <w:p w14:paraId="091B63ED"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73F0F183" w14:textId="77777777" w:rsidTr="00994E46">
        <w:trPr>
          <w:trHeight w:val="110"/>
        </w:trPr>
        <w:tc>
          <w:tcPr>
            <w:tcW w:w="3345" w:type="dxa"/>
          </w:tcPr>
          <w:p w14:paraId="5F4330C1" w14:textId="77777777" w:rsidR="00276F84" w:rsidRPr="0048039A" w:rsidRDefault="00276F84" w:rsidP="00602EDF">
            <w:pPr>
              <w:pStyle w:val="ListParagraph"/>
              <w:numPr>
                <w:ilvl w:val="1"/>
                <w:numId w:val="10"/>
              </w:numPr>
              <w:pBdr>
                <w:top w:val="nil"/>
                <w:left w:val="nil"/>
                <w:bottom w:val="nil"/>
                <w:right w:val="nil"/>
                <w:between w:val="nil"/>
              </w:pBdr>
              <w:spacing w:after="0" w:line="240" w:lineRule="auto"/>
              <w:ind w:left="312" w:hanging="312"/>
              <w:rPr>
                <w:rFonts w:asciiTheme="minorHAnsi" w:eastAsia="Arial" w:hAnsiTheme="minorHAnsi" w:cstheme="minorHAnsi"/>
                <w:b/>
                <w:bCs/>
                <w:i/>
                <w:iCs/>
                <w:color w:val="000000"/>
                <w:sz w:val="20"/>
                <w:szCs w:val="20"/>
              </w:rPr>
            </w:pPr>
            <w:r w:rsidRPr="0048039A">
              <w:rPr>
                <w:rFonts w:asciiTheme="minorHAnsi" w:eastAsia="Arial" w:hAnsiTheme="minorHAnsi" w:cstheme="minorHAnsi"/>
                <w:b/>
                <w:bCs/>
                <w:i/>
                <w:iCs/>
                <w:color w:val="000000"/>
                <w:sz w:val="20"/>
                <w:szCs w:val="20"/>
              </w:rPr>
              <w:t>Reporting on WPE updates/major outputs</w:t>
            </w:r>
          </w:p>
        </w:tc>
        <w:tc>
          <w:tcPr>
            <w:tcW w:w="1453" w:type="dxa"/>
          </w:tcPr>
          <w:p w14:paraId="2FB244CA"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1701" w:type="dxa"/>
          </w:tcPr>
          <w:p w14:paraId="6505C9B4"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2857" w:type="dxa"/>
          </w:tcPr>
          <w:p w14:paraId="2A17F3CE"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61E508F0" w14:textId="77777777" w:rsidTr="00994E46">
        <w:trPr>
          <w:trHeight w:val="110"/>
        </w:trPr>
        <w:tc>
          <w:tcPr>
            <w:tcW w:w="3345" w:type="dxa"/>
          </w:tcPr>
          <w:p w14:paraId="7D6E19F5" w14:textId="5643666A" w:rsidR="00276F84" w:rsidRPr="0048039A" w:rsidRDefault="00276F8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sidRPr="0048039A">
              <w:rPr>
                <w:rFonts w:asciiTheme="minorHAnsi" w:eastAsia="Arial" w:hAnsiTheme="minorHAnsi" w:cstheme="minorHAnsi"/>
                <w:color w:val="000000"/>
                <w:sz w:val="20"/>
                <w:szCs w:val="20"/>
              </w:rPr>
              <w:t>Publication of an online “</w:t>
            </w:r>
            <w:r w:rsidRPr="0048039A">
              <w:rPr>
                <w:rFonts w:asciiTheme="minorHAnsi" w:eastAsia="Times New Roman" w:hAnsiTheme="minorHAnsi" w:cstheme="minorHAnsi"/>
                <w:color w:val="000000" w:themeColor="text1"/>
                <w:sz w:val="20"/>
                <w:szCs w:val="20"/>
              </w:rPr>
              <w:t xml:space="preserve">State of the World’s Waterbirds” </w:t>
            </w:r>
            <w:r w:rsidRPr="0048039A">
              <w:rPr>
                <w:rFonts w:asciiTheme="minorHAnsi" w:eastAsia="Arial" w:hAnsiTheme="minorHAnsi" w:cstheme="minorHAnsi"/>
                <w:color w:val="000000"/>
                <w:sz w:val="20"/>
                <w:szCs w:val="20"/>
              </w:rPr>
              <w:t>Report to each Convention on Wetlands COP of overview of Waterbird Population Estimates and WEP activities</w:t>
            </w:r>
            <w:r w:rsidR="00886A84" w:rsidRPr="0048039A">
              <w:rPr>
                <w:rFonts w:asciiTheme="minorHAnsi" w:eastAsia="Arial" w:hAnsiTheme="minorHAnsi" w:cstheme="minorHAnsi"/>
                <w:color w:val="000000"/>
                <w:sz w:val="20"/>
                <w:szCs w:val="20"/>
              </w:rPr>
              <w:t xml:space="preserve"> </w:t>
            </w:r>
          </w:p>
        </w:tc>
        <w:tc>
          <w:tcPr>
            <w:tcW w:w="1453" w:type="dxa"/>
          </w:tcPr>
          <w:p w14:paraId="03E6D773"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Triennial</w:t>
            </w:r>
          </w:p>
        </w:tc>
        <w:tc>
          <w:tcPr>
            <w:tcW w:w="1701" w:type="dxa"/>
          </w:tcPr>
          <w:p w14:paraId="49E40B9A"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Convention on Wetlands</w:t>
            </w:r>
          </w:p>
        </w:tc>
        <w:tc>
          <w:tcPr>
            <w:tcW w:w="2857" w:type="dxa"/>
          </w:tcPr>
          <w:p w14:paraId="4C9DEEF5"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 xml:space="preserve">Staff time (Wetlands International) and subcontracts for specific report components. </w:t>
            </w:r>
          </w:p>
        </w:tc>
      </w:tr>
      <w:tr w:rsidR="00276F84" w:rsidRPr="0048039A" w14:paraId="48930EB6" w14:textId="77777777" w:rsidTr="00994E46">
        <w:trPr>
          <w:trHeight w:val="110"/>
        </w:trPr>
        <w:tc>
          <w:tcPr>
            <w:tcW w:w="3345" w:type="dxa"/>
          </w:tcPr>
          <w:p w14:paraId="2A94DA85" w14:textId="20656975" w:rsidR="00276F84" w:rsidRPr="0048039A" w:rsidRDefault="00276F84" w:rsidP="00602EDF">
            <w:pPr>
              <w:numPr>
                <w:ilvl w:val="0"/>
                <w:numId w:val="9"/>
              </w:num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 xml:space="preserve">Periodic publication of global </w:t>
            </w:r>
            <w:r w:rsidRPr="0048039A">
              <w:rPr>
                <w:rFonts w:asciiTheme="minorHAnsi" w:eastAsia="Arial" w:hAnsiTheme="minorHAnsi" w:cstheme="minorHAnsi"/>
                <w:iCs/>
                <w:color w:val="000000"/>
                <w:sz w:val="20"/>
                <w:szCs w:val="20"/>
              </w:rPr>
              <w:t>Waterbird</w:t>
            </w:r>
            <w:r w:rsidRPr="0048039A">
              <w:rPr>
                <w:rFonts w:asciiTheme="minorHAnsi" w:eastAsia="Arial" w:hAnsiTheme="minorHAnsi" w:cstheme="minorHAnsi"/>
                <w:i/>
                <w:color w:val="000000"/>
                <w:sz w:val="20"/>
                <w:szCs w:val="20"/>
              </w:rPr>
              <w:t xml:space="preserve"> </w:t>
            </w:r>
            <w:r w:rsidRPr="0048039A">
              <w:rPr>
                <w:rFonts w:asciiTheme="minorHAnsi" w:eastAsia="Arial" w:hAnsiTheme="minorHAnsi" w:cstheme="minorHAnsi"/>
                <w:iCs/>
                <w:color w:val="000000"/>
                <w:sz w:val="20"/>
                <w:szCs w:val="20"/>
              </w:rPr>
              <w:t>Population Estimates</w:t>
            </w:r>
            <w:r w:rsidR="001A7013">
              <w:rPr>
                <w:rFonts w:asciiTheme="minorHAnsi" w:eastAsia="Arial" w:hAnsiTheme="minorHAnsi" w:cstheme="minorHAnsi"/>
                <w:iCs/>
                <w:color w:val="000000"/>
                <w:sz w:val="20"/>
                <w:szCs w:val="20"/>
              </w:rPr>
              <w:t xml:space="preserve"> </w:t>
            </w:r>
            <w:r w:rsidRPr="0048039A">
              <w:rPr>
                <w:rFonts w:asciiTheme="minorHAnsi" w:eastAsia="Arial" w:hAnsiTheme="minorHAnsi" w:cstheme="minorHAnsi"/>
                <w:iCs/>
                <w:color w:val="000000"/>
                <w:sz w:val="20"/>
                <w:szCs w:val="20"/>
              </w:rPr>
              <w:t>(report on behalf of the Convention on Wetlands and other partners) containing a summary of population sizes, trend estimates and 1% thresholds</w:t>
            </w:r>
          </w:p>
        </w:tc>
        <w:tc>
          <w:tcPr>
            <w:tcW w:w="1453" w:type="dxa"/>
          </w:tcPr>
          <w:p w14:paraId="2B8FF968"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Six-year intervals</w:t>
            </w:r>
          </w:p>
        </w:tc>
        <w:tc>
          <w:tcPr>
            <w:tcW w:w="1701" w:type="dxa"/>
          </w:tcPr>
          <w:p w14:paraId="4D5FE37F"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Convention on Wetlands</w:t>
            </w:r>
          </w:p>
        </w:tc>
        <w:tc>
          <w:tcPr>
            <w:tcW w:w="2857" w:type="dxa"/>
          </w:tcPr>
          <w:p w14:paraId="72A75B5F"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Cost elements to include:</w:t>
            </w:r>
          </w:p>
          <w:p w14:paraId="19693C5B"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 xml:space="preserve">Online report, associated webpages on WI website, press releases, web-hosting hosts, printed copies costs. </w:t>
            </w:r>
          </w:p>
          <w:p w14:paraId="753D37D0" w14:textId="3EC5AAEE"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Staff time to collate and produce information bring all this together, including external consultants and peer reviewers if needed</w:t>
            </w:r>
            <w:r w:rsidR="00A53FD0">
              <w:rPr>
                <w:rFonts w:asciiTheme="minorHAnsi" w:eastAsia="Arial" w:hAnsiTheme="minorHAnsi" w:cstheme="minorHAnsi"/>
                <w:color w:val="000000"/>
                <w:sz w:val="20"/>
                <w:szCs w:val="20"/>
              </w:rPr>
              <w:t>.</w:t>
            </w:r>
          </w:p>
        </w:tc>
      </w:tr>
      <w:tr w:rsidR="00276F84" w:rsidRPr="0048039A" w14:paraId="0051721A" w14:textId="77777777" w:rsidTr="00994E46">
        <w:trPr>
          <w:trHeight w:val="110"/>
        </w:trPr>
        <w:tc>
          <w:tcPr>
            <w:tcW w:w="3345" w:type="dxa"/>
          </w:tcPr>
          <w:p w14:paraId="4CA8488A" w14:textId="77A83BD3" w:rsidR="00276F84" w:rsidRPr="0048039A" w:rsidRDefault="00276F8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sidRPr="0048039A">
              <w:rPr>
                <w:rFonts w:asciiTheme="minorHAnsi" w:eastAsia="Arial" w:hAnsiTheme="minorHAnsi" w:cstheme="minorHAnsi"/>
                <w:color w:val="000000"/>
                <w:sz w:val="20"/>
                <w:szCs w:val="20"/>
              </w:rPr>
              <w:t>Reports to other Partner processes</w:t>
            </w:r>
          </w:p>
        </w:tc>
        <w:tc>
          <w:tcPr>
            <w:tcW w:w="1453" w:type="dxa"/>
          </w:tcPr>
          <w:p w14:paraId="6EF3A99A" w14:textId="6D8B75A8" w:rsidR="00276F84" w:rsidRPr="0048039A" w:rsidRDefault="0048039A"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T</w:t>
            </w:r>
            <w:r w:rsidR="00276F84" w:rsidRPr="0048039A">
              <w:rPr>
                <w:rFonts w:asciiTheme="minorHAnsi" w:eastAsia="Arial" w:hAnsiTheme="minorHAnsi" w:cstheme="minorHAnsi"/>
                <w:color w:val="000000"/>
                <w:sz w:val="20"/>
                <w:szCs w:val="20"/>
              </w:rPr>
              <w:t>o be decided in agreement with partners</w:t>
            </w:r>
          </w:p>
        </w:tc>
        <w:tc>
          <w:tcPr>
            <w:tcW w:w="1701" w:type="dxa"/>
          </w:tcPr>
          <w:p w14:paraId="14BE6020"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Partners, working with Convention on Wetlands?</w:t>
            </w:r>
          </w:p>
        </w:tc>
        <w:tc>
          <w:tcPr>
            <w:tcW w:w="2857" w:type="dxa"/>
          </w:tcPr>
          <w:p w14:paraId="667A63BF"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3F63665F" w14:textId="77777777" w:rsidTr="00994E46">
        <w:trPr>
          <w:trHeight w:val="110"/>
        </w:trPr>
        <w:tc>
          <w:tcPr>
            <w:tcW w:w="3345" w:type="dxa"/>
          </w:tcPr>
          <w:p w14:paraId="4F930F82" w14:textId="77777777" w:rsidR="00276F84" w:rsidRPr="0048039A" w:rsidRDefault="00276F84" w:rsidP="00602EDF">
            <w:pPr>
              <w:pStyle w:val="ListParagraph"/>
              <w:numPr>
                <w:ilvl w:val="1"/>
                <w:numId w:val="10"/>
              </w:numPr>
              <w:pBdr>
                <w:top w:val="nil"/>
                <w:left w:val="nil"/>
                <w:bottom w:val="nil"/>
                <w:right w:val="nil"/>
                <w:between w:val="nil"/>
              </w:pBdr>
              <w:spacing w:after="0" w:line="240" w:lineRule="auto"/>
              <w:ind w:left="312" w:hanging="312"/>
              <w:rPr>
                <w:rFonts w:asciiTheme="minorHAnsi" w:eastAsia="Arial" w:hAnsiTheme="minorHAnsi" w:cstheme="minorHAnsi"/>
                <w:b/>
                <w:bCs/>
                <w:i/>
                <w:iCs/>
                <w:color w:val="000000"/>
                <w:sz w:val="20"/>
                <w:szCs w:val="20"/>
              </w:rPr>
            </w:pPr>
            <w:r w:rsidRPr="0048039A">
              <w:rPr>
                <w:rFonts w:asciiTheme="minorHAnsi" w:eastAsia="Arial" w:hAnsiTheme="minorHAnsi" w:cstheme="minorHAnsi"/>
                <w:b/>
                <w:bCs/>
                <w:i/>
                <w:iCs/>
                <w:color w:val="000000"/>
                <w:sz w:val="20"/>
                <w:szCs w:val="20"/>
              </w:rPr>
              <w:t>Coordination</w:t>
            </w:r>
          </w:p>
        </w:tc>
        <w:tc>
          <w:tcPr>
            <w:tcW w:w="1453" w:type="dxa"/>
          </w:tcPr>
          <w:p w14:paraId="57C6D3AE"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1701" w:type="dxa"/>
          </w:tcPr>
          <w:p w14:paraId="01B3A031"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c>
          <w:tcPr>
            <w:tcW w:w="2857" w:type="dxa"/>
          </w:tcPr>
          <w:p w14:paraId="63153371"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p>
        </w:tc>
      </w:tr>
      <w:tr w:rsidR="00276F84" w:rsidRPr="0048039A" w14:paraId="4DD68020" w14:textId="77777777" w:rsidTr="00994E46">
        <w:trPr>
          <w:trHeight w:val="110"/>
        </w:trPr>
        <w:tc>
          <w:tcPr>
            <w:tcW w:w="3345" w:type="dxa"/>
          </w:tcPr>
          <w:p w14:paraId="635B1FB4" w14:textId="5E9DBF80" w:rsidR="00276F84" w:rsidRPr="0048039A" w:rsidRDefault="00276F84" w:rsidP="00602EDF">
            <w:pPr>
              <w:numPr>
                <w:ilvl w:val="0"/>
                <w:numId w:val="9"/>
              </w:numPr>
              <w:pBdr>
                <w:top w:val="nil"/>
                <w:left w:val="nil"/>
                <w:bottom w:val="nil"/>
                <w:right w:val="nil"/>
                <w:between w:val="nil"/>
              </w:pBdr>
              <w:spacing w:after="0" w:line="240" w:lineRule="auto"/>
              <w:rPr>
                <w:rFonts w:asciiTheme="minorHAnsi" w:hAnsiTheme="minorHAnsi" w:cstheme="minorHAnsi"/>
                <w:color w:val="000000"/>
                <w:sz w:val="20"/>
                <w:szCs w:val="20"/>
              </w:rPr>
            </w:pPr>
            <w:r w:rsidRPr="0048039A">
              <w:rPr>
                <w:rFonts w:asciiTheme="minorHAnsi" w:eastAsia="Arial" w:hAnsiTheme="minorHAnsi" w:cstheme="minorHAnsi"/>
                <w:color w:val="000000"/>
                <w:sz w:val="20"/>
                <w:szCs w:val="20"/>
              </w:rPr>
              <w:t xml:space="preserve">Co-ordination of the Waterbird Estimates Partnership through a ‘Global Coordination Committee’ </w:t>
            </w:r>
          </w:p>
        </w:tc>
        <w:tc>
          <w:tcPr>
            <w:tcW w:w="1453" w:type="dxa"/>
          </w:tcPr>
          <w:p w14:paraId="39DC2A63" w14:textId="77777777"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 xml:space="preserve">Annual </w:t>
            </w:r>
          </w:p>
        </w:tc>
        <w:tc>
          <w:tcPr>
            <w:tcW w:w="1701" w:type="dxa"/>
          </w:tcPr>
          <w:p w14:paraId="4E52E451" w14:textId="1A2DAB2A"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 xml:space="preserve">Convention on Wetlands and partners? </w:t>
            </w:r>
            <w:r w:rsidR="00A53FD0">
              <w:rPr>
                <w:rFonts w:asciiTheme="minorHAnsi" w:eastAsia="Arial" w:hAnsiTheme="minorHAnsi" w:cstheme="minorHAnsi"/>
                <w:color w:val="000000"/>
                <w:sz w:val="20"/>
                <w:szCs w:val="20"/>
              </w:rPr>
              <w:t>O</w:t>
            </w:r>
            <w:r w:rsidRPr="0048039A">
              <w:rPr>
                <w:rFonts w:asciiTheme="minorHAnsi" w:eastAsia="Arial" w:hAnsiTheme="minorHAnsi" w:cstheme="minorHAnsi"/>
                <w:color w:val="000000"/>
                <w:sz w:val="20"/>
                <w:szCs w:val="20"/>
              </w:rPr>
              <w:t>thers contributing financial support?</w:t>
            </w:r>
          </w:p>
        </w:tc>
        <w:tc>
          <w:tcPr>
            <w:tcW w:w="2857" w:type="dxa"/>
          </w:tcPr>
          <w:p w14:paraId="5D0DD4C9" w14:textId="49920CF8"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Staff time (Wetlands International)</w:t>
            </w:r>
            <w:r w:rsidR="00A53FD0">
              <w:rPr>
                <w:rFonts w:asciiTheme="minorHAnsi" w:eastAsia="Arial" w:hAnsiTheme="minorHAnsi" w:cstheme="minorHAnsi"/>
                <w:color w:val="000000"/>
                <w:sz w:val="20"/>
                <w:szCs w:val="20"/>
              </w:rPr>
              <w:t>.</w:t>
            </w:r>
          </w:p>
          <w:p w14:paraId="76A9094B" w14:textId="650C2AEB" w:rsidR="00276F84" w:rsidRPr="0048039A" w:rsidRDefault="00276F84" w:rsidP="00602EDF">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48039A">
              <w:rPr>
                <w:rFonts w:asciiTheme="minorHAnsi" w:eastAsia="Arial" w:hAnsiTheme="minorHAnsi" w:cstheme="minorHAnsi"/>
                <w:color w:val="000000"/>
                <w:sz w:val="20"/>
                <w:szCs w:val="20"/>
              </w:rPr>
              <w:t xml:space="preserve">Annual </w:t>
            </w:r>
            <w:r w:rsidR="00A53FD0">
              <w:rPr>
                <w:rFonts w:asciiTheme="minorHAnsi" w:eastAsia="Arial" w:hAnsiTheme="minorHAnsi" w:cstheme="minorHAnsi"/>
                <w:color w:val="000000"/>
                <w:sz w:val="20"/>
                <w:szCs w:val="20"/>
              </w:rPr>
              <w:t>m</w:t>
            </w:r>
            <w:r w:rsidR="00A53FD0" w:rsidRPr="0048039A">
              <w:rPr>
                <w:rFonts w:asciiTheme="minorHAnsi" w:eastAsia="Arial" w:hAnsiTheme="minorHAnsi" w:cstheme="minorHAnsi"/>
                <w:color w:val="000000"/>
                <w:sz w:val="20"/>
                <w:szCs w:val="20"/>
              </w:rPr>
              <w:t xml:space="preserve">eeting </w:t>
            </w:r>
            <w:r w:rsidRPr="0048039A">
              <w:rPr>
                <w:rFonts w:asciiTheme="minorHAnsi" w:eastAsia="Arial" w:hAnsiTheme="minorHAnsi" w:cstheme="minorHAnsi"/>
                <w:color w:val="000000"/>
                <w:sz w:val="20"/>
                <w:szCs w:val="20"/>
              </w:rPr>
              <w:t>costs (travel and related costs if linked to other meeting).</w:t>
            </w:r>
          </w:p>
        </w:tc>
      </w:tr>
    </w:tbl>
    <w:p w14:paraId="22452F84" w14:textId="00217E45" w:rsidR="00447EB4" w:rsidRDefault="00447EB4">
      <w:pPr>
        <w:rPr>
          <w:rFonts w:asciiTheme="minorHAnsi" w:hAnsiTheme="minorHAnsi" w:cstheme="minorHAnsi"/>
          <w:i/>
          <w:iCs/>
        </w:rPr>
      </w:pPr>
    </w:p>
    <w:p w14:paraId="1FF5BC9D" w14:textId="77777777" w:rsidR="0048039A" w:rsidRPr="00DA5883" w:rsidRDefault="0048039A">
      <w:pPr>
        <w:rPr>
          <w:rFonts w:asciiTheme="minorHAnsi" w:hAnsiTheme="minorHAnsi" w:cstheme="minorHAnsi"/>
          <w:i/>
          <w:iCs/>
        </w:rPr>
      </w:pPr>
    </w:p>
    <w:p w14:paraId="50BF5183" w14:textId="5B7A7EF2" w:rsidR="007142C2" w:rsidRPr="00DA5883" w:rsidRDefault="00447EB4" w:rsidP="009D7657">
      <w:pPr>
        <w:keepNext/>
        <w:ind w:left="0" w:firstLine="0"/>
        <w:rPr>
          <w:rFonts w:asciiTheme="minorHAnsi" w:hAnsiTheme="minorHAnsi" w:cstheme="minorHAnsi"/>
          <w:i/>
          <w:iCs/>
        </w:rPr>
      </w:pPr>
      <w:r w:rsidRPr="00DA5883">
        <w:rPr>
          <w:rFonts w:asciiTheme="minorHAnsi" w:hAnsiTheme="minorHAnsi" w:cstheme="minorHAnsi"/>
          <w:noProof/>
        </w:rPr>
        <mc:AlternateContent>
          <mc:Choice Requires="wps">
            <w:drawing>
              <wp:anchor distT="45720" distB="45720" distL="114300" distR="114300" simplePos="0" relativeHeight="251658245" behindDoc="0" locked="0" layoutInCell="1" allowOverlap="1" wp14:anchorId="3088867E" wp14:editId="1AD2C16C">
                <wp:simplePos x="0" y="0"/>
                <wp:positionH relativeFrom="margin">
                  <wp:align>left</wp:align>
                </wp:positionH>
                <wp:positionV relativeFrom="paragraph">
                  <wp:posOffset>221366</wp:posOffset>
                </wp:positionV>
                <wp:extent cx="5791200" cy="1404620"/>
                <wp:effectExtent l="0" t="0" r="19050" b="16510"/>
                <wp:wrapSquare wrapText="bothSides"/>
                <wp:docPr id="900547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66FE8EDB" w14:textId="274E965F" w:rsidR="00CD685B" w:rsidRDefault="00CD685B" w:rsidP="00B25546">
                            <w:pPr>
                              <w:pStyle w:val="ListParagraph"/>
                              <w:ind w:left="142" w:firstLine="0"/>
                            </w:pPr>
                            <w:r w:rsidRPr="000D76E0">
                              <w:rPr>
                                <w:rFonts w:asciiTheme="minorHAnsi" w:hAnsiTheme="minorHAnsi" w:cstheme="minorHAnsi"/>
                              </w:rPr>
                              <w:t>It is proposed to develop a clear modus operandi for the WEP based on the information outlined in Table 5 and Annex 4, that includes a modular, costed programme of work to</w:t>
                            </w:r>
                            <w:r>
                              <w:rPr>
                                <w:rFonts w:asciiTheme="minorHAnsi" w:hAnsiTheme="minorHAnsi" w:cstheme="minorHAnsi"/>
                              </w:rPr>
                              <w:t xml:space="preserve"> run</w:t>
                            </w:r>
                            <w:r w:rsidRPr="000D76E0">
                              <w:rPr>
                                <w:rFonts w:asciiTheme="minorHAnsi" w:hAnsiTheme="minorHAnsi" w:cstheme="minorHAnsi"/>
                              </w:rPr>
                              <w:t xml:space="preserve"> a formal Partnership after COP1</w:t>
                            </w:r>
                            <w:r>
                              <w:rPr>
                                <w:rFonts w:asciiTheme="minorHAnsi" w:hAnsiTheme="minorHAnsi" w:cstheme="minorHAnsi"/>
                              </w:rPr>
                              <w:t>6</w:t>
                            </w:r>
                            <w:r w:rsidRPr="000D76E0">
                              <w:rPr>
                                <w:rFonts w:asciiTheme="minorHAnsi" w:hAnsiTheme="minorHAnsi" w:cstheme="minorHAnsi"/>
                              </w:rPr>
                              <w:t xml:space="preserve"> (202</w:t>
                            </w:r>
                            <w:r>
                              <w:rPr>
                                <w:rFonts w:asciiTheme="minorHAnsi" w:hAnsiTheme="minorHAnsi" w:cstheme="minorHAnsi"/>
                              </w:rPr>
                              <w:t>8</w:t>
                            </w:r>
                            <w:r w:rsidRPr="000D76E0">
                              <w:rPr>
                                <w:rFonts w:asciiTheme="minorHAnsi" w:hAnsiTheme="minorHAnsi" w:cstheme="minorHAnsi"/>
                              </w:rPr>
                              <w:t xml:space="preserve">), that ensures the delivery of </w:t>
                            </w:r>
                            <w:r>
                              <w:t>regular future WPE updates</w:t>
                            </w:r>
                            <w:r w:rsidRPr="000D76E0">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88867E" id="_x0000_s1032" type="#_x0000_t202" style="position:absolute;margin-left:0;margin-top:17.45pt;width:456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">
                <v:textbox style="mso-fit-shape-to-text:t">
                  <w:txbxContent>
                    <w:p w14:paraId="66FE8EDB" w14:textId="274E965F" w:rsidR="00CD685B" w:rsidRDefault="00CD685B" w:rsidP="00B25546">
                      <w:pPr>
                        <w:pStyle w:val="ListParagraph"/>
                        <w:ind w:left="142" w:firstLine="0"/>
                      </w:pPr>
                      <w:r w:rsidRPr="000D76E0">
                        <w:rPr>
                          <w:rFonts w:asciiTheme="minorHAnsi" w:hAnsiTheme="minorHAnsi" w:cstheme="minorHAnsi"/>
                        </w:rPr>
                        <w:t>It is proposed to develop a clear modus operandi for the WEP based on the information outlined in Table 5 and Annex 4, that includes a modular, costed programme of work to</w:t>
                      </w:r>
                      <w:r>
                        <w:rPr>
                          <w:rFonts w:asciiTheme="minorHAnsi" w:hAnsiTheme="minorHAnsi" w:cstheme="minorHAnsi"/>
                        </w:rPr>
                        <w:t xml:space="preserve"> run</w:t>
                      </w:r>
                      <w:r w:rsidRPr="000D76E0">
                        <w:rPr>
                          <w:rFonts w:asciiTheme="minorHAnsi" w:hAnsiTheme="minorHAnsi" w:cstheme="minorHAnsi"/>
                        </w:rPr>
                        <w:t xml:space="preserve"> a formal Partnership after COP1</w:t>
                      </w:r>
                      <w:r>
                        <w:rPr>
                          <w:rFonts w:asciiTheme="minorHAnsi" w:hAnsiTheme="minorHAnsi" w:cstheme="minorHAnsi"/>
                        </w:rPr>
                        <w:t>6</w:t>
                      </w:r>
                      <w:r w:rsidRPr="000D76E0">
                        <w:rPr>
                          <w:rFonts w:asciiTheme="minorHAnsi" w:hAnsiTheme="minorHAnsi" w:cstheme="minorHAnsi"/>
                        </w:rPr>
                        <w:t xml:space="preserve"> (202</w:t>
                      </w:r>
                      <w:r>
                        <w:rPr>
                          <w:rFonts w:asciiTheme="minorHAnsi" w:hAnsiTheme="minorHAnsi" w:cstheme="minorHAnsi"/>
                        </w:rPr>
                        <w:t>8</w:t>
                      </w:r>
                      <w:r w:rsidRPr="000D76E0">
                        <w:rPr>
                          <w:rFonts w:asciiTheme="minorHAnsi" w:hAnsiTheme="minorHAnsi" w:cstheme="minorHAnsi"/>
                        </w:rPr>
                        <w:t xml:space="preserve">), that ensures the delivery of </w:t>
                      </w:r>
                      <w:r>
                        <w:t>regular future WPE updates</w:t>
                      </w:r>
                      <w:r w:rsidRPr="000D76E0">
                        <w:rPr>
                          <w:rFonts w:asciiTheme="minorHAnsi" w:hAnsiTheme="minorHAnsi" w:cstheme="minorHAnsi"/>
                        </w:rPr>
                        <w:t>.</w:t>
                      </w:r>
                    </w:p>
                  </w:txbxContent>
                </v:textbox>
                <w10:wrap type="square" anchorx="margin"/>
              </v:shape>
            </w:pict>
          </mc:Fallback>
        </mc:AlternateContent>
      </w:r>
      <w:r w:rsidR="007142C2" w:rsidRPr="00DA5883">
        <w:rPr>
          <w:rFonts w:asciiTheme="minorHAnsi" w:hAnsiTheme="minorHAnsi" w:cstheme="minorHAnsi"/>
          <w:i/>
          <w:iCs/>
        </w:rPr>
        <w:t>Box 6: STRP Recommendation</w:t>
      </w:r>
      <w:r w:rsidR="00B21E7F" w:rsidRPr="00DA5883">
        <w:rPr>
          <w:rFonts w:asciiTheme="minorHAnsi" w:hAnsiTheme="minorHAnsi" w:cstheme="minorHAnsi"/>
          <w:i/>
          <w:iCs/>
        </w:rPr>
        <w:t xml:space="preserve"> </w:t>
      </w:r>
      <w:r w:rsidR="000171C0" w:rsidRPr="00DA5883">
        <w:rPr>
          <w:rFonts w:asciiTheme="minorHAnsi" w:hAnsiTheme="minorHAnsi" w:cstheme="minorHAnsi"/>
          <w:i/>
          <w:iCs/>
        </w:rPr>
        <w:t>5: Modus operandi of the Waterbird Estimates Partnership</w:t>
      </w:r>
      <w:r w:rsidR="009D7657">
        <w:rPr>
          <w:rFonts w:asciiTheme="minorHAnsi" w:hAnsiTheme="minorHAnsi" w:cstheme="minorHAnsi"/>
          <w:i/>
          <w:iCs/>
        </w:rPr>
        <w:t>.</w:t>
      </w:r>
    </w:p>
    <w:p w14:paraId="182E2ABA" w14:textId="471489F1" w:rsidR="00A53FD0" w:rsidRDefault="00A53FD0">
      <w:pPr>
        <w:rPr>
          <w:rFonts w:asciiTheme="minorHAnsi" w:hAnsiTheme="minorHAnsi" w:cstheme="minorHAnsi"/>
          <w:b/>
        </w:rPr>
      </w:pPr>
      <w:bookmarkStart w:id="11" w:name="_Toc159848053"/>
    </w:p>
    <w:p w14:paraId="79FCB92A" w14:textId="77777777" w:rsidR="009F375B" w:rsidRDefault="009F375B">
      <w:pPr>
        <w:rPr>
          <w:rFonts w:asciiTheme="minorHAnsi" w:hAnsiTheme="minorHAnsi" w:cstheme="minorHAnsi"/>
          <w:b/>
        </w:rPr>
      </w:pPr>
    </w:p>
    <w:p w14:paraId="376F3291" w14:textId="2EB606C3" w:rsidR="00486D02" w:rsidRPr="00DA5883" w:rsidRDefault="00267248" w:rsidP="009D359D">
      <w:pPr>
        <w:keepNext/>
        <w:rPr>
          <w:rFonts w:asciiTheme="minorHAnsi" w:hAnsiTheme="minorHAnsi" w:cstheme="minorHAnsi"/>
          <w:b/>
        </w:rPr>
      </w:pPr>
      <w:r w:rsidRPr="00DA5883">
        <w:rPr>
          <w:rFonts w:asciiTheme="minorHAnsi" w:hAnsiTheme="minorHAnsi" w:cstheme="minorHAnsi"/>
          <w:b/>
        </w:rPr>
        <w:lastRenderedPageBreak/>
        <w:t xml:space="preserve">Technical </w:t>
      </w:r>
      <w:r w:rsidR="001409DB" w:rsidRPr="00DA5883">
        <w:rPr>
          <w:rFonts w:asciiTheme="minorHAnsi" w:hAnsiTheme="minorHAnsi" w:cstheme="minorHAnsi"/>
          <w:b/>
        </w:rPr>
        <w:t>proposal resource implications</w:t>
      </w:r>
      <w:bookmarkEnd w:id="11"/>
    </w:p>
    <w:p w14:paraId="60659995" w14:textId="77777777" w:rsidR="001409DB" w:rsidRPr="00DA5883" w:rsidRDefault="001409DB" w:rsidP="009D359D">
      <w:pPr>
        <w:keepNext/>
        <w:rPr>
          <w:rFonts w:asciiTheme="minorHAnsi" w:hAnsiTheme="minorHAnsi" w:cstheme="minorHAnsi"/>
        </w:rPr>
      </w:pPr>
    </w:p>
    <w:p w14:paraId="4A76FD3B" w14:textId="1ED77036" w:rsidR="000B108E" w:rsidRDefault="005C0577" w:rsidP="0036606D">
      <w:pPr>
        <w:rPr>
          <w:rFonts w:asciiTheme="minorHAnsi" w:hAnsiTheme="minorHAnsi" w:cstheme="minorHAnsi"/>
        </w:rPr>
      </w:pPr>
      <w:r w:rsidRPr="00DA5883">
        <w:rPr>
          <w:rFonts w:asciiTheme="minorHAnsi" w:hAnsiTheme="minorHAnsi" w:cstheme="minorHAnsi"/>
          <w:bCs/>
        </w:rPr>
        <w:t>5</w:t>
      </w:r>
      <w:r>
        <w:rPr>
          <w:rFonts w:asciiTheme="minorHAnsi" w:hAnsiTheme="minorHAnsi" w:cstheme="minorHAnsi"/>
          <w:bCs/>
        </w:rPr>
        <w:t>7</w:t>
      </w:r>
      <w:r w:rsidR="0036606D" w:rsidRPr="00DA5883">
        <w:rPr>
          <w:rFonts w:asciiTheme="minorHAnsi" w:hAnsiTheme="minorHAnsi" w:cstheme="minorHAnsi"/>
          <w:bCs/>
        </w:rPr>
        <w:t>.</w:t>
      </w:r>
      <w:r w:rsidR="0036606D" w:rsidRPr="00DA5883">
        <w:rPr>
          <w:rFonts w:asciiTheme="minorHAnsi" w:hAnsiTheme="minorHAnsi" w:cstheme="minorHAnsi"/>
          <w:bCs/>
        </w:rPr>
        <w:tab/>
      </w:r>
      <w:r w:rsidR="000B108E">
        <w:rPr>
          <w:rFonts w:asciiTheme="minorHAnsi" w:hAnsiTheme="minorHAnsi" w:cstheme="minorHAnsi"/>
        </w:rPr>
        <w:t>The</w:t>
      </w:r>
      <w:r w:rsidR="00516A57" w:rsidRPr="00DA5883">
        <w:rPr>
          <w:rFonts w:asciiTheme="minorHAnsi" w:hAnsiTheme="minorHAnsi" w:cstheme="minorHAnsi"/>
        </w:rPr>
        <w:t xml:space="preserve"> </w:t>
      </w:r>
      <w:r w:rsidR="000B108E">
        <w:rPr>
          <w:rFonts w:asciiTheme="minorHAnsi" w:hAnsiTheme="minorHAnsi" w:cstheme="minorHAnsi"/>
        </w:rPr>
        <w:t xml:space="preserve">short-term resource implications for the immediate update of WPE during 2025 </w:t>
      </w:r>
      <w:r w:rsidR="007C164E">
        <w:rPr>
          <w:rFonts w:asciiTheme="minorHAnsi" w:hAnsiTheme="minorHAnsi" w:cstheme="minorHAnsi"/>
        </w:rPr>
        <w:t>-</w:t>
      </w:r>
      <w:r w:rsidR="000B108E">
        <w:rPr>
          <w:rFonts w:asciiTheme="minorHAnsi" w:hAnsiTheme="minorHAnsi" w:cstheme="minorHAnsi"/>
        </w:rPr>
        <w:t xml:space="preserve"> 202</w:t>
      </w:r>
      <w:r w:rsidR="007C164E">
        <w:rPr>
          <w:rFonts w:asciiTheme="minorHAnsi" w:hAnsiTheme="minorHAnsi" w:cstheme="minorHAnsi"/>
        </w:rPr>
        <w:t>7</w:t>
      </w:r>
      <w:r w:rsidR="000B108E">
        <w:rPr>
          <w:rFonts w:asciiTheme="minorHAnsi" w:hAnsiTheme="minorHAnsi" w:cstheme="minorHAnsi"/>
        </w:rPr>
        <w:t xml:space="preserve"> (for publication of WPE 2027) </w:t>
      </w:r>
      <w:r w:rsidR="007C164E">
        <w:rPr>
          <w:rFonts w:asciiTheme="minorHAnsi" w:hAnsiTheme="minorHAnsi" w:cstheme="minorHAnsi"/>
        </w:rPr>
        <w:t>are</w:t>
      </w:r>
      <w:r w:rsidR="000B108E">
        <w:rPr>
          <w:rFonts w:asciiTheme="minorHAnsi" w:hAnsiTheme="minorHAnsi" w:cstheme="minorHAnsi"/>
        </w:rPr>
        <w:t xml:space="preserve"> summarised in Table 6.</w:t>
      </w:r>
    </w:p>
    <w:p w14:paraId="48588F65" w14:textId="77777777" w:rsidR="000B108E" w:rsidRDefault="000B108E" w:rsidP="0036606D">
      <w:pPr>
        <w:rPr>
          <w:rFonts w:asciiTheme="minorHAnsi" w:hAnsiTheme="minorHAnsi" w:cstheme="minorHAnsi"/>
        </w:rPr>
      </w:pPr>
    </w:p>
    <w:p w14:paraId="7AF96F13" w14:textId="75E2844A" w:rsidR="00516A57" w:rsidRDefault="005C0577" w:rsidP="0036606D">
      <w:pPr>
        <w:rPr>
          <w:rFonts w:asciiTheme="minorHAnsi" w:hAnsiTheme="minorHAnsi" w:cstheme="minorHAnsi"/>
        </w:rPr>
      </w:pPr>
      <w:r>
        <w:rPr>
          <w:rFonts w:asciiTheme="minorHAnsi" w:hAnsiTheme="minorHAnsi" w:cstheme="minorHAnsi"/>
        </w:rPr>
        <w:t>58</w:t>
      </w:r>
      <w:r w:rsidR="000B108E">
        <w:rPr>
          <w:rFonts w:asciiTheme="minorHAnsi" w:hAnsiTheme="minorHAnsi" w:cstheme="minorHAnsi"/>
        </w:rPr>
        <w:t>.</w:t>
      </w:r>
      <w:r>
        <w:rPr>
          <w:rFonts w:asciiTheme="minorHAnsi" w:hAnsiTheme="minorHAnsi" w:cstheme="minorHAnsi"/>
        </w:rPr>
        <w:tab/>
      </w:r>
      <w:r w:rsidR="000B108E">
        <w:rPr>
          <w:rFonts w:asciiTheme="minorHAnsi" w:hAnsiTheme="minorHAnsi" w:cstheme="minorHAnsi"/>
        </w:rPr>
        <w:t xml:space="preserve">In addition, the 2025-2028 resource implications for maintenance of the WPP and to facilitate the </w:t>
      </w:r>
      <w:r w:rsidR="00516A57" w:rsidRPr="00DA5883">
        <w:rPr>
          <w:rFonts w:asciiTheme="minorHAnsi" w:hAnsiTheme="minorHAnsi" w:cstheme="minorHAnsi"/>
        </w:rPr>
        <w:t>establishment of the Waterbird Estimates Partnership</w:t>
      </w:r>
      <w:r w:rsidR="000123FD">
        <w:rPr>
          <w:rFonts w:asciiTheme="minorHAnsi" w:hAnsiTheme="minorHAnsi" w:cstheme="minorHAnsi"/>
        </w:rPr>
        <w:t xml:space="preserve"> </w:t>
      </w:r>
      <w:r w:rsidR="00516A57" w:rsidRPr="00DA5883">
        <w:rPr>
          <w:rFonts w:asciiTheme="minorHAnsi" w:hAnsiTheme="minorHAnsi" w:cstheme="minorHAnsi"/>
        </w:rPr>
        <w:t>are presented in Table 6.</w:t>
      </w:r>
    </w:p>
    <w:p w14:paraId="15EAA9B8" w14:textId="77777777" w:rsidR="00602EDF" w:rsidRPr="00DA5883" w:rsidRDefault="00602EDF" w:rsidP="0036606D">
      <w:pPr>
        <w:rPr>
          <w:rFonts w:asciiTheme="minorHAnsi" w:hAnsiTheme="minorHAnsi" w:cstheme="minorHAnsi"/>
        </w:rPr>
      </w:pPr>
    </w:p>
    <w:p w14:paraId="7B8F0367" w14:textId="5448B128" w:rsidR="008A0A3C" w:rsidRDefault="003D4676" w:rsidP="009D5E44">
      <w:pPr>
        <w:keepNext/>
        <w:ind w:left="0" w:firstLine="0"/>
        <w:rPr>
          <w:rFonts w:asciiTheme="minorHAnsi" w:hAnsiTheme="minorHAnsi" w:cstheme="minorHAnsi"/>
          <w:i/>
          <w:iCs/>
        </w:rPr>
      </w:pPr>
      <w:r w:rsidRPr="00DA5883">
        <w:rPr>
          <w:rFonts w:asciiTheme="minorHAnsi" w:hAnsiTheme="minorHAnsi" w:cstheme="minorHAnsi"/>
          <w:i/>
          <w:iCs/>
        </w:rPr>
        <w:t>Table 6</w:t>
      </w:r>
      <w:r w:rsidR="00BF3657" w:rsidRPr="00DA5883">
        <w:rPr>
          <w:rFonts w:asciiTheme="minorHAnsi" w:hAnsiTheme="minorHAnsi" w:cstheme="minorHAnsi"/>
          <w:i/>
          <w:iCs/>
        </w:rPr>
        <w:t xml:space="preserve">: </w:t>
      </w:r>
      <w:r w:rsidR="00BF3657" w:rsidRPr="00DA5883">
        <w:rPr>
          <w:rFonts w:asciiTheme="minorHAnsi" w:hAnsiTheme="minorHAnsi" w:cstheme="minorHAnsi"/>
          <w:i/>
        </w:rPr>
        <w:t>Short</w:t>
      </w:r>
      <w:r w:rsidR="00BF3657" w:rsidRPr="00DA5883">
        <w:rPr>
          <w:rFonts w:asciiTheme="minorHAnsi" w:hAnsiTheme="minorHAnsi" w:cstheme="minorHAnsi"/>
          <w:i/>
          <w:iCs/>
        </w:rPr>
        <w:t xml:space="preserve"> term priority costed options to develop a WPE</w:t>
      </w:r>
      <w:r w:rsidR="00994E46">
        <w:rPr>
          <w:rFonts w:asciiTheme="minorHAnsi" w:hAnsiTheme="minorHAnsi" w:cstheme="minorHAnsi"/>
          <w:i/>
          <w:iCs/>
        </w:rPr>
        <w:t>2027</w:t>
      </w:r>
      <w:r w:rsidR="00BF3657" w:rsidRPr="00DA5883">
        <w:rPr>
          <w:rFonts w:asciiTheme="minorHAnsi" w:hAnsiTheme="minorHAnsi" w:cstheme="minorHAnsi"/>
          <w:i/>
          <w:iCs/>
        </w:rPr>
        <w:t xml:space="preserve"> by the Convention on Wetlands during the 2025-2028 triennium (in CHF)</w:t>
      </w:r>
      <w:r w:rsidR="009D7657">
        <w:rPr>
          <w:rFonts w:asciiTheme="minorHAnsi" w:hAnsiTheme="minorHAnsi" w:cstheme="minorHAnsi"/>
          <w:i/>
          <w:iCs/>
        </w:rPr>
        <w:t>.</w:t>
      </w:r>
      <w:r w:rsidR="00BF3657" w:rsidRPr="00DA5883">
        <w:rPr>
          <w:rFonts w:asciiTheme="minorHAnsi" w:hAnsiTheme="minorHAnsi" w:cstheme="minorHAnsi"/>
          <w:i/>
          <w:iCs/>
        </w:rPr>
        <w:br/>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225"/>
        <w:gridCol w:w="1955"/>
      </w:tblGrid>
      <w:tr w:rsidR="00447E70" w:rsidRPr="00602EDF" w14:paraId="7ADEB380" w14:textId="77777777" w:rsidTr="00602EDF">
        <w:trPr>
          <w:tblHeader/>
        </w:trPr>
        <w:tc>
          <w:tcPr>
            <w:tcW w:w="7225" w:type="dxa"/>
            <w:shd w:val="clear" w:color="auto" w:fill="EEECE1" w:themeFill="background2"/>
            <w:noWrap/>
            <w:vAlign w:val="center"/>
            <w:hideMark/>
          </w:tcPr>
          <w:p w14:paraId="28427082" w14:textId="77777777" w:rsidR="00447E70" w:rsidRPr="00602EDF" w:rsidRDefault="00447E70" w:rsidP="00A53FD0">
            <w:pPr>
              <w:ind w:left="0" w:firstLine="0"/>
              <w:jc w:val="center"/>
              <w:rPr>
                <w:rFonts w:asciiTheme="minorHAnsi" w:eastAsia="Arial" w:hAnsiTheme="minorHAnsi" w:cstheme="minorHAnsi"/>
                <w:b/>
                <w:color w:val="000000"/>
                <w:sz w:val="20"/>
                <w:szCs w:val="20"/>
              </w:rPr>
            </w:pPr>
            <w:r w:rsidRPr="00602EDF">
              <w:rPr>
                <w:rFonts w:asciiTheme="minorHAnsi" w:eastAsia="Arial" w:hAnsiTheme="minorHAnsi" w:cstheme="minorHAnsi"/>
                <w:b/>
                <w:color w:val="000000"/>
                <w:sz w:val="20"/>
                <w:szCs w:val="20"/>
              </w:rPr>
              <w:t>Priority short term action to enable WPE6</w:t>
            </w:r>
          </w:p>
        </w:tc>
        <w:tc>
          <w:tcPr>
            <w:tcW w:w="1955" w:type="dxa"/>
            <w:shd w:val="clear" w:color="auto" w:fill="EEECE1" w:themeFill="background2"/>
            <w:vAlign w:val="center"/>
          </w:tcPr>
          <w:p w14:paraId="17E3025F" w14:textId="0F501BC6" w:rsidR="00447E70" w:rsidRPr="00602EDF" w:rsidRDefault="00447E70" w:rsidP="00A53FD0">
            <w:pPr>
              <w:ind w:left="0" w:firstLine="0"/>
              <w:jc w:val="center"/>
              <w:rPr>
                <w:rFonts w:asciiTheme="minorHAnsi" w:eastAsia="Arial" w:hAnsiTheme="minorHAnsi" w:cstheme="minorHAnsi"/>
                <w:b/>
                <w:color w:val="000000"/>
                <w:sz w:val="20"/>
                <w:szCs w:val="20"/>
              </w:rPr>
            </w:pPr>
            <w:r w:rsidRPr="00602EDF">
              <w:rPr>
                <w:rFonts w:asciiTheme="minorHAnsi" w:eastAsia="Arial" w:hAnsiTheme="minorHAnsi" w:cstheme="minorHAnsi"/>
                <w:b/>
                <w:color w:val="000000"/>
                <w:sz w:val="20"/>
                <w:szCs w:val="20"/>
              </w:rPr>
              <w:t>Resources anticipated to deliver action</w:t>
            </w:r>
          </w:p>
        </w:tc>
      </w:tr>
      <w:tr w:rsidR="00447E70" w:rsidRPr="00602EDF" w14:paraId="34B32301" w14:textId="77777777" w:rsidTr="00602EDF">
        <w:tc>
          <w:tcPr>
            <w:tcW w:w="7225" w:type="dxa"/>
            <w:shd w:val="clear" w:color="auto" w:fill="auto"/>
            <w:noWrap/>
            <w:hideMark/>
          </w:tcPr>
          <w:p w14:paraId="2BD955B6" w14:textId="15E2F72E" w:rsidR="00447E70" w:rsidRPr="00602EDF" w:rsidRDefault="00447E70" w:rsidP="00A53FD0">
            <w:pPr>
              <w:pStyle w:val="ListParagraph"/>
              <w:numPr>
                <w:ilvl w:val="0"/>
                <w:numId w:val="12"/>
              </w:numPr>
              <w:ind w:left="284" w:hanging="284"/>
              <w:rPr>
                <w:rFonts w:asciiTheme="minorHAnsi" w:eastAsia="Times New Roman" w:hAnsiTheme="minorHAnsi" w:cstheme="minorHAnsi"/>
                <w:color w:val="000000"/>
                <w:sz w:val="20"/>
                <w:szCs w:val="20"/>
              </w:rPr>
            </w:pPr>
            <w:r w:rsidRPr="00602EDF">
              <w:rPr>
                <w:rFonts w:asciiTheme="minorHAnsi" w:eastAsia="Times New Roman" w:hAnsiTheme="minorHAnsi" w:cstheme="minorHAnsi"/>
                <w:color w:val="000000" w:themeColor="text1"/>
                <w:sz w:val="20"/>
                <w:szCs w:val="20"/>
              </w:rPr>
              <w:t xml:space="preserve">Undertake review and updates of </w:t>
            </w:r>
            <w:r w:rsidRPr="00602EDF">
              <w:rPr>
                <w:rFonts w:asciiTheme="minorHAnsi" w:eastAsia="Times New Roman" w:hAnsiTheme="minorHAnsi" w:cstheme="minorHAnsi"/>
                <w:color w:val="000000"/>
                <w:sz w:val="20"/>
                <w:szCs w:val="20"/>
              </w:rPr>
              <w:t xml:space="preserve">selected </w:t>
            </w:r>
            <w:r w:rsidRPr="00602EDF">
              <w:rPr>
                <w:rFonts w:asciiTheme="minorHAnsi" w:hAnsiTheme="minorHAnsi" w:cstheme="minorHAnsi"/>
                <w:color w:val="000000"/>
                <w:sz w:val="20"/>
                <w:szCs w:val="20"/>
              </w:rPr>
              <w:t xml:space="preserve">1,600 </w:t>
            </w:r>
            <w:r w:rsidRPr="00602EDF">
              <w:rPr>
                <w:rFonts w:asciiTheme="minorHAnsi" w:eastAsia="Times New Roman" w:hAnsiTheme="minorHAnsi" w:cstheme="minorHAnsi"/>
                <w:color w:val="000000"/>
                <w:sz w:val="20"/>
                <w:szCs w:val="20"/>
              </w:rPr>
              <w:t>populations</w:t>
            </w:r>
            <w:r w:rsidRPr="00602EDF">
              <w:rPr>
                <w:rFonts w:asciiTheme="minorHAnsi" w:eastAsia="Times New Roman" w:hAnsiTheme="minorHAnsi" w:cstheme="minorHAnsi"/>
                <w:color w:val="000000" w:themeColor="text1"/>
                <w:sz w:val="20"/>
                <w:szCs w:val="20"/>
              </w:rPr>
              <w:t xml:space="preserve"> to be included as </w:t>
            </w:r>
            <w:r w:rsidR="00E33FEA" w:rsidRPr="00602EDF">
              <w:rPr>
                <w:rFonts w:asciiTheme="minorHAnsi" w:eastAsia="Times New Roman" w:hAnsiTheme="minorHAnsi" w:cstheme="minorHAnsi"/>
                <w:color w:val="000000" w:themeColor="text1"/>
                <w:sz w:val="20"/>
                <w:szCs w:val="20"/>
              </w:rPr>
              <w:t xml:space="preserve">the </w:t>
            </w:r>
            <w:r w:rsidRPr="00602EDF">
              <w:rPr>
                <w:rFonts w:asciiTheme="minorHAnsi" w:eastAsia="Times New Roman" w:hAnsiTheme="minorHAnsi" w:cstheme="minorHAnsi"/>
                <w:color w:val="000000" w:themeColor="text1"/>
                <w:sz w:val="20"/>
                <w:szCs w:val="20"/>
              </w:rPr>
              <w:t>WPE</w:t>
            </w:r>
            <w:r w:rsidR="00E33FEA" w:rsidRPr="00602EDF">
              <w:rPr>
                <w:rFonts w:asciiTheme="minorHAnsi" w:eastAsia="Times New Roman" w:hAnsiTheme="minorHAnsi" w:cstheme="minorHAnsi"/>
                <w:color w:val="000000" w:themeColor="text1"/>
                <w:sz w:val="20"/>
                <w:szCs w:val="20"/>
              </w:rPr>
              <w:t>2027</w:t>
            </w:r>
            <w:r w:rsidRPr="00602EDF">
              <w:rPr>
                <w:rFonts w:asciiTheme="minorHAnsi" w:eastAsia="Times New Roman" w:hAnsiTheme="minorHAnsi" w:cstheme="minorHAnsi"/>
                <w:color w:val="000000" w:themeColor="text1"/>
                <w:sz w:val="20"/>
                <w:szCs w:val="20"/>
              </w:rPr>
              <w:t xml:space="preserve"> (via the urgent WPE update in 2025</w:t>
            </w:r>
            <w:r w:rsidR="00A03090" w:rsidRPr="00602EDF">
              <w:rPr>
                <w:rFonts w:asciiTheme="minorHAnsi" w:eastAsia="Times New Roman" w:hAnsiTheme="minorHAnsi" w:cstheme="minorHAnsi"/>
                <w:color w:val="000000" w:themeColor="text1"/>
                <w:sz w:val="20"/>
                <w:szCs w:val="20"/>
              </w:rPr>
              <w:t>-</w:t>
            </w:r>
            <w:r w:rsidRPr="00602EDF">
              <w:rPr>
                <w:rFonts w:asciiTheme="minorHAnsi" w:eastAsia="Times New Roman" w:hAnsiTheme="minorHAnsi" w:cstheme="minorHAnsi"/>
                <w:color w:val="000000" w:themeColor="text1"/>
                <w:sz w:val="20"/>
                <w:szCs w:val="20"/>
              </w:rPr>
              <w:t>202</w:t>
            </w:r>
            <w:r w:rsidR="00A03090" w:rsidRPr="00602EDF">
              <w:rPr>
                <w:rFonts w:asciiTheme="minorHAnsi" w:eastAsia="Times New Roman" w:hAnsiTheme="minorHAnsi" w:cstheme="minorHAnsi"/>
                <w:color w:val="000000" w:themeColor="text1"/>
                <w:sz w:val="20"/>
                <w:szCs w:val="20"/>
              </w:rPr>
              <w:t>7</w:t>
            </w:r>
            <w:r w:rsidRPr="00602EDF">
              <w:rPr>
                <w:rFonts w:asciiTheme="minorHAnsi" w:eastAsia="Times New Roman" w:hAnsiTheme="minorHAnsi" w:cstheme="minorHAnsi"/>
                <w:color w:val="000000" w:themeColor="text1"/>
                <w:sz w:val="20"/>
                <w:szCs w:val="20"/>
              </w:rPr>
              <w:t xml:space="preserve"> </w:t>
            </w:r>
            <w:r w:rsidRPr="00602EDF">
              <w:rPr>
                <w:rFonts w:asciiTheme="minorHAnsi" w:hAnsiTheme="minorHAnsi" w:cstheme="minorHAnsi"/>
                <w:color w:val="000000"/>
                <w:sz w:val="20"/>
                <w:szCs w:val="20"/>
              </w:rPr>
              <w:t xml:space="preserve">and delivery </w:t>
            </w:r>
            <w:r w:rsidR="00994E46" w:rsidRPr="00602EDF">
              <w:rPr>
                <w:rFonts w:asciiTheme="minorHAnsi" w:hAnsiTheme="minorHAnsi" w:cstheme="minorHAnsi"/>
                <w:color w:val="000000"/>
                <w:sz w:val="20"/>
                <w:szCs w:val="20"/>
              </w:rPr>
              <w:t>to COP16</w:t>
            </w:r>
            <w:r w:rsidRPr="00602EDF">
              <w:rPr>
                <w:rStyle w:val="FootnoteReference"/>
                <w:rFonts w:asciiTheme="minorHAnsi" w:hAnsiTheme="minorHAnsi" w:cstheme="minorHAnsi"/>
                <w:color w:val="000000"/>
                <w:sz w:val="20"/>
                <w:szCs w:val="20"/>
              </w:rPr>
              <w:footnoteReference w:id="29"/>
            </w:r>
            <w:r w:rsidRPr="00602EDF">
              <w:rPr>
                <w:rFonts w:asciiTheme="minorHAnsi" w:eastAsia="Times New Roman" w:hAnsiTheme="minorHAnsi" w:cstheme="minorHAnsi"/>
                <w:color w:val="000000" w:themeColor="text1"/>
                <w:sz w:val="20"/>
                <w:szCs w:val="20"/>
              </w:rPr>
              <w:t xml:space="preserve"> (</w:t>
            </w:r>
            <w:r w:rsidRPr="00602EDF">
              <w:rPr>
                <w:rFonts w:asciiTheme="minorHAnsi" w:eastAsia="Arial" w:hAnsiTheme="minorHAnsi" w:cstheme="minorHAnsi"/>
                <w:sz w:val="20"/>
                <w:szCs w:val="20"/>
              </w:rPr>
              <w:t xml:space="preserve">See Table 4 for details) </w:t>
            </w:r>
          </w:p>
        </w:tc>
        <w:tc>
          <w:tcPr>
            <w:tcW w:w="1955" w:type="dxa"/>
          </w:tcPr>
          <w:p w14:paraId="4BB9DF2A" w14:textId="73A0A2BD" w:rsidR="00447E70" w:rsidRPr="00602EDF" w:rsidRDefault="00447E70" w:rsidP="00A53FD0">
            <w:pPr>
              <w:jc w:val="right"/>
              <w:rPr>
                <w:rFonts w:asciiTheme="minorHAnsi" w:eastAsia="Times New Roman" w:hAnsiTheme="minorHAnsi" w:cstheme="minorHAnsi"/>
                <w:color w:val="000000"/>
                <w:sz w:val="20"/>
                <w:szCs w:val="20"/>
              </w:rPr>
            </w:pPr>
            <w:r w:rsidRPr="00602EDF">
              <w:rPr>
                <w:rFonts w:asciiTheme="minorHAnsi" w:hAnsiTheme="minorHAnsi" w:cstheme="minorHAnsi"/>
                <w:sz w:val="20"/>
                <w:szCs w:val="20"/>
              </w:rPr>
              <w:t>366,</w:t>
            </w:r>
            <w:r w:rsidR="000B108E" w:rsidRPr="00602EDF">
              <w:rPr>
                <w:rFonts w:asciiTheme="minorHAnsi" w:hAnsiTheme="minorHAnsi" w:cstheme="minorHAnsi"/>
                <w:sz w:val="20"/>
                <w:szCs w:val="20"/>
              </w:rPr>
              <w:t>00</w:t>
            </w:r>
            <w:r w:rsidR="0008677C" w:rsidRPr="00602EDF">
              <w:rPr>
                <w:rFonts w:asciiTheme="minorHAnsi" w:hAnsiTheme="minorHAnsi" w:cstheme="minorHAnsi"/>
                <w:sz w:val="20"/>
                <w:szCs w:val="20"/>
              </w:rPr>
              <w:t>0</w:t>
            </w:r>
          </w:p>
        </w:tc>
      </w:tr>
      <w:tr w:rsidR="00447E70" w:rsidRPr="00602EDF" w14:paraId="177EAA84" w14:textId="77777777" w:rsidTr="00602EDF">
        <w:tc>
          <w:tcPr>
            <w:tcW w:w="7225" w:type="dxa"/>
            <w:shd w:val="clear" w:color="auto" w:fill="auto"/>
            <w:noWrap/>
            <w:hideMark/>
          </w:tcPr>
          <w:p w14:paraId="2D563E4D" w14:textId="6228EBEB" w:rsidR="00447E70" w:rsidRPr="00602EDF" w:rsidRDefault="00447E70" w:rsidP="00A53FD0">
            <w:pPr>
              <w:pStyle w:val="ListParagraph"/>
              <w:numPr>
                <w:ilvl w:val="0"/>
                <w:numId w:val="12"/>
              </w:numPr>
              <w:ind w:left="284" w:hanging="284"/>
              <w:rPr>
                <w:rFonts w:eastAsia="Arial"/>
              </w:rPr>
            </w:pPr>
            <w:r w:rsidRPr="00602EDF">
              <w:rPr>
                <w:rFonts w:asciiTheme="minorHAnsi" w:hAnsiTheme="minorHAnsi" w:cstheme="minorHAnsi"/>
                <w:color w:val="000000"/>
                <w:sz w:val="20"/>
                <w:szCs w:val="20"/>
              </w:rPr>
              <w:t>Maintain the Waterbirds Populations Portal to deliver WPE information and update in response to annual Red List updates and periodic taxonomic and population information updates (including ensuring enhanced functionalities</w:t>
            </w:r>
            <w:r w:rsidRPr="00602EDF">
              <w:rPr>
                <w:rStyle w:val="FootnoteReference"/>
                <w:rFonts w:asciiTheme="minorHAnsi" w:hAnsiTheme="minorHAnsi" w:cstheme="minorHAnsi"/>
                <w:color w:val="000000"/>
                <w:sz w:val="20"/>
                <w:szCs w:val="20"/>
              </w:rPr>
              <w:footnoteReference w:id="30"/>
            </w:r>
            <w:r w:rsidRPr="00602EDF">
              <w:rPr>
                <w:rFonts w:asciiTheme="minorHAnsi" w:hAnsiTheme="minorHAnsi" w:cstheme="minorHAnsi"/>
                <w:color w:val="000000"/>
                <w:sz w:val="20"/>
                <w:szCs w:val="20"/>
              </w:rPr>
              <w:t xml:space="preserve"> for enhanced ease of use by Parties)</w:t>
            </w:r>
            <w:r w:rsidR="00A03090" w:rsidRPr="00602EDF">
              <w:rPr>
                <w:rFonts w:asciiTheme="minorHAnsi" w:hAnsiTheme="minorHAnsi" w:cstheme="minorHAnsi"/>
                <w:color w:val="000000"/>
                <w:sz w:val="20"/>
                <w:szCs w:val="20"/>
              </w:rPr>
              <w:t xml:space="preserve">, </w:t>
            </w:r>
            <w:r w:rsidR="00A03090" w:rsidRPr="00602EDF">
              <w:rPr>
                <w:rFonts w:asciiTheme="minorHAnsi" w:eastAsia="Times New Roman" w:hAnsiTheme="minorHAnsi" w:cstheme="minorHAnsi"/>
                <w:color w:val="000000" w:themeColor="text1"/>
                <w:sz w:val="20"/>
                <w:szCs w:val="20"/>
              </w:rPr>
              <w:t>2025-2028</w:t>
            </w:r>
          </w:p>
        </w:tc>
        <w:tc>
          <w:tcPr>
            <w:tcW w:w="1955" w:type="dxa"/>
          </w:tcPr>
          <w:p w14:paraId="60A0E504" w14:textId="74901748" w:rsidR="00447E70" w:rsidRPr="00602EDF" w:rsidRDefault="00447E70" w:rsidP="00A53FD0">
            <w:pPr>
              <w:jc w:val="right"/>
              <w:rPr>
                <w:rFonts w:asciiTheme="minorHAnsi" w:eastAsia="Times New Roman" w:hAnsiTheme="minorHAnsi" w:cstheme="minorHAnsi"/>
                <w:color w:val="000000"/>
                <w:sz w:val="20"/>
                <w:szCs w:val="20"/>
              </w:rPr>
            </w:pPr>
            <w:r w:rsidRPr="00602EDF">
              <w:rPr>
                <w:rFonts w:asciiTheme="minorHAnsi" w:hAnsiTheme="minorHAnsi" w:cstheme="minorHAnsi"/>
                <w:sz w:val="20"/>
                <w:szCs w:val="20"/>
              </w:rPr>
              <w:t>61,</w:t>
            </w:r>
            <w:r w:rsidR="000B108E" w:rsidRPr="00602EDF">
              <w:rPr>
                <w:rFonts w:asciiTheme="minorHAnsi" w:hAnsiTheme="minorHAnsi" w:cstheme="minorHAnsi"/>
                <w:sz w:val="20"/>
                <w:szCs w:val="20"/>
              </w:rPr>
              <w:t>000</w:t>
            </w:r>
          </w:p>
        </w:tc>
      </w:tr>
      <w:tr w:rsidR="00447E70" w:rsidRPr="00602EDF" w14:paraId="635F5063" w14:textId="77777777" w:rsidTr="00602EDF">
        <w:tc>
          <w:tcPr>
            <w:tcW w:w="7225" w:type="dxa"/>
            <w:shd w:val="clear" w:color="auto" w:fill="auto"/>
            <w:noWrap/>
            <w:hideMark/>
          </w:tcPr>
          <w:p w14:paraId="1FD8708F" w14:textId="0DFA1414" w:rsidR="00447E70" w:rsidRPr="00602EDF" w:rsidRDefault="00447E70" w:rsidP="00A53FD0">
            <w:pPr>
              <w:pStyle w:val="ListParagraph"/>
              <w:numPr>
                <w:ilvl w:val="0"/>
                <w:numId w:val="12"/>
              </w:numPr>
              <w:ind w:left="284" w:hanging="284"/>
              <w:rPr>
                <w:rFonts w:asciiTheme="minorHAnsi" w:eastAsia="Times New Roman" w:hAnsiTheme="minorHAnsi" w:cstheme="minorHAnsi"/>
                <w:color w:val="000000"/>
                <w:sz w:val="20"/>
                <w:szCs w:val="20"/>
              </w:rPr>
            </w:pPr>
            <w:r w:rsidRPr="00602EDF">
              <w:rPr>
                <w:rFonts w:asciiTheme="minorHAnsi" w:eastAsia="Times New Roman" w:hAnsiTheme="minorHAnsi" w:cstheme="minorHAnsi"/>
                <w:color w:val="000000"/>
                <w:sz w:val="20"/>
                <w:szCs w:val="20"/>
              </w:rPr>
              <w:t xml:space="preserve">Establish a “Waterbird Estimates Partnership” </w:t>
            </w:r>
            <w:r w:rsidRPr="00602EDF">
              <w:rPr>
                <w:rFonts w:asciiTheme="minorHAnsi" w:eastAsia="Times New Roman" w:hAnsiTheme="minorHAnsi" w:cstheme="minorHAnsi"/>
                <w:color w:val="000000" w:themeColor="text1"/>
                <w:sz w:val="20"/>
                <w:szCs w:val="20"/>
              </w:rPr>
              <w:t>for launch at COP16 -</w:t>
            </w:r>
            <w:r w:rsidR="00994E46" w:rsidRPr="00602EDF">
              <w:rPr>
                <w:rFonts w:asciiTheme="minorHAnsi" w:eastAsia="Times New Roman" w:hAnsiTheme="minorHAnsi" w:cstheme="minorHAnsi"/>
                <w:color w:val="000000" w:themeColor="text1"/>
                <w:sz w:val="20"/>
                <w:szCs w:val="20"/>
              </w:rPr>
              <w:t xml:space="preserve"> </w:t>
            </w:r>
            <w:r w:rsidRPr="00602EDF">
              <w:rPr>
                <w:rFonts w:asciiTheme="minorHAnsi" w:eastAsia="Times New Roman" w:hAnsiTheme="minorHAnsi" w:cstheme="minorHAnsi"/>
                <w:color w:val="000000" w:themeColor="text1"/>
                <w:sz w:val="20"/>
                <w:szCs w:val="20"/>
              </w:rPr>
              <w:t>initiate consultation and get agreement of potential partners to establish a Partnership, development of a triennial work plan and budget, incl</w:t>
            </w:r>
            <w:r w:rsidR="00A53FD0">
              <w:rPr>
                <w:rFonts w:asciiTheme="minorHAnsi" w:eastAsia="Times New Roman" w:hAnsiTheme="minorHAnsi" w:cstheme="minorHAnsi"/>
                <w:color w:val="000000" w:themeColor="text1"/>
                <w:sz w:val="20"/>
                <w:szCs w:val="20"/>
              </w:rPr>
              <w:t>uding</w:t>
            </w:r>
            <w:r w:rsidRPr="00602EDF">
              <w:rPr>
                <w:rFonts w:asciiTheme="minorHAnsi" w:eastAsia="Times New Roman" w:hAnsiTheme="minorHAnsi" w:cstheme="minorHAnsi"/>
                <w:color w:val="000000" w:themeColor="text1"/>
                <w:sz w:val="20"/>
                <w:szCs w:val="20"/>
              </w:rPr>
              <w:t xml:space="preserve"> agreement of cofunding (2026-</w:t>
            </w:r>
            <w:r w:rsidR="00BE7274" w:rsidRPr="00602EDF">
              <w:rPr>
                <w:rFonts w:asciiTheme="minorHAnsi" w:eastAsia="Times New Roman" w:hAnsiTheme="minorHAnsi" w:cstheme="minorHAnsi"/>
                <w:color w:val="000000" w:themeColor="text1"/>
                <w:sz w:val="20"/>
                <w:szCs w:val="20"/>
              </w:rPr>
              <w:t>2027</w:t>
            </w:r>
            <w:r w:rsidRPr="00602EDF">
              <w:rPr>
                <w:rFonts w:asciiTheme="minorHAnsi" w:eastAsia="Times New Roman" w:hAnsiTheme="minorHAnsi" w:cstheme="minorHAnsi"/>
                <w:color w:val="000000" w:themeColor="text1"/>
                <w:sz w:val="20"/>
                <w:szCs w:val="20"/>
              </w:rPr>
              <w:t>)</w:t>
            </w:r>
          </w:p>
        </w:tc>
        <w:tc>
          <w:tcPr>
            <w:tcW w:w="1955" w:type="dxa"/>
          </w:tcPr>
          <w:p w14:paraId="4D62D3AC" w14:textId="4EA0D348" w:rsidR="00447E70" w:rsidRPr="00602EDF" w:rsidRDefault="00447E70" w:rsidP="00A53FD0">
            <w:pPr>
              <w:jc w:val="right"/>
              <w:rPr>
                <w:rFonts w:asciiTheme="minorHAnsi" w:eastAsia="Times New Roman" w:hAnsiTheme="minorHAnsi" w:cstheme="minorHAnsi"/>
                <w:color w:val="000000" w:themeColor="text1"/>
                <w:sz w:val="20"/>
                <w:szCs w:val="20"/>
              </w:rPr>
            </w:pPr>
            <w:r w:rsidRPr="00602EDF">
              <w:rPr>
                <w:rFonts w:asciiTheme="minorHAnsi" w:hAnsiTheme="minorHAnsi" w:cstheme="minorHAnsi"/>
                <w:sz w:val="20"/>
                <w:szCs w:val="20"/>
              </w:rPr>
              <w:t xml:space="preserve"> 38,</w:t>
            </w:r>
            <w:r w:rsidR="000B108E" w:rsidRPr="00602EDF">
              <w:rPr>
                <w:rFonts w:asciiTheme="minorHAnsi" w:hAnsiTheme="minorHAnsi" w:cstheme="minorHAnsi"/>
                <w:sz w:val="20"/>
                <w:szCs w:val="20"/>
              </w:rPr>
              <w:t>00</w:t>
            </w:r>
            <w:r w:rsidR="0008677C" w:rsidRPr="00602EDF">
              <w:rPr>
                <w:rFonts w:asciiTheme="minorHAnsi" w:hAnsiTheme="minorHAnsi" w:cstheme="minorHAnsi"/>
                <w:sz w:val="20"/>
                <w:szCs w:val="20"/>
              </w:rPr>
              <w:t>0</w:t>
            </w:r>
            <w:r w:rsidR="000B108E" w:rsidRPr="00602EDF">
              <w:rPr>
                <w:rFonts w:asciiTheme="minorHAnsi" w:hAnsiTheme="minorHAnsi" w:cstheme="minorHAnsi"/>
                <w:sz w:val="20"/>
                <w:szCs w:val="20"/>
              </w:rPr>
              <w:t xml:space="preserve"> </w:t>
            </w:r>
          </w:p>
        </w:tc>
      </w:tr>
      <w:tr w:rsidR="00447E70" w:rsidRPr="00602EDF" w:rsidDel="00EA5C37" w14:paraId="733D60C1" w14:textId="77777777" w:rsidTr="00602EDF">
        <w:tc>
          <w:tcPr>
            <w:tcW w:w="7225" w:type="dxa"/>
            <w:shd w:val="clear" w:color="auto" w:fill="auto"/>
            <w:noWrap/>
          </w:tcPr>
          <w:p w14:paraId="5A9BDD2D" w14:textId="77777777" w:rsidR="00447E70" w:rsidRPr="00602EDF" w:rsidDel="00EA5C37" w:rsidRDefault="00447E70" w:rsidP="00A53FD0">
            <w:pPr>
              <w:rPr>
                <w:rFonts w:asciiTheme="minorHAnsi" w:eastAsia="Times New Roman" w:hAnsiTheme="minorHAnsi" w:cstheme="minorHAnsi"/>
                <w:b/>
                <w:bCs/>
                <w:color w:val="000000" w:themeColor="text1"/>
                <w:sz w:val="20"/>
                <w:szCs w:val="20"/>
              </w:rPr>
            </w:pPr>
            <w:r w:rsidRPr="00602EDF">
              <w:rPr>
                <w:rFonts w:asciiTheme="minorHAnsi" w:eastAsia="Times New Roman" w:hAnsiTheme="minorHAnsi" w:cstheme="minorHAnsi"/>
                <w:b/>
                <w:bCs/>
                <w:color w:val="000000" w:themeColor="text1"/>
                <w:sz w:val="20"/>
                <w:szCs w:val="20"/>
              </w:rPr>
              <w:t>Total indicative costs (early estimate):</w:t>
            </w:r>
          </w:p>
        </w:tc>
        <w:tc>
          <w:tcPr>
            <w:tcW w:w="1955" w:type="dxa"/>
          </w:tcPr>
          <w:p w14:paraId="2880E0D0" w14:textId="0AD649F3" w:rsidR="00447E70" w:rsidRPr="00602EDF" w:rsidDel="00EA5C37" w:rsidRDefault="00447E70" w:rsidP="00A53FD0">
            <w:pPr>
              <w:jc w:val="right"/>
              <w:rPr>
                <w:rFonts w:asciiTheme="minorHAnsi" w:eastAsia="Times New Roman" w:hAnsiTheme="minorHAnsi" w:cstheme="minorHAnsi"/>
                <w:b/>
                <w:bCs/>
                <w:color w:val="000000"/>
                <w:sz w:val="20"/>
                <w:szCs w:val="20"/>
              </w:rPr>
            </w:pPr>
            <w:r w:rsidRPr="00602EDF">
              <w:rPr>
                <w:rFonts w:asciiTheme="minorHAnsi" w:eastAsia="Times New Roman" w:hAnsiTheme="minorHAnsi" w:cstheme="minorHAnsi"/>
                <w:b/>
                <w:bCs/>
                <w:color w:val="000000"/>
                <w:sz w:val="20"/>
                <w:szCs w:val="20"/>
              </w:rPr>
              <w:t>465,</w:t>
            </w:r>
            <w:r w:rsidR="000B108E" w:rsidRPr="00602EDF">
              <w:rPr>
                <w:rFonts w:asciiTheme="minorHAnsi" w:eastAsia="Times New Roman" w:hAnsiTheme="minorHAnsi" w:cstheme="minorHAnsi"/>
                <w:b/>
                <w:bCs/>
                <w:color w:val="000000"/>
                <w:sz w:val="20"/>
                <w:szCs w:val="20"/>
              </w:rPr>
              <w:t>00</w:t>
            </w:r>
            <w:r w:rsidR="0008677C" w:rsidRPr="00602EDF">
              <w:rPr>
                <w:rFonts w:asciiTheme="minorHAnsi" w:eastAsia="Times New Roman" w:hAnsiTheme="minorHAnsi" w:cstheme="minorHAnsi"/>
                <w:b/>
                <w:bCs/>
                <w:color w:val="000000"/>
                <w:sz w:val="20"/>
                <w:szCs w:val="20"/>
              </w:rPr>
              <w:t>0</w:t>
            </w:r>
          </w:p>
        </w:tc>
      </w:tr>
    </w:tbl>
    <w:p w14:paraId="3E6493E2" w14:textId="1CC5E722" w:rsidR="00335125" w:rsidRDefault="00335125">
      <w:pPr>
        <w:rPr>
          <w:rFonts w:asciiTheme="minorHAnsi" w:hAnsiTheme="minorHAnsi" w:cstheme="minorHAnsi"/>
          <w:i/>
          <w:iCs/>
        </w:rPr>
      </w:pPr>
    </w:p>
    <w:p w14:paraId="0BEB4DFC" w14:textId="3145C1B8" w:rsidR="00D15DD7" w:rsidRPr="00DA5883" w:rsidRDefault="007B2237" w:rsidP="009D7657">
      <w:pPr>
        <w:keepNext/>
        <w:ind w:left="0" w:firstLine="0"/>
        <w:rPr>
          <w:rFonts w:asciiTheme="minorHAnsi" w:hAnsiTheme="minorHAnsi" w:cstheme="minorHAnsi"/>
          <w:i/>
          <w:iCs/>
        </w:rPr>
      </w:pPr>
      <w:r w:rsidRPr="00DA5883">
        <w:rPr>
          <w:rFonts w:asciiTheme="minorHAnsi" w:hAnsiTheme="minorHAnsi" w:cstheme="minorHAnsi"/>
          <w:noProof/>
        </w:rPr>
        <w:lastRenderedPageBreak/>
        <mc:AlternateContent>
          <mc:Choice Requires="wps">
            <w:drawing>
              <wp:anchor distT="45720" distB="45720" distL="114300" distR="114300" simplePos="0" relativeHeight="251658246" behindDoc="0" locked="0" layoutInCell="1" allowOverlap="1" wp14:anchorId="10CFC079" wp14:editId="7CB28EF6">
                <wp:simplePos x="0" y="0"/>
                <wp:positionH relativeFrom="margin">
                  <wp:align>left</wp:align>
                </wp:positionH>
                <wp:positionV relativeFrom="paragraph">
                  <wp:posOffset>402831</wp:posOffset>
                </wp:positionV>
                <wp:extent cx="5716905" cy="1404620"/>
                <wp:effectExtent l="0" t="0" r="17145" b="15875"/>
                <wp:wrapSquare wrapText="bothSides"/>
                <wp:docPr id="943873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7F67711E" w14:textId="77777777" w:rsidR="00CD685B" w:rsidRDefault="00CD685B" w:rsidP="00D31EB1">
                            <w:r>
                              <w:t>Key actions required are:</w:t>
                            </w:r>
                          </w:p>
                          <w:p w14:paraId="3C9A6DD5" w14:textId="5E98EF05" w:rsidR="00CD685B" w:rsidRDefault="00CD685B" w:rsidP="001A7013">
                            <w:pPr>
                              <w:numPr>
                                <w:ilvl w:val="0"/>
                                <w:numId w:val="13"/>
                              </w:numPr>
                              <w:ind w:left="426" w:hanging="425"/>
                            </w:pPr>
                            <w:r w:rsidRPr="00524F9D">
                              <w:rPr>
                                <w:rFonts w:cs="Arial"/>
                                <w:lang w:val="en-US"/>
                              </w:rPr>
                              <w:t>Resource</w:t>
                            </w:r>
                            <w:r w:rsidRPr="003E2D7B">
                              <w:t xml:space="preserve"> an </w:t>
                            </w:r>
                            <w:r>
                              <w:t xml:space="preserve">immediate </w:t>
                            </w:r>
                            <w:r w:rsidRPr="003E2D7B">
                              <w:t>WPE2027 process in 2025-202</w:t>
                            </w:r>
                            <w:r>
                              <w:t>7</w:t>
                            </w:r>
                            <w:r w:rsidRPr="003E2D7B">
                              <w:t xml:space="preserve"> for delivery to COP16.</w:t>
                            </w:r>
                          </w:p>
                          <w:p w14:paraId="4A7A6254" w14:textId="77777777" w:rsidR="00CD685B" w:rsidRPr="003E2D7B" w:rsidRDefault="00CD685B" w:rsidP="001A7013">
                            <w:pPr>
                              <w:ind w:left="426" w:firstLine="0"/>
                            </w:pPr>
                          </w:p>
                          <w:p w14:paraId="0B7469AF" w14:textId="2808A5C6" w:rsidR="00CD685B" w:rsidRPr="003E2D7B" w:rsidRDefault="00CD685B" w:rsidP="001A7013">
                            <w:pPr>
                              <w:numPr>
                                <w:ilvl w:val="0"/>
                                <w:numId w:val="13"/>
                              </w:numPr>
                              <w:ind w:left="426" w:hanging="425"/>
                            </w:pPr>
                            <w:r w:rsidRPr="003E2D7B">
                              <w:t xml:space="preserve">Establish and resource the Waterbird Estimates Partnership for the long term, to be formally established for launch at COP16, which will provide strategic guidance and support for regular WEP updates. </w:t>
                            </w:r>
                          </w:p>
                          <w:p w14:paraId="49867ABA" w14:textId="77777777" w:rsidR="00CD685B" w:rsidRPr="003E2D7B" w:rsidRDefault="00CD685B" w:rsidP="001A7013">
                            <w:pPr>
                              <w:ind w:left="426" w:firstLine="0"/>
                            </w:pPr>
                          </w:p>
                          <w:p w14:paraId="0C07283B" w14:textId="2C16836F" w:rsidR="00CD685B" w:rsidRDefault="00CD685B" w:rsidP="001A7013">
                            <w:pPr>
                              <w:numPr>
                                <w:ilvl w:val="0"/>
                                <w:numId w:val="13"/>
                              </w:numPr>
                              <w:ind w:left="426" w:hanging="425"/>
                            </w:pPr>
                            <w:r w:rsidRPr="003E2D7B">
                              <w:t xml:space="preserve">Develop a modular costed programme of work for delivery of WPEs post COP15. </w:t>
                            </w:r>
                          </w:p>
                          <w:p w14:paraId="639BE4D0" w14:textId="77777777" w:rsidR="00CD685B" w:rsidRPr="003E2D7B" w:rsidRDefault="00CD685B" w:rsidP="001A7013">
                            <w:pPr>
                              <w:ind w:left="426" w:firstLine="0"/>
                            </w:pPr>
                          </w:p>
                          <w:p w14:paraId="099F281E" w14:textId="5CCACABD" w:rsidR="00CD685B" w:rsidRPr="003E2D7B" w:rsidRDefault="00CD685B" w:rsidP="001A7013">
                            <w:pPr>
                              <w:numPr>
                                <w:ilvl w:val="0"/>
                                <w:numId w:val="13"/>
                              </w:numPr>
                              <w:ind w:left="426" w:hanging="425"/>
                            </w:pPr>
                            <w:r w:rsidRPr="003E2D7B">
                              <w:t>Agreement on cost-sharing responsibilities to support regular production of future WPEs between all entities involved in the WEP.</w:t>
                            </w:r>
                          </w:p>
                          <w:p w14:paraId="39D2C1B8" w14:textId="77777777" w:rsidR="00CD685B" w:rsidRPr="003E2D7B" w:rsidRDefault="00CD685B" w:rsidP="00D31EB1"/>
                          <w:p w14:paraId="655E79DF" w14:textId="74CF4534" w:rsidR="00CD685B" w:rsidRPr="003E2D7B" w:rsidRDefault="00CD685B" w:rsidP="00D31EB1">
                            <w:r w:rsidRPr="003E2D7B">
                              <w:t xml:space="preserve">Anticipated </w:t>
                            </w:r>
                            <w:r>
                              <w:t xml:space="preserve">resourcing implications </w:t>
                            </w:r>
                            <w:r w:rsidRPr="003E2D7B">
                              <w:t>are:</w:t>
                            </w:r>
                          </w:p>
                          <w:p w14:paraId="793C9358" w14:textId="76BD1363" w:rsidR="00CD685B" w:rsidRDefault="00CD685B" w:rsidP="001A7013">
                            <w:pPr>
                              <w:numPr>
                                <w:ilvl w:val="0"/>
                                <w:numId w:val="22"/>
                              </w:numPr>
                              <w:ind w:left="426" w:hanging="425"/>
                            </w:pPr>
                            <w:r w:rsidRPr="003E2D7B">
                              <w:t>Undertake review and updates of selected priority populations to be included as WPE2027 to be undertaken between 2025-2027 (CHF 366,0</w:t>
                            </w:r>
                            <w:r>
                              <w:t>00</w:t>
                            </w:r>
                            <w:r w:rsidRPr="003E2D7B">
                              <w:t>).</w:t>
                            </w:r>
                          </w:p>
                          <w:p w14:paraId="2939877E" w14:textId="77777777" w:rsidR="00CD685B" w:rsidRPr="003E2D7B" w:rsidRDefault="00CD685B" w:rsidP="001A7013">
                            <w:pPr>
                              <w:ind w:left="426" w:firstLine="0"/>
                            </w:pPr>
                          </w:p>
                          <w:p w14:paraId="23ED8963" w14:textId="4E9DA38B" w:rsidR="00CD685B" w:rsidRDefault="00CD685B" w:rsidP="001A7013">
                            <w:pPr>
                              <w:numPr>
                                <w:ilvl w:val="0"/>
                                <w:numId w:val="22"/>
                              </w:numPr>
                              <w:ind w:left="426" w:hanging="425"/>
                            </w:pPr>
                            <w:r w:rsidRPr="003E2D7B">
                              <w:t>Maintain the Waterbirds Populations Portal to deliver WPE information, update in response to annual Red List updates and periodic taxonomic and population information updates (including ensuring additional functionalities for enhanced ease of use by Parties) to be undertaken between 2025-2028 (CHF 61,</w:t>
                            </w:r>
                            <w:r>
                              <w:t>000</w:t>
                            </w:r>
                            <w:r w:rsidRPr="003E2D7B">
                              <w:t>).</w:t>
                            </w:r>
                          </w:p>
                          <w:p w14:paraId="4E55602C" w14:textId="77777777" w:rsidR="00CD685B" w:rsidRPr="003E2D7B" w:rsidRDefault="00CD685B" w:rsidP="001A7013">
                            <w:pPr>
                              <w:ind w:left="426" w:firstLine="0"/>
                            </w:pPr>
                          </w:p>
                          <w:p w14:paraId="57367E69" w14:textId="30DC0472" w:rsidR="00CD685B" w:rsidRPr="003E2D7B" w:rsidRDefault="00CD685B" w:rsidP="001A7013">
                            <w:pPr>
                              <w:numPr>
                                <w:ilvl w:val="0"/>
                                <w:numId w:val="22"/>
                              </w:numPr>
                              <w:ind w:left="426" w:hanging="425"/>
                            </w:pPr>
                            <w:r w:rsidRPr="003E2D7B">
                              <w:t>Establish a Waterbird Estimates Partnership for launch at COP16, to be undertaken between 202</w:t>
                            </w:r>
                            <w:r>
                              <w:t>6</w:t>
                            </w:r>
                            <w:r w:rsidRPr="003E2D7B">
                              <w:t>-202</w:t>
                            </w:r>
                            <w:r>
                              <w:t>7</w:t>
                            </w:r>
                            <w:r w:rsidRPr="003E2D7B">
                              <w:t xml:space="preserve"> (CHF 38,0</w:t>
                            </w:r>
                            <w:r>
                              <w:t>00</w:t>
                            </w:r>
                            <w:r w:rsidRPr="003E2D7B">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CFC079" id="_x0000_s1033" type="#_x0000_t202" style="position:absolute;margin-left:0;margin-top:31.7pt;width:450.15pt;height:110.6pt;z-index:25165824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">
                <v:textbox style="mso-fit-shape-to-text:t">
                  <w:txbxContent>
                    <w:p w14:paraId="7F67711E" w14:textId="77777777" w:rsidR="00CD685B" w:rsidRDefault="00CD685B" w:rsidP="00D31EB1">
                      <w:r>
                        <w:t>Key actions required are:</w:t>
                      </w:r>
                    </w:p>
                    <w:p w14:paraId="3C9A6DD5" w14:textId="5E98EF05" w:rsidR="00CD685B" w:rsidRDefault="00CD685B" w:rsidP="001A7013">
                      <w:pPr>
                        <w:numPr>
                          <w:ilvl w:val="0"/>
                          <w:numId w:val="13"/>
                        </w:numPr>
                        <w:ind w:left="426" w:hanging="425"/>
                      </w:pPr>
                      <w:r w:rsidRPr="00524F9D">
                        <w:rPr>
                          <w:rFonts w:cs="Arial"/>
                          <w:lang w:val="en-US"/>
                        </w:rPr>
                        <w:t>Resource</w:t>
                      </w:r>
                      <w:r w:rsidRPr="003E2D7B">
                        <w:t xml:space="preserve"> an </w:t>
                      </w:r>
                      <w:r>
                        <w:t xml:space="preserve">immediate </w:t>
                      </w:r>
                      <w:r w:rsidRPr="003E2D7B">
                        <w:t>WPE2027 process in 2025-202</w:t>
                      </w:r>
                      <w:r>
                        <w:t>7</w:t>
                      </w:r>
                      <w:r w:rsidRPr="003E2D7B">
                        <w:t xml:space="preserve"> for delivery to COP16.</w:t>
                      </w:r>
                    </w:p>
                    <w:p w14:paraId="4A7A6254" w14:textId="77777777" w:rsidR="00CD685B" w:rsidRPr="003E2D7B" w:rsidRDefault="00CD685B" w:rsidP="001A7013">
                      <w:pPr>
                        <w:ind w:left="426" w:firstLine="0"/>
                      </w:pPr>
                    </w:p>
                    <w:p w14:paraId="0B7469AF" w14:textId="2808A5C6" w:rsidR="00CD685B" w:rsidRPr="003E2D7B" w:rsidRDefault="00CD685B" w:rsidP="001A7013">
                      <w:pPr>
                        <w:numPr>
                          <w:ilvl w:val="0"/>
                          <w:numId w:val="13"/>
                        </w:numPr>
                        <w:ind w:left="426" w:hanging="425"/>
                      </w:pPr>
                      <w:r w:rsidRPr="003E2D7B">
                        <w:t xml:space="preserve">Establish and resource the Waterbird Estimates Partnership for the long term, to be formally established for launch at COP16, which will provide strategic guidance and support for regular WEP updates. </w:t>
                      </w:r>
                    </w:p>
                    <w:p w14:paraId="49867ABA" w14:textId="77777777" w:rsidR="00CD685B" w:rsidRPr="003E2D7B" w:rsidRDefault="00CD685B" w:rsidP="001A7013">
                      <w:pPr>
                        <w:ind w:left="426" w:firstLine="0"/>
                      </w:pPr>
                    </w:p>
                    <w:p w14:paraId="0C07283B" w14:textId="2C16836F" w:rsidR="00CD685B" w:rsidRDefault="00CD685B" w:rsidP="001A7013">
                      <w:pPr>
                        <w:numPr>
                          <w:ilvl w:val="0"/>
                          <w:numId w:val="13"/>
                        </w:numPr>
                        <w:ind w:left="426" w:hanging="425"/>
                      </w:pPr>
                      <w:r w:rsidRPr="003E2D7B">
                        <w:t xml:space="preserve">Develop a modular costed programme of work for delivery of WPEs post COP15. </w:t>
                      </w:r>
                    </w:p>
                    <w:p w14:paraId="639BE4D0" w14:textId="77777777" w:rsidR="00CD685B" w:rsidRPr="003E2D7B" w:rsidRDefault="00CD685B" w:rsidP="001A7013">
                      <w:pPr>
                        <w:ind w:left="426" w:firstLine="0"/>
                      </w:pPr>
                    </w:p>
                    <w:p w14:paraId="099F281E" w14:textId="5CCACABD" w:rsidR="00CD685B" w:rsidRPr="003E2D7B" w:rsidRDefault="00CD685B" w:rsidP="001A7013">
                      <w:pPr>
                        <w:numPr>
                          <w:ilvl w:val="0"/>
                          <w:numId w:val="13"/>
                        </w:numPr>
                        <w:ind w:left="426" w:hanging="425"/>
                      </w:pPr>
                      <w:r w:rsidRPr="003E2D7B">
                        <w:t>Agreement on cost-sharing responsibilities to support regular production of future WPEs between all entities involved in the WEP.</w:t>
                      </w:r>
                    </w:p>
                    <w:p w14:paraId="39D2C1B8" w14:textId="77777777" w:rsidR="00CD685B" w:rsidRPr="003E2D7B" w:rsidRDefault="00CD685B" w:rsidP="00D31EB1"/>
                    <w:p w14:paraId="655E79DF" w14:textId="74CF4534" w:rsidR="00CD685B" w:rsidRPr="003E2D7B" w:rsidRDefault="00CD685B" w:rsidP="00D31EB1">
                      <w:r w:rsidRPr="003E2D7B">
                        <w:t xml:space="preserve">Anticipated </w:t>
                      </w:r>
                      <w:r>
                        <w:t xml:space="preserve">resourcing implications </w:t>
                      </w:r>
                      <w:r w:rsidRPr="003E2D7B">
                        <w:t>are:</w:t>
                      </w:r>
                    </w:p>
                    <w:p w14:paraId="793C9358" w14:textId="76BD1363" w:rsidR="00CD685B" w:rsidRDefault="00CD685B" w:rsidP="001A7013">
                      <w:pPr>
                        <w:numPr>
                          <w:ilvl w:val="0"/>
                          <w:numId w:val="22"/>
                        </w:numPr>
                        <w:ind w:left="426" w:hanging="425"/>
                      </w:pPr>
                      <w:r w:rsidRPr="003E2D7B">
                        <w:t>Undertake review and updates of selected priority populations to be included as WPE2027 to be undertaken between 2025-2027 (CHF 366,0</w:t>
                      </w:r>
                      <w:r>
                        <w:t>00</w:t>
                      </w:r>
                      <w:r w:rsidRPr="003E2D7B">
                        <w:t>).</w:t>
                      </w:r>
                    </w:p>
                    <w:p w14:paraId="2939877E" w14:textId="77777777" w:rsidR="00CD685B" w:rsidRPr="003E2D7B" w:rsidRDefault="00CD685B" w:rsidP="001A7013">
                      <w:pPr>
                        <w:ind w:left="426" w:firstLine="0"/>
                      </w:pPr>
                    </w:p>
                    <w:p w14:paraId="23ED8963" w14:textId="4E9DA38B" w:rsidR="00CD685B" w:rsidRDefault="00CD685B" w:rsidP="001A7013">
                      <w:pPr>
                        <w:numPr>
                          <w:ilvl w:val="0"/>
                          <w:numId w:val="22"/>
                        </w:numPr>
                        <w:ind w:left="426" w:hanging="425"/>
                      </w:pPr>
                      <w:r w:rsidRPr="003E2D7B">
                        <w:t>Maintain the Waterbirds Populations Portal to deliver WPE information, update in response to annual Red List updates and periodic taxonomic and population information updates (including ensuring additional functionalities for enhanced ease of use by Parties) to be undertaken between 2025-2028 (CHF 61,</w:t>
                      </w:r>
                      <w:r>
                        <w:t>000</w:t>
                      </w:r>
                      <w:r w:rsidRPr="003E2D7B">
                        <w:t>).</w:t>
                      </w:r>
                    </w:p>
                    <w:p w14:paraId="4E55602C" w14:textId="77777777" w:rsidR="00CD685B" w:rsidRPr="003E2D7B" w:rsidRDefault="00CD685B" w:rsidP="001A7013">
                      <w:pPr>
                        <w:ind w:left="426" w:firstLine="0"/>
                      </w:pPr>
                    </w:p>
                    <w:p w14:paraId="57367E69" w14:textId="30DC0472" w:rsidR="00CD685B" w:rsidRPr="003E2D7B" w:rsidRDefault="00CD685B" w:rsidP="001A7013">
                      <w:pPr>
                        <w:numPr>
                          <w:ilvl w:val="0"/>
                          <w:numId w:val="22"/>
                        </w:numPr>
                        <w:ind w:left="426" w:hanging="425"/>
                      </w:pPr>
                      <w:r w:rsidRPr="003E2D7B">
                        <w:t>Establish a Waterbird Estimates Partnership for launch at COP16, to be undertaken between 202</w:t>
                      </w:r>
                      <w:r>
                        <w:t>6</w:t>
                      </w:r>
                      <w:r w:rsidRPr="003E2D7B">
                        <w:t>-202</w:t>
                      </w:r>
                      <w:r>
                        <w:t>7</w:t>
                      </w:r>
                      <w:r w:rsidRPr="003E2D7B">
                        <w:t xml:space="preserve"> (CHF 38,0</w:t>
                      </w:r>
                      <w:r>
                        <w:t>00</w:t>
                      </w:r>
                      <w:r w:rsidRPr="003E2D7B">
                        <w:t>).</w:t>
                      </w:r>
                    </w:p>
                  </w:txbxContent>
                </v:textbox>
                <w10:wrap type="square" anchorx="margin"/>
              </v:shape>
            </w:pict>
          </mc:Fallback>
        </mc:AlternateContent>
      </w:r>
      <w:r w:rsidR="00D15DD7" w:rsidRPr="00DA5883">
        <w:rPr>
          <w:rFonts w:asciiTheme="minorHAnsi" w:hAnsiTheme="minorHAnsi" w:cstheme="minorHAnsi"/>
          <w:i/>
          <w:iCs/>
        </w:rPr>
        <w:t xml:space="preserve">Box 7: STRP </w:t>
      </w:r>
      <w:r w:rsidR="005B0B1A" w:rsidRPr="00DA5883">
        <w:rPr>
          <w:rFonts w:asciiTheme="minorHAnsi" w:hAnsiTheme="minorHAnsi" w:cstheme="minorHAnsi"/>
          <w:i/>
          <w:iCs/>
        </w:rPr>
        <w:t>R</w:t>
      </w:r>
      <w:r w:rsidR="00D15DD7" w:rsidRPr="00DA5883">
        <w:rPr>
          <w:rFonts w:asciiTheme="minorHAnsi" w:hAnsiTheme="minorHAnsi" w:cstheme="minorHAnsi"/>
          <w:i/>
          <w:iCs/>
        </w:rPr>
        <w:t xml:space="preserve">ecommendation 6: </w:t>
      </w:r>
      <w:r w:rsidR="00765FEE" w:rsidRPr="00DA5883">
        <w:rPr>
          <w:rFonts w:asciiTheme="minorHAnsi" w:hAnsiTheme="minorHAnsi" w:cstheme="minorHAnsi"/>
          <w:i/>
          <w:iCs/>
        </w:rPr>
        <w:t>Resourcing of future Waterbird Populations Estimates (WPE) process, including through the Waterbird Estimates Partnership (WEP)</w:t>
      </w:r>
      <w:r w:rsidR="009D7657">
        <w:rPr>
          <w:rFonts w:asciiTheme="minorHAnsi" w:hAnsiTheme="minorHAnsi" w:cstheme="minorHAnsi"/>
          <w:i/>
          <w:iCs/>
        </w:rPr>
        <w:t>.</w:t>
      </w:r>
    </w:p>
    <w:p w14:paraId="13FBEF4E" w14:textId="205CCB92" w:rsidR="00765FEE" w:rsidRPr="00DA5883" w:rsidRDefault="00765FEE" w:rsidP="00A42A33">
      <w:pPr>
        <w:rPr>
          <w:rFonts w:asciiTheme="minorHAnsi" w:hAnsiTheme="minorHAnsi" w:cstheme="minorHAnsi"/>
        </w:rPr>
      </w:pPr>
    </w:p>
    <w:p w14:paraId="33937679" w14:textId="77777777" w:rsidR="00602EDF" w:rsidRDefault="00602EDF" w:rsidP="0022612B">
      <w:pPr>
        <w:keepNext/>
        <w:rPr>
          <w:rFonts w:asciiTheme="minorHAnsi" w:hAnsiTheme="minorHAnsi" w:cstheme="minorHAnsi"/>
          <w:b/>
        </w:rPr>
      </w:pPr>
      <w:bookmarkStart w:id="12" w:name="_Toc159848054"/>
    </w:p>
    <w:p w14:paraId="45A0B464" w14:textId="3BE96C8A" w:rsidR="00D40B93" w:rsidRPr="00DA5883" w:rsidRDefault="000372DD" w:rsidP="0022612B">
      <w:pPr>
        <w:keepNext/>
        <w:rPr>
          <w:rFonts w:asciiTheme="minorHAnsi" w:hAnsiTheme="minorHAnsi" w:cstheme="minorHAnsi"/>
          <w:b/>
        </w:rPr>
      </w:pPr>
      <w:r>
        <w:rPr>
          <w:rFonts w:asciiTheme="minorHAnsi" w:hAnsiTheme="minorHAnsi" w:cstheme="minorHAnsi"/>
          <w:b/>
        </w:rPr>
        <w:t xml:space="preserve">Summary of </w:t>
      </w:r>
      <w:r w:rsidR="00D40B93" w:rsidRPr="00DA5883">
        <w:rPr>
          <w:rFonts w:asciiTheme="minorHAnsi" w:hAnsiTheme="minorHAnsi" w:cstheme="minorHAnsi"/>
          <w:b/>
        </w:rPr>
        <w:t>STRP Recommendations</w:t>
      </w:r>
      <w:bookmarkEnd w:id="12"/>
    </w:p>
    <w:p w14:paraId="41352E1B" w14:textId="77777777" w:rsidR="00D40B93" w:rsidRPr="00DA5883" w:rsidRDefault="00D40B93" w:rsidP="00D40B93">
      <w:pPr>
        <w:rPr>
          <w:rFonts w:asciiTheme="minorHAnsi" w:hAnsiTheme="minorHAnsi" w:cstheme="minorHAnsi"/>
        </w:rPr>
      </w:pPr>
    </w:p>
    <w:p w14:paraId="0C708F10" w14:textId="5BBCA071" w:rsidR="009D4D53" w:rsidRPr="00DA5883" w:rsidRDefault="0010026D" w:rsidP="002C7FE5">
      <w:pPr>
        <w:keepNext/>
        <w:ind w:left="0" w:firstLine="0"/>
        <w:rPr>
          <w:rFonts w:asciiTheme="minorHAnsi" w:hAnsiTheme="minorHAnsi" w:cstheme="minorHAnsi"/>
          <w:u w:val="single"/>
        </w:rPr>
      </w:pPr>
      <w:bookmarkStart w:id="13" w:name="_Toc159848055"/>
      <w:r w:rsidRPr="00DA5883">
        <w:rPr>
          <w:rFonts w:asciiTheme="minorHAnsi" w:hAnsiTheme="minorHAnsi" w:cstheme="minorHAnsi"/>
          <w:u w:val="single"/>
        </w:rPr>
        <w:t xml:space="preserve">Recommendation </w:t>
      </w:r>
      <w:r w:rsidR="00D40B93" w:rsidRPr="00DA5883">
        <w:rPr>
          <w:rFonts w:asciiTheme="minorHAnsi" w:hAnsiTheme="minorHAnsi" w:cstheme="minorHAnsi"/>
          <w:u w:val="single"/>
        </w:rPr>
        <w:t>1: Future WPE and 1% thresholds periodicity</w:t>
      </w:r>
      <w:bookmarkEnd w:id="13"/>
    </w:p>
    <w:p w14:paraId="0DF3E72E" w14:textId="77777777" w:rsidR="0046551D" w:rsidRPr="00DA5883" w:rsidRDefault="0046551D" w:rsidP="0046551D">
      <w:pPr>
        <w:rPr>
          <w:rFonts w:asciiTheme="minorHAnsi" w:hAnsiTheme="minorHAnsi" w:cstheme="minorHAnsi"/>
        </w:rPr>
      </w:pPr>
    </w:p>
    <w:p w14:paraId="29A2F47E" w14:textId="17F44FDB" w:rsidR="00DD5699" w:rsidRPr="00DA5883" w:rsidRDefault="000372DD" w:rsidP="00602EDF">
      <w:pPr>
        <w:pStyle w:val="ListParagraph"/>
        <w:numPr>
          <w:ilvl w:val="0"/>
          <w:numId w:val="4"/>
        </w:numPr>
        <w:ind w:left="426" w:hanging="425"/>
        <w:rPr>
          <w:rFonts w:asciiTheme="minorHAnsi" w:hAnsiTheme="minorHAnsi" w:cstheme="minorHAnsi"/>
        </w:rPr>
      </w:pPr>
      <w:r>
        <w:rPr>
          <w:rFonts w:asciiTheme="minorHAnsi" w:hAnsiTheme="minorHAnsi" w:cstheme="minorHAnsi"/>
        </w:rPr>
        <w:t xml:space="preserve">The </w:t>
      </w:r>
      <w:r w:rsidR="00D40B93" w:rsidRPr="00DA5883">
        <w:rPr>
          <w:rFonts w:asciiTheme="minorHAnsi" w:hAnsiTheme="minorHAnsi" w:cstheme="minorHAnsi"/>
        </w:rPr>
        <w:t xml:space="preserve">Convention on </w:t>
      </w:r>
      <w:r w:rsidR="00D40B93" w:rsidRPr="00524F9D">
        <w:rPr>
          <w:rFonts w:asciiTheme="minorHAnsi" w:hAnsiTheme="minorHAnsi" w:cstheme="minorHAnsi"/>
          <w:lang w:val="en-US"/>
        </w:rPr>
        <w:t>Wetlands</w:t>
      </w:r>
      <w:r w:rsidR="00D40B93" w:rsidRPr="00DA5883">
        <w:rPr>
          <w:rFonts w:asciiTheme="minorHAnsi" w:hAnsiTheme="minorHAnsi" w:cstheme="minorHAnsi"/>
        </w:rPr>
        <w:t xml:space="preserve"> and other major users of waterbird population estimates information would benefit from an appropriate stability in the regularity of population size estimates and trends </w:t>
      </w:r>
      <w:r w:rsidR="00D40B93" w:rsidRPr="00524F9D">
        <w:rPr>
          <w:rFonts w:asciiTheme="minorHAnsi" w:hAnsiTheme="minorHAnsi" w:cstheme="minorHAnsi"/>
          <w:lang w:val="en-US"/>
        </w:rPr>
        <w:t>information</w:t>
      </w:r>
      <w:r w:rsidR="00D40B93" w:rsidRPr="00DA5883">
        <w:rPr>
          <w:rFonts w:asciiTheme="minorHAnsi" w:hAnsiTheme="minorHAnsi" w:cstheme="minorHAnsi"/>
        </w:rPr>
        <w:t xml:space="preserve"> and the subsequent derived 1% thresholds, which also meets the functional needs of users and delivers timely estimates for conservation approaches for waterbird populations globally.</w:t>
      </w:r>
      <w:r w:rsidR="00DD5699" w:rsidRPr="00DA5883">
        <w:rPr>
          <w:rFonts w:asciiTheme="minorHAnsi" w:hAnsiTheme="minorHAnsi" w:cstheme="minorHAnsi"/>
        </w:rPr>
        <w:br/>
      </w:r>
    </w:p>
    <w:p w14:paraId="30368A1E" w14:textId="12A8521D" w:rsidR="00D40B93" w:rsidRPr="00DA5883" w:rsidRDefault="00D40B93" w:rsidP="00602EDF">
      <w:pPr>
        <w:pStyle w:val="ListParagraph"/>
        <w:numPr>
          <w:ilvl w:val="0"/>
          <w:numId w:val="4"/>
        </w:numPr>
        <w:ind w:left="426" w:hanging="425"/>
        <w:rPr>
          <w:rFonts w:asciiTheme="minorHAnsi" w:hAnsiTheme="minorHAnsi" w:cstheme="minorHAnsi"/>
        </w:rPr>
      </w:pPr>
      <w:r w:rsidRPr="00DA5883">
        <w:rPr>
          <w:rFonts w:asciiTheme="minorHAnsi" w:hAnsiTheme="minorHAnsi" w:cstheme="minorHAnsi"/>
        </w:rPr>
        <w:t xml:space="preserve">Therefore, </w:t>
      </w:r>
      <w:r w:rsidR="000372DD">
        <w:rPr>
          <w:rFonts w:asciiTheme="minorHAnsi" w:hAnsiTheme="minorHAnsi" w:cstheme="minorHAnsi"/>
        </w:rPr>
        <w:t>WPE updates every 6 years (</w:t>
      </w:r>
      <w:r w:rsidRPr="00DA5883">
        <w:rPr>
          <w:rFonts w:asciiTheme="minorHAnsi" w:hAnsiTheme="minorHAnsi" w:cstheme="minorHAnsi"/>
        </w:rPr>
        <w:t>option 1b</w:t>
      </w:r>
      <w:r w:rsidR="000372DD">
        <w:rPr>
          <w:rFonts w:asciiTheme="minorHAnsi" w:hAnsiTheme="minorHAnsi" w:cstheme="minorHAnsi"/>
        </w:rPr>
        <w:t>) or</w:t>
      </w:r>
      <w:r w:rsidRPr="00DA5883">
        <w:rPr>
          <w:rFonts w:asciiTheme="minorHAnsi" w:hAnsiTheme="minorHAnsi" w:cstheme="minorHAnsi"/>
        </w:rPr>
        <w:t xml:space="preserve"> </w:t>
      </w:r>
      <w:r w:rsidR="000372DD">
        <w:rPr>
          <w:rFonts w:asciiTheme="minorHAnsi" w:hAnsiTheme="minorHAnsi" w:cstheme="minorHAnsi"/>
        </w:rPr>
        <w:t>9 years (option 1c)</w:t>
      </w:r>
      <w:r w:rsidRPr="00DA5883">
        <w:rPr>
          <w:rFonts w:asciiTheme="minorHAnsi" w:hAnsiTheme="minorHAnsi" w:cstheme="minorHAnsi"/>
        </w:rPr>
        <w:t xml:space="preserve"> (Table 2) seem to be the most appropriate and resource efficient, rather than a continuous, or too rapid a process, where changes to this derived information on a too rapid basis would be unhelpful for a number of practical and policy reasons. There may be exceptions to this rule in a small number of cases where more frequent updates are necessary, especially for rapidly changing (declining) populations.</w:t>
      </w:r>
      <w:r w:rsidRPr="00DA5883">
        <w:rPr>
          <w:rFonts w:asciiTheme="minorHAnsi" w:hAnsiTheme="minorHAnsi" w:cstheme="minorHAnsi"/>
        </w:rPr>
        <w:br/>
      </w:r>
    </w:p>
    <w:p w14:paraId="6D638B65" w14:textId="04F5CA45" w:rsidR="0094101B" w:rsidRPr="00DA5883" w:rsidRDefault="0010026D" w:rsidP="002C7FE5">
      <w:pPr>
        <w:keepNext/>
        <w:ind w:left="0" w:firstLine="0"/>
        <w:rPr>
          <w:rFonts w:asciiTheme="minorHAnsi" w:hAnsiTheme="minorHAnsi" w:cstheme="minorHAnsi"/>
        </w:rPr>
      </w:pPr>
      <w:bookmarkStart w:id="14" w:name="_Toc159848056"/>
      <w:r w:rsidRPr="00DA5883">
        <w:rPr>
          <w:rFonts w:asciiTheme="minorHAnsi" w:hAnsiTheme="minorHAnsi" w:cstheme="minorHAnsi"/>
          <w:u w:val="single"/>
        </w:rPr>
        <w:t>Recommendation</w:t>
      </w:r>
      <w:r w:rsidR="00D40B93" w:rsidRPr="00DA5883">
        <w:rPr>
          <w:rFonts w:asciiTheme="minorHAnsi" w:hAnsiTheme="minorHAnsi" w:cstheme="minorHAnsi"/>
          <w:u w:val="single"/>
        </w:rPr>
        <w:t xml:space="preserve"> 2: The delivery of an interim WPE updating process to be delivered by COP16, covering species groups and regions prioritised for updating</w:t>
      </w:r>
      <w:r w:rsidR="00D40B93" w:rsidRPr="00DA5883">
        <w:rPr>
          <w:rStyle w:val="FootnoteReference"/>
          <w:rFonts w:asciiTheme="minorHAnsi" w:hAnsiTheme="minorHAnsi" w:cstheme="minorHAnsi"/>
          <w:i/>
          <w:iCs/>
        </w:rPr>
        <w:footnoteReference w:id="31"/>
      </w:r>
      <w:bookmarkEnd w:id="14"/>
    </w:p>
    <w:p w14:paraId="48A23202" w14:textId="77777777" w:rsidR="00396F1C" w:rsidRPr="00DA5883" w:rsidRDefault="00396F1C" w:rsidP="00DD5699">
      <w:pPr>
        <w:ind w:left="360" w:firstLine="0"/>
        <w:rPr>
          <w:rFonts w:asciiTheme="minorHAnsi" w:hAnsiTheme="minorHAnsi" w:cstheme="minorHAnsi"/>
        </w:rPr>
      </w:pPr>
    </w:p>
    <w:p w14:paraId="01284BCD" w14:textId="77777777" w:rsidR="00976F47" w:rsidRPr="00DA5883" w:rsidRDefault="00D40B93" w:rsidP="00602EDF">
      <w:pPr>
        <w:pStyle w:val="ListParagraph"/>
        <w:numPr>
          <w:ilvl w:val="0"/>
          <w:numId w:val="4"/>
        </w:numPr>
        <w:ind w:left="426" w:hanging="426"/>
        <w:rPr>
          <w:rFonts w:asciiTheme="minorHAnsi" w:hAnsiTheme="minorHAnsi" w:cstheme="minorHAnsi"/>
        </w:rPr>
      </w:pPr>
      <w:r w:rsidRPr="00DA5883">
        <w:rPr>
          <w:rFonts w:asciiTheme="minorHAnsi" w:hAnsiTheme="minorHAnsi" w:cstheme="minorHAnsi"/>
        </w:rPr>
        <w:t>The following steps are proposed:</w:t>
      </w:r>
      <w:r w:rsidRPr="00DA5883">
        <w:rPr>
          <w:rFonts w:asciiTheme="minorHAnsi" w:hAnsiTheme="minorHAnsi" w:cstheme="minorHAnsi"/>
        </w:rPr>
        <w:br/>
      </w:r>
    </w:p>
    <w:p w14:paraId="56FBF855" w14:textId="65C86C35" w:rsidR="00541DAC" w:rsidRPr="00DA5883" w:rsidRDefault="00D40B93" w:rsidP="00602EDF">
      <w:pPr>
        <w:numPr>
          <w:ilvl w:val="0"/>
          <w:numId w:val="25"/>
        </w:numPr>
        <w:ind w:left="851" w:hanging="425"/>
        <w:rPr>
          <w:rFonts w:asciiTheme="minorHAnsi" w:hAnsiTheme="minorHAnsi" w:cstheme="minorHAnsi"/>
        </w:rPr>
      </w:pPr>
      <w:r w:rsidRPr="00DA5883">
        <w:rPr>
          <w:rFonts w:asciiTheme="minorHAnsi" w:hAnsiTheme="minorHAnsi" w:cstheme="minorHAnsi"/>
        </w:rPr>
        <w:lastRenderedPageBreak/>
        <w:t xml:space="preserve">A global </w:t>
      </w:r>
      <w:r w:rsidRPr="00DA5883">
        <w:rPr>
          <w:rFonts w:asciiTheme="minorHAnsi" w:hAnsiTheme="minorHAnsi" w:cstheme="minorHAnsi"/>
          <w:lang w:val="en-US"/>
        </w:rPr>
        <w:t>review</w:t>
      </w:r>
      <w:r w:rsidRPr="00DA5883">
        <w:rPr>
          <w:rFonts w:asciiTheme="minorHAnsi" w:hAnsiTheme="minorHAnsi" w:cstheme="minorHAnsi"/>
        </w:rPr>
        <w:t xml:space="preserve"> of the current status of information to be undertaken to identify priority populations for review/update (as Table </w:t>
      </w:r>
      <w:r w:rsidR="005E005B" w:rsidRPr="00DA5883">
        <w:rPr>
          <w:rFonts w:asciiTheme="minorHAnsi" w:hAnsiTheme="minorHAnsi" w:cstheme="minorHAnsi"/>
        </w:rPr>
        <w:t>4</w:t>
      </w:r>
      <w:r w:rsidRPr="00DA5883">
        <w:rPr>
          <w:rFonts w:asciiTheme="minorHAnsi" w:hAnsiTheme="minorHAnsi" w:cstheme="minorHAnsi"/>
        </w:rPr>
        <w:t>), including consideration of the threat implied by species Red List status.</w:t>
      </w:r>
    </w:p>
    <w:p w14:paraId="178CFEE8" w14:textId="3413DCA1" w:rsidR="003E6C66" w:rsidRPr="00DA5883" w:rsidRDefault="00D40B93" w:rsidP="00602EDF">
      <w:pPr>
        <w:numPr>
          <w:ilvl w:val="0"/>
          <w:numId w:val="25"/>
        </w:numPr>
        <w:ind w:left="851" w:hanging="425"/>
        <w:rPr>
          <w:rFonts w:asciiTheme="minorHAnsi" w:hAnsiTheme="minorHAnsi" w:cstheme="minorHAnsi"/>
        </w:rPr>
      </w:pPr>
      <w:r w:rsidRPr="00DA5883">
        <w:rPr>
          <w:rFonts w:asciiTheme="minorHAnsi" w:hAnsiTheme="minorHAnsi" w:cstheme="minorHAnsi"/>
        </w:rPr>
        <w:t>The high priority populations are updated in a review undertaken within the next two to three years</w:t>
      </w:r>
      <w:r w:rsidR="009F4BCF" w:rsidRPr="00DA5883">
        <w:rPr>
          <w:rFonts w:asciiTheme="minorHAnsi" w:hAnsiTheme="minorHAnsi" w:cstheme="minorHAnsi"/>
        </w:rPr>
        <w:t xml:space="preserve"> in a WPE2027</w:t>
      </w:r>
      <w:r w:rsidRPr="00DA5883">
        <w:rPr>
          <w:rFonts w:asciiTheme="minorHAnsi" w:hAnsiTheme="minorHAnsi" w:cstheme="minorHAnsi"/>
        </w:rPr>
        <w:t xml:space="preserve"> (by COP16), such that the information of the WPP are brought to a comparable recency and quality, and thus creating a more robust baseline of information for future WPE updates.</w:t>
      </w:r>
    </w:p>
    <w:p w14:paraId="375D5F3D" w14:textId="4D9EFAE5" w:rsidR="00D40B93" w:rsidRPr="00DA5883" w:rsidRDefault="00D40B93" w:rsidP="00602EDF">
      <w:pPr>
        <w:numPr>
          <w:ilvl w:val="0"/>
          <w:numId w:val="25"/>
        </w:numPr>
        <w:ind w:left="851" w:hanging="425"/>
        <w:rPr>
          <w:rFonts w:asciiTheme="minorHAnsi" w:hAnsiTheme="minorHAnsi" w:cstheme="minorHAnsi"/>
        </w:rPr>
      </w:pPr>
      <w:r w:rsidRPr="00DA5883">
        <w:rPr>
          <w:rFonts w:asciiTheme="minorHAnsi" w:hAnsiTheme="minorHAnsi" w:cstheme="minorHAnsi"/>
        </w:rPr>
        <w:t>Information on different flyways and regions are updated into the future, as per an agreed schedule (to be agreed).</w:t>
      </w:r>
    </w:p>
    <w:p w14:paraId="0AB7621D" w14:textId="77777777" w:rsidR="00541DAC" w:rsidRPr="00DA5883" w:rsidRDefault="00541DAC" w:rsidP="00541DAC">
      <w:pPr>
        <w:rPr>
          <w:rFonts w:asciiTheme="minorHAnsi" w:hAnsiTheme="minorHAnsi" w:cstheme="minorHAnsi"/>
        </w:rPr>
      </w:pPr>
    </w:p>
    <w:p w14:paraId="0E78A59A" w14:textId="777C8255" w:rsidR="00D8579F" w:rsidRPr="00DA5883" w:rsidRDefault="0010026D" w:rsidP="00541DAC">
      <w:pPr>
        <w:keepNext/>
        <w:ind w:left="0" w:firstLine="0"/>
        <w:rPr>
          <w:rFonts w:asciiTheme="minorHAnsi" w:hAnsiTheme="minorHAnsi" w:cstheme="minorHAnsi"/>
          <w:u w:val="single"/>
        </w:rPr>
      </w:pPr>
      <w:bookmarkStart w:id="15" w:name="_Toc159848057"/>
      <w:r w:rsidRPr="00DA5883">
        <w:rPr>
          <w:rFonts w:asciiTheme="minorHAnsi" w:hAnsiTheme="minorHAnsi" w:cstheme="minorHAnsi"/>
          <w:u w:val="single"/>
        </w:rPr>
        <w:t>Recommendation</w:t>
      </w:r>
      <w:r w:rsidR="00D40B93" w:rsidRPr="00DA5883">
        <w:rPr>
          <w:rFonts w:asciiTheme="minorHAnsi" w:hAnsiTheme="minorHAnsi" w:cstheme="minorHAnsi"/>
          <w:u w:val="single"/>
        </w:rPr>
        <w:t xml:space="preserve"> 3: Taxonomic coverage of future WPE updates</w:t>
      </w:r>
      <w:bookmarkEnd w:id="15"/>
    </w:p>
    <w:p w14:paraId="3CBF714D" w14:textId="77777777" w:rsidR="00D8579F" w:rsidRPr="00DA5883" w:rsidRDefault="00D8579F" w:rsidP="00D8579F">
      <w:pPr>
        <w:ind w:left="360" w:firstLine="0"/>
        <w:rPr>
          <w:rFonts w:asciiTheme="minorHAnsi" w:hAnsiTheme="minorHAnsi" w:cstheme="minorHAnsi"/>
        </w:rPr>
      </w:pPr>
    </w:p>
    <w:p w14:paraId="141B85CC" w14:textId="39B19B9A" w:rsidR="00D40B93" w:rsidRPr="00DA5883" w:rsidRDefault="00D40B93" w:rsidP="00602EDF">
      <w:pPr>
        <w:pStyle w:val="ListParagraph"/>
        <w:numPr>
          <w:ilvl w:val="0"/>
          <w:numId w:val="4"/>
        </w:numPr>
        <w:ind w:left="426" w:hanging="426"/>
        <w:rPr>
          <w:rFonts w:asciiTheme="minorHAnsi" w:hAnsiTheme="minorHAnsi" w:cstheme="minorHAnsi"/>
        </w:rPr>
      </w:pPr>
      <w:r w:rsidRPr="00DA5883">
        <w:rPr>
          <w:rFonts w:asciiTheme="minorHAnsi" w:hAnsiTheme="minorHAnsi" w:cstheme="minorHAnsi"/>
        </w:rPr>
        <w:t>Any decisions on the inclusion of seabird families will need to be considered in a future phase, after the process and resources for the review and updating of population and 1% thresholds information for the existing taxonomic waterbird groups covered by the WPE process, is secured and functioning effectively and efficiently.</w:t>
      </w:r>
      <w:r w:rsidR="000D76E0">
        <w:rPr>
          <w:rFonts w:asciiTheme="minorHAnsi" w:hAnsiTheme="minorHAnsi" w:cstheme="minorHAnsi"/>
        </w:rPr>
        <w:t xml:space="preserve"> </w:t>
      </w:r>
      <w:r w:rsidR="000D76E0" w:rsidRPr="00DA5883">
        <w:rPr>
          <w:rFonts w:asciiTheme="minorHAnsi" w:hAnsiTheme="minorHAnsi" w:cstheme="minorHAnsi"/>
        </w:rPr>
        <w:t>The WPE continues with the current taxonomic coverage</w:t>
      </w:r>
      <w:r w:rsidR="000D76E0">
        <w:rPr>
          <w:rFonts w:asciiTheme="minorHAnsi" w:hAnsiTheme="minorHAnsi" w:cstheme="minorHAnsi"/>
        </w:rPr>
        <w:t xml:space="preserve"> in the interim.</w:t>
      </w:r>
      <w:r w:rsidRPr="00DA5883">
        <w:rPr>
          <w:rFonts w:asciiTheme="minorHAnsi" w:hAnsiTheme="minorHAnsi" w:cstheme="minorHAnsi"/>
        </w:rPr>
        <w:br/>
      </w:r>
    </w:p>
    <w:p w14:paraId="42D7D9ED" w14:textId="645D6E43" w:rsidR="00D8579F" w:rsidRPr="00DA5883" w:rsidRDefault="0010026D" w:rsidP="003E6C66">
      <w:pPr>
        <w:keepNext/>
        <w:ind w:left="0" w:firstLine="0"/>
        <w:rPr>
          <w:rFonts w:asciiTheme="minorHAnsi" w:hAnsiTheme="minorHAnsi" w:cstheme="minorHAnsi"/>
        </w:rPr>
      </w:pPr>
      <w:bookmarkStart w:id="16" w:name="_Toc159848058"/>
      <w:r w:rsidRPr="00DA5883">
        <w:rPr>
          <w:rFonts w:asciiTheme="minorHAnsi" w:hAnsiTheme="minorHAnsi" w:cstheme="minorHAnsi"/>
          <w:u w:val="single"/>
        </w:rPr>
        <w:t>Recommendation</w:t>
      </w:r>
      <w:r w:rsidR="00D40B93" w:rsidRPr="00DA5883">
        <w:rPr>
          <w:rFonts w:asciiTheme="minorHAnsi" w:hAnsiTheme="minorHAnsi" w:cstheme="minorHAnsi"/>
          <w:u w:val="single"/>
        </w:rPr>
        <w:t xml:space="preserve"> 4: Establishment of a Waterbird Estimates Partnership</w:t>
      </w:r>
      <w:bookmarkEnd w:id="16"/>
      <w:r w:rsidR="00D8579F" w:rsidRPr="00DA5883">
        <w:rPr>
          <w:rFonts w:asciiTheme="minorHAnsi" w:hAnsiTheme="minorHAnsi" w:cstheme="minorHAnsi"/>
        </w:rPr>
        <w:br/>
      </w:r>
    </w:p>
    <w:p w14:paraId="7EE8A664" w14:textId="3759E87F" w:rsidR="00D40B93" w:rsidRPr="00DA5883" w:rsidRDefault="000D76E0" w:rsidP="00602EDF">
      <w:pPr>
        <w:pStyle w:val="ListParagraph"/>
        <w:numPr>
          <w:ilvl w:val="0"/>
          <w:numId w:val="4"/>
        </w:numPr>
        <w:ind w:left="426" w:hanging="426"/>
        <w:rPr>
          <w:rFonts w:asciiTheme="minorHAnsi" w:hAnsiTheme="minorHAnsi" w:cstheme="minorHAnsi"/>
        </w:rPr>
      </w:pPr>
      <w:r>
        <w:rPr>
          <w:rFonts w:asciiTheme="minorHAnsi" w:hAnsiTheme="minorHAnsi" w:cstheme="minorHAnsi"/>
        </w:rPr>
        <w:t>Invite</w:t>
      </w:r>
      <w:r w:rsidR="00D40B93" w:rsidRPr="00DA5883">
        <w:rPr>
          <w:rFonts w:asciiTheme="minorHAnsi" w:hAnsiTheme="minorHAnsi" w:cstheme="minorHAnsi"/>
        </w:rPr>
        <w:t xml:space="preserve"> key organisations </w:t>
      </w:r>
      <w:r>
        <w:rPr>
          <w:rFonts w:asciiTheme="minorHAnsi" w:hAnsiTheme="minorHAnsi" w:cstheme="minorHAnsi"/>
        </w:rPr>
        <w:t>to establish a</w:t>
      </w:r>
      <w:r w:rsidR="00D40B93" w:rsidRPr="00DA5883">
        <w:rPr>
          <w:rFonts w:asciiTheme="minorHAnsi" w:hAnsiTheme="minorHAnsi" w:cstheme="minorHAnsi"/>
        </w:rPr>
        <w:t xml:space="preserve"> new “Waterbird Estimates Partnership” to provide strategic guidance and </w:t>
      </w:r>
      <w:r>
        <w:rPr>
          <w:rFonts w:asciiTheme="minorHAnsi" w:hAnsiTheme="minorHAnsi" w:cstheme="minorHAnsi"/>
        </w:rPr>
        <w:t>implement</w:t>
      </w:r>
      <w:r w:rsidR="00D40B93" w:rsidRPr="00DA5883">
        <w:rPr>
          <w:rFonts w:asciiTheme="minorHAnsi" w:hAnsiTheme="minorHAnsi" w:cstheme="minorHAnsi"/>
        </w:rPr>
        <w:t xml:space="preserve"> a long-term solution </w:t>
      </w:r>
      <w:r>
        <w:rPr>
          <w:rFonts w:asciiTheme="minorHAnsi" w:hAnsiTheme="minorHAnsi" w:cstheme="minorHAnsi"/>
        </w:rPr>
        <w:t>for providing regular and timely updates of</w:t>
      </w:r>
      <w:r w:rsidR="00D40B93" w:rsidRPr="00DA5883">
        <w:rPr>
          <w:rFonts w:asciiTheme="minorHAnsi" w:hAnsiTheme="minorHAnsi" w:cstheme="minorHAnsi"/>
        </w:rPr>
        <w:t xml:space="preserve"> population estimates for the Convention on Wetlands and multiple other users.</w:t>
      </w:r>
      <w:r w:rsidR="00D40B93" w:rsidRPr="00DA5883">
        <w:rPr>
          <w:rFonts w:asciiTheme="minorHAnsi" w:hAnsiTheme="minorHAnsi" w:cstheme="minorHAnsi"/>
        </w:rPr>
        <w:br/>
      </w:r>
    </w:p>
    <w:p w14:paraId="4AA228E5" w14:textId="76398889" w:rsidR="0010026D" w:rsidRPr="00DA5883" w:rsidRDefault="0010026D" w:rsidP="003E6C66">
      <w:pPr>
        <w:keepNext/>
        <w:ind w:left="0" w:firstLine="0"/>
        <w:rPr>
          <w:rFonts w:asciiTheme="minorHAnsi" w:hAnsiTheme="minorHAnsi" w:cstheme="minorHAnsi"/>
        </w:rPr>
      </w:pPr>
      <w:bookmarkStart w:id="17" w:name="_Toc159848059"/>
      <w:r w:rsidRPr="00DA5883">
        <w:rPr>
          <w:rFonts w:asciiTheme="minorHAnsi" w:hAnsiTheme="minorHAnsi" w:cstheme="minorHAnsi"/>
          <w:u w:val="single"/>
        </w:rPr>
        <w:t>Recommendation</w:t>
      </w:r>
      <w:r w:rsidR="00D40B93" w:rsidRPr="00DA5883">
        <w:rPr>
          <w:rFonts w:asciiTheme="minorHAnsi" w:hAnsiTheme="minorHAnsi" w:cstheme="minorHAnsi"/>
          <w:u w:val="single"/>
        </w:rPr>
        <w:t xml:space="preserve"> 5: </w:t>
      </w:r>
      <w:r w:rsidR="000D76E0">
        <w:rPr>
          <w:rFonts w:asciiTheme="minorHAnsi" w:hAnsiTheme="minorHAnsi" w:cstheme="minorHAnsi"/>
          <w:u w:val="single"/>
        </w:rPr>
        <w:t>Modus operandi of</w:t>
      </w:r>
      <w:r w:rsidR="00D40B93" w:rsidRPr="00DA5883">
        <w:rPr>
          <w:rFonts w:asciiTheme="minorHAnsi" w:hAnsiTheme="minorHAnsi" w:cstheme="minorHAnsi"/>
          <w:u w:val="single"/>
        </w:rPr>
        <w:t xml:space="preserve"> Waterbird Estimates Partnership (WEP)</w:t>
      </w:r>
      <w:bookmarkEnd w:id="17"/>
    </w:p>
    <w:p w14:paraId="0D752047" w14:textId="77777777" w:rsidR="0051195C" w:rsidRPr="00DA5883" w:rsidRDefault="0051195C" w:rsidP="0051195C">
      <w:pPr>
        <w:rPr>
          <w:rFonts w:asciiTheme="minorHAnsi" w:hAnsiTheme="minorHAnsi" w:cstheme="minorHAnsi"/>
        </w:rPr>
      </w:pPr>
    </w:p>
    <w:p w14:paraId="581D06F0" w14:textId="1837D560" w:rsidR="0086785A" w:rsidRDefault="000D76E0" w:rsidP="00602EDF">
      <w:pPr>
        <w:pStyle w:val="ListParagraph"/>
        <w:numPr>
          <w:ilvl w:val="0"/>
          <w:numId w:val="4"/>
        </w:numPr>
        <w:ind w:left="426" w:hanging="426"/>
        <w:rPr>
          <w:rFonts w:asciiTheme="minorHAnsi" w:hAnsiTheme="minorHAnsi" w:cstheme="minorHAnsi"/>
        </w:rPr>
      </w:pPr>
      <w:r w:rsidRPr="000D76E0">
        <w:rPr>
          <w:rFonts w:asciiTheme="minorHAnsi" w:hAnsiTheme="minorHAnsi" w:cstheme="minorHAnsi"/>
        </w:rPr>
        <w:t>It is proposed to develop a clear modus operandi for the WEP based on the information outlined in Table 5 and Annex 4, that includes a modular, costed programme of work to</w:t>
      </w:r>
      <w:r w:rsidR="00D82CBB">
        <w:rPr>
          <w:rFonts w:asciiTheme="minorHAnsi" w:hAnsiTheme="minorHAnsi" w:cstheme="minorHAnsi"/>
        </w:rPr>
        <w:t xml:space="preserve"> run</w:t>
      </w:r>
      <w:r w:rsidRPr="000D76E0">
        <w:rPr>
          <w:rFonts w:asciiTheme="minorHAnsi" w:hAnsiTheme="minorHAnsi" w:cstheme="minorHAnsi"/>
        </w:rPr>
        <w:t xml:space="preserve"> a formal Partnership after COP1</w:t>
      </w:r>
      <w:r w:rsidR="00723B69">
        <w:rPr>
          <w:rFonts w:asciiTheme="minorHAnsi" w:hAnsiTheme="minorHAnsi" w:cstheme="minorHAnsi"/>
        </w:rPr>
        <w:t>6</w:t>
      </w:r>
      <w:r w:rsidRPr="000D76E0">
        <w:rPr>
          <w:rFonts w:asciiTheme="minorHAnsi" w:hAnsiTheme="minorHAnsi" w:cstheme="minorHAnsi"/>
        </w:rPr>
        <w:t xml:space="preserve"> (202</w:t>
      </w:r>
      <w:r w:rsidR="00723B69">
        <w:rPr>
          <w:rFonts w:asciiTheme="minorHAnsi" w:hAnsiTheme="minorHAnsi" w:cstheme="minorHAnsi"/>
        </w:rPr>
        <w:t>8</w:t>
      </w:r>
      <w:r w:rsidRPr="000D76E0">
        <w:rPr>
          <w:rFonts w:asciiTheme="minorHAnsi" w:hAnsiTheme="minorHAnsi" w:cstheme="minorHAnsi"/>
        </w:rPr>
        <w:t xml:space="preserve">), that ensures the delivery of </w:t>
      </w:r>
      <w:r w:rsidR="00B530F6">
        <w:t>regular future WPE updates</w:t>
      </w:r>
      <w:r w:rsidRPr="000D76E0">
        <w:rPr>
          <w:rFonts w:asciiTheme="minorHAnsi" w:hAnsiTheme="minorHAnsi" w:cstheme="minorHAnsi"/>
        </w:rPr>
        <w:t>.</w:t>
      </w:r>
    </w:p>
    <w:p w14:paraId="7381B0DB" w14:textId="77777777" w:rsidR="00B530F6" w:rsidRPr="000123FD" w:rsidRDefault="00B530F6" w:rsidP="000123FD">
      <w:pPr>
        <w:ind w:left="360" w:firstLine="0"/>
        <w:rPr>
          <w:rFonts w:asciiTheme="minorHAnsi" w:hAnsiTheme="minorHAnsi" w:cstheme="minorHAnsi"/>
        </w:rPr>
      </w:pPr>
      <w:bookmarkStart w:id="18" w:name="_Toc159848060"/>
    </w:p>
    <w:p w14:paraId="1946ACEF" w14:textId="4BCF32BD" w:rsidR="00742E0D" w:rsidRPr="00DA5883" w:rsidRDefault="00742E0D" w:rsidP="003E6C66">
      <w:pPr>
        <w:keepNext/>
        <w:ind w:left="0" w:firstLine="0"/>
        <w:rPr>
          <w:rFonts w:asciiTheme="minorHAnsi" w:hAnsiTheme="minorHAnsi" w:cstheme="minorHAnsi"/>
          <w:u w:val="single"/>
        </w:rPr>
      </w:pPr>
      <w:r w:rsidRPr="00DA5883">
        <w:rPr>
          <w:rFonts w:asciiTheme="minorHAnsi" w:hAnsiTheme="minorHAnsi" w:cstheme="minorHAnsi"/>
          <w:u w:val="single"/>
        </w:rPr>
        <w:t>Recommendation 6: Resourcing of future Waterbird Populations Estimates process, including through the Waterbird Estimates Partnership</w:t>
      </w:r>
      <w:bookmarkEnd w:id="18"/>
    </w:p>
    <w:p w14:paraId="633883BA" w14:textId="77777777" w:rsidR="00867334" w:rsidRPr="00DA5883" w:rsidRDefault="00867334" w:rsidP="00867334">
      <w:pPr>
        <w:rPr>
          <w:rFonts w:asciiTheme="minorHAnsi" w:hAnsiTheme="minorHAnsi" w:cstheme="minorHAnsi"/>
        </w:rPr>
      </w:pPr>
    </w:p>
    <w:p w14:paraId="21113F6B" w14:textId="791446A0" w:rsidR="00C10F78" w:rsidRDefault="00C10F78" w:rsidP="00602EDF">
      <w:pPr>
        <w:pStyle w:val="ListParagraph"/>
        <w:numPr>
          <w:ilvl w:val="0"/>
          <w:numId w:val="4"/>
        </w:numPr>
        <w:ind w:left="426" w:hanging="426"/>
        <w:rPr>
          <w:rFonts w:asciiTheme="minorHAnsi" w:hAnsiTheme="minorHAnsi" w:cstheme="minorHAnsi"/>
        </w:rPr>
      </w:pPr>
      <w:r w:rsidRPr="00DA5883">
        <w:rPr>
          <w:rFonts w:asciiTheme="minorHAnsi" w:hAnsiTheme="minorHAnsi" w:cstheme="minorHAnsi"/>
        </w:rPr>
        <w:t>Key actions required are:</w:t>
      </w:r>
      <w:r w:rsidRPr="00DA5883">
        <w:rPr>
          <w:rFonts w:asciiTheme="minorHAnsi" w:hAnsiTheme="minorHAnsi" w:cstheme="minorHAnsi"/>
        </w:rPr>
        <w:br/>
      </w:r>
    </w:p>
    <w:p w14:paraId="236DF943" w14:textId="54050ED5" w:rsidR="003E2D7B" w:rsidRPr="003E2D7B" w:rsidRDefault="003E2D7B" w:rsidP="002079B7">
      <w:pPr>
        <w:numPr>
          <w:ilvl w:val="0"/>
          <w:numId w:val="13"/>
        </w:numPr>
        <w:ind w:left="850" w:hanging="425"/>
      </w:pPr>
      <w:r w:rsidRPr="00524F9D">
        <w:rPr>
          <w:rFonts w:cs="Arial"/>
          <w:lang w:val="en-US"/>
        </w:rPr>
        <w:t>Resource</w:t>
      </w:r>
      <w:r>
        <w:t xml:space="preserve"> an </w:t>
      </w:r>
      <w:r w:rsidR="001972D8">
        <w:t xml:space="preserve">immediate </w:t>
      </w:r>
      <w:r w:rsidRPr="003E2D7B">
        <w:t>WPE2027 process in 2025-202</w:t>
      </w:r>
      <w:r w:rsidR="0014792A">
        <w:t>7</w:t>
      </w:r>
      <w:r w:rsidRPr="003E2D7B">
        <w:t xml:space="preserve"> for delivery to COP16.</w:t>
      </w:r>
    </w:p>
    <w:p w14:paraId="1EAD8F56" w14:textId="6057E821" w:rsidR="003E2D7B" w:rsidRPr="003E2D7B" w:rsidRDefault="003E2D7B" w:rsidP="002079B7">
      <w:pPr>
        <w:numPr>
          <w:ilvl w:val="0"/>
          <w:numId w:val="13"/>
        </w:numPr>
        <w:ind w:left="850" w:hanging="425"/>
      </w:pPr>
      <w:r w:rsidRPr="003E2D7B">
        <w:t xml:space="preserve">Establish and resource the Waterbird Estimates Partnership for the long term, to be formally established for launch at COP16, which will provide strategic guidance and support for regular WEP updates. </w:t>
      </w:r>
    </w:p>
    <w:p w14:paraId="5D7DAA0C" w14:textId="77777777" w:rsidR="003E2D7B" w:rsidRPr="003E2D7B" w:rsidRDefault="003E2D7B" w:rsidP="002079B7">
      <w:pPr>
        <w:numPr>
          <w:ilvl w:val="0"/>
          <w:numId w:val="13"/>
        </w:numPr>
        <w:ind w:left="850" w:hanging="425"/>
      </w:pPr>
      <w:r w:rsidRPr="003E2D7B">
        <w:t>Develop a modular costed programme of work for delivery of WPEs post COP15.</w:t>
      </w:r>
    </w:p>
    <w:p w14:paraId="297C0A6C" w14:textId="0C2AB565" w:rsidR="003E2D7B" w:rsidRPr="003E2D7B" w:rsidRDefault="003E2D7B" w:rsidP="002079B7">
      <w:pPr>
        <w:numPr>
          <w:ilvl w:val="0"/>
          <w:numId w:val="13"/>
        </w:numPr>
        <w:ind w:left="850" w:hanging="425"/>
      </w:pPr>
      <w:r w:rsidRPr="003E2D7B">
        <w:t>Agreement on cost-sharing responsibilities to support regular production of future WPEs between all entities involved in the WEP.</w:t>
      </w:r>
    </w:p>
    <w:p w14:paraId="16A8A11C" w14:textId="77777777" w:rsidR="003E2D7B" w:rsidRPr="003E2D7B" w:rsidRDefault="003E2D7B" w:rsidP="003E2D7B"/>
    <w:p w14:paraId="5E397AC6" w14:textId="5954C46F" w:rsidR="003E2D7B" w:rsidRPr="003E2D7B" w:rsidRDefault="003E2D7B" w:rsidP="00602EDF">
      <w:pPr>
        <w:pStyle w:val="ListParagraph"/>
        <w:numPr>
          <w:ilvl w:val="0"/>
          <w:numId w:val="4"/>
        </w:numPr>
        <w:ind w:left="426" w:hanging="426"/>
      </w:pPr>
      <w:r w:rsidRPr="003E2D7B">
        <w:rPr>
          <w:rFonts w:asciiTheme="minorHAnsi" w:hAnsiTheme="minorHAnsi" w:cstheme="minorHAnsi"/>
        </w:rPr>
        <w:t>Anticipated</w:t>
      </w:r>
      <w:r w:rsidRPr="003E2D7B">
        <w:t xml:space="preserve"> </w:t>
      </w:r>
      <w:r w:rsidR="001972D8">
        <w:t xml:space="preserve">resourcing implications </w:t>
      </w:r>
      <w:r w:rsidRPr="003E2D7B">
        <w:t>are:</w:t>
      </w:r>
    </w:p>
    <w:p w14:paraId="5E27E255" w14:textId="77777777" w:rsidR="003E2D7B" w:rsidRPr="003E2D7B" w:rsidRDefault="003E2D7B" w:rsidP="003E2D7B"/>
    <w:p w14:paraId="3B22C001" w14:textId="22C14CB4" w:rsidR="003E2D7B" w:rsidRPr="003E2D7B" w:rsidRDefault="003E2D7B" w:rsidP="002079B7">
      <w:pPr>
        <w:numPr>
          <w:ilvl w:val="0"/>
          <w:numId w:val="22"/>
        </w:numPr>
        <w:ind w:left="850" w:hanging="425"/>
      </w:pPr>
      <w:r w:rsidRPr="003E2D7B">
        <w:t>Undertake review and updates of selected priority populations to be included as WPE2027 to be undertaken between 2025-2027 (CHF 366,0</w:t>
      </w:r>
      <w:r w:rsidR="002B2B16">
        <w:t>00</w:t>
      </w:r>
      <w:r w:rsidRPr="003E2D7B">
        <w:t>).</w:t>
      </w:r>
    </w:p>
    <w:p w14:paraId="3F2CBA22" w14:textId="46218731" w:rsidR="003E2D7B" w:rsidRPr="003E2D7B" w:rsidRDefault="003E2D7B" w:rsidP="002079B7">
      <w:pPr>
        <w:numPr>
          <w:ilvl w:val="0"/>
          <w:numId w:val="22"/>
        </w:numPr>
        <w:ind w:left="850" w:hanging="425"/>
      </w:pPr>
      <w:r w:rsidRPr="003E2D7B">
        <w:t>Maintain the Waterbirds Populations Portal to deliver WPE information, update in response to annual Red List updates and periodic taxonomic and population information updates (including ensuring additional functionalities for enhanced ease of use by Parties) to be undertaken between 2025-2028 (CHF 61,</w:t>
      </w:r>
      <w:r w:rsidR="002B2B16">
        <w:t>000</w:t>
      </w:r>
      <w:r w:rsidRPr="003E2D7B">
        <w:t>).</w:t>
      </w:r>
    </w:p>
    <w:p w14:paraId="018CBC7F" w14:textId="27711DCB" w:rsidR="00033E80" w:rsidRPr="000123FD" w:rsidRDefault="003E2D7B" w:rsidP="004D0EFE">
      <w:pPr>
        <w:numPr>
          <w:ilvl w:val="0"/>
          <w:numId w:val="22"/>
        </w:numPr>
        <w:ind w:left="850" w:hanging="425"/>
        <w:rPr>
          <w:rFonts w:asciiTheme="minorHAnsi" w:eastAsiaTheme="majorEastAsia" w:hAnsiTheme="minorHAnsi" w:cstheme="minorHAnsi"/>
          <w:szCs w:val="26"/>
          <w:u w:val="single"/>
        </w:rPr>
      </w:pPr>
      <w:r w:rsidRPr="003E2D7B">
        <w:t>Establish a Waterbird Estimates Partnership for launch at COP16, to be undertaken between 202</w:t>
      </w:r>
      <w:r w:rsidR="002079B7">
        <w:t>6</w:t>
      </w:r>
      <w:r w:rsidRPr="003E2D7B">
        <w:t>-2028 (CHF 38,0</w:t>
      </w:r>
      <w:r w:rsidR="002B2B16">
        <w:t>00</w:t>
      </w:r>
      <w:r w:rsidRPr="003E2D7B">
        <w:t>).</w:t>
      </w:r>
      <w:r w:rsidR="00033E80" w:rsidRPr="000123FD">
        <w:rPr>
          <w:rFonts w:asciiTheme="minorHAnsi" w:hAnsiTheme="minorHAnsi" w:cstheme="minorHAnsi"/>
        </w:rPr>
        <w:br w:type="page"/>
      </w:r>
    </w:p>
    <w:p w14:paraId="174BCE0B" w14:textId="7A0050D8" w:rsidR="001253CE" w:rsidRPr="00DA5883" w:rsidRDefault="003E05D3" w:rsidP="00651B2C">
      <w:pPr>
        <w:ind w:left="0" w:firstLine="0"/>
        <w:rPr>
          <w:rFonts w:asciiTheme="minorHAnsi" w:hAnsiTheme="minorHAnsi" w:cstheme="minorHAnsi"/>
          <w:b/>
          <w:sz w:val="24"/>
          <w:szCs w:val="24"/>
        </w:rPr>
      </w:pPr>
      <w:bookmarkStart w:id="19" w:name="_Toc159848062"/>
      <w:r w:rsidRPr="00DA5883">
        <w:rPr>
          <w:rFonts w:asciiTheme="minorHAnsi" w:hAnsiTheme="minorHAnsi" w:cstheme="minorHAnsi"/>
          <w:b/>
          <w:sz w:val="24"/>
          <w:szCs w:val="24"/>
        </w:rPr>
        <w:lastRenderedPageBreak/>
        <w:t xml:space="preserve">Annex </w:t>
      </w:r>
      <w:r w:rsidR="00E016EA">
        <w:rPr>
          <w:rFonts w:asciiTheme="minorHAnsi" w:hAnsiTheme="minorHAnsi" w:cstheme="minorHAnsi"/>
          <w:b/>
          <w:sz w:val="24"/>
          <w:szCs w:val="24"/>
        </w:rPr>
        <w:t>1</w:t>
      </w:r>
    </w:p>
    <w:p w14:paraId="28F7401A" w14:textId="6ACB60C1" w:rsidR="003E05D3" w:rsidRPr="00DA5883" w:rsidRDefault="009433DC" w:rsidP="001253CE">
      <w:pPr>
        <w:ind w:left="0" w:firstLine="0"/>
        <w:rPr>
          <w:rFonts w:asciiTheme="minorHAnsi" w:hAnsiTheme="minorHAnsi" w:cstheme="minorHAnsi"/>
          <w:b/>
          <w:sz w:val="24"/>
          <w:szCs w:val="24"/>
        </w:rPr>
      </w:pPr>
      <w:r w:rsidRPr="00DA5883">
        <w:rPr>
          <w:rFonts w:asciiTheme="minorHAnsi" w:hAnsiTheme="minorHAnsi" w:cstheme="minorHAnsi"/>
          <w:b/>
          <w:sz w:val="24"/>
          <w:szCs w:val="24"/>
        </w:rPr>
        <w:t>Convention on Wetlands’ quantitative criteria on waterbirds – history and current status</w:t>
      </w:r>
      <w:r w:rsidR="00D63765" w:rsidRPr="00DA5883">
        <w:rPr>
          <w:rFonts w:asciiTheme="minorHAnsi" w:hAnsiTheme="minorHAnsi" w:cstheme="minorHAnsi"/>
          <w:b/>
          <w:sz w:val="24"/>
          <w:szCs w:val="24"/>
        </w:rPr>
        <w:t xml:space="preserve"> </w:t>
      </w:r>
      <w:r w:rsidRPr="00DA5883">
        <w:rPr>
          <w:rFonts w:asciiTheme="minorHAnsi" w:hAnsiTheme="minorHAnsi" w:cstheme="minorHAnsi"/>
          <w:b/>
          <w:sz w:val="24"/>
          <w:szCs w:val="24"/>
        </w:rPr>
        <w:t>of WPE populations</w:t>
      </w:r>
      <w:bookmarkEnd w:id="19"/>
    </w:p>
    <w:p w14:paraId="4CFE17A2" w14:textId="77777777" w:rsidR="0015329B" w:rsidRPr="00EA250F" w:rsidRDefault="0015329B" w:rsidP="00EA250F">
      <w:pPr>
        <w:rPr>
          <w:rFonts w:asciiTheme="minorHAnsi" w:hAnsiTheme="minorHAnsi" w:cstheme="minorHAnsi"/>
        </w:rPr>
      </w:pPr>
    </w:p>
    <w:p w14:paraId="7BF8EF74" w14:textId="515348A3" w:rsidR="00E15673" w:rsidRPr="00EA250F" w:rsidRDefault="0044518B" w:rsidP="00EA250F">
      <w:pPr>
        <w:rPr>
          <w:rFonts w:asciiTheme="minorHAnsi" w:eastAsia="Arial" w:hAnsiTheme="minorHAnsi" w:cstheme="minorHAnsi"/>
          <w:color w:val="000000"/>
        </w:rPr>
      </w:pPr>
      <w:r>
        <w:rPr>
          <w:rFonts w:asciiTheme="minorHAnsi" w:eastAsia="Arial" w:hAnsiTheme="minorHAnsi" w:cstheme="minorHAnsi"/>
          <w:color w:val="000000"/>
        </w:rPr>
        <w:t>1.</w:t>
      </w:r>
      <w:r>
        <w:rPr>
          <w:rFonts w:asciiTheme="minorHAnsi" w:eastAsia="Arial" w:hAnsiTheme="minorHAnsi" w:cstheme="minorHAnsi"/>
          <w:color w:val="000000"/>
        </w:rPr>
        <w:tab/>
      </w:r>
      <w:r w:rsidR="00E15673" w:rsidRPr="00EA250F">
        <w:rPr>
          <w:rFonts w:asciiTheme="minorHAnsi" w:eastAsia="Arial" w:hAnsiTheme="minorHAnsi" w:cstheme="minorHAnsi"/>
          <w:color w:val="000000"/>
        </w:rPr>
        <w:t>There are two quantitative Criteria for the selection of Ramsar Sites based on waterbirds</w:t>
      </w:r>
      <w:r w:rsidR="00E15673" w:rsidRPr="00EA250F">
        <w:rPr>
          <w:rFonts w:asciiTheme="minorHAnsi" w:eastAsia="Arial" w:hAnsiTheme="minorHAnsi" w:cstheme="minorHAnsi"/>
          <w:color w:val="000000"/>
          <w:vertAlign w:val="superscript"/>
        </w:rPr>
        <w:footnoteReference w:id="32"/>
      </w:r>
      <w:r w:rsidR="00E15673" w:rsidRPr="00EA250F">
        <w:rPr>
          <w:rFonts w:asciiTheme="minorHAnsi" w:eastAsia="Arial" w:hAnsiTheme="minorHAnsi" w:cstheme="minorHAnsi"/>
          <w:color w:val="000000"/>
        </w:rPr>
        <w:t>:</w:t>
      </w:r>
      <w:r w:rsidR="00886A84" w:rsidRPr="00EA250F">
        <w:rPr>
          <w:rFonts w:asciiTheme="minorHAnsi" w:eastAsia="Arial" w:hAnsiTheme="minorHAnsi" w:cstheme="minorHAnsi"/>
          <w:color w:val="000000"/>
        </w:rPr>
        <w:t xml:space="preserve"> </w:t>
      </w:r>
      <w:r w:rsidR="00E15673" w:rsidRPr="00EA250F">
        <w:rPr>
          <w:rFonts w:asciiTheme="minorHAnsi" w:eastAsia="Arial" w:hAnsiTheme="minorHAnsi" w:cstheme="minorHAnsi"/>
          <w:color w:val="000000"/>
        </w:rPr>
        <w:t>Criterion 5 (&gt;</w:t>
      </w:r>
      <w:r w:rsidR="00E15673" w:rsidRPr="00EA250F">
        <w:rPr>
          <w:rFonts w:asciiTheme="minorHAnsi" w:hAnsiTheme="minorHAnsi" w:cstheme="minorHAnsi"/>
        </w:rPr>
        <w:t>greater</w:t>
      </w:r>
      <w:r w:rsidR="00E15673" w:rsidRPr="00EA250F">
        <w:rPr>
          <w:rFonts w:asciiTheme="minorHAnsi" w:eastAsia="Arial" w:hAnsiTheme="minorHAnsi" w:cstheme="minorHAnsi"/>
          <w:color w:val="000000"/>
        </w:rPr>
        <w:t xml:space="preserve"> than 20,000 waterbirds regularly occurring), and Criterion 6 (1% of a waterbird biogeographic population regularly occurring). </w:t>
      </w:r>
    </w:p>
    <w:p w14:paraId="18073E56" w14:textId="77777777" w:rsidR="00E15673" w:rsidRPr="00EA250F" w:rsidRDefault="00E15673" w:rsidP="00E15673">
      <w:pPr>
        <w:pBdr>
          <w:top w:val="nil"/>
          <w:left w:val="nil"/>
          <w:bottom w:val="nil"/>
          <w:right w:val="nil"/>
          <w:between w:val="nil"/>
        </w:pBdr>
        <w:rPr>
          <w:rFonts w:asciiTheme="minorHAnsi" w:eastAsia="Arial" w:hAnsiTheme="minorHAnsi" w:cstheme="minorHAnsi"/>
          <w:color w:val="000000"/>
        </w:rPr>
      </w:pPr>
    </w:p>
    <w:p w14:paraId="68EF3332" w14:textId="595C9EA7" w:rsidR="00E15673" w:rsidRPr="00EA250F" w:rsidRDefault="0044518B" w:rsidP="0044518B">
      <w:pPr>
        <w:rPr>
          <w:rFonts w:asciiTheme="minorHAnsi" w:eastAsia="Arial" w:hAnsiTheme="minorHAnsi" w:cstheme="minorHAnsi"/>
          <w:color w:val="000000"/>
        </w:rPr>
      </w:pPr>
      <w:r>
        <w:rPr>
          <w:rFonts w:asciiTheme="minorHAnsi" w:eastAsia="Arial" w:hAnsiTheme="minorHAnsi" w:cstheme="minorHAnsi"/>
          <w:color w:val="000000"/>
        </w:rPr>
        <w:t>2.</w:t>
      </w:r>
      <w:r>
        <w:rPr>
          <w:rFonts w:asciiTheme="minorHAnsi" w:eastAsia="Arial" w:hAnsiTheme="minorHAnsi" w:cstheme="minorHAnsi"/>
          <w:color w:val="000000"/>
        </w:rPr>
        <w:tab/>
      </w:r>
      <w:r w:rsidR="00E15673" w:rsidRPr="00EA250F">
        <w:rPr>
          <w:rFonts w:asciiTheme="minorHAnsi" w:eastAsia="Arial" w:hAnsiTheme="minorHAnsi" w:cstheme="minorHAnsi"/>
          <w:color w:val="000000"/>
        </w:rPr>
        <w:t>The history of the two criteria related to waterbirds (currently Criteria 5 and 6) is described by Matthews (1993)</w:t>
      </w:r>
      <w:r w:rsidR="00E15673" w:rsidRPr="00EA250F">
        <w:rPr>
          <w:rFonts w:asciiTheme="minorHAnsi" w:eastAsia="Arial" w:hAnsiTheme="minorHAnsi" w:cstheme="minorHAnsi"/>
          <w:color w:val="000000"/>
          <w:vertAlign w:val="superscript"/>
        </w:rPr>
        <w:footnoteReference w:id="33"/>
      </w:r>
      <w:r w:rsidR="00E15673" w:rsidRPr="00EA250F">
        <w:rPr>
          <w:rFonts w:asciiTheme="minorHAnsi" w:eastAsia="Arial" w:hAnsiTheme="minorHAnsi" w:cstheme="minorHAnsi"/>
          <w:color w:val="000000"/>
        </w:rPr>
        <w:t>.</w:t>
      </w:r>
      <w:r w:rsidR="00886A84" w:rsidRPr="00EA250F">
        <w:rPr>
          <w:rFonts w:asciiTheme="minorHAnsi" w:eastAsia="Arial" w:hAnsiTheme="minorHAnsi" w:cstheme="minorHAnsi"/>
          <w:color w:val="000000"/>
        </w:rPr>
        <w:t xml:space="preserve"> </w:t>
      </w:r>
      <w:r w:rsidR="00E15673" w:rsidRPr="00EA250F">
        <w:rPr>
          <w:rFonts w:asciiTheme="minorHAnsi" w:eastAsia="Arial" w:hAnsiTheme="minorHAnsi" w:cstheme="minorHAnsi"/>
          <w:color w:val="000000"/>
        </w:rPr>
        <w:t>Given the initial motivation of the Convention as a policy tool for the conservation of the habitats of waterbirds, it is not surprising that these criteria received much early attention.</w:t>
      </w:r>
      <w:r w:rsidR="00886A84" w:rsidRPr="00EA250F">
        <w:rPr>
          <w:rFonts w:asciiTheme="minorHAnsi" w:eastAsia="Arial" w:hAnsiTheme="minorHAnsi" w:cstheme="minorHAnsi"/>
          <w:color w:val="000000"/>
        </w:rPr>
        <w:t xml:space="preserve"> </w:t>
      </w:r>
      <w:r w:rsidR="00E15673" w:rsidRPr="00EA250F">
        <w:rPr>
          <w:rFonts w:asciiTheme="minorHAnsi" w:eastAsia="Arial" w:hAnsiTheme="minorHAnsi" w:cstheme="minorHAnsi"/>
          <w:color w:val="000000"/>
        </w:rPr>
        <w:t xml:space="preserve">Essentially, they capture two related, but different attributes of importance of a wetland: absolute numbers present (Criterion 5) and proportionate importance for a single population (Criterion 6). </w:t>
      </w:r>
    </w:p>
    <w:p w14:paraId="3B8BE9B8" w14:textId="77777777" w:rsidR="00E15673" w:rsidRPr="00EA250F" w:rsidRDefault="00E15673" w:rsidP="00E15673">
      <w:pPr>
        <w:pBdr>
          <w:top w:val="nil"/>
          <w:left w:val="nil"/>
          <w:bottom w:val="nil"/>
          <w:right w:val="nil"/>
          <w:between w:val="nil"/>
        </w:pBdr>
        <w:rPr>
          <w:rFonts w:asciiTheme="minorHAnsi" w:eastAsia="Arial" w:hAnsiTheme="minorHAnsi" w:cstheme="minorHAnsi"/>
          <w:color w:val="000000"/>
        </w:rPr>
      </w:pPr>
    </w:p>
    <w:p w14:paraId="0192088C" w14:textId="07690DE6" w:rsidR="00E15673" w:rsidRPr="00EA250F" w:rsidRDefault="0044518B" w:rsidP="0044518B">
      <w:pPr>
        <w:rPr>
          <w:rFonts w:asciiTheme="minorHAnsi" w:eastAsia="Arial" w:hAnsiTheme="minorHAnsi" w:cstheme="minorHAnsi"/>
          <w:color w:val="000000"/>
        </w:rPr>
      </w:pPr>
      <w:r>
        <w:rPr>
          <w:rFonts w:asciiTheme="minorHAnsi" w:eastAsia="Arial" w:hAnsiTheme="minorHAnsi" w:cstheme="minorHAnsi"/>
          <w:color w:val="000000"/>
        </w:rPr>
        <w:t>3.</w:t>
      </w:r>
      <w:r>
        <w:rPr>
          <w:rFonts w:asciiTheme="minorHAnsi" w:eastAsia="Arial" w:hAnsiTheme="minorHAnsi" w:cstheme="minorHAnsi"/>
          <w:color w:val="000000"/>
        </w:rPr>
        <w:tab/>
      </w:r>
      <w:r w:rsidR="00E15673" w:rsidRPr="00EA250F">
        <w:rPr>
          <w:rFonts w:asciiTheme="minorHAnsi" w:eastAsia="Arial" w:hAnsiTheme="minorHAnsi" w:cstheme="minorHAnsi"/>
          <w:color w:val="000000"/>
        </w:rPr>
        <w:t xml:space="preserve">Criterion 6 has been an effective and widely adopted means of identifying wetlands of international importance for waterbirds (Atkinson-Willes </w:t>
      </w:r>
      <w:r w:rsidR="00E15673" w:rsidRPr="00EA250F">
        <w:rPr>
          <w:rFonts w:asciiTheme="minorHAnsi" w:eastAsia="Arial" w:hAnsiTheme="minorHAnsi" w:cstheme="minorHAnsi"/>
          <w:i/>
          <w:color w:val="000000"/>
        </w:rPr>
        <w:t xml:space="preserve">et al. </w:t>
      </w:r>
      <w:r w:rsidR="00E15673" w:rsidRPr="00EA250F">
        <w:rPr>
          <w:rFonts w:asciiTheme="minorHAnsi" w:eastAsia="Arial" w:hAnsiTheme="minorHAnsi" w:cstheme="minorHAnsi"/>
          <w:color w:val="000000"/>
        </w:rPr>
        <w:t>1982)</w:t>
      </w:r>
      <w:r w:rsidR="00E15673" w:rsidRPr="00EA250F">
        <w:rPr>
          <w:rFonts w:asciiTheme="minorHAnsi" w:eastAsia="Arial" w:hAnsiTheme="minorHAnsi" w:cstheme="minorHAnsi"/>
          <w:color w:val="000000"/>
          <w:vertAlign w:val="superscript"/>
        </w:rPr>
        <w:footnoteReference w:id="34"/>
      </w:r>
      <w:r w:rsidR="00E15673" w:rsidRPr="00EA250F">
        <w:rPr>
          <w:rFonts w:asciiTheme="minorHAnsi" w:eastAsia="Arial" w:hAnsiTheme="minorHAnsi" w:cstheme="minorHAnsi"/>
          <w:color w:val="000000"/>
        </w:rPr>
        <w:t>.</w:t>
      </w:r>
      <w:r w:rsidR="00886A84" w:rsidRPr="00EA250F">
        <w:rPr>
          <w:rFonts w:asciiTheme="minorHAnsi" w:eastAsia="Arial" w:hAnsiTheme="minorHAnsi" w:cstheme="minorHAnsi"/>
          <w:color w:val="000000"/>
        </w:rPr>
        <w:t xml:space="preserve"> </w:t>
      </w:r>
      <w:r w:rsidR="00E15673" w:rsidRPr="00EA250F">
        <w:rPr>
          <w:rFonts w:asciiTheme="minorHAnsi" w:eastAsia="Arial" w:hAnsiTheme="minorHAnsi" w:cstheme="minorHAnsi"/>
          <w:color w:val="000000"/>
        </w:rPr>
        <w:t>It works only for those waterbirds that tend to congregate, a desirable feature because such species will, by definition, be those dependent on a relatively small proportion of total territory and therefore be vulnerable to changes on that limited area.</w:t>
      </w:r>
    </w:p>
    <w:p w14:paraId="5A5E8806" w14:textId="77777777" w:rsidR="00E15673" w:rsidRPr="00EA250F" w:rsidRDefault="00E15673" w:rsidP="00E15673">
      <w:pPr>
        <w:pBdr>
          <w:top w:val="nil"/>
          <w:left w:val="nil"/>
          <w:bottom w:val="nil"/>
          <w:right w:val="nil"/>
          <w:between w:val="nil"/>
        </w:pBdr>
        <w:rPr>
          <w:rFonts w:asciiTheme="minorHAnsi" w:eastAsia="Arial" w:hAnsiTheme="minorHAnsi" w:cstheme="minorHAnsi"/>
          <w:color w:val="000000"/>
        </w:rPr>
      </w:pPr>
    </w:p>
    <w:p w14:paraId="77952B9D" w14:textId="7141E9B5" w:rsidR="00E15673" w:rsidRPr="00EA250F" w:rsidRDefault="0044518B" w:rsidP="0044518B">
      <w:pPr>
        <w:rPr>
          <w:rFonts w:asciiTheme="minorHAnsi" w:eastAsia="Arial" w:hAnsiTheme="minorHAnsi" w:cstheme="minorHAnsi"/>
          <w:color w:val="000000"/>
        </w:rPr>
      </w:pPr>
      <w:r>
        <w:rPr>
          <w:rFonts w:asciiTheme="minorHAnsi" w:eastAsia="Arial" w:hAnsiTheme="minorHAnsi" w:cstheme="minorHAnsi"/>
          <w:color w:val="000000"/>
        </w:rPr>
        <w:t>4.</w:t>
      </w:r>
      <w:r>
        <w:rPr>
          <w:rFonts w:asciiTheme="minorHAnsi" w:eastAsia="Arial" w:hAnsiTheme="minorHAnsi" w:cstheme="minorHAnsi"/>
          <w:color w:val="000000"/>
        </w:rPr>
        <w:tab/>
      </w:r>
      <w:r w:rsidR="00E15673" w:rsidRPr="00EA250F">
        <w:rPr>
          <w:rFonts w:asciiTheme="minorHAnsi" w:eastAsia="Arial" w:hAnsiTheme="minorHAnsi" w:cstheme="minorHAnsi"/>
          <w:color w:val="000000"/>
        </w:rPr>
        <w:t xml:space="preserve">Application of Criterion 6 depends on contemporary information on population sizes both at individual sites but importantly at biogeographic-scale for the calculation of 1% thresholds. Such data needs have proved highly stimulating to waterbird monitoring worldwide, notably through the International Waterbird Census (IWC). </w:t>
      </w:r>
    </w:p>
    <w:p w14:paraId="30B71EBF" w14:textId="77777777" w:rsidR="00E15673" w:rsidRPr="00EA250F" w:rsidRDefault="00E15673" w:rsidP="00E15673">
      <w:pPr>
        <w:pBdr>
          <w:top w:val="nil"/>
          <w:left w:val="nil"/>
          <w:bottom w:val="nil"/>
          <w:right w:val="nil"/>
          <w:between w:val="nil"/>
        </w:pBdr>
        <w:ind w:left="360"/>
        <w:rPr>
          <w:rFonts w:asciiTheme="minorHAnsi" w:eastAsia="Arial" w:hAnsiTheme="minorHAnsi" w:cstheme="minorHAnsi"/>
          <w:color w:val="000000"/>
        </w:rPr>
      </w:pPr>
    </w:p>
    <w:p w14:paraId="7C2350D6" w14:textId="08AFAEDC" w:rsidR="00E15673" w:rsidRPr="00EA250F" w:rsidRDefault="0044518B" w:rsidP="0044518B">
      <w:pPr>
        <w:rPr>
          <w:rFonts w:asciiTheme="minorHAnsi" w:eastAsia="Arial" w:hAnsiTheme="minorHAnsi" w:cstheme="minorHAnsi"/>
          <w:color w:val="000000"/>
        </w:rPr>
      </w:pPr>
      <w:r>
        <w:rPr>
          <w:rFonts w:asciiTheme="minorHAnsi" w:eastAsia="Arial" w:hAnsiTheme="minorHAnsi" w:cstheme="minorHAnsi"/>
          <w:color w:val="000000"/>
        </w:rPr>
        <w:t>5.</w:t>
      </w:r>
      <w:r>
        <w:rPr>
          <w:rFonts w:asciiTheme="minorHAnsi" w:eastAsia="Arial" w:hAnsiTheme="minorHAnsi" w:cstheme="minorHAnsi"/>
          <w:color w:val="000000"/>
        </w:rPr>
        <w:tab/>
      </w:r>
      <w:r w:rsidR="00E15673" w:rsidRPr="00EA250F">
        <w:rPr>
          <w:rFonts w:asciiTheme="minorHAnsi" w:eastAsia="Arial" w:hAnsiTheme="minorHAnsi" w:cstheme="minorHAnsi"/>
          <w:color w:val="000000"/>
        </w:rPr>
        <w:t>A first comprehensive list of population sizes and formal thresholds for all waterbirds was presented by the International Waterfowl and Wetlands Research Institute (IWRB), as an Information Paper to Convention on Wetlands COP 5 in 1993 and published subsequently (Rose &amp; Scott 1994</w:t>
      </w:r>
      <w:r w:rsidR="00E15673" w:rsidRPr="00EA250F">
        <w:rPr>
          <w:rFonts w:asciiTheme="minorHAnsi" w:eastAsia="Arial" w:hAnsiTheme="minorHAnsi" w:cstheme="minorHAnsi"/>
          <w:color w:val="000000"/>
          <w:vertAlign w:val="superscript"/>
        </w:rPr>
        <w:footnoteReference w:id="35"/>
      </w:r>
      <w:r w:rsidR="00E15673" w:rsidRPr="00EA250F">
        <w:rPr>
          <w:rFonts w:asciiTheme="minorHAnsi" w:eastAsia="Arial" w:hAnsiTheme="minorHAnsi" w:cstheme="minorHAnsi"/>
          <w:color w:val="000000"/>
        </w:rPr>
        <w:t>). Convention on Wetlands Resolution 5.9 established the application by Parties of standardised waterbird population estimates as the basis for the use of the 1% criterion and requested IWRB to prepare further updates to WPE.</w:t>
      </w:r>
      <w:r w:rsidR="00886A84" w:rsidRPr="00EA250F">
        <w:rPr>
          <w:rFonts w:asciiTheme="minorHAnsi" w:eastAsia="Arial" w:hAnsiTheme="minorHAnsi" w:cstheme="minorHAnsi"/>
          <w:color w:val="000000"/>
        </w:rPr>
        <w:t xml:space="preserve"> </w:t>
      </w:r>
      <w:r w:rsidR="00E15673" w:rsidRPr="00EA250F">
        <w:rPr>
          <w:rFonts w:asciiTheme="minorHAnsi" w:eastAsia="Arial" w:hAnsiTheme="minorHAnsi" w:cstheme="minorHAnsi"/>
          <w:color w:val="000000"/>
        </w:rPr>
        <w:t>This was undertaken and WPE is now in its fifth edition and exists as a searchable on-line database maintained by Wetlands International (Table 1).</w:t>
      </w:r>
      <w:r w:rsidR="00886A84" w:rsidRPr="00EA250F">
        <w:rPr>
          <w:rFonts w:asciiTheme="minorHAnsi" w:eastAsia="Arial" w:hAnsiTheme="minorHAnsi" w:cstheme="minorHAnsi"/>
          <w:color w:val="000000"/>
        </w:rPr>
        <w:t xml:space="preserve"> </w:t>
      </w:r>
      <w:r w:rsidR="00E15673" w:rsidRPr="00EA250F">
        <w:rPr>
          <w:rFonts w:asciiTheme="minorHAnsi" w:eastAsia="Arial" w:hAnsiTheme="minorHAnsi" w:cstheme="minorHAnsi"/>
          <w:color w:val="000000"/>
        </w:rPr>
        <w:t xml:space="preserve">However, without funding from the Convention, the timetable anticipated at the process’ outset of bringing a triennial update to each COP has not proved possible, and </w:t>
      </w:r>
      <w:r w:rsidR="00E15673" w:rsidRPr="00EA250F">
        <w:rPr>
          <w:rFonts w:asciiTheme="minorHAnsi" w:eastAsia="Arial" w:hAnsiTheme="minorHAnsi" w:cstheme="minorHAnsi"/>
          <w:i/>
          <w:color w:val="000000"/>
        </w:rPr>
        <w:t xml:space="preserve">ad hoc </w:t>
      </w:r>
      <w:r w:rsidR="00E15673" w:rsidRPr="00EA250F">
        <w:rPr>
          <w:rFonts w:asciiTheme="minorHAnsi" w:eastAsia="Arial" w:hAnsiTheme="minorHAnsi" w:cstheme="minorHAnsi"/>
          <w:color w:val="000000"/>
        </w:rPr>
        <w:t>editions have been produced as donor funding has permitted.</w:t>
      </w:r>
    </w:p>
    <w:p w14:paraId="0CB6FFB9" w14:textId="77777777" w:rsidR="0015329B" w:rsidRPr="00EA250F" w:rsidRDefault="0015329B" w:rsidP="00320E21">
      <w:pPr>
        <w:pStyle w:val="ListParagraph"/>
        <w:rPr>
          <w:rFonts w:asciiTheme="minorHAnsi" w:eastAsia="Arial" w:hAnsiTheme="minorHAnsi" w:cstheme="minorHAnsi"/>
          <w:color w:val="000000"/>
        </w:rPr>
      </w:pPr>
    </w:p>
    <w:p w14:paraId="62D6DB43" w14:textId="613B742A" w:rsidR="0015329B" w:rsidRDefault="0044518B" w:rsidP="0044518B">
      <w:pPr>
        <w:rPr>
          <w:rFonts w:asciiTheme="minorHAnsi" w:eastAsia="Arial" w:hAnsiTheme="minorHAnsi" w:cstheme="minorHAnsi"/>
          <w:color w:val="000000"/>
        </w:rPr>
      </w:pPr>
      <w:r>
        <w:rPr>
          <w:rFonts w:asciiTheme="minorHAnsi" w:eastAsia="Arial" w:hAnsiTheme="minorHAnsi" w:cstheme="minorHAnsi"/>
          <w:color w:val="000000"/>
        </w:rPr>
        <w:t>6.</w:t>
      </w:r>
      <w:r>
        <w:rPr>
          <w:rFonts w:asciiTheme="minorHAnsi" w:eastAsia="Arial" w:hAnsiTheme="minorHAnsi" w:cstheme="minorHAnsi"/>
          <w:color w:val="000000"/>
        </w:rPr>
        <w:tab/>
      </w:r>
      <w:r w:rsidR="0015329B" w:rsidRPr="00EA250F">
        <w:rPr>
          <w:rFonts w:asciiTheme="minorHAnsi" w:eastAsia="Arial" w:hAnsiTheme="minorHAnsi" w:cstheme="minorHAnsi"/>
          <w:color w:val="000000"/>
        </w:rPr>
        <w:t>The most recent WPE process (</w:t>
      </w:r>
      <w:hyperlink r:id="rId32" w:history="1">
        <w:r w:rsidR="0015329B" w:rsidRPr="00EA250F">
          <w:rPr>
            <w:rStyle w:val="Hyperlink"/>
            <w:rFonts w:asciiTheme="minorHAnsi" w:eastAsia="Arial" w:hAnsiTheme="minorHAnsi" w:cstheme="minorHAnsi"/>
          </w:rPr>
          <w:t>WPE5</w:t>
        </w:r>
      </w:hyperlink>
      <w:r w:rsidR="0015329B" w:rsidRPr="00EA250F">
        <w:rPr>
          <w:rStyle w:val="Hyperlink"/>
          <w:rFonts w:asciiTheme="minorHAnsi" w:eastAsia="Arial" w:hAnsiTheme="minorHAnsi" w:cstheme="minorHAnsi"/>
        </w:rPr>
        <w:t>, 2012</w:t>
      </w:r>
      <w:r w:rsidR="0015329B" w:rsidRPr="00EA250F">
        <w:rPr>
          <w:rFonts w:asciiTheme="minorHAnsi" w:eastAsia="Arial" w:hAnsiTheme="minorHAnsi" w:cstheme="minorHAnsi"/>
          <w:color w:val="000000"/>
        </w:rPr>
        <w:t xml:space="preserve">) provides information on the distribution, status, trends of 2,304 populations of 871 species </w:t>
      </w:r>
      <w:r w:rsidR="00136721" w:rsidRPr="00EA250F">
        <w:rPr>
          <w:rFonts w:asciiTheme="minorHAnsi" w:eastAsia="Arial" w:hAnsiTheme="minorHAnsi" w:cstheme="minorHAnsi"/>
          <w:color w:val="000000"/>
        </w:rPr>
        <w:t>(</w:t>
      </w:r>
      <w:r w:rsidR="009949C4">
        <w:rPr>
          <w:rFonts w:asciiTheme="minorHAnsi" w:eastAsia="Arial" w:hAnsiTheme="minorHAnsi" w:cstheme="minorHAnsi"/>
          <w:color w:val="000000"/>
        </w:rPr>
        <w:t xml:space="preserve">see </w:t>
      </w:r>
      <w:r w:rsidR="00136721" w:rsidRPr="00EA250F">
        <w:rPr>
          <w:rFonts w:asciiTheme="minorHAnsi" w:eastAsia="Arial" w:hAnsiTheme="minorHAnsi" w:cstheme="minorHAnsi"/>
          <w:color w:val="000000"/>
        </w:rPr>
        <w:t>Table 2</w:t>
      </w:r>
      <w:r w:rsidR="009949C4">
        <w:rPr>
          <w:rFonts w:asciiTheme="minorHAnsi" w:eastAsia="Arial" w:hAnsiTheme="minorHAnsi" w:cstheme="minorHAnsi"/>
          <w:color w:val="000000"/>
        </w:rPr>
        <w:t xml:space="preserve"> below</w:t>
      </w:r>
      <w:r w:rsidR="00136721" w:rsidRPr="00EA250F">
        <w:rPr>
          <w:rFonts w:asciiTheme="minorHAnsi" w:eastAsia="Arial" w:hAnsiTheme="minorHAnsi" w:cstheme="minorHAnsi"/>
          <w:color w:val="000000"/>
        </w:rPr>
        <w:t xml:space="preserve">) </w:t>
      </w:r>
      <w:r w:rsidR="0015329B" w:rsidRPr="00EA250F">
        <w:rPr>
          <w:rFonts w:asciiTheme="minorHAnsi" w:eastAsia="Arial" w:hAnsiTheme="minorHAnsi" w:cstheme="minorHAnsi"/>
          <w:color w:val="000000"/>
        </w:rPr>
        <w:t xml:space="preserve">and the WPP (in 2024) now </w:t>
      </w:r>
      <w:r w:rsidR="0015329B" w:rsidRPr="00EA250F">
        <w:rPr>
          <w:rFonts w:asciiTheme="minorHAnsi" w:eastAsia="Arial" w:hAnsiTheme="minorHAnsi" w:cstheme="minorHAnsi"/>
          <w:color w:val="000000"/>
        </w:rPr>
        <w:lastRenderedPageBreak/>
        <w:t>includes 2,340 active populations of 899 species (504 classified as long-distance migrants and 1,836 resident or short-distance migrants (</w:t>
      </w:r>
      <w:r w:rsidR="009949C4">
        <w:rPr>
          <w:rFonts w:asciiTheme="minorHAnsi" w:eastAsia="Arial" w:hAnsiTheme="minorHAnsi" w:cstheme="minorHAnsi"/>
          <w:color w:val="000000"/>
        </w:rPr>
        <w:t xml:space="preserve">see </w:t>
      </w:r>
      <w:r w:rsidR="0015329B" w:rsidRPr="00EA250F">
        <w:rPr>
          <w:rFonts w:asciiTheme="minorHAnsi" w:eastAsia="Arial" w:hAnsiTheme="minorHAnsi" w:cstheme="minorHAnsi"/>
          <w:color w:val="000000"/>
        </w:rPr>
        <w:t>Table 3).</w:t>
      </w:r>
    </w:p>
    <w:p w14:paraId="3914FAE8" w14:textId="77777777" w:rsidR="0044518B" w:rsidRPr="00EA250F" w:rsidRDefault="0044518B" w:rsidP="0044518B">
      <w:pPr>
        <w:rPr>
          <w:rFonts w:asciiTheme="minorHAnsi" w:eastAsia="Arial" w:hAnsiTheme="minorHAnsi" w:cstheme="minorHAnsi"/>
          <w:color w:val="000000"/>
        </w:rPr>
      </w:pPr>
    </w:p>
    <w:p w14:paraId="20DB009F" w14:textId="76CE52D5" w:rsidR="00E15673" w:rsidRPr="00DA5883" w:rsidRDefault="00E15673" w:rsidP="00A63EBC">
      <w:pPr>
        <w:keepNext/>
        <w:ind w:left="0" w:firstLine="0"/>
        <w:rPr>
          <w:rFonts w:asciiTheme="minorHAnsi" w:eastAsia="Arial" w:hAnsiTheme="minorHAnsi" w:cstheme="minorHAnsi"/>
          <w:b/>
          <w:color w:val="000000"/>
          <w:sz w:val="20"/>
          <w:szCs w:val="20"/>
        </w:rPr>
      </w:pPr>
      <w:r w:rsidRPr="003A29E6">
        <w:rPr>
          <w:rFonts w:cs="Arial"/>
          <w:i/>
        </w:rPr>
        <w:t>Table 1</w:t>
      </w:r>
      <w:r w:rsidR="008B515B" w:rsidRPr="003A29E6">
        <w:rPr>
          <w:rFonts w:cs="Arial"/>
          <w:i/>
        </w:rPr>
        <w:t>:</w:t>
      </w:r>
      <w:r w:rsidR="00886A84" w:rsidRPr="003A29E6">
        <w:rPr>
          <w:rFonts w:cs="Arial"/>
          <w:i/>
        </w:rPr>
        <w:t xml:space="preserve"> </w:t>
      </w:r>
      <w:r w:rsidRPr="003A29E6">
        <w:rPr>
          <w:rFonts w:cs="Arial"/>
          <w:i/>
        </w:rPr>
        <w:t>The publication of Waterbird Population Estimates</w:t>
      </w:r>
    </w:p>
    <w:tbl>
      <w:tblPr>
        <w:tblStyle w:val="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6"/>
        <w:gridCol w:w="2779"/>
        <w:gridCol w:w="3819"/>
      </w:tblGrid>
      <w:tr w:rsidR="00E15673" w:rsidRPr="00DA5883" w14:paraId="25E58F1D" w14:textId="77777777" w:rsidTr="00A63EBC">
        <w:trPr>
          <w:trHeight w:val="249"/>
          <w:tblHeader/>
        </w:trPr>
        <w:tc>
          <w:tcPr>
            <w:tcW w:w="2616" w:type="dxa"/>
            <w:shd w:val="clear" w:color="auto" w:fill="EEECE1" w:themeFill="background2"/>
          </w:tcPr>
          <w:p w14:paraId="0CB38FDC"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b/>
                <w:color w:val="000000"/>
                <w:sz w:val="20"/>
                <w:szCs w:val="20"/>
              </w:rPr>
              <w:t xml:space="preserve">Edition </w:t>
            </w:r>
          </w:p>
        </w:tc>
        <w:tc>
          <w:tcPr>
            <w:tcW w:w="2779" w:type="dxa"/>
            <w:shd w:val="clear" w:color="auto" w:fill="EEECE1" w:themeFill="background2"/>
          </w:tcPr>
          <w:p w14:paraId="5FA291F5"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b/>
                <w:color w:val="000000"/>
                <w:sz w:val="20"/>
                <w:szCs w:val="20"/>
              </w:rPr>
              <w:t xml:space="preserve">Citation </w:t>
            </w:r>
          </w:p>
        </w:tc>
        <w:tc>
          <w:tcPr>
            <w:tcW w:w="3819" w:type="dxa"/>
            <w:shd w:val="clear" w:color="auto" w:fill="EEECE1" w:themeFill="background2"/>
          </w:tcPr>
          <w:p w14:paraId="7AC65631"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b/>
                <w:color w:val="000000"/>
                <w:sz w:val="20"/>
                <w:szCs w:val="20"/>
              </w:rPr>
              <w:t xml:space="preserve">Format </w:t>
            </w:r>
          </w:p>
        </w:tc>
      </w:tr>
      <w:tr w:rsidR="00E15673" w:rsidRPr="00DA5883" w14:paraId="6A42D682" w14:textId="77777777" w:rsidTr="00A63EBC">
        <w:trPr>
          <w:trHeight w:val="110"/>
        </w:trPr>
        <w:tc>
          <w:tcPr>
            <w:tcW w:w="2616" w:type="dxa"/>
          </w:tcPr>
          <w:p w14:paraId="72B00201" w14:textId="77777777" w:rsidR="00E15673" w:rsidRPr="00DA5883" w:rsidRDefault="00E15673">
            <w:pPr>
              <w:pBdr>
                <w:top w:val="nil"/>
                <w:left w:val="nil"/>
                <w:bottom w:val="nil"/>
                <w:right w:val="nil"/>
                <w:between w:val="nil"/>
              </w:pBdr>
              <w:spacing w:after="120" w:line="240" w:lineRule="auto"/>
              <w:ind w:left="484" w:hanging="484"/>
              <w:rPr>
                <w:rFonts w:asciiTheme="minorHAnsi" w:eastAsia="Arial" w:hAnsiTheme="minorHAnsi" w:cstheme="minorHAnsi"/>
                <w:color w:val="000000"/>
                <w:sz w:val="20"/>
                <w:szCs w:val="20"/>
              </w:rPr>
            </w:pPr>
            <w:r w:rsidRPr="00DA5883">
              <w:rPr>
                <w:rFonts w:asciiTheme="minorHAnsi" w:eastAsia="Arial" w:hAnsiTheme="minorHAnsi" w:cstheme="minorHAnsi"/>
                <w:i/>
                <w:color w:val="000000"/>
                <w:sz w:val="20"/>
                <w:szCs w:val="20"/>
              </w:rPr>
              <w:t xml:space="preserve">WPE 1 </w:t>
            </w:r>
          </w:p>
        </w:tc>
        <w:tc>
          <w:tcPr>
            <w:tcW w:w="2779" w:type="dxa"/>
          </w:tcPr>
          <w:p w14:paraId="6549E296"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Rose &amp; Scott 1994 </w:t>
            </w:r>
          </w:p>
        </w:tc>
        <w:tc>
          <w:tcPr>
            <w:tcW w:w="3819" w:type="dxa"/>
          </w:tcPr>
          <w:p w14:paraId="5E868901"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Hard copy, 102 pp </w:t>
            </w:r>
          </w:p>
        </w:tc>
      </w:tr>
      <w:tr w:rsidR="00E15673" w:rsidRPr="00DA5883" w14:paraId="59D19063" w14:textId="77777777" w:rsidTr="00A63EBC">
        <w:trPr>
          <w:trHeight w:val="110"/>
        </w:trPr>
        <w:tc>
          <w:tcPr>
            <w:tcW w:w="2616" w:type="dxa"/>
          </w:tcPr>
          <w:p w14:paraId="212C2FB1"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i/>
                <w:color w:val="000000"/>
                <w:sz w:val="20"/>
                <w:szCs w:val="20"/>
              </w:rPr>
              <w:t xml:space="preserve">WPE 2 </w:t>
            </w:r>
          </w:p>
        </w:tc>
        <w:tc>
          <w:tcPr>
            <w:tcW w:w="2779" w:type="dxa"/>
          </w:tcPr>
          <w:p w14:paraId="372E5372"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Rose &amp; Scott 1997 </w:t>
            </w:r>
          </w:p>
        </w:tc>
        <w:tc>
          <w:tcPr>
            <w:tcW w:w="3819" w:type="dxa"/>
          </w:tcPr>
          <w:p w14:paraId="07441475"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Hard copy, 106 pp </w:t>
            </w:r>
          </w:p>
        </w:tc>
      </w:tr>
      <w:tr w:rsidR="00E15673" w:rsidRPr="00DA5883" w14:paraId="6F54056C" w14:textId="77777777" w:rsidTr="00A63EBC">
        <w:trPr>
          <w:trHeight w:val="110"/>
        </w:trPr>
        <w:tc>
          <w:tcPr>
            <w:tcW w:w="2616" w:type="dxa"/>
          </w:tcPr>
          <w:p w14:paraId="579D1588"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i/>
                <w:color w:val="000000"/>
                <w:sz w:val="20"/>
                <w:szCs w:val="20"/>
              </w:rPr>
              <w:t xml:space="preserve">WPE 3 </w:t>
            </w:r>
          </w:p>
        </w:tc>
        <w:tc>
          <w:tcPr>
            <w:tcW w:w="2779" w:type="dxa"/>
          </w:tcPr>
          <w:p w14:paraId="404FEE01"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Delany &amp; Scott 2002 </w:t>
            </w:r>
          </w:p>
        </w:tc>
        <w:tc>
          <w:tcPr>
            <w:tcW w:w="3819" w:type="dxa"/>
          </w:tcPr>
          <w:p w14:paraId="556A6FE8"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Hard copy, 226 pp </w:t>
            </w:r>
          </w:p>
        </w:tc>
      </w:tr>
      <w:tr w:rsidR="00E15673" w:rsidRPr="00DA5883" w14:paraId="57CA08E5" w14:textId="77777777" w:rsidTr="00A63EBC">
        <w:trPr>
          <w:trHeight w:val="110"/>
        </w:trPr>
        <w:tc>
          <w:tcPr>
            <w:tcW w:w="2616" w:type="dxa"/>
          </w:tcPr>
          <w:p w14:paraId="056100E4"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i/>
                <w:color w:val="000000"/>
                <w:sz w:val="20"/>
                <w:szCs w:val="20"/>
              </w:rPr>
              <w:t xml:space="preserve">WPE 4 </w:t>
            </w:r>
          </w:p>
        </w:tc>
        <w:tc>
          <w:tcPr>
            <w:tcW w:w="2779" w:type="dxa"/>
          </w:tcPr>
          <w:p w14:paraId="756BD9A8"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Delany &amp; Scott 2006 </w:t>
            </w:r>
          </w:p>
        </w:tc>
        <w:tc>
          <w:tcPr>
            <w:tcW w:w="3819" w:type="dxa"/>
          </w:tcPr>
          <w:p w14:paraId="4589F007"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Hard copy, 239 pp </w:t>
            </w:r>
          </w:p>
        </w:tc>
      </w:tr>
      <w:tr w:rsidR="00E15673" w:rsidRPr="00DA5883" w14:paraId="1F7D7429" w14:textId="77777777" w:rsidTr="00A63EBC">
        <w:trPr>
          <w:trHeight w:val="377"/>
        </w:trPr>
        <w:tc>
          <w:tcPr>
            <w:tcW w:w="2616" w:type="dxa"/>
          </w:tcPr>
          <w:p w14:paraId="7CC4168C"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i/>
                <w:color w:val="000000"/>
                <w:sz w:val="20"/>
                <w:szCs w:val="20"/>
              </w:rPr>
              <w:t xml:space="preserve">WPE 5 </w:t>
            </w:r>
          </w:p>
        </w:tc>
        <w:tc>
          <w:tcPr>
            <w:tcW w:w="2779" w:type="dxa"/>
          </w:tcPr>
          <w:p w14:paraId="09A20581"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Mundkur &amp; Nagy 2012 </w:t>
            </w:r>
          </w:p>
        </w:tc>
        <w:tc>
          <w:tcPr>
            <w:tcW w:w="3819" w:type="dxa"/>
          </w:tcPr>
          <w:p w14:paraId="27B9D718" w14:textId="77777777" w:rsidR="00E15673" w:rsidRPr="00DA5883" w:rsidRDefault="00E15673">
            <w:pPr>
              <w:pBdr>
                <w:top w:val="nil"/>
                <w:left w:val="nil"/>
                <w:bottom w:val="nil"/>
                <w:right w:val="nil"/>
                <w:between w:val="nil"/>
              </w:pBdr>
              <w:spacing w:after="120" w:line="240" w:lineRule="auto"/>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 xml:space="preserve">Online searchable database </w:t>
            </w:r>
            <w:r w:rsidRPr="00DA5883">
              <w:rPr>
                <w:rFonts w:asciiTheme="minorHAnsi" w:eastAsia="Arial" w:hAnsiTheme="minorHAnsi" w:cstheme="minorHAnsi"/>
                <w:color w:val="0462C1"/>
                <w:sz w:val="20"/>
                <w:szCs w:val="20"/>
              </w:rPr>
              <w:t>http://wpp.wetlands.org/</w:t>
            </w:r>
            <w:r w:rsidRPr="00DA5883">
              <w:rPr>
                <w:rFonts w:asciiTheme="minorHAnsi" w:eastAsia="Arial" w:hAnsiTheme="minorHAnsi" w:cstheme="minorHAnsi"/>
                <w:color w:val="000000"/>
                <w:sz w:val="20"/>
                <w:szCs w:val="20"/>
              </w:rPr>
              <w:t xml:space="preserve">; 24 pp summary report </w:t>
            </w:r>
          </w:p>
        </w:tc>
      </w:tr>
    </w:tbl>
    <w:p w14:paraId="2ADE0477" w14:textId="535D30F9" w:rsidR="00E15673" w:rsidRDefault="00E15673" w:rsidP="00E15673">
      <w:pPr>
        <w:pBdr>
          <w:top w:val="nil"/>
          <w:left w:val="nil"/>
          <w:bottom w:val="nil"/>
          <w:right w:val="nil"/>
          <w:between w:val="nil"/>
        </w:pBdr>
        <w:rPr>
          <w:rFonts w:asciiTheme="minorHAnsi" w:eastAsia="Arial" w:hAnsiTheme="minorHAnsi" w:cstheme="minorHAnsi"/>
          <w:color w:val="000000"/>
          <w:sz w:val="20"/>
          <w:szCs w:val="20"/>
        </w:rPr>
      </w:pPr>
    </w:p>
    <w:p w14:paraId="392CAEFA" w14:textId="77777777" w:rsidR="00A63EBC" w:rsidRPr="00DA5883" w:rsidRDefault="00A63EBC" w:rsidP="00E15673">
      <w:pPr>
        <w:pBdr>
          <w:top w:val="nil"/>
          <w:left w:val="nil"/>
          <w:bottom w:val="nil"/>
          <w:right w:val="nil"/>
          <w:between w:val="nil"/>
        </w:pBdr>
        <w:rPr>
          <w:rFonts w:asciiTheme="minorHAnsi" w:eastAsia="Arial" w:hAnsiTheme="minorHAnsi" w:cstheme="minorHAnsi"/>
          <w:color w:val="000000"/>
          <w:sz w:val="20"/>
          <w:szCs w:val="20"/>
        </w:rPr>
      </w:pPr>
    </w:p>
    <w:p w14:paraId="0D0782A9" w14:textId="0245D95D" w:rsidR="00E15673" w:rsidRPr="003A29E6" w:rsidRDefault="00E15673" w:rsidP="003A29E6">
      <w:pPr>
        <w:keepNext/>
        <w:ind w:left="0" w:firstLine="0"/>
        <w:rPr>
          <w:rFonts w:cs="Arial"/>
          <w:i/>
        </w:rPr>
      </w:pPr>
      <w:r w:rsidRPr="003A29E6">
        <w:rPr>
          <w:rFonts w:cs="Arial"/>
          <w:i/>
        </w:rPr>
        <w:t>Table 2</w:t>
      </w:r>
      <w:r w:rsidR="008B515B" w:rsidRPr="003A29E6">
        <w:rPr>
          <w:rFonts w:cs="Arial"/>
          <w:i/>
        </w:rPr>
        <w:t>:</w:t>
      </w:r>
      <w:r w:rsidR="00886A84" w:rsidRPr="003A29E6">
        <w:rPr>
          <w:rFonts w:cs="Arial"/>
          <w:i/>
        </w:rPr>
        <w:t xml:space="preserve"> </w:t>
      </w:r>
      <w:r w:rsidRPr="003A29E6">
        <w:rPr>
          <w:rFonts w:cs="Arial"/>
          <w:i/>
        </w:rPr>
        <w:t>The growth in knowledge of the world’s waterbird numbers and population trends over 18 years, as represented by the content of Waterbird Population Estimates series</w:t>
      </w:r>
    </w:p>
    <w:tbl>
      <w:tblPr>
        <w:tblStyle w:val="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049"/>
        <w:gridCol w:w="1049"/>
        <w:gridCol w:w="1049"/>
        <w:gridCol w:w="1049"/>
        <w:gridCol w:w="1049"/>
      </w:tblGrid>
      <w:tr w:rsidR="00E15673" w:rsidRPr="00DA5883" w14:paraId="29FC3443" w14:textId="77777777" w:rsidTr="00A63EBC">
        <w:tc>
          <w:tcPr>
            <w:tcW w:w="3964" w:type="dxa"/>
            <w:tcBorders>
              <w:bottom w:val="nil"/>
            </w:tcBorders>
            <w:shd w:val="clear" w:color="auto" w:fill="EEECE1" w:themeFill="background2"/>
          </w:tcPr>
          <w:p w14:paraId="5F546D1B" w14:textId="77777777" w:rsidR="00E15673" w:rsidRPr="00DA5883" w:rsidRDefault="00E15673">
            <w:pPr>
              <w:pBdr>
                <w:top w:val="nil"/>
                <w:left w:val="nil"/>
                <w:bottom w:val="nil"/>
                <w:right w:val="nil"/>
                <w:between w:val="nil"/>
              </w:pBdr>
              <w:spacing w:after="120"/>
              <w:rPr>
                <w:rFonts w:asciiTheme="minorHAnsi" w:eastAsia="Arial" w:hAnsiTheme="minorHAnsi" w:cstheme="minorHAnsi"/>
                <w:color w:val="000000"/>
                <w:sz w:val="20"/>
                <w:szCs w:val="20"/>
              </w:rPr>
            </w:pPr>
          </w:p>
        </w:tc>
        <w:tc>
          <w:tcPr>
            <w:tcW w:w="1049" w:type="dxa"/>
            <w:shd w:val="clear" w:color="auto" w:fill="EEECE1" w:themeFill="background2"/>
          </w:tcPr>
          <w:p w14:paraId="44EA96ED"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WPE1</w:t>
            </w:r>
          </w:p>
        </w:tc>
        <w:tc>
          <w:tcPr>
            <w:tcW w:w="1049" w:type="dxa"/>
            <w:shd w:val="clear" w:color="auto" w:fill="EEECE1" w:themeFill="background2"/>
          </w:tcPr>
          <w:p w14:paraId="76ACCE12"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WPE2</w:t>
            </w:r>
          </w:p>
        </w:tc>
        <w:tc>
          <w:tcPr>
            <w:tcW w:w="1049" w:type="dxa"/>
            <w:shd w:val="clear" w:color="auto" w:fill="EEECE1" w:themeFill="background2"/>
          </w:tcPr>
          <w:p w14:paraId="5E6A8FC8"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WPE3</w:t>
            </w:r>
          </w:p>
        </w:tc>
        <w:tc>
          <w:tcPr>
            <w:tcW w:w="1049" w:type="dxa"/>
            <w:shd w:val="clear" w:color="auto" w:fill="EEECE1" w:themeFill="background2"/>
          </w:tcPr>
          <w:p w14:paraId="391AE69D"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b/>
                <w:color w:val="000000"/>
                <w:sz w:val="20"/>
                <w:szCs w:val="20"/>
              </w:rPr>
            </w:pPr>
            <w:r w:rsidRPr="00DA5883">
              <w:rPr>
                <w:rFonts w:asciiTheme="minorHAnsi" w:eastAsia="Arial" w:hAnsiTheme="minorHAnsi" w:cstheme="minorHAnsi"/>
                <w:b/>
                <w:color w:val="000000"/>
                <w:sz w:val="20"/>
                <w:szCs w:val="20"/>
              </w:rPr>
              <w:t>WPE4</w:t>
            </w:r>
          </w:p>
        </w:tc>
        <w:tc>
          <w:tcPr>
            <w:tcW w:w="1049" w:type="dxa"/>
            <w:shd w:val="clear" w:color="auto" w:fill="EEECE1" w:themeFill="background2"/>
          </w:tcPr>
          <w:p w14:paraId="580DF1A5" w14:textId="77777777" w:rsidR="00E15673" w:rsidRPr="00DA5883" w:rsidRDefault="00E15673">
            <w:pPr>
              <w:spacing w:after="120"/>
              <w:jc w:val="center"/>
              <w:rPr>
                <w:rFonts w:asciiTheme="minorHAnsi" w:eastAsia="Arial" w:hAnsiTheme="minorHAnsi" w:cstheme="minorHAnsi"/>
                <w:b/>
                <w:sz w:val="20"/>
                <w:szCs w:val="20"/>
              </w:rPr>
            </w:pPr>
            <w:r w:rsidRPr="00DA5883">
              <w:rPr>
                <w:rFonts w:asciiTheme="minorHAnsi" w:eastAsia="Arial" w:hAnsiTheme="minorHAnsi" w:cstheme="minorHAnsi"/>
                <w:b/>
                <w:sz w:val="20"/>
                <w:szCs w:val="20"/>
              </w:rPr>
              <w:t>WPE5</w:t>
            </w:r>
          </w:p>
        </w:tc>
      </w:tr>
      <w:tr w:rsidR="00E15673" w:rsidRPr="00DA5883" w14:paraId="41A835E5" w14:textId="77777777" w:rsidTr="00A63EBC">
        <w:tc>
          <w:tcPr>
            <w:tcW w:w="3964" w:type="dxa"/>
            <w:tcBorders>
              <w:top w:val="nil"/>
            </w:tcBorders>
            <w:shd w:val="clear" w:color="auto" w:fill="EEECE1" w:themeFill="background2"/>
          </w:tcPr>
          <w:p w14:paraId="4B6DC8B4" w14:textId="77777777" w:rsidR="00E15673" w:rsidRPr="00DA5883" w:rsidRDefault="00E15673">
            <w:pPr>
              <w:pBdr>
                <w:top w:val="nil"/>
                <w:left w:val="nil"/>
                <w:bottom w:val="nil"/>
                <w:right w:val="nil"/>
                <w:between w:val="nil"/>
              </w:pBdr>
              <w:spacing w:after="120"/>
              <w:rPr>
                <w:rFonts w:asciiTheme="minorHAnsi" w:eastAsia="Arial" w:hAnsiTheme="minorHAnsi" w:cstheme="minorHAnsi"/>
                <w:color w:val="000000"/>
                <w:sz w:val="20"/>
                <w:szCs w:val="20"/>
              </w:rPr>
            </w:pPr>
          </w:p>
        </w:tc>
        <w:tc>
          <w:tcPr>
            <w:tcW w:w="1049" w:type="dxa"/>
            <w:shd w:val="clear" w:color="auto" w:fill="EEECE1" w:themeFill="background2"/>
          </w:tcPr>
          <w:p w14:paraId="4DB97D7A"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1994</w:t>
            </w:r>
          </w:p>
        </w:tc>
        <w:tc>
          <w:tcPr>
            <w:tcW w:w="1049" w:type="dxa"/>
            <w:shd w:val="clear" w:color="auto" w:fill="EEECE1" w:themeFill="background2"/>
          </w:tcPr>
          <w:p w14:paraId="600F9439"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1997</w:t>
            </w:r>
          </w:p>
        </w:tc>
        <w:tc>
          <w:tcPr>
            <w:tcW w:w="1049" w:type="dxa"/>
            <w:shd w:val="clear" w:color="auto" w:fill="EEECE1" w:themeFill="background2"/>
          </w:tcPr>
          <w:p w14:paraId="50B645EB"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2002</w:t>
            </w:r>
          </w:p>
        </w:tc>
        <w:tc>
          <w:tcPr>
            <w:tcW w:w="1049" w:type="dxa"/>
            <w:shd w:val="clear" w:color="auto" w:fill="EEECE1" w:themeFill="background2"/>
          </w:tcPr>
          <w:p w14:paraId="7BA521D5"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2006</w:t>
            </w:r>
          </w:p>
        </w:tc>
        <w:tc>
          <w:tcPr>
            <w:tcW w:w="1049" w:type="dxa"/>
            <w:shd w:val="clear" w:color="auto" w:fill="EEECE1" w:themeFill="background2"/>
          </w:tcPr>
          <w:p w14:paraId="090FE3F0" w14:textId="77777777" w:rsidR="00E15673" w:rsidRPr="00DA5883" w:rsidRDefault="00E15673">
            <w:pPr>
              <w:spacing w:after="120"/>
              <w:jc w:val="center"/>
              <w:rPr>
                <w:rFonts w:asciiTheme="minorHAnsi" w:eastAsia="Arial" w:hAnsiTheme="minorHAnsi" w:cstheme="minorHAnsi"/>
                <w:sz w:val="20"/>
                <w:szCs w:val="20"/>
              </w:rPr>
            </w:pPr>
            <w:r w:rsidRPr="00DA5883">
              <w:rPr>
                <w:rFonts w:asciiTheme="minorHAnsi" w:eastAsia="Arial" w:hAnsiTheme="minorHAnsi" w:cstheme="minorHAnsi"/>
                <w:sz w:val="20"/>
                <w:szCs w:val="20"/>
              </w:rPr>
              <w:t>2012</w:t>
            </w:r>
          </w:p>
        </w:tc>
      </w:tr>
      <w:tr w:rsidR="00E15673" w:rsidRPr="00DA5883" w14:paraId="5F479EF5" w14:textId="77777777" w:rsidTr="00A63EBC">
        <w:tc>
          <w:tcPr>
            <w:tcW w:w="3964" w:type="dxa"/>
          </w:tcPr>
          <w:p w14:paraId="6D286582" w14:textId="77777777" w:rsidR="00E15673" w:rsidRPr="00A63EBC" w:rsidRDefault="00E15673">
            <w:pPr>
              <w:pBdr>
                <w:top w:val="nil"/>
                <w:left w:val="nil"/>
                <w:bottom w:val="nil"/>
                <w:right w:val="nil"/>
                <w:between w:val="nil"/>
              </w:pBdr>
              <w:spacing w:after="120"/>
              <w:rPr>
                <w:rFonts w:asciiTheme="minorHAnsi" w:eastAsia="Arial" w:hAnsiTheme="minorHAnsi" w:cstheme="minorHAnsi"/>
                <w:color w:val="000000"/>
                <w:sz w:val="20"/>
                <w:szCs w:val="20"/>
              </w:rPr>
            </w:pPr>
            <w:r w:rsidRPr="00A63EBC">
              <w:rPr>
                <w:rFonts w:asciiTheme="minorHAnsi" w:eastAsia="Arial" w:hAnsiTheme="minorHAnsi" w:cstheme="minorHAnsi"/>
                <w:color w:val="000000"/>
                <w:sz w:val="20"/>
                <w:szCs w:val="20"/>
              </w:rPr>
              <w:t>Number of waterbird species</w:t>
            </w:r>
          </w:p>
        </w:tc>
        <w:tc>
          <w:tcPr>
            <w:tcW w:w="1049" w:type="dxa"/>
          </w:tcPr>
          <w:p w14:paraId="41CB2BD4"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833</w:t>
            </w:r>
          </w:p>
        </w:tc>
        <w:tc>
          <w:tcPr>
            <w:tcW w:w="1049" w:type="dxa"/>
          </w:tcPr>
          <w:p w14:paraId="2A5D4ABE"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840</w:t>
            </w:r>
          </w:p>
        </w:tc>
        <w:tc>
          <w:tcPr>
            <w:tcW w:w="1049" w:type="dxa"/>
          </w:tcPr>
          <w:p w14:paraId="580935FC"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868</w:t>
            </w:r>
          </w:p>
        </w:tc>
        <w:tc>
          <w:tcPr>
            <w:tcW w:w="1049" w:type="dxa"/>
          </w:tcPr>
          <w:p w14:paraId="7468F204"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878</w:t>
            </w:r>
          </w:p>
        </w:tc>
        <w:tc>
          <w:tcPr>
            <w:tcW w:w="1049" w:type="dxa"/>
          </w:tcPr>
          <w:p w14:paraId="79196BC0" w14:textId="77777777" w:rsidR="00E15673" w:rsidRPr="00DA5883" w:rsidRDefault="00E15673">
            <w:pPr>
              <w:spacing w:after="120"/>
              <w:jc w:val="center"/>
              <w:rPr>
                <w:rFonts w:asciiTheme="minorHAnsi" w:eastAsia="Arial" w:hAnsiTheme="minorHAnsi" w:cstheme="minorHAnsi"/>
                <w:sz w:val="20"/>
                <w:szCs w:val="20"/>
              </w:rPr>
            </w:pPr>
            <w:r w:rsidRPr="00DA5883">
              <w:rPr>
                <w:rFonts w:asciiTheme="minorHAnsi" w:eastAsia="Arial" w:hAnsiTheme="minorHAnsi" w:cstheme="minorHAnsi"/>
                <w:sz w:val="20"/>
                <w:szCs w:val="20"/>
              </w:rPr>
              <w:t>871</w:t>
            </w:r>
          </w:p>
        </w:tc>
      </w:tr>
      <w:tr w:rsidR="00E15673" w:rsidRPr="00DA5883" w14:paraId="5AE6B7BA" w14:textId="77777777" w:rsidTr="00A63EBC">
        <w:tc>
          <w:tcPr>
            <w:tcW w:w="3964" w:type="dxa"/>
          </w:tcPr>
          <w:p w14:paraId="59AA00BB" w14:textId="77777777" w:rsidR="00E15673" w:rsidRPr="00A63EBC" w:rsidRDefault="00E15673">
            <w:pPr>
              <w:pBdr>
                <w:top w:val="nil"/>
                <w:left w:val="nil"/>
                <w:bottom w:val="nil"/>
                <w:right w:val="nil"/>
                <w:between w:val="nil"/>
              </w:pBdr>
              <w:spacing w:after="120"/>
              <w:rPr>
                <w:rFonts w:asciiTheme="minorHAnsi" w:eastAsia="Arial" w:hAnsiTheme="minorHAnsi" w:cstheme="minorHAnsi"/>
                <w:color w:val="000000"/>
                <w:sz w:val="20"/>
                <w:szCs w:val="20"/>
              </w:rPr>
            </w:pPr>
            <w:r w:rsidRPr="00A63EBC">
              <w:rPr>
                <w:rFonts w:asciiTheme="minorHAnsi" w:eastAsia="Arial" w:hAnsiTheme="minorHAnsi" w:cstheme="minorHAnsi"/>
                <w:color w:val="000000"/>
                <w:sz w:val="20"/>
                <w:szCs w:val="20"/>
              </w:rPr>
              <w:t>Number of biogeographic populations</w:t>
            </w:r>
          </w:p>
        </w:tc>
        <w:tc>
          <w:tcPr>
            <w:tcW w:w="1049" w:type="dxa"/>
          </w:tcPr>
          <w:p w14:paraId="69EAFD11"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1,824</w:t>
            </w:r>
          </w:p>
        </w:tc>
        <w:tc>
          <w:tcPr>
            <w:tcW w:w="1049" w:type="dxa"/>
          </w:tcPr>
          <w:p w14:paraId="76FB6E08"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1,924</w:t>
            </w:r>
          </w:p>
        </w:tc>
        <w:tc>
          <w:tcPr>
            <w:tcW w:w="1049" w:type="dxa"/>
          </w:tcPr>
          <w:p w14:paraId="26B92896"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2,271</w:t>
            </w:r>
          </w:p>
        </w:tc>
        <w:tc>
          <w:tcPr>
            <w:tcW w:w="1049" w:type="dxa"/>
          </w:tcPr>
          <w:p w14:paraId="2856C9C0"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2,305</w:t>
            </w:r>
          </w:p>
        </w:tc>
        <w:tc>
          <w:tcPr>
            <w:tcW w:w="1049" w:type="dxa"/>
          </w:tcPr>
          <w:p w14:paraId="24869AA0" w14:textId="77777777" w:rsidR="00E15673" w:rsidRPr="00DA5883" w:rsidRDefault="00E15673">
            <w:pPr>
              <w:spacing w:after="120"/>
              <w:jc w:val="center"/>
              <w:rPr>
                <w:rFonts w:asciiTheme="minorHAnsi" w:eastAsia="Arial" w:hAnsiTheme="minorHAnsi" w:cstheme="minorHAnsi"/>
                <w:sz w:val="20"/>
                <w:szCs w:val="20"/>
              </w:rPr>
            </w:pPr>
            <w:r w:rsidRPr="00DA5883">
              <w:rPr>
                <w:rFonts w:asciiTheme="minorHAnsi" w:eastAsia="Arial" w:hAnsiTheme="minorHAnsi" w:cstheme="minorHAnsi"/>
                <w:sz w:val="20"/>
                <w:szCs w:val="20"/>
              </w:rPr>
              <w:t>2,304</w:t>
            </w:r>
          </w:p>
        </w:tc>
      </w:tr>
      <w:tr w:rsidR="00E15673" w:rsidRPr="00DA5883" w14:paraId="5AD34C47" w14:textId="77777777" w:rsidTr="00A63EBC">
        <w:tc>
          <w:tcPr>
            <w:tcW w:w="3964" w:type="dxa"/>
          </w:tcPr>
          <w:p w14:paraId="60233EF9" w14:textId="77777777" w:rsidR="00E15673" w:rsidRPr="00A63EBC" w:rsidRDefault="00E15673">
            <w:pPr>
              <w:pBdr>
                <w:top w:val="nil"/>
                <w:left w:val="nil"/>
                <w:bottom w:val="nil"/>
                <w:right w:val="nil"/>
                <w:between w:val="nil"/>
              </w:pBdr>
              <w:spacing w:after="120"/>
              <w:rPr>
                <w:rFonts w:asciiTheme="minorHAnsi" w:eastAsia="Arial" w:hAnsiTheme="minorHAnsi" w:cstheme="minorHAnsi"/>
                <w:color w:val="000000"/>
                <w:sz w:val="20"/>
                <w:szCs w:val="20"/>
              </w:rPr>
            </w:pPr>
            <w:r w:rsidRPr="00A63EBC">
              <w:rPr>
                <w:rFonts w:asciiTheme="minorHAnsi" w:eastAsia="Arial" w:hAnsiTheme="minorHAnsi" w:cstheme="minorHAnsi"/>
                <w:color w:val="000000"/>
                <w:sz w:val="20"/>
                <w:szCs w:val="20"/>
              </w:rPr>
              <w:t>Number of population estimates</w:t>
            </w:r>
          </w:p>
        </w:tc>
        <w:tc>
          <w:tcPr>
            <w:tcW w:w="1049" w:type="dxa"/>
          </w:tcPr>
          <w:p w14:paraId="4333BF95"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1,186</w:t>
            </w:r>
          </w:p>
        </w:tc>
        <w:tc>
          <w:tcPr>
            <w:tcW w:w="1049" w:type="dxa"/>
          </w:tcPr>
          <w:p w14:paraId="33498AE6" w14:textId="77777777" w:rsidR="00E15673" w:rsidRPr="00DA5883" w:rsidRDefault="00E15673">
            <w:pPr>
              <w:spacing w:after="120"/>
              <w:jc w:val="center"/>
              <w:rPr>
                <w:rFonts w:asciiTheme="minorHAnsi" w:eastAsia="Arial" w:hAnsiTheme="minorHAnsi" w:cstheme="minorHAnsi"/>
                <w:sz w:val="20"/>
                <w:szCs w:val="20"/>
              </w:rPr>
            </w:pPr>
            <w:r w:rsidRPr="00DA5883">
              <w:rPr>
                <w:rFonts w:asciiTheme="minorHAnsi" w:eastAsia="Arial" w:hAnsiTheme="minorHAnsi" w:cstheme="minorHAnsi"/>
                <w:sz w:val="20"/>
                <w:szCs w:val="20"/>
              </w:rPr>
              <w:t>1,342</w:t>
            </w:r>
          </w:p>
        </w:tc>
        <w:tc>
          <w:tcPr>
            <w:tcW w:w="1049" w:type="dxa"/>
          </w:tcPr>
          <w:p w14:paraId="2762763E"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1,725</w:t>
            </w:r>
          </w:p>
        </w:tc>
        <w:tc>
          <w:tcPr>
            <w:tcW w:w="1049" w:type="dxa"/>
          </w:tcPr>
          <w:p w14:paraId="075EF674"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1,816</w:t>
            </w:r>
          </w:p>
        </w:tc>
        <w:tc>
          <w:tcPr>
            <w:tcW w:w="1049" w:type="dxa"/>
          </w:tcPr>
          <w:p w14:paraId="61217005"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1,908</w:t>
            </w:r>
          </w:p>
        </w:tc>
      </w:tr>
      <w:tr w:rsidR="00E15673" w:rsidRPr="00DA5883" w14:paraId="0376C472" w14:textId="77777777" w:rsidTr="00A63EBC">
        <w:tc>
          <w:tcPr>
            <w:tcW w:w="3964" w:type="dxa"/>
          </w:tcPr>
          <w:p w14:paraId="77221F2C" w14:textId="77777777" w:rsidR="00E15673" w:rsidRPr="00A63EBC" w:rsidRDefault="00E15673">
            <w:pPr>
              <w:spacing w:after="120"/>
              <w:rPr>
                <w:rFonts w:asciiTheme="minorHAnsi" w:eastAsia="Arial" w:hAnsiTheme="minorHAnsi" w:cstheme="minorHAnsi"/>
                <w:sz w:val="20"/>
                <w:szCs w:val="20"/>
              </w:rPr>
            </w:pPr>
            <w:r w:rsidRPr="00A63EBC">
              <w:rPr>
                <w:rFonts w:asciiTheme="minorHAnsi" w:eastAsia="Arial" w:hAnsiTheme="minorHAnsi" w:cstheme="minorHAnsi"/>
                <w:sz w:val="20"/>
                <w:szCs w:val="20"/>
              </w:rPr>
              <w:t>% of populations with estimates</w:t>
            </w:r>
          </w:p>
        </w:tc>
        <w:tc>
          <w:tcPr>
            <w:tcW w:w="1049" w:type="dxa"/>
          </w:tcPr>
          <w:p w14:paraId="7312E3F3"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65%</w:t>
            </w:r>
          </w:p>
        </w:tc>
        <w:tc>
          <w:tcPr>
            <w:tcW w:w="1049" w:type="dxa"/>
          </w:tcPr>
          <w:p w14:paraId="36BFE2FB"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70%</w:t>
            </w:r>
          </w:p>
        </w:tc>
        <w:tc>
          <w:tcPr>
            <w:tcW w:w="1049" w:type="dxa"/>
          </w:tcPr>
          <w:p w14:paraId="7A737AD7"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76%</w:t>
            </w:r>
          </w:p>
        </w:tc>
        <w:tc>
          <w:tcPr>
            <w:tcW w:w="1049" w:type="dxa"/>
          </w:tcPr>
          <w:p w14:paraId="3B3C8B22"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79%</w:t>
            </w:r>
          </w:p>
        </w:tc>
        <w:tc>
          <w:tcPr>
            <w:tcW w:w="1049" w:type="dxa"/>
          </w:tcPr>
          <w:p w14:paraId="1CB2691A"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83%</w:t>
            </w:r>
          </w:p>
        </w:tc>
      </w:tr>
      <w:tr w:rsidR="00E15673" w:rsidRPr="00DA5883" w14:paraId="73B2A358" w14:textId="77777777" w:rsidTr="00A63EBC">
        <w:tc>
          <w:tcPr>
            <w:tcW w:w="3964" w:type="dxa"/>
          </w:tcPr>
          <w:p w14:paraId="7E5AED27" w14:textId="77777777" w:rsidR="00E15673" w:rsidRPr="00A63EBC" w:rsidRDefault="00E15673">
            <w:pPr>
              <w:spacing w:after="120"/>
              <w:rPr>
                <w:rFonts w:asciiTheme="minorHAnsi" w:eastAsia="Arial" w:hAnsiTheme="minorHAnsi" w:cstheme="minorHAnsi"/>
                <w:sz w:val="20"/>
                <w:szCs w:val="20"/>
              </w:rPr>
            </w:pPr>
            <w:r w:rsidRPr="00A63EBC">
              <w:rPr>
                <w:rFonts w:asciiTheme="minorHAnsi" w:eastAsia="Arial" w:hAnsiTheme="minorHAnsi" w:cstheme="minorHAnsi"/>
                <w:sz w:val="20"/>
                <w:szCs w:val="20"/>
              </w:rPr>
              <w:t>Number of population trends</w:t>
            </w:r>
          </w:p>
        </w:tc>
        <w:tc>
          <w:tcPr>
            <w:tcW w:w="1049" w:type="dxa"/>
          </w:tcPr>
          <w:p w14:paraId="0148E3AA"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727</w:t>
            </w:r>
          </w:p>
        </w:tc>
        <w:tc>
          <w:tcPr>
            <w:tcW w:w="1049" w:type="dxa"/>
          </w:tcPr>
          <w:p w14:paraId="645292D9"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792</w:t>
            </w:r>
          </w:p>
        </w:tc>
        <w:tc>
          <w:tcPr>
            <w:tcW w:w="1049" w:type="dxa"/>
          </w:tcPr>
          <w:p w14:paraId="4ED88179"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1,138</w:t>
            </w:r>
          </w:p>
        </w:tc>
        <w:tc>
          <w:tcPr>
            <w:tcW w:w="1049" w:type="dxa"/>
          </w:tcPr>
          <w:p w14:paraId="62EBE0D0"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1,200</w:t>
            </w:r>
          </w:p>
        </w:tc>
        <w:tc>
          <w:tcPr>
            <w:tcW w:w="1049" w:type="dxa"/>
          </w:tcPr>
          <w:p w14:paraId="0E1C6DF2"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1,422</w:t>
            </w:r>
          </w:p>
        </w:tc>
      </w:tr>
      <w:tr w:rsidR="00E15673" w:rsidRPr="00DA5883" w14:paraId="1F090A10" w14:textId="77777777" w:rsidTr="00A63EBC">
        <w:tc>
          <w:tcPr>
            <w:tcW w:w="3964" w:type="dxa"/>
          </w:tcPr>
          <w:p w14:paraId="27315D48" w14:textId="77777777" w:rsidR="00E15673" w:rsidRPr="00A63EBC" w:rsidRDefault="00E15673">
            <w:pPr>
              <w:pBdr>
                <w:top w:val="nil"/>
                <w:left w:val="nil"/>
                <w:bottom w:val="nil"/>
                <w:right w:val="nil"/>
                <w:between w:val="nil"/>
              </w:pBdr>
              <w:spacing w:after="120"/>
              <w:rPr>
                <w:rFonts w:asciiTheme="minorHAnsi" w:eastAsia="Arial" w:hAnsiTheme="minorHAnsi" w:cstheme="minorHAnsi"/>
                <w:color w:val="000000"/>
                <w:sz w:val="20"/>
                <w:szCs w:val="20"/>
              </w:rPr>
            </w:pPr>
            <w:r w:rsidRPr="00A63EBC">
              <w:rPr>
                <w:rFonts w:asciiTheme="minorHAnsi" w:eastAsia="Arial" w:hAnsiTheme="minorHAnsi" w:cstheme="minorHAnsi"/>
                <w:color w:val="000000"/>
                <w:sz w:val="20"/>
                <w:szCs w:val="20"/>
              </w:rPr>
              <w:t>% of populations with trends</w:t>
            </w:r>
          </w:p>
        </w:tc>
        <w:tc>
          <w:tcPr>
            <w:tcW w:w="1049" w:type="dxa"/>
          </w:tcPr>
          <w:p w14:paraId="2BD465CE"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40%</w:t>
            </w:r>
          </w:p>
        </w:tc>
        <w:tc>
          <w:tcPr>
            <w:tcW w:w="1049" w:type="dxa"/>
          </w:tcPr>
          <w:p w14:paraId="0E5250BA"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41%</w:t>
            </w:r>
          </w:p>
        </w:tc>
        <w:tc>
          <w:tcPr>
            <w:tcW w:w="1049" w:type="dxa"/>
          </w:tcPr>
          <w:p w14:paraId="06EFAE97"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50%</w:t>
            </w:r>
          </w:p>
        </w:tc>
        <w:tc>
          <w:tcPr>
            <w:tcW w:w="1049" w:type="dxa"/>
          </w:tcPr>
          <w:p w14:paraId="3409811E"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52%</w:t>
            </w:r>
          </w:p>
        </w:tc>
        <w:tc>
          <w:tcPr>
            <w:tcW w:w="1049" w:type="dxa"/>
          </w:tcPr>
          <w:p w14:paraId="6BAB2075" w14:textId="77777777" w:rsidR="00E15673" w:rsidRPr="00DA5883" w:rsidRDefault="00E15673">
            <w:pPr>
              <w:pBdr>
                <w:top w:val="nil"/>
                <w:left w:val="nil"/>
                <w:bottom w:val="nil"/>
                <w:right w:val="nil"/>
                <w:between w:val="nil"/>
              </w:pBdr>
              <w:spacing w:after="120"/>
              <w:jc w:val="center"/>
              <w:rPr>
                <w:rFonts w:asciiTheme="minorHAnsi" w:eastAsia="Arial" w:hAnsiTheme="minorHAnsi" w:cstheme="minorHAnsi"/>
                <w:color w:val="000000"/>
                <w:sz w:val="20"/>
                <w:szCs w:val="20"/>
              </w:rPr>
            </w:pPr>
            <w:r w:rsidRPr="00DA5883">
              <w:rPr>
                <w:rFonts w:asciiTheme="minorHAnsi" w:eastAsia="Arial" w:hAnsiTheme="minorHAnsi" w:cstheme="minorHAnsi"/>
                <w:color w:val="000000"/>
                <w:sz w:val="20"/>
                <w:szCs w:val="20"/>
              </w:rPr>
              <w:t>62%</w:t>
            </w:r>
          </w:p>
        </w:tc>
      </w:tr>
    </w:tbl>
    <w:p w14:paraId="56E8D405" w14:textId="02418397" w:rsidR="005D1B5A" w:rsidRDefault="005D1B5A" w:rsidP="005D1B5A">
      <w:pPr>
        <w:pBdr>
          <w:top w:val="nil"/>
          <w:left w:val="nil"/>
          <w:bottom w:val="nil"/>
          <w:right w:val="nil"/>
          <w:between w:val="nil"/>
        </w:pBdr>
        <w:rPr>
          <w:rFonts w:asciiTheme="minorHAnsi" w:eastAsia="Arial" w:hAnsiTheme="minorHAnsi" w:cstheme="minorHAnsi"/>
          <w:color w:val="000000"/>
        </w:rPr>
      </w:pPr>
    </w:p>
    <w:p w14:paraId="2661F85F" w14:textId="77777777" w:rsidR="00A63EBC" w:rsidRPr="0044518B" w:rsidRDefault="00A63EBC" w:rsidP="005D1B5A">
      <w:pPr>
        <w:pBdr>
          <w:top w:val="nil"/>
          <w:left w:val="nil"/>
          <w:bottom w:val="nil"/>
          <w:right w:val="nil"/>
          <w:between w:val="nil"/>
        </w:pBdr>
        <w:rPr>
          <w:rFonts w:asciiTheme="minorHAnsi" w:eastAsia="Arial" w:hAnsiTheme="minorHAnsi" w:cstheme="minorHAnsi"/>
          <w:color w:val="000000"/>
        </w:rPr>
      </w:pPr>
    </w:p>
    <w:p w14:paraId="3D1A9544" w14:textId="4CCB394C" w:rsidR="005D1B5A" w:rsidRPr="0044518B" w:rsidRDefault="0044518B" w:rsidP="0044518B">
      <w:pPr>
        <w:rPr>
          <w:rFonts w:asciiTheme="minorHAnsi" w:eastAsia="Arial" w:hAnsiTheme="minorHAnsi" w:cstheme="minorHAnsi"/>
          <w:color w:val="000000"/>
        </w:rPr>
      </w:pPr>
      <w:r>
        <w:rPr>
          <w:rFonts w:asciiTheme="minorHAnsi" w:eastAsia="Arial" w:hAnsiTheme="minorHAnsi" w:cstheme="minorHAnsi"/>
          <w:color w:val="000000"/>
        </w:rPr>
        <w:t>7.</w:t>
      </w:r>
      <w:r>
        <w:rPr>
          <w:rFonts w:asciiTheme="minorHAnsi" w:eastAsia="Arial" w:hAnsiTheme="minorHAnsi" w:cstheme="minorHAnsi"/>
          <w:color w:val="000000"/>
        </w:rPr>
        <w:tab/>
      </w:r>
      <w:r w:rsidR="005D1B5A" w:rsidRPr="0044518B">
        <w:rPr>
          <w:rFonts w:asciiTheme="minorHAnsi" w:eastAsia="Arial" w:hAnsiTheme="minorHAnsi" w:cstheme="minorHAnsi"/>
          <w:color w:val="000000"/>
        </w:rPr>
        <w:t xml:space="preserve">Accessibility of increasingly good data for </w:t>
      </w:r>
      <w:r w:rsidR="005D1B5A" w:rsidRPr="009949C4">
        <w:rPr>
          <w:rFonts w:asciiTheme="minorHAnsi" w:eastAsia="Arial" w:hAnsiTheme="minorHAnsi" w:cstheme="minorHAnsi"/>
          <w:iCs/>
          <w:color w:val="000000"/>
        </w:rPr>
        <w:t>WPE</w:t>
      </w:r>
      <w:r w:rsidR="005D1B5A" w:rsidRPr="0044518B">
        <w:rPr>
          <w:rFonts w:asciiTheme="minorHAnsi" w:eastAsia="Arial" w:hAnsiTheme="minorHAnsi" w:cstheme="minorHAnsi"/>
          <w:i/>
          <w:iCs/>
          <w:color w:val="000000"/>
        </w:rPr>
        <w:t xml:space="preserve"> </w:t>
      </w:r>
      <w:r w:rsidR="005D1B5A" w:rsidRPr="0044518B">
        <w:rPr>
          <w:rFonts w:asciiTheme="minorHAnsi" w:eastAsia="Arial" w:hAnsiTheme="minorHAnsi" w:cstheme="minorHAnsi"/>
          <w:color w:val="000000"/>
        </w:rPr>
        <w:t>stimulated international discussion about how frequently 1% thresholds should be updated. Conclusions of a 1994 international workshop on this topic co-convened UK and Denmark (Rose &amp; Stroud 1994</w:t>
      </w:r>
      <w:r w:rsidR="005D1B5A" w:rsidRPr="0044518B">
        <w:rPr>
          <w:rFonts w:asciiTheme="minorHAnsi" w:eastAsia="Arial" w:hAnsiTheme="minorHAnsi" w:cstheme="minorHAnsi"/>
          <w:color w:val="000000"/>
          <w:vertAlign w:val="superscript"/>
        </w:rPr>
        <w:footnoteReference w:id="36"/>
      </w:r>
      <w:r w:rsidR="005D1B5A" w:rsidRPr="0044518B">
        <w:rPr>
          <w:rFonts w:asciiTheme="minorHAnsi" w:eastAsia="Arial" w:hAnsiTheme="minorHAnsi" w:cstheme="minorHAnsi"/>
          <w:color w:val="000000"/>
        </w:rPr>
        <w:t>) were presented to Convention on Wetlands COP6 (Stroud 1996</w:t>
      </w:r>
      <w:r w:rsidR="005D1B5A" w:rsidRPr="0044518B">
        <w:rPr>
          <w:rFonts w:asciiTheme="minorHAnsi" w:eastAsia="Arial" w:hAnsiTheme="minorHAnsi" w:cstheme="minorHAnsi"/>
          <w:color w:val="000000"/>
          <w:vertAlign w:val="superscript"/>
        </w:rPr>
        <w:footnoteReference w:id="37"/>
      </w:r>
      <w:r w:rsidR="005D1B5A" w:rsidRPr="0044518B">
        <w:rPr>
          <w:rFonts w:asciiTheme="minorHAnsi" w:eastAsia="Arial" w:hAnsiTheme="minorHAnsi" w:cstheme="minorHAnsi"/>
          <w:color w:val="000000"/>
        </w:rPr>
        <w:t>) and adopted by Convention on Wetlands Resolution VI.4, which established a schedule of updates for 1% thresholds and “CALLS ON Contracting Parties to use these estimates and thresholds, upon their publication, as a basis for designation of sites for the List of Wetlands of International Importance”.</w:t>
      </w:r>
    </w:p>
    <w:p w14:paraId="3FDD1630" w14:textId="77777777" w:rsidR="005D1B5A" w:rsidRPr="0044518B" w:rsidRDefault="005D1B5A" w:rsidP="005D1B5A">
      <w:pPr>
        <w:pBdr>
          <w:top w:val="nil"/>
          <w:left w:val="nil"/>
          <w:bottom w:val="nil"/>
          <w:right w:val="nil"/>
          <w:between w:val="nil"/>
        </w:pBdr>
        <w:rPr>
          <w:rFonts w:asciiTheme="minorHAnsi" w:eastAsia="Arial" w:hAnsiTheme="minorHAnsi" w:cstheme="minorHAnsi"/>
          <w:color w:val="000000"/>
        </w:rPr>
      </w:pPr>
    </w:p>
    <w:p w14:paraId="1FA90A07" w14:textId="56D3D9E7" w:rsidR="005D1B5A" w:rsidRPr="0044518B" w:rsidRDefault="0044518B" w:rsidP="0044518B">
      <w:pPr>
        <w:rPr>
          <w:rFonts w:asciiTheme="minorHAnsi" w:eastAsia="Arial" w:hAnsiTheme="minorHAnsi" w:cstheme="minorHAnsi"/>
          <w:color w:val="000000"/>
        </w:rPr>
      </w:pPr>
      <w:r>
        <w:rPr>
          <w:rFonts w:asciiTheme="minorHAnsi" w:eastAsia="Arial" w:hAnsiTheme="minorHAnsi" w:cstheme="minorHAnsi"/>
          <w:color w:val="000000"/>
        </w:rPr>
        <w:t>8.</w:t>
      </w:r>
      <w:r>
        <w:rPr>
          <w:rFonts w:asciiTheme="minorHAnsi" w:eastAsia="Arial" w:hAnsiTheme="minorHAnsi" w:cstheme="minorHAnsi"/>
          <w:color w:val="000000"/>
        </w:rPr>
        <w:tab/>
      </w:r>
      <w:r w:rsidR="005D1B5A" w:rsidRPr="0044518B">
        <w:rPr>
          <w:rFonts w:asciiTheme="minorHAnsi" w:eastAsia="Arial" w:hAnsiTheme="minorHAnsi" w:cstheme="minorHAnsi"/>
          <w:color w:val="000000" w:themeColor="text1"/>
        </w:rPr>
        <w:t xml:space="preserve">Subsequently, Convention on Wetlands Resolution VIII.38 further recognised WPE as the definitive source of 1% </w:t>
      </w:r>
      <w:r w:rsidR="005D1B5A" w:rsidRPr="0044518B">
        <w:rPr>
          <w:rFonts w:asciiTheme="minorHAnsi" w:eastAsia="Arial" w:hAnsiTheme="minorHAnsi" w:cstheme="minorHAnsi"/>
          <w:color w:val="000000"/>
        </w:rPr>
        <w:t>thresholds</w:t>
      </w:r>
      <w:r w:rsidR="005D1B5A" w:rsidRPr="0044518B">
        <w:rPr>
          <w:rFonts w:asciiTheme="minorHAnsi" w:eastAsia="Arial" w:hAnsiTheme="minorHAnsi" w:cstheme="minorHAnsi"/>
          <w:color w:val="000000" w:themeColor="text1"/>
        </w:rPr>
        <w:t xml:space="preserve"> and “URGES all Contracting Parties to use appropriate 1% thresholds </w:t>
      </w:r>
      <w:r w:rsidR="005D1B5A" w:rsidRPr="0044518B">
        <w:rPr>
          <w:rFonts w:asciiTheme="minorHAnsi" w:eastAsia="Arial" w:hAnsiTheme="minorHAnsi" w:cstheme="minorHAnsi"/>
          <w:color w:val="000000"/>
        </w:rPr>
        <w:t>contained</w:t>
      </w:r>
      <w:r w:rsidR="005D1B5A" w:rsidRPr="0044518B">
        <w:rPr>
          <w:rFonts w:asciiTheme="minorHAnsi" w:eastAsia="Arial" w:hAnsiTheme="minorHAnsi" w:cstheme="minorHAnsi"/>
          <w:color w:val="000000" w:themeColor="text1"/>
        </w:rPr>
        <w:t xml:space="preserve"> in the third edition of </w:t>
      </w:r>
      <w:r w:rsidR="005D1B5A" w:rsidRPr="0044518B">
        <w:rPr>
          <w:rFonts w:asciiTheme="minorHAnsi" w:eastAsia="Arial" w:hAnsiTheme="minorHAnsi" w:cstheme="minorHAnsi"/>
          <w:i/>
          <w:iCs/>
          <w:color w:val="000000" w:themeColor="text1"/>
        </w:rPr>
        <w:t xml:space="preserve">Waterbird Population Estimates </w:t>
      </w:r>
      <w:r w:rsidR="005D1B5A" w:rsidRPr="0044518B">
        <w:rPr>
          <w:rFonts w:asciiTheme="minorHAnsi" w:eastAsia="Arial" w:hAnsiTheme="minorHAnsi" w:cstheme="minorHAnsi"/>
          <w:color w:val="000000" w:themeColor="text1"/>
        </w:rPr>
        <w:t xml:space="preserve">as the official and consistent basis for their application of Criterion 6 of the </w:t>
      </w:r>
      <w:r w:rsidR="005D1B5A" w:rsidRPr="0044518B">
        <w:rPr>
          <w:rFonts w:asciiTheme="minorHAnsi" w:eastAsia="Arial" w:hAnsiTheme="minorHAnsi" w:cstheme="minorHAnsi"/>
          <w:i/>
          <w:iCs/>
          <w:color w:val="000000" w:themeColor="text1"/>
        </w:rPr>
        <w:t xml:space="preserve">Strategic Framework and guidelines for the future development of the List of Wetlands of International Importance </w:t>
      </w:r>
      <w:r w:rsidR="005D1B5A" w:rsidRPr="0044518B">
        <w:rPr>
          <w:rFonts w:asciiTheme="minorHAnsi" w:eastAsia="Arial" w:hAnsiTheme="minorHAnsi" w:cstheme="minorHAnsi"/>
          <w:color w:val="000000" w:themeColor="text1"/>
        </w:rPr>
        <w:t xml:space="preserve">for the designation of Ramsar sites during the 2003-2005 triennium”. It also encouraged the taxonomic scope of WPE to be expanded to include seabirds. </w:t>
      </w:r>
    </w:p>
    <w:p w14:paraId="39F81FFC" w14:textId="77777777" w:rsidR="00E15673" w:rsidRPr="00DA5883" w:rsidRDefault="00E15673" w:rsidP="00E15673">
      <w:pPr>
        <w:pBdr>
          <w:top w:val="nil"/>
          <w:left w:val="nil"/>
          <w:bottom w:val="nil"/>
          <w:right w:val="nil"/>
          <w:between w:val="nil"/>
        </w:pBdr>
        <w:rPr>
          <w:rFonts w:asciiTheme="minorHAnsi" w:eastAsia="Arial" w:hAnsiTheme="minorHAnsi" w:cstheme="minorHAnsi"/>
          <w:color w:val="000000"/>
          <w:sz w:val="20"/>
          <w:szCs w:val="20"/>
        </w:rPr>
        <w:sectPr w:rsidR="00E15673" w:rsidRPr="00DA5883" w:rsidSect="000722D2">
          <w:footerReference w:type="default" r:id="rId33"/>
          <w:pgSz w:w="11906" w:h="16838"/>
          <w:pgMar w:top="1276" w:right="1440" w:bottom="993" w:left="1440" w:header="708" w:footer="708" w:gutter="0"/>
          <w:cols w:space="720"/>
        </w:sectPr>
      </w:pPr>
    </w:p>
    <w:p w14:paraId="7EEFE7F3" w14:textId="4CB0896B" w:rsidR="00E15673" w:rsidRPr="00914FA2" w:rsidRDefault="00E15673" w:rsidP="00914FA2">
      <w:pPr>
        <w:keepNext/>
        <w:ind w:left="0" w:firstLine="0"/>
        <w:rPr>
          <w:rFonts w:cs="Arial"/>
          <w:i/>
        </w:rPr>
      </w:pPr>
      <w:r w:rsidRPr="00914FA2">
        <w:rPr>
          <w:rFonts w:cs="Arial"/>
          <w:i/>
        </w:rPr>
        <w:lastRenderedPageBreak/>
        <w:t>Table 3</w:t>
      </w:r>
      <w:r w:rsidR="00914FA2" w:rsidRPr="00914FA2">
        <w:rPr>
          <w:rFonts w:cs="Arial"/>
          <w:i/>
        </w:rPr>
        <w:t>:</w:t>
      </w:r>
      <w:r w:rsidR="00886A84" w:rsidRPr="00914FA2">
        <w:rPr>
          <w:rFonts w:cs="Arial"/>
          <w:i/>
        </w:rPr>
        <w:t xml:space="preserve"> </w:t>
      </w:r>
      <w:r w:rsidRPr="00914FA2">
        <w:rPr>
          <w:rFonts w:cs="Arial"/>
          <w:i/>
        </w:rPr>
        <w:t>Recency of WPE population size estimates (information extracted from the WPE database in February 2024)</w:t>
      </w: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969"/>
        <w:gridCol w:w="831"/>
        <w:gridCol w:w="870"/>
        <w:gridCol w:w="773"/>
        <w:gridCol w:w="787"/>
        <w:gridCol w:w="1088"/>
        <w:gridCol w:w="895"/>
        <w:gridCol w:w="1454"/>
      </w:tblGrid>
      <w:tr w:rsidR="00E15673" w:rsidRPr="00DA5883" w14:paraId="428A3F13" w14:textId="77777777" w:rsidTr="00320E21">
        <w:trPr>
          <w:trHeight w:val="288"/>
        </w:trPr>
        <w:tc>
          <w:tcPr>
            <w:tcW w:w="3823" w:type="dxa"/>
            <w:vMerge w:val="restart"/>
            <w:shd w:val="clear" w:color="auto" w:fill="EEECE1" w:themeFill="background2"/>
            <w:noWrap/>
            <w:hideMark/>
          </w:tcPr>
          <w:p w14:paraId="737998A2" w14:textId="77777777" w:rsidR="00E15673" w:rsidRPr="00DA5883" w:rsidRDefault="00E15673">
            <w:pPr>
              <w:spacing w:after="120"/>
              <w:rPr>
                <w:rFonts w:asciiTheme="minorHAnsi" w:eastAsia="Times New Roman" w:hAnsiTheme="minorHAnsi" w:cstheme="minorHAnsi"/>
                <w:b/>
                <w:bCs/>
                <w:sz w:val="20"/>
                <w:szCs w:val="20"/>
              </w:rPr>
            </w:pPr>
            <w:r w:rsidRPr="00DA5883">
              <w:rPr>
                <w:rFonts w:asciiTheme="minorHAnsi" w:eastAsia="Times New Roman" w:hAnsiTheme="minorHAnsi" w:cstheme="minorHAnsi"/>
                <w:b/>
                <w:bCs/>
                <w:sz w:val="20"/>
                <w:szCs w:val="20"/>
              </w:rPr>
              <w:t xml:space="preserve">Flyway/region </w:t>
            </w:r>
          </w:p>
        </w:tc>
        <w:tc>
          <w:tcPr>
            <w:tcW w:w="3969" w:type="dxa"/>
            <w:vMerge w:val="restart"/>
            <w:shd w:val="clear" w:color="auto" w:fill="EEECE1" w:themeFill="background2"/>
            <w:noWrap/>
            <w:hideMark/>
          </w:tcPr>
          <w:p w14:paraId="1AE179E3" w14:textId="77777777" w:rsidR="00E15673" w:rsidRPr="00DA5883" w:rsidRDefault="00E15673">
            <w:pPr>
              <w:spacing w:after="120"/>
              <w:rPr>
                <w:rFonts w:asciiTheme="minorHAnsi" w:eastAsia="Times New Roman" w:hAnsiTheme="minorHAnsi" w:cstheme="minorHAnsi"/>
                <w:b/>
                <w:bCs/>
                <w:sz w:val="20"/>
                <w:szCs w:val="20"/>
              </w:rPr>
            </w:pPr>
            <w:r w:rsidRPr="00DA5883">
              <w:rPr>
                <w:rFonts w:asciiTheme="minorHAnsi" w:eastAsia="Times New Roman" w:hAnsiTheme="minorHAnsi" w:cstheme="minorHAnsi"/>
                <w:b/>
                <w:bCs/>
                <w:sz w:val="20"/>
                <w:szCs w:val="20"/>
              </w:rPr>
              <w:t>Group</w:t>
            </w:r>
            <w:r w:rsidRPr="00DA5883">
              <w:rPr>
                <w:rFonts w:asciiTheme="minorHAnsi" w:eastAsia="Times New Roman" w:hAnsiTheme="minorHAnsi" w:cstheme="minorHAnsi"/>
                <w:b/>
                <w:bCs/>
                <w:sz w:val="20"/>
                <w:szCs w:val="20"/>
                <w:vertAlign w:val="superscript"/>
              </w:rPr>
              <w:t>1</w:t>
            </w:r>
          </w:p>
        </w:tc>
        <w:tc>
          <w:tcPr>
            <w:tcW w:w="4349" w:type="dxa"/>
            <w:gridSpan w:val="5"/>
            <w:shd w:val="clear" w:color="auto" w:fill="EEECE1" w:themeFill="background2"/>
            <w:noWrap/>
            <w:hideMark/>
          </w:tcPr>
          <w:p w14:paraId="570DB6D4" w14:textId="77777777" w:rsidR="00E15673" w:rsidRPr="00DA5883" w:rsidRDefault="00E15673">
            <w:pPr>
              <w:spacing w:after="120"/>
              <w:rPr>
                <w:rFonts w:asciiTheme="minorHAnsi" w:eastAsia="Times New Roman" w:hAnsiTheme="minorHAnsi" w:cstheme="minorHAnsi"/>
                <w:b/>
                <w:bCs/>
                <w:sz w:val="20"/>
                <w:szCs w:val="20"/>
              </w:rPr>
            </w:pPr>
            <w:r w:rsidRPr="00DA5883">
              <w:rPr>
                <w:rFonts w:asciiTheme="minorHAnsi" w:eastAsia="Times New Roman" w:hAnsiTheme="minorHAnsi" w:cstheme="minorHAnsi"/>
                <w:b/>
                <w:bCs/>
                <w:color w:val="000000"/>
                <w:sz w:val="20"/>
                <w:szCs w:val="20"/>
              </w:rPr>
              <w:t>Recency of population size estimates (number of species’ populations)</w:t>
            </w:r>
          </w:p>
        </w:tc>
        <w:tc>
          <w:tcPr>
            <w:tcW w:w="895" w:type="dxa"/>
            <w:vMerge w:val="restart"/>
            <w:shd w:val="clear" w:color="auto" w:fill="EEECE1" w:themeFill="background2"/>
            <w:noWrap/>
            <w:hideMark/>
          </w:tcPr>
          <w:p w14:paraId="442BDA27" w14:textId="77777777" w:rsidR="00E15673" w:rsidRPr="00DA5883" w:rsidRDefault="00E15673">
            <w:pPr>
              <w:spacing w:after="120"/>
              <w:ind w:left="0" w:firstLine="0"/>
              <w:rPr>
                <w:rFonts w:asciiTheme="minorHAnsi" w:eastAsia="Times New Roman" w:hAnsiTheme="minorHAnsi" w:cstheme="minorHAnsi"/>
                <w:b/>
                <w:bCs/>
                <w:sz w:val="20"/>
                <w:szCs w:val="20"/>
              </w:rPr>
            </w:pPr>
            <w:r w:rsidRPr="00DA5883">
              <w:rPr>
                <w:rFonts w:asciiTheme="minorHAnsi" w:eastAsia="Times New Roman" w:hAnsiTheme="minorHAnsi" w:cstheme="minorHAnsi"/>
                <w:b/>
                <w:bCs/>
                <w:sz w:val="20"/>
                <w:szCs w:val="20"/>
              </w:rPr>
              <w:t>Total pops</w:t>
            </w:r>
          </w:p>
        </w:tc>
        <w:tc>
          <w:tcPr>
            <w:tcW w:w="1454" w:type="dxa"/>
            <w:vMerge w:val="restart"/>
            <w:shd w:val="clear" w:color="auto" w:fill="EEECE1" w:themeFill="background2"/>
          </w:tcPr>
          <w:p w14:paraId="615CDCAA" w14:textId="77777777" w:rsidR="00E15673" w:rsidRPr="00DA5883" w:rsidRDefault="00E15673">
            <w:pPr>
              <w:ind w:left="37" w:hanging="37"/>
              <w:rPr>
                <w:rFonts w:asciiTheme="minorHAnsi" w:eastAsia="Times New Roman" w:hAnsiTheme="minorHAnsi" w:cstheme="minorHAnsi"/>
                <w:b/>
                <w:bCs/>
                <w:sz w:val="20"/>
                <w:szCs w:val="20"/>
              </w:rPr>
            </w:pPr>
            <w:r w:rsidRPr="00DA5883">
              <w:rPr>
                <w:rFonts w:asciiTheme="minorHAnsi" w:eastAsia="Times New Roman" w:hAnsiTheme="minorHAnsi" w:cstheme="minorHAnsi"/>
                <w:b/>
                <w:bCs/>
                <w:sz w:val="20"/>
                <w:szCs w:val="20"/>
              </w:rPr>
              <w:t>% with outdated/ lack of info</w:t>
            </w:r>
            <w:r w:rsidRPr="00DA5883">
              <w:rPr>
                <w:rFonts w:asciiTheme="minorHAnsi" w:eastAsia="Times New Roman" w:hAnsiTheme="minorHAnsi" w:cstheme="minorHAnsi"/>
                <w:b/>
                <w:bCs/>
                <w:sz w:val="20"/>
                <w:szCs w:val="20"/>
                <w:vertAlign w:val="superscript"/>
              </w:rPr>
              <w:t>2</w:t>
            </w:r>
          </w:p>
        </w:tc>
      </w:tr>
      <w:tr w:rsidR="00E15673" w:rsidRPr="00DA5883" w14:paraId="77C703EA" w14:textId="77777777" w:rsidTr="00320E21">
        <w:trPr>
          <w:trHeight w:val="288"/>
        </w:trPr>
        <w:tc>
          <w:tcPr>
            <w:tcW w:w="3823" w:type="dxa"/>
            <w:vMerge/>
            <w:shd w:val="clear" w:color="auto" w:fill="auto"/>
            <w:noWrap/>
            <w:hideMark/>
          </w:tcPr>
          <w:p w14:paraId="4CA28329" w14:textId="77777777" w:rsidR="00E15673" w:rsidRPr="00DA5883" w:rsidRDefault="00E15673">
            <w:pPr>
              <w:spacing w:after="120"/>
              <w:rPr>
                <w:rFonts w:asciiTheme="minorHAnsi" w:eastAsia="Times New Roman" w:hAnsiTheme="minorHAnsi" w:cstheme="minorHAnsi"/>
                <w:sz w:val="20"/>
                <w:szCs w:val="20"/>
              </w:rPr>
            </w:pPr>
          </w:p>
        </w:tc>
        <w:tc>
          <w:tcPr>
            <w:tcW w:w="3969" w:type="dxa"/>
            <w:vMerge/>
            <w:shd w:val="clear" w:color="auto" w:fill="auto"/>
            <w:noWrap/>
            <w:hideMark/>
          </w:tcPr>
          <w:p w14:paraId="118E8BC5" w14:textId="77777777" w:rsidR="00E15673" w:rsidRPr="00DA5883" w:rsidRDefault="00E15673">
            <w:pPr>
              <w:spacing w:after="120"/>
              <w:rPr>
                <w:rFonts w:asciiTheme="minorHAnsi" w:eastAsia="Times New Roman" w:hAnsiTheme="minorHAnsi" w:cstheme="minorHAnsi"/>
                <w:sz w:val="20"/>
                <w:szCs w:val="20"/>
              </w:rPr>
            </w:pPr>
          </w:p>
        </w:tc>
        <w:tc>
          <w:tcPr>
            <w:tcW w:w="831" w:type="dxa"/>
            <w:shd w:val="clear" w:color="auto" w:fill="EEECE1" w:themeFill="background2"/>
            <w:noWrap/>
            <w:hideMark/>
          </w:tcPr>
          <w:p w14:paraId="2494D02C" w14:textId="77777777" w:rsidR="00E15673" w:rsidRPr="00DA5883" w:rsidRDefault="00E15673">
            <w:pPr>
              <w:spacing w:after="120"/>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1990s</w:t>
            </w:r>
          </w:p>
        </w:tc>
        <w:tc>
          <w:tcPr>
            <w:tcW w:w="870" w:type="dxa"/>
            <w:shd w:val="clear" w:color="auto" w:fill="EEECE1" w:themeFill="background2"/>
            <w:noWrap/>
            <w:hideMark/>
          </w:tcPr>
          <w:p w14:paraId="7C02E606" w14:textId="77777777" w:rsidR="00E15673" w:rsidRPr="00DA5883" w:rsidRDefault="00E15673">
            <w:pPr>
              <w:spacing w:after="120"/>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2000s</w:t>
            </w:r>
          </w:p>
        </w:tc>
        <w:tc>
          <w:tcPr>
            <w:tcW w:w="773" w:type="dxa"/>
            <w:shd w:val="clear" w:color="auto" w:fill="EEECE1" w:themeFill="background2"/>
            <w:noWrap/>
            <w:hideMark/>
          </w:tcPr>
          <w:p w14:paraId="163F5D4F" w14:textId="77777777" w:rsidR="00E15673" w:rsidRPr="00DA5883" w:rsidRDefault="00E15673">
            <w:pPr>
              <w:spacing w:after="120"/>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2010s</w:t>
            </w:r>
          </w:p>
        </w:tc>
        <w:tc>
          <w:tcPr>
            <w:tcW w:w="787" w:type="dxa"/>
            <w:shd w:val="clear" w:color="auto" w:fill="EEECE1" w:themeFill="background2"/>
            <w:noWrap/>
            <w:hideMark/>
          </w:tcPr>
          <w:p w14:paraId="17EB4D2F" w14:textId="77777777" w:rsidR="00E15673" w:rsidRPr="00DA5883" w:rsidRDefault="00E15673">
            <w:pPr>
              <w:spacing w:after="120"/>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2020s</w:t>
            </w:r>
          </w:p>
        </w:tc>
        <w:tc>
          <w:tcPr>
            <w:tcW w:w="1088" w:type="dxa"/>
            <w:shd w:val="clear" w:color="auto" w:fill="EEECE1" w:themeFill="background2"/>
            <w:noWrap/>
            <w:hideMark/>
          </w:tcPr>
          <w:p w14:paraId="38FCC15E" w14:textId="77777777" w:rsidR="00E15673" w:rsidRPr="00DA5883" w:rsidRDefault="00E15673">
            <w:pPr>
              <w:spacing w:after="120"/>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No date</w:t>
            </w:r>
          </w:p>
        </w:tc>
        <w:tc>
          <w:tcPr>
            <w:tcW w:w="895" w:type="dxa"/>
            <w:vMerge/>
            <w:shd w:val="clear" w:color="auto" w:fill="auto"/>
            <w:noWrap/>
            <w:hideMark/>
          </w:tcPr>
          <w:p w14:paraId="5392FCF4" w14:textId="77777777" w:rsidR="00E15673" w:rsidRPr="00DA5883" w:rsidRDefault="00E15673">
            <w:pPr>
              <w:spacing w:after="120"/>
              <w:rPr>
                <w:rFonts w:asciiTheme="minorHAnsi" w:eastAsia="Times New Roman" w:hAnsiTheme="minorHAnsi" w:cstheme="minorHAnsi"/>
                <w:color w:val="000000"/>
                <w:sz w:val="20"/>
                <w:szCs w:val="20"/>
              </w:rPr>
            </w:pPr>
          </w:p>
        </w:tc>
        <w:tc>
          <w:tcPr>
            <w:tcW w:w="1454" w:type="dxa"/>
            <w:vMerge/>
          </w:tcPr>
          <w:p w14:paraId="48FEF342" w14:textId="77777777" w:rsidR="00E15673" w:rsidRPr="00DA5883" w:rsidRDefault="00E15673">
            <w:pPr>
              <w:rPr>
                <w:rFonts w:asciiTheme="minorHAnsi" w:eastAsia="Times New Roman" w:hAnsiTheme="minorHAnsi" w:cstheme="minorHAnsi"/>
                <w:color w:val="000000"/>
                <w:sz w:val="20"/>
                <w:szCs w:val="20"/>
              </w:rPr>
            </w:pPr>
          </w:p>
        </w:tc>
      </w:tr>
      <w:tr w:rsidR="00E15673" w:rsidRPr="00DA5883" w14:paraId="04404716" w14:textId="77777777" w:rsidTr="00320E21">
        <w:trPr>
          <w:trHeight w:val="288"/>
        </w:trPr>
        <w:tc>
          <w:tcPr>
            <w:tcW w:w="3823" w:type="dxa"/>
            <w:shd w:val="clear" w:color="auto" w:fill="auto"/>
            <w:noWrap/>
            <w:hideMark/>
          </w:tcPr>
          <w:p w14:paraId="28EE1927"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 xml:space="preserve">African-Eurasian flyway </w:t>
            </w:r>
          </w:p>
        </w:tc>
        <w:tc>
          <w:tcPr>
            <w:tcW w:w="3969" w:type="dxa"/>
            <w:shd w:val="clear" w:color="auto" w:fill="auto"/>
            <w:noWrap/>
            <w:hideMark/>
          </w:tcPr>
          <w:p w14:paraId="5147AB6F"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Long distance migrants</w:t>
            </w:r>
          </w:p>
        </w:tc>
        <w:tc>
          <w:tcPr>
            <w:tcW w:w="831" w:type="dxa"/>
            <w:shd w:val="clear" w:color="auto" w:fill="auto"/>
            <w:noWrap/>
            <w:hideMark/>
          </w:tcPr>
          <w:p w14:paraId="458898FE"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870" w:type="dxa"/>
            <w:shd w:val="clear" w:color="auto" w:fill="auto"/>
            <w:noWrap/>
            <w:hideMark/>
          </w:tcPr>
          <w:p w14:paraId="24620FAF"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16</w:t>
            </w:r>
          </w:p>
        </w:tc>
        <w:tc>
          <w:tcPr>
            <w:tcW w:w="773" w:type="dxa"/>
            <w:shd w:val="clear" w:color="auto" w:fill="auto"/>
            <w:noWrap/>
            <w:hideMark/>
          </w:tcPr>
          <w:p w14:paraId="61006405"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167</w:t>
            </w:r>
          </w:p>
        </w:tc>
        <w:tc>
          <w:tcPr>
            <w:tcW w:w="787" w:type="dxa"/>
            <w:shd w:val="clear" w:color="auto" w:fill="auto"/>
            <w:noWrap/>
            <w:hideMark/>
          </w:tcPr>
          <w:p w14:paraId="6709FD8A"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3</w:t>
            </w:r>
          </w:p>
        </w:tc>
        <w:tc>
          <w:tcPr>
            <w:tcW w:w="1088" w:type="dxa"/>
            <w:shd w:val="clear" w:color="auto" w:fill="auto"/>
            <w:noWrap/>
            <w:hideMark/>
          </w:tcPr>
          <w:p w14:paraId="05507C4A"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w:t>
            </w:r>
          </w:p>
        </w:tc>
        <w:tc>
          <w:tcPr>
            <w:tcW w:w="895" w:type="dxa"/>
            <w:shd w:val="clear" w:color="auto" w:fill="auto"/>
            <w:noWrap/>
            <w:hideMark/>
          </w:tcPr>
          <w:p w14:paraId="7BBCDE99"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188</w:t>
            </w:r>
          </w:p>
        </w:tc>
        <w:tc>
          <w:tcPr>
            <w:tcW w:w="1454" w:type="dxa"/>
          </w:tcPr>
          <w:p w14:paraId="17B48ADF" w14:textId="77777777" w:rsidR="00E15673" w:rsidRPr="00DA5883" w:rsidRDefault="00E1567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b/>
                <w:bCs/>
                <w:color w:val="000000"/>
              </w:rPr>
              <w:t>10</w:t>
            </w:r>
          </w:p>
        </w:tc>
      </w:tr>
      <w:tr w:rsidR="00E15673" w:rsidRPr="00DA5883" w14:paraId="3A5F4DDA" w14:textId="77777777" w:rsidTr="00320E21">
        <w:trPr>
          <w:trHeight w:val="288"/>
        </w:trPr>
        <w:tc>
          <w:tcPr>
            <w:tcW w:w="3823" w:type="dxa"/>
            <w:shd w:val="clear" w:color="auto" w:fill="auto"/>
            <w:noWrap/>
            <w:hideMark/>
          </w:tcPr>
          <w:p w14:paraId="30F3C1B4"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Western Eurasia</w:t>
            </w:r>
          </w:p>
        </w:tc>
        <w:tc>
          <w:tcPr>
            <w:tcW w:w="3969" w:type="dxa"/>
            <w:shd w:val="clear" w:color="auto" w:fill="auto"/>
            <w:noWrap/>
            <w:hideMark/>
          </w:tcPr>
          <w:p w14:paraId="125ADE66"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831" w:type="dxa"/>
            <w:shd w:val="clear" w:color="auto" w:fill="auto"/>
            <w:noWrap/>
            <w:hideMark/>
          </w:tcPr>
          <w:p w14:paraId="4312B7E3"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16</w:t>
            </w:r>
          </w:p>
        </w:tc>
        <w:tc>
          <w:tcPr>
            <w:tcW w:w="870" w:type="dxa"/>
            <w:shd w:val="clear" w:color="auto" w:fill="auto"/>
            <w:noWrap/>
            <w:hideMark/>
          </w:tcPr>
          <w:p w14:paraId="40254838"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22</w:t>
            </w:r>
          </w:p>
        </w:tc>
        <w:tc>
          <w:tcPr>
            <w:tcW w:w="773" w:type="dxa"/>
            <w:shd w:val="clear" w:color="auto" w:fill="auto"/>
            <w:noWrap/>
            <w:hideMark/>
          </w:tcPr>
          <w:p w14:paraId="7150747E"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162</w:t>
            </w:r>
          </w:p>
        </w:tc>
        <w:tc>
          <w:tcPr>
            <w:tcW w:w="787" w:type="dxa"/>
            <w:shd w:val="clear" w:color="auto" w:fill="auto"/>
            <w:noWrap/>
            <w:hideMark/>
          </w:tcPr>
          <w:p w14:paraId="3691F20C"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5</w:t>
            </w:r>
          </w:p>
        </w:tc>
        <w:tc>
          <w:tcPr>
            <w:tcW w:w="1088" w:type="dxa"/>
            <w:shd w:val="clear" w:color="auto" w:fill="auto"/>
            <w:noWrap/>
            <w:hideMark/>
          </w:tcPr>
          <w:p w14:paraId="17FF7BF8"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21</w:t>
            </w:r>
          </w:p>
        </w:tc>
        <w:tc>
          <w:tcPr>
            <w:tcW w:w="895" w:type="dxa"/>
            <w:shd w:val="clear" w:color="auto" w:fill="auto"/>
            <w:noWrap/>
            <w:hideMark/>
          </w:tcPr>
          <w:p w14:paraId="3F43A91E"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226</w:t>
            </w:r>
          </w:p>
        </w:tc>
        <w:tc>
          <w:tcPr>
            <w:tcW w:w="1454" w:type="dxa"/>
          </w:tcPr>
          <w:p w14:paraId="21BBBD71" w14:textId="77777777" w:rsidR="00E15673" w:rsidRPr="00DA5883" w:rsidRDefault="00E1567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b/>
                <w:bCs/>
                <w:color w:val="000000"/>
              </w:rPr>
              <w:t>26</w:t>
            </w:r>
          </w:p>
        </w:tc>
      </w:tr>
      <w:tr w:rsidR="00E15673" w:rsidRPr="00DA5883" w14:paraId="5ACA3166" w14:textId="77777777" w:rsidTr="00320E21">
        <w:trPr>
          <w:trHeight w:val="288"/>
        </w:trPr>
        <w:tc>
          <w:tcPr>
            <w:tcW w:w="3823" w:type="dxa"/>
            <w:shd w:val="clear" w:color="auto" w:fill="auto"/>
            <w:noWrap/>
            <w:hideMark/>
          </w:tcPr>
          <w:p w14:paraId="753A67B4"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Africa</w:t>
            </w:r>
          </w:p>
        </w:tc>
        <w:tc>
          <w:tcPr>
            <w:tcW w:w="3969" w:type="dxa"/>
            <w:shd w:val="clear" w:color="auto" w:fill="auto"/>
            <w:noWrap/>
            <w:hideMark/>
          </w:tcPr>
          <w:p w14:paraId="5CA9577B"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831" w:type="dxa"/>
            <w:shd w:val="clear" w:color="auto" w:fill="auto"/>
            <w:noWrap/>
            <w:hideMark/>
          </w:tcPr>
          <w:p w14:paraId="678DE385"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36</w:t>
            </w:r>
          </w:p>
        </w:tc>
        <w:tc>
          <w:tcPr>
            <w:tcW w:w="870" w:type="dxa"/>
            <w:shd w:val="clear" w:color="auto" w:fill="auto"/>
            <w:noWrap/>
            <w:hideMark/>
          </w:tcPr>
          <w:p w14:paraId="495E5D5A"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188</w:t>
            </w:r>
          </w:p>
        </w:tc>
        <w:tc>
          <w:tcPr>
            <w:tcW w:w="773" w:type="dxa"/>
            <w:shd w:val="clear" w:color="auto" w:fill="auto"/>
            <w:noWrap/>
            <w:hideMark/>
          </w:tcPr>
          <w:p w14:paraId="44301F16"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69</w:t>
            </w:r>
          </w:p>
        </w:tc>
        <w:tc>
          <w:tcPr>
            <w:tcW w:w="787" w:type="dxa"/>
            <w:shd w:val="clear" w:color="auto" w:fill="auto"/>
            <w:noWrap/>
            <w:hideMark/>
          </w:tcPr>
          <w:p w14:paraId="05255D39"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1088" w:type="dxa"/>
            <w:shd w:val="clear" w:color="auto" w:fill="auto"/>
            <w:noWrap/>
            <w:hideMark/>
          </w:tcPr>
          <w:p w14:paraId="0575F91A"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86</w:t>
            </w:r>
          </w:p>
        </w:tc>
        <w:tc>
          <w:tcPr>
            <w:tcW w:w="895" w:type="dxa"/>
            <w:shd w:val="clear" w:color="auto" w:fill="auto"/>
            <w:noWrap/>
            <w:hideMark/>
          </w:tcPr>
          <w:p w14:paraId="19E20010"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379</w:t>
            </w:r>
          </w:p>
        </w:tc>
        <w:tc>
          <w:tcPr>
            <w:tcW w:w="1454" w:type="dxa"/>
          </w:tcPr>
          <w:p w14:paraId="0E292056" w14:textId="77777777" w:rsidR="00E15673" w:rsidRPr="00DA5883" w:rsidRDefault="00E1567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82</w:t>
            </w:r>
          </w:p>
        </w:tc>
      </w:tr>
      <w:tr w:rsidR="00E15673" w:rsidRPr="00DA5883" w14:paraId="3186B4DF" w14:textId="77777777" w:rsidTr="00320E21">
        <w:trPr>
          <w:trHeight w:val="288"/>
        </w:trPr>
        <w:tc>
          <w:tcPr>
            <w:tcW w:w="3823" w:type="dxa"/>
            <w:shd w:val="clear" w:color="auto" w:fill="auto"/>
            <w:noWrap/>
            <w:hideMark/>
          </w:tcPr>
          <w:p w14:paraId="19D5EBB3"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Americas</w:t>
            </w:r>
          </w:p>
        </w:tc>
        <w:tc>
          <w:tcPr>
            <w:tcW w:w="3969" w:type="dxa"/>
            <w:shd w:val="clear" w:color="auto" w:fill="auto"/>
            <w:noWrap/>
            <w:hideMark/>
          </w:tcPr>
          <w:p w14:paraId="3EBFFD1B"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Long distance migrants</w:t>
            </w:r>
          </w:p>
        </w:tc>
        <w:tc>
          <w:tcPr>
            <w:tcW w:w="831" w:type="dxa"/>
            <w:shd w:val="clear" w:color="auto" w:fill="auto"/>
            <w:noWrap/>
            <w:hideMark/>
          </w:tcPr>
          <w:p w14:paraId="665DCECC"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870" w:type="dxa"/>
            <w:shd w:val="clear" w:color="auto" w:fill="auto"/>
            <w:noWrap/>
            <w:hideMark/>
          </w:tcPr>
          <w:p w14:paraId="37D347B8"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10</w:t>
            </w:r>
          </w:p>
        </w:tc>
        <w:tc>
          <w:tcPr>
            <w:tcW w:w="773" w:type="dxa"/>
            <w:shd w:val="clear" w:color="auto" w:fill="auto"/>
            <w:noWrap/>
            <w:hideMark/>
          </w:tcPr>
          <w:p w14:paraId="3F732EFE"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25</w:t>
            </w:r>
          </w:p>
        </w:tc>
        <w:tc>
          <w:tcPr>
            <w:tcW w:w="787" w:type="dxa"/>
            <w:shd w:val="clear" w:color="auto" w:fill="auto"/>
            <w:noWrap/>
            <w:hideMark/>
          </w:tcPr>
          <w:p w14:paraId="40DE9540"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1088" w:type="dxa"/>
            <w:shd w:val="clear" w:color="auto" w:fill="auto"/>
            <w:noWrap/>
            <w:hideMark/>
          </w:tcPr>
          <w:p w14:paraId="36107CF6"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56</w:t>
            </w:r>
          </w:p>
        </w:tc>
        <w:tc>
          <w:tcPr>
            <w:tcW w:w="895" w:type="dxa"/>
            <w:shd w:val="clear" w:color="auto" w:fill="auto"/>
            <w:noWrap/>
            <w:hideMark/>
          </w:tcPr>
          <w:p w14:paraId="3196B280"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91</w:t>
            </w:r>
          </w:p>
        </w:tc>
        <w:tc>
          <w:tcPr>
            <w:tcW w:w="1454" w:type="dxa"/>
          </w:tcPr>
          <w:p w14:paraId="7D4A96C3" w14:textId="77777777" w:rsidR="00E15673" w:rsidRPr="00DA5883" w:rsidRDefault="00E1567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73</w:t>
            </w:r>
          </w:p>
        </w:tc>
      </w:tr>
      <w:tr w:rsidR="00E15673" w:rsidRPr="00DA5883" w14:paraId="392E2D8E" w14:textId="77777777" w:rsidTr="00320E21">
        <w:trPr>
          <w:trHeight w:val="288"/>
        </w:trPr>
        <w:tc>
          <w:tcPr>
            <w:tcW w:w="3823" w:type="dxa"/>
            <w:shd w:val="clear" w:color="auto" w:fill="auto"/>
            <w:noWrap/>
            <w:hideMark/>
          </w:tcPr>
          <w:p w14:paraId="17D59692"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Nearctic</w:t>
            </w:r>
          </w:p>
        </w:tc>
        <w:tc>
          <w:tcPr>
            <w:tcW w:w="3969" w:type="dxa"/>
            <w:shd w:val="clear" w:color="auto" w:fill="auto"/>
            <w:noWrap/>
            <w:hideMark/>
          </w:tcPr>
          <w:p w14:paraId="77FE246B"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831" w:type="dxa"/>
            <w:shd w:val="clear" w:color="auto" w:fill="auto"/>
            <w:noWrap/>
            <w:hideMark/>
          </w:tcPr>
          <w:p w14:paraId="6BC824B7"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8</w:t>
            </w:r>
          </w:p>
        </w:tc>
        <w:tc>
          <w:tcPr>
            <w:tcW w:w="870" w:type="dxa"/>
            <w:shd w:val="clear" w:color="auto" w:fill="auto"/>
            <w:noWrap/>
            <w:hideMark/>
          </w:tcPr>
          <w:p w14:paraId="78356674"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36</w:t>
            </w:r>
          </w:p>
        </w:tc>
        <w:tc>
          <w:tcPr>
            <w:tcW w:w="773" w:type="dxa"/>
            <w:shd w:val="clear" w:color="auto" w:fill="auto"/>
            <w:noWrap/>
            <w:hideMark/>
          </w:tcPr>
          <w:p w14:paraId="33A87896"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74</w:t>
            </w:r>
          </w:p>
        </w:tc>
        <w:tc>
          <w:tcPr>
            <w:tcW w:w="787" w:type="dxa"/>
            <w:shd w:val="clear" w:color="auto" w:fill="auto"/>
            <w:noWrap/>
            <w:hideMark/>
          </w:tcPr>
          <w:p w14:paraId="6126E37D"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1088" w:type="dxa"/>
            <w:shd w:val="clear" w:color="auto" w:fill="auto"/>
            <w:noWrap/>
            <w:hideMark/>
          </w:tcPr>
          <w:p w14:paraId="2BF219D0"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82</w:t>
            </w:r>
          </w:p>
        </w:tc>
        <w:tc>
          <w:tcPr>
            <w:tcW w:w="895" w:type="dxa"/>
            <w:shd w:val="clear" w:color="auto" w:fill="auto"/>
            <w:noWrap/>
            <w:hideMark/>
          </w:tcPr>
          <w:p w14:paraId="01D50D85"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200</w:t>
            </w:r>
          </w:p>
        </w:tc>
        <w:tc>
          <w:tcPr>
            <w:tcW w:w="1454" w:type="dxa"/>
          </w:tcPr>
          <w:p w14:paraId="65744955" w14:textId="77777777" w:rsidR="00E15673" w:rsidRPr="00DA5883" w:rsidRDefault="00E1567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63</w:t>
            </w:r>
          </w:p>
        </w:tc>
      </w:tr>
      <w:tr w:rsidR="00E15673" w:rsidRPr="00DA5883" w14:paraId="795130E2" w14:textId="77777777" w:rsidTr="00320E21">
        <w:trPr>
          <w:trHeight w:val="288"/>
        </w:trPr>
        <w:tc>
          <w:tcPr>
            <w:tcW w:w="3823" w:type="dxa"/>
            <w:shd w:val="clear" w:color="auto" w:fill="auto"/>
            <w:noWrap/>
            <w:hideMark/>
          </w:tcPr>
          <w:p w14:paraId="3B966BBD"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Neotropics</w:t>
            </w:r>
          </w:p>
        </w:tc>
        <w:tc>
          <w:tcPr>
            <w:tcW w:w="3969" w:type="dxa"/>
            <w:shd w:val="clear" w:color="auto" w:fill="auto"/>
            <w:noWrap/>
            <w:hideMark/>
          </w:tcPr>
          <w:p w14:paraId="14B0129F"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831" w:type="dxa"/>
            <w:shd w:val="clear" w:color="auto" w:fill="auto"/>
            <w:noWrap/>
            <w:hideMark/>
          </w:tcPr>
          <w:p w14:paraId="41C712E3"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24</w:t>
            </w:r>
          </w:p>
        </w:tc>
        <w:tc>
          <w:tcPr>
            <w:tcW w:w="870" w:type="dxa"/>
            <w:shd w:val="clear" w:color="auto" w:fill="auto"/>
            <w:noWrap/>
            <w:hideMark/>
          </w:tcPr>
          <w:p w14:paraId="0D2C5FFE"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111</w:t>
            </w:r>
          </w:p>
        </w:tc>
        <w:tc>
          <w:tcPr>
            <w:tcW w:w="773" w:type="dxa"/>
            <w:shd w:val="clear" w:color="auto" w:fill="auto"/>
            <w:noWrap/>
            <w:hideMark/>
          </w:tcPr>
          <w:p w14:paraId="7A6B385C"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105</w:t>
            </w:r>
          </w:p>
        </w:tc>
        <w:tc>
          <w:tcPr>
            <w:tcW w:w="787" w:type="dxa"/>
            <w:shd w:val="clear" w:color="auto" w:fill="auto"/>
            <w:noWrap/>
            <w:hideMark/>
          </w:tcPr>
          <w:p w14:paraId="7E5E1E40"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1088" w:type="dxa"/>
            <w:shd w:val="clear" w:color="auto" w:fill="auto"/>
            <w:noWrap/>
            <w:hideMark/>
          </w:tcPr>
          <w:p w14:paraId="7BBB6EC3"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188</w:t>
            </w:r>
          </w:p>
        </w:tc>
        <w:tc>
          <w:tcPr>
            <w:tcW w:w="895" w:type="dxa"/>
            <w:shd w:val="clear" w:color="auto" w:fill="auto"/>
            <w:noWrap/>
            <w:hideMark/>
          </w:tcPr>
          <w:p w14:paraId="6095363C"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428</w:t>
            </w:r>
          </w:p>
        </w:tc>
        <w:tc>
          <w:tcPr>
            <w:tcW w:w="1454" w:type="dxa"/>
          </w:tcPr>
          <w:p w14:paraId="574E7E54" w14:textId="77777777" w:rsidR="00E15673" w:rsidRPr="00DA5883" w:rsidRDefault="00E1567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75</w:t>
            </w:r>
          </w:p>
        </w:tc>
      </w:tr>
      <w:tr w:rsidR="00E15673" w:rsidRPr="00DA5883" w14:paraId="734E5B61" w14:textId="77777777" w:rsidTr="00320E21">
        <w:trPr>
          <w:trHeight w:val="288"/>
        </w:trPr>
        <w:tc>
          <w:tcPr>
            <w:tcW w:w="3823" w:type="dxa"/>
            <w:shd w:val="clear" w:color="auto" w:fill="auto"/>
            <w:noWrap/>
            <w:hideMark/>
          </w:tcPr>
          <w:p w14:paraId="3ACD3C2C"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Central Asian Flyway</w:t>
            </w:r>
          </w:p>
        </w:tc>
        <w:tc>
          <w:tcPr>
            <w:tcW w:w="3969" w:type="dxa"/>
            <w:shd w:val="clear" w:color="auto" w:fill="auto"/>
            <w:noWrap/>
            <w:hideMark/>
          </w:tcPr>
          <w:p w14:paraId="6E8A3761"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Long distance migrants</w:t>
            </w:r>
          </w:p>
        </w:tc>
        <w:tc>
          <w:tcPr>
            <w:tcW w:w="831" w:type="dxa"/>
            <w:shd w:val="clear" w:color="auto" w:fill="auto"/>
            <w:noWrap/>
            <w:hideMark/>
          </w:tcPr>
          <w:p w14:paraId="477B6472"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45</w:t>
            </w:r>
          </w:p>
        </w:tc>
        <w:tc>
          <w:tcPr>
            <w:tcW w:w="870" w:type="dxa"/>
            <w:shd w:val="clear" w:color="auto" w:fill="auto"/>
            <w:noWrap/>
            <w:hideMark/>
          </w:tcPr>
          <w:p w14:paraId="63C94BF1"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9</w:t>
            </w:r>
          </w:p>
        </w:tc>
        <w:tc>
          <w:tcPr>
            <w:tcW w:w="773" w:type="dxa"/>
            <w:shd w:val="clear" w:color="auto" w:fill="auto"/>
            <w:noWrap/>
            <w:hideMark/>
          </w:tcPr>
          <w:p w14:paraId="3C735749"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11</w:t>
            </w:r>
          </w:p>
        </w:tc>
        <w:tc>
          <w:tcPr>
            <w:tcW w:w="787" w:type="dxa"/>
            <w:shd w:val="clear" w:color="auto" w:fill="auto"/>
            <w:noWrap/>
            <w:hideMark/>
          </w:tcPr>
          <w:p w14:paraId="2FE8533A"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5</w:t>
            </w:r>
          </w:p>
        </w:tc>
        <w:tc>
          <w:tcPr>
            <w:tcW w:w="1088" w:type="dxa"/>
            <w:shd w:val="clear" w:color="auto" w:fill="auto"/>
            <w:noWrap/>
            <w:hideMark/>
          </w:tcPr>
          <w:p w14:paraId="7ECDAB63"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7</w:t>
            </w:r>
          </w:p>
        </w:tc>
        <w:tc>
          <w:tcPr>
            <w:tcW w:w="895" w:type="dxa"/>
            <w:shd w:val="clear" w:color="auto" w:fill="auto"/>
            <w:noWrap/>
            <w:hideMark/>
          </w:tcPr>
          <w:p w14:paraId="3334F492"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77</w:t>
            </w:r>
          </w:p>
        </w:tc>
        <w:tc>
          <w:tcPr>
            <w:tcW w:w="1454" w:type="dxa"/>
          </w:tcPr>
          <w:p w14:paraId="11974568" w14:textId="77777777" w:rsidR="00E15673" w:rsidRPr="00DA5883" w:rsidRDefault="00E1567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79</w:t>
            </w:r>
          </w:p>
        </w:tc>
      </w:tr>
      <w:tr w:rsidR="00E15673" w:rsidRPr="00DA5883" w14:paraId="37D95223" w14:textId="77777777" w:rsidTr="00320E21">
        <w:trPr>
          <w:trHeight w:val="288"/>
        </w:trPr>
        <w:tc>
          <w:tcPr>
            <w:tcW w:w="3823" w:type="dxa"/>
            <w:shd w:val="clear" w:color="auto" w:fill="auto"/>
            <w:noWrap/>
            <w:hideMark/>
          </w:tcPr>
          <w:p w14:paraId="201485B6"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East Asian-Australasian Flyway</w:t>
            </w:r>
          </w:p>
        </w:tc>
        <w:tc>
          <w:tcPr>
            <w:tcW w:w="3969" w:type="dxa"/>
            <w:shd w:val="clear" w:color="auto" w:fill="auto"/>
            <w:noWrap/>
            <w:hideMark/>
          </w:tcPr>
          <w:p w14:paraId="4E5A5921"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Long distance migrants</w:t>
            </w:r>
          </w:p>
        </w:tc>
        <w:tc>
          <w:tcPr>
            <w:tcW w:w="831" w:type="dxa"/>
            <w:shd w:val="clear" w:color="auto" w:fill="auto"/>
            <w:noWrap/>
            <w:hideMark/>
          </w:tcPr>
          <w:p w14:paraId="7B1A21CC"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17</w:t>
            </w:r>
          </w:p>
        </w:tc>
        <w:tc>
          <w:tcPr>
            <w:tcW w:w="870" w:type="dxa"/>
            <w:shd w:val="clear" w:color="auto" w:fill="auto"/>
            <w:noWrap/>
            <w:hideMark/>
          </w:tcPr>
          <w:p w14:paraId="348F9502"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45</w:t>
            </w:r>
          </w:p>
        </w:tc>
        <w:tc>
          <w:tcPr>
            <w:tcW w:w="773" w:type="dxa"/>
            <w:shd w:val="clear" w:color="auto" w:fill="auto"/>
            <w:noWrap/>
            <w:hideMark/>
          </w:tcPr>
          <w:p w14:paraId="035437FC"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33</w:t>
            </w:r>
          </w:p>
        </w:tc>
        <w:tc>
          <w:tcPr>
            <w:tcW w:w="787" w:type="dxa"/>
            <w:shd w:val="clear" w:color="auto" w:fill="auto"/>
            <w:noWrap/>
            <w:hideMark/>
          </w:tcPr>
          <w:p w14:paraId="50F4723F"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32</w:t>
            </w:r>
          </w:p>
        </w:tc>
        <w:tc>
          <w:tcPr>
            <w:tcW w:w="1088" w:type="dxa"/>
            <w:shd w:val="clear" w:color="auto" w:fill="auto"/>
            <w:noWrap/>
            <w:hideMark/>
          </w:tcPr>
          <w:p w14:paraId="4CCFC177"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3</w:t>
            </w:r>
          </w:p>
        </w:tc>
        <w:tc>
          <w:tcPr>
            <w:tcW w:w="895" w:type="dxa"/>
            <w:shd w:val="clear" w:color="auto" w:fill="auto"/>
            <w:noWrap/>
            <w:hideMark/>
          </w:tcPr>
          <w:p w14:paraId="593DD642"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130</w:t>
            </w:r>
          </w:p>
        </w:tc>
        <w:tc>
          <w:tcPr>
            <w:tcW w:w="1454" w:type="dxa"/>
          </w:tcPr>
          <w:p w14:paraId="34518EA0" w14:textId="77777777" w:rsidR="00E15673" w:rsidRPr="00DA5883" w:rsidRDefault="00E1567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b/>
                <w:bCs/>
                <w:color w:val="000000"/>
              </w:rPr>
              <w:t>50</w:t>
            </w:r>
          </w:p>
        </w:tc>
      </w:tr>
      <w:tr w:rsidR="00E15673" w:rsidRPr="00DA5883" w14:paraId="6E44A631" w14:textId="77777777" w:rsidTr="00320E21">
        <w:trPr>
          <w:trHeight w:val="288"/>
        </w:trPr>
        <w:tc>
          <w:tcPr>
            <w:tcW w:w="3823" w:type="dxa"/>
            <w:shd w:val="clear" w:color="auto" w:fill="auto"/>
            <w:noWrap/>
            <w:hideMark/>
          </w:tcPr>
          <w:p w14:paraId="2730E388"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Asia (Indo Malay &amp; Eastern Palearctic)</w:t>
            </w:r>
          </w:p>
        </w:tc>
        <w:tc>
          <w:tcPr>
            <w:tcW w:w="3969" w:type="dxa"/>
            <w:shd w:val="clear" w:color="auto" w:fill="auto"/>
            <w:noWrap/>
            <w:hideMark/>
          </w:tcPr>
          <w:p w14:paraId="19959194"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831" w:type="dxa"/>
            <w:shd w:val="clear" w:color="auto" w:fill="auto"/>
            <w:noWrap/>
            <w:hideMark/>
          </w:tcPr>
          <w:p w14:paraId="19FEA4F3"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63</w:t>
            </w:r>
          </w:p>
        </w:tc>
        <w:tc>
          <w:tcPr>
            <w:tcW w:w="870" w:type="dxa"/>
            <w:shd w:val="clear" w:color="auto" w:fill="auto"/>
            <w:noWrap/>
            <w:hideMark/>
          </w:tcPr>
          <w:p w14:paraId="590AAB02"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43</w:t>
            </w:r>
          </w:p>
        </w:tc>
        <w:tc>
          <w:tcPr>
            <w:tcW w:w="773" w:type="dxa"/>
            <w:shd w:val="clear" w:color="auto" w:fill="auto"/>
            <w:noWrap/>
            <w:hideMark/>
          </w:tcPr>
          <w:p w14:paraId="094F566E"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15</w:t>
            </w:r>
          </w:p>
        </w:tc>
        <w:tc>
          <w:tcPr>
            <w:tcW w:w="787" w:type="dxa"/>
            <w:shd w:val="clear" w:color="auto" w:fill="auto"/>
            <w:noWrap/>
            <w:hideMark/>
          </w:tcPr>
          <w:p w14:paraId="43B36040"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47</w:t>
            </w:r>
          </w:p>
        </w:tc>
        <w:tc>
          <w:tcPr>
            <w:tcW w:w="1088" w:type="dxa"/>
            <w:shd w:val="clear" w:color="auto" w:fill="auto"/>
            <w:noWrap/>
            <w:hideMark/>
          </w:tcPr>
          <w:p w14:paraId="53804A1F"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87</w:t>
            </w:r>
          </w:p>
        </w:tc>
        <w:tc>
          <w:tcPr>
            <w:tcW w:w="895" w:type="dxa"/>
            <w:shd w:val="clear" w:color="auto" w:fill="auto"/>
            <w:noWrap/>
            <w:hideMark/>
          </w:tcPr>
          <w:p w14:paraId="7BA85D0D"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255</w:t>
            </w:r>
          </w:p>
        </w:tc>
        <w:tc>
          <w:tcPr>
            <w:tcW w:w="1454" w:type="dxa"/>
          </w:tcPr>
          <w:p w14:paraId="0506BB1B" w14:textId="77777777" w:rsidR="00E15673" w:rsidRPr="00DA5883" w:rsidRDefault="00E1567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76</w:t>
            </w:r>
          </w:p>
        </w:tc>
      </w:tr>
      <w:tr w:rsidR="00E15673" w:rsidRPr="00DA5883" w14:paraId="19A650B7" w14:textId="77777777" w:rsidTr="00320E21">
        <w:trPr>
          <w:trHeight w:val="288"/>
        </w:trPr>
        <w:tc>
          <w:tcPr>
            <w:tcW w:w="3823" w:type="dxa"/>
            <w:shd w:val="clear" w:color="auto" w:fill="auto"/>
            <w:noWrap/>
            <w:hideMark/>
          </w:tcPr>
          <w:p w14:paraId="5AA88628"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Australasia</w:t>
            </w:r>
          </w:p>
        </w:tc>
        <w:tc>
          <w:tcPr>
            <w:tcW w:w="3969" w:type="dxa"/>
            <w:shd w:val="clear" w:color="auto" w:fill="auto"/>
            <w:noWrap/>
            <w:hideMark/>
          </w:tcPr>
          <w:p w14:paraId="0E2F9D27"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831" w:type="dxa"/>
            <w:shd w:val="clear" w:color="auto" w:fill="auto"/>
            <w:noWrap/>
            <w:hideMark/>
          </w:tcPr>
          <w:p w14:paraId="53AC94DE"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31</w:t>
            </w:r>
          </w:p>
        </w:tc>
        <w:tc>
          <w:tcPr>
            <w:tcW w:w="870" w:type="dxa"/>
            <w:shd w:val="clear" w:color="auto" w:fill="auto"/>
            <w:noWrap/>
            <w:hideMark/>
          </w:tcPr>
          <w:p w14:paraId="1ED7EF3A"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116</w:t>
            </w:r>
          </w:p>
        </w:tc>
        <w:tc>
          <w:tcPr>
            <w:tcW w:w="773" w:type="dxa"/>
            <w:shd w:val="clear" w:color="auto" w:fill="auto"/>
            <w:noWrap/>
            <w:hideMark/>
          </w:tcPr>
          <w:p w14:paraId="5D015118"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52</w:t>
            </w:r>
          </w:p>
        </w:tc>
        <w:tc>
          <w:tcPr>
            <w:tcW w:w="787" w:type="dxa"/>
            <w:shd w:val="clear" w:color="auto" w:fill="auto"/>
            <w:noWrap/>
            <w:hideMark/>
          </w:tcPr>
          <w:p w14:paraId="1690FB6F"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5</w:t>
            </w:r>
          </w:p>
        </w:tc>
        <w:tc>
          <w:tcPr>
            <w:tcW w:w="1088" w:type="dxa"/>
            <w:shd w:val="clear" w:color="auto" w:fill="auto"/>
            <w:noWrap/>
            <w:hideMark/>
          </w:tcPr>
          <w:p w14:paraId="530A9283"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89</w:t>
            </w:r>
          </w:p>
        </w:tc>
        <w:tc>
          <w:tcPr>
            <w:tcW w:w="895" w:type="dxa"/>
            <w:shd w:val="clear" w:color="auto" w:fill="auto"/>
            <w:noWrap/>
            <w:hideMark/>
          </w:tcPr>
          <w:p w14:paraId="57A3867A"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293</w:t>
            </w:r>
          </w:p>
        </w:tc>
        <w:tc>
          <w:tcPr>
            <w:tcW w:w="1454" w:type="dxa"/>
          </w:tcPr>
          <w:p w14:paraId="376ADCD3" w14:textId="77777777" w:rsidR="00E15673" w:rsidRPr="00DA5883" w:rsidRDefault="00E1567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81</w:t>
            </w:r>
          </w:p>
        </w:tc>
      </w:tr>
      <w:tr w:rsidR="00E15673" w:rsidRPr="00DA5883" w14:paraId="266EA319" w14:textId="77777777" w:rsidTr="00320E21">
        <w:trPr>
          <w:trHeight w:val="288"/>
        </w:trPr>
        <w:tc>
          <w:tcPr>
            <w:tcW w:w="3823" w:type="dxa"/>
            <w:shd w:val="clear" w:color="auto" w:fill="auto"/>
            <w:noWrap/>
            <w:hideMark/>
          </w:tcPr>
          <w:p w14:paraId="1C732997"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Oceania</w:t>
            </w:r>
          </w:p>
        </w:tc>
        <w:tc>
          <w:tcPr>
            <w:tcW w:w="3969" w:type="dxa"/>
            <w:shd w:val="clear" w:color="auto" w:fill="auto"/>
            <w:noWrap/>
            <w:hideMark/>
          </w:tcPr>
          <w:p w14:paraId="090F46AC"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831" w:type="dxa"/>
            <w:shd w:val="clear" w:color="auto" w:fill="auto"/>
            <w:noWrap/>
            <w:hideMark/>
          </w:tcPr>
          <w:p w14:paraId="2A16EC88"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11</w:t>
            </w:r>
          </w:p>
        </w:tc>
        <w:tc>
          <w:tcPr>
            <w:tcW w:w="870" w:type="dxa"/>
            <w:shd w:val="clear" w:color="auto" w:fill="auto"/>
            <w:noWrap/>
            <w:hideMark/>
          </w:tcPr>
          <w:p w14:paraId="4C7CF226"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16</w:t>
            </w:r>
          </w:p>
        </w:tc>
        <w:tc>
          <w:tcPr>
            <w:tcW w:w="773" w:type="dxa"/>
            <w:shd w:val="clear" w:color="auto" w:fill="auto"/>
            <w:noWrap/>
            <w:hideMark/>
          </w:tcPr>
          <w:p w14:paraId="7062865A"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5</w:t>
            </w:r>
          </w:p>
        </w:tc>
        <w:tc>
          <w:tcPr>
            <w:tcW w:w="787" w:type="dxa"/>
            <w:shd w:val="clear" w:color="auto" w:fill="auto"/>
            <w:noWrap/>
            <w:hideMark/>
          </w:tcPr>
          <w:p w14:paraId="0EC90FC7"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1088" w:type="dxa"/>
            <w:shd w:val="clear" w:color="auto" w:fill="auto"/>
            <w:noWrap/>
            <w:hideMark/>
          </w:tcPr>
          <w:p w14:paraId="526EFA1E"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12</w:t>
            </w:r>
          </w:p>
        </w:tc>
        <w:tc>
          <w:tcPr>
            <w:tcW w:w="895" w:type="dxa"/>
            <w:shd w:val="clear" w:color="auto" w:fill="auto"/>
            <w:noWrap/>
            <w:hideMark/>
          </w:tcPr>
          <w:p w14:paraId="067E2CEA"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44</w:t>
            </w:r>
          </w:p>
        </w:tc>
        <w:tc>
          <w:tcPr>
            <w:tcW w:w="1454" w:type="dxa"/>
          </w:tcPr>
          <w:p w14:paraId="318DC295" w14:textId="77777777" w:rsidR="00E15673" w:rsidRPr="00DA5883" w:rsidRDefault="00E1567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89</w:t>
            </w:r>
          </w:p>
        </w:tc>
      </w:tr>
      <w:tr w:rsidR="00E15673" w:rsidRPr="00DA5883" w14:paraId="26F3680C" w14:textId="77777777" w:rsidTr="00320E21">
        <w:trPr>
          <w:trHeight w:val="288"/>
        </w:trPr>
        <w:tc>
          <w:tcPr>
            <w:tcW w:w="3823" w:type="dxa"/>
            <w:shd w:val="clear" w:color="auto" w:fill="auto"/>
            <w:noWrap/>
            <w:hideMark/>
          </w:tcPr>
          <w:p w14:paraId="7D73CF2B"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Central Pacific Flyway</w:t>
            </w:r>
            <w:r w:rsidRPr="00DA5883">
              <w:rPr>
                <w:rStyle w:val="FootnoteReference"/>
                <w:rFonts w:asciiTheme="minorHAnsi" w:eastAsia="Times New Roman" w:hAnsiTheme="minorHAnsi" w:cstheme="minorHAnsi"/>
                <w:color w:val="000000"/>
              </w:rPr>
              <w:footnoteReference w:id="38"/>
            </w:r>
          </w:p>
        </w:tc>
        <w:tc>
          <w:tcPr>
            <w:tcW w:w="3969" w:type="dxa"/>
            <w:shd w:val="clear" w:color="auto" w:fill="auto"/>
            <w:noWrap/>
            <w:hideMark/>
          </w:tcPr>
          <w:p w14:paraId="5EDFA3B3"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Long distance migrants</w:t>
            </w:r>
          </w:p>
        </w:tc>
        <w:tc>
          <w:tcPr>
            <w:tcW w:w="831" w:type="dxa"/>
            <w:shd w:val="clear" w:color="auto" w:fill="auto"/>
            <w:noWrap/>
            <w:hideMark/>
          </w:tcPr>
          <w:p w14:paraId="4497E644"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5</w:t>
            </w:r>
          </w:p>
        </w:tc>
        <w:tc>
          <w:tcPr>
            <w:tcW w:w="870" w:type="dxa"/>
            <w:shd w:val="clear" w:color="auto" w:fill="auto"/>
            <w:noWrap/>
            <w:hideMark/>
          </w:tcPr>
          <w:p w14:paraId="1269892F"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w:t>
            </w:r>
          </w:p>
        </w:tc>
        <w:tc>
          <w:tcPr>
            <w:tcW w:w="773" w:type="dxa"/>
            <w:shd w:val="clear" w:color="auto" w:fill="auto"/>
            <w:noWrap/>
            <w:hideMark/>
          </w:tcPr>
          <w:p w14:paraId="75C098AD"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8</w:t>
            </w:r>
          </w:p>
        </w:tc>
        <w:tc>
          <w:tcPr>
            <w:tcW w:w="787" w:type="dxa"/>
            <w:shd w:val="clear" w:color="auto" w:fill="auto"/>
            <w:noWrap/>
            <w:hideMark/>
          </w:tcPr>
          <w:p w14:paraId="78AE256C"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w:t>
            </w:r>
          </w:p>
        </w:tc>
        <w:tc>
          <w:tcPr>
            <w:tcW w:w="1088" w:type="dxa"/>
            <w:shd w:val="clear" w:color="auto" w:fill="auto"/>
            <w:noWrap/>
            <w:hideMark/>
          </w:tcPr>
          <w:p w14:paraId="4BDE94BF"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895" w:type="dxa"/>
            <w:shd w:val="clear" w:color="auto" w:fill="auto"/>
            <w:noWrap/>
            <w:hideMark/>
          </w:tcPr>
          <w:p w14:paraId="34FD4E9C"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16</w:t>
            </w:r>
          </w:p>
        </w:tc>
        <w:tc>
          <w:tcPr>
            <w:tcW w:w="1454" w:type="dxa"/>
          </w:tcPr>
          <w:p w14:paraId="74BD8DBC" w14:textId="77777777" w:rsidR="00E15673" w:rsidRPr="00DA5883" w:rsidRDefault="00E15673">
            <w:pPr>
              <w:ind w:right="420"/>
              <w:jc w:val="right"/>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44</w:t>
            </w:r>
          </w:p>
        </w:tc>
      </w:tr>
      <w:tr w:rsidR="00E15673" w:rsidRPr="00DA5883" w14:paraId="7792CB2C" w14:textId="77777777" w:rsidTr="00320E21">
        <w:trPr>
          <w:trHeight w:val="288"/>
        </w:trPr>
        <w:tc>
          <w:tcPr>
            <w:tcW w:w="3823" w:type="dxa"/>
            <w:shd w:val="clear" w:color="auto" w:fill="auto"/>
            <w:noWrap/>
            <w:hideMark/>
          </w:tcPr>
          <w:p w14:paraId="62EB6CD9"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Indian and Pacific Ocean</w:t>
            </w:r>
          </w:p>
        </w:tc>
        <w:tc>
          <w:tcPr>
            <w:tcW w:w="3969" w:type="dxa"/>
            <w:shd w:val="clear" w:color="auto" w:fill="auto"/>
            <w:noWrap/>
            <w:hideMark/>
          </w:tcPr>
          <w:p w14:paraId="7CBBAE86"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Long distance migrants</w:t>
            </w:r>
          </w:p>
        </w:tc>
        <w:tc>
          <w:tcPr>
            <w:tcW w:w="831" w:type="dxa"/>
            <w:shd w:val="clear" w:color="auto" w:fill="auto"/>
            <w:noWrap/>
            <w:hideMark/>
          </w:tcPr>
          <w:p w14:paraId="472347E2"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870" w:type="dxa"/>
            <w:shd w:val="clear" w:color="auto" w:fill="auto"/>
            <w:noWrap/>
            <w:hideMark/>
          </w:tcPr>
          <w:p w14:paraId="2F899706"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w:t>
            </w:r>
          </w:p>
        </w:tc>
        <w:tc>
          <w:tcPr>
            <w:tcW w:w="773" w:type="dxa"/>
            <w:shd w:val="clear" w:color="auto" w:fill="auto"/>
            <w:noWrap/>
            <w:hideMark/>
          </w:tcPr>
          <w:p w14:paraId="4C738690"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w:t>
            </w:r>
          </w:p>
        </w:tc>
        <w:tc>
          <w:tcPr>
            <w:tcW w:w="787" w:type="dxa"/>
            <w:shd w:val="clear" w:color="auto" w:fill="auto"/>
            <w:noWrap/>
            <w:hideMark/>
          </w:tcPr>
          <w:p w14:paraId="06FE23CC"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1088" w:type="dxa"/>
            <w:shd w:val="clear" w:color="auto" w:fill="auto"/>
            <w:noWrap/>
            <w:hideMark/>
          </w:tcPr>
          <w:p w14:paraId="5EB008A6"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895" w:type="dxa"/>
            <w:shd w:val="clear" w:color="auto" w:fill="auto"/>
            <w:noWrap/>
            <w:hideMark/>
          </w:tcPr>
          <w:p w14:paraId="2248A358"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w:t>
            </w:r>
          </w:p>
        </w:tc>
        <w:tc>
          <w:tcPr>
            <w:tcW w:w="1454" w:type="dxa"/>
          </w:tcPr>
          <w:p w14:paraId="57AF350B" w14:textId="77777777" w:rsidR="00E15673" w:rsidRPr="00DA5883" w:rsidRDefault="00E15673">
            <w:pPr>
              <w:ind w:right="420"/>
              <w:jc w:val="right"/>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50</w:t>
            </w:r>
          </w:p>
        </w:tc>
      </w:tr>
      <w:tr w:rsidR="00E15673" w:rsidRPr="00DA5883" w14:paraId="4F9D7F75" w14:textId="77777777" w:rsidTr="00320E21">
        <w:trPr>
          <w:trHeight w:val="288"/>
        </w:trPr>
        <w:tc>
          <w:tcPr>
            <w:tcW w:w="3823" w:type="dxa"/>
            <w:shd w:val="clear" w:color="auto" w:fill="auto"/>
            <w:noWrap/>
            <w:hideMark/>
          </w:tcPr>
          <w:p w14:paraId="55895191"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Antarctica</w:t>
            </w:r>
          </w:p>
        </w:tc>
        <w:tc>
          <w:tcPr>
            <w:tcW w:w="3969" w:type="dxa"/>
            <w:shd w:val="clear" w:color="auto" w:fill="auto"/>
            <w:noWrap/>
            <w:hideMark/>
          </w:tcPr>
          <w:p w14:paraId="100B07D0" w14:textId="77777777" w:rsidR="00E15673" w:rsidRPr="00DA5883" w:rsidRDefault="00E15673">
            <w:pPr>
              <w:spacing w:after="120"/>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 xml:space="preserve">Residents / short-distance migrants </w:t>
            </w:r>
          </w:p>
        </w:tc>
        <w:tc>
          <w:tcPr>
            <w:tcW w:w="831" w:type="dxa"/>
            <w:shd w:val="clear" w:color="auto" w:fill="auto"/>
            <w:noWrap/>
            <w:hideMark/>
          </w:tcPr>
          <w:p w14:paraId="12376BC4"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870" w:type="dxa"/>
            <w:shd w:val="clear" w:color="auto" w:fill="auto"/>
            <w:noWrap/>
            <w:hideMark/>
          </w:tcPr>
          <w:p w14:paraId="732DF054"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3</w:t>
            </w:r>
          </w:p>
        </w:tc>
        <w:tc>
          <w:tcPr>
            <w:tcW w:w="773" w:type="dxa"/>
            <w:shd w:val="clear" w:color="auto" w:fill="auto"/>
            <w:noWrap/>
            <w:hideMark/>
          </w:tcPr>
          <w:p w14:paraId="4469B436"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787" w:type="dxa"/>
            <w:shd w:val="clear" w:color="auto" w:fill="auto"/>
            <w:noWrap/>
            <w:hideMark/>
          </w:tcPr>
          <w:p w14:paraId="26335276"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0</w:t>
            </w:r>
          </w:p>
        </w:tc>
        <w:tc>
          <w:tcPr>
            <w:tcW w:w="1088" w:type="dxa"/>
            <w:shd w:val="clear" w:color="auto" w:fill="auto"/>
            <w:noWrap/>
            <w:hideMark/>
          </w:tcPr>
          <w:p w14:paraId="19EF405A"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8</w:t>
            </w:r>
          </w:p>
        </w:tc>
        <w:tc>
          <w:tcPr>
            <w:tcW w:w="895" w:type="dxa"/>
            <w:shd w:val="clear" w:color="auto" w:fill="auto"/>
            <w:noWrap/>
            <w:hideMark/>
          </w:tcPr>
          <w:p w14:paraId="0A847B1D" w14:textId="77777777" w:rsidR="00E15673" w:rsidRPr="00DA5883" w:rsidRDefault="00E15673">
            <w:pPr>
              <w:spacing w:after="120"/>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11</w:t>
            </w:r>
          </w:p>
        </w:tc>
        <w:tc>
          <w:tcPr>
            <w:tcW w:w="1454" w:type="dxa"/>
          </w:tcPr>
          <w:p w14:paraId="1773C6C7" w14:textId="77777777" w:rsidR="00E15673" w:rsidRPr="00DA5883" w:rsidRDefault="00E1567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100</w:t>
            </w:r>
          </w:p>
        </w:tc>
      </w:tr>
      <w:tr w:rsidR="00E15673" w:rsidRPr="00DA5883" w14:paraId="01C6B451" w14:textId="77777777" w:rsidTr="00320E21">
        <w:trPr>
          <w:trHeight w:val="288"/>
        </w:trPr>
        <w:tc>
          <w:tcPr>
            <w:tcW w:w="7792" w:type="dxa"/>
            <w:gridSpan w:val="2"/>
            <w:shd w:val="clear" w:color="auto" w:fill="auto"/>
            <w:noWrap/>
            <w:hideMark/>
          </w:tcPr>
          <w:p w14:paraId="682F8A10" w14:textId="77777777" w:rsidR="00E15673" w:rsidRPr="00DA5883" w:rsidRDefault="00E15673">
            <w:pPr>
              <w:spacing w:after="120"/>
              <w:jc w:val="right"/>
              <w:rPr>
                <w:rFonts w:asciiTheme="minorHAnsi" w:eastAsia="Times New Roman" w:hAnsiTheme="minorHAnsi" w:cstheme="minorHAnsi"/>
                <w:b/>
                <w:bCs/>
                <w:sz w:val="20"/>
                <w:szCs w:val="20"/>
              </w:rPr>
            </w:pPr>
            <w:r w:rsidRPr="00DA5883">
              <w:rPr>
                <w:rFonts w:asciiTheme="minorHAnsi" w:eastAsia="Times New Roman" w:hAnsiTheme="minorHAnsi" w:cstheme="minorHAnsi"/>
                <w:b/>
                <w:bCs/>
                <w:sz w:val="20"/>
                <w:szCs w:val="20"/>
              </w:rPr>
              <w:t>Total number of populations</w:t>
            </w:r>
          </w:p>
        </w:tc>
        <w:tc>
          <w:tcPr>
            <w:tcW w:w="831" w:type="dxa"/>
            <w:shd w:val="clear" w:color="auto" w:fill="auto"/>
            <w:noWrap/>
            <w:hideMark/>
          </w:tcPr>
          <w:p w14:paraId="02D06A7F" w14:textId="77777777" w:rsidR="00E15673" w:rsidRPr="00DA5883" w:rsidRDefault="00E15673">
            <w:pPr>
              <w:spacing w:after="120"/>
              <w:jc w:val="right"/>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256</w:t>
            </w:r>
          </w:p>
        </w:tc>
        <w:tc>
          <w:tcPr>
            <w:tcW w:w="870" w:type="dxa"/>
            <w:shd w:val="clear" w:color="auto" w:fill="auto"/>
            <w:noWrap/>
            <w:hideMark/>
          </w:tcPr>
          <w:p w14:paraId="10924615" w14:textId="77777777" w:rsidR="00E15673" w:rsidRPr="00DA5883" w:rsidRDefault="00E15673">
            <w:pPr>
              <w:spacing w:after="120"/>
              <w:jc w:val="right"/>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618</w:t>
            </w:r>
          </w:p>
        </w:tc>
        <w:tc>
          <w:tcPr>
            <w:tcW w:w="773" w:type="dxa"/>
            <w:shd w:val="clear" w:color="auto" w:fill="auto"/>
            <w:noWrap/>
            <w:hideMark/>
          </w:tcPr>
          <w:p w14:paraId="56975318" w14:textId="77777777" w:rsidR="00E15673" w:rsidRPr="00DA5883" w:rsidRDefault="00E15673">
            <w:pPr>
              <w:spacing w:after="120"/>
              <w:jc w:val="right"/>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727</w:t>
            </w:r>
          </w:p>
        </w:tc>
        <w:tc>
          <w:tcPr>
            <w:tcW w:w="787" w:type="dxa"/>
            <w:shd w:val="clear" w:color="auto" w:fill="auto"/>
            <w:noWrap/>
            <w:hideMark/>
          </w:tcPr>
          <w:p w14:paraId="065BAACC" w14:textId="77777777" w:rsidR="00E15673" w:rsidRPr="00DA5883" w:rsidRDefault="00E15673">
            <w:pPr>
              <w:spacing w:after="120"/>
              <w:jc w:val="right"/>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98</w:t>
            </w:r>
          </w:p>
        </w:tc>
        <w:tc>
          <w:tcPr>
            <w:tcW w:w="1088" w:type="dxa"/>
            <w:shd w:val="clear" w:color="auto" w:fill="auto"/>
            <w:noWrap/>
            <w:hideMark/>
          </w:tcPr>
          <w:p w14:paraId="05B3F6E1" w14:textId="77777777" w:rsidR="00E15673" w:rsidRPr="00DA5883" w:rsidRDefault="00E15673">
            <w:pPr>
              <w:spacing w:after="120"/>
              <w:jc w:val="right"/>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641</w:t>
            </w:r>
          </w:p>
        </w:tc>
        <w:tc>
          <w:tcPr>
            <w:tcW w:w="895" w:type="dxa"/>
            <w:shd w:val="clear" w:color="auto" w:fill="auto"/>
            <w:noWrap/>
            <w:hideMark/>
          </w:tcPr>
          <w:p w14:paraId="6412D400" w14:textId="77777777" w:rsidR="00E15673" w:rsidRPr="00DA5883" w:rsidRDefault="00E15673">
            <w:pPr>
              <w:spacing w:after="120"/>
              <w:jc w:val="right"/>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2,340</w:t>
            </w:r>
          </w:p>
        </w:tc>
        <w:tc>
          <w:tcPr>
            <w:tcW w:w="1454" w:type="dxa"/>
            <w:vAlign w:val="bottom"/>
          </w:tcPr>
          <w:p w14:paraId="415C0208" w14:textId="77777777" w:rsidR="00E15673" w:rsidRPr="00DA5883" w:rsidRDefault="00E15673">
            <w:pPr>
              <w:ind w:right="420"/>
              <w:jc w:val="right"/>
              <w:rPr>
                <w:rFonts w:asciiTheme="minorHAnsi" w:hAnsiTheme="minorHAnsi" w:cstheme="minorHAnsi"/>
                <w:b/>
                <w:bCs/>
                <w:color w:val="000000"/>
              </w:rPr>
            </w:pPr>
            <w:r w:rsidRPr="00DA5883">
              <w:rPr>
                <w:rFonts w:asciiTheme="minorHAnsi" w:hAnsiTheme="minorHAnsi" w:cstheme="minorHAnsi"/>
                <w:b/>
                <w:bCs/>
                <w:color w:val="000000"/>
              </w:rPr>
              <w:t>898</w:t>
            </w:r>
          </w:p>
        </w:tc>
      </w:tr>
      <w:tr w:rsidR="00E15673" w:rsidRPr="00DA5883" w14:paraId="57529A46" w14:textId="77777777" w:rsidTr="00320E21">
        <w:trPr>
          <w:trHeight w:val="288"/>
        </w:trPr>
        <w:tc>
          <w:tcPr>
            <w:tcW w:w="7792" w:type="dxa"/>
            <w:gridSpan w:val="2"/>
            <w:shd w:val="clear" w:color="auto" w:fill="auto"/>
            <w:noWrap/>
            <w:hideMark/>
          </w:tcPr>
          <w:p w14:paraId="3F003EE0" w14:textId="77777777" w:rsidR="00E15673" w:rsidRPr="00DA5883" w:rsidRDefault="00E15673">
            <w:pPr>
              <w:spacing w:after="120"/>
              <w:jc w:val="right"/>
              <w:rPr>
                <w:rFonts w:asciiTheme="minorHAnsi" w:eastAsia="Times New Roman" w:hAnsiTheme="minorHAnsi" w:cstheme="minorHAnsi"/>
                <w:b/>
                <w:bCs/>
                <w:sz w:val="20"/>
                <w:szCs w:val="20"/>
              </w:rPr>
            </w:pPr>
            <w:r w:rsidRPr="00DA5883">
              <w:rPr>
                <w:rFonts w:asciiTheme="minorHAnsi" w:eastAsia="Times New Roman" w:hAnsiTheme="minorHAnsi" w:cstheme="minorHAnsi"/>
                <w:b/>
                <w:bCs/>
                <w:sz w:val="20"/>
                <w:szCs w:val="20"/>
              </w:rPr>
              <w:t>Percentage</w:t>
            </w:r>
          </w:p>
        </w:tc>
        <w:tc>
          <w:tcPr>
            <w:tcW w:w="831" w:type="dxa"/>
            <w:shd w:val="clear" w:color="auto" w:fill="auto"/>
            <w:noWrap/>
            <w:hideMark/>
          </w:tcPr>
          <w:p w14:paraId="0778DABE" w14:textId="77777777" w:rsidR="00E15673" w:rsidRPr="00DA5883" w:rsidRDefault="00E15673">
            <w:pPr>
              <w:spacing w:after="120"/>
              <w:jc w:val="right"/>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10.9</w:t>
            </w:r>
          </w:p>
        </w:tc>
        <w:tc>
          <w:tcPr>
            <w:tcW w:w="870" w:type="dxa"/>
            <w:shd w:val="clear" w:color="auto" w:fill="auto"/>
            <w:noWrap/>
            <w:hideMark/>
          </w:tcPr>
          <w:p w14:paraId="426C5A74" w14:textId="77777777" w:rsidR="00E15673" w:rsidRPr="00DA5883" w:rsidRDefault="00E15673">
            <w:pPr>
              <w:spacing w:after="120"/>
              <w:jc w:val="right"/>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 xml:space="preserve">26.4 </w:t>
            </w:r>
          </w:p>
        </w:tc>
        <w:tc>
          <w:tcPr>
            <w:tcW w:w="773" w:type="dxa"/>
            <w:shd w:val="clear" w:color="auto" w:fill="auto"/>
            <w:noWrap/>
            <w:hideMark/>
          </w:tcPr>
          <w:p w14:paraId="51D6ED28" w14:textId="77777777" w:rsidR="00E15673" w:rsidRPr="00DA5883" w:rsidRDefault="00E15673">
            <w:pPr>
              <w:spacing w:after="120"/>
              <w:jc w:val="right"/>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 xml:space="preserve">31.1 </w:t>
            </w:r>
          </w:p>
        </w:tc>
        <w:tc>
          <w:tcPr>
            <w:tcW w:w="787" w:type="dxa"/>
            <w:shd w:val="clear" w:color="auto" w:fill="auto"/>
            <w:noWrap/>
            <w:hideMark/>
          </w:tcPr>
          <w:p w14:paraId="3D54E947" w14:textId="77777777" w:rsidR="00E15673" w:rsidRPr="00DA5883" w:rsidRDefault="00E15673">
            <w:pPr>
              <w:spacing w:after="120"/>
              <w:jc w:val="right"/>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 xml:space="preserve">4.2 </w:t>
            </w:r>
          </w:p>
        </w:tc>
        <w:tc>
          <w:tcPr>
            <w:tcW w:w="1088" w:type="dxa"/>
            <w:shd w:val="clear" w:color="auto" w:fill="auto"/>
            <w:noWrap/>
            <w:hideMark/>
          </w:tcPr>
          <w:p w14:paraId="7D862926" w14:textId="77777777" w:rsidR="00E15673" w:rsidRPr="00DA5883" w:rsidRDefault="00E15673">
            <w:pPr>
              <w:spacing w:after="120"/>
              <w:jc w:val="right"/>
              <w:rPr>
                <w:rFonts w:asciiTheme="minorHAnsi" w:eastAsia="Times New Roman" w:hAnsiTheme="minorHAnsi" w:cstheme="minorHAnsi"/>
                <w:b/>
                <w:bCs/>
                <w:color w:val="000000"/>
                <w:sz w:val="20"/>
                <w:szCs w:val="20"/>
              </w:rPr>
            </w:pPr>
            <w:r w:rsidRPr="00DA5883">
              <w:rPr>
                <w:rFonts w:asciiTheme="minorHAnsi" w:eastAsia="Times New Roman" w:hAnsiTheme="minorHAnsi" w:cstheme="minorHAnsi"/>
                <w:b/>
                <w:bCs/>
                <w:color w:val="000000"/>
                <w:sz w:val="20"/>
                <w:szCs w:val="20"/>
              </w:rPr>
              <w:t xml:space="preserve">27.4 </w:t>
            </w:r>
          </w:p>
        </w:tc>
        <w:tc>
          <w:tcPr>
            <w:tcW w:w="895" w:type="dxa"/>
            <w:shd w:val="clear" w:color="auto" w:fill="auto"/>
            <w:noWrap/>
            <w:hideMark/>
          </w:tcPr>
          <w:p w14:paraId="1EE58746" w14:textId="77777777" w:rsidR="00E15673" w:rsidRPr="00DA5883" w:rsidRDefault="00E15673">
            <w:pPr>
              <w:spacing w:after="120"/>
              <w:rPr>
                <w:rFonts w:asciiTheme="minorHAnsi" w:eastAsia="Times New Roman" w:hAnsiTheme="minorHAnsi" w:cstheme="minorHAnsi"/>
                <w:color w:val="000000"/>
                <w:sz w:val="20"/>
                <w:szCs w:val="20"/>
              </w:rPr>
            </w:pPr>
          </w:p>
        </w:tc>
        <w:tc>
          <w:tcPr>
            <w:tcW w:w="1454" w:type="dxa"/>
            <w:vAlign w:val="bottom"/>
          </w:tcPr>
          <w:p w14:paraId="668354A1" w14:textId="77777777" w:rsidR="00E15673" w:rsidRPr="00DA5883" w:rsidRDefault="00E15673">
            <w:pPr>
              <w:ind w:right="420"/>
              <w:jc w:val="right"/>
              <w:rPr>
                <w:rFonts w:asciiTheme="minorHAnsi" w:hAnsiTheme="minorHAnsi" w:cstheme="minorHAnsi"/>
                <w:b/>
                <w:bCs/>
                <w:color w:val="000000"/>
              </w:rPr>
            </w:pPr>
            <w:r w:rsidRPr="00DA5883">
              <w:rPr>
                <w:rFonts w:asciiTheme="minorHAnsi" w:hAnsiTheme="minorHAnsi" w:cstheme="minorHAnsi"/>
                <w:b/>
                <w:bCs/>
                <w:color w:val="000000"/>
              </w:rPr>
              <w:t xml:space="preserve">38.4 </w:t>
            </w:r>
          </w:p>
        </w:tc>
      </w:tr>
    </w:tbl>
    <w:p w14:paraId="5E220A0B" w14:textId="09803AC3" w:rsidR="00E15673" w:rsidRPr="00851BCA" w:rsidRDefault="00E016EA" w:rsidP="00E016EA">
      <w:pPr>
        <w:ind w:left="432" w:hanging="432"/>
        <w:rPr>
          <w:rFonts w:asciiTheme="minorHAnsi" w:eastAsia="Arial" w:hAnsiTheme="minorHAnsi" w:cstheme="minorHAnsi"/>
          <w:color w:val="000000"/>
          <w:sz w:val="20"/>
          <w:szCs w:val="20"/>
        </w:rPr>
      </w:pPr>
      <w:r w:rsidRPr="00851BCA">
        <w:rPr>
          <w:rFonts w:asciiTheme="minorHAnsi" w:eastAsia="Arial" w:hAnsiTheme="minorHAnsi" w:cstheme="minorHAnsi"/>
          <w:color w:val="000000"/>
          <w:sz w:val="20"/>
          <w:szCs w:val="20"/>
        </w:rPr>
        <w:t>1.</w:t>
      </w:r>
      <w:r w:rsidRPr="00851BCA">
        <w:rPr>
          <w:rFonts w:asciiTheme="minorHAnsi" w:eastAsia="Arial" w:hAnsiTheme="minorHAnsi" w:cstheme="minorHAnsi"/>
          <w:color w:val="000000"/>
          <w:sz w:val="20"/>
          <w:szCs w:val="20"/>
        </w:rPr>
        <w:tab/>
      </w:r>
      <w:r w:rsidR="00E15673" w:rsidRPr="00851BCA">
        <w:rPr>
          <w:rFonts w:asciiTheme="minorHAnsi" w:eastAsia="Arial" w:hAnsiTheme="minorHAnsi" w:cstheme="minorHAnsi"/>
          <w:color w:val="000000"/>
          <w:sz w:val="20"/>
          <w:szCs w:val="20"/>
        </w:rPr>
        <w:t xml:space="preserve">As per the WPP (see </w:t>
      </w:r>
      <w:hyperlink r:id="rId34" w:history="1">
        <w:r w:rsidR="00E15673" w:rsidRPr="00851BCA">
          <w:rPr>
            <w:rStyle w:val="Hyperlink"/>
            <w:rFonts w:asciiTheme="minorHAnsi" w:eastAsia="Arial" w:hAnsiTheme="minorHAnsi" w:cstheme="minorHAnsi"/>
            <w:sz w:val="20"/>
            <w:szCs w:val="20"/>
          </w:rPr>
          <w:t>http://wpp.wetlands.org/background/WAF</w:t>
        </w:r>
      </w:hyperlink>
      <w:r w:rsidR="00E15673" w:rsidRPr="00851BCA">
        <w:rPr>
          <w:rFonts w:asciiTheme="minorHAnsi" w:eastAsia="Arial" w:hAnsiTheme="minorHAnsi" w:cstheme="minorHAnsi"/>
          <w:color w:val="000000"/>
          <w:sz w:val="20"/>
          <w:szCs w:val="20"/>
        </w:rPr>
        <w:t>), a population is classified as either a long-distance migrant as being one that crosses more than one biogeographic realm or a resident or short distant migrant if it is restricted to one biogeographic realm.</w:t>
      </w:r>
    </w:p>
    <w:p w14:paraId="5AE82EDF" w14:textId="6B747D22" w:rsidR="00E15673" w:rsidRPr="00851BCA" w:rsidRDefault="00E016EA" w:rsidP="00E016EA">
      <w:pPr>
        <w:ind w:left="432" w:hanging="432"/>
        <w:rPr>
          <w:rFonts w:asciiTheme="minorHAnsi" w:eastAsia="Arial" w:hAnsiTheme="minorHAnsi" w:cstheme="minorHAnsi"/>
          <w:color w:val="000000"/>
          <w:sz w:val="20"/>
          <w:szCs w:val="20"/>
        </w:rPr>
      </w:pPr>
      <w:r w:rsidRPr="00851BCA">
        <w:rPr>
          <w:rFonts w:asciiTheme="minorHAnsi" w:eastAsia="Arial" w:hAnsiTheme="minorHAnsi" w:cstheme="minorHAnsi"/>
          <w:color w:val="000000"/>
          <w:sz w:val="20"/>
          <w:szCs w:val="20"/>
        </w:rPr>
        <w:t>2.</w:t>
      </w:r>
      <w:r w:rsidRPr="00851BCA">
        <w:rPr>
          <w:rFonts w:asciiTheme="minorHAnsi" w:eastAsia="Arial" w:hAnsiTheme="minorHAnsi" w:cstheme="minorHAnsi"/>
          <w:color w:val="000000"/>
          <w:sz w:val="20"/>
          <w:szCs w:val="20"/>
        </w:rPr>
        <w:tab/>
      </w:r>
      <w:r w:rsidR="00E15673" w:rsidRPr="00851BCA">
        <w:rPr>
          <w:rFonts w:asciiTheme="minorHAnsi" w:eastAsia="Arial" w:hAnsiTheme="minorHAnsi" w:cstheme="minorHAnsi"/>
          <w:color w:val="000000"/>
          <w:sz w:val="20"/>
          <w:szCs w:val="20"/>
        </w:rPr>
        <w:t>Outdated and lack of info refers to populations with pre 2010’s size estimates or with no date assigned (as is the case for estimates for populations pre-WPE3)</w:t>
      </w:r>
      <w:r w:rsidR="00851BCA">
        <w:rPr>
          <w:rFonts w:asciiTheme="minorHAnsi" w:eastAsia="Arial" w:hAnsiTheme="minorHAnsi" w:cstheme="minorHAnsi"/>
          <w:color w:val="000000"/>
          <w:sz w:val="20"/>
          <w:szCs w:val="20"/>
        </w:rPr>
        <w:t>.</w:t>
      </w:r>
    </w:p>
    <w:p w14:paraId="1E481D90" w14:textId="77777777" w:rsidR="000F3978" w:rsidRPr="00DA5883" w:rsidRDefault="000F3978">
      <w:pPr>
        <w:rPr>
          <w:rFonts w:asciiTheme="minorHAnsi" w:eastAsia="Arial" w:hAnsiTheme="minorHAnsi" w:cstheme="minorHAnsi"/>
          <w:b/>
          <w:bCs/>
          <w:color w:val="000000"/>
          <w:sz w:val="20"/>
          <w:szCs w:val="20"/>
        </w:rPr>
      </w:pPr>
      <w:r w:rsidRPr="00DA5883">
        <w:rPr>
          <w:rFonts w:asciiTheme="minorHAnsi" w:eastAsia="Arial" w:hAnsiTheme="minorHAnsi" w:cstheme="minorHAnsi"/>
          <w:b/>
          <w:bCs/>
          <w:color w:val="000000"/>
          <w:sz w:val="20"/>
          <w:szCs w:val="20"/>
        </w:rPr>
        <w:br w:type="page"/>
      </w:r>
    </w:p>
    <w:p w14:paraId="185B09EA" w14:textId="38C4F126" w:rsidR="00E15673" w:rsidRPr="00914FA2" w:rsidRDefault="00E15673" w:rsidP="00914FA2">
      <w:pPr>
        <w:keepNext/>
        <w:ind w:left="0" w:firstLine="0"/>
        <w:rPr>
          <w:rFonts w:cs="Arial"/>
          <w:i/>
        </w:rPr>
      </w:pPr>
      <w:r w:rsidRPr="00914FA2">
        <w:rPr>
          <w:rFonts w:cs="Arial"/>
          <w:i/>
        </w:rPr>
        <w:lastRenderedPageBreak/>
        <w:t>Table 4</w:t>
      </w:r>
      <w:r w:rsidR="00914FA2" w:rsidRPr="00914FA2">
        <w:rPr>
          <w:rFonts w:cs="Arial"/>
          <w:i/>
        </w:rPr>
        <w:t>:</w:t>
      </w:r>
      <w:r w:rsidR="00886A84" w:rsidRPr="00914FA2">
        <w:rPr>
          <w:rFonts w:cs="Arial"/>
          <w:i/>
        </w:rPr>
        <w:t xml:space="preserve"> </w:t>
      </w:r>
      <w:r w:rsidRPr="00914FA2">
        <w:rPr>
          <w:rFonts w:cs="Arial"/>
          <w:i/>
        </w:rPr>
        <w:t>Recency of WPE population size estimates (information extracted from the WPE database in February 2024)</w:t>
      </w:r>
      <w:r w:rsidR="00914FA2" w:rsidRPr="00914FA2">
        <w:rPr>
          <w:rFonts w:cs="Arial"/>
          <w:i/>
        </w:rPr>
        <w:t>.</w:t>
      </w:r>
    </w:p>
    <w:p w14:paraId="6E0FEFE2" w14:textId="77777777" w:rsidR="000F3978" w:rsidRPr="00DA5883" w:rsidRDefault="000F3978" w:rsidP="00E15673">
      <w:pPr>
        <w:rPr>
          <w:rFonts w:asciiTheme="minorHAnsi" w:eastAsia="Arial" w:hAnsiTheme="minorHAnsi" w:cstheme="minorHAnsi"/>
          <w:color w:val="000000"/>
          <w:sz w:val="20"/>
          <w:szCs w:val="20"/>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135"/>
        <w:gridCol w:w="1150"/>
        <w:gridCol w:w="1185"/>
        <w:gridCol w:w="1340"/>
        <w:gridCol w:w="1081"/>
        <w:gridCol w:w="1276"/>
        <w:gridCol w:w="1134"/>
        <w:gridCol w:w="1275"/>
      </w:tblGrid>
      <w:tr w:rsidR="000F3978" w:rsidRPr="00DA5883" w14:paraId="4B70BAAD" w14:textId="77777777" w:rsidTr="0012125D">
        <w:trPr>
          <w:trHeight w:val="211"/>
        </w:trPr>
        <w:tc>
          <w:tcPr>
            <w:tcW w:w="3019" w:type="dxa"/>
            <w:vMerge w:val="restart"/>
            <w:shd w:val="clear" w:color="auto" w:fill="EEECE1" w:themeFill="background2"/>
            <w:noWrap/>
            <w:hideMark/>
          </w:tcPr>
          <w:p w14:paraId="707178BB" w14:textId="77777777" w:rsidR="00F761D3" w:rsidRPr="00DA5883" w:rsidRDefault="00F761D3">
            <w:pPr>
              <w:rPr>
                <w:rFonts w:asciiTheme="minorHAnsi" w:eastAsia="Times New Roman" w:hAnsiTheme="minorHAnsi" w:cstheme="minorHAnsi"/>
                <w:b/>
                <w:bCs/>
                <w:sz w:val="20"/>
                <w:szCs w:val="20"/>
              </w:rPr>
            </w:pPr>
            <w:r w:rsidRPr="00DA5883">
              <w:rPr>
                <w:rFonts w:asciiTheme="minorHAnsi" w:eastAsia="Times New Roman" w:hAnsiTheme="minorHAnsi" w:cstheme="minorHAnsi"/>
                <w:b/>
                <w:bCs/>
                <w:sz w:val="20"/>
                <w:szCs w:val="20"/>
              </w:rPr>
              <w:t xml:space="preserve">Flyway/region </w:t>
            </w:r>
          </w:p>
        </w:tc>
        <w:tc>
          <w:tcPr>
            <w:tcW w:w="3135" w:type="dxa"/>
            <w:vMerge w:val="restart"/>
            <w:shd w:val="clear" w:color="auto" w:fill="EEECE1" w:themeFill="background2"/>
            <w:noWrap/>
            <w:hideMark/>
          </w:tcPr>
          <w:p w14:paraId="4C319239" w14:textId="77777777" w:rsidR="00F761D3" w:rsidRPr="00DA5883" w:rsidRDefault="00F761D3">
            <w:pPr>
              <w:rPr>
                <w:rFonts w:asciiTheme="minorHAnsi" w:eastAsia="Times New Roman" w:hAnsiTheme="minorHAnsi" w:cstheme="minorHAnsi"/>
                <w:b/>
                <w:bCs/>
                <w:sz w:val="20"/>
                <w:szCs w:val="20"/>
              </w:rPr>
            </w:pPr>
            <w:r w:rsidRPr="00DA5883">
              <w:rPr>
                <w:rFonts w:asciiTheme="minorHAnsi" w:eastAsia="Times New Roman" w:hAnsiTheme="minorHAnsi" w:cstheme="minorHAnsi"/>
                <w:b/>
                <w:bCs/>
                <w:sz w:val="20"/>
                <w:szCs w:val="20"/>
              </w:rPr>
              <w:t>Group</w:t>
            </w:r>
            <w:r w:rsidRPr="00DA5883">
              <w:rPr>
                <w:rFonts w:asciiTheme="minorHAnsi" w:eastAsia="Times New Roman" w:hAnsiTheme="minorHAnsi" w:cstheme="minorHAnsi"/>
                <w:b/>
                <w:bCs/>
                <w:sz w:val="20"/>
                <w:szCs w:val="20"/>
                <w:vertAlign w:val="superscript"/>
              </w:rPr>
              <w:t>1</w:t>
            </w:r>
          </w:p>
        </w:tc>
        <w:tc>
          <w:tcPr>
            <w:tcW w:w="6032" w:type="dxa"/>
            <w:gridSpan w:val="5"/>
            <w:shd w:val="clear" w:color="auto" w:fill="EEECE1" w:themeFill="background2"/>
            <w:noWrap/>
          </w:tcPr>
          <w:p w14:paraId="24C36AF4" w14:textId="77777777" w:rsidR="00F761D3" w:rsidRPr="00DA5883" w:rsidRDefault="00F761D3">
            <w:pPr>
              <w:rPr>
                <w:rFonts w:asciiTheme="minorHAnsi" w:eastAsia="Times New Roman" w:hAnsiTheme="minorHAnsi" w:cstheme="minorHAnsi"/>
                <w:b/>
                <w:bCs/>
                <w:sz w:val="20"/>
                <w:szCs w:val="20"/>
              </w:rPr>
            </w:pPr>
            <w:r w:rsidRPr="00DA5883">
              <w:rPr>
                <w:rFonts w:asciiTheme="minorHAnsi" w:eastAsia="Times New Roman" w:hAnsiTheme="minorHAnsi" w:cstheme="minorHAnsi"/>
                <w:b/>
                <w:bCs/>
                <w:sz w:val="20"/>
                <w:szCs w:val="20"/>
              </w:rPr>
              <w:t>Quality of population size estimates</w:t>
            </w:r>
          </w:p>
        </w:tc>
        <w:tc>
          <w:tcPr>
            <w:tcW w:w="1134" w:type="dxa"/>
            <w:shd w:val="clear" w:color="auto" w:fill="EEECE1" w:themeFill="background2"/>
            <w:noWrap/>
            <w:hideMark/>
          </w:tcPr>
          <w:p w14:paraId="77EAC8BC" w14:textId="77777777" w:rsidR="00F761D3" w:rsidRPr="00DA5883" w:rsidRDefault="00F761D3">
            <w:pPr>
              <w:ind w:left="0" w:firstLine="0"/>
              <w:rPr>
                <w:rFonts w:asciiTheme="minorHAnsi" w:eastAsia="Times New Roman" w:hAnsiTheme="minorHAnsi" w:cstheme="minorHAnsi"/>
                <w:b/>
                <w:bCs/>
                <w:sz w:val="20"/>
                <w:szCs w:val="20"/>
              </w:rPr>
            </w:pPr>
            <w:r w:rsidRPr="00DA5883">
              <w:rPr>
                <w:rFonts w:asciiTheme="minorHAnsi" w:eastAsia="Times New Roman" w:hAnsiTheme="minorHAnsi" w:cstheme="minorHAnsi"/>
                <w:b/>
                <w:bCs/>
                <w:sz w:val="20"/>
                <w:szCs w:val="20"/>
              </w:rPr>
              <w:t>Total pops</w:t>
            </w:r>
          </w:p>
        </w:tc>
        <w:tc>
          <w:tcPr>
            <w:tcW w:w="1275" w:type="dxa"/>
            <w:shd w:val="clear" w:color="auto" w:fill="EEECE1" w:themeFill="background2"/>
            <w:vAlign w:val="bottom"/>
          </w:tcPr>
          <w:p w14:paraId="0523DA0C" w14:textId="77777777" w:rsidR="00F761D3" w:rsidRPr="00DA5883" w:rsidRDefault="00F761D3" w:rsidP="0012125D">
            <w:pPr>
              <w:ind w:left="37" w:hanging="37"/>
              <w:rPr>
                <w:rFonts w:asciiTheme="minorHAnsi" w:eastAsia="Times New Roman" w:hAnsiTheme="minorHAnsi" w:cstheme="minorHAnsi"/>
                <w:b/>
                <w:bCs/>
                <w:sz w:val="20"/>
                <w:szCs w:val="20"/>
              </w:rPr>
            </w:pPr>
            <w:r w:rsidRPr="00DA5883">
              <w:rPr>
                <w:rFonts w:asciiTheme="minorHAnsi" w:hAnsiTheme="minorHAnsi" w:cstheme="minorHAnsi"/>
                <w:b/>
                <w:bCs/>
                <w:color w:val="000000"/>
              </w:rPr>
              <w:t>% Poor quality of estimates</w:t>
            </w:r>
          </w:p>
        </w:tc>
      </w:tr>
      <w:tr w:rsidR="000F3978" w:rsidRPr="00DA5883" w14:paraId="27F527A0" w14:textId="77777777" w:rsidTr="0012125D">
        <w:trPr>
          <w:trHeight w:val="211"/>
        </w:trPr>
        <w:tc>
          <w:tcPr>
            <w:tcW w:w="3019" w:type="dxa"/>
            <w:vMerge/>
            <w:shd w:val="clear" w:color="auto" w:fill="auto"/>
            <w:noWrap/>
            <w:hideMark/>
          </w:tcPr>
          <w:p w14:paraId="3EB66127" w14:textId="77777777" w:rsidR="00F761D3" w:rsidRPr="00DA5883" w:rsidRDefault="00F761D3">
            <w:pPr>
              <w:rPr>
                <w:rFonts w:asciiTheme="minorHAnsi" w:eastAsia="Times New Roman" w:hAnsiTheme="minorHAnsi" w:cstheme="minorHAnsi"/>
                <w:sz w:val="20"/>
                <w:szCs w:val="20"/>
              </w:rPr>
            </w:pPr>
          </w:p>
        </w:tc>
        <w:tc>
          <w:tcPr>
            <w:tcW w:w="3135" w:type="dxa"/>
            <w:vMerge/>
            <w:shd w:val="clear" w:color="auto" w:fill="auto"/>
            <w:noWrap/>
            <w:hideMark/>
          </w:tcPr>
          <w:p w14:paraId="75B9FAFE" w14:textId="77777777" w:rsidR="00F761D3" w:rsidRPr="00DA5883" w:rsidRDefault="00F761D3">
            <w:pPr>
              <w:rPr>
                <w:rFonts w:asciiTheme="minorHAnsi" w:eastAsia="Times New Roman" w:hAnsiTheme="minorHAnsi" w:cstheme="minorHAnsi"/>
                <w:sz w:val="20"/>
                <w:szCs w:val="20"/>
              </w:rPr>
            </w:pPr>
          </w:p>
        </w:tc>
        <w:tc>
          <w:tcPr>
            <w:tcW w:w="1150" w:type="dxa"/>
            <w:shd w:val="clear" w:color="auto" w:fill="auto"/>
            <w:noWrap/>
            <w:vAlign w:val="bottom"/>
          </w:tcPr>
          <w:p w14:paraId="7ADEDCB4" w14:textId="77777777" w:rsidR="00F761D3" w:rsidRPr="00DA5883" w:rsidRDefault="00F761D3" w:rsidP="0012125D">
            <w:pPr>
              <w:ind w:left="-51" w:firstLine="51"/>
              <w:rPr>
                <w:rFonts w:asciiTheme="minorHAnsi" w:hAnsiTheme="minorHAnsi" w:cstheme="minorHAnsi"/>
                <w:b/>
                <w:bCs/>
                <w:color w:val="000000"/>
              </w:rPr>
            </w:pPr>
            <w:r w:rsidRPr="00DA5883">
              <w:rPr>
                <w:rFonts w:asciiTheme="minorHAnsi" w:hAnsiTheme="minorHAnsi" w:cstheme="minorHAnsi"/>
                <w:b/>
                <w:bCs/>
                <w:color w:val="000000"/>
              </w:rPr>
              <w:t>Best guess</w:t>
            </w:r>
          </w:p>
        </w:tc>
        <w:tc>
          <w:tcPr>
            <w:tcW w:w="1185" w:type="dxa"/>
            <w:shd w:val="clear" w:color="auto" w:fill="auto"/>
            <w:noWrap/>
            <w:vAlign w:val="bottom"/>
          </w:tcPr>
          <w:p w14:paraId="52C5DE19" w14:textId="77777777" w:rsidR="00F761D3" w:rsidRPr="00DA5883" w:rsidRDefault="00F761D3" w:rsidP="0012125D">
            <w:pPr>
              <w:ind w:left="-51" w:firstLine="51"/>
              <w:rPr>
                <w:rFonts w:asciiTheme="minorHAnsi" w:hAnsiTheme="minorHAnsi" w:cstheme="minorHAnsi"/>
                <w:b/>
                <w:bCs/>
                <w:color w:val="000000"/>
              </w:rPr>
            </w:pPr>
            <w:r w:rsidRPr="00DA5883">
              <w:rPr>
                <w:rFonts w:asciiTheme="minorHAnsi" w:hAnsiTheme="minorHAnsi" w:cstheme="minorHAnsi"/>
                <w:b/>
                <w:bCs/>
                <w:color w:val="000000"/>
              </w:rPr>
              <w:t>Census based</w:t>
            </w:r>
          </w:p>
        </w:tc>
        <w:tc>
          <w:tcPr>
            <w:tcW w:w="1340" w:type="dxa"/>
            <w:shd w:val="clear" w:color="auto" w:fill="auto"/>
            <w:noWrap/>
            <w:vAlign w:val="bottom"/>
          </w:tcPr>
          <w:p w14:paraId="0BE656E7" w14:textId="77777777" w:rsidR="00F761D3" w:rsidRPr="00DA5883" w:rsidRDefault="00F761D3" w:rsidP="0012125D">
            <w:pPr>
              <w:ind w:left="-51" w:firstLine="51"/>
              <w:rPr>
                <w:rFonts w:asciiTheme="minorHAnsi" w:hAnsiTheme="minorHAnsi" w:cstheme="minorHAnsi"/>
                <w:b/>
                <w:bCs/>
                <w:color w:val="000000"/>
              </w:rPr>
            </w:pPr>
            <w:r w:rsidRPr="00DA5883">
              <w:rPr>
                <w:rFonts w:asciiTheme="minorHAnsi" w:hAnsiTheme="minorHAnsi" w:cstheme="minorHAnsi"/>
                <w:b/>
                <w:bCs/>
                <w:color w:val="000000"/>
              </w:rPr>
              <w:t>Expert opinion</w:t>
            </w:r>
          </w:p>
        </w:tc>
        <w:tc>
          <w:tcPr>
            <w:tcW w:w="1081" w:type="dxa"/>
            <w:shd w:val="clear" w:color="auto" w:fill="auto"/>
            <w:noWrap/>
            <w:vAlign w:val="bottom"/>
          </w:tcPr>
          <w:p w14:paraId="1EA08C06" w14:textId="77777777" w:rsidR="00F761D3" w:rsidRPr="00DA5883" w:rsidRDefault="00F761D3" w:rsidP="0012125D">
            <w:pPr>
              <w:ind w:left="-51" w:firstLine="51"/>
              <w:rPr>
                <w:rFonts w:asciiTheme="minorHAnsi" w:hAnsiTheme="minorHAnsi" w:cstheme="minorHAnsi"/>
                <w:b/>
                <w:bCs/>
                <w:color w:val="000000"/>
              </w:rPr>
            </w:pPr>
            <w:r w:rsidRPr="00DA5883">
              <w:rPr>
                <w:rFonts w:asciiTheme="minorHAnsi" w:hAnsiTheme="minorHAnsi" w:cstheme="minorHAnsi"/>
                <w:b/>
                <w:bCs/>
                <w:color w:val="000000"/>
              </w:rPr>
              <w:t>No estimate</w:t>
            </w:r>
          </w:p>
        </w:tc>
        <w:tc>
          <w:tcPr>
            <w:tcW w:w="1276" w:type="dxa"/>
            <w:shd w:val="clear" w:color="auto" w:fill="auto"/>
            <w:noWrap/>
            <w:vAlign w:val="bottom"/>
          </w:tcPr>
          <w:p w14:paraId="10288D30" w14:textId="77777777" w:rsidR="00F761D3" w:rsidRPr="00DA5883" w:rsidRDefault="00F761D3">
            <w:pPr>
              <w:ind w:left="-51" w:firstLine="51"/>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No quality assessment</w:t>
            </w:r>
          </w:p>
        </w:tc>
        <w:tc>
          <w:tcPr>
            <w:tcW w:w="1134" w:type="dxa"/>
            <w:shd w:val="clear" w:color="auto" w:fill="auto"/>
            <w:noWrap/>
            <w:hideMark/>
          </w:tcPr>
          <w:p w14:paraId="7EBD1717" w14:textId="77777777" w:rsidR="00F761D3" w:rsidRPr="00DA5883" w:rsidRDefault="00F761D3">
            <w:pPr>
              <w:rPr>
                <w:rFonts w:asciiTheme="minorHAnsi" w:eastAsia="Times New Roman" w:hAnsiTheme="minorHAnsi" w:cstheme="minorHAnsi"/>
                <w:color w:val="000000"/>
                <w:sz w:val="20"/>
                <w:szCs w:val="20"/>
              </w:rPr>
            </w:pPr>
          </w:p>
        </w:tc>
        <w:tc>
          <w:tcPr>
            <w:tcW w:w="1275" w:type="dxa"/>
          </w:tcPr>
          <w:p w14:paraId="372BD773" w14:textId="77777777" w:rsidR="00F761D3" w:rsidRPr="00DA5883" w:rsidRDefault="00F761D3">
            <w:pPr>
              <w:rPr>
                <w:rFonts w:asciiTheme="minorHAnsi" w:eastAsia="Times New Roman" w:hAnsiTheme="minorHAnsi" w:cstheme="minorHAnsi"/>
                <w:color w:val="000000"/>
                <w:sz w:val="20"/>
                <w:szCs w:val="20"/>
              </w:rPr>
            </w:pPr>
          </w:p>
        </w:tc>
      </w:tr>
      <w:tr w:rsidR="000F3978" w:rsidRPr="00DA5883" w14:paraId="0F54FFE1" w14:textId="77777777" w:rsidTr="0012125D">
        <w:trPr>
          <w:trHeight w:val="211"/>
        </w:trPr>
        <w:tc>
          <w:tcPr>
            <w:tcW w:w="3019" w:type="dxa"/>
            <w:shd w:val="clear" w:color="auto" w:fill="auto"/>
            <w:noWrap/>
            <w:hideMark/>
          </w:tcPr>
          <w:p w14:paraId="02FDFE98"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 xml:space="preserve">African-Eurasian flyway </w:t>
            </w:r>
          </w:p>
        </w:tc>
        <w:tc>
          <w:tcPr>
            <w:tcW w:w="3135" w:type="dxa"/>
            <w:shd w:val="clear" w:color="auto" w:fill="auto"/>
            <w:noWrap/>
            <w:hideMark/>
          </w:tcPr>
          <w:p w14:paraId="651CBC0C"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Long distance migrants</w:t>
            </w:r>
          </w:p>
        </w:tc>
        <w:tc>
          <w:tcPr>
            <w:tcW w:w="1150" w:type="dxa"/>
            <w:shd w:val="clear" w:color="auto" w:fill="auto"/>
            <w:noWrap/>
            <w:vAlign w:val="bottom"/>
          </w:tcPr>
          <w:p w14:paraId="1A67065C"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44</w:t>
            </w:r>
          </w:p>
        </w:tc>
        <w:tc>
          <w:tcPr>
            <w:tcW w:w="1185" w:type="dxa"/>
            <w:shd w:val="clear" w:color="auto" w:fill="auto"/>
            <w:noWrap/>
            <w:vAlign w:val="bottom"/>
          </w:tcPr>
          <w:p w14:paraId="7D6BB469"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29</w:t>
            </w:r>
          </w:p>
        </w:tc>
        <w:tc>
          <w:tcPr>
            <w:tcW w:w="1340" w:type="dxa"/>
            <w:shd w:val="clear" w:color="auto" w:fill="auto"/>
            <w:noWrap/>
            <w:vAlign w:val="center"/>
          </w:tcPr>
          <w:p w14:paraId="27F51ACE"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25</w:t>
            </w:r>
          </w:p>
        </w:tc>
        <w:tc>
          <w:tcPr>
            <w:tcW w:w="1081" w:type="dxa"/>
            <w:shd w:val="clear" w:color="auto" w:fill="auto"/>
            <w:noWrap/>
            <w:vAlign w:val="bottom"/>
          </w:tcPr>
          <w:p w14:paraId="011211A7"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w:t>
            </w:r>
          </w:p>
        </w:tc>
        <w:tc>
          <w:tcPr>
            <w:tcW w:w="1276" w:type="dxa"/>
            <w:shd w:val="clear" w:color="auto" w:fill="auto"/>
            <w:noWrap/>
            <w:vAlign w:val="bottom"/>
          </w:tcPr>
          <w:p w14:paraId="2D3BEBB7"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5</w:t>
            </w:r>
          </w:p>
        </w:tc>
        <w:tc>
          <w:tcPr>
            <w:tcW w:w="1134" w:type="dxa"/>
            <w:shd w:val="clear" w:color="auto" w:fill="auto"/>
            <w:noWrap/>
            <w:hideMark/>
          </w:tcPr>
          <w:p w14:paraId="6ECEA039"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188</w:t>
            </w:r>
          </w:p>
        </w:tc>
        <w:tc>
          <w:tcPr>
            <w:tcW w:w="1275" w:type="dxa"/>
            <w:vAlign w:val="center"/>
          </w:tcPr>
          <w:p w14:paraId="07E5A0C3" w14:textId="77777777" w:rsidR="00F761D3" w:rsidRPr="00DA5883" w:rsidRDefault="00F761D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25</w:t>
            </w:r>
          </w:p>
        </w:tc>
      </w:tr>
      <w:tr w:rsidR="000F3978" w:rsidRPr="00DA5883" w14:paraId="619D00C8" w14:textId="77777777" w:rsidTr="0012125D">
        <w:trPr>
          <w:trHeight w:val="211"/>
        </w:trPr>
        <w:tc>
          <w:tcPr>
            <w:tcW w:w="3019" w:type="dxa"/>
            <w:shd w:val="clear" w:color="auto" w:fill="auto"/>
            <w:noWrap/>
            <w:hideMark/>
          </w:tcPr>
          <w:p w14:paraId="4AE92691"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Western Eurasia</w:t>
            </w:r>
          </w:p>
        </w:tc>
        <w:tc>
          <w:tcPr>
            <w:tcW w:w="3135" w:type="dxa"/>
            <w:shd w:val="clear" w:color="auto" w:fill="auto"/>
            <w:noWrap/>
            <w:hideMark/>
          </w:tcPr>
          <w:p w14:paraId="6D795B9E"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1150" w:type="dxa"/>
            <w:shd w:val="clear" w:color="auto" w:fill="auto"/>
            <w:noWrap/>
            <w:vAlign w:val="bottom"/>
          </w:tcPr>
          <w:p w14:paraId="63BCBF85"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39</w:t>
            </w:r>
          </w:p>
        </w:tc>
        <w:tc>
          <w:tcPr>
            <w:tcW w:w="1185" w:type="dxa"/>
            <w:shd w:val="clear" w:color="auto" w:fill="auto"/>
            <w:noWrap/>
            <w:vAlign w:val="bottom"/>
          </w:tcPr>
          <w:p w14:paraId="5B0C4CB9"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53</w:t>
            </w:r>
          </w:p>
        </w:tc>
        <w:tc>
          <w:tcPr>
            <w:tcW w:w="1340" w:type="dxa"/>
            <w:shd w:val="clear" w:color="auto" w:fill="auto"/>
            <w:noWrap/>
            <w:vAlign w:val="center"/>
          </w:tcPr>
          <w:p w14:paraId="01E83545"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21</w:t>
            </w:r>
          </w:p>
        </w:tc>
        <w:tc>
          <w:tcPr>
            <w:tcW w:w="1081" w:type="dxa"/>
            <w:shd w:val="clear" w:color="auto" w:fill="auto"/>
            <w:noWrap/>
            <w:vAlign w:val="bottom"/>
          </w:tcPr>
          <w:p w14:paraId="4450464C"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w:t>
            </w:r>
          </w:p>
        </w:tc>
        <w:tc>
          <w:tcPr>
            <w:tcW w:w="1276" w:type="dxa"/>
            <w:shd w:val="clear" w:color="auto" w:fill="auto"/>
            <w:noWrap/>
            <w:vAlign w:val="bottom"/>
          </w:tcPr>
          <w:p w14:paraId="56A5AE39"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39</w:t>
            </w:r>
          </w:p>
        </w:tc>
        <w:tc>
          <w:tcPr>
            <w:tcW w:w="1134" w:type="dxa"/>
            <w:shd w:val="clear" w:color="auto" w:fill="auto"/>
            <w:noWrap/>
            <w:hideMark/>
          </w:tcPr>
          <w:p w14:paraId="2D199EAB"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226</w:t>
            </w:r>
          </w:p>
        </w:tc>
        <w:tc>
          <w:tcPr>
            <w:tcW w:w="1275" w:type="dxa"/>
            <w:vAlign w:val="center"/>
          </w:tcPr>
          <w:p w14:paraId="4AE8D76B" w14:textId="77777777" w:rsidR="00F761D3" w:rsidRPr="00DA5883" w:rsidRDefault="00F761D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21</w:t>
            </w:r>
          </w:p>
        </w:tc>
      </w:tr>
      <w:tr w:rsidR="000F3978" w:rsidRPr="00DA5883" w14:paraId="70245DCF" w14:textId="77777777" w:rsidTr="0012125D">
        <w:trPr>
          <w:trHeight w:val="211"/>
        </w:trPr>
        <w:tc>
          <w:tcPr>
            <w:tcW w:w="3019" w:type="dxa"/>
            <w:shd w:val="clear" w:color="auto" w:fill="auto"/>
            <w:noWrap/>
            <w:hideMark/>
          </w:tcPr>
          <w:p w14:paraId="5F33DB7C"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Africa</w:t>
            </w:r>
          </w:p>
        </w:tc>
        <w:tc>
          <w:tcPr>
            <w:tcW w:w="3135" w:type="dxa"/>
            <w:shd w:val="clear" w:color="auto" w:fill="auto"/>
            <w:noWrap/>
            <w:hideMark/>
          </w:tcPr>
          <w:p w14:paraId="6378144A"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1150" w:type="dxa"/>
            <w:shd w:val="clear" w:color="auto" w:fill="auto"/>
            <w:noWrap/>
            <w:vAlign w:val="bottom"/>
          </w:tcPr>
          <w:p w14:paraId="10AF3879"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168</w:t>
            </w:r>
          </w:p>
        </w:tc>
        <w:tc>
          <w:tcPr>
            <w:tcW w:w="1185" w:type="dxa"/>
            <w:shd w:val="clear" w:color="auto" w:fill="auto"/>
            <w:noWrap/>
            <w:vAlign w:val="bottom"/>
          </w:tcPr>
          <w:p w14:paraId="2D16286A"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20</w:t>
            </w:r>
          </w:p>
        </w:tc>
        <w:tc>
          <w:tcPr>
            <w:tcW w:w="1340" w:type="dxa"/>
            <w:shd w:val="clear" w:color="auto" w:fill="auto"/>
            <w:noWrap/>
            <w:vAlign w:val="center"/>
          </w:tcPr>
          <w:p w14:paraId="461935A9"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68</w:t>
            </w:r>
          </w:p>
        </w:tc>
        <w:tc>
          <w:tcPr>
            <w:tcW w:w="1081" w:type="dxa"/>
            <w:shd w:val="clear" w:color="auto" w:fill="auto"/>
            <w:noWrap/>
            <w:vAlign w:val="bottom"/>
          </w:tcPr>
          <w:p w14:paraId="502C755A"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4</w:t>
            </w:r>
          </w:p>
        </w:tc>
        <w:tc>
          <w:tcPr>
            <w:tcW w:w="1276" w:type="dxa"/>
            <w:shd w:val="clear" w:color="auto" w:fill="auto"/>
            <w:noWrap/>
            <w:vAlign w:val="bottom"/>
          </w:tcPr>
          <w:p w14:paraId="549ED92F"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126</w:t>
            </w:r>
          </w:p>
        </w:tc>
        <w:tc>
          <w:tcPr>
            <w:tcW w:w="1134" w:type="dxa"/>
            <w:shd w:val="clear" w:color="auto" w:fill="auto"/>
            <w:noWrap/>
            <w:hideMark/>
          </w:tcPr>
          <w:p w14:paraId="6CFEB198"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379</w:t>
            </w:r>
          </w:p>
        </w:tc>
        <w:tc>
          <w:tcPr>
            <w:tcW w:w="1275" w:type="dxa"/>
            <w:vAlign w:val="center"/>
          </w:tcPr>
          <w:p w14:paraId="01F0060A" w14:textId="77777777" w:rsidR="00F761D3" w:rsidRPr="00DA5883" w:rsidRDefault="00F761D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68</w:t>
            </w:r>
          </w:p>
        </w:tc>
      </w:tr>
      <w:tr w:rsidR="000F3978" w:rsidRPr="00DA5883" w14:paraId="234DE0C9" w14:textId="77777777" w:rsidTr="0012125D">
        <w:trPr>
          <w:trHeight w:val="211"/>
        </w:trPr>
        <w:tc>
          <w:tcPr>
            <w:tcW w:w="3019" w:type="dxa"/>
            <w:shd w:val="clear" w:color="auto" w:fill="auto"/>
            <w:noWrap/>
            <w:hideMark/>
          </w:tcPr>
          <w:p w14:paraId="3E2FC689"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Americas</w:t>
            </w:r>
          </w:p>
        </w:tc>
        <w:tc>
          <w:tcPr>
            <w:tcW w:w="3135" w:type="dxa"/>
            <w:shd w:val="clear" w:color="auto" w:fill="auto"/>
            <w:noWrap/>
            <w:hideMark/>
          </w:tcPr>
          <w:p w14:paraId="49E05BBF"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Long distance migrants</w:t>
            </w:r>
          </w:p>
        </w:tc>
        <w:tc>
          <w:tcPr>
            <w:tcW w:w="1150" w:type="dxa"/>
            <w:shd w:val="clear" w:color="auto" w:fill="auto"/>
            <w:noWrap/>
            <w:vAlign w:val="bottom"/>
          </w:tcPr>
          <w:p w14:paraId="3F2C9065"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26</w:t>
            </w:r>
          </w:p>
        </w:tc>
        <w:tc>
          <w:tcPr>
            <w:tcW w:w="1185" w:type="dxa"/>
            <w:shd w:val="clear" w:color="auto" w:fill="auto"/>
            <w:noWrap/>
            <w:vAlign w:val="bottom"/>
          </w:tcPr>
          <w:p w14:paraId="2BAC3CA6"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16</w:t>
            </w:r>
          </w:p>
        </w:tc>
        <w:tc>
          <w:tcPr>
            <w:tcW w:w="1340" w:type="dxa"/>
            <w:shd w:val="clear" w:color="auto" w:fill="auto"/>
            <w:noWrap/>
            <w:vAlign w:val="center"/>
          </w:tcPr>
          <w:p w14:paraId="099F6A80"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50</w:t>
            </w:r>
          </w:p>
        </w:tc>
        <w:tc>
          <w:tcPr>
            <w:tcW w:w="1081" w:type="dxa"/>
            <w:shd w:val="clear" w:color="auto" w:fill="auto"/>
            <w:noWrap/>
            <w:vAlign w:val="bottom"/>
          </w:tcPr>
          <w:p w14:paraId="43C55AD6"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0</w:t>
            </w:r>
          </w:p>
        </w:tc>
        <w:tc>
          <w:tcPr>
            <w:tcW w:w="1276" w:type="dxa"/>
            <w:shd w:val="clear" w:color="auto" w:fill="auto"/>
            <w:noWrap/>
            <w:vAlign w:val="bottom"/>
          </w:tcPr>
          <w:p w14:paraId="053A8F46"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39</w:t>
            </w:r>
          </w:p>
        </w:tc>
        <w:tc>
          <w:tcPr>
            <w:tcW w:w="1134" w:type="dxa"/>
            <w:shd w:val="clear" w:color="auto" w:fill="auto"/>
            <w:noWrap/>
            <w:hideMark/>
          </w:tcPr>
          <w:p w14:paraId="32972781"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91</w:t>
            </w:r>
          </w:p>
        </w:tc>
        <w:tc>
          <w:tcPr>
            <w:tcW w:w="1275" w:type="dxa"/>
            <w:vAlign w:val="center"/>
          </w:tcPr>
          <w:p w14:paraId="6BD346BE" w14:textId="77777777" w:rsidR="00F761D3" w:rsidRPr="00DA5883" w:rsidRDefault="00F761D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50</w:t>
            </w:r>
          </w:p>
        </w:tc>
      </w:tr>
      <w:tr w:rsidR="000F3978" w:rsidRPr="00DA5883" w14:paraId="23F382BB" w14:textId="77777777" w:rsidTr="0012125D">
        <w:trPr>
          <w:trHeight w:val="211"/>
        </w:trPr>
        <w:tc>
          <w:tcPr>
            <w:tcW w:w="3019" w:type="dxa"/>
            <w:shd w:val="clear" w:color="auto" w:fill="auto"/>
            <w:noWrap/>
            <w:hideMark/>
          </w:tcPr>
          <w:p w14:paraId="7DB538F0"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Nearctic</w:t>
            </w:r>
          </w:p>
        </w:tc>
        <w:tc>
          <w:tcPr>
            <w:tcW w:w="3135" w:type="dxa"/>
            <w:shd w:val="clear" w:color="auto" w:fill="auto"/>
            <w:noWrap/>
            <w:hideMark/>
          </w:tcPr>
          <w:p w14:paraId="2C5638B0"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1150" w:type="dxa"/>
            <w:shd w:val="clear" w:color="auto" w:fill="auto"/>
            <w:noWrap/>
            <w:vAlign w:val="bottom"/>
          </w:tcPr>
          <w:p w14:paraId="02C98831"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17</w:t>
            </w:r>
          </w:p>
        </w:tc>
        <w:tc>
          <w:tcPr>
            <w:tcW w:w="1185" w:type="dxa"/>
            <w:shd w:val="clear" w:color="auto" w:fill="auto"/>
            <w:noWrap/>
            <w:vAlign w:val="bottom"/>
          </w:tcPr>
          <w:p w14:paraId="087A6186"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21</w:t>
            </w:r>
          </w:p>
        </w:tc>
        <w:tc>
          <w:tcPr>
            <w:tcW w:w="1340" w:type="dxa"/>
            <w:shd w:val="clear" w:color="auto" w:fill="auto"/>
            <w:noWrap/>
            <w:vAlign w:val="center"/>
          </w:tcPr>
          <w:p w14:paraId="59FBFB1E"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17</w:t>
            </w:r>
          </w:p>
        </w:tc>
        <w:tc>
          <w:tcPr>
            <w:tcW w:w="1081" w:type="dxa"/>
            <w:shd w:val="clear" w:color="auto" w:fill="auto"/>
            <w:noWrap/>
            <w:vAlign w:val="bottom"/>
          </w:tcPr>
          <w:p w14:paraId="32DD8987"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w:t>
            </w:r>
          </w:p>
        </w:tc>
        <w:tc>
          <w:tcPr>
            <w:tcW w:w="1276" w:type="dxa"/>
            <w:shd w:val="clear" w:color="auto" w:fill="auto"/>
            <w:noWrap/>
            <w:vAlign w:val="bottom"/>
          </w:tcPr>
          <w:p w14:paraId="77F1D037"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91</w:t>
            </w:r>
          </w:p>
        </w:tc>
        <w:tc>
          <w:tcPr>
            <w:tcW w:w="1134" w:type="dxa"/>
            <w:shd w:val="clear" w:color="auto" w:fill="auto"/>
            <w:noWrap/>
            <w:hideMark/>
          </w:tcPr>
          <w:p w14:paraId="12CDB576"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200</w:t>
            </w:r>
          </w:p>
        </w:tc>
        <w:tc>
          <w:tcPr>
            <w:tcW w:w="1275" w:type="dxa"/>
            <w:vAlign w:val="center"/>
          </w:tcPr>
          <w:p w14:paraId="78B71D7F" w14:textId="77777777" w:rsidR="00F761D3" w:rsidRPr="00DA5883" w:rsidRDefault="00F761D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17</w:t>
            </w:r>
          </w:p>
        </w:tc>
      </w:tr>
      <w:tr w:rsidR="000F3978" w:rsidRPr="00DA5883" w14:paraId="75AB87B0" w14:textId="77777777" w:rsidTr="0012125D">
        <w:trPr>
          <w:trHeight w:val="211"/>
        </w:trPr>
        <w:tc>
          <w:tcPr>
            <w:tcW w:w="3019" w:type="dxa"/>
            <w:shd w:val="clear" w:color="auto" w:fill="auto"/>
            <w:noWrap/>
            <w:hideMark/>
          </w:tcPr>
          <w:p w14:paraId="4FEB017F"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Neotropics</w:t>
            </w:r>
          </w:p>
        </w:tc>
        <w:tc>
          <w:tcPr>
            <w:tcW w:w="3135" w:type="dxa"/>
            <w:shd w:val="clear" w:color="auto" w:fill="auto"/>
            <w:noWrap/>
            <w:hideMark/>
          </w:tcPr>
          <w:p w14:paraId="05A53C82"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1150" w:type="dxa"/>
            <w:shd w:val="clear" w:color="auto" w:fill="auto"/>
            <w:noWrap/>
            <w:vAlign w:val="bottom"/>
          </w:tcPr>
          <w:p w14:paraId="2F0EF2C3"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180</w:t>
            </w:r>
          </w:p>
        </w:tc>
        <w:tc>
          <w:tcPr>
            <w:tcW w:w="1185" w:type="dxa"/>
            <w:shd w:val="clear" w:color="auto" w:fill="auto"/>
            <w:noWrap/>
            <w:vAlign w:val="bottom"/>
          </w:tcPr>
          <w:p w14:paraId="6B83EAC5"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13</w:t>
            </w:r>
          </w:p>
        </w:tc>
        <w:tc>
          <w:tcPr>
            <w:tcW w:w="1340" w:type="dxa"/>
            <w:shd w:val="clear" w:color="auto" w:fill="auto"/>
            <w:noWrap/>
            <w:vAlign w:val="center"/>
          </w:tcPr>
          <w:p w14:paraId="3ED26FCB"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85</w:t>
            </w:r>
          </w:p>
        </w:tc>
        <w:tc>
          <w:tcPr>
            <w:tcW w:w="1081" w:type="dxa"/>
            <w:shd w:val="clear" w:color="auto" w:fill="auto"/>
            <w:noWrap/>
            <w:vAlign w:val="bottom"/>
          </w:tcPr>
          <w:p w14:paraId="2A178BB3"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4</w:t>
            </w:r>
          </w:p>
        </w:tc>
        <w:tc>
          <w:tcPr>
            <w:tcW w:w="1276" w:type="dxa"/>
            <w:shd w:val="clear" w:color="auto" w:fill="auto"/>
            <w:noWrap/>
            <w:vAlign w:val="bottom"/>
          </w:tcPr>
          <w:p w14:paraId="64571A68"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211</w:t>
            </w:r>
          </w:p>
        </w:tc>
        <w:tc>
          <w:tcPr>
            <w:tcW w:w="1134" w:type="dxa"/>
            <w:shd w:val="clear" w:color="auto" w:fill="auto"/>
            <w:noWrap/>
            <w:hideMark/>
          </w:tcPr>
          <w:p w14:paraId="7C9CF373"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428</w:t>
            </w:r>
          </w:p>
        </w:tc>
        <w:tc>
          <w:tcPr>
            <w:tcW w:w="1275" w:type="dxa"/>
            <w:vAlign w:val="center"/>
          </w:tcPr>
          <w:p w14:paraId="2C3483A8" w14:textId="77777777" w:rsidR="00F761D3" w:rsidRPr="00DA5883" w:rsidRDefault="00F761D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85</w:t>
            </w:r>
          </w:p>
        </w:tc>
      </w:tr>
      <w:tr w:rsidR="000F3978" w:rsidRPr="00DA5883" w14:paraId="520ADD0F" w14:textId="77777777" w:rsidTr="0012125D">
        <w:trPr>
          <w:trHeight w:val="211"/>
        </w:trPr>
        <w:tc>
          <w:tcPr>
            <w:tcW w:w="3019" w:type="dxa"/>
            <w:shd w:val="clear" w:color="auto" w:fill="auto"/>
            <w:noWrap/>
            <w:hideMark/>
          </w:tcPr>
          <w:p w14:paraId="50816BF7"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Central Asian Flyway</w:t>
            </w:r>
          </w:p>
        </w:tc>
        <w:tc>
          <w:tcPr>
            <w:tcW w:w="3135" w:type="dxa"/>
            <w:shd w:val="clear" w:color="auto" w:fill="auto"/>
            <w:noWrap/>
            <w:hideMark/>
          </w:tcPr>
          <w:p w14:paraId="1017B47B"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Long distance migrants</w:t>
            </w:r>
          </w:p>
        </w:tc>
        <w:tc>
          <w:tcPr>
            <w:tcW w:w="1150" w:type="dxa"/>
            <w:shd w:val="clear" w:color="auto" w:fill="auto"/>
            <w:noWrap/>
            <w:vAlign w:val="bottom"/>
          </w:tcPr>
          <w:p w14:paraId="78738CAD"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30</w:t>
            </w:r>
          </w:p>
        </w:tc>
        <w:tc>
          <w:tcPr>
            <w:tcW w:w="1185" w:type="dxa"/>
            <w:shd w:val="clear" w:color="auto" w:fill="auto"/>
            <w:noWrap/>
            <w:vAlign w:val="bottom"/>
          </w:tcPr>
          <w:p w14:paraId="03E8B952"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w:t>
            </w:r>
          </w:p>
        </w:tc>
        <w:tc>
          <w:tcPr>
            <w:tcW w:w="1340" w:type="dxa"/>
            <w:shd w:val="clear" w:color="auto" w:fill="auto"/>
            <w:noWrap/>
            <w:vAlign w:val="center"/>
          </w:tcPr>
          <w:p w14:paraId="121A24A2"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73</w:t>
            </w:r>
          </w:p>
        </w:tc>
        <w:tc>
          <w:tcPr>
            <w:tcW w:w="1081" w:type="dxa"/>
            <w:shd w:val="clear" w:color="auto" w:fill="auto"/>
            <w:noWrap/>
            <w:vAlign w:val="bottom"/>
          </w:tcPr>
          <w:p w14:paraId="0FFC03EA"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w:t>
            </w:r>
          </w:p>
        </w:tc>
        <w:tc>
          <w:tcPr>
            <w:tcW w:w="1276" w:type="dxa"/>
            <w:shd w:val="clear" w:color="auto" w:fill="auto"/>
            <w:noWrap/>
            <w:vAlign w:val="bottom"/>
          </w:tcPr>
          <w:p w14:paraId="522EF02A"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33</w:t>
            </w:r>
          </w:p>
        </w:tc>
        <w:tc>
          <w:tcPr>
            <w:tcW w:w="1134" w:type="dxa"/>
            <w:shd w:val="clear" w:color="auto" w:fill="auto"/>
            <w:noWrap/>
            <w:hideMark/>
          </w:tcPr>
          <w:p w14:paraId="6DC05206"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77</w:t>
            </w:r>
          </w:p>
        </w:tc>
        <w:tc>
          <w:tcPr>
            <w:tcW w:w="1275" w:type="dxa"/>
            <w:vAlign w:val="center"/>
          </w:tcPr>
          <w:p w14:paraId="0617970F" w14:textId="77777777" w:rsidR="00F761D3" w:rsidRPr="00DA5883" w:rsidRDefault="00F761D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73</w:t>
            </w:r>
          </w:p>
        </w:tc>
      </w:tr>
      <w:tr w:rsidR="000F3978" w:rsidRPr="00DA5883" w14:paraId="23AE9974" w14:textId="77777777" w:rsidTr="0012125D">
        <w:trPr>
          <w:trHeight w:val="211"/>
        </w:trPr>
        <w:tc>
          <w:tcPr>
            <w:tcW w:w="3019" w:type="dxa"/>
            <w:shd w:val="clear" w:color="auto" w:fill="auto"/>
            <w:noWrap/>
            <w:hideMark/>
          </w:tcPr>
          <w:p w14:paraId="05CF74A6"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East Asian-Australasian Flyway</w:t>
            </w:r>
          </w:p>
        </w:tc>
        <w:tc>
          <w:tcPr>
            <w:tcW w:w="3135" w:type="dxa"/>
            <w:shd w:val="clear" w:color="auto" w:fill="auto"/>
            <w:noWrap/>
            <w:hideMark/>
          </w:tcPr>
          <w:p w14:paraId="02BAC2E0"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Long distance migrants</w:t>
            </w:r>
          </w:p>
        </w:tc>
        <w:tc>
          <w:tcPr>
            <w:tcW w:w="1150" w:type="dxa"/>
            <w:shd w:val="clear" w:color="auto" w:fill="auto"/>
            <w:noWrap/>
            <w:vAlign w:val="bottom"/>
          </w:tcPr>
          <w:p w14:paraId="51D2B230"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50</w:t>
            </w:r>
          </w:p>
        </w:tc>
        <w:tc>
          <w:tcPr>
            <w:tcW w:w="1185" w:type="dxa"/>
            <w:shd w:val="clear" w:color="auto" w:fill="auto"/>
            <w:noWrap/>
            <w:vAlign w:val="bottom"/>
          </w:tcPr>
          <w:p w14:paraId="1B0AB8BA"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13</w:t>
            </w:r>
          </w:p>
        </w:tc>
        <w:tc>
          <w:tcPr>
            <w:tcW w:w="1340" w:type="dxa"/>
            <w:shd w:val="clear" w:color="auto" w:fill="auto"/>
            <w:noWrap/>
            <w:vAlign w:val="center"/>
          </w:tcPr>
          <w:p w14:paraId="055D8786"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50</w:t>
            </w:r>
          </w:p>
        </w:tc>
        <w:tc>
          <w:tcPr>
            <w:tcW w:w="1081" w:type="dxa"/>
            <w:shd w:val="clear" w:color="auto" w:fill="auto"/>
            <w:noWrap/>
            <w:vAlign w:val="bottom"/>
          </w:tcPr>
          <w:p w14:paraId="7024CBE3"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14</w:t>
            </w:r>
          </w:p>
        </w:tc>
        <w:tc>
          <w:tcPr>
            <w:tcW w:w="1276" w:type="dxa"/>
            <w:shd w:val="clear" w:color="auto" w:fill="auto"/>
            <w:noWrap/>
            <w:vAlign w:val="bottom"/>
          </w:tcPr>
          <w:p w14:paraId="4EAEA3BF"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w:t>
            </w:r>
          </w:p>
        </w:tc>
        <w:tc>
          <w:tcPr>
            <w:tcW w:w="1134" w:type="dxa"/>
            <w:shd w:val="clear" w:color="auto" w:fill="auto"/>
            <w:noWrap/>
            <w:hideMark/>
          </w:tcPr>
          <w:p w14:paraId="1CCCBFF7"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130</w:t>
            </w:r>
          </w:p>
        </w:tc>
        <w:tc>
          <w:tcPr>
            <w:tcW w:w="1275" w:type="dxa"/>
            <w:vAlign w:val="center"/>
          </w:tcPr>
          <w:p w14:paraId="75ED1795" w14:textId="77777777" w:rsidR="00F761D3" w:rsidRPr="00DA5883" w:rsidRDefault="00F761D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50</w:t>
            </w:r>
          </w:p>
        </w:tc>
      </w:tr>
      <w:tr w:rsidR="000F3978" w:rsidRPr="00DA5883" w14:paraId="033AC082" w14:textId="77777777" w:rsidTr="0012125D">
        <w:trPr>
          <w:trHeight w:val="211"/>
        </w:trPr>
        <w:tc>
          <w:tcPr>
            <w:tcW w:w="3019" w:type="dxa"/>
            <w:shd w:val="clear" w:color="auto" w:fill="auto"/>
            <w:noWrap/>
            <w:hideMark/>
          </w:tcPr>
          <w:p w14:paraId="7C41C763"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Asia (Indo Malay &amp; Eastern Palearctic)</w:t>
            </w:r>
          </w:p>
        </w:tc>
        <w:tc>
          <w:tcPr>
            <w:tcW w:w="3135" w:type="dxa"/>
            <w:shd w:val="clear" w:color="auto" w:fill="auto"/>
            <w:noWrap/>
            <w:hideMark/>
          </w:tcPr>
          <w:p w14:paraId="028B0F6A"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1150" w:type="dxa"/>
            <w:shd w:val="clear" w:color="auto" w:fill="auto"/>
            <w:noWrap/>
            <w:vAlign w:val="bottom"/>
          </w:tcPr>
          <w:p w14:paraId="2BDAFF18"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78</w:t>
            </w:r>
          </w:p>
        </w:tc>
        <w:tc>
          <w:tcPr>
            <w:tcW w:w="1185" w:type="dxa"/>
            <w:shd w:val="clear" w:color="auto" w:fill="auto"/>
            <w:noWrap/>
            <w:vAlign w:val="bottom"/>
          </w:tcPr>
          <w:p w14:paraId="0B790E4C"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28</w:t>
            </w:r>
          </w:p>
        </w:tc>
        <w:tc>
          <w:tcPr>
            <w:tcW w:w="1340" w:type="dxa"/>
            <w:shd w:val="clear" w:color="auto" w:fill="auto"/>
            <w:noWrap/>
            <w:vAlign w:val="center"/>
          </w:tcPr>
          <w:p w14:paraId="3E26242B"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64</w:t>
            </w:r>
          </w:p>
        </w:tc>
        <w:tc>
          <w:tcPr>
            <w:tcW w:w="1081" w:type="dxa"/>
            <w:shd w:val="clear" w:color="auto" w:fill="auto"/>
            <w:noWrap/>
            <w:vAlign w:val="bottom"/>
          </w:tcPr>
          <w:p w14:paraId="5846660D"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13</w:t>
            </w:r>
          </w:p>
        </w:tc>
        <w:tc>
          <w:tcPr>
            <w:tcW w:w="1276" w:type="dxa"/>
            <w:shd w:val="clear" w:color="auto" w:fill="auto"/>
            <w:noWrap/>
            <w:vAlign w:val="bottom"/>
          </w:tcPr>
          <w:p w14:paraId="1FC5F829"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112</w:t>
            </w:r>
          </w:p>
        </w:tc>
        <w:tc>
          <w:tcPr>
            <w:tcW w:w="1134" w:type="dxa"/>
            <w:shd w:val="clear" w:color="auto" w:fill="auto"/>
            <w:noWrap/>
            <w:hideMark/>
          </w:tcPr>
          <w:p w14:paraId="08CE04E8"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255</w:t>
            </w:r>
          </w:p>
        </w:tc>
        <w:tc>
          <w:tcPr>
            <w:tcW w:w="1275" w:type="dxa"/>
            <w:vAlign w:val="center"/>
          </w:tcPr>
          <w:p w14:paraId="629EDABF" w14:textId="77777777" w:rsidR="00F761D3" w:rsidRPr="00DA5883" w:rsidRDefault="00F761D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64</w:t>
            </w:r>
          </w:p>
        </w:tc>
      </w:tr>
      <w:tr w:rsidR="000F3978" w:rsidRPr="00DA5883" w14:paraId="016EB0C4" w14:textId="77777777" w:rsidTr="0012125D">
        <w:trPr>
          <w:trHeight w:val="211"/>
        </w:trPr>
        <w:tc>
          <w:tcPr>
            <w:tcW w:w="3019" w:type="dxa"/>
            <w:shd w:val="clear" w:color="auto" w:fill="auto"/>
            <w:noWrap/>
            <w:hideMark/>
          </w:tcPr>
          <w:p w14:paraId="7FF7FD03"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Australasia</w:t>
            </w:r>
          </w:p>
        </w:tc>
        <w:tc>
          <w:tcPr>
            <w:tcW w:w="3135" w:type="dxa"/>
            <w:shd w:val="clear" w:color="auto" w:fill="auto"/>
            <w:noWrap/>
            <w:hideMark/>
          </w:tcPr>
          <w:p w14:paraId="67B2485D"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1150" w:type="dxa"/>
            <w:shd w:val="clear" w:color="auto" w:fill="auto"/>
            <w:noWrap/>
            <w:vAlign w:val="bottom"/>
          </w:tcPr>
          <w:p w14:paraId="3D8EF452"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98</w:t>
            </w:r>
          </w:p>
        </w:tc>
        <w:tc>
          <w:tcPr>
            <w:tcW w:w="1185" w:type="dxa"/>
            <w:shd w:val="clear" w:color="auto" w:fill="auto"/>
            <w:noWrap/>
            <w:vAlign w:val="bottom"/>
          </w:tcPr>
          <w:p w14:paraId="303FD424"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22</w:t>
            </w:r>
          </w:p>
        </w:tc>
        <w:tc>
          <w:tcPr>
            <w:tcW w:w="1340" w:type="dxa"/>
            <w:shd w:val="clear" w:color="auto" w:fill="auto"/>
            <w:noWrap/>
            <w:vAlign w:val="center"/>
          </w:tcPr>
          <w:p w14:paraId="1BBA4791"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69</w:t>
            </w:r>
          </w:p>
        </w:tc>
        <w:tc>
          <w:tcPr>
            <w:tcW w:w="1081" w:type="dxa"/>
            <w:shd w:val="clear" w:color="auto" w:fill="auto"/>
            <w:noWrap/>
            <w:vAlign w:val="bottom"/>
          </w:tcPr>
          <w:p w14:paraId="54583B06"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15</w:t>
            </w:r>
          </w:p>
        </w:tc>
        <w:tc>
          <w:tcPr>
            <w:tcW w:w="1276" w:type="dxa"/>
            <w:shd w:val="clear" w:color="auto" w:fill="auto"/>
            <w:noWrap/>
            <w:vAlign w:val="bottom"/>
          </w:tcPr>
          <w:p w14:paraId="57DD3B9B"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129</w:t>
            </w:r>
          </w:p>
        </w:tc>
        <w:tc>
          <w:tcPr>
            <w:tcW w:w="1134" w:type="dxa"/>
            <w:shd w:val="clear" w:color="auto" w:fill="auto"/>
            <w:noWrap/>
            <w:hideMark/>
          </w:tcPr>
          <w:p w14:paraId="5D448EC3"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293</w:t>
            </w:r>
          </w:p>
        </w:tc>
        <w:tc>
          <w:tcPr>
            <w:tcW w:w="1275" w:type="dxa"/>
            <w:vAlign w:val="center"/>
          </w:tcPr>
          <w:p w14:paraId="2A25A66F" w14:textId="77777777" w:rsidR="00F761D3" w:rsidRPr="00DA5883" w:rsidRDefault="00F761D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69</w:t>
            </w:r>
          </w:p>
        </w:tc>
      </w:tr>
      <w:tr w:rsidR="000F3978" w:rsidRPr="00DA5883" w14:paraId="425BC6C1" w14:textId="77777777" w:rsidTr="0012125D">
        <w:trPr>
          <w:trHeight w:val="211"/>
        </w:trPr>
        <w:tc>
          <w:tcPr>
            <w:tcW w:w="3019" w:type="dxa"/>
            <w:shd w:val="clear" w:color="auto" w:fill="auto"/>
            <w:noWrap/>
            <w:hideMark/>
          </w:tcPr>
          <w:p w14:paraId="0E800AC6"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Oceania</w:t>
            </w:r>
          </w:p>
        </w:tc>
        <w:tc>
          <w:tcPr>
            <w:tcW w:w="3135" w:type="dxa"/>
            <w:shd w:val="clear" w:color="auto" w:fill="auto"/>
            <w:noWrap/>
            <w:hideMark/>
          </w:tcPr>
          <w:p w14:paraId="612A10EA"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Residents / short distance migrants</w:t>
            </w:r>
          </w:p>
        </w:tc>
        <w:tc>
          <w:tcPr>
            <w:tcW w:w="1150" w:type="dxa"/>
            <w:shd w:val="clear" w:color="auto" w:fill="auto"/>
            <w:noWrap/>
            <w:vAlign w:val="bottom"/>
          </w:tcPr>
          <w:p w14:paraId="25D7D530"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8</w:t>
            </w:r>
          </w:p>
        </w:tc>
        <w:tc>
          <w:tcPr>
            <w:tcW w:w="1185" w:type="dxa"/>
            <w:shd w:val="clear" w:color="auto" w:fill="auto"/>
            <w:noWrap/>
            <w:vAlign w:val="bottom"/>
          </w:tcPr>
          <w:p w14:paraId="641A4B15"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8</w:t>
            </w:r>
          </w:p>
        </w:tc>
        <w:tc>
          <w:tcPr>
            <w:tcW w:w="1340" w:type="dxa"/>
            <w:shd w:val="clear" w:color="auto" w:fill="auto"/>
            <w:noWrap/>
            <w:vAlign w:val="center"/>
          </w:tcPr>
          <w:p w14:paraId="5FBF4AC1"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50</w:t>
            </w:r>
          </w:p>
        </w:tc>
        <w:tc>
          <w:tcPr>
            <w:tcW w:w="1081" w:type="dxa"/>
            <w:shd w:val="clear" w:color="auto" w:fill="auto"/>
            <w:noWrap/>
            <w:vAlign w:val="bottom"/>
          </w:tcPr>
          <w:p w14:paraId="48A3BE0E"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w:t>
            </w:r>
          </w:p>
        </w:tc>
        <w:tc>
          <w:tcPr>
            <w:tcW w:w="1276" w:type="dxa"/>
            <w:shd w:val="clear" w:color="auto" w:fill="auto"/>
            <w:noWrap/>
            <w:vAlign w:val="bottom"/>
          </w:tcPr>
          <w:p w14:paraId="4CBF0729"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24</w:t>
            </w:r>
          </w:p>
        </w:tc>
        <w:tc>
          <w:tcPr>
            <w:tcW w:w="1134" w:type="dxa"/>
            <w:shd w:val="clear" w:color="auto" w:fill="auto"/>
            <w:noWrap/>
            <w:hideMark/>
          </w:tcPr>
          <w:p w14:paraId="57829532"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44</w:t>
            </w:r>
          </w:p>
        </w:tc>
        <w:tc>
          <w:tcPr>
            <w:tcW w:w="1275" w:type="dxa"/>
            <w:vAlign w:val="center"/>
          </w:tcPr>
          <w:p w14:paraId="47A28F2F" w14:textId="77777777" w:rsidR="00F761D3" w:rsidRPr="00DA5883" w:rsidRDefault="00F761D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50</w:t>
            </w:r>
          </w:p>
        </w:tc>
      </w:tr>
      <w:tr w:rsidR="000F3978" w:rsidRPr="00DA5883" w14:paraId="2A491926" w14:textId="77777777" w:rsidTr="0012125D">
        <w:trPr>
          <w:trHeight w:val="211"/>
        </w:trPr>
        <w:tc>
          <w:tcPr>
            <w:tcW w:w="3019" w:type="dxa"/>
            <w:shd w:val="clear" w:color="auto" w:fill="auto"/>
            <w:noWrap/>
            <w:hideMark/>
          </w:tcPr>
          <w:p w14:paraId="55E4BB4B"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Central Pacific Flyway</w:t>
            </w:r>
          </w:p>
        </w:tc>
        <w:tc>
          <w:tcPr>
            <w:tcW w:w="3135" w:type="dxa"/>
            <w:shd w:val="clear" w:color="auto" w:fill="auto"/>
            <w:noWrap/>
            <w:hideMark/>
          </w:tcPr>
          <w:p w14:paraId="42F21CA4"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Long distance migrants</w:t>
            </w:r>
          </w:p>
        </w:tc>
        <w:tc>
          <w:tcPr>
            <w:tcW w:w="1150" w:type="dxa"/>
            <w:shd w:val="clear" w:color="auto" w:fill="auto"/>
            <w:noWrap/>
            <w:vAlign w:val="bottom"/>
          </w:tcPr>
          <w:p w14:paraId="5D4184BC"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10</w:t>
            </w:r>
          </w:p>
        </w:tc>
        <w:tc>
          <w:tcPr>
            <w:tcW w:w="1185" w:type="dxa"/>
            <w:shd w:val="clear" w:color="auto" w:fill="auto"/>
            <w:noWrap/>
            <w:vAlign w:val="bottom"/>
          </w:tcPr>
          <w:p w14:paraId="358E133D"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4</w:t>
            </w:r>
          </w:p>
        </w:tc>
        <w:tc>
          <w:tcPr>
            <w:tcW w:w="1340" w:type="dxa"/>
            <w:shd w:val="clear" w:color="auto" w:fill="auto"/>
            <w:noWrap/>
            <w:vAlign w:val="center"/>
          </w:tcPr>
          <w:p w14:paraId="2684D710"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63</w:t>
            </w:r>
          </w:p>
        </w:tc>
        <w:tc>
          <w:tcPr>
            <w:tcW w:w="1081" w:type="dxa"/>
            <w:shd w:val="clear" w:color="auto" w:fill="auto"/>
            <w:noWrap/>
            <w:vAlign w:val="bottom"/>
          </w:tcPr>
          <w:p w14:paraId="513B5ABA"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0</w:t>
            </w:r>
          </w:p>
        </w:tc>
        <w:tc>
          <w:tcPr>
            <w:tcW w:w="1276" w:type="dxa"/>
            <w:shd w:val="clear" w:color="auto" w:fill="auto"/>
            <w:noWrap/>
            <w:vAlign w:val="bottom"/>
          </w:tcPr>
          <w:p w14:paraId="6D146A35"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0</w:t>
            </w:r>
          </w:p>
        </w:tc>
        <w:tc>
          <w:tcPr>
            <w:tcW w:w="1134" w:type="dxa"/>
            <w:shd w:val="clear" w:color="auto" w:fill="auto"/>
            <w:noWrap/>
            <w:hideMark/>
          </w:tcPr>
          <w:p w14:paraId="433B6EE3"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16</w:t>
            </w:r>
          </w:p>
        </w:tc>
        <w:tc>
          <w:tcPr>
            <w:tcW w:w="1275" w:type="dxa"/>
            <w:vAlign w:val="center"/>
          </w:tcPr>
          <w:p w14:paraId="5A19C937" w14:textId="77777777" w:rsidR="00F761D3" w:rsidRPr="00DA5883" w:rsidRDefault="00F761D3">
            <w:pPr>
              <w:ind w:right="420"/>
              <w:jc w:val="right"/>
              <w:rPr>
                <w:rFonts w:asciiTheme="minorHAnsi" w:eastAsia="Times New Roman" w:hAnsiTheme="minorHAnsi" w:cstheme="minorHAnsi"/>
                <w:b/>
                <w:bCs/>
                <w:color w:val="000000"/>
                <w:sz w:val="20"/>
                <w:szCs w:val="20"/>
              </w:rPr>
            </w:pPr>
            <w:r w:rsidRPr="00DA5883">
              <w:rPr>
                <w:rFonts w:asciiTheme="minorHAnsi" w:hAnsiTheme="minorHAnsi" w:cstheme="minorHAnsi"/>
                <w:color w:val="000000"/>
              </w:rPr>
              <w:t>63</w:t>
            </w:r>
          </w:p>
        </w:tc>
      </w:tr>
      <w:tr w:rsidR="000F3978" w:rsidRPr="00DA5883" w14:paraId="040679E2" w14:textId="77777777" w:rsidTr="0012125D">
        <w:trPr>
          <w:trHeight w:val="211"/>
        </w:trPr>
        <w:tc>
          <w:tcPr>
            <w:tcW w:w="3019" w:type="dxa"/>
            <w:shd w:val="clear" w:color="auto" w:fill="auto"/>
            <w:noWrap/>
            <w:hideMark/>
          </w:tcPr>
          <w:p w14:paraId="51569C4C"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Indian and Pacific Ocean</w:t>
            </w:r>
          </w:p>
        </w:tc>
        <w:tc>
          <w:tcPr>
            <w:tcW w:w="3135" w:type="dxa"/>
            <w:shd w:val="clear" w:color="auto" w:fill="auto"/>
            <w:noWrap/>
            <w:hideMark/>
          </w:tcPr>
          <w:p w14:paraId="02B6F31E"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Long distance migrants</w:t>
            </w:r>
          </w:p>
        </w:tc>
        <w:tc>
          <w:tcPr>
            <w:tcW w:w="1150" w:type="dxa"/>
            <w:shd w:val="clear" w:color="auto" w:fill="auto"/>
            <w:noWrap/>
            <w:vAlign w:val="bottom"/>
          </w:tcPr>
          <w:p w14:paraId="3F9981C4"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w:t>
            </w:r>
          </w:p>
        </w:tc>
        <w:tc>
          <w:tcPr>
            <w:tcW w:w="1185" w:type="dxa"/>
            <w:shd w:val="clear" w:color="auto" w:fill="auto"/>
            <w:noWrap/>
            <w:vAlign w:val="bottom"/>
          </w:tcPr>
          <w:p w14:paraId="7F141B10"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0</w:t>
            </w:r>
          </w:p>
        </w:tc>
        <w:tc>
          <w:tcPr>
            <w:tcW w:w="1340" w:type="dxa"/>
            <w:shd w:val="clear" w:color="auto" w:fill="auto"/>
            <w:noWrap/>
            <w:vAlign w:val="center"/>
          </w:tcPr>
          <w:p w14:paraId="415F2402"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50</w:t>
            </w:r>
          </w:p>
        </w:tc>
        <w:tc>
          <w:tcPr>
            <w:tcW w:w="1081" w:type="dxa"/>
            <w:shd w:val="clear" w:color="auto" w:fill="auto"/>
            <w:noWrap/>
            <w:vAlign w:val="bottom"/>
          </w:tcPr>
          <w:p w14:paraId="79F5297B"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0</w:t>
            </w:r>
          </w:p>
        </w:tc>
        <w:tc>
          <w:tcPr>
            <w:tcW w:w="1276" w:type="dxa"/>
            <w:shd w:val="clear" w:color="auto" w:fill="auto"/>
            <w:noWrap/>
            <w:vAlign w:val="bottom"/>
          </w:tcPr>
          <w:p w14:paraId="4D453BD5"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0</w:t>
            </w:r>
          </w:p>
        </w:tc>
        <w:tc>
          <w:tcPr>
            <w:tcW w:w="1134" w:type="dxa"/>
            <w:shd w:val="clear" w:color="auto" w:fill="auto"/>
            <w:noWrap/>
            <w:hideMark/>
          </w:tcPr>
          <w:p w14:paraId="741546CC"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2</w:t>
            </w:r>
          </w:p>
        </w:tc>
        <w:tc>
          <w:tcPr>
            <w:tcW w:w="1275" w:type="dxa"/>
            <w:vAlign w:val="center"/>
          </w:tcPr>
          <w:p w14:paraId="6F49F9F1" w14:textId="77777777" w:rsidR="00F761D3" w:rsidRPr="00DA5883" w:rsidRDefault="00F761D3">
            <w:pPr>
              <w:ind w:right="420"/>
              <w:jc w:val="right"/>
              <w:rPr>
                <w:rFonts w:asciiTheme="minorHAnsi" w:eastAsia="Times New Roman" w:hAnsiTheme="minorHAnsi" w:cstheme="minorHAnsi"/>
                <w:b/>
                <w:bCs/>
                <w:color w:val="000000"/>
                <w:sz w:val="20"/>
                <w:szCs w:val="20"/>
              </w:rPr>
            </w:pPr>
            <w:r w:rsidRPr="00DA5883">
              <w:rPr>
                <w:rFonts w:asciiTheme="minorHAnsi" w:hAnsiTheme="minorHAnsi" w:cstheme="minorHAnsi"/>
                <w:color w:val="000000"/>
              </w:rPr>
              <w:t>50</w:t>
            </w:r>
          </w:p>
        </w:tc>
      </w:tr>
      <w:tr w:rsidR="000F3978" w:rsidRPr="00DA5883" w14:paraId="277F0D6F" w14:textId="77777777" w:rsidTr="0012125D">
        <w:trPr>
          <w:trHeight w:val="211"/>
        </w:trPr>
        <w:tc>
          <w:tcPr>
            <w:tcW w:w="3019" w:type="dxa"/>
            <w:shd w:val="clear" w:color="auto" w:fill="auto"/>
            <w:noWrap/>
            <w:hideMark/>
          </w:tcPr>
          <w:p w14:paraId="077E72CD"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Antarctica</w:t>
            </w:r>
          </w:p>
        </w:tc>
        <w:tc>
          <w:tcPr>
            <w:tcW w:w="3135" w:type="dxa"/>
            <w:shd w:val="clear" w:color="auto" w:fill="auto"/>
            <w:noWrap/>
            <w:hideMark/>
          </w:tcPr>
          <w:p w14:paraId="1906CF95" w14:textId="77777777" w:rsidR="00F761D3" w:rsidRPr="00DA5883" w:rsidRDefault="00F761D3">
            <w:pPr>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 xml:space="preserve">Residents / short-distance migrants </w:t>
            </w:r>
          </w:p>
        </w:tc>
        <w:tc>
          <w:tcPr>
            <w:tcW w:w="1150" w:type="dxa"/>
            <w:shd w:val="clear" w:color="auto" w:fill="auto"/>
            <w:noWrap/>
            <w:vAlign w:val="bottom"/>
          </w:tcPr>
          <w:p w14:paraId="355647F1"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w:t>
            </w:r>
          </w:p>
        </w:tc>
        <w:tc>
          <w:tcPr>
            <w:tcW w:w="1185" w:type="dxa"/>
            <w:shd w:val="clear" w:color="auto" w:fill="auto"/>
            <w:noWrap/>
            <w:vAlign w:val="bottom"/>
          </w:tcPr>
          <w:p w14:paraId="4A12C6F6"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1</w:t>
            </w:r>
          </w:p>
        </w:tc>
        <w:tc>
          <w:tcPr>
            <w:tcW w:w="1340" w:type="dxa"/>
            <w:shd w:val="clear" w:color="auto" w:fill="auto"/>
            <w:noWrap/>
            <w:vAlign w:val="center"/>
          </w:tcPr>
          <w:p w14:paraId="4D67A01C"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50</w:t>
            </w:r>
          </w:p>
        </w:tc>
        <w:tc>
          <w:tcPr>
            <w:tcW w:w="1081" w:type="dxa"/>
            <w:shd w:val="clear" w:color="auto" w:fill="auto"/>
            <w:noWrap/>
            <w:vAlign w:val="bottom"/>
          </w:tcPr>
          <w:p w14:paraId="1B763CB9"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0</w:t>
            </w:r>
          </w:p>
        </w:tc>
        <w:tc>
          <w:tcPr>
            <w:tcW w:w="1276" w:type="dxa"/>
            <w:shd w:val="clear" w:color="auto" w:fill="auto"/>
            <w:noWrap/>
            <w:vAlign w:val="bottom"/>
          </w:tcPr>
          <w:p w14:paraId="220443ED"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9</w:t>
            </w:r>
          </w:p>
        </w:tc>
        <w:tc>
          <w:tcPr>
            <w:tcW w:w="1134" w:type="dxa"/>
            <w:shd w:val="clear" w:color="auto" w:fill="auto"/>
            <w:noWrap/>
            <w:hideMark/>
          </w:tcPr>
          <w:p w14:paraId="18AE8FDA" w14:textId="77777777" w:rsidR="00F761D3" w:rsidRPr="00DA5883" w:rsidRDefault="00F761D3">
            <w:pPr>
              <w:jc w:val="right"/>
              <w:rPr>
                <w:rFonts w:asciiTheme="minorHAnsi" w:eastAsia="Times New Roman" w:hAnsiTheme="minorHAnsi" w:cstheme="minorHAnsi"/>
                <w:color w:val="000000"/>
                <w:sz w:val="20"/>
                <w:szCs w:val="20"/>
              </w:rPr>
            </w:pPr>
            <w:r w:rsidRPr="00DA5883">
              <w:rPr>
                <w:rFonts w:asciiTheme="minorHAnsi" w:eastAsia="Times New Roman" w:hAnsiTheme="minorHAnsi" w:cstheme="minorHAnsi"/>
                <w:color w:val="000000"/>
                <w:sz w:val="20"/>
                <w:szCs w:val="20"/>
              </w:rPr>
              <w:t>11</w:t>
            </w:r>
          </w:p>
        </w:tc>
        <w:tc>
          <w:tcPr>
            <w:tcW w:w="1275" w:type="dxa"/>
            <w:vAlign w:val="center"/>
          </w:tcPr>
          <w:p w14:paraId="7BD14CDF" w14:textId="77777777" w:rsidR="00F761D3" w:rsidRPr="00DA5883" w:rsidRDefault="00F761D3">
            <w:pPr>
              <w:ind w:right="420"/>
              <w:jc w:val="right"/>
              <w:rPr>
                <w:rFonts w:asciiTheme="minorHAnsi" w:eastAsia="Times New Roman" w:hAnsiTheme="minorHAnsi" w:cstheme="minorHAnsi"/>
                <w:color w:val="000000"/>
                <w:sz w:val="20"/>
                <w:szCs w:val="20"/>
              </w:rPr>
            </w:pPr>
            <w:r w:rsidRPr="00DA5883">
              <w:rPr>
                <w:rFonts w:asciiTheme="minorHAnsi" w:hAnsiTheme="minorHAnsi" w:cstheme="minorHAnsi"/>
                <w:color w:val="000000"/>
              </w:rPr>
              <w:t>50</w:t>
            </w:r>
          </w:p>
        </w:tc>
      </w:tr>
      <w:tr w:rsidR="000F3978" w:rsidRPr="00DA5883" w14:paraId="2C079997" w14:textId="77777777" w:rsidTr="0012125D">
        <w:trPr>
          <w:trHeight w:val="211"/>
        </w:trPr>
        <w:tc>
          <w:tcPr>
            <w:tcW w:w="6154" w:type="dxa"/>
            <w:gridSpan w:val="2"/>
            <w:shd w:val="clear" w:color="auto" w:fill="auto"/>
            <w:noWrap/>
            <w:hideMark/>
          </w:tcPr>
          <w:p w14:paraId="50333011" w14:textId="77777777" w:rsidR="00F761D3" w:rsidRPr="00DA5883" w:rsidRDefault="00F761D3">
            <w:pPr>
              <w:jc w:val="right"/>
              <w:rPr>
                <w:rFonts w:asciiTheme="minorHAnsi" w:eastAsia="Times New Roman" w:hAnsiTheme="minorHAnsi" w:cstheme="minorHAnsi"/>
                <w:b/>
                <w:bCs/>
                <w:sz w:val="20"/>
                <w:szCs w:val="20"/>
              </w:rPr>
            </w:pPr>
            <w:r w:rsidRPr="00DA5883">
              <w:rPr>
                <w:rFonts w:asciiTheme="minorHAnsi" w:eastAsia="Times New Roman" w:hAnsiTheme="minorHAnsi" w:cstheme="minorHAnsi"/>
                <w:b/>
                <w:bCs/>
                <w:sz w:val="20"/>
                <w:szCs w:val="20"/>
              </w:rPr>
              <w:t>Total number of populations</w:t>
            </w:r>
          </w:p>
        </w:tc>
        <w:tc>
          <w:tcPr>
            <w:tcW w:w="1150" w:type="dxa"/>
            <w:shd w:val="clear" w:color="auto" w:fill="auto"/>
            <w:noWrap/>
            <w:vAlign w:val="bottom"/>
          </w:tcPr>
          <w:p w14:paraId="56C7E6B9" w14:textId="77777777" w:rsidR="00F761D3" w:rsidRPr="00DA5883" w:rsidRDefault="00F761D3">
            <w:pPr>
              <w:jc w:val="right"/>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750</w:t>
            </w:r>
          </w:p>
        </w:tc>
        <w:tc>
          <w:tcPr>
            <w:tcW w:w="1185" w:type="dxa"/>
            <w:shd w:val="clear" w:color="auto" w:fill="auto"/>
            <w:noWrap/>
            <w:vAlign w:val="bottom"/>
          </w:tcPr>
          <w:p w14:paraId="4DEB2C49" w14:textId="77777777" w:rsidR="00F761D3" w:rsidRPr="00DA5883" w:rsidRDefault="00F761D3">
            <w:pPr>
              <w:jc w:val="right"/>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230</w:t>
            </w:r>
          </w:p>
        </w:tc>
        <w:tc>
          <w:tcPr>
            <w:tcW w:w="1340" w:type="dxa"/>
            <w:shd w:val="clear" w:color="auto" w:fill="auto"/>
            <w:noWrap/>
            <w:vAlign w:val="bottom"/>
          </w:tcPr>
          <w:p w14:paraId="520EC7A2" w14:textId="77777777" w:rsidR="00F761D3" w:rsidRPr="00DA5883" w:rsidRDefault="00F761D3">
            <w:pPr>
              <w:jc w:val="right"/>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484</w:t>
            </w:r>
          </w:p>
        </w:tc>
        <w:tc>
          <w:tcPr>
            <w:tcW w:w="1081" w:type="dxa"/>
            <w:shd w:val="clear" w:color="auto" w:fill="auto"/>
            <w:noWrap/>
            <w:vAlign w:val="bottom"/>
          </w:tcPr>
          <w:p w14:paraId="1C0D66E6" w14:textId="77777777" w:rsidR="00F761D3" w:rsidRPr="00DA5883" w:rsidRDefault="00F761D3">
            <w:pPr>
              <w:jc w:val="right"/>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735</w:t>
            </w:r>
          </w:p>
        </w:tc>
        <w:tc>
          <w:tcPr>
            <w:tcW w:w="1276" w:type="dxa"/>
            <w:shd w:val="clear" w:color="auto" w:fill="auto"/>
            <w:noWrap/>
            <w:vAlign w:val="bottom"/>
          </w:tcPr>
          <w:p w14:paraId="49313F40" w14:textId="77777777" w:rsidR="00F761D3" w:rsidRPr="00DA5883" w:rsidRDefault="00F761D3">
            <w:pPr>
              <w:jc w:val="right"/>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819</w:t>
            </w:r>
          </w:p>
        </w:tc>
        <w:tc>
          <w:tcPr>
            <w:tcW w:w="1134" w:type="dxa"/>
            <w:shd w:val="clear" w:color="auto" w:fill="auto"/>
            <w:noWrap/>
            <w:vAlign w:val="bottom"/>
          </w:tcPr>
          <w:p w14:paraId="01544ED9" w14:textId="77777777" w:rsidR="00F761D3" w:rsidRPr="00DA5883" w:rsidRDefault="00F761D3">
            <w:pPr>
              <w:jc w:val="right"/>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2,340</w:t>
            </w:r>
          </w:p>
        </w:tc>
        <w:tc>
          <w:tcPr>
            <w:tcW w:w="1275" w:type="dxa"/>
            <w:vAlign w:val="bottom"/>
          </w:tcPr>
          <w:p w14:paraId="1A619115" w14:textId="77777777" w:rsidR="00F761D3" w:rsidRPr="00DA5883" w:rsidRDefault="00F761D3">
            <w:pPr>
              <w:ind w:right="420"/>
              <w:jc w:val="right"/>
              <w:rPr>
                <w:rFonts w:asciiTheme="minorHAnsi" w:hAnsiTheme="minorHAnsi" w:cstheme="minorHAnsi"/>
                <w:b/>
                <w:bCs/>
                <w:color w:val="000000"/>
              </w:rPr>
            </w:pPr>
            <w:r w:rsidRPr="00DA5883">
              <w:rPr>
                <w:rFonts w:asciiTheme="minorHAnsi" w:hAnsiTheme="minorHAnsi" w:cstheme="minorHAnsi"/>
                <w:b/>
                <w:bCs/>
                <w:color w:val="000000"/>
              </w:rPr>
              <w:t>735</w:t>
            </w:r>
          </w:p>
        </w:tc>
      </w:tr>
      <w:tr w:rsidR="000F3978" w:rsidRPr="00DA5883" w14:paraId="44536D40" w14:textId="77777777" w:rsidTr="0012125D">
        <w:trPr>
          <w:trHeight w:val="211"/>
        </w:trPr>
        <w:tc>
          <w:tcPr>
            <w:tcW w:w="6154" w:type="dxa"/>
            <w:gridSpan w:val="2"/>
            <w:shd w:val="clear" w:color="auto" w:fill="auto"/>
            <w:noWrap/>
            <w:hideMark/>
          </w:tcPr>
          <w:p w14:paraId="3A9BF55C" w14:textId="77777777" w:rsidR="00F761D3" w:rsidRPr="00DA5883" w:rsidRDefault="00F761D3">
            <w:pPr>
              <w:jc w:val="right"/>
              <w:rPr>
                <w:rFonts w:asciiTheme="minorHAnsi" w:eastAsia="Times New Roman" w:hAnsiTheme="minorHAnsi" w:cstheme="minorHAnsi"/>
                <w:b/>
                <w:bCs/>
                <w:sz w:val="20"/>
                <w:szCs w:val="20"/>
              </w:rPr>
            </w:pPr>
            <w:r w:rsidRPr="00DA5883">
              <w:rPr>
                <w:rFonts w:asciiTheme="minorHAnsi" w:eastAsia="Times New Roman" w:hAnsiTheme="minorHAnsi" w:cstheme="minorHAnsi"/>
                <w:b/>
                <w:bCs/>
                <w:sz w:val="20"/>
                <w:szCs w:val="20"/>
              </w:rPr>
              <w:t>Percentage</w:t>
            </w:r>
          </w:p>
        </w:tc>
        <w:tc>
          <w:tcPr>
            <w:tcW w:w="1150" w:type="dxa"/>
            <w:shd w:val="clear" w:color="auto" w:fill="auto"/>
            <w:noWrap/>
            <w:vAlign w:val="bottom"/>
          </w:tcPr>
          <w:p w14:paraId="0C208ECC" w14:textId="77777777" w:rsidR="00F761D3" w:rsidRPr="00DA5883" w:rsidRDefault="00F761D3">
            <w:pPr>
              <w:ind w:right="9"/>
              <w:jc w:val="right"/>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32.1</w:t>
            </w:r>
          </w:p>
        </w:tc>
        <w:tc>
          <w:tcPr>
            <w:tcW w:w="1185" w:type="dxa"/>
            <w:shd w:val="clear" w:color="auto" w:fill="auto"/>
            <w:noWrap/>
            <w:vAlign w:val="bottom"/>
          </w:tcPr>
          <w:p w14:paraId="5812E51A" w14:textId="77777777" w:rsidR="00F761D3" w:rsidRPr="00DA5883" w:rsidRDefault="00F761D3">
            <w:pPr>
              <w:jc w:val="right"/>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 xml:space="preserve">9.8 </w:t>
            </w:r>
          </w:p>
        </w:tc>
        <w:tc>
          <w:tcPr>
            <w:tcW w:w="1340" w:type="dxa"/>
            <w:shd w:val="clear" w:color="auto" w:fill="auto"/>
            <w:noWrap/>
            <w:vAlign w:val="bottom"/>
          </w:tcPr>
          <w:p w14:paraId="67EBEABD" w14:textId="77777777" w:rsidR="00F761D3" w:rsidRPr="00DA5883" w:rsidRDefault="00F761D3">
            <w:pPr>
              <w:jc w:val="right"/>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 xml:space="preserve">20.7 </w:t>
            </w:r>
          </w:p>
        </w:tc>
        <w:tc>
          <w:tcPr>
            <w:tcW w:w="1081" w:type="dxa"/>
            <w:shd w:val="clear" w:color="auto" w:fill="auto"/>
            <w:noWrap/>
            <w:vAlign w:val="bottom"/>
          </w:tcPr>
          <w:p w14:paraId="60993BC3" w14:textId="77777777" w:rsidR="00F761D3" w:rsidRPr="00DA5883" w:rsidRDefault="00F761D3">
            <w:pPr>
              <w:jc w:val="right"/>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 xml:space="preserve">31.4 </w:t>
            </w:r>
          </w:p>
        </w:tc>
        <w:tc>
          <w:tcPr>
            <w:tcW w:w="1276" w:type="dxa"/>
            <w:shd w:val="clear" w:color="auto" w:fill="auto"/>
            <w:noWrap/>
            <w:vAlign w:val="bottom"/>
          </w:tcPr>
          <w:p w14:paraId="71967F47" w14:textId="77777777" w:rsidR="00F761D3" w:rsidRPr="00DA5883" w:rsidRDefault="00F761D3">
            <w:pPr>
              <w:jc w:val="right"/>
              <w:rPr>
                <w:rFonts w:asciiTheme="minorHAnsi" w:eastAsia="Times New Roman" w:hAnsiTheme="minorHAnsi" w:cstheme="minorHAnsi"/>
                <w:b/>
                <w:bCs/>
                <w:color w:val="000000"/>
                <w:sz w:val="20"/>
                <w:szCs w:val="20"/>
              </w:rPr>
            </w:pPr>
            <w:r w:rsidRPr="00DA5883">
              <w:rPr>
                <w:rFonts w:asciiTheme="minorHAnsi" w:hAnsiTheme="minorHAnsi" w:cstheme="minorHAnsi"/>
                <w:b/>
                <w:bCs/>
                <w:color w:val="000000"/>
              </w:rPr>
              <w:t xml:space="preserve">35.0 </w:t>
            </w:r>
          </w:p>
        </w:tc>
        <w:tc>
          <w:tcPr>
            <w:tcW w:w="1134" w:type="dxa"/>
            <w:shd w:val="clear" w:color="auto" w:fill="auto"/>
            <w:noWrap/>
            <w:vAlign w:val="bottom"/>
          </w:tcPr>
          <w:p w14:paraId="359DC606" w14:textId="77777777" w:rsidR="00F761D3" w:rsidRPr="00DA5883" w:rsidRDefault="00F761D3">
            <w:pPr>
              <w:jc w:val="right"/>
              <w:rPr>
                <w:rFonts w:asciiTheme="minorHAnsi" w:eastAsia="Times New Roman" w:hAnsiTheme="minorHAnsi" w:cstheme="minorHAnsi"/>
                <w:b/>
                <w:bCs/>
                <w:color w:val="000000"/>
                <w:sz w:val="20"/>
                <w:szCs w:val="20"/>
              </w:rPr>
            </w:pPr>
          </w:p>
        </w:tc>
        <w:tc>
          <w:tcPr>
            <w:tcW w:w="1275" w:type="dxa"/>
            <w:vAlign w:val="bottom"/>
          </w:tcPr>
          <w:p w14:paraId="00C29825" w14:textId="77777777" w:rsidR="00F761D3" w:rsidRPr="00DA5883" w:rsidRDefault="00F761D3">
            <w:pPr>
              <w:ind w:right="420"/>
              <w:jc w:val="right"/>
              <w:rPr>
                <w:rFonts w:asciiTheme="minorHAnsi" w:hAnsiTheme="minorHAnsi" w:cstheme="minorHAnsi"/>
                <w:b/>
                <w:bCs/>
                <w:color w:val="000000"/>
              </w:rPr>
            </w:pPr>
            <w:r w:rsidRPr="00DA5883">
              <w:rPr>
                <w:rFonts w:asciiTheme="minorHAnsi" w:hAnsiTheme="minorHAnsi" w:cstheme="minorHAnsi"/>
                <w:b/>
                <w:bCs/>
                <w:color w:val="000000"/>
              </w:rPr>
              <w:t xml:space="preserve">31.4 </w:t>
            </w:r>
          </w:p>
        </w:tc>
      </w:tr>
    </w:tbl>
    <w:p w14:paraId="6D1A5494" w14:textId="31D4F8E5" w:rsidR="00E15673" w:rsidRPr="00FF2460" w:rsidRDefault="00E15673" w:rsidP="00E016EA">
      <w:pPr>
        <w:ind w:left="432" w:hanging="432"/>
        <w:rPr>
          <w:rFonts w:asciiTheme="minorHAnsi" w:eastAsia="Arial" w:hAnsiTheme="minorHAnsi" w:cstheme="minorHAnsi"/>
          <w:color w:val="000000"/>
          <w:sz w:val="20"/>
          <w:szCs w:val="20"/>
        </w:rPr>
      </w:pPr>
      <w:r w:rsidRPr="00FF2460">
        <w:rPr>
          <w:rFonts w:asciiTheme="minorHAnsi" w:eastAsia="Arial" w:hAnsiTheme="minorHAnsi" w:cstheme="minorHAnsi"/>
          <w:bCs/>
          <w:color w:val="000000"/>
          <w:sz w:val="20"/>
          <w:szCs w:val="20"/>
        </w:rPr>
        <w:t>1</w:t>
      </w:r>
      <w:r w:rsidR="005B5811" w:rsidRPr="00FF2460">
        <w:rPr>
          <w:rFonts w:asciiTheme="minorHAnsi" w:eastAsia="Arial" w:hAnsiTheme="minorHAnsi" w:cstheme="minorHAnsi"/>
          <w:bCs/>
          <w:color w:val="000000"/>
          <w:sz w:val="20"/>
          <w:szCs w:val="20"/>
        </w:rPr>
        <w:t>.</w:t>
      </w:r>
      <w:r w:rsidR="005B5811" w:rsidRPr="00FF2460">
        <w:rPr>
          <w:rFonts w:asciiTheme="minorHAnsi" w:eastAsia="Arial" w:hAnsiTheme="minorHAnsi" w:cstheme="minorHAnsi"/>
          <w:color w:val="000000"/>
          <w:sz w:val="20"/>
          <w:szCs w:val="20"/>
        </w:rPr>
        <w:tab/>
      </w:r>
      <w:r w:rsidRPr="00FF2460">
        <w:rPr>
          <w:rFonts w:asciiTheme="minorHAnsi" w:eastAsia="Arial" w:hAnsiTheme="minorHAnsi" w:cstheme="minorHAnsi"/>
          <w:color w:val="000000"/>
          <w:sz w:val="20"/>
          <w:szCs w:val="20"/>
        </w:rPr>
        <w:t xml:space="preserve">As per the WPP (see </w:t>
      </w:r>
      <w:hyperlink r:id="rId35" w:history="1">
        <w:r w:rsidRPr="00FF2460">
          <w:rPr>
            <w:rStyle w:val="Hyperlink"/>
            <w:rFonts w:asciiTheme="minorHAnsi" w:eastAsia="Arial" w:hAnsiTheme="minorHAnsi" w:cstheme="minorHAnsi"/>
            <w:sz w:val="20"/>
            <w:szCs w:val="20"/>
          </w:rPr>
          <w:t>http://wpp.wetlands.org/background/WAF</w:t>
        </w:r>
      </w:hyperlink>
      <w:r w:rsidRPr="00FF2460">
        <w:rPr>
          <w:rFonts w:asciiTheme="minorHAnsi" w:eastAsia="Arial" w:hAnsiTheme="minorHAnsi" w:cstheme="minorHAnsi"/>
          <w:color w:val="000000"/>
          <w:sz w:val="20"/>
          <w:szCs w:val="20"/>
        </w:rPr>
        <w:t>), a population is classified as either a long-distance migrant as being one that crosses more than one biogeographic realm or a resident or short distant migrant if it is restricted to one biogeographic realm.</w:t>
      </w:r>
    </w:p>
    <w:p w14:paraId="262BB4AB" w14:textId="53A9056E" w:rsidR="00E15673" w:rsidRPr="00FF2460" w:rsidRDefault="00E15673" w:rsidP="00E016EA">
      <w:pPr>
        <w:ind w:left="432" w:hanging="432"/>
        <w:rPr>
          <w:rFonts w:asciiTheme="minorHAnsi" w:eastAsia="Arial" w:hAnsiTheme="minorHAnsi" w:cstheme="minorHAnsi"/>
          <w:color w:val="000000"/>
          <w:sz w:val="20"/>
          <w:szCs w:val="20"/>
        </w:rPr>
      </w:pPr>
      <w:r w:rsidRPr="00FF2460">
        <w:rPr>
          <w:rFonts w:asciiTheme="minorHAnsi" w:eastAsia="Arial" w:hAnsiTheme="minorHAnsi" w:cstheme="minorHAnsi"/>
          <w:bCs/>
          <w:color w:val="000000"/>
          <w:sz w:val="20"/>
          <w:szCs w:val="20"/>
        </w:rPr>
        <w:t>2</w:t>
      </w:r>
      <w:r w:rsidR="005B5811" w:rsidRPr="00FF2460">
        <w:rPr>
          <w:rFonts w:asciiTheme="minorHAnsi" w:eastAsia="Arial" w:hAnsiTheme="minorHAnsi" w:cstheme="minorHAnsi"/>
          <w:bCs/>
          <w:color w:val="000000"/>
          <w:sz w:val="20"/>
          <w:szCs w:val="20"/>
        </w:rPr>
        <w:t>.</w:t>
      </w:r>
      <w:r w:rsidR="005B5811" w:rsidRPr="00FF2460">
        <w:rPr>
          <w:rFonts w:asciiTheme="minorHAnsi" w:eastAsia="Arial" w:hAnsiTheme="minorHAnsi" w:cstheme="minorHAnsi"/>
          <w:color w:val="000000"/>
          <w:sz w:val="20"/>
          <w:szCs w:val="20"/>
        </w:rPr>
        <w:tab/>
      </w:r>
      <w:r w:rsidRPr="00FF2460">
        <w:rPr>
          <w:rFonts w:asciiTheme="minorHAnsi" w:eastAsia="Arial" w:hAnsiTheme="minorHAnsi" w:cstheme="minorHAnsi"/>
          <w:color w:val="000000"/>
          <w:sz w:val="20"/>
          <w:szCs w:val="20"/>
        </w:rPr>
        <w:t xml:space="preserve">Outdated and lack of info refers to the percentage of populations categorised as </w:t>
      </w:r>
      <w:bookmarkStart w:id="20" w:name="_Hlk162971838"/>
      <w:r w:rsidR="002A5476">
        <w:rPr>
          <w:rFonts w:asciiTheme="minorHAnsi" w:eastAsia="Arial" w:hAnsiTheme="minorHAnsi" w:cstheme="minorHAnsi"/>
          <w:color w:val="000000"/>
          <w:sz w:val="20"/>
          <w:szCs w:val="20"/>
        </w:rPr>
        <w:t>“</w:t>
      </w:r>
      <w:r w:rsidRPr="00FF2460">
        <w:rPr>
          <w:rFonts w:asciiTheme="minorHAnsi" w:eastAsia="Arial" w:hAnsiTheme="minorHAnsi" w:cstheme="minorHAnsi"/>
          <w:color w:val="000000"/>
          <w:sz w:val="20"/>
          <w:szCs w:val="20"/>
        </w:rPr>
        <w:t>Best guess</w:t>
      </w:r>
      <w:r w:rsidR="002A5476">
        <w:rPr>
          <w:rFonts w:asciiTheme="minorHAnsi" w:eastAsia="Arial" w:hAnsiTheme="minorHAnsi" w:cstheme="minorHAnsi"/>
          <w:color w:val="000000"/>
          <w:sz w:val="20"/>
          <w:szCs w:val="20"/>
        </w:rPr>
        <w:t>”</w:t>
      </w:r>
      <w:r w:rsidRPr="00FF2460">
        <w:rPr>
          <w:rFonts w:asciiTheme="minorHAnsi" w:eastAsia="Arial" w:hAnsiTheme="minorHAnsi" w:cstheme="minorHAnsi"/>
          <w:color w:val="000000"/>
          <w:sz w:val="20"/>
          <w:szCs w:val="20"/>
        </w:rPr>
        <w:t xml:space="preserve"> and </w:t>
      </w:r>
      <w:r w:rsidR="002A5476">
        <w:rPr>
          <w:rFonts w:asciiTheme="minorHAnsi" w:eastAsia="Arial" w:hAnsiTheme="minorHAnsi" w:cstheme="minorHAnsi"/>
          <w:color w:val="000000"/>
          <w:sz w:val="20"/>
          <w:szCs w:val="20"/>
        </w:rPr>
        <w:t>“N</w:t>
      </w:r>
      <w:r w:rsidRPr="00FF2460">
        <w:rPr>
          <w:rFonts w:asciiTheme="minorHAnsi" w:eastAsia="Arial" w:hAnsiTheme="minorHAnsi" w:cstheme="minorHAnsi"/>
          <w:color w:val="000000"/>
          <w:sz w:val="20"/>
          <w:szCs w:val="20"/>
        </w:rPr>
        <w:t>o estimate</w:t>
      </w:r>
      <w:r w:rsidR="002A5476">
        <w:rPr>
          <w:rFonts w:asciiTheme="minorHAnsi" w:eastAsia="Arial" w:hAnsiTheme="minorHAnsi" w:cstheme="minorHAnsi"/>
          <w:color w:val="000000"/>
          <w:sz w:val="20"/>
          <w:szCs w:val="20"/>
        </w:rPr>
        <w:t>”</w:t>
      </w:r>
      <w:r w:rsidRPr="00FF2460">
        <w:rPr>
          <w:rFonts w:asciiTheme="minorHAnsi" w:eastAsia="Arial" w:hAnsiTheme="minorHAnsi" w:cstheme="minorHAnsi"/>
          <w:color w:val="000000"/>
          <w:sz w:val="20"/>
          <w:szCs w:val="20"/>
        </w:rPr>
        <w:t xml:space="preserve"> </w:t>
      </w:r>
      <w:bookmarkEnd w:id="20"/>
      <w:r w:rsidRPr="00FF2460">
        <w:rPr>
          <w:rFonts w:asciiTheme="minorHAnsi" w:eastAsia="Arial" w:hAnsiTheme="minorHAnsi" w:cstheme="minorHAnsi"/>
          <w:color w:val="000000"/>
          <w:sz w:val="20"/>
          <w:szCs w:val="20"/>
        </w:rPr>
        <w:t>(Census based and Expert opinion are the two higher quality estimate categories).</w:t>
      </w:r>
      <w:r w:rsidR="00886A84" w:rsidRPr="00FF2460">
        <w:rPr>
          <w:rFonts w:asciiTheme="minorHAnsi" w:eastAsia="Arial" w:hAnsiTheme="minorHAnsi" w:cstheme="minorHAnsi"/>
          <w:color w:val="000000"/>
          <w:sz w:val="20"/>
          <w:szCs w:val="20"/>
        </w:rPr>
        <w:t xml:space="preserve"> </w:t>
      </w:r>
      <w:r w:rsidRPr="00FF2460">
        <w:rPr>
          <w:rFonts w:asciiTheme="minorHAnsi" w:eastAsia="Arial" w:hAnsiTheme="minorHAnsi" w:cstheme="minorHAnsi"/>
          <w:color w:val="000000"/>
          <w:sz w:val="20"/>
          <w:szCs w:val="20"/>
        </w:rPr>
        <w:t>No quality estimate indicates that no one assessed the quality, so it could be any of the other 4. This is usually from older editions of WPE before we started assessing size and trend quality.</w:t>
      </w:r>
    </w:p>
    <w:p w14:paraId="75BEC42F" w14:textId="77777777" w:rsidR="00E15673" w:rsidRPr="00DA5883" w:rsidRDefault="00E15673" w:rsidP="00E15673">
      <w:pPr>
        <w:pBdr>
          <w:top w:val="nil"/>
          <w:left w:val="nil"/>
          <w:bottom w:val="nil"/>
          <w:right w:val="nil"/>
          <w:between w:val="nil"/>
        </w:pBdr>
        <w:rPr>
          <w:rFonts w:asciiTheme="minorHAnsi" w:eastAsia="Arial" w:hAnsiTheme="minorHAnsi" w:cstheme="minorHAnsi"/>
          <w:color w:val="000000"/>
          <w:sz w:val="20"/>
          <w:szCs w:val="20"/>
        </w:rPr>
        <w:sectPr w:rsidR="00E15673" w:rsidRPr="00DA5883" w:rsidSect="000722D2">
          <w:footerReference w:type="default" r:id="rId36"/>
          <w:pgSz w:w="16838" w:h="11906" w:orient="landscape"/>
          <w:pgMar w:top="1440" w:right="1134" w:bottom="1440" w:left="993" w:header="708" w:footer="708" w:gutter="0"/>
          <w:cols w:space="720"/>
          <w:docGrid w:linePitch="299"/>
        </w:sectPr>
      </w:pPr>
    </w:p>
    <w:p w14:paraId="1A789215" w14:textId="77777777" w:rsidR="00E15673" w:rsidRPr="00B76043" w:rsidRDefault="00E15673" w:rsidP="00E15673">
      <w:pPr>
        <w:pBdr>
          <w:top w:val="nil"/>
          <w:left w:val="nil"/>
          <w:bottom w:val="nil"/>
          <w:right w:val="nil"/>
          <w:between w:val="nil"/>
        </w:pBdr>
        <w:rPr>
          <w:rFonts w:asciiTheme="minorHAnsi" w:eastAsia="Arial" w:hAnsiTheme="minorHAnsi" w:cstheme="minorHAnsi"/>
          <w:color w:val="000000"/>
        </w:rPr>
      </w:pPr>
    </w:p>
    <w:p w14:paraId="1E88E2A8" w14:textId="67494231" w:rsidR="00E15673" w:rsidRPr="00B76043" w:rsidRDefault="00B76043" w:rsidP="00914FA2">
      <w:pPr>
        <w:rPr>
          <w:rFonts w:asciiTheme="minorHAnsi" w:eastAsia="Arial" w:hAnsiTheme="minorHAnsi" w:cstheme="minorHAnsi"/>
          <w:color w:val="000000"/>
        </w:rPr>
      </w:pPr>
      <w:r>
        <w:rPr>
          <w:rFonts w:asciiTheme="minorHAnsi" w:eastAsia="Arial" w:hAnsiTheme="minorHAnsi" w:cstheme="minorHAnsi"/>
          <w:color w:val="000000"/>
        </w:rPr>
        <w:t>9.</w:t>
      </w:r>
      <w:r>
        <w:rPr>
          <w:rFonts w:asciiTheme="minorHAnsi" w:eastAsia="Arial" w:hAnsiTheme="minorHAnsi" w:cstheme="minorHAnsi"/>
          <w:color w:val="000000"/>
        </w:rPr>
        <w:tab/>
      </w:r>
      <w:r w:rsidR="00E15673" w:rsidRPr="00B76043">
        <w:rPr>
          <w:rFonts w:asciiTheme="minorHAnsi" w:eastAsia="Arial" w:hAnsiTheme="minorHAnsi" w:cstheme="minorHAnsi"/>
          <w:color w:val="000000"/>
        </w:rPr>
        <w:t>From the outset of the WPE process established under the Convention on Wetlands, it was recognised that it was desirable to publish official 1% thresholds only periodically</w:t>
      </w:r>
      <w:r w:rsidR="00E15673" w:rsidRPr="00B76043">
        <w:rPr>
          <w:rFonts w:asciiTheme="minorHAnsi" w:eastAsia="Arial" w:hAnsiTheme="minorHAnsi" w:cstheme="minorHAnsi"/>
          <w:color w:val="000000"/>
          <w:vertAlign w:val="superscript"/>
        </w:rPr>
        <w:footnoteReference w:id="39"/>
      </w:r>
      <w:r w:rsidR="00E15673" w:rsidRPr="00B76043">
        <w:rPr>
          <w:rFonts w:asciiTheme="minorHAnsi" w:eastAsia="Arial" w:hAnsiTheme="minorHAnsi" w:cstheme="minorHAnsi"/>
          <w:color w:val="000000"/>
        </w:rPr>
        <w:t xml:space="preserve">. This gave clarity for government and other </w:t>
      </w:r>
      <w:r w:rsidR="00E15673" w:rsidRPr="00B76043">
        <w:rPr>
          <w:rFonts w:asciiTheme="minorHAnsi" w:eastAsia="Arial" w:hAnsiTheme="minorHAnsi" w:cstheme="minorHAnsi"/>
          <w:color w:val="000000" w:themeColor="text1"/>
        </w:rPr>
        <w:t>decision</w:t>
      </w:r>
      <w:r w:rsidR="00E15673" w:rsidRPr="00B76043">
        <w:rPr>
          <w:rFonts w:asciiTheme="minorHAnsi" w:eastAsia="Arial" w:hAnsiTheme="minorHAnsi" w:cstheme="minorHAnsi"/>
          <w:color w:val="000000"/>
        </w:rPr>
        <w:t xml:space="preserve">-makers as to which data to use at any one time. It also facilitated the administrative process as to the generation of new editions of </w:t>
      </w:r>
      <w:r w:rsidR="00E15673" w:rsidRPr="009949C4">
        <w:rPr>
          <w:rFonts w:asciiTheme="minorHAnsi" w:eastAsia="Arial" w:hAnsiTheme="minorHAnsi" w:cstheme="minorHAnsi"/>
          <w:iCs/>
          <w:color w:val="000000"/>
        </w:rPr>
        <w:t>WPE</w:t>
      </w:r>
      <w:r w:rsidR="00E15673" w:rsidRPr="00B76043">
        <w:rPr>
          <w:rFonts w:asciiTheme="minorHAnsi" w:eastAsia="Arial" w:hAnsiTheme="minorHAnsi" w:cstheme="minorHAnsi"/>
          <w:color w:val="000000"/>
        </w:rPr>
        <w:t xml:space="preserve">. The recommended basic nine-year update cycle for international 1% thresholds recommended by Rose &amp; Stroud (1994) (other than for populations in rapid change) was subsequently endorsed by Convention on Wetlands Resolution VI.4. </w:t>
      </w:r>
    </w:p>
    <w:p w14:paraId="046C1543" w14:textId="77777777" w:rsidR="00E15673" w:rsidRPr="00B76043" w:rsidRDefault="00E15673" w:rsidP="00E15673">
      <w:pPr>
        <w:pBdr>
          <w:top w:val="nil"/>
          <w:left w:val="nil"/>
          <w:bottom w:val="nil"/>
          <w:right w:val="nil"/>
          <w:between w:val="nil"/>
        </w:pBdr>
        <w:rPr>
          <w:rFonts w:asciiTheme="minorHAnsi" w:eastAsia="Arial" w:hAnsiTheme="minorHAnsi" w:cstheme="minorHAnsi"/>
          <w:color w:val="000000"/>
        </w:rPr>
      </w:pPr>
    </w:p>
    <w:p w14:paraId="417850BB" w14:textId="60755C6A" w:rsidR="00E15673" w:rsidRPr="00B76043" w:rsidRDefault="00B76043" w:rsidP="00B76043">
      <w:pPr>
        <w:rPr>
          <w:rFonts w:asciiTheme="minorHAnsi" w:eastAsia="Arial" w:hAnsiTheme="minorHAnsi" w:cstheme="minorHAnsi"/>
          <w:color w:val="000000"/>
        </w:rPr>
      </w:pPr>
      <w:r>
        <w:rPr>
          <w:rFonts w:asciiTheme="minorHAnsi" w:eastAsia="Arial" w:hAnsiTheme="minorHAnsi" w:cstheme="minorHAnsi"/>
          <w:color w:val="000000"/>
        </w:rPr>
        <w:t>10.</w:t>
      </w:r>
      <w:r>
        <w:rPr>
          <w:rFonts w:asciiTheme="minorHAnsi" w:eastAsia="Arial" w:hAnsiTheme="minorHAnsi" w:cstheme="minorHAnsi"/>
          <w:color w:val="000000"/>
        </w:rPr>
        <w:tab/>
      </w:r>
      <w:r w:rsidR="00E15673" w:rsidRPr="00B76043">
        <w:rPr>
          <w:rFonts w:asciiTheme="minorHAnsi" w:eastAsia="Arial" w:hAnsiTheme="minorHAnsi" w:cstheme="minorHAnsi"/>
          <w:color w:val="000000" w:themeColor="text1"/>
        </w:rPr>
        <w:t xml:space="preserve">Realistically, prior to internet publishing, it would have been difficult to publish updated estimates and </w:t>
      </w:r>
      <w:r w:rsidR="00E15673" w:rsidRPr="00B76043">
        <w:rPr>
          <w:rFonts w:asciiTheme="minorHAnsi" w:eastAsia="Arial" w:hAnsiTheme="minorHAnsi" w:cstheme="minorHAnsi"/>
          <w:color w:val="000000"/>
        </w:rPr>
        <w:t>thresholds</w:t>
      </w:r>
      <w:r w:rsidR="00E15673" w:rsidRPr="00B76043">
        <w:rPr>
          <w:rFonts w:asciiTheme="minorHAnsi" w:eastAsia="Arial" w:hAnsiTheme="minorHAnsi" w:cstheme="minorHAnsi"/>
          <w:color w:val="000000" w:themeColor="text1"/>
        </w:rPr>
        <w:t xml:space="preserve"> other than at periodic intervals, but with internet publishing it is more conceivable that new estimates</w:t>
      </w:r>
      <w:r w:rsidR="007C5D6C">
        <w:rPr>
          <w:rFonts w:asciiTheme="minorHAnsi" w:eastAsia="Arial" w:hAnsiTheme="minorHAnsi" w:cstheme="minorHAnsi"/>
          <w:color w:val="000000" w:themeColor="text1"/>
        </w:rPr>
        <w:t>,</w:t>
      </w:r>
      <w:r w:rsidR="00E15673" w:rsidRPr="00B76043">
        <w:rPr>
          <w:rFonts w:asciiTheme="minorHAnsi" w:eastAsia="Arial" w:hAnsiTheme="minorHAnsi" w:cstheme="minorHAnsi"/>
          <w:color w:val="000000" w:themeColor="text1"/>
        </w:rPr>
        <w:t xml:space="preserve"> as they become available, could be added to an online database in a rolling-update process. </w:t>
      </w:r>
    </w:p>
    <w:p w14:paraId="3FBDE1E9" w14:textId="77777777" w:rsidR="00E15673" w:rsidRPr="00B76043" w:rsidRDefault="00E15673" w:rsidP="00E15673">
      <w:pPr>
        <w:pBdr>
          <w:top w:val="nil"/>
          <w:left w:val="nil"/>
          <w:bottom w:val="nil"/>
          <w:right w:val="nil"/>
          <w:between w:val="nil"/>
        </w:pBdr>
        <w:rPr>
          <w:rFonts w:asciiTheme="minorHAnsi" w:eastAsia="Arial" w:hAnsiTheme="minorHAnsi" w:cstheme="minorHAnsi"/>
          <w:color w:val="000000"/>
        </w:rPr>
      </w:pPr>
    </w:p>
    <w:p w14:paraId="72908886" w14:textId="5E22A89F" w:rsidR="00E15673" w:rsidRPr="00B76043" w:rsidRDefault="00B76043" w:rsidP="00B76043">
      <w:pPr>
        <w:rPr>
          <w:rFonts w:asciiTheme="minorHAnsi" w:eastAsia="Arial" w:hAnsiTheme="minorHAnsi" w:cstheme="minorHAnsi"/>
          <w:color w:val="000000"/>
        </w:rPr>
      </w:pPr>
      <w:r>
        <w:rPr>
          <w:rFonts w:asciiTheme="minorHAnsi" w:eastAsia="Arial" w:hAnsiTheme="minorHAnsi" w:cstheme="minorHAnsi"/>
          <w:color w:val="000000"/>
        </w:rPr>
        <w:t>11.</w:t>
      </w:r>
      <w:r>
        <w:rPr>
          <w:rFonts w:asciiTheme="minorHAnsi" w:eastAsia="Arial" w:hAnsiTheme="minorHAnsi" w:cstheme="minorHAnsi"/>
          <w:color w:val="000000"/>
        </w:rPr>
        <w:tab/>
      </w:r>
      <w:r w:rsidR="00E15673" w:rsidRPr="00B76043">
        <w:rPr>
          <w:rFonts w:asciiTheme="minorHAnsi" w:eastAsia="Arial" w:hAnsiTheme="minorHAnsi" w:cstheme="minorHAnsi"/>
          <w:color w:val="000000" w:themeColor="text1"/>
        </w:rPr>
        <w:t xml:space="preserve">Since then, essentially the same recommendations drawn from previous Resolutions have been </w:t>
      </w:r>
      <w:r w:rsidR="00E15673" w:rsidRPr="00B76043">
        <w:rPr>
          <w:rFonts w:asciiTheme="minorHAnsi" w:eastAsia="Arial" w:hAnsiTheme="minorHAnsi" w:cstheme="minorHAnsi"/>
          <w:color w:val="000000"/>
        </w:rPr>
        <w:t>incorporated</w:t>
      </w:r>
      <w:r w:rsidR="00E15673" w:rsidRPr="00B76043">
        <w:rPr>
          <w:rFonts w:asciiTheme="minorHAnsi" w:eastAsia="Arial" w:hAnsiTheme="minorHAnsi" w:cstheme="minorHAnsi"/>
          <w:color w:val="000000" w:themeColor="text1"/>
        </w:rPr>
        <w:t xml:space="preserve"> into </w:t>
      </w:r>
      <w:r w:rsidR="00E15673" w:rsidRPr="00B76043">
        <w:rPr>
          <w:rFonts w:asciiTheme="minorHAnsi" w:eastAsia="Arial" w:hAnsiTheme="minorHAnsi" w:cstheme="minorHAnsi"/>
          <w:color w:val="000000"/>
        </w:rPr>
        <w:t>the</w:t>
      </w:r>
      <w:r w:rsidR="00E15673" w:rsidRPr="00B76043">
        <w:rPr>
          <w:rFonts w:asciiTheme="minorHAnsi" w:eastAsia="Arial" w:hAnsiTheme="minorHAnsi" w:cstheme="minorHAnsi"/>
          <w:color w:val="000000" w:themeColor="text1"/>
        </w:rPr>
        <w:t xml:space="preserve"> Convention on Wetlands’ guidance related to the selection and designation of wetlands of international importance—The </w:t>
      </w:r>
      <w:r w:rsidR="00E15673" w:rsidRPr="00B76043">
        <w:rPr>
          <w:rFonts w:asciiTheme="minorHAnsi" w:eastAsia="Arial" w:hAnsiTheme="minorHAnsi" w:cstheme="minorHAnsi"/>
          <w:i/>
          <w:iCs/>
          <w:color w:val="000000" w:themeColor="text1"/>
        </w:rPr>
        <w:t>Strategic Framework and guidelines for the future development of the List of Wetlands of International Importance of the Convention on Wetlands</w:t>
      </w:r>
      <w:r w:rsidR="00E15673" w:rsidRPr="00B76043">
        <w:rPr>
          <w:rFonts w:asciiTheme="minorHAnsi" w:eastAsia="Arial" w:hAnsiTheme="minorHAnsi" w:cstheme="minorHAnsi"/>
          <w:color w:val="000000" w:themeColor="text1"/>
        </w:rPr>
        <w:t>, first adopted at COP7 (Resolution VII.11) in 1999, and substantively revised and updated by COP11 in 2012 (Resolution XI.8, Annex 2) and most recentl</w:t>
      </w:r>
      <w:bookmarkStart w:id="21" w:name="_GoBack"/>
      <w:bookmarkEnd w:id="21"/>
      <w:r w:rsidR="00E15673" w:rsidRPr="00B76043">
        <w:rPr>
          <w:rFonts w:asciiTheme="minorHAnsi" w:eastAsia="Arial" w:hAnsiTheme="minorHAnsi" w:cstheme="minorHAnsi"/>
          <w:color w:val="000000" w:themeColor="text1"/>
        </w:rPr>
        <w:t>y updated by COP14 (Resolution XI.8, Annex 2, Rev.COP14) in 2022.</w:t>
      </w:r>
    </w:p>
    <w:p w14:paraId="2DD27790" w14:textId="77777777" w:rsidR="00E15673" w:rsidRPr="00DA5883" w:rsidRDefault="00E15673" w:rsidP="00E15673">
      <w:pPr>
        <w:rPr>
          <w:rFonts w:asciiTheme="minorHAnsi" w:eastAsia="Arial" w:hAnsiTheme="minorHAnsi" w:cstheme="minorHAnsi"/>
          <w:b/>
          <w:color w:val="000000"/>
          <w:sz w:val="20"/>
          <w:szCs w:val="20"/>
        </w:rPr>
      </w:pPr>
    </w:p>
    <w:p w14:paraId="47AA02C7" w14:textId="1B3D4E89" w:rsidR="00A74E14" w:rsidRPr="00DA5883" w:rsidRDefault="00A74E14">
      <w:pPr>
        <w:rPr>
          <w:rFonts w:asciiTheme="minorHAnsi" w:hAnsiTheme="minorHAnsi" w:cstheme="minorHAnsi"/>
        </w:rPr>
      </w:pPr>
      <w:r w:rsidRPr="00DA5883">
        <w:rPr>
          <w:rFonts w:asciiTheme="minorHAnsi" w:hAnsiTheme="minorHAnsi" w:cstheme="minorHAnsi"/>
        </w:rPr>
        <w:br w:type="page"/>
      </w:r>
    </w:p>
    <w:p w14:paraId="085B2994" w14:textId="53841645" w:rsidR="009E036F" w:rsidRPr="00E227D4" w:rsidRDefault="00DA43F9" w:rsidP="00E227D4">
      <w:pPr>
        <w:rPr>
          <w:rFonts w:cs="Arial"/>
          <w:b/>
          <w:sz w:val="24"/>
          <w:szCs w:val="24"/>
        </w:rPr>
      </w:pPr>
      <w:bookmarkStart w:id="22" w:name="_Toc159848063"/>
      <w:r w:rsidRPr="00E227D4">
        <w:rPr>
          <w:rFonts w:cs="Arial"/>
          <w:b/>
          <w:sz w:val="24"/>
          <w:szCs w:val="24"/>
        </w:rPr>
        <w:lastRenderedPageBreak/>
        <w:t xml:space="preserve">Annex </w:t>
      </w:r>
      <w:r w:rsidR="007F777E">
        <w:rPr>
          <w:rFonts w:cs="Arial"/>
          <w:b/>
          <w:sz w:val="24"/>
          <w:szCs w:val="24"/>
        </w:rPr>
        <w:t>2</w:t>
      </w:r>
    </w:p>
    <w:p w14:paraId="12E7F5F4" w14:textId="262BA172" w:rsidR="00DA43F9" w:rsidRPr="00030234" w:rsidRDefault="00D0214E" w:rsidP="00030234">
      <w:pPr>
        <w:ind w:left="0" w:firstLine="0"/>
        <w:rPr>
          <w:rFonts w:cs="Arial"/>
          <w:b/>
          <w:sz w:val="24"/>
          <w:szCs w:val="24"/>
        </w:rPr>
      </w:pPr>
      <w:r w:rsidRPr="00030234">
        <w:rPr>
          <w:rFonts w:cs="Arial"/>
          <w:b/>
          <w:sz w:val="24"/>
          <w:szCs w:val="24"/>
        </w:rPr>
        <w:t>Recognition of Waterbird Population Estimates by the Convention on Wetlands and other</w:t>
      </w:r>
      <w:r w:rsidR="00D63765" w:rsidRPr="00030234">
        <w:rPr>
          <w:rFonts w:cs="Arial"/>
          <w:b/>
          <w:sz w:val="24"/>
          <w:szCs w:val="24"/>
        </w:rPr>
        <w:t xml:space="preserve"> </w:t>
      </w:r>
      <w:r w:rsidRPr="00030234">
        <w:rPr>
          <w:rFonts w:cs="Arial"/>
          <w:b/>
          <w:sz w:val="24"/>
          <w:szCs w:val="24"/>
        </w:rPr>
        <w:t>international frameworks</w:t>
      </w:r>
      <w:bookmarkEnd w:id="22"/>
    </w:p>
    <w:p w14:paraId="30D1525D" w14:textId="11674AF8" w:rsidR="006C7AD7" w:rsidRDefault="006C7AD7" w:rsidP="006C7AD7">
      <w:pPr>
        <w:rPr>
          <w:rFonts w:asciiTheme="minorHAnsi" w:hAnsiTheme="minorHAnsi" w:cstheme="minorHAnsi"/>
        </w:rPr>
      </w:pPr>
    </w:p>
    <w:p w14:paraId="42B3BFB8" w14:textId="77777777" w:rsidR="007C5D6C" w:rsidRPr="005C087F" w:rsidRDefault="007C5D6C" w:rsidP="006C7AD7">
      <w:pPr>
        <w:rPr>
          <w:rFonts w:asciiTheme="minorHAnsi" w:hAnsiTheme="minorHAnsi" w:cstheme="minorHAnsi"/>
        </w:rPr>
      </w:pPr>
    </w:p>
    <w:p w14:paraId="695175E0" w14:textId="77777777" w:rsidR="006C7AD7" w:rsidRPr="005C087F" w:rsidRDefault="006C7AD7" w:rsidP="006C7AD7">
      <w:pPr>
        <w:pBdr>
          <w:top w:val="nil"/>
          <w:left w:val="nil"/>
          <w:bottom w:val="nil"/>
          <w:right w:val="nil"/>
          <w:between w:val="nil"/>
        </w:pBdr>
        <w:shd w:val="clear" w:color="auto" w:fill="EEECE1" w:themeFill="background2"/>
        <w:jc w:val="center"/>
        <w:rPr>
          <w:rFonts w:asciiTheme="minorHAnsi" w:eastAsia="Arial" w:hAnsiTheme="minorHAnsi" w:cstheme="minorHAnsi"/>
          <w:b/>
          <w:color w:val="000000"/>
        </w:rPr>
      </w:pPr>
      <w:r w:rsidRPr="005C087F">
        <w:rPr>
          <w:rFonts w:asciiTheme="minorHAnsi" w:eastAsia="Arial" w:hAnsiTheme="minorHAnsi" w:cstheme="minorHAnsi"/>
          <w:b/>
          <w:color w:val="000000"/>
        </w:rPr>
        <w:t>Convention on Wetlands</w:t>
      </w:r>
    </w:p>
    <w:p w14:paraId="75240623"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020C5EE9" w14:textId="7D48D4C7" w:rsidR="006C7AD7" w:rsidRPr="005C087F" w:rsidRDefault="006C7AD7" w:rsidP="009949C4">
      <w:pPr>
        <w:pBdr>
          <w:top w:val="nil"/>
          <w:left w:val="nil"/>
          <w:bottom w:val="nil"/>
          <w:right w:val="nil"/>
          <w:between w:val="nil"/>
        </w:pBdr>
        <w:ind w:left="0" w:firstLine="0"/>
        <w:rPr>
          <w:rFonts w:asciiTheme="minorHAnsi" w:eastAsia="Arial" w:hAnsiTheme="minorHAnsi" w:cstheme="minorHAnsi"/>
          <w:b/>
          <w:color w:val="000000"/>
        </w:rPr>
      </w:pPr>
      <w:r w:rsidRPr="005C087F">
        <w:rPr>
          <w:rFonts w:asciiTheme="minorHAnsi" w:eastAsia="Arial" w:hAnsiTheme="minorHAnsi" w:cstheme="minorHAnsi"/>
          <w:b/>
          <w:color w:val="000000"/>
        </w:rPr>
        <w:t xml:space="preserve">Resolution </w:t>
      </w:r>
      <w:r w:rsidR="002A5476">
        <w:rPr>
          <w:rFonts w:asciiTheme="minorHAnsi" w:eastAsia="Arial" w:hAnsiTheme="minorHAnsi" w:cstheme="minorHAnsi"/>
          <w:b/>
          <w:color w:val="000000"/>
        </w:rPr>
        <w:t>5</w:t>
      </w:r>
      <w:r w:rsidRPr="005C087F">
        <w:rPr>
          <w:rFonts w:asciiTheme="minorHAnsi" w:eastAsia="Arial" w:hAnsiTheme="minorHAnsi" w:cstheme="minorHAnsi"/>
          <w:b/>
          <w:color w:val="000000"/>
        </w:rPr>
        <w:t>.9</w:t>
      </w:r>
      <w:r w:rsidR="00BC60F1" w:rsidRPr="005C087F">
        <w:rPr>
          <w:rFonts w:asciiTheme="minorHAnsi" w:eastAsia="Arial" w:hAnsiTheme="minorHAnsi" w:cstheme="minorHAnsi"/>
          <w:b/>
          <w:color w:val="000000"/>
        </w:rPr>
        <w:t>:</w:t>
      </w:r>
      <w:r w:rsidRPr="005C087F">
        <w:rPr>
          <w:rFonts w:asciiTheme="minorHAnsi" w:eastAsia="Arial" w:hAnsiTheme="minorHAnsi" w:cstheme="minorHAnsi"/>
          <w:b/>
          <w:color w:val="000000"/>
        </w:rPr>
        <w:t xml:space="preserve"> Application of the Ramsar Criteria for Identifying Wetlands of International Importance (1993)</w:t>
      </w:r>
    </w:p>
    <w:p w14:paraId="2FA1BD3A"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6AE536D5"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RECALLING that Recommendation 4.2 of the Fourth Meeting of the Conference of the Contracting Parties, held at Montreux, Switzerland in 1990, adopted "Criteria for identifying wetlands of international importance";</w:t>
      </w:r>
    </w:p>
    <w:p w14:paraId="76757546"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1320EDDA"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FURTHER RECALLING that Section 2 of these Criteria is entitled "General criteria based on plants or animals", while Section 3 is headed "Specific criteria based on waterfowl" and includes Subsection 3 (c) which indicates that a wetland should be considered internationally important if, "where data on populations are available, it regularly supports 1% of the individuals in a population of one species or subspecies of waterfowl";</w:t>
      </w:r>
    </w:p>
    <w:p w14:paraId="71517B91"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5DFE4C6E"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TAKING NOTE of the presentation in Workshop D of the present Meeting by the Species Survival Programme of IUCN - The World Conservation Union on populations of wetland species other than waterfowl;</w:t>
      </w:r>
    </w:p>
    <w:p w14:paraId="7FC70162"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108CFC3F"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FURTHER NOTING the presentation in Workshop D of the present Meeting by the International Wetlands and Waterfowl Research Bureau (IWRB) on "Global priorities for waterbird conservation";</w:t>
      </w:r>
    </w:p>
    <w:p w14:paraId="0BB5C93E"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57F60685"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RECALLING that, while the Ramsar Criteria identify a wetland as a candidate for designation for the Ramsar List, any decision on designation remains the prerogative of the Contracting Party in whose territory the wetland is situated;</w:t>
      </w:r>
    </w:p>
    <w:p w14:paraId="14650299"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022158BD" w14:textId="77777777" w:rsidR="006C7AD7" w:rsidRPr="005C087F" w:rsidRDefault="006C7AD7" w:rsidP="006C7AD7">
      <w:pPr>
        <w:pBdr>
          <w:top w:val="nil"/>
          <w:left w:val="nil"/>
          <w:bottom w:val="nil"/>
          <w:right w:val="nil"/>
          <w:between w:val="nil"/>
        </w:pBdr>
        <w:jc w:val="center"/>
        <w:rPr>
          <w:rFonts w:asciiTheme="minorHAnsi" w:eastAsia="Arial" w:hAnsiTheme="minorHAnsi" w:cstheme="minorHAnsi"/>
          <w:color w:val="000000"/>
        </w:rPr>
      </w:pPr>
      <w:r w:rsidRPr="005C087F">
        <w:rPr>
          <w:rFonts w:asciiTheme="minorHAnsi" w:eastAsia="Arial" w:hAnsiTheme="minorHAnsi" w:cstheme="minorHAnsi"/>
          <w:color w:val="000000"/>
        </w:rPr>
        <w:t>THE CONFERENCE OF THE CONTRACTING PARTIES</w:t>
      </w:r>
    </w:p>
    <w:p w14:paraId="54560421"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02E94C0C"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EXPRESSES its thanks to IUCN and IWRB for their presentations;</w:t>
      </w:r>
    </w:p>
    <w:p w14:paraId="4B171B9C"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508B12CE"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CALLS ON Contracting Parties to use the concept and examples provided in IUCN's presentation as a basis for application of Section 2 of the Ramsar Criteria;</w:t>
      </w:r>
    </w:p>
    <w:p w14:paraId="025D3F3B"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4E4F7E78"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FURTHER CALLS ON Contracting Parties to use the figures submitted to the present meeting by IWRB as a basis for application of Section 3, and in particular Subsection 3 (c), of the Ramsar Criteria, and encourages them to provide IWRB with comments and regular updates of the figures; and</w:t>
      </w:r>
    </w:p>
    <w:p w14:paraId="5AB398BD"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36F75EA8"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REQUESTS IUCN and IWRB to update their figures and data in the light of future research and survey findings, and to submit them to future meetings of the Conference of the Contracting Parties.</w:t>
      </w:r>
    </w:p>
    <w:p w14:paraId="0550B1E8" w14:textId="41808F18"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7BFE6ED8" w14:textId="77777777" w:rsidR="009949C4" w:rsidRPr="005C087F" w:rsidRDefault="009949C4" w:rsidP="006C7AD7">
      <w:pPr>
        <w:pBdr>
          <w:top w:val="nil"/>
          <w:left w:val="nil"/>
          <w:bottom w:val="nil"/>
          <w:right w:val="nil"/>
          <w:between w:val="nil"/>
        </w:pBdr>
        <w:rPr>
          <w:rFonts w:asciiTheme="minorHAnsi" w:eastAsia="Arial" w:hAnsiTheme="minorHAnsi" w:cstheme="minorHAnsi"/>
          <w:color w:val="000000"/>
        </w:rPr>
      </w:pPr>
    </w:p>
    <w:p w14:paraId="03C5C24A" w14:textId="77777777" w:rsidR="006C7AD7" w:rsidRPr="005C087F" w:rsidRDefault="006C7AD7" w:rsidP="007C5D6C">
      <w:pPr>
        <w:keepNext/>
        <w:pBdr>
          <w:top w:val="nil"/>
          <w:left w:val="nil"/>
          <w:bottom w:val="nil"/>
          <w:right w:val="nil"/>
          <w:between w:val="nil"/>
        </w:pBdr>
        <w:ind w:left="0" w:firstLine="0"/>
        <w:rPr>
          <w:rFonts w:asciiTheme="minorHAnsi" w:eastAsia="Arial" w:hAnsiTheme="minorHAnsi" w:cstheme="minorHAnsi"/>
          <w:color w:val="000000"/>
        </w:rPr>
      </w:pPr>
      <w:r w:rsidRPr="005C087F">
        <w:rPr>
          <w:rFonts w:asciiTheme="minorHAnsi" w:eastAsia="Arial" w:hAnsiTheme="minorHAnsi" w:cstheme="minorHAnsi"/>
          <w:b/>
          <w:color w:val="000000"/>
        </w:rPr>
        <w:lastRenderedPageBreak/>
        <w:t xml:space="preserve">Resolution VI.4: Adoption of population estimates for operation of specific criteria based on waterfowl (1996) </w:t>
      </w:r>
    </w:p>
    <w:p w14:paraId="54BB3C6A" w14:textId="77777777" w:rsidR="006C7AD7" w:rsidRPr="005C087F" w:rsidRDefault="006C7AD7" w:rsidP="007C5D6C">
      <w:pPr>
        <w:keepNext/>
        <w:pBdr>
          <w:top w:val="nil"/>
          <w:left w:val="nil"/>
          <w:bottom w:val="nil"/>
          <w:right w:val="nil"/>
          <w:between w:val="nil"/>
        </w:pBdr>
        <w:rPr>
          <w:rFonts w:asciiTheme="minorHAnsi" w:eastAsia="Arial" w:hAnsiTheme="minorHAnsi" w:cstheme="minorHAnsi"/>
          <w:color w:val="000000"/>
        </w:rPr>
      </w:pPr>
    </w:p>
    <w:p w14:paraId="2E099CCE" w14:textId="3CFC51D1"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 </w:t>
      </w:r>
      <w:r w:rsidR="00EF2196"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REAFFIRMING the particular ecological values of waterfowl in the identification of internationally important wetlands, as expressed by both the Convention and subsequent resolutions and recommendations of the Conference of the Parties; </w:t>
      </w:r>
    </w:p>
    <w:p w14:paraId="41D14CB3"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15783BE8" w14:textId="36DB9F49"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2. </w:t>
      </w:r>
      <w:r w:rsidR="00EF2196"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RECOGNIZING the many Ramsar sites which are of importance to waterfowl, and the continuing need for reliable information to underpin the application of Criterion 3 (c) [now Criterion 6]; </w:t>
      </w:r>
    </w:p>
    <w:p w14:paraId="409EF4B2"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D1E1A18" w14:textId="227A7DA0"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3. </w:t>
      </w:r>
      <w:r w:rsidR="00EF2196"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RECALLING Resolution 5.9 which, </w:t>
      </w:r>
      <w:r w:rsidRPr="005C087F">
        <w:rPr>
          <w:rFonts w:asciiTheme="minorHAnsi" w:eastAsia="Arial" w:hAnsiTheme="minorHAnsi" w:cstheme="minorHAnsi"/>
          <w:i/>
          <w:color w:val="000000"/>
        </w:rPr>
        <w:t>inter alia</w:t>
      </w:r>
      <w:r w:rsidRPr="005C087F">
        <w:rPr>
          <w:rFonts w:asciiTheme="minorHAnsi" w:eastAsia="Arial" w:hAnsiTheme="minorHAnsi" w:cstheme="minorHAnsi"/>
          <w:color w:val="000000"/>
        </w:rPr>
        <w:t xml:space="preserve">, called for the regular updating of international population estimates for waterfowl as the basis of the application of Criterion 3 (c) [now Criterion 6], and which further requested IWRB (now Wetlands International) to bring revised estimates to each future meeting of the Conference of the Parties; </w:t>
      </w:r>
    </w:p>
    <w:p w14:paraId="76DBE4DB"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6CE7931A" w14:textId="50322F40"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4. </w:t>
      </w:r>
      <w:r w:rsidR="00EF2196"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AWARE of Technical Workshops coordinated by the Joint Nature Conservation Committee in the UK, the National Environmental Research Institute in Denmark, and Wetlands International to agree timetables for the revision of waterfowl population estimates in the Western Palearctic and East Atlantic Flyway, the conclusions of which were submitted to Technical Session E of the present meeting, and in particular aware of the need to avoid short-term changes in standard 1% thresholds given their value as “bench-marks”, against which sites of possible international importance can be assessed; </w:t>
      </w:r>
    </w:p>
    <w:p w14:paraId="0B033BDE"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161C6B06" w14:textId="304B9912"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5. </w:t>
      </w:r>
      <w:r w:rsidR="00EF2196"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CONSCIOUS of the need for close technical coordination between the Ramsar Convention and the Bonn Convention’s Agreement on the Conservation of African-Eurasian Migratory Waterbirds, and also with other international treaties and agreements, to ensure consistency in the use of international waterfowl population estimates and 1% thresholds; and </w:t>
      </w:r>
    </w:p>
    <w:p w14:paraId="5B428192"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171A751" w14:textId="5F3C13D1"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6. </w:t>
      </w:r>
      <w:r w:rsidR="00EF2196"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NOTING Wetlands International’s draft report summarizing revised population estimates and 1% thresholds prepared for the present meeting of the Conference of the Parties in response to Resolution 5.9; </w:t>
      </w:r>
    </w:p>
    <w:p w14:paraId="202C89C5"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67AE1F02" w14:textId="77777777" w:rsidR="006C7AD7" w:rsidRPr="005C087F" w:rsidRDefault="006C7AD7" w:rsidP="006C7AD7">
      <w:pPr>
        <w:pBdr>
          <w:top w:val="nil"/>
          <w:left w:val="nil"/>
          <w:bottom w:val="nil"/>
          <w:right w:val="nil"/>
          <w:between w:val="nil"/>
        </w:pBdr>
        <w:jc w:val="center"/>
        <w:rPr>
          <w:rFonts w:asciiTheme="minorHAnsi" w:eastAsia="Arial" w:hAnsiTheme="minorHAnsi" w:cstheme="minorHAnsi"/>
          <w:color w:val="000000"/>
        </w:rPr>
      </w:pPr>
      <w:r w:rsidRPr="005C087F">
        <w:rPr>
          <w:rFonts w:asciiTheme="minorHAnsi" w:eastAsia="Arial" w:hAnsiTheme="minorHAnsi" w:cstheme="minorHAnsi"/>
          <w:color w:val="000000"/>
        </w:rPr>
        <w:t>THE CONFERENCE OF THE CONTRACTING PARTIES</w:t>
      </w:r>
    </w:p>
    <w:p w14:paraId="1DE884C4"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7C3A2266" w14:textId="1CEB5ACF"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7. </w:t>
      </w:r>
      <w:r w:rsidR="00EF2196"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URGES Wetlands International to continue to develop the International Waterfowl Census and to enhance its global coverage as an important basis for the application of Ramsar Criterion 3 (c) [now Criterion 6]; </w:t>
      </w:r>
    </w:p>
    <w:p w14:paraId="5D46A308"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79E94D08" w14:textId="554580D3"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8. </w:t>
      </w:r>
      <w:r w:rsidR="00EF2196"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ENCOURAGES Wetlands International, using its network of Waterbird Specialist Groups, to work with the Ramsar Bureau, Contracting Parties, and other international treaties in order to review and keep up to date waterfowl population estimates and 1% thresholds, in particular giving priority to the assessment of the sizes of those populations for which no reliable population estimate or 1% threshold currently exists, and to report back the results of such activity to the 7th Meeting of the Conference of the Contracting Parties; </w:t>
      </w:r>
    </w:p>
    <w:p w14:paraId="063D3807"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759B0B6E" w14:textId="666BF5CB"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9. </w:t>
      </w:r>
      <w:r w:rsidR="00EF2196" w:rsidRPr="005C087F">
        <w:rPr>
          <w:rFonts w:asciiTheme="minorHAnsi" w:eastAsia="Arial" w:hAnsiTheme="minorHAnsi" w:cstheme="minorHAnsi"/>
          <w:color w:val="000000"/>
        </w:rPr>
        <w:tab/>
      </w:r>
      <w:r w:rsidRPr="005C087F">
        <w:rPr>
          <w:rFonts w:asciiTheme="minorHAnsi" w:eastAsia="Arial" w:hAnsiTheme="minorHAnsi" w:cstheme="minorHAnsi"/>
          <w:color w:val="000000"/>
        </w:rPr>
        <w:t>AGREES that unless waterfowl populations are poorly known or are known to be rapidly changing, 1% threshold levels should be revised not more frequently than every third ordinary meeting of the Conference of the Contracting Parties; and</w:t>
      </w:r>
    </w:p>
    <w:p w14:paraId="58125F37"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53DB9C51" w14:textId="45B2620F" w:rsidR="006C7AD7" w:rsidRPr="005C087F" w:rsidRDefault="00DF4D61"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lastRenderedPageBreak/>
        <w:t>10.</w:t>
      </w:r>
      <w:r w:rsidRPr="005C087F">
        <w:rPr>
          <w:rFonts w:asciiTheme="minorHAnsi" w:eastAsia="Arial" w:hAnsiTheme="minorHAnsi" w:cstheme="minorHAnsi"/>
          <w:color w:val="000000"/>
        </w:rPr>
        <w:tab/>
      </w:r>
      <w:r w:rsidR="006C7AD7" w:rsidRPr="005C087F">
        <w:rPr>
          <w:rFonts w:asciiTheme="minorHAnsi" w:eastAsia="Arial" w:hAnsiTheme="minorHAnsi" w:cstheme="minorHAnsi"/>
          <w:color w:val="000000"/>
        </w:rPr>
        <w:t xml:space="preserve">CALLS ON Contracting Parties to use these estimates and thresholds, upon their publication, as a basis for designation of sites for the List of Wetlands of International Importance in the succeeding three triennia. </w:t>
      </w:r>
    </w:p>
    <w:p w14:paraId="08BC6B93"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7C5927BD" w14:textId="77777777" w:rsidR="009949C4" w:rsidRPr="005C087F" w:rsidRDefault="009949C4" w:rsidP="006C7AD7">
      <w:pPr>
        <w:pBdr>
          <w:top w:val="nil"/>
          <w:left w:val="nil"/>
          <w:bottom w:val="nil"/>
          <w:right w:val="nil"/>
          <w:between w:val="nil"/>
        </w:pBdr>
        <w:ind w:left="0" w:firstLine="0"/>
        <w:rPr>
          <w:rFonts w:asciiTheme="minorHAnsi" w:eastAsia="Arial" w:hAnsiTheme="minorHAnsi" w:cstheme="minorHAnsi"/>
          <w:b/>
          <w:color w:val="000000"/>
        </w:rPr>
      </w:pPr>
    </w:p>
    <w:p w14:paraId="3F7795C2" w14:textId="6AEF6095" w:rsidR="006C7AD7" w:rsidRPr="005C087F" w:rsidRDefault="006C7AD7" w:rsidP="006C7AD7">
      <w:pPr>
        <w:pBdr>
          <w:top w:val="nil"/>
          <w:left w:val="nil"/>
          <w:bottom w:val="nil"/>
          <w:right w:val="nil"/>
          <w:between w:val="nil"/>
        </w:pBdr>
        <w:ind w:left="0" w:firstLine="0"/>
        <w:rPr>
          <w:rFonts w:asciiTheme="minorHAnsi" w:eastAsia="Arial" w:hAnsiTheme="minorHAnsi" w:cstheme="minorHAnsi"/>
          <w:color w:val="000000"/>
        </w:rPr>
      </w:pPr>
      <w:r w:rsidRPr="005C087F">
        <w:rPr>
          <w:rFonts w:asciiTheme="minorHAnsi" w:eastAsia="Arial" w:hAnsiTheme="minorHAnsi" w:cstheme="minorHAnsi"/>
          <w:b/>
          <w:color w:val="000000"/>
        </w:rPr>
        <w:t xml:space="preserve">Resolution VIII.38 Waterbird population estimates and the identification and designation of Wetlands of International Importance (2002) </w:t>
      </w:r>
    </w:p>
    <w:p w14:paraId="69B90585"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7A15BB8B" w14:textId="6768AC05"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RECOGNIZING that the regular review and updating of estimates of waterbird population sizes is necessary to track the efficacy of measures for the conservation and wise use of waterbird populations, including the establishment of national and international networks of protected sites on migratory waterbird flyways, as called for in the </w:t>
      </w:r>
      <w:r w:rsidRPr="005C087F">
        <w:rPr>
          <w:rFonts w:asciiTheme="minorHAnsi" w:eastAsia="Arial" w:hAnsiTheme="minorHAnsi" w:cstheme="minorHAnsi"/>
          <w:i/>
          <w:color w:val="000000"/>
        </w:rPr>
        <w:t xml:space="preserve">Strategic Framework and guidelines for the future development of the List of Wetlands of International Importance </w:t>
      </w:r>
      <w:r w:rsidRPr="005C087F">
        <w:rPr>
          <w:rFonts w:asciiTheme="minorHAnsi" w:eastAsia="Arial" w:hAnsiTheme="minorHAnsi" w:cstheme="minorHAnsi"/>
          <w:color w:val="000000"/>
        </w:rPr>
        <w:t xml:space="preserve">(Resolution VII.11); </w:t>
      </w:r>
    </w:p>
    <w:p w14:paraId="2EC8C9D8"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67F4312B" w14:textId="359C1C1A"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2.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RECALLING Resolution 5.9, in which the Contracting Parties requested IWRB (now Wetlands International) to provide information on the sizes of waterbird populations as a basis for the application of the Convention’s site-selection Criterion 3 include (now Criterion 6), and ALSO RECALLING Resolution VI.4, in which they outlined the desired timetable for such updates and requested Wetlands International to bring updated information to each future meeting of the Conference of the Parties; </w:t>
      </w:r>
    </w:p>
    <w:p w14:paraId="1E0F2653"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463E009D" w14:textId="40EED495"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3.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REAFFIRMING the importance of data collected by Wetlands International through its International Waterbird Census for the assessment of wetlands against Criteria 2, 4, 5 and 6 of the </w:t>
      </w:r>
      <w:r w:rsidRPr="005C087F">
        <w:rPr>
          <w:rFonts w:asciiTheme="minorHAnsi" w:eastAsia="Arial" w:hAnsiTheme="minorHAnsi" w:cstheme="minorHAnsi"/>
          <w:i/>
          <w:color w:val="000000"/>
        </w:rPr>
        <w:t xml:space="preserve">Strategic Framework and guidelines for the future development of the List of Wetlands of International Importance </w:t>
      </w:r>
      <w:r w:rsidRPr="005C087F">
        <w:rPr>
          <w:rFonts w:asciiTheme="minorHAnsi" w:eastAsia="Arial" w:hAnsiTheme="minorHAnsi" w:cstheme="minorHAnsi"/>
          <w:color w:val="000000"/>
        </w:rPr>
        <w:t xml:space="preserve">(Resolution VII.11); </w:t>
      </w:r>
    </w:p>
    <w:p w14:paraId="493D811E"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F669BF1" w14:textId="312D66B4"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5.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AWARE of the wide international consultation undertaken by Wetlands International to collate data and information for the third edition of its publication </w:t>
      </w:r>
      <w:r w:rsidRPr="005C087F">
        <w:rPr>
          <w:rFonts w:asciiTheme="minorHAnsi" w:eastAsia="Arial" w:hAnsiTheme="minorHAnsi" w:cstheme="minorHAnsi"/>
          <w:i/>
          <w:color w:val="000000"/>
        </w:rPr>
        <w:t>Waterbird Population Estimates</w:t>
      </w:r>
      <w:r w:rsidRPr="005C087F">
        <w:rPr>
          <w:rFonts w:asciiTheme="minorHAnsi" w:eastAsia="Arial" w:hAnsiTheme="minorHAnsi" w:cstheme="minorHAnsi"/>
          <w:color w:val="000000"/>
        </w:rPr>
        <w:t xml:space="preserve">, prepared for this meeting of the Conference of the Contracting Parties, which brings together the most recent information on the population sizes of waterbirds, as envisaged by Resolution VI.4, and which identifies 1% population thresholds for 1,138 (50%) biogeographic populations of waterbirds, but also AWARE that, despite this, there remain 1,133 populations of waterbirds for which there is no reliable population estimate from which to establish a 1% threshold for the application of Ramsar Criterion 6; </w:t>
      </w:r>
    </w:p>
    <w:p w14:paraId="3937A772"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71FA1F9" w14:textId="283FD952"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8.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RECOGNIZING the role of the international Specialist Groups of the Species Survival Commission of IUCN – The World Conservation Union as well as those of Wetlands International in collecting, analysing and interpreting waterbird population data; </w:t>
      </w:r>
    </w:p>
    <w:p w14:paraId="45386A8B"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05C3894" w14:textId="3480EE9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11.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DESIRING to promote the application of a consistent global source of information on 1% thresholds for the application of Criterion 6 for designation of Wetlands of International Importance; </w:t>
      </w:r>
    </w:p>
    <w:p w14:paraId="6E517E5E"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4769D396" w14:textId="77777777" w:rsidR="006C7AD7" w:rsidRPr="005C087F" w:rsidRDefault="006C7AD7" w:rsidP="006C7AD7">
      <w:pPr>
        <w:pBdr>
          <w:top w:val="nil"/>
          <w:left w:val="nil"/>
          <w:bottom w:val="nil"/>
          <w:right w:val="nil"/>
          <w:between w:val="nil"/>
        </w:pBdr>
        <w:jc w:val="center"/>
        <w:rPr>
          <w:rFonts w:asciiTheme="minorHAnsi" w:eastAsia="Arial" w:hAnsiTheme="minorHAnsi" w:cstheme="minorHAnsi"/>
          <w:color w:val="000000"/>
        </w:rPr>
      </w:pPr>
      <w:r w:rsidRPr="005C087F">
        <w:rPr>
          <w:rFonts w:asciiTheme="minorHAnsi" w:eastAsia="Arial" w:hAnsiTheme="minorHAnsi" w:cstheme="minorHAnsi"/>
          <w:color w:val="000000"/>
        </w:rPr>
        <w:t>THE CONFERENCE OF THE CONTRACTING PARTIES</w:t>
      </w:r>
    </w:p>
    <w:p w14:paraId="41E6E9A6"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529E5C12" w14:textId="1B7975A1"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12.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WELCOMES the publication of the third edition of </w:t>
      </w:r>
      <w:r w:rsidRPr="005C087F">
        <w:rPr>
          <w:rFonts w:asciiTheme="minorHAnsi" w:eastAsia="Arial" w:hAnsiTheme="minorHAnsi" w:cstheme="minorHAnsi"/>
          <w:i/>
          <w:color w:val="000000"/>
        </w:rPr>
        <w:t xml:space="preserve">Waterbird Population Estimates </w:t>
      </w:r>
      <w:r w:rsidRPr="005C087F">
        <w:rPr>
          <w:rFonts w:asciiTheme="minorHAnsi" w:eastAsia="Arial" w:hAnsiTheme="minorHAnsi" w:cstheme="minorHAnsi"/>
          <w:color w:val="000000"/>
        </w:rPr>
        <w:t xml:space="preserve">prepared for this meeting of the Conference of the Parties, and CONGRATULATES Wetlands International on the work undertaken to further develop this global and consistent source of data and information of importance for wetland and waterbird conservation and wise use, and for increasing the number of biogeographic populations for which population estimates and 1% thresholds are now available; </w:t>
      </w:r>
    </w:p>
    <w:p w14:paraId="203F056B"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CBF9C69" w14:textId="76F0216B"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13.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URGES all Contracting Parties to use appropriate 1% thresholds contained in the third edition of </w:t>
      </w:r>
      <w:r w:rsidRPr="005C087F">
        <w:rPr>
          <w:rFonts w:asciiTheme="minorHAnsi" w:eastAsia="Arial" w:hAnsiTheme="minorHAnsi" w:cstheme="minorHAnsi"/>
          <w:i/>
          <w:color w:val="000000"/>
        </w:rPr>
        <w:t xml:space="preserve">Waterbird Population Estimates </w:t>
      </w:r>
      <w:r w:rsidRPr="005C087F">
        <w:rPr>
          <w:rFonts w:asciiTheme="minorHAnsi" w:eastAsia="Arial" w:hAnsiTheme="minorHAnsi" w:cstheme="minorHAnsi"/>
          <w:color w:val="000000"/>
        </w:rPr>
        <w:t xml:space="preserve">as the official and consistent basis for their application of Criterion 6 of the </w:t>
      </w:r>
      <w:r w:rsidRPr="005C087F">
        <w:rPr>
          <w:rFonts w:asciiTheme="minorHAnsi" w:eastAsia="Arial" w:hAnsiTheme="minorHAnsi" w:cstheme="minorHAnsi"/>
          <w:i/>
          <w:color w:val="000000"/>
        </w:rPr>
        <w:t xml:space="preserve">Strategic Framework and guidelines for the future development of the List of Wetlands of International Importance </w:t>
      </w:r>
      <w:r w:rsidRPr="005C087F">
        <w:rPr>
          <w:rFonts w:asciiTheme="minorHAnsi" w:eastAsia="Arial" w:hAnsiTheme="minorHAnsi" w:cstheme="minorHAnsi"/>
          <w:color w:val="000000"/>
        </w:rPr>
        <w:t xml:space="preserve">for the designation of Ramsar sites during the 2003-2005 triennium; </w:t>
      </w:r>
    </w:p>
    <w:p w14:paraId="4DE02702"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B4560C7" w14:textId="5DB0E393"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14.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ALSO URGES Contracting Parties to work together to identify and designate coherent flyway-scale networks of Ramsar sites for migratory waterbirds, in line with Action 12.2.2 of the Convention’s Strategic Plan 2003-2008, including working cooperatively with the Convention on Migratory Species (CMS) and African-Eurasian Migratory Waterbird Agreement (AEWA) through the Joint Work Plan between the Ramsar Convention, CMS and AEWA; </w:t>
      </w:r>
    </w:p>
    <w:p w14:paraId="1F9E7F19"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1E7E9C87" w14:textId="661755B1"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15.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FURTHER URGES Contracting Parties to select Ramsar sites for globally threatened waterbirds in implementation of Action 12.2.1 of the Convention’s Strategic Plan 2003- 2008, noting also the value of selecting Ramsar sites to support conservation strategies for nationally or regionally threatened waterbirds; </w:t>
      </w:r>
    </w:p>
    <w:p w14:paraId="7A47B497"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BE804FC" w14:textId="0BD36FEE"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16.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REQUESTS Wetlands International, with the assistance of the Ramsar Bureau, to make widely available, including in electronic formats, the 3rd edition of </w:t>
      </w:r>
      <w:r w:rsidRPr="005C087F">
        <w:rPr>
          <w:rFonts w:asciiTheme="minorHAnsi" w:eastAsia="Arial" w:hAnsiTheme="minorHAnsi" w:cstheme="minorHAnsi"/>
          <w:i/>
          <w:color w:val="000000"/>
        </w:rPr>
        <w:t xml:space="preserve">Waterbird Population Estimates </w:t>
      </w:r>
      <w:r w:rsidRPr="005C087F">
        <w:rPr>
          <w:rFonts w:asciiTheme="minorHAnsi" w:eastAsia="Arial" w:hAnsiTheme="minorHAnsi" w:cstheme="minorHAnsi"/>
          <w:color w:val="000000"/>
        </w:rPr>
        <w:t xml:space="preserve">to all Contracting Parties, non-Parties and other organizations involved in the identification and designation of Ramsar sites; </w:t>
      </w:r>
    </w:p>
    <w:p w14:paraId="7F140266"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3DACEE81" w14:textId="5F71173C"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17.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REQUESTS Wetlands International to continue to bring an updated edition of </w:t>
      </w:r>
      <w:r w:rsidRPr="005C087F">
        <w:rPr>
          <w:rFonts w:asciiTheme="minorHAnsi" w:eastAsia="Arial" w:hAnsiTheme="minorHAnsi" w:cstheme="minorHAnsi"/>
          <w:i/>
          <w:color w:val="000000"/>
        </w:rPr>
        <w:t xml:space="preserve">Waterbird Population Estimates </w:t>
      </w:r>
      <w:r w:rsidRPr="005C087F">
        <w:rPr>
          <w:rFonts w:asciiTheme="minorHAnsi" w:eastAsia="Arial" w:hAnsiTheme="minorHAnsi" w:cstheme="minorHAnsi"/>
          <w:color w:val="000000"/>
        </w:rPr>
        <w:t xml:space="preserve">to each future Conference of the Parties, having first undertaken international scientific consultation on its contents, so that the population estimates and 1% thresholds it contains may be used as the basis for the application of Criterion 6 in the succeeding triennium; </w:t>
      </w:r>
    </w:p>
    <w:p w14:paraId="2E46909F"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642701B8" w14:textId="471AA502"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18.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WELCOMES the intention of Wetlands International to enhance the scope and coverage of future editions of </w:t>
      </w:r>
      <w:r w:rsidRPr="005C087F">
        <w:rPr>
          <w:rFonts w:asciiTheme="minorHAnsi" w:eastAsia="Arial" w:hAnsiTheme="minorHAnsi" w:cstheme="minorHAnsi"/>
          <w:i/>
          <w:color w:val="000000"/>
        </w:rPr>
        <w:t xml:space="preserve">Waterbird Population Estimates </w:t>
      </w:r>
      <w:r w:rsidRPr="005C087F">
        <w:rPr>
          <w:rFonts w:asciiTheme="minorHAnsi" w:eastAsia="Arial" w:hAnsiTheme="minorHAnsi" w:cstheme="minorHAnsi"/>
          <w:color w:val="000000"/>
        </w:rPr>
        <w:t xml:space="preserve">so as to include all waterbird taxa listed in the glossary to the Strategic Framework and guidelines for the future development of the List of Wetlands of International Importance; </w:t>
      </w:r>
    </w:p>
    <w:p w14:paraId="4779E781"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AB31CC7" w14:textId="7347B0C4"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19.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ALSO WELCOMES the proposed establishment by Wetlands International of a Global Waterbird Monitoring Steering Committee as a means of focusing the future development of the International Waterbird Census, and in particular its contribution to the strategic development of the Ramsar List, and REQUESTS this Committee, once established, to identify ways and means of increasing the availability of data and information from the IWC to Contracting Parties and others in support of their identification and designation of Ramsar sites; </w:t>
      </w:r>
    </w:p>
    <w:p w14:paraId="3463BAC3"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710094B7" w14:textId="20554B96"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20.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ENCOURAGES Contracting Parties and others with relevant data and information to assist Wetlands International and BirdLife International through the continued collection and supply of population data on waterbirds, including globally threatened species and those species identified by BirdLife International in </w:t>
      </w:r>
      <w:r w:rsidRPr="005C087F">
        <w:rPr>
          <w:rFonts w:asciiTheme="minorHAnsi" w:eastAsia="Arial" w:hAnsiTheme="minorHAnsi" w:cstheme="minorHAnsi"/>
          <w:i/>
          <w:color w:val="000000"/>
        </w:rPr>
        <w:t xml:space="preserve">Threatened Birds of the World </w:t>
      </w:r>
      <w:r w:rsidRPr="005C087F">
        <w:rPr>
          <w:rFonts w:asciiTheme="minorHAnsi" w:eastAsia="Arial" w:hAnsiTheme="minorHAnsi" w:cstheme="minorHAnsi"/>
          <w:color w:val="000000"/>
        </w:rPr>
        <w:t xml:space="preserve">as being data deficient; </w:t>
      </w:r>
    </w:p>
    <w:p w14:paraId="3E56346E"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0C2634DC" w14:textId="0341810E"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21.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ENCOURAGES the Species Survival Commission of IUCN and Wetlands International to facilitate the establishment of further Specialist Groups for waterbird taxa where no such expert networks currently exist, so as to assist in the collation and critical interpretation of waterbird population data of value for the application of Criterion 6; </w:t>
      </w:r>
    </w:p>
    <w:p w14:paraId="5B2AC3F7" w14:textId="77777777" w:rsidR="006C7AD7" w:rsidRPr="005C087F" w:rsidRDefault="006C7AD7" w:rsidP="006C7AD7">
      <w:pPr>
        <w:pBdr>
          <w:top w:val="nil"/>
          <w:left w:val="nil"/>
          <w:bottom w:val="nil"/>
          <w:right w:val="nil"/>
          <w:between w:val="nil"/>
        </w:pBdr>
        <w:ind w:left="0" w:firstLine="0"/>
        <w:rPr>
          <w:rFonts w:asciiTheme="minorHAnsi" w:eastAsia="Arial" w:hAnsiTheme="minorHAnsi" w:cstheme="minorHAnsi"/>
          <w:color w:val="000000"/>
        </w:rPr>
      </w:pPr>
    </w:p>
    <w:p w14:paraId="12ACB313" w14:textId="0300951C"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lastRenderedPageBreak/>
        <w:t xml:space="preserve">24.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URGES Contracting Parties to apply waterbird monitoring data, and analyses drawn from them, when appropriate, as a means of providing objective information for site management planning and the evaluation of national or regional wetland policies. </w:t>
      </w:r>
    </w:p>
    <w:p w14:paraId="065E994D" w14:textId="77777777" w:rsidR="006C7AD7" w:rsidRPr="005C087F" w:rsidRDefault="006C7AD7" w:rsidP="006C7AD7">
      <w:pPr>
        <w:pBdr>
          <w:top w:val="nil"/>
          <w:left w:val="nil"/>
          <w:bottom w:val="nil"/>
          <w:right w:val="nil"/>
          <w:between w:val="nil"/>
        </w:pBdr>
        <w:ind w:left="0" w:firstLine="0"/>
        <w:rPr>
          <w:rFonts w:asciiTheme="minorHAnsi" w:eastAsia="Arial" w:hAnsiTheme="minorHAnsi" w:cstheme="minorHAnsi"/>
          <w:b/>
          <w:color w:val="000000"/>
        </w:rPr>
      </w:pPr>
    </w:p>
    <w:p w14:paraId="29B9C6EE" w14:textId="77777777" w:rsidR="009949C4" w:rsidRPr="005C087F" w:rsidRDefault="009949C4" w:rsidP="006C7AD7">
      <w:pPr>
        <w:pBdr>
          <w:top w:val="nil"/>
          <w:left w:val="nil"/>
          <w:bottom w:val="nil"/>
          <w:right w:val="nil"/>
          <w:between w:val="nil"/>
        </w:pBdr>
        <w:ind w:left="0" w:firstLine="0"/>
        <w:rPr>
          <w:rFonts w:asciiTheme="minorHAnsi" w:eastAsia="Arial" w:hAnsiTheme="minorHAnsi" w:cstheme="minorHAnsi"/>
          <w:b/>
          <w:color w:val="000000"/>
        </w:rPr>
      </w:pPr>
    </w:p>
    <w:p w14:paraId="762BD7B1" w14:textId="0356885B" w:rsidR="006C7AD7" w:rsidRPr="005C087F" w:rsidRDefault="006C7AD7" w:rsidP="006C7AD7">
      <w:pPr>
        <w:pBdr>
          <w:top w:val="nil"/>
          <w:left w:val="nil"/>
          <w:bottom w:val="nil"/>
          <w:right w:val="nil"/>
          <w:between w:val="nil"/>
        </w:pBdr>
        <w:ind w:left="0" w:firstLine="0"/>
        <w:rPr>
          <w:rFonts w:asciiTheme="minorHAnsi" w:eastAsia="Arial" w:hAnsiTheme="minorHAnsi" w:cstheme="minorHAnsi"/>
          <w:color w:val="000000"/>
        </w:rPr>
      </w:pPr>
      <w:r w:rsidRPr="005C087F">
        <w:rPr>
          <w:rFonts w:asciiTheme="minorHAnsi" w:eastAsia="Arial" w:hAnsiTheme="minorHAnsi" w:cstheme="minorHAnsi"/>
          <w:b/>
          <w:color w:val="000000"/>
        </w:rPr>
        <w:t>Resolution X.22. Promoting international cooperation for the conservation of waterbird flyways (2008)</w:t>
      </w:r>
    </w:p>
    <w:p w14:paraId="0AFE8E66"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62A9A483" w14:textId="7BF0F6DD"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25.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REQUESTS Wetlands International to draw upon status information from </w:t>
      </w:r>
      <w:r w:rsidRPr="005C087F">
        <w:rPr>
          <w:rFonts w:asciiTheme="minorHAnsi" w:eastAsia="Arial" w:hAnsiTheme="minorHAnsi" w:cstheme="minorHAnsi"/>
          <w:i/>
          <w:color w:val="000000"/>
        </w:rPr>
        <w:t xml:space="preserve">Waterbird Population Estimates </w:t>
      </w:r>
      <w:r w:rsidRPr="005C087F">
        <w:rPr>
          <w:rFonts w:asciiTheme="minorHAnsi" w:eastAsia="Arial" w:hAnsiTheme="minorHAnsi" w:cstheme="minorHAnsi"/>
          <w:color w:val="000000"/>
        </w:rPr>
        <w:t xml:space="preserve">to report periodically on the state of the world’s waterbirds to the Contracting Parties of Ramsar, CMS, AEWA and CBD, and URGES Contracting Parties and others both to contribute to the necessary financial support to enable the production of such international assessments; and to support the coordinated International Waterbird Census (IWC), which contributes to these population estimates and assessments and the provision of much other relevant knowledge. </w:t>
      </w:r>
    </w:p>
    <w:p w14:paraId="21191E0B" w14:textId="77777777" w:rsidR="006C7AD7" w:rsidRPr="005C087F" w:rsidRDefault="006C7AD7" w:rsidP="006C7AD7">
      <w:pPr>
        <w:pBdr>
          <w:top w:val="nil"/>
          <w:left w:val="nil"/>
          <w:bottom w:val="nil"/>
          <w:right w:val="nil"/>
          <w:between w:val="nil"/>
        </w:pBdr>
        <w:ind w:left="0" w:firstLine="0"/>
        <w:rPr>
          <w:rFonts w:asciiTheme="minorHAnsi" w:eastAsia="Arial" w:hAnsiTheme="minorHAnsi" w:cstheme="minorHAnsi"/>
          <w:color w:val="000000"/>
        </w:rPr>
      </w:pPr>
    </w:p>
    <w:p w14:paraId="4E5B9F32" w14:textId="77777777" w:rsidR="009949C4" w:rsidRPr="005C087F" w:rsidRDefault="009949C4" w:rsidP="006C7AD7">
      <w:pPr>
        <w:pBdr>
          <w:top w:val="nil"/>
          <w:left w:val="nil"/>
          <w:bottom w:val="nil"/>
          <w:right w:val="nil"/>
          <w:between w:val="nil"/>
        </w:pBdr>
        <w:ind w:left="0" w:firstLine="0"/>
        <w:rPr>
          <w:rFonts w:asciiTheme="minorHAnsi" w:eastAsia="Arial" w:hAnsiTheme="minorHAnsi" w:cstheme="minorHAnsi"/>
          <w:b/>
          <w:color w:val="000000"/>
        </w:rPr>
      </w:pPr>
    </w:p>
    <w:p w14:paraId="5BA2476A" w14:textId="571150F5" w:rsidR="006C7AD7" w:rsidRPr="005C087F" w:rsidRDefault="006C7AD7" w:rsidP="006C7AD7">
      <w:pPr>
        <w:pBdr>
          <w:top w:val="nil"/>
          <w:left w:val="nil"/>
          <w:bottom w:val="nil"/>
          <w:right w:val="nil"/>
          <w:between w:val="nil"/>
        </w:pBdr>
        <w:ind w:left="0" w:firstLine="0"/>
        <w:rPr>
          <w:rFonts w:asciiTheme="minorHAnsi" w:eastAsia="Arial" w:hAnsiTheme="minorHAnsi" w:cstheme="minorHAnsi"/>
          <w:b/>
          <w:color w:val="000000"/>
        </w:rPr>
      </w:pPr>
      <w:r w:rsidRPr="005C087F">
        <w:rPr>
          <w:rFonts w:asciiTheme="minorHAnsi" w:eastAsia="Arial" w:hAnsiTheme="minorHAnsi" w:cstheme="minorHAnsi"/>
          <w:b/>
          <w:color w:val="000000"/>
        </w:rPr>
        <w:t>Resolution XIV.18: Waterbird population estimates to support new and existing Ramsar Site designations under Ramsar Criterion 6 – use of alternative estimates (2022)</w:t>
      </w:r>
    </w:p>
    <w:p w14:paraId="7B9A88EB" w14:textId="77777777" w:rsidR="006C7AD7" w:rsidRPr="005C087F" w:rsidRDefault="006C7AD7" w:rsidP="006C7AD7">
      <w:pPr>
        <w:pBdr>
          <w:top w:val="nil"/>
          <w:left w:val="nil"/>
          <w:bottom w:val="nil"/>
          <w:right w:val="nil"/>
          <w:between w:val="nil"/>
        </w:pBdr>
        <w:rPr>
          <w:rFonts w:asciiTheme="minorHAnsi" w:eastAsia="Arial" w:hAnsiTheme="minorHAnsi" w:cstheme="minorHAnsi"/>
          <w:b/>
          <w:color w:val="000000"/>
        </w:rPr>
      </w:pPr>
    </w:p>
    <w:p w14:paraId="72839049" w14:textId="67E229C8" w:rsidR="006C7AD7" w:rsidRPr="005C087F" w:rsidRDefault="006C7AD7" w:rsidP="006C7AD7">
      <w:pPr>
        <w:pBdr>
          <w:top w:val="nil"/>
          <w:left w:val="nil"/>
          <w:bottom w:val="nil"/>
          <w:right w:val="nil"/>
          <w:between w:val="nil"/>
        </w:pBdr>
        <w:rPr>
          <w:rFonts w:asciiTheme="minorHAnsi" w:eastAsia="Arial" w:hAnsiTheme="minorHAnsi" w:cstheme="minorHAnsi"/>
          <w:b/>
          <w:color w:val="000000"/>
        </w:rPr>
      </w:pPr>
      <w:r w:rsidRPr="005C087F">
        <w:rPr>
          <w:rFonts w:asciiTheme="minorHAnsi" w:eastAsia="Arial" w:hAnsiTheme="minorHAnsi" w:cstheme="minorHAnsi"/>
          <w:color w:val="000000"/>
        </w:rPr>
        <w:t xml:space="preserve">1.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RECALLING: </w:t>
      </w:r>
    </w:p>
    <w:p w14:paraId="3C433688" w14:textId="234A531F" w:rsidR="006C7AD7" w:rsidRPr="005C087F" w:rsidRDefault="006C7AD7" w:rsidP="00DF4D61">
      <w:pPr>
        <w:pBdr>
          <w:top w:val="nil"/>
          <w:left w:val="nil"/>
          <w:bottom w:val="nil"/>
          <w:right w:val="nil"/>
          <w:between w:val="nil"/>
        </w:pBdr>
        <w:ind w:left="851"/>
        <w:rPr>
          <w:rFonts w:asciiTheme="minorHAnsi" w:eastAsia="Arial" w:hAnsiTheme="minorHAnsi" w:cstheme="minorHAnsi"/>
          <w:color w:val="000000"/>
        </w:rPr>
      </w:pPr>
      <w:r w:rsidRPr="005C087F">
        <w:rPr>
          <w:rFonts w:asciiTheme="minorHAnsi" w:eastAsia="Arial" w:hAnsiTheme="minorHAnsi" w:cstheme="minorHAnsi"/>
          <w:color w:val="000000"/>
        </w:rPr>
        <w:t xml:space="preserve">i.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Resolution 5.9 on </w:t>
      </w:r>
      <w:r w:rsidRPr="005C087F">
        <w:rPr>
          <w:rFonts w:asciiTheme="minorHAnsi" w:eastAsia="Arial" w:hAnsiTheme="minorHAnsi" w:cstheme="minorHAnsi"/>
          <w:i/>
          <w:color w:val="000000"/>
        </w:rPr>
        <w:t>Application of the Ramsar Criteria for Identifying Wetlands of International Importance</w:t>
      </w:r>
      <w:r w:rsidRPr="005C087F">
        <w:rPr>
          <w:rFonts w:asciiTheme="minorHAnsi" w:eastAsia="Arial" w:hAnsiTheme="minorHAnsi" w:cstheme="minorHAnsi"/>
          <w:color w:val="000000"/>
        </w:rPr>
        <w:t xml:space="preserve">; </w:t>
      </w:r>
    </w:p>
    <w:p w14:paraId="798FDC8A" w14:textId="75638DF9" w:rsidR="006C7AD7" w:rsidRPr="005C087F" w:rsidRDefault="006C7AD7" w:rsidP="00DF4D61">
      <w:pPr>
        <w:pBdr>
          <w:top w:val="nil"/>
          <w:left w:val="nil"/>
          <w:bottom w:val="nil"/>
          <w:right w:val="nil"/>
          <w:between w:val="nil"/>
        </w:pBdr>
        <w:ind w:left="851"/>
        <w:rPr>
          <w:rFonts w:asciiTheme="minorHAnsi" w:eastAsia="Arial" w:hAnsiTheme="minorHAnsi" w:cstheme="minorHAnsi"/>
          <w:color w:val="000000"/>
        </w:rPr>
      </w:pPr>
      <w:r w:rsidRPr="005C087F">
        <w:rPr>
          <w:rFonts w:asciiTheme="minorHAnsi" w:eastAsia="Arial" w:hAnsiTheme="minorHAnsi" w:cstheme="minorHAnsi"/>
          <w:color w:val="000000"/>
        </w:rPr>
        <w:t xml:space="preserve">ii.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Resolution VI.4 on </w:t>
      </w:r>
      <w:r w:rsidRPr="005C087F">
        <w:rPr>
          <w:rFonts w:asciiTheme="minorHAnsi" w:eastAsia="Arial" w:hAnsiTheme="minorHAnsi" w:cstheme="minorHAnsi"/>
          <w:i/>
          <w:color w:val="000000"/>
        </w:rPr>
        <w:t>Adoption of population estimates for operation of the specific criteria based on waterfowl</w:t>
      </w:r>
      <w:r w:rsidRPr="005C087F">
        <w:rPr>
          <w:rFonts w:asciiTheme="minorHAnsi" w:eastAsia="Arial" w:hAnsiTheme="minorHAnsi" w:cstheme="minorHAnsi"/>
          <w:color w:val="000000"/>
        </w:rPr>
        <w:t xml:space="preserve">; </w:t>
      </w:r>
    </w:p>
    <w:p w14:paraId="1F0C91DF" w14:textId="074A6EC4" w:rsidR="006C7AD7" w:rsidRPr="005C087F" w:rsidRDefault="006C7AD7" w:rsidP="00DF4D61">
      <w:pPr>
        <w:pBdr>
          <w:top w:val="nil"/>
          <w:left w:val="nil"/>
          <w:bottom w:val="nil"/>
          <w:right w:val="nil"/>
          <w:between w:val="nil"/>
        </w:pBdr>
        <w:ind w:left="851"/>
        <w:rPr>
          <w:rFonts w:asciiTheme="minorHAnsi" w:eastAsia="Arial" w:hAnsiTheme="minorHAnsi" w:cstheme="minorHAnsi"/>
          <w:color w:val="000000"/>
        </w:rPr>
      </w:pPr>
      <w:r w:rsidRPr="005C087F">
        <w:rPr>
          <w:rFonts w:asciiTheme="minorHAnsi" w:eastAsia="Arial" w:hAnsiTheme="minorHAnsi" w:cstheme="minorHAnsi"/>
          <w:color w:val="000000"/>
        </w:rPr>
        <w:t xml:space="preserve">iii.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Resolution VIII.38 on </w:t>
      </w:r>
      <w:r w:rsidRPr="005C087F">
        <w:rPr>
          <w:rFonts w:asciiTheme="minorHAnsi" w:eastAsia="Arial" w:hAnsiTheme="minorHAnsi" w:cstheme="minorHAnsi"/>
          <w:i/>
          <w:color w:val="000000"/>
        </w:rPr>
        <w:t>Waterbird population estimates and the identification and designation of Wetlands of International Importance</w:t>
      </w:r>
      <w:r w:rsidRPr="005C087F">
        <w:rPr>
          <w:rFonts w:asciiTheme="minorHAnsi" w:eastAsia="Arial" w:hAnsiTheme="minorHAnsi" w:cstheme="minorHAnsi"/>
          <w:color w:val="000000"/>
        </w:rPr>
        <w:t xml:space="preserve">; </w:t>
      </w:r>
    </w:p>
    <w:p w14:paraId="4044D5AE" w14:textId="78747B1B" w:rsidR="006C7AD7" w:rsidRPr="005C087F" w:rsidRDefault="006C7AD7" w:rsidP="00DF4D61">
      <w:pPr>
        <w:pBdr>
          <w:top w:val="nil"/>
          <w:left w:val="nil"/>
          <w:bottom w:val="nil"/>
          <w:right w:val="nil"/>
          <w:between w:val="nil"/>
        </w:pBdr>
        <w:ind w:left="851"/>
        <w:rPr>
          <w:rFonts w:asciiTheme="minorHAnsi" w:eastAsia="Arial" w:hAnsiTheme="minorHAnsi" w:cstheme="minorHAnsi"/>
          <w:color w:val="000000"/>
        </w:rPr>
      </w:pPr>
      <w:r w:rsidRPr="005C087F">
        <w:rPr>
          <w:rFonts w:asciiTheme="minorHAnsi" w:eastAsia="Arial" w:hAnsiTheme="minorHAnsi" w:cstheme="minorHAnsi"/>
          <w:color w:val="000000"/>
        </w:rPr>
        <w:t xml:space="preserve">iv.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Resolution X.22 on </w:t>
      </w:r>
      <w:r w:rsidRPr="005C087F">
        <w:rPr>
          <w:rFonts w:asciiTheme="minorHAnsi" w:eastAsia="Arial" w:hAnsiTheme="minorHAnsi" w:cstheme="minorHAnsi"/>
          <w:i/>
          <w:color w:val="000000"/>
        </w:rPr>
        <w:t>Promoting international co-operation for the conservation of waterbird flyways</w:t>
      </w:r>
      <w:r w:rsidRPr="005C087F">
        <w:rPr>
          <w:rFonts w:asciiTheme="minorHAnsi" w:eastAsia="Arial" w:hAnsiTheme="minorHAnsi" w:cstheme="minorHAnsi"/>
          <w:color w:val="000000"/>
        </w:rPr>
        <w:t xml:space="preserve">; and </w:t>
      </w:r>
    </w:p>
    <w:p w14:paraId="2BC63A7F" w14:textId="27A3AB47" w:rsidR="006C7AD7" w:rsidRPr="005C087F" w:rsidRDefault="006C7AD7" w:rsidP="00DF4D61">
      <w:pPr>
        <w:pBdr>
          <w:top w:val="nil"/>
          <w:left w:val="nil"/>
          <w:bottom w:val="nil"/>
          <w:right w:val="nil"/>
          <w:between w:val="nil"/>
        </w:pBdr>
        <w:ind w:left="851"/>
        <w:rPr>
          <w:rFonts w:asciiTheme="minorHAnsi" w:eastAsia="Arial" w:hAnsiTheme="minorHAnsi" w:cstheme="minorHAnsi"/>
          <w:color w:val="000000"/>
        </w:rPr>
      </w:pPr>
      <w:r w:rsidRPr="005C087F">
        <w:rPr>
          <w:rFonts w:asciiTheme="minorHAnsi" w:eastAsia="Arial" w:hAnsiTheme="minorHAnsi" w:cstheme="minorHAnsi"/>
          <w:color w:val="000000"/>
        </w:rPr>
        <w:t xml:space="preserve">v.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Resolution XIII.20 on </w:t>
      </w:r>
      <w:r w:rsidRPr="005C087F">
        <w:rPr>
          <w:rFonts w:asciiTheme="minorHAnsi" w:eastAsia="Arial" w:hAnsiTheme="minorHAnsi" w:cstheme="minorHAnsi"/>
          <w:i/>
          <w:color w:val="000000"/>
        </w:rPr>
        <w:t>Promoting the conservation and wise use of intertidal wetlands and ecologically-associated habitats</w:t>
      </w:r>
      <w:r w:rsidRPr="005C087F">
        <w:rPr>
          <w:rFonts w:asciiTheme="minorHAnsi" w:eastAsia="Arial" w:hAnsiTheme="minorHAnsi" w:cstheme="minorHAnsi"/>
          <w:color w:val="000000"/>
        </w:rPr>
        <w:t xml:space="preserve">; </w:t>
      </w:r>
    </w:p>
    <w:p w14:paraId="6EBEDC25" w14:textId="079FD9F9"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B10789F" w14:textId="76F09C0F"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2.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RECOGNIZING the critical importance of waterbirds to the biodiversity and ecological character of wetlands, and that Ramsar Criterion 6 facilitates the designation of Wetlands of International Importance (Ramsar Sites) that are internationally important for waterbird conservation; </w:t>
      </w:r>
    </w:p>
    <w:p w14:paraId="31F024EF"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64C5AF00" w14:textId="1A79D5F0"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3.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NOTING that: </w:t>
      </w:r>
    </w:p>
    <w:p w14:paraId="0ED78C76" w14:textId="21A3474F" w:rsidR="006C7AD7" w:rsidRPr="005C087F" w:rsidRDefault="006C7AD7" w:rsidP="00DF4D61">
      <w:pPr>
        <w:pBdr>
          <w:top w:val="nil"/>
          <w:left w:val="nil"/>
          <w:bottom w:val="nil"/>
          <w:right w:val="nil"/>
          <w:between w:val="nil"/>
        </w:pBdr>
        <w:ind w:left="851"/>
        <w:rPr>
          <w:rFonts w:asciiTheme="minorHAnsi" w:eastAsia="Arial" w:hAnsiTheme="minorHAnsi" w:cstheme="minorHAnsi"/>
          <w:color w:val="000000"/>
        </w:rPr>
      </w:pPr>
      <w:r w:rsidRPr="005C087F">
        <w:rPr>
          <w:rFonts w:asciiTheme="minorHAnsi" w:eastAsia="Arial" w:hAnsiTheme="minorHAnsi" w:cstheme="minorHAnsi"/>
          <w:color w:val="000000"/>
        </w:rPr>
        <w:t xml:space="preserve">i.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the effectiveness of Criterion 6 in supporting waterbird conservation depends on availability of scientifically robust estimates of biogeographical population sizes of waterbirds; and </w:t>
      </w:r>
    </w:p>
    <w:p w14:paraId="7E344F33" w14:textId="0FF37027" w:rsidR="006C7AD7" w:rsidRPr="005C087F" w:rsidRDefault="006C7AD7" w:rsidP="00DF4D61">
      <w:pPr>
        <w:pBdr>
          <w:top w:val="nil"/>
          <w:left w:val="nil"/>
          <w:bottom w:val="nil"/>
          <w:right w:val="nil"/>
          <w:between w:val="nil"/>
        </w:pBdr>
        <w:ind w:left="851"/>
        <w:rPr>
          <w:rFonts w:asciiTheme="minorHAnsi" w:eastAsia="Arial" w:hAnsiTheme="minorHAnsi" w:cstheme="minorHAnsi"/>
          <w:color w:val="000000"/>
        </w:rPr>
      </w:pPr>
      <w:r w:rsidRPr="005C087F">
        <w:rPr>
          <w:rFonts w:asciiTheme="minorHAnsi" w:eastAsia="Arial" w:hAnsiTheme="minorHAnsi" w:cstheme="minorHAnsi"/>
          <w:color w:val="000000"/>
        </w:rPr>
        <w:t xml:space="preserve">ii.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the use of inaccurate or out-of-date population estimates, particularly for species in rapid decline, may undermine the intent of the 1% threshold embedded in Criterion 6; </w:t>
      </w:r>
    </w:p>
    <w:p w14:paraId="37CF4A8B"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66B8972" w14:textId="77777777" w:rsidR="006C7AD7" w:rsidRPr="005C087F" w:rsidRDefault="006C7AD7" w:rsidP="006C7AD7">
      <w:pPr>
        <w:numPr>
          <w:ilvl w:val="0"/>
          <w:numId w:val="17"/>
        </w:num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RECOGNIZING that the current “Strategic Framework and guidelines for the future development of the List of Wetlands of International Importance of the Convention on Wetlands (Ramsar, Iran, 1971), – 2012 Revision” (adopted as Resolution XI.8, Annex 2, Rev. COP13) provides guidance on the application of Criterion 6; </w:t>
      </w:r>
    </w:p>
    <w:p w14:paraId="068490D1" w14:textId="77777777" w:rsidR="006C7AD7" w:rsidRPr="005C087F" w:rsidRDefault="006C7AD7" w:rsidP="006C7AD7">
      <w:pPr>
        <w:pBdr>
          <w:top w:val="nil"/>
          <w:left w:val="nil"/>
          <w:bottom w:val="nil"/>
          <w:right w:val="nil"/>
          <w:between w:val="nil"/>
        </w:pBdr>
        <w:ind w:left="360"/>
        <w:rPr>
          <w:rFonts w:asciiTheme="minorHAnsi" w:eastAsia="Arial" w:hAnsiTheme="minorHAnsi" w:cstheme="minorHAnsi"/>
          <w:color w:val="000000"/>
        </w:rPr>
      </w:pPr>
    </w:p>
    <w:p w14:paraId="26B45075" w14:textId="092242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5.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RECOGNIZING that measures to enhance the effectiveness of waterbird conservation are relevant to meeting the post-2020 Global Biodiversity Framework targets under the Convention on Biological Diversity and other international biodiversity conservation agreements; </w:t>
      </w:r>
    </w:p>
    <w:p w14:paraId="6E7F6A9F"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92A58F6" w14:textId="663B77D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6.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ACKNOWLEDGING the important role of Wetlands International in collating and publishing, at the request of the Conference of the Parties, previous periodic Waterbird Population Estimates, and WELCOMING the new Waterbird Populations Portal launched in 2021; </w:t>
      </w:r>
    </w:p>
    <w:p w14:paraId="58A3B14E"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1AD5D24F" w14:textId="1271612E"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7.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ACKNOWLEDGING critical work being undertaken through cooperative arrangements in the world’s migratory bird flyways including Conservation Status Reviews undertaken in the African, Eurasian and East Asian-Australasian flyways and the Avian Conservation Assessment and Population Estimates Databases (ACAD), from the Partners in Flight programme and Bird Conservation, and RECOGNIZING that such work contributes to the ongoing update of the Waterbird Population Estimates; </w:t>
      </w:r>
    </w:p>
    <w:p w14:paraId="17F1D36E"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3348D550" w14:textId="5390D04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8.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DEEPLY CONCERNED about ongoing global decline of waterbird populations, notably of migratory waterbird species, and the underpinning loss and degradation of intertidal wetlands as well as other habitats on which waterbirds depend that are essential for supporting them throughout their lifecycles; and </w:t>
      </w:r>
    </w:p>
    <w:p w14:paraId="0C2C3A4D"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17C56674" w14:textId="0139A813"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9. </w:t>
      </w:r>
      <w:r w:rsidR="0059360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ALSO CONCERNED that the Waterbird Population Estimates have not been updated since 2012 due to a lack of funding and that there is currently no mechanism in place to ensure that these essential updates are completed in a timely manner; </w:t>
      </w:r>
    </w:p>
    <w:p w14:paraId="0AF838C0"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6FA5D199" w14:textId="77777777" w:rsidR="006C7AD7" w:rsidRPr="005C087F" w:rsidRDefault="006C7AD7" w:rsidP="006C7AD7">
      <w:pPr>
        <w:pBdr>
          <w:top w:val="nil"/>
          <w:left w:val="nil"/>
          <w:bottom w:val="nil"/>
          <w:right w:val="nil"/>
          <w:between w:val="nil"/>
        </w:pBdr>
        <w:jc w:val="center"/>
        <w:rPr>
          <w:rFonts w:asciiTheme="minorHAnsi" w:eastAsia="Arial" w:hAnsiTheme="minorHAnsi" w:cstheme="minorHAnsi"/>
          <w:color w:val="000000"/>
        </w:rPr>
      </w:pPr>
      <w:r w:rsidRPr="005C087F">
        <w:rPr>
          <w:rFonts w:asciiTheme="minorHAnsi" w:eastAsia="Arial" w:hAnsiTheme="minorHAnsi" w:cstheme="minorHAnsi"/>
          <w:color w:val="000000"/>
        </w:rPr>
        <w:t>THE CONFERENCE OF THE CONTRACTING PARTIES</w:t>
      </w:r>
    </w:p>
    <w:p w14:paraId="4766CF18"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4E23B6F1" w14:textId="069AF1C4"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10. </w:t>
      </w:r>
      <w:r w:rsidR="0059360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REAFFIRMS the use of Waterbird Population Estimates to underpin application of Ramsar Criterion 6 as agreed and affirmed under Resolutions VI.4 and VIII.38 and as outlined in the Strategic Framework – 2012 Revision (adopted as Resolution XI.8, Annex 2 (Rev. COP13)); </w:t>
      </w:r>
    </w:p>
    <w:p w14:paraId="4B2E129E"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418D13C9" w14:textId="7F449F29"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11. </w:t>
      </w:r>
      <w:r w:rsidR="0059360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AGREES that until the Waterbird Population Estimates are updated with accurate population estimates, alternative data sources may be used by Contracting Parties for the purposes of determining the 1% threshold in the context of applying Ramsar Criterion 6, provided: </w:t>
      </w:r>
    </w:p>
    <w:p w14:paraId="5C3CDE6F" w14:textId="2B94B666" w:rsidR="006C7AD7" w:rsidRPr="005C087F" w:rsidRDefault="006C7AD7" w:rsidP="00DF4D61">
      <w:pPr>
        <w:pBdr>
          <w:top w:val="nil"/>
          <w:left w:val="nil"/>
          <w:bottom w:val="nil"/>
          <w:right w:val="nil"/>
          <w:between w:val="nil"/>
        </w:pBdr>
        <w:ind w:left="851"/>
        <w:rPr>
          <w:rFonts w:asciiTheme="minorHAnsi" w:eastAsia="Arial" w:hAnsiTheme="minorHAnsi" w:cstheme="minorHAnsi"/>
          <w:color w:val="000000"/>
        </w:rPr>
      </w:pPr>
      <w:r w:rsidRPr="005C087F">
        <w:rPr>
          <w:rFonts w:asciiTheme="minorHAnsi" w:eastAsia="Arial" w:hAnsiTheme="minorHAnsi" w:cstheme="minorHAnsi"/>
          <w:color w:val="000000"/>
        </w:rPr>
        <w:t xml:space="preserve">i. </w:t>
      </w:r>
      <w:r w:rsidR="0059360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that the biogeographical population of the species concerned is clearly stated for the species as listed in Waterbird Population Estimatesavailable through the Waterbird Populations Portal; </w:t>
      </w:r>
    </w:p>
    <w:p w14:paraId="262E2F0E" w14:textId="15CFE0F2" w:rsidR="006C7AD7" w:rsidRPr="005C087F" w:rsidRDefault="006C7AD7" w:rsidP="00DF4D61">
      <w:pPr>
        <w:pBdr>
          <w:top w:val="nil"/>
          <w:left w:val="nil"/>
          <w:bottom w:val="nil"/>
          <w:right w:val="nil"/>
          <w:between w:val="nil"/>
        </w:pBdr>
        <w:ind w:left="851"/>
        <w:rPr>
          <w:rFonts w:asciiTheme="minorHAnsi" w:eastAsia="Arial" w:hAnsiTheme="minorHAnsi" w:cstheme="minorHAnsi"/>
          <w:color w:val="000000"/>
        </w:rPr>
      </w:pPr>
      <w:r w:rsidRPr="005C087F">
        <w:rPr>
          <w:rFonts w:asciiTheme="minorHAnsi" w:eastAsia="Arial" w:hAnsiTheme="minorHAnsi" w:cstheme="minorHAnsi"/>
          <w:color w:val="000000"/>
        </w:rPr>
        <w:t xml:space="preserve">ii.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that such thresholds should be derived from estimates that are published in the Waterbird Populations Portal, for migratory species, based on Conservation Status Reviews (CSRs) produced under the auspices of flyway instruments, or other peer-reviewed assessments for other migratory populations for which CSR-type assessments do not exist as well as for non-migratory and endemic populations; </w:t>
      </w:r>
    </w:p>
    <w:p w14:paraId="54CFE0AF" w14:textId="62F554FE" w:rsidR="006C7AD7" w:rsidRPr="005C087F" w:rsidRDefault="006C7AD7" w:rsidP="00DF4D61">
      <w:pPr>
        <w:pBdr>
          <w:top w:val="nil"/>
          <w:left w:val="nil"/>
          <w:bottom w:val="nil"/>
          <w:right w:val="nil"/>
          <w:between w:val="nil"/>
        </w:pBdr>
        <w:ind w:left="851"/>
        <w:rPr>
          <w:rFonts w:asciiTheme="minorHAnsi" w:eastAsia="Arial" w:hAnsiTheme="minorHAnsi" w:cstheme="minorHAnsi"/>
          <w:color w:val="000000"/>
        </w:rPr>
      </w:pPr>
      <w:r w:rsidRPr="005C087F">
        <w:rPr>
          <w:rFonts w:asciiTheme="minorHAnsi" w:eastAsia="Arial" w:hAnsiTheme="minorHAnsi" w:cstheme="minorHAnsi"/>
          <w:color w:val="000000"/>
        </w:rPr>
        <w:t xml:space="preserve">iii.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that the reasons why a new estimate is considered more appropriate are documented with a clear audit trail to original sources, thus allowing third parties to check any derivation of the estimate; </w:t>
      </w:r>
    </w:p>
    <w:p w14:paraId="45EB870B" w14:textId="78CA6D23" w:rsidR="006C7AD7" w:rsidRPr="005C087F" w:rsidRDefault="006C7AD7" w:rsidP="00DF4D61">
      <w:pPr>
        <w:pBdr>
          <w:top w:val="nil"/>
          <w:left w:val="nil"/>
          <w:bottom w:val="nil"/>
          <w:right w:val="nil"/>
          <w:between w:val="nil"/>
        </w:pBdr>
        <w:ind w:left="851"/>
        <w:rPr>
          <w:rFonts w:asciiTheme="minorHAnsi" w:eastAsia="Arial" w:hAnsiTheme="minorHAnsi" w:cstheme="minorHAnsi"/>
          <w:color w:val="000000"/>
        </w:rPr>
      </w:pPr>
      <w:r w:rsidRPr="005C087F">
        <w:rPr>
          <w:rFonts w:asciiTheme="minorHAnsi" w:eastAsia="Arial" w:hAnsiTheme="minorHAnsi" w:cstheme="minorHAnsi"/>
          <w:color w:val="000000"/>
        </w:rPr>
        <w:t xml:space="preserve">iv.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that the standard methodology used for the Waterbird Populations Portal to convert from a biogeographic population estimate size to a 1% population threshold should be used; and </w:t>
      </w:r>
    </w:p>
    <w:p w14:paraId="77A8994B" w14:textId="08C9C1E4" w:rsidR="006C7AD7" w:rsidRPr="005C087F" w:rsidRDefault="006C7AD7" w:rsidP="00DF4D61">
      <w:pPr>
        <w:pBdr>
          <w:top w:val="nil"/>
          <w:left w:val="nil"/>
          <w:bottom w:val="nil"/>
          <w:right w:val="nil"/>
          <w:between w:val="nil"/>
        </w:pBdr>
        <w:ind w:left="851"/>
        <w:rPr>
          <w:rFonts w:asciiTheme="minorHAnsi" w:eastAsia="Arial" w:hAnsiTheme="minorHAnsi" w:cstheme="minorHAnsi"/>
          <w:color w:val="000000"/>
        </w:rPr>
      </w:pPr>
      <w:r w:rsidRPr="005C087F">
        <w:rPr>
          <w:rFonts w:asciiTheme="minorHAnsi" w:eastAsia="Arial" w:hAnsiTheme="minorHAnsi" w:cstheme="minorHAnsi"/>
          <w:color w:val="000000"/>
        </w:rPr>
        <w:t xml:space="preserve">v.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that any alternate thresholds used by Parties for Criterion 6 purposes, and their justification, be communicated both to the Secretariat (to maintain a log of such instances), and Wetlands International; </w:t>
      </w:r>
    </w:p>
    <w:p w14:paraId="1A0DCC75" w14:textId="77777777" w:rsidR="006C7AD7" w:rsidRPr="005C087F" w:rsidRDefault="006C7AD7" w:rsidP="00DF4D61">
      <w:pPr>
        <w:pBdr>
          <w:top w:val="nil"/>
          <w:left w:val="nil"/>
          <w:bottom w:val="nil"/>
          <w:right w:val="nil"/>
          <w:between w:val="nil"/>
        </w:pBdr>
        <w:ind w:left="851"/>
        <w:rPr>
          <w:rFonts w:asciiTheme="minorHAnsi" w:eastAsia="Arial" w:hAnsiTheme="minorHAnsi" w:cstheme="minorHAnsi"/>
          <w:color w:val="000000"/>
        </w:rPr>
      </w:pPr>
    </w:p>
    <w:p w14:paraId="1E6961DF" w14:textId="03264073"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12.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INSTRUCTS the Secretariat to amend the Strategic Framework – 2012 Revision, (adopted as Resolution XI.8, Annex 2, Rev. COP13) to give effect to paragraph 11 of the present Resolution, as outlined in </w:t>
      </w:r>
      <w:r w:rsidR="00DF4D61" w:rsidRPr="005C087F">
        <w:rPr>
          <w:rFonts w:asciiTheme="minorHAnsi" w:eastAsia="Arial" w:hAnsiTheme="minorHAnsi" w:cstheme="minorHAnsi"/>
          <w:color w:val="000000"/>
        </w:rPr>
        <w:t>Annex </w:t>
      </w:r>
      <w:r w:rsidRPr="005C087F">
        <w:rPr>
          <w:rFonts w:asciiTheme="minorHAnsi" w:eastAsia="Arial" w:hAnsiTheme="minorHAnsi" w:cstheme="minorHAnsi"/>
          <w:color w:val="000000"/>
        </w:rPr>
        <w:t xml:space="preserve">1; </w:t>
      </w:r>
    </w:p>
    <w:p w14:paraId="4B31D767" w14:textId="77777777" w:rsidR="00DF4D61" w:rsidRPr="005C087F" w:rsidRDefault="00DF4D61" w:rsidP="006C7AD7">
      <w:pPr>
        <w:pBdr>
          <w:top w:val="nil"/>
          <w:left w:val="nil"/>
          <w:bottom w:val="nil"/>
          <w:right w:val="nil"/>
          <w:between w:val="nil"/>
        </w:pBdr>
        <w:rPr>
          <w:rFonts w:asciiTheme="minorHAnsi" w:eastAsia="Arial" w:hAnsiTheme="minorHAnsi" w:cstheme="minorHAnsi"/>
          <w:color w:val="000000"/>
        </w:rPr>
      </w:pPr>
    </w:p>
    <w:p w14:paraId="4BDC78C9" w14:textId="167F217E"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lastRenderedPageBreak/>
        <w:t xml:space="preserve">13.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ENCOURAGES Contracting Parties to work cooperatively with flyway agreements and partnerships to facilitate regular updates to Waterbird Population Estimates; </w:t>
      </w:r>
    </w:p>
    <w:p w14:paraId="64128984"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36326645" w14:textId="07BD5935"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14.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ALSO ENCOURAGES Contracting Parties to use best available, scientifically robust data, through the process set out in paragraphs 10 and 11 of the present Resolution, for determining the 1% threshold for Site designations made on the basis of Criterion 6 and for future updates of the Ramsar Information Sheets; </w:t>
      </w:r>
    </w:p>
    <w:p w14:paraId="468A2C53"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3DD33C07" w14:textId="0613F96F"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15.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REQUESTS the Scientific and Technical Review Panel (STRP) to include in its work plan for the next triennium the preparation of guidance to facilitate appropriate application of this Resolution by Contracting Parties in liaison with the technical and scientific subsidiary bodies of other relevant treaties, such as the African-Eurasian Migratory Waterbird Agreement (AEWA) and the Convention on Migratory Species (CMS), as well as the East Asian-Australasian Flyway Partnership (EAAFP) and other flyway initiatives; </w:t>
      </w:r>
    </w:p>
    <w:p w14:paraId="6BB2A425"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3F5003D8" w14:textId="00522B88"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16.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ALSO REQUESTS the STRP to develop a technical proposal to enable the resourcing and implementing of future timely and comprehensive Waterbird Population Estimates updates, in consultation with Contracting Parties, relevant flyway agreements and partnerships, Wetlands International and interested entities; and that this technical proposal, including, with advice from the Secretariat, an outline of funding implications, be presented to the 63rd meeting of the Standing Committee, ahead of a draft resolution for the next meeting of the Conference of the Parties, concerning the arrangements for future regular updates of the Waterbird Populations Portal; and </w:t>
      </w:r>
    </w:p>
    <w:p w14:paraId="7BB05E97"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3829C0FD" w14:textId="1B4E0823"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17.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FURTHER REQUESTS the STRP to also develop guidance that provides technical support to Contracting Parties in closing identified gaps in waterbird population data, and outlines opportunities for capacity building, technical and scientific cooperation and exchange to support Contracting Parties, in particular developing country Contracting Parties, in their assessment of waterbird populations.</w:t>
      </w:r>
    </w:p>
    <w:p w14:paraId="31872940" w14:textId="1B9AF372"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27A0FE4" w14:textId="77777777" w:rsidR="00DF4D61" w:rsidRPr="005C087F" w:rsidRDefault="00DF4D61" w:rsidP="006C7AD7">
      <w:pPr>
        <w:pBdr>
          <w:top w:val="nil"/>
          <w:left w:val="nil"/>
          <w:bottom w:val="nil"/>
          <w:right w:val="nil"/>
          <w:between w:val="nil"/>
        </w:pBdr>
        <w:rPr>
          <w:rFonts w:asciiTheme="minorHAnsi" w:eastAsia="Arial" w:hAnsiTheme="minorHAnsi" w:cstheme="minorHAnsi"/>
          <w:color w:val="000000"/>
        </w:rPr>
      </w:pPr>
    </w:p>
    <w:p w14:paraId="29464A41" w14:textId="77777777" w:rsidR="006C7AD7" w:rsidRPr="005C087F" w:rsidRDefault="006C7AD7" w:rsidP="006C7AD7">
      <w:pPr>
        <w:pBdr>
          <w:top w:val="nil"/>
          <w:left w:val="nil"/>
          <w:bottom w:val="nil"/>
          <w:right w:val="nil"/>
          <w:between w:val="nil"/>
        </w:pBdr>
        <w:ind w:left="0" w:firstLine="0"/>
        <w:rPr>
          <w:rFonts w:asciiTheme="minorHAnsi" w:eastAsia="Arial" w:hAnsiTheme="minorHAnsi" w:cstheme="minorHAnsi"/>
          <w:b/>
          <w:color w:val="000000"/>
        </w:rPr>
      </w:pPr>
      <w:r w:rsidRPr="005C087F">
        <w:rPr>
          <w:rFonts w:asciiTheme="minorHAnsi" w:eastAsia="Arial" w:hAnsiTheme="minorHAnsi" w:cstheme="minorHAnsi"/>
          <w:b/>
          <w:color w:val="000000"/>
        </w:rPr>
        <w:t>Strategic Framework and guidelines for the future development of the List of Wetlands of International Importance</w:t>
      </w:r>
      <w:r w:rsidRPr="005C087F">
        <w:rPr>
          <w:rFonts w:asciiTheme="minorHAnsi" w:eastAsia="Arial" w:hAnsiTheme="minorHAnsi" w:cstheme="minorHAnsi"/>
          <w:b/>
          <w:color w:val="000000"/>
          <w:vertAlign w:val="superscript"/>
        </w:rPr>
        <w:footnoteReference w:id="40"/>
      </w:r>
      <w:r w:rsidRPr="005C087F">
        <w:rPr>
          <w:rFonts w:asciiTheme="minorHAnsi" w:eastAsia="Arial" w:hAnsiTheme="minorHAnsi" w:cstheme="minorHAnsi"/>
          <w:b/>
          <w:color w:val="000000"/>
        </w:rPr>
        <w:t xml:space="preserve"> (Ramsar COP11 Resolution XI.8, Annex 2, Rev.COP14 (2022))</w:t>
      </w:r>
    </w:p>
    <w:p w14:paraId="089B5677"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4A50C535" w14:textId="06E38E72"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90.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For waterbirds, please use Wetland International’s Waterbird Population Estimates as the definitive source of information on populations and species taxonomy (see also sections 6.1.5 and 6.1.6 below). (Note that there are only a few differences between the nomenclatures adopted by Waterbird Population Estimates and CITES). The most recent reference source is Waterbird Population Estimates, 5th edition, available in the Waterbird Populations Portal.</w:t>
      </w:r>
    </w:p>
    <w:p w14:paraId="17AA6204"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7E7EEC2C" w14:textId="1B415901" w:rsidR="006C7AD7" w:rsidRPr="005C087F" w:rsidRDefault="00E5449A" w:rsidP="006C7AD7">
      <w:pPr>
        <w:pBdr>
          <w:top w:val="nil"/>
          <w:left w:val="nil"/>
          <w:bottom w:val="nil"/>
          <w:right w:val="nil"/>
          <w:between w:val="nil"/>
        </w:pBdr>
        <w:rPr>
          <w:rFonts w:asciiTheme="minorHAnsi" w:eastAsia="Arial" w:hAnsiTheme="minorHAnsi" w:cstheme="minorHAnsi"/>
          <w:color w:val="000000"/>
        </w:rPr>
      </w:pPr>
      <w:r>
        <w:rPr>
          <w:rFonts w:asciiTheme="minorHAnsi" w:eastAsia="Arial" w:hAnsiTheme="minorHAnsi" w:cstheme="minorHAnsi"/>
          <w:color w:val="000000"/>
        </w:rPr>
        <w:t>1</w:t>
      </w:r>
      <w:r w:rsidR="006C7AD7" w:rsidRPr="005C087F">
        <w:rPr>
          <w:rFonts w:asciiTheme="minorHAnsi" w:eastAsia="Arial" w:hAnsiTheme="minorHAnsi" w:cstheme="minorHAnsi"/>
          <w:color w:val="000000"/>
        </w:rPr>
        <w:t xml:space="preserve">97. </w:t>
      </w:r>
      <w:r w:rsidR="00DF4D61" w:rsidRPr="005C087F">
        <w:rPr>
          <w:rFonts w:asciiTheme="minorHAnsi" w:eastAsia="Arial" w:hAnsiTheme="minorHAnsi" w:cstheme="minorHAnsi"/>
          <w:color w:val="000000"/>
        </w:rPr>
        <w:tab/>
      </w:r>
      <w:r w:rsidR="006C7AD7" w:rsidRPr="005C087F">
        <w:rPr>
          <w:rFonts w:asciiTheme="minorHAnsi" w:eastAsia="Arial" w:hAnsiTheme="minorHAnsi" w:cstheme="minorHAnsi"/>
          <w:color w:val="000000"/>
        </w:rPr>
        <w:t>Current estimates of the sizes of all waterbird species’ populations and 1% thresholds for those populations for which there is a reliable population size estimate are also available in Wetland International’s periodic publication Waterbird Population Estimates, available in the Waterbird Populations Portal. If this Criterion is being applied to a waterbird species or population which is either not covered in Waterbird Population Estimates or for which that publication does not provide a 1% threshold or the threshold provided is considered to be out of date, an alternative source of the population size estimate may be used and details of the source must be provided, both to the Secretariat and to Wetlands International (to maintain a log of such instances). In doing so, details of the methodology for the estimate, which should be well-founded, are to be provided.</w:t>
      </w:r>
    </w:p>
    <w:p w14:paraId="66374114"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70C88816" w14:textId="5AED6A34" w:rsidR="006C7AD7" w:rsidRPr="005C087F" w:rsidRDefault="006C7AD7" w:rsidP="00E6405D">
      <w:pPr>
        <w:pBdr>
          <w:top w:val="nil"/>
          <w:left w:val="nil"/>
          <w:bottom w:val="nil"/>
          <w:right w:val="nil"/>
          <w:between w:val="nil"/>
        </w:pBdr>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206.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Waterbird population size. To ensure international comparability, Contracting Parties should use the international population estimates and 1% thresholds published and updated approximately every three years by Wetlands International as the basis for evaluating sites for the List using this Criterion. Most recent 1% thresholds are given in Waterbird Population Estimates, 4th Edition (2006), which also provides a description of the biogeographic range of each population. Earlier editions of Waterbird Population Estimates are now superseded and should not be used for Criterion 6 application. </w:t>
      </w:r>
    </w:p>
    <w:p w14:paraId="58199C71" w14:textId="77777777" w:rsidR="006C7AD7" w:rsidRPr="005C087F" w:rsidRDefault="006C7AD7" w:rsidP="00E6405D">
      <w:pPr>
        <w:pBdr>
          <w:top w:val="nil"/>
          <w:left w:val="nil"/>
          <w:bottom w:val="nil"/>
          <w:right w:val="nil"/>
          <w:between w:val="nil"/>
        </w:pBdr>
        <w:ind w:left="426" w:hanging="426"/>
        <w:rPr>
          <w:rFonts w:asciiTheme="minorHAnsi" w:eastAsia="Arial" w:hAnsiTheme="minorHAnsi" w:cstheme="minorHAnsi"/>
          <w:color w:val="000000"/>
        </w:rPr>
      </w:pPr>
    </w:p>
    <w:p w14:paraId="69937CFB" w14:textId="61103052" w:rsidR="006C7AD7" w:rsidRPr="005C087F" w:rsidRDefault="006C7AD7" w:rsidP="00E6405D">
      <w:pPr>
        <w:pBdr>
          <w:top w:val="nil"/>
          <w:left w:val="nil"/>
          <w:bottom w:val="nil"/>
          <w:right w:val="nil"/>
          <w:between w:val="nil"/>
        </w:pBdr>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207.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Note that this Criterion should be applied only to those waterbird populations for which a 1% threshold is available. However, for populations of waterbird species in taxa not presently covered by Waterbird Population Estimates, this Criterion may be applied if a reliable population estimate and 1% threshold is available from another source and if that information source is clearly specified. It is not sufficient simply to restate the Criterion, that the site supports &gt;1% of a population, nor is it a correct justification to list populations with numbers in the site &gt;1% of their national population, except when the population is endemic to that country.</w:t>
      </w:r>
    </w:p>
    <w:p w14:paraId="5A2E9288" w14:textId="77777777" w:rsidR="006C7AD7" w:rsidRPr="005C087F" w:rsidRDefault="006C7AD7" w:rsidP="00E6405D">
      <w:pPr>
        <w:pBdr>
          <w:top w:val="nil"/>
          <w:left w:val="nil"/>
          <w:bottom w:val="nil"/>
          <w:right w:val="nil"/>
          <w:between w:val="nil"/>
        </w:pBdr>
        <w:ind w:left="426" w:hanging="426"/>
        <w:rPr>
          <w:rFonts w:asciiTheme="minorHAnsi" w:eastAsia="Arial" w:hAnsiTheme="minorHAnsi" w:cstheme="minorHAnsi"/>
          <w:b/>
          <w:color w:val="000000"/>
        </w:rPr>
      </w:pPr>
    </w:p>
    <w:p w14:paraId="47B85415" w14:textId="30092F35" w:rsidR="006C7AD7" w:rsidRPr="005C087F" w:rsidRDefault="006C7AD7" w:rsidP="00E6405D">
      <w:pPr>
        <w:pBdr>
          <w:top w:val="nil"/>
          <w:left w:val="nil"/>
          <w:bottom w:val="nil"/>
          <w:right w:val="nil"/>
          <w:between w:val="nil"/>
        </w:pBdr>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207(a). An alternative source may also be used where population estimates published in the current Waterbird Population Estimates are considered to be out of date. </w:t>
      </w:r>
    </w:p>
    <w:p w14:paraId="057E79F5" w14:textId="77777777" w:rsidR="006C7AD7" w:rsidRPr="005C087F" w:rsidRDefault="006C7AD7" w:rsidP="00E6405D">
      <w:pPr>
        <w:pBdr>
          <w:top w:val="nil"/>
          <w:left w:val="nil"/>
          <w:bottom w:val="nil"/>
          <w:right w:val="nil"/>
          <w:between w:val="nil"/>
        </w:pBdr>
        <w:ind w:left="426" w:hanging="426"/>
        <w:rPr>
          <w:rFonts w:asciiTheme="minorHAnsi" w:eastAsia="Arial" w:hAnsiTheme="minorHAnsi" w:cstheme="minorHAnsi"/>
          <w:color w:val="000000"/>
        </w:rPr>
      </w:pPr>
    </w:p>
    <w:p w14:paraId="601954B0" w14:textId="1D001B16" w:rsidR="006C7AD7" w:rsidRPr="005C087F" w:rsidRDefault="006C7AD7" w:rsidP="00E6405D">
      <w:pPr>
        <w:pBdr>
          <w:top w:val="nil"/>
          <w:left w:val="nil"/>
          <w:bottom w:val="nil"/>
          <w:right w:val="nil"/>
          <w:between w:val="nil"/>
        </w:pBdr>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208.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As urged by Resolutions VI.4 (1996) and VIII.38 (2002) for the better application of this Criterion, Contracting Parties should not only supply data for the future update and revision of international waterbird population estimates, but should also support the national implementation and development of Wetlands International’s International Waterbird Census, which is the source of many of these data.</w:t>
      </w:r>
    </w:p>
    <w:p w14:paraId="46D2D5FA" w14:textId="281BD583" w:rsidR="006C7AD7" w:rsidRPr="005C087F" w:rsidRDefault="006C7AD7" w:rsidP="006C7AD7">
      <w:pPr>
        <w:pBdr>
          <w:top w:val="nil"/>
          <w:left w:val="nil"/>
          <w:bottom w:val="nil"/>
          <w:right w:val="nil"/>
          <w:between w:val="nil"/>
        </w:pBdr>
        <w:ind w:left="0" w:firstLine="0"/>
        <w:rPr>
          <w:rFonts w:asciiTheme="minorHAnsi" w:eastAsia="Arial" w:hAnsiTheme="minorHAnsi" w:cstheme="minorHAnsi"/>
          <w:b/>
          <w:color w:val="000000"/>
        </w:rPr>
      </w:pPr>
    </w:p>
    <w:p w14:paraId="4EDAD71C" w14:textId="77777777" w:rsidR="00DF4D61" w:rsidRPr="005C087F" w:rsidRDefault="00DF4D61" w:rsidP="006C7AD7">
      <w:pPr>
        <w:pBdr>
          <w:top w:val="nil"/>
          <w:left w:val="nil"/>
          <w:bottom w:val="nil"/>
          <w:right w:val="nil"/>
          <w:between w:val="nil"/>
        </w:pBdr>
        <w:ind w:left="0" w:firstLine="0"/>
        <w:rPr>
          <w:rFonts w:asciiTheme="minorHAnsi" w:eastAsia="Arial" w:hAnsiTheme="minorHAnsi" w:cstheme="minorHAnsi"/>
          <w:b/>
          <w:color w:val="000000"/>
        </w:rPr>
      </w:pPr>
    </w:p>
    <w:p w14:paraId="2167C332" w14:textId="77777777" w:rsidR="006C7AD7" w:rsidRPr="005C087F" w:rsidRDefault="006C7AD7" w:rsidP="006C7AD7">
      <w:pPr>
        <w:pBdr>
          <w:top w:val="nil"/>
          <w:left w:val="nil"/>
          <w:bottom w:val="nil"/>
          <w:right w:val="nil"/>
          <w:between w:val="nil"/>
        </w:pBdr>
        <w:shd w:val="clear" w:color="auto" w:fill="EEECE1" w:themeFill="background2"/>
        <w:jc w:val="center"/>
        <w:rPr>
          <w:rFonts w:asciiTheme="minorHAnsi" w:eastAsia="Arial" w:hAnsiTheme="minorHAnsi" w:cstheme="minorHAnsi"/>
          <w:b/>
          <w:color w:val="000000"/>
        </w:rPr>
      </w:pPr>
      <w:r w:rsidRPr="005C087F">
        <w:rPr>
          <w:rFonts w:asciiTheme="minorHAnsi" w:eastAsia="Arial" w:hAnsiTheme="minorHAnsi" w:cstheme="minorHAnsi"/>
          <w:b/>
          <w:color w:val="000000"/>
        </w:rPr>
        <w:t>Convention on Migratory Species</w:t>
      </w:r>
    </w:p>
    <w:p w14:paraId="24B813CE" w14:textId="77777777" w:rsidR="006C7AD7" w:rsidRPr="005C087F" w:rsidRDefault="006C7AD7" w:rsidP="006C7AD7">
      <w:pPr>
        <w:pBdr>
          <w:top w:val="nil"/>
          <w:left w:val="nil"/>
          <w:bottom w:val="nil"/>
          <w:right w:val="nil"/>
          <w:between w:val="nil"/>
        </w:pBdr>
        <w:rPr>
          <w:rFonts w:asciiTheme="minorHAnsi" w:eastAsia="Arial" w:hAnsiTheme="minorHAnsi" w:cstheme="minorHAnsi"/>
          <w:b/>
          <w:color w:val="000000"/>
        </w:rPr>
      </w:pPr>
    </w:p>
    <w:p w14:paraId="44DC99FB" w14:textId="77777777" w:rsidR="006C7AD7" w:rsidRPr="005C087F" w:rsidRDefault="006C7AD7" w:rsidP="006C7AD7">
      <w:pPr>
        <w:pBdr>
          <w:top w:val="nil"/>
          <w:left w:val="nil"/>
          <w:bottom w:val="nil"/>
          <w:right w:val="nil"/>
          <w:between w:val="nil"/>
        </w:pBdr>
        <w:ind w:left="0" w:firstLine="0"/>
        <w:rPr>
          <w:rFonts w:asciiTheme="minorHAnsi" w:eastAsia="Arial" w:hAnsiTheme="minorHAnsi" w:cstheme="minorHAnsi"/>
          <w:color w:val="000000"/>
        </w:rPr>
      </w:pPr>
      <w:r w:rsidRPr="005C087F">
        <w:rPr>
          <w:rFonts w:asciiTheme="minorHAnsi" w:eastAsia="Arial" w:hAnsiTheme="minorHAnsi" w:cstheme="minorHAnsi"/>
          <w:b/>
          <w:color w:val="000000"/>
        </w:rPr>
        <w:t>Resolution 12.11(Rev.COP13): Flyways (2020)</w:t>
      </w:r>
    </w:p>
    <w:p w14:paraId="5E0C0B59" w14:textId="77777777" w:rsidR="006C7AD7" w:rsidRPr="005C087F" w:rsidRDefault="006C7AD7" w:rsidP="006C7AD7">
      <w:pPr>
        <w:rPr>
          <w:rFonts w:asciiTheme="minorHAnsi" w:eastAsia="Arial" w:hAnsiTheme="minorHAnsi" w:cstheme="minorHAnsi"/>
          <w:color w:val="000000"/>
        </w:rPr>
      </w:pPr>
    </w:p>
    <w:p w14:paraId="0F1C3505" w14:textId="3C7B22D1"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20. </w:t>
      </w:r>
      <w:r w:rsidR="00DF4D61" w:rsidRPr="005C087F">
        <w:rPr>
          <w:rFonts w:asciiTheme="minorHAnsi" w:eastAsia="Arial" w:hAnsiTheme="minorHAnsi" w:cstheme="minorHAnsi"/>
          <w:color w:val="000000"/>
        </w:rPr>
        <w:tab/>
      </w:r>
      <w:r w:rsidRPr="005C087F">
        <w:rPr>
          <w:rFonts w:asciiTheme="minorHAnsi" w:eastAsia="Arial" w:hAnsiTheme="minorHAnsi" w:cstheme="minorHAnsi"/>
          <w:color w:val="000000"/>
        </w:rPr>
        <w:t xml:space="preserve">Recommends that Parties enhance and strengthen monitoring of migratory bird populations and the important sites upon which they rely (including surveying new sites to fill information gaps), and to increase capacity for and sustainability of such monitoring in the long term, where appropriate by institutionalizing it as an ongoing activity within government, in partnership with other organizations, including through provision of support initiatives such as the Global Waterbird Fund (established in response to the invitation of AEWA and the Ramsar Convention and managed by Wetlands International) in order to present to key stakeholders with up-to-date information on the distribution, status and trends of migratory birds and the sites and habitats that they need; </w:t>
      </w:r>
    </w:p>
    <w:p w14:paraId="291155E5" w14:textId="5AF37701"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49293B5A" w14:textId="77777777" w:rsidR="00DF4D61" w:rsidRPr="005C087F" w:rsidRDefault="00DF4D61" w:rsidP="006C7AD7">
      <w:pPr>
        <w:pBdr>
          <w:top w:val="nil"/>
          <w:left w:val="nil"/>
          <w:bottom w:val="nil"/>
          <w:right w:val="nil"/>
          <w:between w:val="nil"/>
        </w:pBdr>
        <w:rPr>
          <w:rFonts w:asciiTheme="minorHAnsi" w:eastAsia="Arial" w:hAnsiTheme="minorHAnsi" w:cstheme="minorHAnsi"/>
          <w:color w:val="000000"/>
        </w:rPr>
      </w:pPr>
    </w:p>
    <w:p w14:paraId="1918F747" w14:textId="77777777" w:rsidR="006C7AD7" w:rsidRPr="005C087F" w:rsidRDefault="006C7AD7" w:rsidP="006C7AD7">
      <w:pPr>
        <w:pBdr>
          <w:top w:val="nil"/>
          <w:left w:val="nil"/>
          <w:bottom w:val="nil"/>
          <w:right w:val="nil"/>
          <w:between w:val="nil"/>
        </w:pBdr>
        <w:shd w:val="clear" w:color="auto" w:fill="EEECE1" w:themeFill="background2"/>
        <w:jc w:val="center"/>
        <w:rPr>
          <w:rFonts w:asciiTheme="minorHAnsi" w:eastAsia="Arial" w:hAnsiTheme="minorHAnsi" w:cstheme="minorHAnsi"/>
          <w:b/>
          <w:color w:val="000000"/>
        </w:rPr>
      </w:pPr>
      <w:r w:rsidRPr="005C087F">
        <w:rPr>
          <w:rFonts w:asciiTheme="minorHAnsi" w:eastAsia="Arial" w:hAnsiTheme="minorHAnsi" w:cstheme="minorHAnsi"/>
          <w:b/>
          <w:color w:val="000000"/>
        </w:rPr>
        <w:t>African Eurasian Waterbird Agreement</w:t>
      </w:r>
    </w:p>
    <w:p w14:paraId="6DD32466" w14:textId="77777777" w:rsidR="006C7AD7" w:rsidRPr="005C087F" w:rsidRDefault="006C7AD7" w:rsidP="006C7AD7">
      <w:pPr>
        <w:pBdr>
          <w:top w:val="nil"/>
          <w:left w:val="nil"/>
          <w:bottom w:val="nil"/>
          <w:right w:val="nil"/>
          <w:between w:val="nil"/>
        </w:pBdr>
        <w:rPr>
          <w:rFonts w:asciiTheme="minorHAnsi" w:eastAsia="Arial" w:hAnsiTheme="minorHAnsi" w:cstheme="minorHAnsi"/>
          <w:b/>
          <w:color w:val="000000"/>
        </w:rPr>
      </w:pPr>
    </w:p>
    <w:p w14:paraId="58285371" w14:textId="77777777" w:rsidR="006C7AD7" w:rsidRPr="005C087F" w:rsidRDefault="006C7AD7" w:rsidP="006C7AD7">
      <w:pPr>
        <w:pBdr>
          <w:top w:val="nil"/>
          <w:left w:val="nil"/>
          <w:bottom w:val="nil"/>
          <w:right w:val="nil"/>
          <w:between w:val="nil"/>
        </w:pBdr>
        <w:ind w:left="0" w:firstLine="0"/>
        <w:rPr>
          <w:rFonts w:asciiTheme="minorHAnsi" w:eastAsia="Arial" w:hAnsiTheme="minorHAnsi" w:cstheme="minorHAnsi"/>
          <w:color w:val="000000"/>
        </w:rPr>
      </w:pPr>
      <w:r w:rsidRPr="005C087F">
        <w:rPr>
          <w:rFonts w:asciiTheme="minorHAnsi" w:eastAsia="Arial" w:hAnsiTheme="minorHAnsi" w:cstheme="minorHAnsi"/>
          <w:b/>
          <w:color w:val="000000"/>
        </w:rPr>
        <w:t>Resolution 3.6: Developing an international partnership for support of waterbird population assessments (2005)</w:t>
      </w:r>
    </w:p>
    <w:p w14:paraId="1E15EF98" w14:textId="77777777" w:rsidR="006C7AD7" w:rsidRPr="005C087F" w:rsidRDefault="006C7AD7" w:rsidP="006C7AD7">
      <w:pPr>
        <w:pBdr>
          <w:top w:val="nil"/>
          <w:left w:val="nil"/>
          <w:bottom w:val="nil"/>
          <w:right w:val="nil"/>
          <w:between w:val="nil"/>
        </w:pBdr>
        <w:jc w:val="center"/>
        <w:rPr>
          <w:rFonts w:asciiTheme="minorHAnsi" w:eastAsia="Arial" w:hAnsiTheme="minorHAnsi" w:cstheme="minorHAnsi"/>
          <w:color w:val="000000"/>
        </w:rPr>
      </w:pPr>
      <w:r w:rsidRPr="005C087F">
        <w:rPr>
          <w:rFonts w:asciiTheme="minorHAnsi" w:eastAsia="Arial" w:hAnsiTheme="minorHAnsi" w:cstheme="minorHAnsi"/>
          <w:color w:val="000000"/>
        </w:rPr>
        <w:t>The Meeting of the Parties:</w:t>
      </w:r>
    </w:p>
    <w:p w14:paraId="4A955004"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5D2B9353" w14:textId="6B64D998"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 </w:t>
      </w:r>
      <w:r w:rsidR="00DF4D61" w:rsidRPr="005C087F">
        <w:rPr>
          <w:rFonts w:asciiTheme="minorHAnsi" w:eastAsia="Arial" w:hAnsiTheme="minorHAnsi" w:cstheme="minorHAnsi"/>
          <w:color w:val="000000"/>
        </w:rPr>
        <w:tab/>
      </w:r>
      <w:r w:rsidRPr="005C087F">
        <w:rPr>
          <w:rFonts w:asciiTheme="minorHAnsi" w:eastAsia="Arial" w:hAnsiTheme="minorHAnsi" w:cstheme="minorHAnsi"/>
          <w:i/>
          <w:color w:val="000000"/>
        </w:rPr>
        <w:t xml:space="preserve">Urges </w:t>
      </w:r>
      <w:r w:rsidRPr="005C087F">
        <w:rPr>
          <w:rFonts w:asciiTheme="minorHAnsi" w:eastAsia="Arial" w:hAnsiTheme="minorHAnsi" w:cstheme="minorHAnsi"/>
          <w:color w:val="000000"/>
        </w:rPr>
        <w:t xml:space="preserve">the urgent development of an international partnership to provide an essential and long term funding regime for the International Waterbird Census and </w:t>
      </w:r>
      <w:r w:rsidRPr="005C087F">
        <w:rPr>
          <w:rFonts w:asciiTheme="minorHAnsi" w:eastAsia="Arial" w:hAnsiTheme="minorHAnsi" w:cstheme="minorHAnsi"/>
          <w:i/>
          <w:color w:val="000000"/>
        </w:rPr>
        <w:t xml:space="preserve">Waterbird Population </w:t>
      </w:r>
      <w:r w:rsidRPr="005C087F">
        <w:rPr>
          <w:rFonts w:asciiTheme="minorHAnsi" w:eastAsia="Arial" w:hAnsiTheme="minorHAnsi" w:cstheme="minorHAnsi"/>
          <w:i/>
          <w:color w:val="000000"/>
        </w:rPr>
        <w:lastRenderedPageBreak/>
        <w:t>Estimates</w:t>
      </w:r>
      <w:r w:rsidRPr="005C087F">
        <w:rPr>
          <w:rFonts w:asciiTheme="minorHAnsi" w:eastAsia="Arial" w:hAnsiTheme="minorHAnsi" w:cstheme="minorHAnsi"/>
          <w:color w:val="000000"/>
        </w:rPr>
        <w:t xml:space="preserve">, involving relevant users of outputs, </w:t>
      </w:r>
      <w:r w:rsidRPr="005C087F">
        <w:rPr>
          <w:rFonts w:asciiTheme="minorHAnsi" w:eastAsia="Arial" w:hAnsiTheme="minorHAnsi" w:cstheme="minorHAnsi"/>
          <w:i/>
          <w:color w:val="000000"/>
        </w:rPr>
        <w:t xml:space="preserve">inter alia </w:t>
      </w:r>
      <w:r w:rsidRPr="005C087F">
        <w:rPr>
          <w:rFonts w:asciiTheme="minorHAnsi" w:eastAsia="Arial" w:hAnsiTheme="minorHAnsi" w:cstheme="minorHAnsi"/>
          <w:color w:val="000000"/>
        </w:rPr>
        <w:t xml:space="preserve">international conventions and treaties, regional economic integration organisations, international agencies, national governments, and national and international non-governmental organisations as appropriate; </w:t>
      </w:r>
    </w:p>
    <w:p w14:paraId="6BBFCA3D"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37BE865D" w14:textId="4442407C"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2. </w:t>
      </w:r>
      <w:r w:rsidR="00DF4D61" w:rsidRPr="005C087F">
        <w:rPr>
          <w:rFonts w:asciiTheme="minorHAnsi" w:eastAsia="Arial" w:hAnsiTheme="minorHAnsi" w:cstheme="minorHAnsi"/>
          <w:color w:val="000000"/>
        </w:rPr>
        <w:tab/>
      </w:r>
      <w:r w:rsidRPr="005C087F">
        <w:rPr>
          <w:rFonts w:asciiTheme="minorHAnsi" w:eastAsia="Arial" w:hAnsiTheme="minorHAnsi" w:cstheme="minorHAnsi"/>
          <w:i/>
          <w:color w:val="000000"/>
        </w:rPr>
        <w:t xml:space="preserve">Requests </w:t>
      </w:r>
      <w:r w:rsidRPr="005C087F">
        <w:rPr>
          <w:rFonts w:asciiTheme="minorHAnsi" w:eastAsia="Arial" w:hAnsiTheme="minorHAnsi" w:cstheme="minorHAnsi"/>
          <w:color w:val="000000"/>
        </w:rPr>
        <w:t xml:space="preserve">the Agreement Secretariat to work with Wetlands International to develop costed proposals to this end and to co-ordinate with interested parties to establish such a partnership as a matter of priority, thus facilitating the timely delivery of the Report on the status and trends of waterbird populations for future MOPs; </w:t>
      </w:r>
    </w:p>
    <w:p w14:paraId="23356F89"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540494C3" w14:textId="7365D46D"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3. </w:t>
      </w:r>
      <w:r w:rsidR="00DF4D61" w:rsidRPr="005C087F">
        <w:rPr>
          <w:rFonts w:asciiTheme="minorHAnsi" w:eastAsia="Arial" w:hAnsiTheme="minorHAnsi" w:cstheme="minorHAnsi"/>
          <w:color w:val="000000"/>
        </w:rPr>
        <w:tab/>
      </w:r>
      <w:r w:rsidRPr="005C087F">
        <w:rPr>
          <w:rFonts w:asciiTheme="minorHAnsi" w:eastAsia="Arial" w:hAnsiTheme="minorHAnsi" w:cstheme="minorHAnsi"/>
          <w:i/>
          <w:color w:val="000000"/>
        </w:rPr>
        <w:t xml:space="preserve">Requests </w:t>
      </w:r>
      <w:r w:rsidRPr="005C087F">
        <w:rPr>
          <w:rFonts w:asciiTheme="minorHAnsi" w:eastAsia="Arial" w:hAnsiTheme="minorHAnsi" w:cstheme="minorHAnsi"/>
          <w:color w:val="000000"/>
        </w:rPr>
        <w:t xml:space="preserve">the support of the Ramsar Convention, the Convention on Migratory Species, the Convention on Biological Diversity, regional economic integration organisations, national governments, the European Community, national and international non-governmental organisations, and donor organisations to establish such arrangements for the financial support of the International Waterbird Census and </w:t>
      </w:r>
      <w:r w:rsidRPr="005C087F">
        <w:rPr>
          <w:rFonts w:asciiTheme="minorHAnsi" w:eastAsia="Arial" w:hAnsiTheme="minorHAnsi" w:cstheme="minorHAnsi"/>
          <w:i/>
          <w:color w:val="000000"/>
        </w:rPr>
        <w:t xml:space="preserve">Waterbird Population Estimates </w:t>
      </w:r>
      <w:r w:rsidRPr="005C087F">
        <w:rPr>
          <w:rFonts w:asciiTheme="minorHAnsi" w:eastAsia="Arial" w:hAnsiTheme="minorHAnsi" w:cstheme="minorHAnsi"/>
          <w:color w:val="000000"/>
        </w:rPr>
        <w:t xml:space="preserve">and its derived outputs as a means of informing a wide range of national and international conservation policies and indicators. </w:t>
      </w:r>
    </w:p>
    <w:p w14:paraId="4ECBED4E"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005BBBD5" w14:textId="77777777" w:rsidR="006C7AD7" w:rsidRPr="005C087F" w:rsidRDefault="006C7AD7" w:rsidP="006C7AD7">
      <w:pPr>
        <w:pBdr>
          <w:top w:val="nil"/>
          <w:left w:val="nil"/>
          <w:bottom w:val="nil"/>
          <w:right w:val="nil"/>
          <w:between w:val="nil"/>
        </w:pBdr>
        <w:rPr>
          <w:rFonts w:asciiTheme="minorHAnsi" w:eastAsia="Arial" w:hAnsiTheme="minorHAnsi" w:cstheme="minorHAnsi"/>
          <w:b/>
          <w:color w:val="000000"/>
        </w:rPr>
      </w:pPr>
    </w:p>
    <w:p w14:paraId="5A417C78" w14:textId="77777777" w:rsidR="006C7AD7" w:rsidRPr="005C087F" w:rsidRDefault="006C7AD7" w:rsidP="006C7AD7">
      <w:pPr>
        <w:pBdr>
          <w:top w:val="nil"/>
          <w:left w:val="nil"/>
          <w:bottom w:val="nil"/>
          <w:right w:val="nil"/>
          <w:between w:val="nil"/>
        </w:pBdr>
        <w:ind w:left="0" w:firstLine="0"/>
        <w:rPr>
          <w:rFonts w:asciiTheme="minorHAnsi" w:eastAsia="Arial" w:hAnsiTheme="minorHAnsi" w:cstheme="minorHAnsi"/>
          <w:b/>
          <w:color w:val="000000"/>
        </w:rPr>
      </w:pPr>
      <w:r w:rsidRPr="005C087F">
        <w:rPr>
          <w:rFonts w:asciiTheme="minorHAnsi" w:eastAsia="Arial" w:hAnsiTheme="minorHAnsi" w:cstheme="minorHAnsi"/>
          <w:b/>
          <w:color w:val="000000"/>
        </w:rPr>
        <w:t>Resolution 5.2: Addressing gaps in knowledge of and conservation action for waterbird populations and sites important for them (2012)</w:t>
      </w:r>
    </w:p>
    <w:p w14:paraId="1D50FA3D"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469CB493" w14:textId="77777777" w:rsidR="006C7AD7" w:rsidRPr="005C087F" w:rsidRDefault="006C7AD7" w:rsidP="006C7AD7">
      <w:pPr>
        <w:pBdr>
          <w:top w:val="nil"/>
          <w:left w:val="nil"/>
          <w:bottom w:val="nil"/>
          <w:right w:val="nil"/>
          <w:between w:val="nil"/>
        </w:pBdr>
        <w:jc w:val="center"/>
        <w:rPr>
          <w:rFonts w:asciiTheme="minorHAnsi" w:eastAsia="Arial" w:hAnsiTheme="minorHAnsi" w:cstheme="minorHAnsi"/>
          <w:color w:val="000000"/>
        </w:rPr>
      </w:pPr>
      <w:r w:rsidRPr="005C087F">
        <w:rPr>
          <w:rFonts w:asciiTheme="minorHAnsi" w:eastAsia="Arial" w:hAnsiTheme="minorHAnsi" w:cstheme="minorHAnsi"/>
          <w:color w:val="000000"/>
        </w:rPr>
        <w:t>The Meeting of the Parties:</w:t>
      </w:r>
    </w:p>
    <w:p w14:paraId="04C85102" w14:textId="77777777" w:rsidR="006C7AD7" w:rsidRPr="005C087F" w:rsidRDefault="006C7AD7" w:rsidP="006C7AD7">
      <w:pPr>
        <w:pBdr>
          <w:top w:val="nil"/>
          <w:left w:val="nil"/>
          <w:bottom w:val="nil"/>
          <w:right w:val="nil"/>
          <w:between w:val="nil"/>
        </w:pBdr>
        <w:jc w:val="center"/>
        <w:rPr>
          <w:rFonts w:asciiTheme="minorHAnsi" w:eastAsia="Arial" w:hAnsiTheme="minorHAnsi" w:cstheme="minorHAnsi"/>
          <w:color w:val="000000"/>
        </w:rPr>
      </w:pPr>
    </w:p>
    <w:p w14:paraId="72A2A163" w14:textId="169B5263"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1. </w:t>
      </w:r>
      <w:r w:rsidR="00DF4D61" w:rsidRPr="005C087F">
        <w:rPr>
          <w:rFonts w:asciiTheme="minorHAnsi" w:eastAsia="Arial" w:hAnsiTheme="minorHAnsi" w:cstheme="minorHAnsi"/>
          <w:color w:val="000000"/>
        </w:rPr>
        <w:tab/>
      </w:r>
      <w:r w:rsidRPr="005C087F">
        <w:rPr>
          <w:rFonts w:asciiTheme="minorHAnsi" w:eastAsia="Arial" w:hAnsiTheme="minorHAnsi" w:cstheme="minorHAnsi"/>
          <w:i/>
          <w:color w:val="000000"/>
        </w:rPr>
        <w:t>Calls</w:t>
      </w:r>
      <w:r w:rsidRPr="005C087F">
        <w:rPr>
          <w:rFonts w:asciiTheme="minorHAnsi" w:eastAsia="Arial" w:hAnsiTheme="minorHAnsi" w:cstheme="minorHAnsi"/>
          <w:color w:val="000000"/>
        </w:rPr>
        <w:t xml:space="preserve"> upon Parties to ensure that all AEWA populations are covered by international monitoring</w:t>
      </w:r>
      <w:r w:rsidR="00DF4D61" w:rsidRPr="005C087F">
        <w:rPr>
          <w:rFonts w:asciiTheme="minorHAnsi" w:eastAsia="Arial" w:hAnsiTheme="minorHAnsi" w:cstheme="minorHAnsi"/>
          <w:color w:val="000000"/>
        </w:rPr>
        <w:t xml:space="preserve"> </w:t>
      </w:r>
      <w:r w:rsidRPr="005C087F">
        <w:rPr>
          <w:rFonts w:asciiTheme="minorHAnsi" w:eastAsia="Arial" w:hAnsiTheme="minorHAnsi" w:cstheme="minorHAnsi"/>
          <w:color w:val="000000"/>
        </w:rPr>
        <w:t>schemes which are appropriate both in their scopes and methods to produce reliable international population size and trend estimates;</w:t>
      </w:r>
    </w:p>
    <w:p w14:paraId="641635A5"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127B7F97" w14:textId="5FB464AC"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2. </w:t>
      </w:r>
      <w:r w:rsidR="00DF4D61" w:rsidRPr="005C087F">
        <w:rPr>
          <w:rFonts w:asciiTheme="minorHAnsi" w:eastAsia="Arial" w:hAnsiTheme="minorHAnsi" w:cstheme="minorHAnsi"/>
          <w:color w:val="000000"/>
        </w:rPr>
        <w:tab/>
      </w:r>
      <w:r w:rsidRPr="005C087F">
        <w:rPr>
          <w:rFonts w:asciiTheme="minorHAnsi" w:eastAsia="Arial" w:hAnsiTheme="minorHAnsi" w:cstheme="minorHAnsi"/>
          <w:i/>
          <w:color w:val="000000"/>
        </w:rPr>
        <w:t>Requests</w:t>
      </w:r>
      <w:r w:rsidRPr="005C087F">
        <w:rPr>
          <w:rFonts w:asciiTheme="minorHAnsi" w:eastAsia="Arial" w:hAnsiTheme="minorHAnsi" w:cstheme="minorHAnsi"/>
          <w:color w:val="000000"/>
        </w:rPr>
        <w:t xml:space="preserve"> the Secretariat and the Technical Committee, in collaboration with the relevant</w:t>
      </w:r>
      <w:r w:rsidR="00DF4D61" w:rsidRPr="005C087F">
        <w:rPr>
          <w:rFonts w:asciiTheme="minorHAnsi" w:eastAsia="Arial" w:hAnsiTheme="minorHAnsi" w:cstheme="minorHAnsi"/>
          <w:color w:val="000000"/>
        </w:rPr>
        <w:t xml:space="preserve"> </w:t>
      </w:r>
      <w:r w:rsidRPr="005C087F">
        <w:rPr>
          <w:rFonts w:asciiTheme="minorHAnsi" w:eastAsia="Arial" w:hAnsiTheme="minorHAnsi" w:cstheme="minorHAnsi"/>
          <w:color w:val="000000"/>
        </w:rPr>
        <w:t>international organisations, to provide additional guidance to the Parties in this respect, by MOP6, including monitoring of seabirds and colonial breeding waterbirds;</w:t>
      </w:r>
    </w:p>
    <w:p w14:paraId="26DA6D71"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4A55AA0" w14:textId="792190A1"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color w:val="000000"/>
        </w:rPr>
        <w:t xml:space="preserve">3. </w:t>
      </w:r>
      <w:r w:rsidR="00DF4D61" w:rsidRPr="005C087F">
        <w:rPr>
          <w:rFonts w:asciiTheme="minorHAnsi" w:eastAsia="Arial" w:hAnsiTheme="minorHAnsi" w:cstheme="minorHAnsi"/>
          <w:color w:val="000000"/>
        </w:rPr>
        <w:tab/>
      </w:r>
      <w:r w:rsidRPr="005C087F">
        <w:rPr>
          <w:rFonts w:asciiTheme="minorHAnsi" w:eastAsia="Arial" w:hAnsiTheme="minorHAnsi" w:cstheme="minorHAnsi"/>
          <w:i/>
          <w:color w:val="000000"/>
        </w:rPr>
        <w:t>Urges</w:t>
      </w:r>
      <w:r w:rsidRPr="005C087F">
        <w:rPr>
          <w:rFonts w:asciiTheme="minorHAnsi" w:eastAsia="Arial" w:hAnsiTheme="minorHAnsi" w:cstheme="minorHAnsi"/>
          <w:color w:val="000000"/>
        </w:rPr>
        <w:t xml:space="preserve"> Parties to develop individual monitoring programmes which are appropriate in their scope and methods to obtain reliable estimates of population sizes and trends of waterbird populations breeding or wintering in their territories while striving towards a harmonised methodology in line with the new AEWA conservation guidelines to be developed by the Technical Committee;</w:t>
      </w:r>
    </w:p>
    <w:p w14:paraId="7692660B"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69619D7E"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60E3E162" w14:textId="77777777" w:rsidR="006C7AD7" w:rsidRPr="005C087F" w:rsidRDefault="006C7AD7" w:rsidP="006C7AD7">
      <w:pPr>
        <w:pBdr>
          <w:top w:val="nil"/>
          <w:left w:val="nil"/>
          <w:bottom w:val="nil"/>
          <w:right w:val="nil"/>
          <w:between w:val="nil"/>
        </w:pBdr>
        <w:shd w:val="clear" w:color="auto" w:fill="EEECE1" w:themeFill="background2"/>
        <w:jc w:val="center"/>
        <w:rPr>
          <w:rFonts w:asciiTheme="minorHAnsi" w:eastAsia="Arial" w:hAnsiTheme="minorHAnsi" w:cstheme="minorHAnsi"/>
          <w:b/>
          <w:color w:val="000000"/>
        </w:rPr>
      </w:pPr>
      <w:r w:rsidRPr="005C087F">
        <w:rPr>
          <w:rFonts w:asciiTheme="minorHAnsi" w:eastAsia="Arial" w:hAnsiTheme="minorHAnsi" w:cstheme="minorHAnsi"/>
          <w:b/>
          <w:color w:val="000000"/>
        </w:rPr>
        <w:t>East Asian-Australasian Flyway Partnership</w:t>
      </w:r>
    </w:p>
    <w:p w14:paraId="214A5B0C" w14:textId="77777777" w:rsidR="006C7AD7" w:rsidRPr="005C087F" w:rsidRDefault="006C7AD7" w:rsidP="006C7AD7">
      <w:pPr>
        <w:pBdr>
          <w:top w:val="nil"/>
          <w:left w:val="nil"/>
          <w:bottom w:val="nil"/>
          <w:right w:val="nil"/>
          <w:between w:val="nil"/>
        </w:pBdr>
        <w:rPr>
          <w:rFonts w:asciiTheme="minorHAnsi" w:eastAsia="Arial" w:hAnsiTheme="minorHAnsi" w:cstheme="minorHAnsi"/>
          <w:b/>
          <w:color w:val="000000"/>
        </w:rPr>
      </w:pPr>
    </w:p>
    <w:p w14:paraId="3C93AB29" w14:textId="77777777" w:rsidR="006C7AD7" w:rsidRPr="005C087F" w:rsidRDefault="006C7AD7" w:rsidP="006C7AD7">
      <w:pPr>
        <w:pBdr>
          <w:top w:val="nil"/>
          <w:left w:val="nil"/>
          <w:bottom w:val="nil"/>
          <w:right w:val="nil"/>
          <w:between w:val="nil"/>
        </w:pBdr>
        <w:ind w:left="0" w:firstLine="0"/>
        <w:rPr>
          <w:rFonts w:asciiTheme="minorHAnsi" w:eastAsia="Arial" w:hAnsiTheme="minorHAnsi" w:cstheme="minorHAnsi"/>
          <w:color w:val="000000"/>
        </w:rPr>
      </w:pPr>
      <w:r w:rsidRPr="005C087F">
        <w:rPr>
          <w:rFonts w:asciiTheme="minorHAnsi" w:eastAsia="Arial" w:hAnsiTheme="minorHAnsi" w:cstheme="minorHAnsi"/>
          <w:b/>
          <w:color w:val="000000"/>
        </w:rPr>
        <w:t>Decision 10.12: Development of a Conservation Status Review of Migratory Waterbird Populations for the EAAFP (2018)</w:t>
      </w:r>
    </w:p>
    <w:p w14:paraId="081A0888"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69C60B91" w14:textId="77777777" w:rsidR="006C7AD7" w:rsidRPr="005C087F" w:rsidRDefault="006C7AD7" w:rsidP="006C7AD7">
      <w:pPr>
        <w:numPr>
          <w:ilvl w:val="1"/>
          <w:numId w:val="15"/>
        </w:numPr>
        <w:pBdr>
          <w:top w:val="nil"/>
          <w:left w:val="nil"/>
          <w:bottom w:val="nil"/>
          <w:right w:val="nil"/>
          <w:between w:val="nil"/>
        </w:pBdr>
        <w:ind w:left="360"/>
        <w:rPr>
          <w:rFonts w:asciiTheme="minorHAnsi" w:eastAsia="Arial" w:hAnsiTheme="minorHAnsi" w:cstheme="minorHAnsi"/>
          <w:color w:val="000000"/>
        </w:rPr>
      </w:pPr>
      <w:r w:rsidRPr="005C087F">
        <w:rPr>
          <w:rFonts w:asciiTheme="minorHAnsi" w:eastAsia="Arial" w:hAnsiTheme="minorHAnsi" w:cstheme="minorHAnsi"/>
          <w:i/>
          <w:iCs/>
          <w:color w:val="000000" w:themeColor="text1"/>
        </w:rPr>
        <w:t xml:space="preserve">Adopts </w:t>
      </w:r>
      <w:r w:rsidRPr="005C087F">
        <w:rPr>
          <w:rFonts w:asciiTheme="minorHAnsi" w:eastAsia="Arial" w:hAnsiTheme="minorHAnsi" w:cstheme="minorHAnsi"/>
          <w:color w:val="000000" w:themeColor="text1"/>
        </w:rPr>
        <w:t xml:space="preserve">a systematic process to maintain up-to-date information on waterbird population estimates, trends and 1% thresholds through the preparation of a periodic EAAF Conservation Status Review; </w:t>
      </w:r>
    </w:p>
    <w:p w14:paraId="6DB6A26C"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128206E4" w14:textId="77777777" w:rsidR="006C7AD7" w:rsidRPr="005C087F" w:rsidRDefault="006C7AD7" w:rsidP="006C7AD7">
      <w:pPr>
        <w:numPr>
          <w:ilvl w:val="1"/>
          <w:numId w:val="15"/>
        </w:numPr>
        <w:pBdr>
          <w:top w:val="nil"/>
          <w:left w:val="nil"/>
          <w:bottom w:val="nil"/>
          <w:right w:val="nil"/>
          <w:between w:val="nil"/>
        </w:pBdr>
        <w:ind w:left="360"/>
        <w:rPr>
          <w:rFonts w:asciiTheme="minorHAnsi" w:eastAsia="Arial" w:hAnsiTheme="minorHAnsi" w:cstheme="minorHAnsi"/>
          <w:color w:val="000000"/>
        </w:rPr>
      </w:pPr>
      <w:r w:rsidRPr="005C087F">
        <w:rPr>
          <w:rFonts w:asciiTheme="minorHAnsi" w:eastAsia="Arial" w:hAnsiTheme="minorHAnsi" w:cstheme="minorHAnsi"/>
          <w:i/>
          <w:iCs/>
          <w:color w:val="000000" w:themeColor="text1"/>
        </w:rPr>
        <w:t xml:space="preserve">Calls </w:t>
      </w:r>
      <w:r w:rsidRPr="005C087F">
        <w:rPr>
          <w:rFonts w:asciiTheme="minorHAnsi" w:eastAsia="Arial" w:hAnsiTheme="minorHAnsi" w:cstheme="minorHAnsi"/>
          <w:color w:val="000000" w:themeColor="text1"/>
        </w:rPr>
        <w:t xml:space="preserve">on the Partners and the Secretariat to support periodic production of the EAAF Conservation Status Review (at least every alternate MoP or not more than four yearly) as appropriate within national circumstances. </w:t>
      </w:r>
    </w:p>
    <w:p w14:paraId="214F23D5"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741E7566" w14:textId="77777777" w:rsidR="006C7AD7" w:rsidRPr="005C087F" w:rsidRDefault="006C7AD7" w:rsidP="006C7AD7">
      <w:pPr>
        <w:numPr>
          <w:ilvl w:val="1"/>
          <w:numId w:val="15"/>
        </w:numPr>
        <w:pBdr>
          <w:top w:val="nil"/>
          <w:left w:val="nil"/>
          <w:bottom w:val="nil"/>
          <w:right w:val="nil"/>
          <w:between w:val="nil"/>
        </w:pBdr>
        <w:ind w:left="360"/>
        <w:rPr>
          <w:rFonts w:asciiTheme="minorHAnsi" w:eastAsia="Arial" w:hAnsiTheme="minorHAnsi" w:cstheme="minorHAnsi"/>
          <w:color w:val="000000"/>
        </w:rPr>
      </w:pPr>
      <w:r w:rsidRPr="005C087F">
        <w:rPr>
          <w:rFonts w:asciiTheme="minorHAnsi" w:eastAsia="Arial" w:hAnsiTheme="minorHAnsi" w:cstheme="minorHAnsi"/>
          <w:i/>
          <w:iCs/>
          <w:color w:val="000000" w:themeColor="text1"/>
        </w:rPr>
        <w:lastRenderedPageBreak/>
        <w:t xml:space="preserve">Mandates </w:t>
      </w:r>
      <w:r w:rsidRPr="005C087F">
        <w:rPr>
          <w:rFonts w:asciiTheme="minorHAnsi" w:eastAsia="Arial" w:hAnsiTheme="minorHAnsi" w:cstheme="minorHAnsi"/>
          <w:color w:val="000000" w:themeColor="text1"/>
        </w:rPr>
        <w:t xml:space="preserve">Wetlands International to coordinate preparation of the EAAF Conservation Status Review in consultation with the Technical Sub-Committee, Science Unit of the Secretariat, Partners, Working Groups, Task Forces and other experts, with a target for a first edition to be produced by end 2019 (with a draft structure provided in Annex III); </w:t>
      </w:r>
    </w:p>
    <w:p w14:paraId="4F8AADC9"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1639C8DF" w14:textId="77777777" w:rsidR="006C7AD7" w:rsidRPr="005C087F" w:rsidRDefault="006C7AD7" w:rsidP="006C7AD7">
      <w:pPr>
        <w:numPr>
          <w:ilvl w:val="1"/>
          <w:numId w:val="15"/>
        </w:numPr>
        <w:pBdr>
          <w:top w:val="nil"/>
          <w:left w:val="nil"/>
          <w:bottom w:val="nil"/>
          <w:right w:val="nil"/>
          <w:between w:val="nil"/>
        </w:pBdr>
        <w:ind w:left="360"/>
        <w:rPr>
          <w:rFonts w:asciiTheme="minorHAnsi" w:eastAsia="Arial" w:hAnsiTheme="minorHAnsi" w:cstheme="minorHAnsi"/>
          <w:color w:val="000000"/>
        </w:rPr>
      </w:pPr>
      <w:r w:rsidRPr="005C087F">
        <w:rPr>
          <w:rFonts w:asciiTheme="minorHAnsi" w:eastAsia="Arial" w:hAnsiTheme="minorHAnsi" w:cstheme="minorHAnsi"/>
          <w:i/>
          <w:iCs/>
          <w:color w:val="000000" w:themeColor="text1"/>
        </w:rPr>
        <w:t xml:space="preserve">Calls </w:t>
      </w:r>
      <w:r w:rsidRPr="005C087F">
        <w:rPr>
          <w:rFonts w:asciiTheme="minorHAnsi" w:eastAsia="Arial" w:hAnsiTheme="minorHAnsi" w:cstheme="minorHAnsi"/>
          <w:color w:val="000000" w:themeColor="text1"/>
        </w:rPr>
        <w:t xml:space="preserve">on Secretariat in liaison with Wetlands International to ensure that the output of the periodic EAAF Conservation Status Reviews feed into the global WPE updates. </w:t>
      </w:r>
    </w:p>
    <w:p w14:paraId="41DBC61D" w14:textId="77777777" w:rsidR="006C7AD7" w:rsidRPr="005C087F" w:rsidRDefault="006C7AD7" w:rsidP="006C7AD7">
      <w:pPr>
        <w:pBdr>
          <w:top w:val="nil"/>
          <w:left w:val="nil"/>
          <w:bottom w:val="nil"/>
          <w:right w:val="nil"/>
          <w:between w:val="nil"/>
        </w:pBdr>
        <w:ind w:left="360"/>
        <w:rPr>
          <w:rFonts w:asciiTheme="minorHAnsi" w:eastAsia="Arial" w:hAnsiTheme="minorHAnsi" w:cstheme="minorHAnsi"/>
          <w:color w:val="000000"/>
        </w:rPr>
      </w:pPr>
    </w:p>
    <w:p w14:paraId="274C1BBB" w14:textId="77777777" w:rsidR="006C7AD7" w:rsidRPr="005C087F" w:rsidRDefault="006C7AD7" w:rsidP="006C7AD7">
      <w:pPr>
        <w:numPr>
          <w:ilvl w:val="1"/>
          <w:numId w:val="15"/>
        </w:numPr>
        <w:pBdr>
          <w:top w:val="nil"/>
          <w:left w:val="nil"/>
          <w:bottom w:val="nil"/>
          <w:right w:val="nil"/>
          <w:between w:val="nil"/>
        </w:pBdr>
        <w:ind w:left="360"/>
        <w:rPr>
          <w:rFonts w:asciiTheme="minorHAnsi" w:eastAsia="Arial" w:hAnsiTheme="minorHAnsi" w:cstheme="minorHAnsi"/>
          <w:color w:val="000000"/>
        </w:rPr>
      </w:pPr>
      <w:r w:rsidRPr="005C087F">
        <w:rPr>
          <w:rFonts w:asciiTheme="minorHAnsi" w:eastAsia="Arial" w:hAnsiTheme="minorHAnsi" w:cstheme="minorHAnsi"/>
          <w:color w:val="000000" w:themeColor="text1"/>
        </w:rPr>
        <w:t>Calls on the Monitoring Task Force to develop standardised guidance required for development and implementation of comprehensive national waterbird monitoring programmes.</w:t>
      </w:r>
    </w:p>
    <w:p w14:paraId="37133307" w14:textId="309DC0E8"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2EFE5F52" w14:textId="77777777" w:rsidR="00DF4D61" w:rsidRPr="005C087F" w:rsidRDefault="00DF4D61" w:rsidP="006C7AD7">
      <w:pPr>
        <w:pBdr>
          <w:top w:val="nil"/>
          <w:left w:val="nil"/>
          <w:bottom w:val="nil"/>
          <w:right w:val="nil"/>
          <w:between w:val="nil"/>
        </w:pBdr>
        <w:rPr>
          <w:rFonts w:asciiTheme="minorHAnsi" w:eastAsia="Arial" w:hAnsiTheme="minorHAnsi" w:cstheme="minorHAnsi"/>
          <w:color w:val="000000"/>
        </w:rPr>
      </w:pPr>
    </w:p>
    <w:p w14:paraId="769970E7" w14:textId="77777777" w:rsidR="006C7AD7" w:rsidRPr="005C087F" w:rsidRDefault="006C7AD7" w:rsidP="006C7AD7">
      <w:pPr>
        <w:pBdr>
          <w:top w:val="nil"/>
          <w:left w:val="nil"/>
          <w:bottom w:val="nil"/>
          <w:right w:val="nil"/>
          <w:between w:val="nil"/>
        </w:pBdr>
        <w:ind w:left="0" w:firstLine="0"/>
        <w:rPr>
          <w:rFonts w:asciiTheme="minorHAnsi" w:eastAsia="Arial" w:hAnsiTheme="minorHAnsi" w:cstheme="minorHAnsi"/>
          <w:b/>
          <w:color w:val="000000"/>
        </w:rPr>
      </w:pPr>
      <w:r w:rsidRPr="005C087F">
        <w:rPr>
          <w:rFonts w:asciiTheme="minorHAnsi" w:eastAsia="Arial" w:hAnsiTheme="minorHAnsi" w:cstheme="minorHAnsi"/>
          <w:b/>
          <w:color w:val="000000"/>
        </w:rPr>
        <w:t>Decision 11.8: Maintaining up-to-date Population Estimates and Trends of Migratory Waterbird Populations for the EAAFP (2023)</w:t>
      </w:r>
    </w:p>
    <w:p w14:paraId="778D3431"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7F1839C0" w14:textId="77777777" w:rsidR="006C7AD7" w:rsidRPr="005C087F" w:rsidRDefault="006C7AD7" w:rsidP="006C7AD7">
      <w:pPr>
        <w:pBdr>
          <w:top w:val="nil"/>
          <w:left w:val="nil"/>
          <w:bottom w:val="nil"/>
          <w:right w:val="nil"/>
          <w:between w:val="nil"/>
        </w:pBdr>
        <w:rPr>
          <w:rFonts w:asciiTheme="minorHAnsi" w:eastAsia="Arial" w:hAnsiTheme="minorHAnsi" w:cstheme="minorHAnsi"/>
          <w:i/>
          <w:color w:val="000000"/>
        </w:rPr>
      </w:pPr>
      <w:r w:rsidRPr="005C087F">
        <w:rPr>
          <w:rFonts w:asciiTheme="minorHAnsi" w:eastAsia="Arial" w:hAnsiTheme="minorHAnsi" w:cstheme="minorHAnsi"/>
          <w:i/>
          <w:color w:val="000000"/>
        </w:rPr>
        <w:t xml:space="preserve">In relation to the Conservation Status Review (CSR): </w:t>
      </w:r>
    </w:p>
    <w:p w14:paraId="5F6C87FD"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61A9DDE2" w14:textId="77777777" w:rsidR="006C7AD7" w:rsidRPr="005C087F" w:rsidRDefault="006C7AD7" w:rsidP="006C7AD7">
      <w:pPr>
        <w:numPr>
          <w:ilvl w:val="0"/>
          <w:numId w:val="16"/>
        </w:num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i/>
          <w:color w:val="000000"/>
        </w:rPr>
        <w:t xml:space="preserve">Agrees </w:t>
      </w:r>
      <w:r w:rsidRPr="005C087F">
        <w:rPr>
          <w:rFonts w:asciiTheme="minorHAnsi" w:eastAsia="Arial" w:hAnsiTheme="minorHAnsi" w:cstheme="minorHAnsi"/>
          <w:color w:val="000000"/>
        </w:rPr>
        <w:t xml:space="preserve">that the latest population size, trend estimates and 1% thresholds from the CSR process as available through the WPP are used by the Partnership, including for future EAAF Flyway Network Site designations; </w:t>
      </w:r>
    </w:p>
    <w:p w14:paraId="4CB2134C"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669B2F89" w14:textId="77777777" w:rsidR="006C7AD7" w:rsidRPr="005C087F" w:rsidRDefault="006C7AD7" w:rsidP="006C7AD7">
      <w:pPr>
        <w:numPr>
          <w:ilvl w:val="0"/>
          <w:numId w:val="16"/>
        </w:num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i/>
          <w:color w:val="000000"/>
        </w:rPr>
        <w:t xml:space="preserve">Requests </w:t>
      </w:r>
      <w:r w:rsidRPr="005C087F">
        <w:rPr>
          <w:rFonts w:asciiTheme="minorHAnsi" w:eastAsia="Arial" w:hAnsiTheme="minorHAnsi" w:cstheme="minorHAnsi"/>
          <w:color w:val="000000"/>
        </w:rPr>
        <w:t xml:space="preserve">Wetlands International (as per Decision 10.12) to coordinate preparation of a proposal and budget for the CSR2 to be developed in consultation with the Technical sub-Committee, Science Unit of the Secretariat, Anatidae-, Shorebird-, Crane-, Seabird- and Black-faced Spoonbill Working Groups, Scaly-sided Merganser-, Spoon-billed Sandpiper-, Far Eastern Curlew- and Waterbird Monitoring Task Forces, other expert networks and Partners; </w:t>
      </w:r>
    </w:p>
    <w:p w14:paraId="6A7B8E4F" w14:textId="77777777" w:rsidR="006C7AD7" w:rsidRPr="005C087F" w:rsidRDefault="006C7AD7" w:rsidP="006C7AD7">
      <w:pPr>
        <w:pBdr>
          <w:top w:val="nil"/>
          <w:left w:val="nil"/>
          <w:bottom w:val="nil"/>
          <w:right w:val="nil"/>
          <w:between w:val="nil"/>
        </w:pBdr>
        <w:rPr>
          <w:rFonts w:asciiTheme="minorHAnsi" w:eastAsia="Arial" w:hAnsiTheme="minorHAnsi" w:cstheme="minorHAnsi"/>
          <w:i/>
          <w:color w:val="000000"/>
        </w:rPr>
      </w:pPr>
    </w:p>
    <w:p w14:paraId="210F49FD" w14:textId="77777777" w:rsidR="006C7AD7" w:rsidRPr="005C087F" w:rsidRDefault="006C7AD7" w:rsidP="006C7AD7">
      <w:pPr>
        <w:numPr>
          <w:ilvl w:val="0"/>
          <w:numId w:val="16"/>
        </w:num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i/>
          <w:color w:val="000000"/>
        </w:rPr>
        <w:t xml:space="preserve">Further requests </w:t>
      </w:r>
      <w:r w:rsidRPr="005C087F">
        <w:rPr>
          <w:rFonts w:asciiTheme="minorHAnsi" w:eastAsia="Arial" w:hAnsiTheme="minorHAnsi" w:cstheme="minorHAnsi"/>
          <w:color w:val="000000"/>
        </w:rPr>
        <w:t xml:space="preserve">the Seabird Working Group as a priority to propose the delineation, size and trend estimates of biogeographic populations of 8 families of seabirds, namely Alcidae (auks, murres and puffins), Oceanitidae (Austral storm petrels), Procellariidae (shearwaters &amp; petrels), Stercorariidae (skuas and jaegers), Phaethontidae (tropicbirds), Hydrobatidae (Northern storm petrels), Sulidae (gannets and boobies), Fregatidae (frigatebirds) in time for inclusion to CSR2; </w:t>
      </w:r>
    </w:p>
    <w:p w14:paraId="629627DB" w14:textId="77777777" w:rsidR="006C7AD7" w:rsidRPr="005C087F" w:rsidRDefault="006C7AD7" w:rsidP="006C7AD7">
      <w:pPr>
        <w:pBdr>
          <w:top w:val="nil"/>
          <w:left w:val="nil"/>
          <w:bottom w:val="nil"/>
          <w:right w:val="nil"/>
          <w:between w:val="nil"/>
        </w:pBdr>
        <w:ind w:left="360"/>
        <w:rPr>
          <w:rFonts w:asciiTheme="minorHAnsi" w:eastAsia="Arial" w:hAnsiTheme="minorHAnsi" w:cstheme="minorHAnsi"/>
          <w:color w:val="000000"/>
        </w:rPr>
      </w:pPr>
    </w:p>
    <w:p w14:paraId="3583D832" w14:textId="77777777" w:rsidR="006C7AD7" w:rsidRPr="005C087F" w:rsidRDefault="006C7AD7" w:rsidP="006C7AD7">
      <w:pPr>
        <w:numPr>
          <w:ilvl w:val="0"/>
          <w:numId w:val="16"/>
        </w:num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i/>
          <w:color w:val="000000"/>
        </w:rPr>
        <w:t xml:space="preserve">Encourages </w:t>
      </w:r>
      <w:r w:rsidRPr="005C087F">
        <w:rPr>
          <w:rFonts w:asciiTheme="minorHAnsi" w:eastAsia="Arial" w:hAnsiTheme="minorHAnsi" w:cstheme="minorHAnsi"/>
          <w:color w:val="000000"/>
        </w:rPr>
        <w:t xml:space="preserve">the Secretariat to prioritise, facilitate and resource the periodic preparation of the CSRs through the Secretariat budget, starting with preparation of CSR2 for completion by 2026; </w:t>
      </w:r>
    </w:p>
    <w:p w14:paraId="1E09D5A0"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7A551E55" w14:textId="77777777" w:rsidR="006C7AD7" w:rsidRPr="005C087F" w:rsidRDefault="006C7AD7" w:rsidP="006C7AD7">
      <w:pPr>
        <w:numPr>
          <w:ilvl w:val="0"/>
          <w:numId w:val="16"/>
        </w:num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i/>
          <w:color w:val="000000"/>
        </w:rPr>
        <w:t xml:space="preserve">Calls </w:t>
      </w:r>
      <w:r w:rsidRPr="005C087F">
        <w:rPr>
          <w:rFonts w:asciiTheme="minorHAnsi" w:eastAsia="Arial" w:hAnsiTheme="minorHAnsi" w:cstheme="minorHAnsi"/>
          <w:color w:val="000000"/>
        </w:rPr>
        <w:t xml:space="preserve">on Partners and the Secretariat to contribute resources to support maintenance and updates of the Waterbird Populations Portal to improve delivery of information and support the work of the Partnership; </w:t>
      </w:r>
    </w:p>
    <w:p w14:paraId="2E79A076" w14:textId="77777777" w:rsidR="006C7AD7" w:rsidRPr="005C087F" w:rsidRDefault="006C7AD7" w:rsidP="006C7AD7">
      <w:pPr>
        <w:pBdr>
          <w:top w:val="nil"/>
          <w:left w:val="nil"/>
          <w:bottom w:val="nil"/>
          <w:right w:val="nil"/>
          <w:between w:val="nil"/>
        </w:pBdr>
        <w:rPr>
          <w:rFonts w:asciiTheme="minorHAnsi" w:eastAsia="Arial" w:hAnsiTheme="minorHAnsi" w:cstheme="minorHAnsi"/>
          <w:i/>
          <w:color w:val="000000"/>
        </w:rPr>
      </w:pPr>
    </w:p>
    <w:p w14:paraId="0B0D92D5" w14:textId="77777777" w:rsidR="006C7AD7" w:rsidRPr="005C087F" w:rsidRDefault="006C7AD7" w:rsidP="006C7AD7">
      <w:pPr>
        <w:pBdr>
          <w:top w:val="nil"/>
          <w:left w:val="nil"/>
          <w:bottom w:val="nil"/>
          <w:right w:val="nil"/>
          <w:between w:val="nil"/>
        </w:pBdr>
        <w:ind w:left="0" w:firstLine="0"/>
        <w:rPr>
          <w:rFonts w:asciiTheme="minorHAnsi" w:eastAsia="Arial" w:hAnsiTheme="minorHAnsi" w:cstheme="minorHAnsi"/>
          <w:i/>
          <w:color w:val="000000"/>
        </w:rPr>
      </w:pPr>
      <w:r w:rsidRPr="005C087F">
        <w:rPr>
          <w:rFonts w:asciiTheme="minorHAnsi" w:eastAsia="Arial" w:hAnsiTheme="minorHAnsi" w:cstheme="minorHAnsi"/>
          <w:i/>
          <w:color w:val="000000"/>
        </w:rPr>
        <w:t xml:space="preserve">In relation to improving waterbird size and trend information through development/ strengthening of comprehensive national waterbird monitoring programmes: </w:t>
      </w:r>
    </w:p>
    <w:p w14:paraId="22C69F31" w14:textId="77777777" w:rsidR="006C7AD7" w:rsidRPr="005C087F" w:rsidRDefault="006C7AD7" w:rsidP="006C7AD7">
      <w:pPr>
        <w:pBdr>
          <w:top w:val="nil"/>
          <w:left w:val="nil"/>
          <w:bottom w:val="nil"/>
          <w:right w:val="nil"/>
          <w:between w:val="nil"/>
        </w:pBdr>
        <w:rPr>
          <w:rFonts w:asciiTheme="minorHAnsi" w:eastAsia="Arial" w:hAnsiTheme="minorHAnsi" w:cstheme="minorHAnsi"/>
          <w:color w:val="000000"/>
        </w:rPr>
      </w:pPr>
    </w:p>
    <w:p w14:paraId="38D5DBEA" w14:textId="77777777" w:rsidR="006C7AD7" w:rsidRPr="005C087F" w:rsidRDefault="006C7AD7" w:rsidP="006C7AD7">
      <w:pPr>
        <w:numPr>
          <w:ilvl w:val="0"/>
          <w:numId w:val="16"/>
        </w:num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i/>
          <w:color w:val="000000"/>
        </w:rPr>
        <w:t xml:space="preserve">Instructs </w:t>
      </w:r>
      <w:r w:rsidRPr="005C087F">
        <w:rPr>
          <w:rFonts w:asciiTheme="minorHAnsi" w:eastAsia="Arial" w:hAnsiTheme="minorHAnsi" w:cstheme="minorHAnsi"/>
          <w:color w:val="000000"/>
        </w:rPr>
        <w:t xml:space="preserve">inclusion in the work plan of the Technical Sub-committee oversight of the development, resources permitting, of a robust EAAF collaborative monitoring and analyses framework led by the Waterbird Monitoring Task Force jointly by the Anatidae-, Shorebird-, Crane-, Seabird- and Black-faced Spoonbill Working Groups, Scaly-sided Merganser-, Spoon-billed Sandpiper-, Far Eastern Curlew- Task Forces, the Science Unit and a number of NGOs, community organisations who are undertaking monitoring, and expert networks. This will need to include development of national guidelines, to ensure standardised monitoring to improve (a) waterbird population estimates and trends, and (b) wetland status monitoring of EAAF Network </w:t>
      </w:r>
      <w:r w:rsidRPr="005C087F">
        <w:rPr>
          <w:rFonts w:asciiTheme="minorHAnsi" w:eastAsia="Arial" w:hAnsiTheme="minorHAnsi" w:cstheme="minorHAnsi"/>
          <w:color w:val="000000"/>
        </w:rPr>
        <w:lastRenderedPageBreak/>
        <w:t xml:space="preserve">Sites and potential network sites, building on the Asian Waterbird Census </w:t>
      </w:r>
      <w:r w:rsidRPr="005C087F">
        <w:rPr>
          <w:rFonts w:asciiTheme="minorHAnsi" w:eastAsia="Arial" w:hAnsiTheme="minorHAnsi" w:cstheme="minorHAnsi"/>
          <w:color w:val="0462C1"/>
        </w:rPr>
        <w:t xml:space="preserve">http://www.wetlands.org/awc </w:t>
      </w:r>
      <w:r w:rsidRPr="005C087F">
        <w:rPr>
          <w:rFonts w:asciiTheme="minorHAnsi" w:eastAsia="Arial" w:hAnsiTheme="minorHAnsi" w:cstheme="minorHAnsi"/>
          <w:color w:val="000000"/>
        </w:rPr>
        <w:t xml:space="preserve">and other monitoring programmes; </w:t>
      </w:r>
    </w:p>
    <w:p w14:paraId="7F6273ED" w14:textId="77777777" w:rsidR="006C7AD7" w:rsidRPr="005C087F" w:rsidRDefault="006C7AD7" w:rsidP="006C7AD7">
      <w:pPr>
        <w:pBdr>
          <w:top w:val="nil"/>
          <w:left w:val="nil"/>
          <w:bottom w:val="nil"/>
          <w:right w:val="nil"/>
          <w:between w:val="nil"/>
        </w:pBdr>
        <w:rPr>
          <w:rFonts w:asciiTheme="minorHAnsi" w:eastAsia="Arial" w:hAnsiTheme="minorHAnsi" w:cstheme="minorHAnsi"/>
          <w:i/>
          <w:color w:val="000000"/>
        </w:rPr>
      </w:pPr>
    </w:p>
    <w:p w14:paraId="7F0635B8" w14:textId="77777777" w:rsidR="006C7AD7" w:rsidRPr="005C087F" w:rsidRDefault="006C7AD7" w:rsidP="006C7AD7">
      <w:pPr>
        <w:numPr>
          <w:ilvl w:val="0"/>
          <w:numId w:val="16"/>
        </w:num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i/>
          <w:color w:val="000000"/>
        </w:rPr>
        <w:t xml:space="preserve">Urges </w:t>
      </w:r>
      <w:r w:rsidRPr="005C087F">
        <w:rPr>
          <w:rFonts w:asciiTheme="minorHAnsi" w:eastAsia="Arial" w:hAnsiTheme="minorHAnsi" w:cstheme="minorHAnsi"/>
          <w:color w:val="000000"/>
        </w:rPr>
        <w:t xml:space="preserve">Partners to provide technical and funding resources to progress development and implementation of the EAAF collaborative monitoring and analyses framework, including for organisation of regional workshops, training of trainer courses and mentoring; </w:t>
      </w:r>
    </w:p>
    <w:p w14:paraId="2C47BFF8" w14:textId="77777777" w:rsidR="006C7AD7" w:rsidRPr="005C087F" w:rsidRDefault="006C7AD7" w:rsidP="006C7AD7">
      <w:pPr>
        <w:pBdr>
          <w:top w:val="nil"/>
          <w:left w:val="nil"/>
          <w:bottom w:val="nil"/>
          <w:right w:val="nil"/>
          <w:between w:val="nil"/>
        </w:pBdr>
        <w:rPr>
          <w:rFonts w:asciiTheme="minorHAnsi" w:eastAsia="Arial" w:hAnsiTheme="minorHAnsi" w:cstheme="minorHAnsi"/>
          <w:i/>
          <w:color w:val="000000"/>
        </w:rPr>
      </w:pPr>
    </w:p>
    <w:p w14:paraId="579C44C4" w14:textId="77777777" w:rsidR="006C7AD7" w:rsidRPr="005C087F" w:rsidRDefault="006C7AD7" w:rsidP="006C7AD7">
      <w:pPr>
        <w:numPr>
          <w:ilvl w:val="0"/>
          <w:numId w:val="16"/>
        </w:num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i/>
          <w:color w:val="000000"/>
        </w:rPr>
        <w:t xml:space="preserve">Encourages </w:t>
      </w:r>
      <w:r w:rsidRPr="005C087F">
        <w:rPr>
          <w:rFonts w:asciiTheme="minorHAnsi" w:eastAsia="Arial" w:hAnsiTheme="minorHAnsi" w:cstheme="minorHAnsi"/>
          <w:color w:val="000000"/>
        </w:rPr>
        <w:t xml:space="preserve">Partners and others who are already supporting international monitoring initiatives to continue and strengthen their support and invites other Partners to contribute to the development and maintenance of waterbird and wetland monitoring and particularly to establish and support initiatives for species/populations for which there is poor or outdated estimates and in those geographic regions where monitoring is lacking or is insufficient; </w:t>
      </w:r>
    </w:p>
    <w:p w14:paraId="2106EB79" w14:textId="77777777" w:rsidR="006C7AD7" w:rsidRPr="005C087F" w:rsidRDefault="006C7AD7" w:rsidP="006C7AD7">
      <w:pPr>
        <w:pBdr>
          <w:top w:val="nil"/>
          <w:left w:val="nil"/>
          <w:bottom w:val="nil"/>
          <w:right w:val="nil"/>
          <w:between w:val="nil"/>
        </w:pBdr>
        <w:rPr>
          <w:rFonts w:asciiTheme="minorHAnsi" w:eastAsia="Arial" w:hAnsiTheme="minorHAnsi" w:cstheme="minorHAnsi"/>
          <w:i/>
          <w:color w:val="000000"/>
        </w:rPr>
      </w:pPr>
    </w:p>
    <w:p w14:paraId="21843363" w14:textId="77777777" w:rsidR="006C7AD7" w:rsidRPr="005C087F" w:rsidRDefault="006C7AD7" w:rsidP="006C7AD7">
      <w:pPr>
        <w:numPr>
          <w:ilvl w:val="0"/>
          <w:numId w:val="16"/>
        </w:num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i/>
          <w:color w:val="000000"/>
        </w:rPr>
        <w:t xml:space="preserve">Urges </w:t>
      </w:r>
      <w:r w:rsidRPr="005C087F">
        <w:rPr>
          <w:rFonts w:asciiTheme="minorHAnsi" w:eastAsia="Arial" w:hAnsiTheme="minorHAnsi" w:cstheme="minorHAnsi"/>
          <w:color w:val="000000"/>
        </w:rPr>
        <w:t xml:space="preserve">Partners and other donors to provide financial contributions for roll out of national waterbird and wetland monitoring and research through the Waterbird Fund or other international and national funding mechanisms, and </w:t>
      </w:r>
    </w:p>
    <w:p w14:paraId="67B419CE" w14:textId="77777777" w:rsidR="006C7AD7" w:rsidRPr="005C087F" w:rsidRDefault="006C7AD7" w:rsidP="006C7AD7">
      <w:pPr>
        <w:pBdr>
          <w:top w:val="nil"/>
          <w:left w:val="nil"/>
          <w:bottom w:val="nil"/>
          <w:right w:val="nil"/>
          <w:between w:val="nil"/>
        </w:pBdr>
        <w:rPr>
          <w:rFonts w:asciiTheme="minorHAnsi" w:eastAsia="Arial" w:hAnsiTheme="minorHAnsi" w:cstheme="minorHAnsi"/>
          <w:i/>
          <w:color w:val="000000"/>
        </w:rPr>
      </w:pPr>
    </w:p>
    <w:p w14:paraId="034EE090" w14:textId="77777777" w:rsidR="006C7AD7" w:rsidRPr="005C087F" w:rsidRDefault="006C7AD7" w:rsidP="006C7AD7">
      <w:pPr>
        <w:numPr>
          <w:ilvl w:val="0"/>
          <w:numId w:val="16"/>
        </w:numPr>
        <w:pBdr>
          <w:top w:val="nil"/>
          <w:left w:val="nil"/>
          <w:bottom w:val="nil"/>
          <w:right w:val="nil"/>
          <w:between w:val="nil"/>
        </w:pBdr>
        <w:rPr>
          <w:rFonts w:asciiTheme="minorHAnsi" w:eastAsia="Arial" w:hAnsiTheme="minorHAnsi" w:cstheme="minorHAnsi"/>
          <w:color w:val="000000"/>
        </w:rPr>
      </w:pPr>
      <w:r w:rsidRPr="005C087F">
        <w:rPr>
          <w:rFonts w:asciiTheme="minorHAnsi" w:eastAsia="Arial" w:hAnsiTheme="minorHAnsi" w:cstheme="minorHAnsi"/>
          <w:i/>
          <w:color w:val="000000"/>
        </w:rPr>
        <w:t xml:space="preserve">Encourages </w:t>
      </w:r>
      <w:r w:rsidRPr="005C087F">
        <w:rPr>
          <w:rFonts w:asciiTheme="minorHAnsi" w:eastAsia="Arial" w:hAnsiTheme="minorHAnsi" w:cstheme="minorHAnsi"/>
          <w:color w:val="000000"/>
        </w:rPr>
        <w:t>the Waterbird Monitoring Task Force, working with the TsC, to report to each MOP on development and implementation of the EAAF collaborative monitoring and analysis framework.</w:t>
      </w:r>
    </w:p>
    <w:p w14:paraId="4327C3F6" w14:textId="679598FE" w:rsidR="0034119F" w:rsidRPr="00DA5883" w:rsidRDefault="0034119F">
      <w:pPr>
        <w:rPr>
          <w:rFonts w:asciiTheme="minorHAnsi" w:hAnsiTheme="minorHAnsi" w:cstheme="minorHAnsi"/>
        </w:rPr>
      </w:pPr>
      <w:r w:rsidRPr="00DA5883">
        <w:rPr>
          <w:rFonts w:asciiTheme="minorHAnsi" w:hAnsiTheme="minorHAnsi" w:cstheme="minorHAnsi"/>
        </w:rPr>
        <w:br w:type="page"/>
      </w:r>
    </w:p>
    <w:p w14:paraId="0451D299" w14:textId="1D18F6CC" w:rsidR="002A32E5" w:rsidRPr="00ED26AC" w:rsidRDefault="0034119F" w:rsidP="00ED26AC">
      <w:pPr>
        <w:rPr>
          <w:rFonts w:cs="Arial"/>
          <w:b/>
          <w:sz w:val="24"/>
          <w:szCs w:val="24"/>
        </w:rPr>
      </w:pPr>
      <w:bookmarkStart w:id="23" w:name="_Toc159848064"/>
      <w:r w:rsidRPr="00ED26AC">
        <w:rPr>
          <w:rFonts w:cs="Arial"/>
          <w:b/>
          <w:sz w:val="24"/>
          <w:szCs w:val="24"/>
        </w:rPr>
        <w:lastRenderedPageBreak/>
        <w:t xml:space="preserve">Annex </w:t>
      </w:r>
      <w:r w:rsidR="007F777E">
        <w:rPr>
          <w:rFonts w:cs="Arial"/>
          <w:b/>
          <w:sz w:val="24"/>
          <w:szCs w:val="24"/>
        </w:rPr>
        <w:t>3</w:t>
      </w:r>
    </w:p>
    <w:p w14:paraId="25EAF288" w14:textId="767C0CFB" w:rsidR="00456064" w:rsidRPr="00255331" w:rsidRDefault="00456064" w:rsidP="00ED26AC">
      <w:pPr>
        <w:ind w:left="0" w:firstLine="0"/>
        <w:rPr>
          <w:rFonts w:cs="Arial"/>
          <w:b/>
          <w:sz w:val="24"/>
          <w:szCs w:val="24"/>
        </w:rPr>
      </w:pPr>
      <w:r w:rsidRPr="00255331">
        <w:rPr>
          <w:rFonts w:cs="Arial"/>
          <w:b/>
          <w:sz w:val="24"/>
          <w:szCs w:val="24"/>
        </w:rPr>
        <w:t>Relevance of the WPE and the proposed Waterbird Estimates Partnership to international</w:t>
      </w:r>
      <w:r w:rsidR="00D63765" w:rsidRPr="00255331">
        <w:rPr>
          <w:rFonts w:cs="Arial"/>
          <w:b/>
          <w:sz w:val="24"/>
          <w:szCs w:val="24"/>
        </w:rPr>
        <w:t xml:space="preserve"> </w:t>
      </w:r>
      <w:r w:rsidRPr="00255331">
        <w:rPr>
          <w:rFonts w:cs="Arial"/>
          <w:b/>
          <w:sz w:val="24"/>
          <w:szCs w:val="24"/>
        </w:rPr>
        <w:t>biodiversity conservation processes</w:t>
      </w:r>
      <w:bookmarkEnd w:id="23"/>
    </w:p>
    <w:p w14:paraId="41671B0F" w14:textId="5C2DF3D1" w:rsidR="00456064" w:rsidRDefault="00456064" w:rsidP="00456064">
      <w:pPr>
        <w:pBdr>
          <w:top w:val="nil"/>
          <w:left w:val="nil"/>
          <w:bottom w:val="nil"/>
          <w:right w:val="nil"/>
          <w:between w:val="nil"/>
        </w:pBdr>
        <w:rPr>
          <w:rFonts w:asciiTheme="minorHAnsi" w:eastAsia="Arial" w:hAnsiTheme="minorHAnsi" w:cstheme="minorHAnsi"/>
          <w:color w:val="000000"/>
          <w:sz w:val="20"/>
          <w:szCs w:val="20"/>
        </w:rPr>
      </w:pPr>
    </w:p>
    <w:p w14:paraId="69EF76E2" w14:textId="77777777" w:rsidR="00DF4D61" w:rsidRPr="00DA5883" w:rsidRDefault="00DF4D61" w:rsidP="00456064">
      <w:pPr>
        <w:pBdr>
          <w:top w:val="nil"/>
          <w:left w:val="nil"/>
          <w:bottom w:val="nil"/>
          <w:right w:val="nil"/>
          <w:between w:val="nil"/>
        </w:pBdr>
        <w:rPr>
          <w:rFonts w:asciiTheme="minorHAnsi" w:eastAsia="Arial" w:hAnsiTheme="minorHAnsi" w:cstheme="minorHAnsi"/>
          <w:color w:val="000000"/>
          <w:sz w:val="20"/>
          <w:szCs w:val="20"/>
        </w:rPr>
      </w:pPr>
    </w:p>
    <w:p w14:paraId="2B85DC27" w14:textId="77777777" w:rsidR="00456064" w:rsidRPr="005C087F" w:rsidRDefault="00456064" w:rsidP="00456064">
      <w:pPr>
        <w:pBdr>
          <w:top w:val="nil"/>
          <w:left w:val="nil"/>
          <w:bottom w:val="nil"/>
          <w:right w:val="nil"/>
          <w:between w:val="nil"/>
        </w:pBdr>
        <w:spacing w:after="120"/>
        <w:rPr>
          <w:rFonts w:asciiTheme="minorHAnsi" w:eastAsia="Arial" w:hAnsiTheme="minorHAnsi" w:cstheme="minorHAnsi"/>
          <w:color w:val="000000"/>
        </w:rPr>
      </w:pPr>
      <w:r w:rsidRPr="005C087F">
        <w:rPr>
          <w:rFonts w:asciiTheme="minorHAnsi" w:eastAsia="Arial" w:hAnsiTheme="minorHAnsi" w:cstheme="minorHAnsi"/>
          <w:b/>
          <w:color w:val="000000"/>
        </w:rPr>
        <w:t xml:space="preserve">Support development of global conservation conventions </w:t>
      </w:r>
    </w:p>
    <w:p w14:paraId="495B8581" w14:textId="75E66D34"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Convention on Wetlands (</w:t>
      </w:r>
      <w:r w:rsidR="00647584" w:rsidRPr="005C087F">
        <w:rPr>
          <w:rFonts w:asciiTheme="minorHAnsi" w:eastAsia="Arial" w:hAnsiTheme="minorHAnsi" w:cstheme="minorHAnsi"/>
          <w:color w:val="000000"/>
        </w:rPr>
        <w:t>in particular Ramsar Site designation, and National Reporting on the conservation of wetlands and waterbird species)</w:t>
      </w:r>
    </w:p>
    <w:p w14:paraId="571D8EB0"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Convention on Migratory Species and Strategic Plan </w:t>
      </w:r>
    </w:p>
    <w:p w14:paraId="23F7D433"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Convention on Biological Diversity and the Global Biodiversity Framework (Targets 3, 4 and 9)</w:t>
      </w:r>
    </w:p>
    <w:p w14:paraId="75946F55"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Convention on International Trade in Endangered Species of Wild Fauna and Flora (CITES) </w:t>
      </w:r>
    </w:p>
    <w:p w14:paraId="5A8002AB" w14:textId="77777777" w:rsidR="00456064" w:rsidRPr="005C087F" w:rsidRDefault="00456064" w:rsidP="00456064">
      <w:pPr>
        <w:pBdr>
          <w:top w:val="nil"/>
          <w:left w:val="nil"/>
          <w:bottom w:val="nil"/>
          <w:right w:val="nil"/>
          <w:between w:val="nil"/>
        </w:pBdr>
        <w:spacing w:after="120"/>
        <w:rPr>
          <w:rFonts w:asciiTheme="minorHAnsi" w:eastAsia="Arial" w:hAnsiTheme="minorHAnsi" w:cstheme="minorHAnsi"/>
          <w:color w:val="000000"/>
        </w:rPr>
      </w:pPr>
    </w:p>
    <w:p w14:paraId="7BF33E72" w14:textId="77777777" w:rsidR="00456064" w:rsidRPr="005C087F" w:rsidRDefault="00456064" w:rsidP="00456064">
      <w:pPr>
        <w:pBdr>
          <w:top w:val="nil"/>
          <w:left w:val="nil"/>
          <w:bottom w:val="nil"/>
          <w:right w:val="nil"/>
          <w:between w:val="nil"/>
        </w:pBdr>
        <w:spacing w:after="120"/>
        <w:rPr>
          <w:rFonts w:asciiTheme="minorHAnsi" w:eastAsia="Arial" w:hAnsiTheme="minorHAnsi" w:cstheme="minorHAnsi"/>
          <w:color w:val="000000"/>
        </w:rPr>
      </w:pPr>
      <w:r w:rsidRPr="005C087F">
        <w:rPr>
          <w:rFonts w:asciiTheme="minorHAnsi" w:eastAsia="Arial" w:hAnsiTheme="minorHAnsi" w:cstheme="minorHAnsi"/>
          <w:b/>
          <w:color w:val="000000"/>
        </w:rPr>
        <w:t xml:space="preserve">Support development of flyway/ regional agreements and treaties </w:t>
      </w:r>
    </w:p>
    <w:p w14:paraId="3DAFA3EF"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Agreement on the Conservation of African-Eurasian Migratory Waterbirds (AEWA) </w:t>
      </w:r>
    </w:p>
    <w:p w14:paraId="1630DFDE"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Convention on the Conservation of European Wildlife and Natural Habitats (Bern Convention) </w:t>
      </w:r>
    </w:p>
    <w:p w14:paraId="6C090B88"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East Asian-Australasian Flyway Partnership (EAAFP) </w:t>
      </w:r>
    </w:p>
    <w:p w14:paraId="320C4FFA"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European Union’s Birds Directive </w:t>
      </w:r>
    </w:p>
    <w:p w14:paraId="1D64EF22"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CMS Western/ Central Asian Site Network for Siberian Cranes and other Waterbirds (WCASN) </w:t>
      </w:r>
    </w:p>
    <w:p w14:paraId="44369F80"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Western Hemisphere Shorebird Reserve Network (WHSRN) </w:t>
      </w:r>
    </w:p>
    <w:p w14:paraId="7E91DB85" w14:textId="77777777" w:rsidR="00456064" w:rsidRPr="005C087F" w:rsidRDefault="00456064" w:rsidP="00456064">
      <w:pPr>
        <w:pBdr>
          <w:top w:val="nil"/>
          <w:left w:val="nil"/>
          <w:bottom w:val="nil"/>
          <w:right w:val="nil"/>
          <w:between w:val="nil"/>
        </w:pBdr>
        <w:spacing w:after="120"/>
        <w:rPr>
          <w:rFonts w:asciiTheme="minorHAnsi" w:eastAsia="Arial" w:hAnsiTheme="minorHAnsi" w:cstheme="minorHAnsi"/>
          <w:color w:val="000000"/>
        </w:rPr>
      </w:pPr>
    </w:p>
    <w:p w14:paraId="3C9F7E58" w14:textId="77777777" w:rsidR="00456064" w:rsidRPr="005C087F" w:rsidRDefault="00456064" w:rsidP="00456064">
      <w:pPr>
        <w:pBdr>
          <w:top w:val="nil"/>
          <w:left w:val="nil"/>
          <w:bottom w:val="nil"/>
          <w:right w:val="nil"/>
          <w:between w:val="nil"/>
        </w:pBdr>
        <w:spacing w:after="120"/>
        <w:rPr>
          <w:rFonts w:asciiTheme="minorHAnsi" w:eastAsia="Arial" w:hAnsiTheme="minorHAnsi" w:cstheme="minorHAnsi"/>
          <w:color w:val="000000"/>
        </w:rPr>
      </w:pPr>
      <w:r w:rsidRPr="005C087F">
        <w:rPr>
          <w:rFonts w:asciiTheme="minorHAnsi" w:eastAsia="Arial" w:hAnsiTheme="minorHAnsi" w:cstheme="minorHAnsi"/>
          <w:b/>
          <w:color w:val="000000"/>
        </w:rPr>
        <w:t xml:space="preserve">Other global/international processes </w:t>
      </w:r>
    </w:p>
    <w:p w14:paraId="4DBEC7B7"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National reporting on Global Biodiversity Framework targets </w:t>
      </w:r>
    </w:p>
    <w:p w14:paraId="2B0097D7"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CBD Global Biodiversity Outlook, UNEP Global Environment Outlook (GEO), Ramsar Convention Global Wetland Outlook</w:t>
      </w:r>
    </w:p>
    <w:p w14:paraId="50CDDD35" w14:textId="57833CDE"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bookmarkStart w:id="24" w:name="_Hlk162972536"/>
      <w:r w:rsidRPr="005C087F">
        <w:rPr>
          <w:rFonts w:asciiTheme="minorHAnsi" w:eastAsia="Arial" w:hAnsiTheme="minorHAnsi" w:cstheme="minorHAnsi"/>
          <w:color w:val="000000"/>
        </w:rPr>
        <w:t xml:space="preserve">IUCN Red List of Threatened Species (coordinated </w:t>
      </w:r>
      <w:bookmarkStart w:id="25" w:name="_Hlk162972495"/>
      <w:r w:rsidR="00E5449A">
        <w:rPr>
          <w:rFonts w:asciiTheme="minorHAnsi" w:eastAsia="Arial" w:hAnsiTheme="minorHAnsi" w:cstheme="minorHAnsi"/>
          <w:color w:val="000000"/>
        </w:rPr>
        <w:t xml:space="preserve">for birds </w:t>
      </w:r>
      <w:bookmarkEnd w:id="25"/>
      <w:r w:rsidRPr="005C087F">
        <w:rPr>
          <w:rFonts w:asciiTheme="minorHAnsi" w:eastAsia="Arial" w:hAnsiTheme="minorHAnsi" w:cstheme="minorHAnsi"/>
          <w:color w:val="000000"/>
        </w:rPr>
        <w:t>by BirdLife International)</w:t>
      </w:r>
      <w:bookmarkEnd w:id="24"/>
    </w:p>
    <w:p w14:paraId="04AC2CC0"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BirdLife International species fact sheets and assessments </w:t>
      </w:r>
    </w:p>
    <w:p w14:paraId="5C3D63D7"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Identification and monitoring of Important Bird Areas (IBAs), Key Biodiversity Areas (KBAs) and Zero Extinction Sites</w:t>
      </w:r>
    </w:p>
    <w:p w14:paraId="3A2C21BF" w14:textId="35A7D9EA"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 xml:space="preserve">Species management action plans, some developed under global/regional frameworks e.g. Convention on Migratory </w:t>
      </w:r>
      <w:r w:rsidR="00E5449A">
        <w:rPr>
          <w:rFonts w:asciiTheme="minorHAnsi" w:eastAsia="Arial" w:hAnsiTheme="minorHAnsi" w:cstheme="minorHAnsi"/>
          <w:color w:val="000000"/>
        </w:rPr>
        <w:t>Species</w:t>
      </w:r>
      <w:r w:rsidRPr="005C087F">
        <w:rPr>
          <w:rFonts w:asciiTheme="minorHAnsi" w:eastAsia="Arial" w:hAnsiTheme="minorHAnsi" w:cstheme="minorHAnsi"/>
          <w:color w:val="000000"/>
        </w:rPr>
        <w:t>, Bern Convention, AEWA, EAAFP and others under IUCN.</w:t>
      </w:r>
    </w:p>
    <w:p w14:paraId="4A1772C7" w14:textId="77777777" w:rsidR="00456064" w:rsidRPr="005C087F" w:rsidRDefault="00456064" w:rsidP="00456064">
      <w:pPr>
        <w:pBdr>
          <w:top w:val="nil"/>
          <w:left w:val="nil"/>
          <w:bottom w:val="nil"/>
          <w:right w:val="nil"/>
          <w:between w:val="nil"/>
        </w:pBdr>
        <w:spacing w:after="120"/>
        <w:ind w:left="709"/>
        <w:rPr>
          <w:rFonts w:asciiTheme="minorHAnsi" w:eastAsia="Arial" w:hAnsiTheme="minorHAnsi" w:cstheme="minorHAnsi"/>
          <w:color w:val="000000"/>
        </w:rPr>
      </w:pPr>
    </w:p>
    <w:p w14:paraId="009B26B2" w14:textId="77777777" w:rsidR="00456064" w:rsidRPr="005C087F" w:rsidRDefault="00456064" w:rsidP="00456064">
      <w:pPr>
        <w:pBdr>
          <w:top w:val="nil"/>
          <w:left w:val="nil"/>
          <w:bottom w:val="nil"/>
          <w:right w:val="nil"/>
          <w:between w:val="nil"/>
        </w:pBdr>
        <w:spacing w:after="120"/>
        <w:rPr>
          <w:rFonts w:asciiTheme="minorHAnsi" w:eastAsia="Arial" w:hAnsiTheme="minorHAnsi" w:cstheme="minorHAnsi"/>
          <w:color w:val="000000"/>
        </w:rPr>
      </w:pPr>
      <w:r w:rsidRPr="005C087F">
        <w:rPr>
          <w:rFonts w:asciiTheme="minorHAnsi" w:eastAsia="Arial" w:hAnsiTheme="minorHAnsi" w:cstheme="minorHAnsi"/>
          <w:b/>
          <w:color w:val="000000"/>
        </w:rPr>
        <w:t xml:space="preserve">Private investors in activities related to biodiversity conservation and/or climate resilience </w:t>
      </w:r>
    </w:p>
    <w:p w14:paraId="5B282B71"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Private green financing companies and other investors</w:t>
      </w:r>
    </w:p>
    <w:p w14:paraId="2F177169"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Financial service providers</w:t>
      </w:r>
    </w:p>
    <w:p w14:paraId="3166828A"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Green investment banks</w:t>
      </w:r>
    </w:p>
    <w:p w14:paraId="44AAC738"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Environmental consultancies</w:t>
      </w:r>
    </w:p>
    <w:p w14:paraId="66A97613" w14:textId="77777777" w:rsidR="00456064" w:rsidRPr="005C087F" w:rsidRDefault="00456064" w:rsidP="00AE0C91">
      <w:pPr>
        <w:numPr>
          <w:ilvl w:val="0"/>
          <w:numId w:val="18"/>
        </w:numPr>
        <w:pBdr>
          <w:top w:val="nil"/>
          <w:left w:val="nil"/>
          <w:bottom w:val="nil"/>
          <w:right w:val="nil"/>
          <w:between w:val="nil"/>
        </w:pBdr>
        <w:spacing w:after="120"/>
        <w:ind w:left="426" w:hanging="426"/>
        <w:rPr>
          <w:rFonts w:asciiTheme="minorHAnsi" w:eastAsia="Arial" w:hAnsiTheme="minorHAnsi" w:cstheme="minorHAnsi"/>
          <w:color w:val="000000"/>
        </w:rPr>
      </w:pPr>
      <w:r w:rsidRPr="005C087F">
        <w:rPr>
          <w:rFonts w:asciiTheme="minorHAnsi" w:eastAsia="Arial" w:hAnsiTheme="minorHAnsi" w:cstheme="minorHAnsi"/>
          <w:color w:val="000000"/>
        </w:rPr>
        <w:t>Businesses and Industry</w:t>
      </w:r>
    </w:p>
    <w:p w14:paraId="680F6ACD" w14:textId="3447F408" w:rsidR="00477F19" w:rsidRPr="005C087F" w:rsidRDefault="00456064" w:rsidP="009D53AF">
      <w:pPr>
        <w:numPr>
          <w:ilvl w:val="0"/>
          <w:numId w:val="18"/>
        </w:numPr>
        <w:pBdr>
          <w:top w:val="nil"/>
          <w:left w:val="nil"/>
          <w:bottom w:val="nil"/>
          <w:right w:val="nil"/>
          <w:between w:val="nil"/>
        </w:pBdr>
        <w:spacing w:after="120"/>
        <w:ind w:left="426" w:hanging="426"/>
        <w:rPr>
          <w:rFonts w:asciiTheme="minorHAnsi" w:hAnsiTheme="minorHAnsi" w:cstheme="minorHAnsi"/>
          <w:b/>
          <w:sz w:val="24"/>
        </w:rPr>
      </w:pPr>
      <w:r w:rsidRPr="005C087F">
        <w:rPr>
          <w:rFonts w:asciiTheme="minorHAnsi" w:eastAsia="Arial" w:hAnsiTheme="minorHAnsi" w:cstheme="minorHAnsi"/>
          <w:color w:val="000000"/>
        </w:rPr>
        <w:t>Developers</w:t>
      </w:r>
      <w:r w:rsidR="00477F19" w:rsidRPr="005C087F">
        <w:rPr>
          <w:rFonts w:asciiTheme="minorHAnsi" w:hAnsiTheme="minorHAnsi" w:cstheme="minorHAnsi"/>
        </w:rPr>
        <w:br w:type="page"/>
      </w:r>
    </w:p>
    <w:p w14:paraId="11D46BF7" w14:textId="29D14E29" w:rsidR="00272E40" w:rsidRPr="00365301" w:rsidRDefault="00AA3E96" w:rsidP="00365301">
      <w:pPr>
        <w:rPr>
          <w:rFonts w:cs="Arial"/>
          <w:b/>
          <w:sz w:val="24"/>
          <w:szCs w:val="24"/>
        </w:rPr>
      </w:pPr>
      <w:bookmarkStart w:id="26" w:name="_Toc159848065"/>
      <w:r w:rsidRPr="00365301">
        <w:rPr>
          <w:rFonts w:cs="Arial"/>
          <w:b/>
          <w:sz w:val="24"/>
          <w:szCs w:val="24"/>
        </w:rPr>
        <w:lastRenderedPageBreak/>
        <w:t xml:space="preserve">Annex </w:t>
      </w:r>
      <w:r w:rsidR="007F777E">
        <w:rPr>
          <w:rFonts w:cs="Arial"/>
          <w:b/>
          <w:sz w:val="24"/>
          <w:szCs w:val="24"/>
        </w:rPr>
        <w:t>4</w:t>
      </w:r>
    </w:p>
    <w:p w14:paraId="12C70EC6" w14:textId="100ADDD1" w:rsidR="00AA3E96" w:rsidRPr="00506417" w:rsidRDefault="00AA3E96" w:rsidP="00506417">
      <w:pPr>
        <w:rPr>
          <w:rFonts w:cs="Arial"/>
          <w:b/>
          <w:sz w:val="24"/>
          <w:szCs w:val="24"/>
        </w:rPr>
      </w:pPr>
      <w:r w:rsidRPr="00506417">
        <w:rPr>
          <w:rFonts w:cs="Arial"/>
          <w:b/>
          <w:sz w:val="24"/>
          <w:szCs w:val="24"/>
        </w:rPr>
        <w:t>Suggested modus for a “Waterbird Estimates Partnership”</w:t>
      </w:r>
      <w:bookmarkEnd w:id="26"/>
    </w:p>
    <w:p w14:paraId="06DA41E8" w14:textId="77777777" w:rsidR="00AA3E96" w:rsidRPr="00DA5883" w:rsidRDefault="00AA3E96" w:rsidP="00AA3E96">
      <w:pPr>
        <w:rPr>
          <w:rFonts w:asciiTheme="minorHAnsi" w:hAnsiTheme="minorHAnsi" w:cstheme="minorHAnsi"/>
        </w:rPr>
      </w:pPr>
    </w:p>
    <w:p w14:paraId="02C57B23" w14:textId="01D5D565" w:rsidR="00F7073F" w:rsidRPr="003A15BC" w:rsidRDefault="00F7073F" w:rsidP="00647584">
      <w:pPr>
        <w:ind w:left="0" w:firstLine="1"/>
        <w:rPr>
          <w:rFonts w:asciiTheme="minorHAnsi" w:eastAsia="Arial" w:hAnsiTheme="minorHAnsi" w:cstheme="minorHAnsi"/>
        </w:rPr>
      </w:pPr>
      <w:r w:rsidRPr="003A15BC">
        <w:rPr>
          <w:rFonts w:asciiTheme="minorHAnsi" w:eastAsia="Arial" w:hAnsiTheme="minorHAnsi" w:cstheme="minorHAnsi"/>
        </w:rPr>
        <w:t xml:space="preserve">This Annex outlines </w:t>
      </w:r>
      <w:r w:rsidR="006E7445" w:rsidRPr="003A15BC">
        <w:rPr>
          <w:rFonts w:asciiTheme="minorHAnsi" w:eastAsia="Arial" w:hAnsiTheme="minorHAnsi" w:cstheme="minorHAnsi"/>
        </w:rPr>
        <w:t xml:space="preserve">an indicative </w:t>
      </w:r>
      <w:r w:rsidRPr="003A15BC">
        <w:rPr>
          <w:rFonts w:asciiTheme="minorHAnsi" w:eastAsia="Arial" w:hAnsiTheme="minorHAnsi" w:cstheme="minorHAnsi"/>
        </w:rPr>
        <w:t xml:space="preserve">terms of agreement </w:t>
      </w:r>
      <w:r w:rsidR="006E7445" w:rsidRPr="003A15BC">
        <w:rPr>
          <w:rFonts w:asciiTheme="minorHAnsi" w:eastAsia="Arial" w:hAnsiTheme="minorHAnsi" w:cstheme="minorHAnsi"/>
        </w:rPr>
        <w:t xml:space="preserve">for </w:t>
      </w:r>
      <w:r w:rsidRPr="003A15BC">
        <w:rPr>
          <w:rFonts w:asciiTheme="minorHAnsi" w:eastAsia="Arial" w:hAnsiTheme="minorHAnsi" w:cstheme="minorHAnsi"/>
        </w:rPr>
        <w:t>a global partnership that will support provision of up to date information needs on waterbirds for the quantitative criteria related to wetlands of international importance.</w:t>
      </w:r>
      <w:r w:rsidR="00647584" w:rsidRPr="003A15BC">
        <w:rPr>
          <w:rFonts w:asciiTheme="minorHAnsi" w:eastAsia="Arial" w:hAnsiTheme="minorHAnsi" w:cstheme="minorHAnsi"/>
        </w:rPr>
        <w:t xml:space="preserve"> The purpose of Annex 4 is to illustrate the partnership arrangements that may be necessary to implement technical recommendations for updating WPE across multiple flyways and geographic regions.</w:t>
      </w:r>
      <w:r w:rsidR="00BC60F1" w:rsidRPr="003A15BC">
        <w:rPr>
          <w:rFonts w:asciiTheme="minorHAnsi" w:eastAsia="Arial" w:hAnsiTheme="minorHAnsi" w:cstheme="minorHAnsi"/>
        </w:rPr>
        <w:t xml:space="preserve"> </w:t>
      </w:r>
    </w:p>
    <w:p w14:paraId="6D1196FF" w14:textId="77777777" w:rsidR="00F7073F" w:rsidRPr="003A15BC" w:rsidRDefault="00F7073F" w:rsidP="00F7073F">
      <w:pPr>
        <w:rPr>
          <w:rFonts w:asciiTheme="minorHAnsi" w:eastAsia="Arial" w:hAnsiTheme="minorHAnsi" w:cstheme="minorHAnsi"/>
        </w:rPr>
      </w:pPr>
    </w:p>
    <w:p w14:paraId="56DAB810" w14:textId="77777777" w:rsidR="00F7073F" w:rsidRPr="003A15BC" w:rsidRDefault="00F7073F" w:rsidP="00F7073F">
      <w:pPr>
        <w:rPr>
          <w:rFonts w:asciiTheme="minorHAnsi" w:eastAsia="Arial" w:hAnsiTheme="minorHAnsi" w:cstheme="minorHAnsi"/>
          <w:b/>
        </w:rPr>
      </w:pPr>
      <w:r w:rsidRPr="003A15BC">
        <w:rPr>
          <w:rFonts w:asciiTheme="minorHAnsi" w:eastAsia="Arial" w:hAnsiTheme="minorHAnsi" w:cstheme="minorHAnsi"/>
          <w:b/>
        </w:rPr>
        <w:t>Background</w:t>
      </w:r>
    </w:p>
    <w:p w14:paraId="1FD41F4C" w14:textId="1A761275" w:rsidR="00F7073F" w:rsidRPr="003A15BC" w:rsidRDefault="00F7073F"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sidRPr="003A15BC">
        <w:rPr>
          <w:rFonts w:asciiTheme="minorHAnsi" w:eastAsia="Arial" w:hAnsiTheme="minorHAnsi" w:cstheme="minorHAnsi"/>
          <w:color w:val="000000"/>
        </w:rPr>
        <w:t>The Convention on Wetlands has adopted nine criteria to identify wetlands of international important for potential designation as Ramsar Sites. Criterion 6 provides a means of identifying wetlands of international importance based on quantitative approaches essentially in relation to the proportion of a biogeographical population supported by the wetland. Sites regularly supporting more than 1% of a biogeographic population of waterbirds (Criterion 6).</w:t>
      </w:r>
      <w:r w:rsidR="00886A84" w:rsidRPr="003A15BC">
        <w:rPr>
          <w:rFonts w:asciiTheme="minorHAnsi" w:eastAsia="Arial" w:hAnsiTheme="minorHAnsi" w:cstheme="minorHAnsi"/>
          <w:color w:val="000000"/>
        </w:rPr>
        <w:t xml:space="preserve"> </w:t>
      </w:r>
    </w:p>
    <w:p w14:paraId="27C16626" w14:textId="553B19D5" w:rsidR="00F7073F" w:rsidRPr="003A15BC" w:rsidRDefault="00F7073F"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sidRPr="003A15BC">
        <w:rPr>
          <w:rFonts w:asciiTheme="minorHAnsi" w:eastAsia="Arial" w:hAnsiTheme="minorHAnsi" w:cstheme="minorHAnsi"/>
          <w:color w:val="000000"/>
        </w:rPr>
        <w:t>The application of Criterion 6 depends on availability of quantitative data from the wetland in question and recent information on the size of the relevant international population.</w:t>
      </w:r>
      <w:r w:rsidR="00886A84" w:rsidRPr="003A15BC">
        <w:rPr>
          <w:rFonts w:asciiTheme="minorHAnsi" w:eastAsia="Arial" w:hAnsiTheme="minorHAnsi" w:cstheme="minorHAnsi"/>
          <w:color w:val="000000"/>
        </w:rPr>
        <w:t xml:space="preserve"> </w:t>
      </w:r>
    </w:p>
    <w:p w14:paraId="41789AD8" w14:textId="3955C799" w:rsidR="00F7073F" w:rsidRPr="003A15BC" w:rsidRDefault="00F7073F"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sidRPr="003A15BC">
        <w:rPr>
          <w:rFonts w:asciiTheme="minorHAnsi" w:eastAsia="Arial" w:hAnsiTheme="minorHAnsi" w:cstheme="minorHAnsi"/>
          <w:color w:val="000000"/>
        </w:rPr>
        <w:t xml:space="preserve">For waterbirds, information on international biogeographic populations is provided by the publication </w:t>
      </w:r>
      <w:r w:rsidRPr="003A15BC">
        <w:rPr>
          <w:rFonts w:asciiTheme="minorHAnsi" w:eastAsia="Arial" w:hAnsiTheme="minorHAnsi" w:cstheme="minorHAnsi"/>
          <w:i/>
          <w:color w:val="000000"/>
        </w:rPr>
        <w:t xml:space="preserve">Waterbird Population Estimates </w:t>
      </w:r>
      <w:r w:rsidRPr="003A15BC">
        <w:rPr>
          <w:rFonts w:asciiTheme="minorHAnsi" w:eastAsia="Arial" w:hAnsiTheme="minorHAnsi" w:cstheme="minorHAnsi"/>
          <w:color w:val="000000"/>
        </w:rPr>
        <w:t>available through the Waterbird Populations Portal maintained by Wetlands International.</w:t>
      </w:r>
    </w:p>
    <w:p w14:paraId="4AD91E8B" w14:textId="55C84D1D" w:rsidR="00F7073F" w:rsidRPr="003A15BC" w:rsidRDefault="00F7073F"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sidRPr="003A15BC">
        <w:rPr>
          <w:rFonts w:asciiTheme="minorHAnsi" w:eastAsia="Arial" w:hAnsiTheme="minorHAnsi" w:cstheme="minorHAnsi"/>
          <w:color w:val="000000"/>
        </w:rPr>
        <w:t>Multiple Resolutions have been adopted calling for Convention on Wetlands Parties to organise regular monitoring and resource the production of regular updates to ensure the latest information is available to inform site designation, management and species conservation action (see Annex 3). In addition, multiple resolutions and decisions by the CMS, AEWA and EAAFP call for maintaining updates of populations to inform similar processes (see Appendix 3).</w:t>
      </w:r>
      <w:r w:rsidR="00886A84" w:rsidRPr="003A15BC">
        <w:rPr>
          <w:rFonts w:asciiTheme="minorHAnsi" w:eastAsia="Arial" w:hAnsiTheme="minorHAnsi" w:cstheme="minorHAnsi"/>
          <w:color w:val="000000"/>
        </w:rPr>
        <w:t xml:space="preserve"> </w:t>
      </w:r>
      <w:r w:rsidRPr="003A15BC">
        <w:rPr>
          <w:rFonts w:asciiTheme="minorHAnsi" w:eastAsia="Arial" w:hAnsiTheme="minorHAnsi" w:cstheme="minorHAnsi"/>
          <w:color w:val="000000"/>
        </w:rPr>
        <w:t>Further, the data inform regional and globally agreed targets, for example under the Global Biodiversity Framework.</w:t>
      </w:r>
    </w:p>
    <w:p w14:paraId="06759EAE" w14:textId="77777777" w:rsidR="00F7073F" w:rsidRPr="003A15BC" w:rsidRDefault="00F7073F" w:rsidP="00F7073F">
      <w:pPr>
        <w:rPr>
          <w:rFonts w:asciiTheme="minorHAnsi" w:eastAsia="Arial" w:hAnsiTheme="minorHAnsi" w:cstheme="minorHAnsi"/>
        </w:rPr>
      </w:pPr>
    </w:p>
    <w:p w14:paraId="69552711" w14:textId="77777777" w:rsidR="00F7073F" w:rsidRPr="003A15BC" w:rsidRDefault="00F7073F" w:rsidP="00F7073F">
      <w:pPr>
        <w:keepNext/>
        <w:rPr>
          <w:rFonts w:asciiTheme="minorHAnsi" w:eastAsia="Arial" w:hAnsiTheme="minorHAnsi" w:cstheme="minorHAnsi"/>
          <w:b/>
        </w:rPr>
      </w:pPr>
      <w:r w:rsidRPr="003A15BC">
        <w:rPr>
          <w:rFonts w:asciiTheme="minorHAnsi" w:eastAsia="Arial" w:hAnsiTheme="minorHAnsi" w:cstheme="minorHAnsi"/>
          <w:b/>
        </w:rPr>
        <w:t>Parties to the Agreement</w:t>
      </w:r>
    </w:p>
    <w:p w14:paraId="02C89750" w14:textId="77777777" w:rsidR="00F7073F" w:rsidRPr="003A15BC" w:rsidRDefault="00F7073F"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sidRPr="003A15BC">
        <w:rPr>
          <w:rFonts w:asciiTheme="minorHAnsi" w:eastAsia="Arial" w:hAnsiTheme="minorHAnsi" w:cstheme="minorHAnsi"/>
          <w:color w:val="000000"/>
        </w:rPr>
        <w:t>Each of the following potential partners plays a key role in ensuring that contemporary information is available to support the application of Convention on Wetlands Criterion 6.</w:t>
      </w:r>
    </w:p>
    <w:p w14:paraId="64618D42" w14:textId="77777777" w:rsidR="00F7073F" w:rsidRPr="003A15BC" w:rsidRDefault="00F7073F"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sidRPr="003A15BC">
        <w:rPr>
          <w:rFonts w:asciiTheme="minorHAnsi" w:eastAsia="Arial" w:hAnsiTheme="minorHAnsi" w:cstheme="minorHAnsi"/>
        </w:rPr>
        <w:t>[Convention on Wetlands Secretariat]</w:t>
      </w:r>
    </w:p>
    <w:p w14:paraId="0D751BD6" w14:textId="77777777" w:rsidR="00F7073F" w:rsidRPr="003A15BC" w:rsidRDefault="00F7073F"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sidRPr="003A15BC">
        <w:rPr>
          <w:rFonts w:asciiTheme="minorHAnsi" w:eastAsia="Arial" w:hAnsiTheme="minorHAnsi" w:cstheme="minorHAnsi"/>
        </w:rPr>
        <w:t>[Convention on Migratory Species]</w:t>
      </w:r>
    </w:p>
    <w:p w14:paraId="60B998B6" w14:textId="77777777" w:rsidR="00F7073F" w:rsidRPr="003A15BC" w:rsidRDefault="00F7073F"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sidRPr="003A15BC">
        <w:rPr>
          <w:rFonts w:asciiTheme="minorHAnsi" w:eastAsia="Arial" w:hAnsiTheme="minorHAnsi" w:cstheme="minorHAnsi"/>
        </w:rPr>
        <w:t>[CBD Secretariat]</w:t>
      </w:r>
    </w:p>
    <w:p w14:paraId="4B247241" w14:textId="77777777" w:rsidR="00F7073F" w:rsidRPr="003A15BC" w:rsidRDefault="00F7073F"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sidRPr="003A15BC">
        <w:rPr>
          <w:rFonts w:asciiTheme="minorHAnsi" w:eastAsia="Arial" w:hAnsiTheme="minorHAnsi" w:cstheme="minorHAnsi"/>
        </w:rPr>
        <w:t>[CITES Secretariat]</w:t>
      </w:r>
    </w:p>
    <w:p w14:paraId="50401648" w14:textId="77777777" w:rsidR="00F7073F" w:rsidRPr="003A15BC" w:rsidRDefault="00F7073F"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sidRPr="003A15BC">
        <w:rPr>
          <w:rFonts w:asciiTheme="minorHAnsi" w:eastAsia="Arial" w:hAnsiTheme="minorHAnsi" w:cstheme="minorHAnsi"/>
        </w:rPr>
        <w:t>[CAFF/Arctic Council]</w:t>
      </w:r>
    </w:p>
    <w:p w14:paraId="45A3ACDC" w14:textId="77777777" w:rsidR="00F7073F" w:rsidRPr="003A15BC" w:rsidRDefault="00F7073F"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sidRPr="003A15BC">
        <w:rPr>
          <w:rFonts w:asciiTheme="minorHAnsi" w:eastAsia="Arial" w:hAnsiTheme="minorHAnsi" w:cstheme="minorHAnsi"/>
        </w:rPr>
        <w:t>[African-Eurasian Waterbird Agreement]</w:t>
      </w:r>
    </w:p>
    <w:p w14:paraId="332B528F" w14:textId="77777777" w:rsidR="00F7073F" w:rsidRPr="003A15BC" w:rsidRDefault="00F7073F"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sidRPr="003A15BC">
        <w:rPr>
          <w:rFonts w:asciiTheme="minorHAnsi" w:eastAsia="Arial" w:hAnsiTheme="minorHAnsi" w:cstheme="minorHAnsi"/>
        </w:rPr>
        <w:t>[East Asian-Australasian Flyway Partnership]</w:t>
      </w:r>
    </w:p>
    <w:p w14:paraId="200AFB3D" w14:textId="77777777" w:rsidR="00F7073F" w:rsidRPr="003A15BC" w:rsidRDefault="00F7073F"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sidRPr="003A15BC">
        <w:rPr>
          <w:rFonts w:asciiTheme="minorHAnsi" w:eastAsia="Arial" w:hAnsiTheme="minorHAnsi" w:cstheme="minorHAnsi"/>
        </w:rPr>
        <w:t>[Western Hemisphere Shorebird Reserve Network]</w:t>
      </w:r>
    </w:p>
    <w:p w14:paraId="60550AFB" w14:textId="77777777" w:rsidR="00F7073F" w:rsidRPr="003A15BC" w:rsidRDefault="00F7073F"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i/>
        </w:rPr>
      </w:pPr>
      <w:r w:rsidRPr="003A15BC">
        <w:rPr>
          <w:rFonts w:asciiTheme="minorHAnsi" w:eastAsia="Arial" w:hAnsiTheme="minorHAnsi" w:cstheme="minorHAnsi"/>
          <w:i/>
        </w:rPr>
        <w:t xml:space="preserve">[Americas other mechanisms]? </w:t>
      </w:r>
    </w:p>
    <w:p w14:paraId="39932563" w14:textId="77777777" w:rsidR="00F7073F" w:rsidRPr="003A15BC" w:rsidRDefault="00F7073F"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sidRPr="003A15BC">
        <w:rPr>
          <w:rFonts w:asciiTheme="minorHAnsi" w:eastAsia="Arial" w:hAnsiTheme="minorHAnsi" w:cstheme="minorHAnsi"/>
        </w:rPr>
        <w:t>[Wetlands International]</w:t>
      </w:r>
    </w:p>
    <w:p w14:paraId="5D0E1783" w14:textId="77777777" w:rsidR="00F7073F" w:rsidRPr="003A15BC" w:rsidRDefault="00F7073F"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sidRPr="003A15BC">
        <w:rPr>
          <w:rFonts w:asciiTheme="minorHAnsi" w:eastAsia="Arial" w:hAnsiTheme="minorHAnsi" w:cstheme="minorHAnsi"/>
        </w:rPr>
        <w:t>[BirdLife International]</w:t>
      </w:r>
    </w:p>
    <w:p w14:paraId="00A8E08C" w14:textId="77777777" w:rsidR="00F7073F" w:rsidRPr="003A15BC" w:rsidRDefault="00F7073F" w:rsidP="00F7073F">
      <w:pPr>
        <w:pBdr>
          <w:top w:val="single" w:sz="4" w:space="1" w:color="000000"/>
          <w:left w:val="single" w:sz="4" w:space="4" w:color="000000"/>
          <w:bottom w:val="single" w:sz="4" w:space="1" w:color="000000"/>
          <w:right w:val="single" w:sz="4" w:space="4" w:color="000000"/>
        </w:pBdr>
        <w:rPr>
          <w:rFonts w:asciiTheme="minorHAnsi" w:eastAsia="Arial" w:hAnsiTheme="minorHAnsi" w:cstheme="minorHAnsi"/>
        </w:rPr>
      </w:pPr>
      <w:r w:rsidRPr="003A15BC">
        <w:rPr>
          <w:rFonts w:asciiTheme="minorHAnsi" w:eastAsia="Arial" w:hAnsiTheme="minorHAnsi" w:cstheme="minorHAnsi"/>
        </w:rPr>
        <w:t>Others to be added</w:t>
      </w:r>
    </w:p>
    <w:p w14:paraId="69BB1A2C" w14:textId="77777777" w:rsidR="00F7073F" w:rsidRPr="003A15BC" w:rsidRDefault="00F7073F" w:rsidP="00F7073F">
      <w:pPr>
        <w:rPr>
          <w:rFonts w:asciiTheme="minorHAnsi" w:eastAsia="Arial" w:hAnsiTheme="minorHAnsi" w:cstheme="minorHAnsi"/>
        </w:rPr>
      </w:pPr>
    </w:p>
    <w:p w14:paraId="49E7F67B" w14:textId="77777777" w:rsidR="00F7073F" w:rsidRPr="003A15BC" w:rsidRDefault="00F7073F" w:rsidP="00F7073F">
      <w:pPr>
        <w:keepNext/>
        <w:rPr>
          <w:rFonts w:asciiTheme="minorHAnsi" w:eastAsia="Arial" w:hAnsiTheme="minorHAnsi" w:cstheme="minorHAnsi"/>
          <w:b/>
        </w:rPr>
      </w:pPr>
      <w:r w:rsidRPr="003A15BC">
        <w:rPr>
          <w:rFonts w:asciiTheme="minorHAnsi" w:eastAsia="Arial" w:hAnsiTheme="minorHAnsi" w:cstheme="minorHAnsi"/>
          <w:b/>
        </w:rPr>
        <w:lastRenderedPageBreak/>
        <w:t>Aim</w:t>
      </w:r>
    </w:p>
    <w:p w14:paraId="62E7B296" w14:textId="77777777" w:rsidR="00F7073F" w:rsidRPr="003A15BC" w:rsidRDefault="00F7073F"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sidRPr="003A15BC">
        <w:rPr>
          <w:rFonts w:asciiTheme="minorHAnsi" w:eastAsia="Arial" w:hAnsiTheme="minorHAnsi" w:cstheme="minorHAnsi"/>
          <w:color w:val="000000"/>
        </w:rPr>
        <w:t>The purpose of the Partnership is to ensure that high and up-to-date quality information on the population sizes and trends of waterbird taxa are available for governmental, international, and other users for policy and other uses in support of the collective mission to conserve and wisely use wetlands.</w:t>
      </w:r>
    </w:p>
    <w:p w14:paraId="6DBAFF87" w14:textId="77777777" w:rsidR="00F7073F" w:rsidRPr="003A15BC" w:rsidRDefault="00F7073F" w:rsidP="00F7073F">
      <w:pPr>
        <w:rPr>
          <w:rFonts w:asciiTheme="minorHAnsi" w:eastAsia="Arial" w:hAnsiTheme="minorHAnsi" w:cstheme="minorHAnsi"/>
        </w:rPr>
      </w:pPr>
    </w:p>
    <w:p w14:paraId="39E9D27B" w14:textId="77777777" w:rsidR="00F7073F" w:rsidRPr="003A15BC" w:rsidRDefault="00F7073F" w:rsidP="00F7073F">
      <w:pPr>
        <w:rPr>
          <w:rFonts w:asciiTheme="minorHAnsi" w:eastAsia="Arial" w:hAnsiTheme="minorHAnsi" w:cstheme="minorHAnsi"/>
          <w:b/>
        </w:rPr>
      </w:pPr>
      <w:r w:rsidRPr="003A15BC">
        <w:rPr>
          <w:rFonts w:asciiTheme="minorHAnsi" w:eastAsia="Arial" w:hAnsiTheme="minorHAnsi" w:cstheme="minorHAnsi"/>
          <w:b/>
        </w:rPr>
        <w:t>Objectives</w:t>
      </w:r>
    </w:p>
    <w:p w14:paraId="5A3C9D03" w14:textId="77777777" w:rsidR="00F7073F" w:rsidRPr="003A15BC" w:rsidRDefault="00F7073F"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sidRPr="003A15BC">
        <w:rPr>
          <w:rFonts w:asciiTheme="minorHAnsi" w:eastAsia="Arial" w:hAnsiTheme="minorHAnsi" w:cstheme="minorHAnsi"/>
          <w:color w:val="000000"/>
        </w:rPr>
        <w:t>The Partnership has four objectives:</w:t>
      </w:r>
    </w:p>
    <w:p w14:paraId="62605E3E" w14:textId="2F9868DF" w:rsidR="00F7073F" w:rsidRPr="003A15BC" w:rsidRDefault="00F7073F" w:rsidP="002079B7">
      <w:pPr>
        <w:numPr>
          <w:ilvl w:val="1"/>
          <w:numId w:val="19"/>
        </w:numPr>
        <w:pBdr>
          <w:top w:val="nil"/>
          <w:left w:val="nil"/>
          <w:bottom w:val="nil"/>
          <w:right w:val="nil"/>
          <w:between w:val="nil"/>
        </w:pBdr>
        <w:spacing w:after="160" w:line="259" w:lineRule="auto"/>
        <w:rPr>
          <w:rFonts w:asciiTheme="minorHAnsi" w:eastAsia="Arial" w:hAnsiTheme="minorHAnsi" w:cstheme="minorHAnsi"/>
          <w:color w:val="000000"/>
        </w:rPr>
      </w:pPr>
      <w:r w:rsidRPr="003A15BC">
        <w:rPr>
          <w:rFonts w:asciiTheme="minorHAnsi" w:eastAsia="Arial" w:hAnsiTheme="minorHAnsi" w:cstheme="minorHAnsi"/>
          <w:i/>
          <w:color w:val="000000"/>
        </w:rPr>
        <w:t>Co-operation:</w:t>
      </w:r>
      <w:r w:rsidR="00886A84" w:rsidRPr="003A15BC">
        <w:rPr>
          <w:rFonts w:asciiTheme="minorHAnsi" w:eastAsia="Arial" w:hAnsiTheme="minorHAnsi" w:cstheme="minorHAnsi"/>
          <w:color w:val="000000"/>
        </w:rPr>
        <w:t xml:space="preserve"> </w:t>
      </w:r>
      <w:r w:rsidRPr="003A15BC">
        <w:rPr>
          <w:rFonts w:asciiTheme="minorHAnsi" w:eastAsia="Arial" w:hAnsiTheme="minorHAnsi" w:cstheme="minorHAnsi"/>
          <w:color w:val="000000"/>
        </w:rPr>
        <w:t>to promote closer co-operation between the various bodies responsible for gathering and reporting information on population sizes and trends of relevant waterbird taxa.</w:t>
      </w:r>
    </w:p>
    <w:p w14:paraId="260C6EC8" w14:textId="51DF85C6" w:rsidR="00F7073F" w:rsidRPr="003A15BC" w:rsidRDefault="00F7073F" w:rsidP="002079B7">
      <w:pPr>
        <w:numPr>
          <w:ilvl w:val="1"/>
          <w:numId w:val="19"/>
        </w:numPr>
        <w:pBdr>
          <w:top w:val="nil"/>
          <w:left w:val="nil"/>
          <w:bottom w:val="nil"/>
          <w:right w:val="nil"/>
          <w:between w:val="nil"/>
        </w:pBdr>
        <w:spacing w:after="160" w:line="259" w:lineRule="auto"/>
        <w:rPr>
          <w:rFonts w:asciiTheme="minorHAnsi" w:eastAsia="Arial" w:hAnsiTheme="minorHAnsi" w:cstheme="minorHAnsi"/>
          <w:color w:val="000000"/>
        </w:rPr>
      </w:pPr>
      <w:r w:rsidRPr="003A15BC">
        <w:rPr>
          <w:rFonts w:asciiTheme="minorHAnsi" w:eastAsia="Arial" w:hAnsiTheme="minorHAnsi" w:cstheme="minorHAnsi"/>
          <w:i/>
          <w:color w:val="000000"/>
        </w:rPr>
        <w:t>Co-ordination</w:t>
      </w:r>
      <w:r w:rsidRPr="003A15BC">
        <w:rPr>
          <w:rFonts w:asciiTheme="minorHAnsi" w:eastAsia="Arial" w:hAnsiTheme="minorHAnsi" w:cstheme="minorHAnsi"/>
          <w:color w:val="000000"/>
        </w:rPr>
        <w:t>:</w:t>
      </w:r>
      <w:r w:rsidR="00886A84" w:rsidRPr="003A15BC">
        <w:rPr>
          <w:rFonts w:asciiTheme="minorHAnsi" w:eastAsia="Arial" w:hAnsiTheme="minorHAnsi" w:cstheme="minorHAnsi"/>
          <w:color w:val="000000"/>
        </w:rPr>
        <w:t xml:space="preserve"> </w:t>
      </w:r>
      <w:r w:rsidRPr="003A15BC">
        <w:rPr>
          <w:rFonts w:asciiTheme="minorHAnsi" w:eastAsia="Arial" w:hAnsiTheme="minorHAnsi" w:cstheme="minorHAnsi"/>
          <w:color w:val="000000"/>
        </w:rPr>
        <w:t>to co-ordinate, and as far as possible harmonise, timetables of existing work to deliver processes that reinforce each other at both regional and global scales.</w:t>
      </w:r>
    </w:p>
    <w:p w14:paraId="4602A49B" w14:textId="53474703" w:rsidR="00F7073F" w:rsidRPr="003A15BC" w:rsidRDefault="00F7073F" w:rsidP="002079B7">
      <w:pPr>
        <w:numPr>
          <w:ilvl w:val="1"/>
          <w:numId w:val="19"/>
        </w:numPr>
        <w:pBdr>
          <w:top w:val="nil"/>
          <w:left w:val="nil"/>
          <w:bottom w:val="nil"/>
          <w:right w:val="nil"/>
          <w:between w:val="nil"/>
        </w:pBdr>
        <w:spacing w:after="160" w:line="259" w:lineRule="auto"/>
        <w:rPr>
          <w:rFonts w:asciiTheme="minorHAnsi" w:eastAsia="Arial" w:hAnsiTheme="minorHAnsi" w:cstheme="minorHAnsi"/>
          <w:color w:val="000000"/>
        </w:rPr>
      </w:pPr>
      <w:r w:rsidRPr="003A15BC">
        <w:rPr>
          <w:rFonts w:asciiTheme="minorHAnsi" w:eastAsia="Arial" w:hAnsiTheme="minorHAnsi" w:cstheme="minorHAnsi"/>
          <w:i/>
          <w:color w:val="000000"/>
        </w:rPr>
        <w:t>Data and information standards:</w:t>
      </w:r>
      <w:r w:rsidR="00886A84" w:rsidRPr="003A15BC">
        <w:rPr>
          <w:rFonts w:asciiTheme="minorHAnsi" w:eastAsia="Arial" w:hAnsiTheme="minorHAnsi" w:cstheme="minorHAnsi"/>
          <w:color w:val="000000"/>
        </w:rPr>
        <w:t xml:space="preserve"> </w:t>
      </w:r>
      <w:r w:rsidRPr="003A15BC">
        <w:rPr>
          <w:rFonts w:asciiTheme="minorHAnsi" w:eastAsia="Arial" w:hAnsiTheme="minorHAnsi" w:cstheme="minorHAnsi"/>
          <w:color w:val="000000"/>
        </w:rPr>
        <w:t>to maintain high and uniform standards for the collection, collation, auditing and analysis and publication of relevant population size and trend assessments.</w:t>
      </w:r>
    </w:p>
    <w:p w14:paraId="6E719FC1" w14:textId="64ABCBC0" w:rsidR="00F7073F" w:rsidRPr="003A15BC" w:rsidRDefault="00F7073F" w:rsidP="002079B7">
      <w:pPr>
        <w:numPr>
          <w:ilvl w:val="1"/>
          <w:numId w:val="19"/>
        </w:numPr>
        <w:pBdr>
          <w:top w:val="nil"/>
          <w:left w:val="nil"/>
          <w:bottom w:val="nil"/>
          <w:right w:val="nil"/>
          <w:between w:val="nil"/>
        </w:pBdr>
        <w:spacing w:after="160" w:line="259" w:lineRule="auto"/>
        <w:rPr>
          <w:rFonts w:asciiTheme="minorHAnsi" w:eastAsia="Arial" w:hAnsiTheme="minorHAnsi" w:cstheme="minorHAnsi"/>
          <w:color w:val="000000"/>
        </w:rPr>
      </w:pPr>
      <w:r w:rsidRPr="003A15BC">
        <w:rPr>
          <w:rFonts w:asciiTheme="minorHAnsi" w:eastAsia="Arial" w:hAnsiTheme="minorHAnsi" w:cstheme="minorHAnsi"/>
          <w:i/>
          <w:color w:val="000000"/>
        </w:rPr>
        <w:t>Funding:</w:t>
      </w:r>
      <w:r w:rsidR="00886A84" w:rsidRPr="003A15BC">
        <w:rPr>
          <w:rFonts w:asciiTheme="minorHAnsi" w:eastAsia="Arial" w:hAnsiTheme="minorHAnsi" w:cstheme="minorHAnsi"/>
          <w:color w:val="000000"/>
        </w:rPr>
        <w:t xml:space="preserve"> </w:t>
      </w:r>
      <w:r w:rsidRPr="003A15BC">
        <w:rPr>
          <w:rFonts w:asciiTheme="minorHAnsi" w:eastAsia="Arial" w:hAnsiTheme="minorHAnsi" w:cstheme="minorHAnsi"/>
          <w:color w:val="000000"/>
        </w:rPr>
        <w:t>to ensure the adequate funding for the various global and regional programmes as agreed.</w:t>
      </w:r>
    </w:p>
    <w:p w14:paraId="180A99F7" w14:textId="77777777" w:rsidR="00F7073F" w:rsidRPr="003A15BC" w:rsidRDefault="00F7073F" w:rsidP="00F7073F">
      <w:pPr>
        <w:rPr>
          <w:rFonts w:asciiTheme="minorHAnsi" w:eastAsia="Arial" w:hAnsiTheme="minorHAnsi" w:cstheme="minorHAnsi"/>
        </w:rPr>
      </w:pPr>
    </w:p>
    <w:p w14:paraId="69C14D1A" w14:textId="77777777" w:rsidR="00F7073F" w:rsidRPr="003A15BC" w:rsidRDefault="00F7073F" w:rsidP="00F7073F">
      <w:pPr>
        <w:rPr>
          <w:rFonts w:asciiTheme="minorHAnsi" w:eastAsia="Arial" w:hAnsiTheme="minorHAnsi" w:cstheme="minorHAnsi"/>
          <w:b/>
        </w:rPr>
      </w:pPr>
      <w:r w:rsidRPr="003A15BC">
        <w:rPr>
          <w:rFonts w:asciiTheme="minorHAnsi" w:eastAsia="Arial" w:hAnsiTheme="minorHAnsi" w:cstheme="minorHAnsi"/>
          <w:b/>
        </w:rPr>
        <w:t>Outline of actions</w:t>
      </w:r>
    </w:p>
    <w:p w14:paraId="37B7DD60" w14:textId="77777777" w:rsidR="00F7073F" w:rsidRPr="003A15BC" w:rsidRDefault="00F7073F" w:rsidP="002079B7">
      <w:pPr>
        <w:numPr>
          <w:ilvl w:val="0"/>
          <w:numId w:val="19"/>
        </w:numPr>
        <w:pBdr>
          <w:top w:val="nil"/>
          <w:left w:val="nil"/>
          <w:bottom w:val="nil"/>
          <w:right w:val="nil"/>
          <w:between w:val="nil"/>
        </w:pBdr>
        <w:spacing w:line="259" w:lineRule="auto"/>
        <w:ind w:left="714" w:hanging="357"/>
        <w:rPr>
          <w:rFonts w:asciiTheme="minorHAnsi" w:eastAsia="Arial" w:hAnsiTheme="minorHAnsi" w:cstheme="minorHAnsi"/>
          <w:color w:val="000000"/>
        </w:rPr>
      </w:pPr>
      <w:r w:rsidRPr="003A15BC">
        <w:rPr>
          <w:rFonts w:asciiTheme="minorHAnsi" w:eastAsia="Arial" w:hAnsiTheme="minorHAnsi" w:cstheme="minorHAnsi"/>
          <w:color w:val="000000"/>
        </w:rPr>
        <w:t xml:space="preserve">The primary focus of the Partnership is to establish regional processes for collating population estimates and trend information for each of the principal global migratory waterbird flyway systems (where they are lacking) or reinforce these (where they exist). These regional estimates and trends will be collated and reported at global scale, supplemented with other information as appropriate, and made accessible through the Waterbirds Populations Portal. Updated 1% criteria will be released (on WPP and in dedicated publication (?) periodically at agreed intervals. </w:t>
      </w:r>
    </w:p>
    <w:p w14:paraId="23B47A2D" w14:textId="77777777" w:rsidR="00F7073F" w:rsidRPr="003A15BC" w:rsidRDefault="00F7073F" w:rsidP="00F7073F">
      <w:pPr>
        <w:pBdr>
          <w:top w:val="nil"/>
          <w:left w:val="nil"/>
          <w:bottom w:val="nil"/>
          <w:right w:val="nil"/>
          <w:between w:val="nil"/>
        </w:pBdr>
        <w:ind w:left="714"/>
        <w:rPr>
          <w:rFonts w:asciiTheme="minorHAnsi" w:eastAsia="Arial" w:hAnsiTheme="minorHAnsi" w:cstheme="minorHAnsi"/>
          <w:color w:val="000000"/>
        </w:rPr>
      </w:pPr>
    </w:p>
    <w:p w14:paraId="5DBFE311" w14:textId="7EB6F4D4" w:rsidR="00F7073F" w:rsidRPr="003A15BC" w:rsidRDefault="00F7073F" w:rsidP="002079B7">
      <w:pPr>
        <w:numPr>
          <w:ilvl w:val="0"/>
          <w:numId w:val="19"/>
        </w:numPr>
        <w:pBdr>
          <w:top w:val="nil"/>
          <w:left w:val="nil"/>
          <w:bottom w:val="nil"/>
          <w:right w:val="nil"/>
          <w:between w:val="nil"/>
        </w:pBdr>
        <w:spacing w:after="120" w:line="259" w:lineRule="auto"/>
        <w:ind w:left="714" w:hanging="357"/>
        <w:rPr>
          <w:rFonts w:asciiTheme="minorHAnsi" w:hAnsiTheme="minorHAnsi" w:cstheme="minorHAnsi"/>
          <w:color w:val="000000"/>
        </w:rPr>
      </w:pPr>
      <w:r w:rsidRPr="003A15BC">
        <w:rPr>
          <w:rFonts w:asciiTheme="minorHAnsi" w:eastAsia="Arial" w:hAnsiTheme="minorHAnsi" w:cstheme="minorHAnsi"/>
          <w:color w:val="000000"/>
        </w:rPr>
        <w:t>A [Global Co-ordination Committee] will be established to give effect to the Partnership.</w:t>
      </w:r>
      <w:r w:rsidR="00886A84" w:rsidRPr="003A15BC">
        <w:rPr>
          <w:rFonts w:asciiTheme="minorHAnsi" w:eastAsia="Arial" w:hAnsiTheme="minorHAnsi" w:cstheme="minorHAnsi"/>
          <w:color w:val="000000"/>
        </w:rPr>
        <w:t xml:space="preserve"> </w:t>
      </w:r>
      <w:r w:rsidRPr="003A15BC">
        <w:rPr>
          <w:rFonts w:asciiTheme="minorHAnsi" w:eastAsia="Arial" w:hAnsiTheme="minorHAnsi" w:cstheme="minorHAnsi"/>
          <w:color w:val="000000"/>
        </w:rPr>
        <w:t>The [Committee] will:</w:t>
      </w:r>
    </w:p>
    <w:p w14:paraId="2576F166" w14:textId="77777777" w:rsidR="00F7073F" w:rsidRPr="003A15BC" w:rsidRDefault="00F7073F" w:rsidP="002079B7">
      <w:pPr>
        <w:numPr>
          <w:ilvl w:val="1"/>
          <w:numId w:val="19"/>
        </w:numPr>
        <w:pBdr>
          <w:top w:val="nil"/>
          <w:left w:val="nil"/>
          <w:bottom w:val="nil"/>
          <w:right w:val="nil"/>
          <w:between w:val="nil"/>
        </w:pBdr>
        <w:spacing w:after="160"/>
        <w:ind w:left="1434" w:hanging="357"/>
        <w:rPr>
          <w:rFonts w:asciiTheme="minorHAnsi" w:eastAsia="Arial" w:hAnsiTheme="minorHAnsi" w:cstheme="minorHAnsi"/>
          <w:color w:val="000000"/>
        </w:rPr>
      </w:pPr>
      <w:r w:rsidRPr="003A15BC">
        <w:rPr>
          <w:rFonts w:asciiTheme="minorHAnsi" w:eastAsia="Arial" w:hAnsiTheme="minorHAnsi" w:cstheme="minorHAnsi"/>
          <w:color w:val="000000"/>
        </w:rPr>
        <w:t>meet, in whatever mode is appropriate, at least annually;</w:t>
      </w:r>
    </w:p>
    <w:p w14:paraId="5F1790F2" w14:textId="77777777" w:rsidR="00F7073F" w:rsidRPr="003A15BC" w:rsidRDefault="00F7073F" w:rsidP="002079B7">
      <w:pPr>
        <w:numPr>
          <w:ilvl w:val="1"/>
          <w:numId w:val="19"/>
        </w:numPr>
        <w:pBdr>
          <w:top w:val="nil"/>
          <w:left w:val="nil"/>
          <w:bottom w:val="nil"/>
          <w:right w:val="nil"/>
          <w:between w:val="nil"/>
        </w:pBdr>
        <w:spacing w:after="160"/>
        <w:ind w:left="1434" w:hanging="357"/>
        <w:rPr>
          <w:rFonts w:asciiTheme="minorHAnsi" w:eastAsia="Arial" w:hAnsiTheme="minorHAnsi" w:cstheme="minorHAnsi"/>
          <w:color w:val="000000"/>
        </w:rPr>
      </w:pPr>
      <w:r w:rsidRPr="003A15BC">
        <w:rPr>
          <w:rFonts w:asciiTheme="minorHAnsi" w:eastAsia="Arial" w:hAnsiTheme="minorHAnsi" w:cstheme="minorHAnsi"/>
          <w:color w:val="000000"/>
        </w:rPr>
        <w:t xml:space="preserve">develop its own terms of reference and a work programme to deliver the four objectives above; </w:t>
      </w:r>
    </w:p>
    <w:p w14:paraId="26208B47" w14:textId="77777777" w:rsidR="00F7073F" w:rsidRPr="003A15BC" w:rsidRDefault="00F7073F" w:rsidP="002079B7">
      <w:pPr>
        <w:numPr>
          <w:ilvl w:val="1"/>
          <w:numId w:val="19"/>
        </w:numPr>
        <w:pBdr>
          <w:top w:val="nil"/>
          <w:left w:val="nil"/>
          <w:bottom w:val="nil"/>
          <w:right w:val="nil"/>
          <w:between w:val="nil"/>
        </w:pBdr>
        <w:spacing w:after="160"/>
        <w:ind w:left="1434" w:hanging="357"/>
        <w:rPr>
          <w:rFonts w:asciiTheme="minorHAnsi" w:eastAsia="Arial" w:hAnsiTheme="minorHAnsi" w:cstheme="minorHAnsi"/>
          <w:color w:val="000000"/>
        </w:rPr>
      </w:pPr>
      <w:r w:rsidRPr="003A15BC">
        <w:rPr>
          <w:rFonts w:asciiTheme="minorHAnsi" w:eastAsia="Arial" w:hAnsiTheme="minorHAnsi" w:cstheme="minorHAnsi"/>
          <w:color w:val="000000"/>
        </w:rPr>
        <w:t>Publish an online annual report on its activities, as a way of reporting to relevant governing bodies on its activities; and</w:t>
      </w:r>
    </w:p>
    <w:p w14:paraId="498BE3D5" w14:textId="5E944A75" w:rsidR="00F7073F" w:rsidRPr="003A15BC" w:rsidRDefault="00F7073F" w:rsidP="002079B7">
      <w:pPr>
        <w:numPr>
          <w:ilvl w:val="1"/>
          <w:numId w:val="19"/>
        </w:numPr>
        <w:pBdr>
          <w:top w:val="nil"/>
          <w:left w:val="nil"/>
          <w:bottom w:val="nil"/>
          <w:right w:val="nil"/>
          <w:between w:val="nil"/>
        </w:pBdr>
        <w:spacing w:after="160"/>
        <w:ind w:left="1434" w:hanging="357"/>
        <w:rPr>
          <w:rFonts w:asciiTheme="minorHAnsi" w:eastAsia="Arial" w:hAnsiTheme="minorHAnsi" w:cstheme="minorHAnsi"/>
          <w:color w:val="000000"/>
        </w:rPr>
      </w:pPr>
      <w:r w:rsidRPr="003A15BC">
        <w:rPr>
          <w:rFonts w:asciiTheme="minorHAnsi" w:eastAsia="Arial" w:hAnsiTheme="minorHAnsi" w:cstheme="minorHAnsi"/>
          <w:color w:val="000000"/>
        </w:rPr>
        <w:t>develop and maintain a wider network of interested organisations and individuals reflecting both potential data providers and data users.</w:t>
      </w:r>
    </w:p>
    <w:p w14:paraId="16B02F55" w14:textId="77777777" w:rsidR="00F7073F" w:rsidRPr="003A15BC" w:rsidRDefault="00F7073F" w:rsidP="002079B7">
      <w:pPr>
        <w:numPr>
          <w:ilvl w:val="0"/>
          <w:numId w:val="19"/>
        </w:num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A [Secretariat] function will be established to support the running of the Partnership, convene meetings, prepare reports, etc.</w:t>
      </w:r>
    </w:p>
    <w:p w14:paraId="00149844" w14:textId="77777777" w:rsidR="00F7073F" w:rsidRPr="003A15BC" w:rsidRDefault="00F7073F" w:rsidP="00F7073F">
      <w:pPr>
        <w:pBdr>
          <w:top w:val="nil"/>
          <w:left w:val="nil"/>
          <w:bottom w:val="nil"/>
          <w:right w:val="nil"/>
          <w:between w:val="nil"/>
        </w:pBdr>
        <w:ind w:left="720"/>
        <w:rPr>
          <w:rFonts w:asciiTheme="minorHAnsi" w:eastAsia="Arial" w:hAnsiTheme="minorHAnsi" w:cstheme="minorHAnsi"/>
          <w:color w:val="000000"/>
        </w:rPr>
      </w:pPr>
    </w:p>
    <w:p w14:paraId="312207A6" w14:textId="77777777" w:rsidR="00F7073F" w:rsidRPr="003A15BC" w:rsidRDefault="00F7073F" w:rsidP="00F7073F">
      <w:pPr>
        <w:keepNext/>
        <w:rPr>
          <w:rFonts w:asciiTheme="minorHAnsi" w:eastAsia="Arial" w:hAnsiTheme="minorHAnsi" w:cstheme="minorHAnsi"/>
          <w:b/>
        </w:rPr>
      </w:pPr>
      <w:r w:rsidRPr="003A15BC">
        <w:rPr>
          <w:rFonts w:asciiTheme="minorHAnsi" w:eastAsia="Arial" w:hAnsiTheme="minorHAnsi" w:cstheme="minorHAnsi"/>
          <w:b/>
        </w:rPr>
        <w:t>Funding</w:t>
      </w:r>
    </w:p>
    <w:p w14:paraId="018C45D3" w14:textId="77777777" w:rsidR="00F7073F" w:rsidRPr="003A15BC" w:rsidRDefault="00F7073F"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sidRPr="003A15BC">
        <w:rPr>
          <w:rFonts w:asciiTheme="minorHAnsi" w:eastAsia="Arial" w:hAnsiTheme="minorHAnsi" w:cstheme="minorHAnsi"/>
          <w:color w:val="000000"/>
        </w:rPr>
        <w:t>Anticipated resource implications of the Partnership are summarised in Table 5.</w:t>
      </w:r>
    </w:p>
    <w:p w14:paraId="7D5F5A95" w14:textId="77777777" w:rsidR="00F7073F" w:rsidRPr="003A15BC" w:rsidRDefault="00F7073F" w:rsidP="00F7073F">
      <w:pPr>
        <w:rPr>
          <w:rFonts w:asciiTheme="minorHAnsi" w:eastAsia="Arial" w:hAnsiTheme="minorHAnsi" w:cstheme="minorHAnsi"/>
        </w:rPr>
      </w:pPr>
    </w:p>
    <w:p w14:paraId="4E230967" w14:textId="77777777" w:rsidR="00F7073F" w:rsidRPr="003A15BC" w:rsidRDefault="00F7073F" w:rsidP="00F7073F">
      <w:pPr>
        <w:rPr>
          <w:rFonts w:asciiTheme="minorHAnsi" w:eastAsia="Arial" w:hAnsiTheme="minorHAnsi" w:cstheme="minorHAnsi"/>
          <w:b/>
        </w:rPr>
      </w:pPr>
      <w:r w:rsidRPr="003A15BC">
        <w:rPr>
          <w:rFonts w:asciiTheme="minorHAnsi" w:eastAsia="Arial" w:hAnsiTheme="minorHAnsi" w:cstheme="minorHAnsi"/>
          <w:b/>
        </w:rPr>
        <w:t>Duration</w:t>
      </w:r>
    </w:p>
    <w:p w14:paraId="312CA2CA" w14:textId="77777777" w:rsidR="00F7073F" w:rsidRPr="003A15BC" w:rsidRDefault="00F7073F" w:rsidP="002079B7">
      <w:pPr>
        <w:numPr>
          <w:ilvl w:val="0"/>
          <w:numId w:val="19"/>
        </w:numPr>
        <w:pBdr>
          <w:top w:val="nil"/>
          <w:left w:val="nil"/>
          <w:bottom w:val="nil"/>
          <w:right w:val="nil"/>
          <w:between w:val="nil"/>
        </w:pBdr>
        <w:spacing w:after="160" w:line="259" w:lineRule="auto"/>
        <w:ind w:left="714" w:hanging="357"/>
        <w:rPr>
          <w:rFonts w:asciiTheme="minorHAnsi" w:eastAsia="Arial" w:hAnsiTheme="minorHAnsi" w:cstheme="minorHAnsi"/>
          <w:color w:val="000000"/>
        </w:rPr>
      </w:pPr>
      <w:r w:rsidRPr="003A15BC">
        <w:rPr>
          <w:rFonts w:asciiTheme="minorHAnsi" w:eastAsia="Arial" w:hAnsiTheme="minorHAnsi" w:cstheme="minorHAnsi"/>
          <w:color w:val="000000"/>
        </w:rPr>
        <w:t>Any partner wishing to withdraw from the Partnership shall give three months’ notice to the other partners.</w:t>
      </w:r>
    </w:p>
    <w:p w14:paraId="186DE837" w14:textId="77777777" w:rsidR="00F7073F" w:rsidRPr="003A15BC" w:rsidRDefault="00F7073F" w:rsidP="00F7073F">
      <w:pPr>
        <w:rPr>
          <w:rFonts w:asciiTheme="minorHAnsi" w:eastAsia="Arial" w:hAnsiTheme="minorHAnsi" w:cstheme="minorHAnsi"/>
          <w:b/>
        </w:rPr>
      </w:pPr>
    </w:p>
    <w:p w14:paraId="4B724EBC" w14:textId="79F95546" w:rsidR="00F7073F" w:rsidRPr="003A15BC" w:rsidRDefault="00F7073F" w:rsidP="00F7073F">
      <w:pPr>
        <w:rPr>
          <w:rFonts w:asciiTheme="minorHAnsi" w:eastAsia="Arial" w:hAnsiTheme="minorHAnsi" w:cstheme="minorHAnsi"/>
          <w:b/>
        </w:rPr>
      </w:pPr>
      <w:r w:rsidRPr="003A15BC">
        <w:rPr>
          <w:rFonts w:asciiTheme="minorHAnsi" w:eastAsia="Arial" w:hAnsiTheme="minorHAnsi" w:cstheme="minorHAnsi"/>
          <w:b/>
        </w:rPr>
        <w:t xml:space="preserve">Responsibilities of each Partner in the Waterbird Estimates Partnership </w:t>
      </w:r>
    </w:p>
    <w:p w14:paraId="7B436A72" w14:textId="77777777" w:rsidR="00F7073F" w:rsidRPr="003A15BC" w:rsidRDefault="00F7073F" w:rsidP="00F7073F">
      <w:pPr>
        <w:pBdr>
          <w:top w:val="nil"/>
          <w:left w:val="nil"/>
          <w:bottom w:val="nil"/>
          <w:right w:val="nil"/>
          <w:between w:val="nil"/>
        </w:pBdr>
        <w:rPr>
          <w:rFonts w:asciiTheme="minorHAnsi" w:eastAsia="Arial" w:hAnsiTheme="minorHAnsi" w:cstheme="minorHAnsi"/>
          <w:b/>
          <w:color w:val="000000"/>
        </w:rPr>
      </w:pPr>
    </w:p>
    <w:p w14:paraId="645783AF"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NOTE: These responsibilities will need to be completed, discussed and agreed with Partners</w:t>
      </w:r>
    </w:p>
    <w:p w14:paraId="0C63BC8D"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p>
    <w:p w14:paraId="694516E1" w14:textId="6D495869"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[Convention on Wetlands Secretariat, as per its Strategic Plan, will secure resources to facilitate delivery of regular assessments of the population sizes and trends of resident and migratory waterbird populations globally and in synergy with regional flyway agreements/frameworks. And to contribute resources to organising the implementation of the Partnership.]</w:t>
      </w:r>
    </w:p>
    <w:p w14:paraId="1A8BB5A5"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p>
    <w:p w14:paraId="7CC430BD" w14:textId="31D1A942"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[Convention on Migratory Species Secretariat, as per its Strategic Plan, will secure resources to facilitate delivery of regular assessments of the population sizes and trends of migratory waterbird populations globally and in synergy with regional flyway agreements/frameworks (including AEWA, proposed CAF Initiative (including CAF Waterbird Action Plan), EAAFP Partnership, Americas Flyways Framework and Action Plan). And to contribute resources to organising the implementation of the Partnership.]</w:t>
      </w:r>
    </w:p>
    <w:p w14:paraId="0D8EAC8A"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p>
    <w:p w14:paraId="357DD092" w14:textId="53571F38"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[CAFF/Arctic Council], as per its Strategic Plan, will secure resources to facilitate delivery of regular assessments of the population sizes and trends of migratory waterbird populations globally and in synergy with regional flyway agreements/frameworks (including AEWA, CAF Waterbird Action Plan, EAAFP Partnership, CMS Americas Flyways Framework and Action Plan). And to contribute resources to organising the implementation of the Partnership.]</w:t>
      </w:r>
    </w:p>
    <w:p w14:paraId="36B751D9"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p>
    <w:p w14:paraId="31CBBF62" w14:textId="7BAE553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[CBD Secretariat, as per its Strategic Plan, will secure resources to facilitate delivery of regular assessments of the population sizes and trends of resident and migratory waterbird populations globally and in synergy with regional flyway agreements/frameworks. And to contribute resources to organising the implementation of the Partnership.]</w:t>
      </w:r>
    </w:p>
    <w:p w14:paraId="7079EC5D"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p>
    <w:p w14:paraId="106D9CDB" w14:textId="55F1709D"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[CITES Secretariat, as per its Strategic Plan, will secure resources to facilitate delivery of regular assessments of the population sizes and trends of resident and migratory waterbird populations globally and in synergy with regional flyway agreements/frameworks. And to contribute resources to organising the implementation of the Partnership.]</w:t>
      </w:r>
    </w:p>
    <w:p w14:paraId="582734C8"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p>
    <w:p w14:paraId="7320B179" w14:textId="2A50373E" w:rsidR="00F7073F" w:rsidRPr="003A15BC" w:rsidRDefault="00F7073F" w:rsidP="00F7073F">
      <w:pPr>
        <w:pBdr>
          <w:top w:val="nil"/>
          <w:left w:val="nil"/>
          <w:bottom w:val="nil"/>
          <w:right w:val="nil"/>
          <w:between w:val="nil"/>
        </w:pBdr>
        <w:rPr>
          <w:rFonts w:asciiTheme="minorHAnsi" w:eastAsia="Arial" w:hAnsiTheme="minorHAnsi" w:cstheme="minorHAnsi"/>
          <w:b/>
          <w:color w:val="000000"/>
        </w:rPr>
      </w:pPr>
      <w:r w:rsidRPr="003A15BC">
        <w:rPr>
          <w:rFonts w:asciiTheme="minorHAnsi" w:eastAsia="Arial" w:hAnsiTheme="minorHAnsi" w:cstheme="minorHAnsi"/>
          <w:color w:val="000000"/>
        </w:rPr>
        <w:t>[African-Eurasian Waterbird Agreement]</w:t>
      </w:r>
      <w:r w:rsidRPr="003A15BC">
        <w:rPr>
          <w:rFonts w:asciiTheme="minorHAnsi" w:hAnsiTheme="minorHAnsi" w:cstheme="minorHAnsi"/>
          <w:color w:val="000000"/>
        </w:rPr>
        <w:t xml:space="preserve"> </w:t>
      </w:r>
      <w:r w:rsidRPr="003A15BC">
        <w:rPr>
          <w:rFonts w:asciiTheme="minorHAnsi" w:eastAsia="Arial" w:hAnsiTheme="minorHAnsi" w:cstheme="minorHAnsi"/>
          <w:color w:val="000000"/>
        </w:rPr>
        <w:t>will secure resources to co-ordinate the regular assessment of population sizes and trends of those migratory waterbirds listed by the Agreement within its Agreement area and will report those to the global WPP process. And to contribute resources to organising the implementation of the Partnership.]</w:t>
      </w:r>
    </w:p>
    <w:p w14:paraId="48456079"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p>
    <w:p w14:paraId="2892E2FE" w14:textId="3575EB92"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[East Asian</w:t>
      </w:r>
      <w:r w:rsidR="00FC150D" w:rsidRPr="003A15BC">
        <w:rPr>
          <w:rFonts w:asciiTheme="minorHAnsi" w:eastAsia="Arial" w:hAnsiTheme="minorHAnsi" w:cstheme="minorHAnsi"/>
          <w:color w:val="000000"/>
        </w:rPr>
        <w:t xml:space="preserve"> </w:t>
      </w:r>
      <w:r w:rsidRPr="003A15BC">
        <w:rPr>
          <w:rFonts w:asciiTheme="minorHAnsi" w:eastAsia="Arial" w:hAnsiTheme="minorHAnsi" w:cstheme="minorHAnsi"/>
          <w:color w:val="000000"/>
        </w:rPr>
        <w:t>-</w:t>
      </w:r>
      <w:r w:rsidR="00FC150D" w:rsidRPr="003A15BC">
        <w:rPr>
          <w:rFonts w:asciiTheme="minorHAnsi" w:eastAsia="Arial" w:hAnsiTheme="minorHAnsi" w:cstheme="minorHAnsi"/>
          <w:color w:val="000000"/>
        </w:rPr>
        <w:t xml:space="preserve"> </w:t>
      </w:r>
      <w:r w:rsidRPr="003A15BC">
        <w:rPr>
          <w:rFonts w:asciiTheme="minorHAnsi" w:eastAsia="Arial" w:hAnsiTheme="minorHAnsi" w:cstheme="minorHAnsi"/>
          <w:color w:val="000000"/>
        </w:rPr>
        <w:t>Australasian Flyway Partnership as per its Strategic Plan, will secure resources and partner with Wetlands International, to deliver regular assessments of the population sizes and trends of the migratory waterbirds of the EAAF as listed by the Partnership and will report those to the global WPP process. And to contribute resources to organising the implementation of the Partnership.]</w:t>
      </w:r>
    </w:p>
    <w:p w14:paraId="261AE65E"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p>
    <w:p w14:paraId="7104718C" w14:textId="7AE44543"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 xml:space="preserve">[Western Hemisphere Shorebird Reserve Network </w:t>
      </w:r>
      <w:r w:rsidRPr="003A15BC">
        <w:rPr>
          <w:rFonts w:asciiTheme="minorHAnsi" w:eastAsia="Arial" w:hAnsiTheme="minorHAnsi" w:cstheme="minorHAnsi"/>
        </w:rPr>
        <w:t xml:space="preserve">as per its Strategic Plan, will secure resources and work with partners to deliver regular assessments of the population sizes and trends of shorebirds (waders), both migratory and resident species, within the Americas, and report these </w:t>
      </w:r>
      <w:r w:rsidRPr="003A15BC">
        <w:rPr>
          <w:rFonts w:asciiTheme="minorHAnsi" w:eastAsia="Arial" w:hAnsiTheme="minorHAnsi" w:cstheme="minorHAnsi"/>
        </w:rPr>
        <w:lastRenderedPageBreak/>
        <w:t>to the global WPP process. And to contribute resources to organising the implementation of the Partnership.</w:t>
      </w:r>
      <w:r w:rsidR="00886A84" w:rsidRPr="003A15BC">
        <w:rPr>
          <w:rFonts w:asciiTheme="minorHAnsi" w:eastAsia="Arial" w:hAnsiTheme="minorHAnsi" w:cstheme="minorHAnsi"/>
          <w:color w:val="000000"/>
        </w:rPr>
        <w:t xml:space="preserve"> </w:t>
      </w:r>
      <w:r w:rsidRPr="003A15BC">
        <w:rPr>
          <w:rFonts w:asciiTheme="minorHAnsi" w:eastAsia="Arial" w:hAnsiTheme="minorHAnsi" w:cstheme="minorHAnsi"/>
          <w:color w:val="000000"/>
        </w:rPr>
        <w:t>………]</w:t>
      </w:r>
    </w:p>
    <w:p w14:paraId="5284FA0D"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p>
    <w:p w14:paraId="527997AB" w14:textId="6FFBE3A5"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[Wetlands International will co-ordinate on waterbird-related databases</w:t>
      </w:r>
      <w:r w:rsidR="006B29ED" w:rsidRPr="003A15BC">
        <w:rPr>
          <w:rFonts w:asciiTheme="minorHAnsi" w:eastAsia="Arial" w:hAnsiTheme="minorHAnsi" w:cstheme="minorHAnsi"/>
          <w:color w:val="000000"/>
        </w:rPr>
        <w:t>, data management</w:t>
      </w:r>
      <w:r w:rsidRPr="003A15BC">
        <w:rPr>
          <w:rFonts w:asciiTheme="minorHAnsi" w:eastAsia="Arial" w:hAnsiTheme="minorHAnsi" w:cstheme="minorHAnsi"/>
          <w:color w:val="000000"/>
        </w:rPr>
        <w:t xml:space="preserve"> and updates, linked to Convention on Wetlands Criterion 6:</w:t>
      </w:r>
    </w:p>
    <w:p w14:paraId="1DBC57E2" w14:textId="35B85B80" w:rsidR="00F7073F" w:rsidRPr="003A15BC" w:rsidRDefault="00F7073F" w:rsidP="001A1116">
      <w:pPr>
        <w:pStyle w:val="ListParagraph"/>
        <w:numPr>
          <w:ilvl w:val="0"/>
          <w:numId w:val="5"/>
        </w:num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Maintaining functionality of its global Waterbird</w:t>
      </w:r>
      <w:r w:rsidR="006B29ED" w:rsidRPr="003A15BC">
        <w:rPr>
          <w:rFonts w:asciiTheme="minorHAnsi" w:eastAsia="Arial" w:hAnsiTheme="minorHAnsi" w:cstheme="minorHAnsi"/>
          <w:color w:val="000000"/>
        </w:rPr>
        <w:t>s</w:t>
      </w:r>
      <w:r w:rsidRPr="003A15BC">
        <w:rPr>
          <w:rFonts w:asciiTheme="minorHAnsi" w:eastAsia="Arial" w:hAnsiTheme="minorHAnsi" w:cstheme="minorHAnsi"/>
          <w:color w:val="000000"/>
        </w:rPr>
        <w:t xml:space="preserve"> Populations Portal, data consolidation and 1% threshold setting</w:t>
      </w:r>
      <w:r w:rsidR="00C80981" w:rsidRPr="003A15BC">
        <w:rPr>
          <w:rFonts w:asciiTheme="minorHAnsi" w:eastAsia="Arial" w:hAnsiTheme="minorHAnsi" w:cstheme="minorHAnsi"/>
          <w:color w:val="000000"/>
        </w:rPr>
        <w:t>.</w:t>
      </w:r>
    </w:p>
    <w:p w14:paraId="5D844DFE" w14:textId="66006916" w:rsidR="00F7073F" w:rsidRPr="003A15BC" w:rsidRDefault="00F7073F" w:rsidP="001A1116">
      <w:pPr>
        <w:pStyle w:val="ListParagraph"/>
        <w:numPr>
          <w:ilvl w:val="0"/>
          <w:numId w:val="5"/>
        </w:num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Maintaining the International Waterbird Census (IWC) through flyway partnerships as a major source of waterbird population information and feed the results into assessment processes</w:t>
      </w:r>
      <w:r w:rsidR="00C80981" w:rsidRPr="003A15BC">
        <w:rPr>
          <w:rFonts w:asciiTheme="minorHAnsi" w:eastAsia="Arial" w:hAnsiTheme="minorHAnsi" w:cstheme="minorHAnsi"/>
          <w:color w:val="000000"/>
        </w:rPr>
        <w:t>.</w:t>
      </w:r>
    </w:p>
    <w:p w14:paraId="37B101C2" w14:textId="108D9CFC" w:rsidR="00F7073F" w:rsidRPr="003A15BC" w:rsidRDefault="00F7073F" w:rsidP="001A1116">
      <w:pPr>
        <w:pStyle w:val="ListParagraph"/>
        <w:numPr>
          <w:ilvl w:val="0"/>
          <w:numId w:val="5"/>
        </w:num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Coordinate/carry out the flyway level regular assessment of population sizes and trends (CSRs) for migratory waterbird taxa where needed with regional partnerships</w:t>
      </w:r>
      <w:r w:rsidR="00C80981" w:rsidRPr="003A15BC">
        <w:rPr>
          <w:rFonts w:asciiTheme="minorHAnsi" w:eastAsia="Arial" w:hAnsiTheme="minorHAnsi" w:cstheme="minorHAnsi"/>
          <w:color w:val="000000"/>
        </w:rPr>
        <w:t>.</w:t>
      </w:r>
    </w:p>
    <w:p w14:paraId="1C9D4C51" w14:textId="6AF51D01" w:rsidR="00F7073F" w:rsidRPr="003A15BC" w:rsidRDefault="00F7073F" w:rsidP="001A1116">
      <w:pPr>
        <w:pStyle w:val="ListParagraph"/>
        <w:numPr>
          <w:ilvl w:val="0"/>
          <w:numId w:val="5"/>
        </w:num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Coordinate/carry out reviews for the non-migratory waterbird taxa.</w:t>
      </w:r>
    </w:p>
    <w:p w14:paraId="6FE37618" w14:textId="149CA38B" w:rsidR="00F7073F" w:rsidRPr="003A15BC" w:rsidRDefault="00F7073F" w:rsidP="001A1116">
      <w:pPr>
        <w:pStyle w:val="ListParagraph"/>
        <w:numPr>
          <w:ilvl w:val="0"/>
          <w:numId w:val="5"/>
        </w:num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Periodically propose new 1% thresholds to the partnership for agreement on updating them.</w:t>
      </w:r>
    </w:p>
    <w:p w14:paraId="62F03F5C" w14:textId="77777777" w:rsidR="00B8673A" w:rsidRPr="003A15BC" w:rsidRDefault="00B8673A" w:rsidP="00B8673A">
      <w:pPr>
        <w:numPr>
          <w:ilvl w:val="0"/>
          <w:numId w:val="5"/>
        </w:numPr>
        <w:pBdr>
          <w:top w:val="nil"/>
          <w:left w:val="nil"/>
          <w:bottom w:val="nil"/>
          <w:right w:val="nil"/>
          <w:between w:val="nil"/>
        </w:pBdr>
        <w:rPr>
          <w:rFonts w:asciiTheme="minorHAnsi" w:eastAsia="Arial" w:hAnsiTheme="minorHAnsi" w:cstheme="minorHAnsi"/>
        </w:rPr>
      </w:pPr>
      <w:r w:rsidRPr="003A15BC">
        <w:rPr>
          <w:rFonts w:asciiTheme="minorHAnsi" w:eastAsia="Arial" w:hAnsiTheme="minorHAnsi" w:cstheme="minorHAnsi"/>
          <w:color w:val="000000"/>
        </w:rPr>
        <w:t>Collaborate on joint funding proposals.</w:t>
      </w:r>
    </w:p>
    <w:p w14:paraId="04367A4C" w14:textId="22420F55" w:rsidR="00F7073F" w:rsidRPr="003A15BC" w:rsidRDefault="00F7073F" w:rsidP="001A1116">
      <w:pPr>
        <w:pStyle w:val="ListParagraph"/>
        <w:numPr>
          <w:ilvl w:val="0"/>
          <w:numId w:val="5"/>
        </w:num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 xml:space="preserve">It will serve to coordinate and support the work </w:t>
      </w:r>
      <w:r w:rsidR="00FC150D" w:rsidRPr="003A15BC">
        <w:rPr>
          <w:rFonts w:asciiTheme="minorHAnsi" w:eastAsia="Arial" w:hAnsiTheme="minorHAnsi" w:cstheme="minorHAnsi"/>
          <w:color w:val="000000"/>
        </w:rPr>
        <w:t xml:space="preserve">as a </w:t>
      </w:r>
      <w:r w:rsidRPr="003A15BC">
        <w:rPr>
          <w:rFonts w:asciiTheme="minorHAnsi" w:eastAsia="Arial" w:hAnsiTheme="minorHAnsi" w:cstheme="minorHAnsi"/>
          <w:color w:val="000000"/>
        </w:rPr>
        <w:t>Secretariat to the Partnership and convene meetings.]</w:t>
      </w:r>
    </w:p>
    <w:p w14:paraId="38FE6796"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 xml:space="preserve"> </w:t>
      </w:r>
    </w:p>
    <w:p w14:paraId="12D8C541" w14:textId="1D41A1C4"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[BirdLife International will…</w:t>
      </w:r>
    </w:p>
    <w:p w14:paraId="21140756" w14:textId="77777777" w:rsidR="00F7073F" w:rsidRPr="003A15BC" w:rsidRDefault="00F7073F" w:rsidP="002079B7">
      <w:pPr>
        <w:numPr>
          <w:ilvl w:val="0"/>
          <w:numId w:val="20"/>
        </w:numPr>
        <w:pBdr>
          <w:top w:val="nil"/>
          <w:left w:val="nil"/>
          <w:bottom w:val="nil"/>
          <w:right w:val="nil"/>
          <w:between w:val="nil"/>
        </w:pBdr>
        <w:rPr>
          <w:rFonts w:asciiTheme="minorHAnsi" w:eastAsia="Arial" w:hAnsiTheme="minorHAnsi" w:cstheme="minorHAnsi"/>
        </w:rPr>
      </w:pPr>
      <w:r w:rsidRPr="003A15BC">
        <w:rPr>
          <w:rFonts w:asciiTheme="minorHAnsi" w:eastAsia="Arial" w:hAnsiTheme="minorHAnsi" w:cstheme="minorHAnsi"/>
          <w:color w:val="000000"/>
        </w:rPr>
        <w:t>Continue to update the IUCN Red List and Important Bird &amp; Biodiversity Area (IBA) databases with relevant information on waterbirds, and share data relevant to updating WPE.</w:t>
      </w:r>
    </w:p>
    <w:p w14:paraId="186A34FA" w14:textId="77777777" w:rsidR="00F7073F" w:rsidRPr="003A15BC" w:rsidRDefault="00F7073F" w:rsidP="002079B7">
      <w:pPr>
        <w:numPr>
          <w:ilvl w:val="0"/>
          <w:numId w:val="20"/>
        </w:numPr>
        <w:pBdr>
          <w:top w:val="nil"/>
          <w:left w:val="nil"/>
          <w:bottom w:val="nil"/>
          <w:right w:val="nil"/>
          <w:between w:val="nil"/>
        </w:pBdr>
        <w:rPr>
          <w:rFonts w:asciiTheme="minorHAnsi" w:eastAsia="Arial" w:hAnsiTheme="minorHAnsi" w:cstheme="minorHAnsi"/>
        </w:rPr>
      </w:pPr>
      <w:r w:rsidRPr="003A15BC">
        <w:rPr>
          <w:rFonts w:asciiTheme="minorHAnsi" w:eastAsia="Arial" w:hAnsiTheme="minorHAnsi" w:cstheme="minorHAnsi"/>
          <w:color w:val="000000"/>
        </w:rPr>
        <w:t>Continue to encourage the global BirdLife Partnership to monitor waterbirds and contribute their data, acknowledging that many national IWC coordinators are BirdLife Partners.</w:t>
      </w:r>
    </w:p>
    <w:p w14:paraId="3D7F2048" w14:textId="6E32A5F6" w:rsidR="00F7073F" w:rsidRPr="003A15BC" w:rsidRDefault="00F7073F" w:rsidP="002079B7">
      <w:pPr>
        <w:numPr>
          <w:ilvl w:val="0"/>
          <w:numId w:val="20"/>
        </w:numPr>
        <w:pBdr>
          <w:top w:val="nil"/>
          <w:left w:val="nil"/>
          <w:bottom w:val="nil"/>
          <w:right w:val="nil"/>
          <w:between w:val="nil"/>
        </w:pBdr>
        <w:rPr>
          <w:rFonts w:asciiTheme="minorHAnsi" w:eastAsia="Arial" w:hAnsiTheme="minorHAnsi" w:cstheme="minorHAnsi"/>
        </w:rPr>
      </w:pPr>
      <w:r w:rsidRPr="003A15BC">
        <w:rPr>
          <w:rFonts w:asciiTheme="minorHAnsi" w:eastAsia="Arial" w:hAnsiTheme="minorHAnsi" w:cstheme="minorHAnsi"/>
          <w:color w:val="000000"/>
        </w:rPr>
        <w:t>Collaborate on joint funding proposals.</w:t>
      </w:r>
      <w:r w:rsidR="003B3737" w:rsidRPr="003A15BC">
        <w:rPr>
          <w:rFonts w:asciiTheme="minorHAnsi" w:eastAsia="Arial" w:hAnsiTheme="minorHAnsi" w:cstheme="minorHAnsi"/>
          <w:color w:val="000000"/>
        </w:rPr>
        <w:t>]</w:t>
      </w:r>
    </w:p>
    <w:p w14:paraId="74DC284D"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p>
    <w:p w14:paraId="3D0313C0"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[IUCN Species Survival Commission will…]</w:t>
      </w:r>
    </w:p>
    <w:p w14:paraId="3A19774E"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p>
    <w:p w14:paraId="7E02BAE8"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[Partners in Flight?.....]</w:t>
      </w:r>
    </w:p>
    <w:p w14:paraId="49C952BD" w14:textId="77777777" w:rsidR="00F7073F" w:rsidRPr="003A15BC" w:rsidRDefault="00F7073F" w:rsidP="00F7073F">
      <w:pPr>
        <w:pBdr>
          <w:top w:val="nil"/>
          <w:left w:val="nil"/>
          <w:bottom w:val="nil"/>
          <w:right w:val="nil"/>
          <w:between w:val="nil"/>
        </w:pBdr>
        <w:rPr>
          <w:rFonts w:asciiTheme="minorHAnsi" w:eastAsia="Arial" w:hAnsiTheme="minorHAnsi" w:cstheme="minorHAnsi"/>
          <w:color w:val="000000"/>
        </w:rPr>
      </w:pPr>
    </w:p>
    <w:p w14:paraId="3A398FCB" w14:textId="3C6BFDD2" w:rsidR="009E0AE8" w:rsidRPr="003A15BC" w:rsidRDefault="00F7073F" w:rsidP="00F02023">
      <w:pPr>
        <w:pBdr>
          <w:top w:val="nil"/>
          <w:left w:val="nil"/>
          <w:bottom w:val="nil"/>
          <w:right w:val="nil"/>
          <w:between w:val="nil"/>
        </w:pBdr>
        <w:rPr>
          <w:rFonts w:asciiTheme="minorHAnsi" w:eastAsia="Arial" w:hAnsiTheme="minorHAnsi" w:cstheme="minorHAnsi"/>
          <w:color w:val="000000"/>
        </w:rPr>
      </w:pPr>
      <w:r w:rsidRPr="003A15BC">
        <w:rPr>
          <w:rFonts w:asciiTheme="minorHAnsi" w:eastAsia="Arial" w:hAnsiTheme="minorHAnsi" w:cstheme="minorHAnsi"/>
          <w:color w:val="000000"/>
        </w:rPr>
        <w:t>Other partners and responsibilities to be added</w:t>
      </w:r>
    </w:p>
    <w:p w14:paraId="4584756F" w14:textId="77777777" w:rsidR="00B25546" w:rsidRPr="00DA5883" w:rsidRDefault="00B25546">
      <w:pPr>
        <w:pBdr>
          <w:top w:val="nil"/>
          <w:left w:val="nil"/>
          <w:bottom w:val="nil"/>
          <w:right w:val="nil"/>
          <w:between w:val="nil"/>
        </w:pBdr>
        <w:rPr>
          <w:rFonts w:asciiTheme="minorHAnsi" w:eastAsia="Arial" w:hAnsiTheme="minorHAnsi" w:cstheme="minorHAnsi"/>
          <w:color w:val="000000"/>
          <w:sz w:val="20"/>
          <w:szCs w:val="20"/>
        </w:rPr>
      </w:pPr>
    </w:p>
    <w:sectPr w:rsidR="00B25546" w:rsidRPr="00DA5883" w:rsidSect="009949C4">
      <w:footerReference w:type="default" r:id="rId3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82517" w14:textId="77777777" w:rsidR="00CD685B" w:rsidRDefault="00CD685B" w:rsidP="00DF2386">
      <w:r>
        <w:separator/>
      </w:r>
    </w:p>
  </w:endnote>
  <w:endnote w:type="continuationSeparator" w:id="0">
    <w:p w14:paraId="349FCF65" w14:textId="77777777" w:rsidR="00CD685B" w:rsidRDefault="00CD685B" w:rsidP="00DF2386">
      <w:r>
        <w:continuationSeparator/>
      </w:r>
    </w:p>
  </w:endnote>
  <w:endnote w:type="continuationNotice" w:id="1">
    <w:p w14:paraId="5ADABC3F" w14:textId="77777777" w:rsidR="00CD685B" w:rsidRDefault="00CD6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72B2" w14:textId="712248A9" w:rsidR="00CD685B" w:rsidRDefault="00CD685B" w:rsidP="002137E0">
    <w:pPr>
      <w:pStyle w:val="Header"/>
      <w:rPr>
        <w:noProof/>
      </w:rPr>
    </w:pPr>
    <w:r w:rsidRPr="00E07553">
      <w:rPr>
        <w:sz w:val="20"/>
        <w:szCs w:val="20"/>
      </w:rPr>
      <w:t>SC</w:t>
    </w:r>
    <w:r>
      <w:rPr>
        <w:sz w:val="20"/>
        <w:szCs w:val="20"/>
      </w:rPr>
      <w:t>63</w:t>
    </w:r>
    <w:r w:rsidRPr="00E07553">
      <w:rPr>
        <w:sz w:val="20"/>
        <w:szCs w:val="20"/>
      </w:rPr>
      <w:t xml:space="preserve"> Doc.</w:t>
    </w:r>
    <w:r>
      <w:rPr>
        <w:sz w:val="20"/>
        <w:szCs w:val="20"/>
      </w:rPr>
      <w:t>20</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4</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7CDD4" w14:textId="77777777" w:rsidR="00CD685B" w:rsidRDefault="00CD685B" w:rsidP="00310B8A">
    <w:pPr>
      <w:pStyle w:val="Header"/>
      <w:tabs>
        <w:tab w:val="clear" w:pos="9026"/>
        <w:tab w:val="right" w:pos="13892"/>
      </w:tabs>
      <w:rPr>
        <w:noProof/>
      </w:rPr>
    </w:pPr>
    <w:r w:rsidRPr="00E07553">
      <w:rPr>
        <w:sz w:val="20"/>
        <w:szCs w:val="20"/>
      </w:rPr>
      <w:t>SC</w:t>
    </w:r>
    <w:r>
      <w:rPr>
        <w:sz w:val="20"/>
        <w:szCs w:val="20"/>
      </w:rPr>
      <w:t>63</w:t>
    </w:r>
    <w:r w:rsidRPr="00E07553">
      <w:rPr>
        <w:sz w:val="20"/>
        <w:szCs w:val="20"/>
      </w:rPr>
      <w:t xml:space="preserve"> Doc.</w:t>
    </w:r>
    <w:r>
      <w:rPr>
        <w:sz w:val="20"/>
        <w:szCs w:val="20"/>
      </w:rPr>
      <w:t>20</w:t>
    </w:r>
    <w:r>
      <w:tab/>
    </w:r>
    <w:r>
      <w:tab/>
    </w:r>
    <w:sdt>
      <w:sdtPr>
        <w:id w:val="-1997642600"/>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4</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1268C" w14:textId="77777777" w:rsidR="00CD685B" w:rsidRDefault="00CD68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7C2B" w14:textId="77777777" w:rsidR="00CD685B" w:rsidRDefault="00CD685B" w:rsidP="00310B8A">
    <w:pPr>
      <w:pStyle w:val="Header"/>
      <w:tabs>
        <w:tab w:val="clear" w:pos="9026"/>
        <w:tab w:val="right" w:pos="13892"/>
      </w:tabs>
      <w:rPr>
        <w:noProof/>
      </w:rPr>
    </w:pPr>
    <w:r w:rsidRPr="00E07553">
      <w:rPr>
        <w:sz w:val="20"/>
        <w:szCs w:val="20"/>
      </w:rPr>
      <w:t>SC</w:t>
    </w:r>
    <w:r>
      <w:rPr>
        <w:sz w:val="20"/>
        <w:szCs w:val="20"/>
      </w:rPr>
      <w:t>63</w:t>
    </w:r>
    <w:r w:rsidRPr="00E07553">
      <w:rPr>
        <w:sz w:val="20"/>
        <w:szCs w:val="20"/>
      </w:rPr>
      <w:t xml:space="preserve"> Doc.</w:t>
    </w:r>
    <w:r>
      <w:rPr>
        <w:sz w:val="20"/>
        <w:szCs w:val="20"/>
      </w:rPr>
      <w:t>20</w:t>
    </w:r>
    <w:r>
      <w:tab/>
    </w:r>
    <w:r>
      <w:tab/>
    </w:r>
    <w:sdt>
      <w:sdtPr>
        <w:id w:val="1691027617"/>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4</w:t>
        </w:r>
        <w:r w:rsidRPr="00F344DE">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F162" w14:textId="77777777" w:rsidR="00CD685B" w:rsidRDefault="00CD68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73456" w14:textId="77777777" w:rsidR="00CD685B" w:rsidRDefault="00CD685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4E8E0" w14:textId="77777777" w:rsidR="00CD685B" w:rsidRDefault="00CD685B" w:rsidP="002137E0">
    <w:pPr>
      <w:pStyle w:val="Header"/>
      <w:rPr>
        <w:noProof/>
      </w:rPr>
    </w:pPr>
    <w:r w:rsidRPr="00E07553">
      <w:rPr>
        <w:sz w:val="20"/>
        <w:szCs w:val="20"/>
      </w:rPr>
      <w:t>SC</w:t>
    </w:r>
    <w:r>
      <w:rPr>
        <w:sz w:val="20"/>
        <w:szCs w:val="20"/>
      </w:rPr>
      <w:t>63</w:t>
    </w:r>
    <w:r w:rsidRPr="00E07553">
      <w:rPr>
        <w:sz w:val="20"/>
        <w:szCs w:val="20"/>
      </w:rPr>
      <w:t xml:space="preserve"> Doc.</w:t>
    </w:r>
    <w:r>
      <w:rPr>
        <w:sz w:val="20"/>
        <w:szCs w:val="20"/>
      </w:rPr>
      <w:t>20</w:t>
    </w:r>
    <w:r>
      <w:tab/>
    </w:r>
    <w:r>
      <w:tab/>
    </w:r>
    <w:sdt>
      <w:sdtPr>
        <w:id w:val="252402545"/>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4</w:t>
        </w:r>
        <w:r w:rsidRPr="00F344DE">
          <w:rPr>
            <w:noProof/>
            <w:sz w:val="20"/>
            <w:szCs w:val="20"/>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23E9F" w14:textId="77777777" w:rsidR="00CD685B" w:rsidRDefault="00CD685B" w:rsidP="00CD685B">
    <w:pPr>
      <w:pStyle w:val="Header"/>
      <w:tabs>
        <w:tab w:val="clear" w:pos="9026"/>
        <w:tab w:val="right" w:pos="14317"/>
      </w:tabs>
      <w:rPr>
        <w:noProof/>
      </w:rPr>
    </w:pPr>
    <w:r w:rsidRPr="00E07553">
      <w:rPr>
        <w:sz w:val="20"/>
        <w:szCs w:val="20"/>
      </w:rPr>
      <w:t>SC</w:t>
    </w:r>
    <w:r>
      <w:rPr>
        <w:sz w:val="20"/>
        <w:szCs w:val="20"/>
      </w:rPr>
      <w:t>63</w:t>
    </w:r>
    <w:r w:rsidRPr="00E07553">
      <w:rPr>
        <w:sz w:val="20"/>
        <w:szCs w:val="20"/>
      </w:rPr>
      <w:t xml:space="preserve"> Doc.</w:t>
    </w:r>
    <w:r>
      <w:rPr>
        <w:sz w:val="20"/>
        <w:szCs w:val="20"/>
      </w:rPr>
      <w:t>20</w:t>
    </w:r>
    <w:r>
      <w:tab/>
    </w:r>
    <w:r>
      <w:tab/>
    </w:r>
    <w:sdt>
      <w:sdtPr>
        <w:id w:val="449905197"/>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4</w:t>
        </w:r>
        <w:r w:rsidRPr="00F344DE">
          <w:rPr>
            <w:noProof/>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2795B" w14:textId="77777777" w:rsidR="00CD685B" w:rsidRDefault="00CD685B" w:rsidP="002137E0">
    <w:pPr>
      <w:pStyle w:val="Header"/>
      <w:rPr>
        <w:noProof/>
      </w:rPr>
    </w:pPr>
    <w:r w:rsidRPr="00E07553">
      <w:rPr>
        <w:sz w:val="20"/>
        <w:szCs w:val="20"/>
      </w:rPr>
      <w:t>SC</w:t>
    </w:r>
    <w:r>
      <w:rPr>
        <w:sz w:val="20"/>
        <w:szCs w:val="20"/>
      </w:rPr>
      <w:t>63</w:t>
    </w:r>
    <w:r w:rsidRPr="00E07553">
      <w:rPr>
        <w:sz w:val="20"/>
        <w:szCs w:val="20"/>
      </w:rPr>
      <w:t xml:space="preserve"> Doc.</w:t>
    </w:r>
    <w:r>
      <w:rPr>
        <w:sz w:val="20"/>
        <w:szCs w:val="20"/>
      </w:rPr>
      <w:t>20</w:t>
    </w:r>
    <w:r>
      <w:tab/>
    </w:r>
    <w:r>
      <w:tab/>
    </w:r>
    <w:sdt>
      <w:sdtPr>
        <w:id w:val="-82926562"/>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4</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C0604" w14:textId="77777777" w:rsidR="00CD685B" w:rsidRDefault="00CD685B" w:rsidP="00DF2386">
      <w:r>
        <w:separator/>
      </w:r>
    </w:p>
  </w:footnote>
  <w:footnote w:type="continuationSeparator" w:id="0">
    <w:p w14:paraId="0540590E" w14:textId="77777777" w:rsidR="00CD685B" w:rsidRDefault="00CD685B" w:rsidP="00DF2386">
      <w:r>
        <w:continuationSeparator/>
      </w:r>
    </w:p>
  </w:footnote>
  <w:footnote w:type="continuationNotice" w:id="1">
    <w:p w14:paraId="2CC5A34D" w14:textId="77777777" w:rsidR="00CD685B" w:rsidRDefault="00CD685B"/>
  </w:footnote>
  <w:footnote w:id="2">
    <w:p w14:paraId="1A53770D" w14:textId="2C5D3BE7" w:rsidR="00CD685B" w:rsidRPr="00CF6980" w:rsidRDefault="00CD685B" w:rsidP="00CF6980">
      <w:pPr>
        <w:pStyle w:val="Footnote"/>
        <w:tabs>
          <w:tab w:val="left" w:pos="426"/>
        </w:tabs>
        <w:ind w:left="0" w:firstLine="0"/>
        <w:rPr>
          <w:rFonts w:asciiTheme="minorHAnsi" w:hAnsiTheme="minorHAnsi" w:cstheme="minorHAnsi"/>
          <w:lang w:val="en-US"/>
        </w:rPr>
      </w:pPr>
      <w:r w:rsidRPr="00CF6980">
        <w:rPr>
          <w:rStyle w:val="FootnoteReference"/>
          <w:rFonts w:asciiTheme="minorHAnsi" w:hAnsiTheme="minorHAnsi" w:cstheme="minorHAnsi"/>
        </w:rPr>
        <w:footnoteRef/>
      </w:r>
      <w:r>
        <w:rPr>
          <w:rFonts w:asciiTheme="minorHAnsi" w:hAnsiTheme="minorHAnsi" w:cstheme="minorHAnsi"/>
        </w:rPr>
        <w:t xml:space="preserve"> See </w:t>
      </w:r>
      <w:hyperlink r:id="rId1" w:history="1">
        <w:r w:rsidRPr="00CF6980">
          <w:rPr>
            <w:rStyle w:val="Hyperlink"/>
            <w:rFonts w:asciiTheme="minorHAnsi" w:hAnsiTheme="minorHAnsi" w:cstheme="minorHAnsi"/>
            <w:lang w:val="en-US"/>
          </w:rPr>
          <w:t>https://wpp.wetlands.org</w:t>
        </w:r>
      </w:hyperlink>
      <w:r>
        <w:rPr>
          <w:rFonts w:asciiTheme="minorHAnsi" w:hAnsiTheme="minorHAnsi" w:cstheme="minorHAnsi"/>
          <w:lang w:val="en-US"/>
        </w:rPr>
        <w:t xml:space="preserve">, </w:t>
      </w:r>
      <w:r w:rsidRPr="00CF6980">
        <w:rPr>
          <w:rFonts w:asciiTheme="minorHAnsi" w:hAnsiTheme="minorHAnsi" w:cstheme="minorHAnsi"/>
          <w:lang w:val="en-US"/>
        </w:rPr>
        <w:t>an online interactive platform (managed by Wetlands International) containing the most recent data on the status and distribution of the world’s waterbird populations.</w:t>
      </w:r>
    </w:p>
  </w:footnote>
  <w:footnote w:id="3">
    <w:p w14:paraId="33B29785" w14:textId="3184A3D0" w:rsidR="00CD685B" w:rsidRPr="00036E21" w:rsidRDefault="00CD685B" w:rsidP="00CF6980">
      <w:pPr>
        <w:pStyle w:val="Footnote"/>
        <w:tabs>
          <w:tab w:val="left" w:pos="426"/>
        </w:tabs>
        <w:ind w:left="0" w:firstLine="0"/>
        <w:rPr>
          <w:rFonts w:asciiTheme="minorHAnsi" w:hAnsiTheme="minorHAnsi" w:cstheme="minorHAnsi"/>
          <w:sz w:val="18"/>
          <w:szCs w:val="18"/>
          <w:lang w:val="en-US"/>
        </w:rPr>
      </w:pPr>
      <w:r w:rsidRPr="00CF6980">
        <w:rPr>
          <w:rStyle w:val="FootnoteReference"/>
          <w:rFonts w:asciiTheme="minorHAnsi" w:hAnsiTheme="minorHAnsi" w:cstheme="minorHAnsi"/>
        </w:rPr>
        <w:footnoteRef/>
      </w:r>
      <w:r>
        <w:rPr>
          <w:rFonts w:asciiTheme="minorHAnsi" w:hAnsiTheme="minorHAnsi" w:cstheme="minorHAnsi"/>
        </w:rPr>
        <w:t xml:space="preserve"> See </w:t>
      </w:r>
      <w:hyperlink r:id="rId2" w:history="1">
        <w:r w:rsidRPr="00CF6980">
          <w:rPr>
            <w:rStyle w:val="Hyperlink"/>
            <w:rFonts w:asciiTheme="minorHAnsi" w:hAnsiTheme="minorHAnsi" w:cstheme="minorHAnsi"/>
          </w:rPr>
          <w:t>https://www.wetlands.org/wp-content/uploads/2015/11/Waterbird-Populations-Estimates-Fifth-Edition.pdf</w:t>
        </w:r>
      </w:hyperlink>
      <w:r w:rsidRPr="00CF6980">
        <w:rPr>
          <w:rFonts w:asciiTheme="minorHAnsi" w:hAnsiTheme="minorHAnsi" w:cstheme="minorHAnsi"/>
        </w:rPr>
        <w:t>.</w:t>
      </w:r>
    </w:p>
  </w:footnote>
  <w:footnote w:id="4">
    <w:p w14:paraId="00EF339D" w14:textId="488D1F2E" w:rsidR="00CD685B" w:rsidRPr="00CF6980" w:rsidRDefault="00CD685B" w:rsidP="00CF6980">
      <w:pPr>
        <w:pStyle w:val="Footnote"/>
        <w:tabs>
          <w:tab w:val="left" w:pos="426"/>
        </w:tabs>
        <w:ind w:left="0" w:firstLine="0"/>
        <w:rPr>
          <w:rFonts w:asciiTheme="minorHAnsi" w:hAnsiTheme="minorHAnsi" w:cstheme="minorHAnsi"/>
          <w:lang w:val="en-US"/>
        </w:rPr>
      </w:pPr>
      <w:r w:rsidRPr="00CF6980">
        <w:rPr>
          <w:rStyle w:val="FootnoteReference"/>
          <w:rFonts w:asciiTheme="minorHAnsi" w:hAnsiTheme="minorHAnsi" w:cstheme="minorHAnsi"/>
        </w:rPr>
        <w:footnoteRef/>
      </w:r>
      <w:r>
        <w:rPr>
          <w:rFonts w:asciiTheme="minorHAnsi" w:hAnsiTheme="minorHAnsi" w:cstheme="minorHAnsi"/>
        </w:rPr>
        <w:t xml:space="preserve"> </w:t>
      </w:r>
      <w:r w:rsidRPr="00CF6980">
        <w:rPr>
          <w:rFonts w:asciiTheme="minorHAnsi" w:hAnsiTheme="minorHAnsi" w:cstheme="minorHAnsi"/>
        </w:rPr>
        <w:t>Rose, P.M. &amp; Scott, D.A. (1994). Waterfowl population estimates. IWRB Special Publication 29. IWRB, Slimbridge, U.K.</w:t>
      </w:r>
    </w:p>
  </w:footnote>
  <w:footnote w:id="5">
    <w:p w14:paraId="5E639C09" w14:textId="68F1FF86" w:rsidR="00CD685B" w:rsidRPr="00CF6980" w:rsidRDefault="00CD685B" w:rsidP="00CF6980">
      <w:pPr>
        <w:pStyle w:val="Footnote"/>
        <w:tabs>
          <w:tab w:val="left" w:pos="426"/>
        </w:tabs>
        <w:ind w:left="0" w:firstLine="0"/>
        <w:rPr>
          <w:rFonts w:asciiTheme="minorHAnsi" w:hAnsiTheme="minorHAnsi" w:cstheme="minorHAnsi"/>
          <w:lang w:val="en-US"/>
        </w:rPr>
      </w:pPr>
      <w:r w:rsidRPr="00CF6980">
        <w:rPr>
          <w:rStyle w:val="FootnoteReference"/>
          <w:rFonts w:asciiTheme="minorHAnsi" w:hAnsiTheme="minorHAnsi" w:cstheme="minorHAnsi"/>
        </w:rPr>
        <w:footnoteRef/>
      </w:r>
      <w:r>
        <w:rPr>
          <w:rFonts w:asciiTheme="minorHAnsi" w:hAnsiTheme="minorHAnsi" w:cstheme="minorHAnsi"/>
        </w:rPr>
        <w:t xml:space="preserve"> </w:t>
      </w:r>
      <w:r w:rsidRPr="00CF6980">
        <w:rPr>
          <w:rFonts w:asciiTheme="minorHAnsi" w:hAnsiTheme="minorHAnsi" w:cstheme="minorHAnsi"/>
          <w:i/>
          <w:iCs/>
        </w:rPr>
        <w:t>Inter alia</w:t>
      </w:r>
      <w:r w:rsidRPr="00CF6980">
        <w:rPr>
          <w:rFonts w:asciiTheme="minorHAnsi" w:hAnsiTheme="minorHAnsi" w:cstheme="minorHAnsi"/>
        </w:rPr>
        <w:t xml:space="preserve"> from Belgium, Canada, Denmark, Finland, Ireland, the Netherlands, Switzerland, Sweden and </w:t>
      </w:r>
      <w:r>
        <w:rPr>
          <w:rFonts w:asciiTheme="minorHAnsi" w:hAnsiTheme="minorHAnsi" w:cstheme="minorHAnsi"/>
        </w:rPr>
        <w:t xml:space="preserve">the </w:t>
      </w:r>
      <w:r w:rsidRPr="00CF6980">
        <w:rPr>
          <w:rFonts w:asciiTheme="minorHAnsi" w:hAnsiTheme="minorHAnsi" w:cstheme="minorHAnsi"/>
        </w:rPr>
        <w:t>United Kingdom (including CMS and AEWA as well as from the Convention on Wetlands Secretariat).</w:t>
      </w:r>
    </w:p>
  </w:footnote>
  <w:footnote w:id="6">
    <w:p w14:paraId="5369EEC6" w14:textId="2EC2B289" w:rsidR="00CD685B" w:rsidRPr="00CF6980" w:rsidRDefault="00CD685B" w:rsidP="00235ECA">
      <w:pPr>
        <w:pStyle w:val="Footnote"/>
        <w:rPr>
          <w:rFonts w:asciiTheme="minorHAnsi" w:hAnsiTheme="minorHAnsi" w:cstheme="minorHAnsi"/>
          <w:lang w:val="en-US"/>
        </w:rPr>
      </w:pPr>
      <w:r w:rsidRPr="00CF6980">
        <w:rPr>
          <w:rStyle w:val="FootnoteReference"/>
          <w:rFonts w:asciiTheme="minorHAnsi" w:hAnsiTheme="minorHAnsi" w:cstheme="minorHAnsi"/>
        </w:rPr>
        <w:footnoteRef/>
      </w:r>
      <w:r w:rsidRPr="00CF6980">
        <w:rPr>
          <w:rFonts w:asciiTheme="minorHAnsi" w:hAnsiTheme="minorHAnsi" w:cstheme="minorHAnsi"/>
        </w:rPr>
        <w:t xml:space="preserve"> See </w:t>
      </w:r>
      <w:hyperlink r:id="rId3" w:history="1">
        <w:r w:rsidRPr="00CF6980">
          <w:rPr>
            <w:rStyle w:val="Hyperlink"/>
            <w:rFonts w:asciiTheme="minorHAnsi" w:hAnsiTheme="minorHAnsi" w:cstheme="minorHAnsi"/>
          </w:rPr>
          <w:t>https://www.unep-aewa.org/sites/default/files/document/aewa_mop8_19_csr8.pdf</w:t>
        </w:r>
      </w:hyperlink>
      <w:r w:rsidRPr="00CF6980">
        <w:rPr>
          <w:rFonts w:asciiTheme="minorHAnsi" w:hAnsiTheme="minorHAnsi" w:cstheme="minorHAnsi"/>
        </w:rPr>
        <w:t>.</w:t>
      </w:r>
    </w:p>
  </w:footnote>
  <w:footnote w:id="7">
    <w:p w14:paraId="4673CA51" w14:textId="7E47F5E0" w:rsidR="00CD685B" w:rsidRPr="00036E21" w:rsidRDefault="00CD685B" w:rsidP="00235ECA">
      <w:pPr>
        <w:pStyle w:val="Footnote"/>
        <w:rPr>
          <w:rFonts w:asciiTheme="minorHAnsi" w:hAnsiTheme="minorHAnsi" w:cstheme="minorHAnsi"/>
          <w:sz w:val="18"/>
          <w:szCs w:val="18"/>
          <w:lang w:val="en-US"/>
        </w:rPr>
      </w:pPr>
      <w:r w:rsidRPr="00CF6980">
        <w:rPr>
          <w:rStyle w:val="FootnoteReference"/>
          <w:rFonts w:asciiTheme="minorHAnsi" w:hAnsiTheme="minorHAnsi" w:cstheme="minorHAnsi"/>
        </w:rPr>
        <w:footnoteRef/>
      </w:r>
      <w:r w:rsidRPr="00CF6980">
        <w:rPr>
          <w:rFonts w:asciiTheme="minorHAnsi" w:hAnsiTheme="minorHAnsi" w:cstheme="minorHAnsi"/>
        </w:rPr>
        <w:t xml:space="preserve"> WPE5 provides information on the distribution, status, trends of 2,304 populations of 871 species.</w:t>
      </w:r>
    </w:p>
  </w:footnote>
  <w:footnote w:id="8">
    <w:p w14:paraId="0997CF56" w14:textId="29B096DA" w:rsidR="00CD685B" w:rsidRPr="008F5AF3" w:rsidRDefault="00CD685B" w:rsidP="00235ECA">
      <w:pPr>
        <w:pStyle w:val="Footnote"/>
        <w:rPr>
          <w:rFonts w:asciiTheme="minorHAnsi" w:hAnsiTheme="minorHAnsi" w:cstheme="minorHAnsi"/>
          <w:lang w:val="en-US"/>
        </w:rPr>
      </w:pPr>
      <w:r w:rsidRPr="008F5AF3">
        <w:rPr>
          <w:rStyle w:val="FootnoteReference"/>
          <w:rFonts w:asciiTheme="minorHAnsi" w:hAnsiTheme="minorHAnsi" w:cstheme="minorHAnsi"/>
        </w:rPr>
        <w:footnoteRef/>
      </w:r>
      <w:r w:rsidRPr="008F5AF3">
        <w:rPr>
          <w:rFonts w:asciiTheme="minorHAnsi" w:hAnsiTheme="minorHAnsi" w:cstheme="minorHAnsi"/>
        </w:rPr>
        <w:t xml:space="preserve"> See </w:t>
      </w:r>
      <w:hyperlink r:id="rId4" w:history="1">
        <w:r w:rsidRPr="008F5AF3">
          <w:rPr>
            <w:rStyle w:val="Hyperlink"/>
            <w:rFonts w:asciiTheme="minorHAnsi" w:hAnsiTheme="minorHAnsi" w:cstheme="minorHAnsi"/>
          </w:rPr>
          <w:t>https://pif.birdconservancy.org/population-estimates-database/</w:t>
        </w:r>
      </w:hyperlink>
      <w:r w:rsidRPr="008F5AF3">
        <w:rPr>
          <w:rFonts w:asciiTheme="minorHAnsi" w:hAnsiTheme="minorHAnsi" w:cstheme="minorHAnsi"/>
        </w:rPr>
        <w:t>.</w:t>
      </w:r>
    </w:p>
  </w:footnote>
  <w:footnote w:id="9">
    <w:p w14:paraId="6EB35C9D" w14:textId="3BC87AD8" w:rsidR="00CD685B" w:rsidRPr="008F5AF3" w:rsidRDefault="00CD685B" w:rsidP="008F5AF3">
      <w:pPr>
        <w:pStyle w:val="Footnote"/>
        <w:ind w:left="0" w:firstLine="0"/>
        <w:rPr>
          <w:rFonts w:asciiTheme="minorHAnsi" w:hAnsiTheme="minorHAnsi" w:cstheme="minorHAnsi"/>
          <w:lang w:val="en-US"/>
        </w:rPr>
      </w:pPr>
      <w:r w:rsidRPr="008F5AF3">
        <w:rPr>
          <w:rStyle w:val="FootnoteReference"/>
          <w:rFonts w:asciiTheme="minorHAnsi" w:hAnsiTheme="minorHAnsi" w:cstheme="minorHAnsi"/>
        </w:rPr>
        <w:footnoteRef/>
      </w:r>
      <w:r>
        <w:rPr>
          <w:rFonts w:asciiTheme="minorHAnsi" w:hAnsiTheme="minorHAnsi" w:cstheme="minorHAnsi"/>
        </w:rPr>
        <w:t xml:space="preserve"> See </w:t>
      </w:r>
      <w:hyperlink r:id="rId5" w:history="1">
        <w:r w:rsidRPr="001F6F64">
          <w:rPr>
            <w:rStyle w:val="Hyperlink"/>
            <w:rFonts w:asciiTheme="minorHAnsi" w:hAnsiTheme="minorHAnsi" w:cstheme="minorHAnsi"/>
          </w:rPr>
          <w:t>https://www.ramsar.org/document/sc59-doc25-report-chair-scientific-technical-review-panel</w:t>
        </w:r>
      </w:hyperlink>
      <w:r>
        <w:rPr>
          <w:rFonts w:asciiTheme="minorHAnsi" w:hAnsiTheme="minorHAnsi" w:cstheme="minorHAnsi"/>
        </w:rPr>
        <w:t>.</w:t>
      </w:r>
    </w:p>
  </w:footnote>
  <w:footnote w:id="10">
    <w:p w14:paraId="48AE7DC1" w14:textId="2ACB394D" w:rsidR="00CD685B" w:rsidRPr="001366E8" w:rsidRDefault="00CD685B" w:rsidP="00235ECA">
      <w:pPr>
        <w:pStyle w:val="Footnote"/>
        <w:rPr>
          <w:rFonts w:asciiTheme="minorHAnsi" w:hAnsiTheme="minorHAnsi" w:cstheme="minorHAnsi"/>
          <w:lang w:val="en-US"/>
        </w:rPr>
      </w:pPr>
      <w:r w:rsidRPr="001366E8">
        <w:rPr>
          <w:rStyle w:val="FootnoteReference"/>
          <w:rFonts w:asciiTheme="minorHAnsi" w:hAnsiTheme="minorHAnsi" w:cstheme="minorHAnsi"/>
        </w:rPr>
        <w:footnoteRef/>
      </w:r>
      <w:r>
        <w:rPr>
          <w:rFonts w:asciiTheme="minorHAnsi" w:hAnsiTheme="minorHAnsi" w:cstheme="minorHAnsi"/>
        </w:rPr>
        <w:t xml:space="preserve"> </w:t>
      </w:r>
      <w:r w:rsidRPr="001366E8">
        <w:rPr>
          <w:rFonts w:asciiTheme="minorHAnsi" w:hAnsiTheme="minorHAnsi" w:cstheme="minorHAnsi"/>
        </w:rPr>
        <w:t xml:space="preserve">See </w:t>
      </w:r>
      <w:hyperlink r:id="rId6" w:history="1">
        <w:r w:rsidRPr="001366E8">
          <w:rPr>
            <w:rStyle w:val="Hyperlink"/>
            <w:rFonts w:asciiTheme="minorHAnsi" w:hAnsiTheme="minorHAnsi" w:cstheme="minorHAnsi"/>
          </w:rPr>
          <w:t>https://www.ramsar.org/about/bodies/scientific-and-technical-review-panel/work-strp</w:t>
        </w:r>
      </w:hyperlink>
      <w:r>
        <w:rPr>
          <w:rFonts w:asciiTheme="minorHAnsi" w:hAnsiTheme="minorHAnsi" w:cstheme="minorHAnsi"/>
        </w:rPr>
        <w:t>.</w:t>
      </w:r>
    </w:p>
  </w:footnote>
  <w:footnote w:id="11">
    <w:p w14:paraId="230C80E8" w14:textId="51621178" w:rsidR="00CD685B" w:rsidRPr="00310B8A" w:rsidRDefault="00CD685B" w:rsidP="00310B8A">
      <w:pPr>
        <w:pStyle w:val="Footnote"/>
        <w:ind w:left="0" w:firstLine="0"/>
        <w:rPr>
          <w:rFonts w:asciiTheme="minorHAnsi" w:hAnsiTheme="minorHAnsi" w:cstheme="minorHAnsi"/>
        </w:rPr>
      </w:pPr>
      <w:r w:rsidRPr="00310B8A">
        <w:rPr>
          <w:rStyle w:val="FootnoteReference"/>
          <w:rFonts w:asciiTheme="minorHAnsi" w:hAnsiTheme="minorHAnsi" w:cstheme="minorHAnsi"/>
        </w:rPr>
        <w:footnoteRef/>
      </w:r>
      <w:r>
        <w:rPr>
          <w:rFonts w:asciiTheme="minorHAnsi" w:hAnsiTheme="minorHAnsi" w:cstheme="minorHAnsi"/>
        </w:rPr>
        <w:t xml:space="preserve"> </w:t>
      </w:r>
      <w:r w:rsidRPr="00310B8A">
        <w:rPr>
          <w:rFonts w:asciiTheme="minorHAnsi" w:hAnsiTheme="minorHAnsi" w:cstheme="minorHAnsi"/>
        </w:rPr>
        <w:t xml:space="preserve">Timing of a WPE 6 edition should have been 2015, with subsequent editions in 2018, 2021 and 2024 to keep to the Convention on Wetlands’ Resolution VIII.38’s three-year cycle of producing a report with size and trend estimates, and with the 2021 edition with updated 1% thresholds to keep to the Convention on Wetlands’ Resolution VI.4 nine-year cycle. However, no WPE reports were produced within this timeframe (2015, 2018, 2021 and 2024). </w:t>
      </w:r>
    </w:p>
  </w:footnote>
  <w:footnote w:id="12">
    <w:p w14:paraId="1C61AB39" w14:textId="3A4501E9" w:rsidR="00CD685B" w:rsidRPr="00310B8A" w:rsidRDefault="00CD685B" w:rsidP="00310B8A">
      <w:pPr>
        <w:pStyle w:val="Footnote"/>
        <w:ind w:left="0" w:firstLine="0"/>
        <w:rPr>
          <w:rFonts w:asciiTheme="minorHAnsi" w:hAnsiTheme="minorHAnsi" w:cstheme="minorHAnsi"/>
          <w:color w:val="000000"/>
        </w:rPr>
      </w:pPr>
      <w:r w:rsidRPr="00310B8A">
        <w:rPr>
          <w:rStyle w:val="FootnoteReference"/>
          <w:rFonts w:asciiTheme="minorHAnsi" w:hAnsiTheme="minorHAnsi" w:cstheme="minorHAnsi"/>
        </w:rPr>
        <w:footnoteRef/>
      </w:r>
      <w:r>
        <w:rPr>
          <w:rFonts w:asciiTheme="minorHAnsi" w:hAnsiTheme="minorHAnsi" w:cstheme="minorHAnsi"/>
        </w:rPr>
        <w:t xml:space="preserve"> </w:t>
      </w:r>
      <w:r w:rsidRPr="00310B8A">
        <w:rPr>
          <w:rFonts w:asciiTheme="minorHAnsi" w:hAnsiTheme="minorHAnsi" w:cstheme="minorHAnsi"/>
        </w:rPr>
        <w:t>The proposal is for a future edition of the WPE to be identified by the year in which it is produced (rather than an edition number as is currently practiced).</w:t>
      </w:r>
    </w:p>
  </w:footnote>
  <w:footnote w:id="13">
    <w:p w14:paraId="69F2613A" w14:textId="63743FD2" w:rsidR="00CD685B" w:rsidRPr="00310B8A" w:rsidRDefault="00CD685B" w:rsidP="00310B8A">
      <w:pPr>
        <w:pStyle w:val="Footnote"/>
        <w:ind w:left="0" w:firstLine="0"/>
        <w:rPr>
          <w:rFonts w:asciiTheme="minorHAnsi" w:hAnsiTheme="minorHAnsi" w:cstheme="minorHAnsi"/>
        </w:rPr>
      </w:pPr>
      <w:r w:rsidRPr="00310B8A">
        <w:rPr>
          <w:rFonts w:asciiTheme="minorHAnsi" w:hAnsiTheme="minorHAnsi" w:cstheme="minorHAnsi"/>
          <w:vertAlign w:val="superscript"/>
        </w:rPr>
        <w:t>12</w:t>
      </w:r>
      <w:r>
        <w:rPr>
          <w:rFonts w:asciiTheme="minorHAnsi" w:hAnsiTheme="minorHAnsi" w:cstheme="minorHAnsi"/>
        </w:rPr>
        <w:t xml:space="preserve"> </w:t>
      </w:r>
      <w:r w:rsidRPr="00310B8A">
        <w:rPr>
          <w:rFonts w:asciiTheme="minorHAnsi" w:hAnsiTheme="minorHAnsi" w:cstheme="minorHAnsi"/>
        </w:rPr>
        <w:t>The proposal is for a WPE to be prepared in 2025-2026 (version 2027) - with a focus on filling geographic information gaps as a high priority and use existing latest AEWA</w:t>
      </w:r>
      <w:r>
        <w:rPr>
          <w:rFonts w:asciiTheme="minorHAnsi" w:hAnsiTheme="minorHAnsi" w:cstheme="minorHAnsi"/>
        </w:rPr>
        <w:t xml:space="preserve"> CSR</w:t>
      </w:r>
      <w:r w:rsidRPr="00310B8A">
        <w:rPr>
          <w:rFonts w:asciiTheme="minorHAnsi" w:hAnsiTheme="minorHAnsi" w:cstheme="minorHAnsi"/>
        </w:rPr>
        <w:t>8 and EAAFP CSR1 updates and EUSoN reviews. See section 4.2 (Table 4).</w:t>
      </w:r>
    </w:p>
  </w:footnote>
  <w:footnote w:id="14">
    <w:p w14:paraId="1288DEC4" w14:textId="00B383CC" w:rsidR="00CD685B" w:rsidRPr="00036E21" w:rsidRDefault="00CD685B" w:rsidP="00310B8A">
      <w:pPr>
        <w:pStyle w:val="Footnote"/>
        <w:ind w:left="0" w:firstLine="0"/>
        <w:rPr>
          <w:rFonts w:asciiTheme="minorHAnsi" w:hAnsiTheme="minorHAnsi" w:cstheme="minorHAnsi"/>
          <w:color w:val="000000"/>
          <w:sz w:val="18"/>
          <w:szCs w:val="18"/>
        </w:rPr>
      </w:pPr>
      <w:r w:rsidRPr="00310B8A">
        <w:rPr>
          <w:rFonts w:asciiTheme="minorHAnsi" w:hAnsiTheme="minorHAnsi" w:cstheme="minorHAnsi"/>
          <w:vertAlign w:val="superscript"/>
        </w:rPr>
        <w:footnoteRef/>
      </w:r>
      <w:r w:rsidRPr="00310B8A">
        <w:rPr>
          <w:rFonts w:asciiTheme="minorHAnsi" w:hAnsiTheme="minorHAnsi" w:cstheme="minorHAnsi"/>
        </w:rPr>
        <w:t>AEWA CSR: D&amp;P - Drivers &amp; Pressures, PST – Population size and trends. Details in</w:t>
      </w:r>
      <w:r w:rsidRPr="00310B8A">
        <w:rPr>
          <w:rFonts w:asciiTheme="minorHAnsi" w:hAnsiTheme="minorHAnsi" w:cstheme="minorHAnsi"/>
          <w:color w:val="000000"/>
        </w:rPr>
        <w:t xml:space="preserve"> </w:t>
      </w:r>
      <w:hyperlink w:history="1">
        <w:r w:rsidRPr="00C86A77">
          <w:rPr>
            <w:rStyle w:val="Hyperlink"/>
            <w:rFonts w:asciiTheme="minorHAnsi" w:hAnsiTheme="minorHAnsi" w:cstheme="minorHAnsi"/>
          </w:rPr>
          <w:t>https://www.unep- aewa.org/sites/default/files/document/aewa_tc15_22_discussion_paper_on_format_and_content_of_8th_edition_of_conservation_status_report_en_0.pdf</w:t>
        </w:r>
      </w:hyperlink>
      <w:r w:rsidRPr="00036E21">
        <w:rPr>
          <w:rFonts w:asciiTheme="minorHAnsi" w:hAnsiTheme="minorHAnsi" w:cstheme="minorHAnsi"/>
          <w:color w:val="000000"/>
          <w:sz w:val="18"/>
          <w:szCs w:val="18"/>
        </w:rPr>
        <w:t xml:space="preserve"> </w:t>
      </w:r>
    </w:p>
  </w:footnote>
  <w:footnote w:id="15">
    <w:p w14:paraId="27D6BFE0" w14:textId="01D3CE5A" w:rsidR="00CD685B" w:rsidRPr="00310B8A" w:rsidRDefault="00CD685B" w:rsidP="00310B8A">
      <w:pPr>
        <w:pStyle w:val="Footnote"/>
        <w:ind w:left="0" w:firstLine="0"/>
        <w:rPr>
          <w:rFonts w:asciiTheme="minorHAnsi" w:hAnsiTheme="minorHAnsi" w:cstheme="minorHAnsi"/>
          <w:color w:val="000000"/>
        </w:rPr>
      </w:pPr>
      <w:r w:rsidRPr="00310B8A">
        <w:rPr>
          <w:rStyle w:val="FootnoteReference"/>
          <w:rFonts w:asciiTheme="minorHAnsi" w:hAnsiTheme="minorHAnsi" w:cstheme="minorHAnsi"/>
        </w:rPr>
        <w:footnoteRef/>
      </w:r>
      <w:r>
        <w:rPr>
          <w:rFonts w:asciiTheme="minorHAnsi" w:hAnsiTheme="minorHAnsi" w:cstheme="minorHAnsi"/>
          <w:color w:val="000000"/>
        </w:rPr>
        <w:t xml:space="preserve"> </w:t>
      </w:r>
      <w:r w:rsidRPr="00310B8A">
        <w:rPr>
          <w:rFonts w:asciiTheme="minorHAnsi" w:hAnsiTheme="minorHAnsi" w:cstheme="minorHAnsi"/>
        </w:rPr>
        <w:t>Future ERLoB updates are funding dependent. BirdLife International has won the last two EC tenders to assess the status of birds for EUSoN and to collate equivalent data from non-EU countries to produce ERLoB.</w:t>
      </w:r>
    </w:p>
  </w:footnote>
  <w:footnote w:id="16">
    <w:p w14:paraId="748BB077" w14:textId="35A010BD" w:rsidR="00CD685B" w:rsidRPr="00310B8A" w:rsidRDefault="00CD685B" w:rsidP="00310B8A">
      <w:pPr>
        <w:pStyle w:val="Footnote"/>
        <w:ind w:left="0" w:firstLine="0"/>
        <w:rPr>
          <w:rFonts w:asciiTheme="minorHAnsi" w:hAnsiTheme="minorHAnsi" w:cstheme="minorHAnsi"/>
          <w:color w:val="000000"/>
        </w:rPr>
      </w:pPr>
      <w:r w:rsidRPr="00310B8A">
        <w:rPr>
          <w:rStyle w:val="FootnoteReference"/>
          <w:rFonts w:asciiTheme="minorHAnsi" w:hAnsiTheme="minorHAnsi" w:cstheme="minorHAnsi"/>
        </w:rPr>
        <w:footnoteRef/>
      </w:r>
      <w:r>
        <w:rPr>
          <w:rFonts w:asciiTheme="minorHAnsi" w:hAnsiTheme="minorHAnsi" w:cstheme="minorHAnsi"/>
          <w:color w:val="000000"/>
        </w:rPr>
        <w:t xml:space="preserve"> </w:t>
      </w:r>
      <w:r w:rsidRPr="00310B8A">
        <w:rPr>
          <w:rFonts w:asciiTheme="minorHAnsi" w:hAnsiTheme="minorHAnsi" w:cstheme="minorHAnsi"/>
          <w:color w:val="000000"/>
        </w:rPr>
        <w:t>Future EAAF CSRs are funding dependent.</w:t>
      </w:r>
    </w:p>
  </w:footnote>
  <w:footnote w:id="17">
    <w:p w14:paraId="2DFDB8FF" w14:textId="58AEF0EB" w:rsidR="00CD685B" w:rsidRPr="00036E21" w:rsidRDefault="00CD685B" w:rsidP="00310B8A">
      <w:pPr>
        <w:pStyle w:val="Footnote"/>
        <w:ind w:left="0" w:firstLine="0"/>
        <w:rPr>
          <w:rFonts w:asciiTheme="minorHAnsi" w:hAnsiTheme="minorHAnsi" w:cstheme="minorHAnsi"/>
          <w:sz w:val="18"/>
          <w:szCs w:val="18"/>
        </w:rPr>
      </w:pPr>
      <w:r w:rsidRPr="00310B8A">
        <w:rPr>
          <w:rStyle w:val="FootnoteReference"/>
          <w:rFonts w:asciiTheme="minorHAnsi" w:hAnsiTheme="minorHAnsi" w:cstheme="minorHAnsi"/>
        </w:rPr>
        <w:footnoteRef/>
      </w:r>
      <w:r>
        <w:rPr>
          <w:rFonts w:asciiTheme="minorHAnsi" w:hAnsiTheme="minorHAnsi" w:cstheme="minorHAnsi"/>
        </w:rPr>
        <w:t xml:space="preserve"> </w:t>
      </w:r>
      <w:r w:rsidRPr="00310B8A">
        <w:rPr>
          <w:rFonts w:asciiTheme="minorHAnsi" w:hAnsiTheme="minorHAnsi" w:cstheme="minorHAnsi"/>
        </w:rPr>
        <w:t>Updates of the Partners in Flight and Avian Conservation Assessment Database are planned every 1-5 years.</w:t>
      </w:r>
    </w:p>
  </w:footnote>
  <w:footnote w:id="18">
    <w:p w14:paraId="6FCBA5F6" w14:textId="7A335CE7" w:rsidR="00CD685B" w:rsidRPr="00851BCA" w:rsidRDefault="00CD685B" w:rsidP="00235ECA">
      <w:pPr>
        <w:pStyle w:val="Footnote"/>
        <w:rPr>
          <w:rFonts w:asciiTheme="minorHAnsi" w:hAnsiTheme="minorHAnsi" w:cstheme="minorHAnsi"/>
          <w:lang w:val="en-US"/>
        </w:rPr>
      </w:pPr>
      <w:r w:rsidRPr="00851BCA">
        <w:rPr>
          <w:rStyle w:val="FootnoteReference"/>
          <w:rFonts w:asciiTheme="minorHAnsi" w:hAnsiTheme="minorHAnsi" w:cstheme="minorHAnsi"/>
        </w:rPr>
        <w:footnoteRef/>
      </w:r>
      <w:r>
        <w:rPr>
          <w:rFonts w:asciiTheme="minorHAnsi" w:hAnsiTheme="minorHAnsi" w:cstheme="minorHAnsi"/>
        </w:rPr>
        <w:t xml:space="preserve"> See </w:t>
      </w:r>
      <w:hyperlink r:id="rId7" w:history="1">
        <w:r w:rsidRPr="00851BCA">
          <w:rPr>
            <w:rStyle w:val="Hyperlink"/>
            <w:rFonts w:asciiTheme="minorHAnsi" w:hAnsiTheme="minorHAnsi" w:cstheme="minorHAnsi"/>
          </w:rPr>
          <w:t>https://pif.birdconservancy.org/population-estimates-database/</w:t>
        </w:r>
      </w:hyperlink>
      <w:r>
        <w:rPr>
          <w:rFonts w:asciiTheme="minorHAnsi" w:hAnsiTheme="minorHAnsi" w:cstheme="minorHAnsi"/>
        </w:rPr>
        <w:t>.</w:t>
      </w:r>
    </w:p>
  </w:footnote>
  <w:footnote w:id="19">
    <w:p w14:paraId="02934C2D" w14:textId="76835BBB" w:rsidR="00CD685B" w:rsidRPr="00851BCA" w:rsidRDefault="00CD685B" w:rsidP="00851BCA">
      <w:pPr>
        <w:pStyle w:val="Footnote"/>
        <w:ind w:left="0" w:firstLine="0"/>
        <w:rPr>
          <w:rFonts w:asciiTheme="minorHAnsi" w:hAnsiTheme="minorHAnsi" w:cstheme="minorHAnsi"/>
        </w:rPr>
      </w:pPr>
      <w:r w:rsidRPr="00851BCA">
        <w:rPr>
          <w:rStyle w:val="FootnoteReference"/>
          <w:rFonts w:asciiTheme="minorHAnsi" w:hAnsiTheme="minorHAnsi" w:cstheme="minorHAnsi"/>
        </w:rPr>
        <w:footnoteRef/>
      </w:r>
      <w:r>
        <w:rPr>
          <w:rFonts w:asciiTheme="minorHAnsi" w:hAnsiTheme="minorHAnsi" w:cstheme="minorHAnsi"/>
        </w:rPr>
        <w:t xml:space="preserve"> See </w:t>
      </w:r>
      <w:hyperlink r:id="rId8" w:history="1">
        <w:r w:rsidRPr="00851BCA">
          <w:rPr>
            <w:rStyle w:val="Hyperlink"/>
            <w:rFonts w:asciiTheme="minorHAnsi" w:hAnsiTheme="minorHAnsi" w:cstheme="minorHAnsi"/>
          </w:rPr>
          <w:t>https://www.cms.int/en/document/central-asian-flyway-action-plan-conservation-migratory-waterbirds-and-their-habitats</w:t>
        </w:r>
      </w:hyperlink>
      <w:r>
        <w:rPr>
          <w:rFonts w:asciiTheme="minorHAnsi" w:hAnsiTheme="minorHAnsi" w:cstheme="minorHAnsi"/>
        </w:rPr>
        <w:t>.</w:t>
      </w:r>
    </w:p>
  </w:footnote>
  <w:footnote w:id="20">
    <w:p w14:paraId="67DE0FC5" w14:textId="286307F3" w:rsidR="00CD685B" w:rsidRPr="00851BCA" w:rsidRDefault="00CD685B" w:rsidP="00851BCA">
      <w:pPr>
        <w:pStyle w:val="Footnote"/>
        <w:ind w:left="0" w:firstLine="0"/>
        <w:rPr>
          <w:rFonts w:asciiTheme="minorHAnsi" w:hAnsiTheme="minorHAnsi" w:cstheme="minorHAnsi"/>
        </w:rPr>
      </w:pPr>
      <w:r w:rsidRPr="00851BCA">
        <w:rPr>
          <w:rStyle w:val="FootnoteReference"/>
          <w:rFonts w:asciiTheme="minorHAnsi" w:hAnsiTheme="minorHAnsi" w:cstheme="minorHAnsi"/>
        </w:rPr>
        <w:footnoteRef/>
      </w:r>
      <w:r>
        <w:rPr>
          <w:rFonts w:asciiTheme="minorHAnsi" w:hAnsiTheme="minorHAnsi" w:cstheme="minorHAnsi"/>
        </w:rPr>
        <w:t xml:space="preserve"> </w:t>
      </w:r>
      <w:r w:rsidRPr="00851BCA">
        <w:rPr>
          <w:rFonts w:asciiTheme="minorHAnsi" w:hAnsiTheme="minorHAnsi" w:cstheme="minorHAnsi"/>
        </w:rPr>
        <w:t xml:space="preserve">A preliminary cost estimate is based on the tasks foreseen for each region/flyway depending on expected available information and anticipated work. A unit population estimate cost is based on costs of the AEWA CSR8 and EAAFP CSR1. The mains tasks anticipate for population size assessments include: reviewing of current definition of populations and revising them based on latest taxonomy (as per BirdLife International/Handbook of the Birds of the World); collating and reviewing existing literature for population size estimate data (for some regions, review of literature in different languages requires additional effort); aligning information with WPE definition of population estimates and boundaries; updating of population size estimates and finalising them in consultation with experts; and generating updated derived 1% thresholds (changes to the 1% threshold of a population estimate will only be proposed when a change of the 1% threshold equals or exceeds 20%). Proposed actions for population trend assessments include: reviewing literature for new population trend estimates; proposing of updated population trend estimates, based on review of new trends and trend analysis and finalising population trends in consultation with experts. Trend analyses using IWC data for limited number of CAF populations not currently covered by the AEWA CSR8 will be undertaken. </w:t>
      </w:r>
    </w:p>
  </w:footnote>
  <w:footnote w:id="21">
    <w:p w14:paraId="249E1C6B" w14:textId="55F20F78" w:rsidR="00CD685B" w:rsidRPr="00851BCA" w:rsidRDefault="00CD685B" w:rsidP="00851BCA">
      <w:pPr>
        <w:pStyle w:val="FootnoteText"/>
        <w:ind w:left="0" w:firstLine="0"/>
        <w:rPr>
          <w:rFonts w:asciiTheme="minorHAnsi" w:hAnsiTheme="minorHAnsi" w:cstheme="minorHAnsi"/>
          <w:lang w:val="en-US"/>
        </w:rPr>
      </w:pPr>
      <w:r w:rsidRPr="00851BCA">
        <w:rPr>
          <w:rStyle w:val="FootnoteReference"/>
          <w:rFonts w:asciiTheme="minorHAnsi" w:hAnsiTheme="minorHAnsi" w:cstheme="minorHAnsi"/>
        </w:rPr>
        <w:footnoteRef/>
      </w:r>
      <w:r>
        <w:rPr>
          <w:rFonts w:asciiTheme="minorHAnsi" w:hAnsiTheme="minorHAnsi" w:cstheme="minorHAnsi"/>
        </w:rPr>
        <w:t xml:space="preserve"> See </w:t>
      </w:r>
      <w:hyperlink r:id="rId9" w:history="1">
        <w:r w:rsidRPr="00851BCA">
          <w:rPr>
            <w:rStyle w:val="Hyperlink"/>
            <w:rFonts w:asciiTheme="minorHAnsi" w:hAnsiTheme="minorHAnsi" w:cstheme="minorHAnsi"/>
          </w:rPr>
          <w:t>https://www.ramsar.org/sites/default/files/documents/library/sc58-19_strp_chair_report_e.pdf</w:t>
        </w:r>
      </w:hyperlink>
      <w:r>
        <w:rPr>
          <w:rFonts w:asciiTheme="minorHAnsi" w:hAnsiTheme="minorHAnsi" w:cstheme="minorHAnsi"/>
        </w:rPr>
        <w:t>.</w:t>
      </w:r>
    </w:p>
  </w:footnote>
  <w:footnote w:id="22">
    <w:p w14:paraId="7E36F205" w14:textId="6957A445" w:rsidR="00CD685B" w:rsidRPr="00851BCA" w:rsidRDefault="00CD685B" w:rsidP="00851BCA">
      <w:pPr>
        <w:pStyle w:val="FootnoteText"/>
        <w:ind w:left="0" w:firstLine="0"/>
        <w:rPr>
          <w:rFonts w:asciiTheme="minorHAnsi" w:hAnsiTheme="minorHAnsi" w:cstheme="minorHAnsi"/>
          <w:lang w:val="en-US"/>
        </w:rPr>
      </w:pPr>
      <w:r w:rsidRPr="00851BCA">
        <w:rPr>
          <w:rStyle w:val="FootnoteReference"/>
          <w:rFonts w:asciiTheme="minorHAnsi" w:hAnsiTheme="minorHAnsi" w:cstheme="minorHAnsi"/>
        </w:rPr>
        <w:footnoteRef/>
      </w:r>
      <w:r>
        <w:rPr>
          <w:rFonts w:asciiTheme="minorHAnsi" w:hAnsiTheme="minorHAnsi" w:cstheme="minorHAnsi"/>
        </w:rPr>
        <w:t xml:space="preserve"> See </w:t>
      </w:r>
      <w:hyperlink r:id="rId10" w:history="1">
        <w:r w:rsidRPr="00C86A77">
          <w:rPr>
            <w:rStyle w:val="Hyperlink"/>
            <w:rFonts w:asciiTheme="minorHAnsi" w:hAnsiTheme="minorHAnsi" w:cstheme="minorHAnsi"/>
          </w:rPr>
          <w:t>https://www.ramsar.org/sites/default/files/documents/library/sc59_2022_25_strp_chair_report_e.pdf</w:t>
        </w:r>
      </w:hyperlink>
      <w:r>
        <w:rPr>
          <w:rFonts w:asciiTheme="minorHAnsi" w:hAnsiTheme="minorHAnsi" w:cstheme="minorHAnsi"/>
        </w:rPr>
        <w:t>.</w:t>
      </w:r>
    </w:p>
  </w:footnote>
  <w:footnote w:id="23">
    <w:p w14:paraId="38FE2B76" w14:textId="268709FB" w:rsidR="00CD685B" w:rsidRPr="00851BCA" w:rsidRDefault="00CD685B"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Pr>
          <w:rFonts w:asciiTheme="minorHAnsi" w:hAnsiTheme="minorHAnsi" w:cstheme="minorHAnsi"/>
          <w:color w:val="000000"/>
          <w:sz w:val="20"/>
          <w:szCs w:val="20"/>
        </w:rPr>
        <w:t xml:space="preserve"> </w:t>
      </w:r>
      <w:r w:rsidRPr="00851BCA">
        <w:rPr>
          <w:rFonts w:asciiTheme="minorHAnsi" w:hAnsiTheme="minorHAnsi" w:cstheme="minorHAnsi"/>
          <w:color w:val="000000"/>
          <w:sz w:val="20"/>
          <w:szCs w:val="20"/>
        </w:rPr>
        <w:t>As proposed in this proposal, a change is required from the existing nine-year cycle as per the Convention on Wetlands Resolution to a six-year cycle as a preferred option for global reviews of the 1% thresholds</w:t>
      </w:r>
      <w:r>
        <w:rPr>
          <w:rFonts w:asciiTheme="minorHAnsi" w:hAnsiTheme="minorHAnsi" w:cstheme="minorHAnsi"/>
          <w:color w:val="000000"/>
          <w:sz w:val="20"/>
          <w:szCs w:val="20"/>
        </w:rPr>
        <w:t>.</w:t>
      </w:r>
    </w:p>
  </w:footnote>
  <w:footnote w:id="24">
    <w:p w14:paraId="09D60D8F" w14:textId="1E963372" w:rsidR="00CD685B" w:rsidRPr="00851BCA" w:rsidRDefault="00CD685B"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Pr>
          <w:rFonts w:asciiTheme="minorHAnsi" w:hAnsiTheme="minorHAnsi" w:cstheme="minorHAnsi"/>
          <w:color w:val="000000"/>
          <w:sz w:val="20"/>
          <w:szCs w:val="20"/>
        </w:rPr>
        <w:t xml:space="preserve"> </w:t>
      </w:r>
      <w:r w:rsidRPr="00851BCA">
        <w:rPr>
          <w:rFonts w:asciiTheme="minorHAnsi" w:hAnsiTheme="minorHAnsi" w:cstheme="minorHAnsi"/>
          <w:color w:val="000000"/>
          <w:sz w:val="20"/>
          <w:szCs w:val="20"/>
        </w:rPr>
        <w:t xml:space="preserve">Starting from AEWA CSR9 in 2025, the scope of the CSR will alternate at each next MOP. CSR9 will focus on drivers and pressures and while retaining the trend analysis, it will not update the pop size estimates and the 1% thresholds. This will be done by CSR10 in 2028. Details in </w:t>
      </w:r>
      <w:hyperlink r:id="rId11" w:history="1">
        <w:r w:rsidRPr="00851BCA">
          <w:rPr>
            <w:rStyle w:val="Hyperlink"/>
            <w:rFonts w:asciiTheme="minorHAnsi" w:hAnsiTheme="minorHAnsi" w:cstheme="minorHAnsi"/>
            <w:sz w:val="20"/>
            <w:szCs w:val="20"/>
          </w:rPr>
          <w:t>https://www.unep-aewa.org/sites/default/files/document/aewa_tc15_22_discussion_paper_on_format_and_content_of_8th_edition_of_conservation_status_report_en_0.pdf</w:t>
        </w:r>
      </w:hyperlink>
      <w:r>
        <w:rPr>
          <w:rFonts w:asciiTheme="minorHAnsi" w:hAnsiTheme="minorHAnsi" w:cstheme="minorHAnsi"/>
          <w:color w:val="000000"/>
          <w:sz w:val="20"/>
          <w:szCs w:val="20"/>
        </w:rPr>
        <w:t>.</w:t>
      </w:r>
    </w:p>
  </w:footnote>
  <w:footnote w:id="25">
    <w:p w14:paraId="73D2E98F" w14:textId="034063D3" w:rsidR="00CD685B" w:rsidRPr="00851BCA" w:rsidRDefault="00CD685B"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Pr>
          <w:rFonts w:asciiTheme="minorHAnsi" w:hAnsiTheme="minorHAnsi" w:cstheme="minorHAnsi"/>
          <w:color w:val="000000"/>
          <w:sz w:val="20"/>
          <w:szCs w:val="20"/>
        </w:rPr>
        <w:t xml:space="preserve"> </w:t>
      </w:r>
      <w:r w:rsidRPr="00851BCA">
        <w:rPr>
          <w:rFonts w:asciiTheme="minorHAnsi" w:hAnsiTheme="minorHAnsi" w:cstheme="minorHAnsi"/>
          <w:color w:val="000000"/>
          <w:sz w:val="20"/>
          <w:szCs w:val="20"/>
        </w:rPr>
        <w:t>EAAFP Decision 11.8 states: Produce CSR updates in a regular reporting cycle (every three years, or “at least every alternate MOP or not more than four yearly” as called for by MOP Decision 10.12) that ensures familiarity and establishes a routine, both for data reporting from monitoring programmes and for experts contributing to the consultation process</w:t>
      </w:r>
      <w:r>
        <w:rPr>
          <w:rFonts w:asciiTheme="minorHAnsi" w:hAnsiTheme="minorHAnsi" w:cstheme="minorHAnsi"/>
          <w:color w:val="000000"/>
          <w:sz w:val="20"/>
          <w:szCs w:val="20"/>
        </w:rPr>
        <w:t>.</w:t>
      </w:r>
    </w:p>
  </w:footnote>
  <w:footnote w:id="26">
    <w:p w14:paraId="7D56FF24" w14:textId="58424D19" w:rsidR="00CD685B" w:rsidRPr="00851BCA" w:rsidRDefault="00CD685B"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Pr>
          <w:rFonts w:asciiTheme="minorHAnsi" w:hAnsiTheme="minorHAnsi" w:cstheme="minorHAnsi"/>
          <w:color w:val="000000"/>
          <w:sz w:val="20"/>
          <w:szCs w:val="20"/>
        </w:rPr>
        <w:t xml:space="preserve"> </w:t>
      </w:r>
      <w:r w:rsidRPr="00851BCA">
        <w:rPr>
          <w:rFonts w:asciiTheme="minorHAnsi" w:hAnsiTheme="minorHAnsi" w:cstheme="minorHAnsi"/>
          <w:color w:val="000000"/>
          <w:sz w:val="20"/>
          <w:szCs w:val="20"/>
        </w:rPr>
        <w:t>The CMS Central Asian Waterbirds Flyway Action Plan 2005 refers to the need to improve measurement of trends and share information with international organisations to enable review. Links to CMS_COP14_Doc.28.4.2. CAF Initiative.</w:t>
      </w:r>
    </w:p>
  </w:footnote>
  <w:footnote w:id="27">
    <w:p w14:paraId="0D871360" w14:textId="0294A1D0" w:rsidR="00CD685B" w:rsidRPr="00851BCA" w:rsidRDefault="00CD685B"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Pr>
          <w:rFonts w:asciiTheme="minorHAnsi" w:hAnsiTheme="minorHAnsi" w:cstheme="minorHAnsi"/>
          <w:color w:val="000000"/>
          <w:sz w:val="20"/>
          <w:szCs w:val="20"/>
        </w:rPr>
        <w:t xml:space="preserve"> </w:t>
      </w:r>
      <w:r w:rsidRPr="00851BCA">
        <w:rPr>
          <w:rFonts w:asciiTheme="minorHAnsi" w:hAnsiTheme="minorHAnsi" w:cstheme="minorHAnsi"/>
          <w:color w:val="000000"/>
          <w:sz w:val="20"/>
          <w:szCs w:val="20"/>
        </w:rPr>
        <w:t>Linked to the non-migratory waterbird review for the Asia-Pacific or Americas.</w:t>
      </w:r>
    </w:p>
  </w:footnote>
  <w:footnote w:id="28">
    <w:p w14:paraId="11FEF0C4" w14:textId="1B1057FF" w:rsidR="00CD685B" w:rsidRPr="00851BCA" w:rsidRDefault="00CD685B"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Pr>
          <w:rFonts w:asciiTheme="minorHAnsi" w:hAnsiTheme="minorHAnsi" w:cstheme="minorHAnsi"/>
          <w:color w:val="000000"/>
          <w:sz w:val="20"/>
          <w:szCs w:val="20"/>
        </w:rPr>
        <w:t xml:space="preserve"> </w:t>
      </w:r>
      <w:r w:rsidRPr="00851BCA">
        <w:rPr>
          <w:rFonts w:asciiTheme="minorHAnsi" w:hAnsiTheme="minorHAnsi" w:cstheme="minorHAnsi"/>
          <w:color w:val="000000"/>
          <w:sz w:val="20"/>
          <w:szCs w:val="20"/>
        </w:rPr>
        <w:t xml:space="preserve">CMS Resolution 12.11, Annex 3, Action Plan for the Americas Flyway 2018-2023 refers to the need to promote a review before 2023 (and CMS </w:t>
      </w:r>
      <w:sdt>
        <w:sdtPr>
          <w:rPr>
            <w:rFonts w:asciiTheme="minorHAnsi" w:hAnsiTheme="minorHAnsi" w:cstheme="minorHAnsi"/>
            <w:sz w:val="20"/>
            <w:szCs w:val="20"/>
          </w:rPr>
          <w:tag w:val="goog_rdk_253"/>
          <w:id w:val="-270321679"/>
        </w:sdtPr>
        <w:sdtContent/>
      </w:sdt>
      <w:r w:rsidRPr="00851BCA">
        <w:rPr>
          <w:rFonts w:asciiTheme="minorHAnsi" w:hAnsiTheme="minorHAnsi" w:cstheme="minorHAnsi"/>
          <w:color w:val="000000"/>
          <w:sz w:val="20"/>
          <w:szCs w:val="20"/>
        </w:rPr>
        <w:t xml:space="preserve">COP14). </w:t>
      </w:r>
    </w:p>
  </w:footnote>
  <w:footnote w:id="29">
    <w:p w14:paraId="14B5BA1C" w14:textId="5D0C844A" w:rsidR="00CD685B" w:rsidRPr="00851BCA" w:rsidRDefault="00CD685B" w:rsidP="00851BCA">
      <w:pPr>
        <w:pStyle w:val="FootnoteText"/>
        <w:ind w:left="0" w:firstLine="0"/>
        <w:rPr>
          <w:rFonts w:asciiTheme="minorHAnsi" w:hAnsiTheme="minorHAnsi" w:cstheme="minorHAnsi"/>
          <w:lang w:val="en-IN"/>
        </w:rPr>
      </w:pPr>
      <w:r w:rsidRPr="00851BCA">
        <w:rPr>
          <w:rStyle w:val="FootnoteReference"/>
          <w:rFonts w:asciiTheme="minorHAnsi" w:hAnsiTheme="minorHAnsi" w:cstheme="minorHAnsi"/>
        </w:rPr>
        <w:footnoteRef/>
      </w:r>
      <w:r>
        <w:rPr>
          <w:rFonts w:asciiTheme="minorHAnsi" w:hAnsiTheme="minorHAnsi" w:cstheme="minorHAnsi"/>
        </w:rPr>
        <w:t xml:space="preserve"> </w:t>
      </w:r>
      <w:r w:rsidRPr="00851BCA">
        <w:rPr>
          <w:rFonts w:asciiTheme="minorHAnsi" w:hAnsiTheme="minorHAnsi" w:cstheme="minorHAnsi"/>
          <w:lang w:val="en-US"/>
        </w:rPr>
        <w:t>1,600 populations, including all populations, other than those covered by AEWA and EAAFP CSRs (resident populations in Africa, Asia, Europe, Nearctic, Neotropics, and Oceania and migratory populations of Americas Flyways, Central Asian Flyway and Central Pacific Flyway and oceanic flyways)</w:t>
      </w:r>
      <w:r>
        <w:rPr>
          <w:rFonts w:asciiTheme="minorHAnsi" w:hAnsiTheme="minorHAnsi" w:cstheme="minorHAnsi"/>
          <w:lang w:val="en-US"/>
        </w:rPr>
        <w:t>.</w:t>
      </w:r>
    </w:p>
  </w:footnote>
  <w:footnote w:id="30">
    <w:p w14:paraId="1AB19087" w14:textId="443BF3A2" w:rsidR="00CD685B" w:rsidRPr="00851BCA" w:rsidRDefault="00CD685B" w:rsidP="00851BCA">
      <w:pPr>
        <w:pStyle w:val="FootnoteText"/>
        <w:ind w:left="0" w:firstLine="0"/>
        <w:rPr>
          <w:rFonts w:asciiTheme="minorHAnsi" w:hAnsiTheme="minorHAnsi" w:cstheme="minorHAnsi"/>
          <w:lang w:val="en-US"/>
        </w:rPr>
      </w:pPr>
      <w:r w:rsidRPr="00851BCA">
        <w:rPr>
          <w:rStyle w:val="FootnoteReference"/>
          <w:rFonts w:asciiTheme="minorHAnsi" w:hAnsiTheme="minorHAnsi" w:cstheme="minorHAnsi"/>
        </w:rPr>
        <w:footnoteRef/>
      </w:r>
      <w:r>
        <w:rPr>
          <w:rFonts w:asciiTheme="minorHAnsi" w:hAnsiTheme="minorHAnsi" w:cstheme="minorHAnsi"/>
        </w:rPr>
        <w:t xml:space="preserve"> </w:t>
      </w:r>
      <w:r w:rsidRPr="00851BCA">
        <w:rPr>
          <w:rFonts w:asciiTheme="minorHAnsi" w:hAnsiTheme="minorHAnsi" w:cstheme="minorHAnsi"/>
        </w:rPr>
        <w:t xml:space="preserve">WPP enhancements, </w:t>
      </w:r>
      <w:r w:rsidRPr="00851BCA">
        <w:rPr>
          <w:rFonts w:asciiTheme="minorHAnsi" w:hAnsiTheme="minorHAnsi" w:cstheme="minorHAnsi"/>
          <w:lang w:val="en-US"/>
        </w:rPr>
        <w:t>including, production and downloading of a list of populations with size and trend estimates and 1% thresholds per country, download functionality for single locations for supporting designation of potential Ramsar Sites, inclusion of species distribution maps overlays from BirdLife International.</w:t>
      </w:r>
    </w:p>
  </w:footnote>
  <w:footnote w:id="31">
    <w:p w14:paraId="75C34465" w14:textId="4AFE6525" w:rsidR="00CD685B" w:rsidRPr="00851BCA" w:rsidRDefault="00CD685B" w:rsidP="00851BCA">
      <w:pPr>
        <w:pStyle w:val="Footnote"/>
        <w:ind w:left="0" w:firstLine="0"/>
        <w:rPr>
          <w:rFonts w:asciiTheme="minorHAnsi" w:hAnsiTheme="minorHAnsi" w:cstheme="minorHAnsi"/>
          <w:lang w:val="en-US"/>
        </w:rPr>
      </w:pPr>
      <w:r w:rsidRPr="00851BCA">
        <w:rPr>
          <w:rStyle w:val="FootnoteReference"/>
          <w:rFonts w:asciiTheme="minorHAnsi" w:hAnsiTheme="minorHAnsi" w:cstheme="minorHAnsi"/>
        </w:rPr>
        <w:footnoteRef/>
      </w:r>
      <w:r>
        <w:rPr>
          <w:rFonts w:asciiTheme="minorHAnsi" w:hAnsiTheme="minorHAnsi" w:cstheme="minorHAnsi"/>
          <w:lang w:val="en-US"/>
        </w:rPr>
        <w:t xml:space="preserve"> </w:t>
      </w:r>
      <w:r w:rsidRPr="00851BCA">
        <w:rPr>
          <w:rFonts w:asciiTheme="minorHAnsi" w:hAnsiTheme="minorHAnsi" w:cstheme="minorHAnsi"/>
          <w:lang w:val="en-US"/>
        </w:rPr>
        <w:t>Complementary and additional to STRP conclusion 1 above</w:t>
      </w:r>
      <w:r>
        <w:rPr>
          <w:rFonts w:asciiTheme="minorHAnsi" w:hAnsiTheme="minorHAnsi" w:cstheme="minorHAnsi"/>
          <w:lang w:val="en-US"/>
        </w:rPr>
        <w:t>.</w:t>
      </w:r>
    </w:p>
  </w:footnote>
  <w:footnote w:id="32">
    <w:p w14:paraId="7E41A4F4" w14:textId="1C7B075F" w:rsidR="00CD685B" w:rsidRPr="00851BCA" w:rsidRDefault="00CD685B"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Pr>
          <w:rFonts w:asciiTheme="minorHAnsi" w:hAnsiTheme="minorHAnsi" w:cstheme="minorHAnsi"/>
          <w:color w:val="000000"/>
          <w:sz w:val="20"/>
          <w:szCs w:val="20"/>
        </w:rPr>
        <w:t xml:space="preserve"> </w:t>
      </w:r>
      <w:r w:rsidRPr="00851BCA">
        <w:rPr>
          <w:rFonts w:asciiTheme="minorHAnsi" w:hAnsiTheme="minorHAnsi" w:cstheme="minorHAnsi"/>
          <w:color w:val="000000"/>
          <w:sz w:val="20"/>
          <w:szCs w:val="20"/>
        </w:rPr>
        <w:t>Waterbird families in the WPE include: Anatidae, Anhimidae, Anhingidae, Anseranatidae, Aramidae, Ardeidae, Balaenicipitidae, Burhinidae, Charadriidae, Chionidae, Ciconiidae, Dromadidae, Eurypygidae, Gaviidae, Glareolidae, Gruidae, Haematopodidae, Heliornithidae, Ibidorhynchidae, Jacanidae, Laridae, Pedionomidae, Pelecanidae, Phalacrocoracidae, Phoenicopteridae, Podicipedidae, Rallidae, Recurvirostridae, Rostratulidae, Scolopacidae, Scopidae, Thinocoridae and Threskiornithidae</w:t>
      </w:r>
    </w:p>
  </w:footnote>
  <w:footnote w:id="33">
    <w:p w14:paraId="37621615" w14:textId="36D69391" w:rsidR="00CD685B" w:rsidRPr="00851BCA" w:rsidRDefault="00CD685B"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Pr>
          <w:rFonts w:asciiTheme="minorHAnsi" w:hAnsiTheme="minorHAnsi" w:cstheme="minorHAnsi"/>
          <w:color w:val="000000"/>
          <w:sz w:val="20"/>
          <w:szCs w:val="20"/>
        </w:rPr>
        <w:t xml:space="preserve"> </w:t>
      </w:r>
      <w:r w:rsidRPr="00851BCA">
        <w:rPr>
          <w:rFonts w:asciiTheme="minorHAnsi" w:hAnsiTheme="minorHAnsi" w:cstheme="minorHAnsi"/>
          <w:color w:val="000000"/>
          <w:sz w:val="20"/>
          <w:szCs w:val="20"/>
        </w:rPr>
        <w:t>Matthews, G.V.T. (1993). The Ramsar Convention on wetlands: its history and development</w:t>
      </w:r>
      <w:r w:rsidRPr="00851BCA">
        <w:rPr>
          <w:rFonts w:asciiTheme="minorHAnsi" w:hAnsiTheme="minorHAnsi" w:cstheme="minorHAnsi"/>
          <w:i/>
          <w:color w:val="000000"/>
          <w:sz w:val="20"/>
          <w:szCs w:val="20"/>
        </w:rPr>
        <w:t xml:space="preserve">. </w:t>
      </w:r>
      <w:r w:rsidRPr="00851BCA">
        <w:rPr>
          <w:rFonts w:asciiTheme="minorHAnsi" w:hAnsiTheme="minorHAnsi" w:cstheme="minorHAnsi"/>
          <w:color w:val="000000"/>
          <w:sz w:val="20"/>
          <w:szCs w:val="20"/>
        </w:rPr>
        <w:t xml:space="preserve">Ramsar Convention Bureau, Switzerland. </w:t>
      </w:r>
      <w:r w:rsidRPr="00851BCA">
        <w:rPr>
          <w:rFonts w:asciiTheme="minorHAnsi" w:hAnsiTheme="minorHAnsi" w:cstheme="minorHAnsi"/>
          <w:color w:val="0000FF"/>
          <w:sz w:val="20"/>
          <w:szCs w:val="20"/>
        </w:rPr>
        <w:t>https://www.ramsar.org/sites/default/files/documents/pdf/lib/Matthews-history.pdf</w:t>
      </w:r>
      <w:r w:rsidRPr="00851BCA">
        <w:rPr>
          <w:rFonts w:asciiTheme="minorHAnsi" w:hAnsiTheme="minorHAnsi" w:cstheme="minorHAnsi"/>
          <w:color w:val="000000"/>
          <w:sz w:val="20"/>
          <w:szCs w:val="20"/>
        </w:rPr>
        <w:t>.</w:t>
      </w:r>
    </w:p>
  </w:footnote>
  <w:footnote w:id="34">
    <w:p w14:paraId="48F5FDC4" w14:textId="60E7E329" w:rsidR="00CD685B" w:rsidRPr="00851BCA" w:rsidRDefault="00CD685B"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Pr>
          <w:rFonts w:asciiTheme="minorHAnsi" w:hAnsiTheme="minorHAnsi" w:cstheme="minorHAnsi"/>
          <w:color w:val="000000"/>
          <w:sz w:val="20"/>
          <w:szCs w:val="20"/>
        </w:rPr>
        <w:t xml:space="preserve"> </w:t>
      </w:r>
      <w:r w:rsidRPr="00851BCA">
        <w:rPr>
          <w:rFonts w:asciiTheme="minorHAnsi" w:hAnsiTheme="minorHAnsi" w:cstheme="minorHAnsi"/>
          <w:color w:val="000000"/>
          <w:sz w:val="20"/>
          <w:szCs w:val="20"/>
        </w:rPr>
        <w:t>Atkinson-Willes, G.L., Scott, D.A. &amp; Prater, A.J. (1982). Criteria for selecting wetlands of international importance. In Proceedings of the conference on the conservation of wetlands of international importance especially as waterfowl habitat. Cagliari, Italy, 24-29 November 1980, pp. 1017-1042. Supplemento alle Ricerche di Biologia della Selvaggina, 81(1).</w:t>
      </w:r>
    </w:p>
  </w:footnote>
  <w:footnote w:id="35">
    <w:p w14:paraId="201535C0" w14:textId="3B0292A8" w:rsidR="00CD685B" w:rsidRPr="00851BCA" w:rsidRDefault="00CD685B"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Pr>
          <w:rFonts w:asciiTheme="minorHAnsi" w:hAnsiTheme="minorHAnsi" w:cstheme="minorHAnsi"/>
          <w:color w:val="000000"/>
          <w:sz w:val="20"/>
          <w:szCs w:val="20"/>
        </w:rPr>
        <w:t xml:space="preserve"> </w:t>
      </w:r>
      <w:r w:rsidRPr="00851BCA">
        <w:rPr>
          <w:rFonts w:asciiTheme="minorHAnsi" w:hAnsiTheme="minorHAnsi" w:cstheme="minorHAnsi"/>
          <w:color w:val="000000"/>
          <w:sz w:val="20"/>
          <w:szCs w:val="20"/>
        </w:rPr>
        <w:t xml:space="preserve">Rose, P.M. &amp; Scott, D.A. (1994). </w:t>
      </w:r>
      <w:r w:rsidRPr="00851BCA">
        <w:rPr>
          <w:rFonts w:asciiTheme="minorHAnsi" w:hAnsiTheme="minorHAnsi" w:cstheme="minorHAnsi"/>
          <w:i/>
          <w:color w:val="000000"/>
          <w:sz w:val="20"/>
          <w:szCs w:val="20"/>
        </w:rPr>
        <w:t xml:space="preserve">Waterfowl population estimates. </w:t>
      </w:r>
      <w:r w:rsidRPr="00851BCA">
        <w:rPr>
          <w:rFonts w:asciiTheme="minorHAnsi" w:hAnsiTheme="minorHAnsi" w:cstheme="minorHAnsi"/>
          <w:color w:val="000000"/>
          <w:sz w:val="20"/>
          <w:szCs w:val="20"/>
        </w:rPr>
        <w:t xml:space="preserve">IWRB Special Publication 29. IWRB, Slimbridge, U.K. </w:t>
      </w:r>
    </w:p>
  </w:footnote>
  <w:footnote w:id="36">
    <w:p w14:paraId="32F2792C" w14:textId="6CC10D0C" w:rsidR="00CD685B" w:rsidRPr="00851BCA" w:rsidRDefault="00CD685B"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Pr>
          <w:rFonts w:asciiTheme="minorHAnsi" w:hAnsiTheme="minorHAnsi" w:cstheme="minorHAnsi"/>
          <w:color w:val="000000"/>
          <w:sz w:val="20"/>
          <w:szCs w:val="20"/>
        </w:rPr>
        <w:t xml:space="preserve"> </w:t>
      </w:r>
      <w:r w:rsidRPr="00851BCA">
        <w:rPr>
          <w:rFonts w:asciiTheme="minorHAnsi" w:hAnsiTheme="minorHAnsi" w:cstheme="minorHAnsi"/>
          <w:color w:val="000000"/>
          <w:sz w:val="20"/>
          <w:szCs w:val="20"/>
        </w:rPr>
        <w:t xml:space="preserve">Rose, P. &amp; Stroud, D.A. (1994). Estimating international waterfowl populations: current activity and future directions. </w:t>
      </w:r>
      <w:r w:rsidRPr="00851BCA">
        <w:rPr>
          <w:rFonts w:asciiTheme="minorHAnsi" w:hAnsiTheme="minorHAnsi" w:cstheme="minorHAnsi"/>
          <w:i/>
          <w:color w:val="000000"/>
          <w:sz w:val="20"/>
          <w:szCs w:val="20"/>
        </w:rPr>
        <w:t xml:space="preserve">Wader Study Group Bulletin </w:t>
      </w:r>
      <w:r w:rsidRPr="00851BCA">
        <w:rPr>
          <w:rFonts w:asciiTheme="minorHAnsi" w:hAnsiTheme="minorHAnsi" w:cstheme="minorHAnsi"/>
          <w:color w:val="000000"/>
          <w:sz w:val="20"/>
          <w:szCs w:val="20"/>
        </w:rPr>
        <w:t xml:space="preserve">73, 19-26. </w:t>
      </w:r>
      <w:hyperlink r:id="rId12" w:history="1">
        <w:r w:rsidRPr="00851BCA">
          <w:rPr>
            <w:rStyle w:val="Hyperlink"/>
            <w:rFonts w:asciiTheme="minorHAnsi" w:hAnsiTheme="minorHAnsi" w:cstheme="minorHAnsi"/>
            <w:sz w:val="20"/>
            <w:szCs w:val="20"/>
          </w:rPr>
          <w:t>https://sora.unm.edu/sites/default/files/journals/iwsgb/n073/p00019-p00026.pdf</w:t>
        </w:r>
      </w:hyperlink>
      <w:r w:rsidRPr="00851BCA">
        <w:rPr>
          <w:rFonts w:asciiTheme="minorHAnsi" w:hAnsiTheme="minorHAnsi" w:cstheme="minorHAnsi"/>
          <w:color w:val="000000"/>
          <w:sz w:val="20"/>
          <w:szCs w:val="20"/>
        </w:rPr>
        <w:t xml:space="preserve"> </w:t>
      </w:r>
    </w:p>
  </w:footnote>
  <w:footnote w:id="37">
    <w:p w14:paraId="1B1F6387" w14:textId="451E7347" w:rsidR="00CD685B" w:rsidRPr="00851BCA" w:rsidRDefault="00CD685B"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Pr>
          <w:rFonts w:asciiTheme="minorHAnsi" w:hAnsiTheme="minorHAnsi" w:cstheme="minorHAnsi"/>
          <w:color w:val="000000"/>
          <w:sz w:val="20"/>
          <w:szCs w:val="20"/>
        </w:rPr>
        <w:t xml:space="preserve"> </w:t>
      </w:r>
      <w:r w:rsidRPr="00851BCA">
        <w:rPr>
          <w:rFonts w:asciiTheme="minorHAnsi" w:hAnsiTheme="minorHAnsi" w:cstheme="minorHAnsi"/>
          <w:color w:val="000000"/>
          <w:sz w:val="20"/>
          <w:szCs w:val="20"/>
        </w:rPr>
        <w:t xml:space="preserve">Stroud, D.A. (1996). Estimating international waterbird populations: use of Criterion 3(c). Pp. 37-44. In </w:t>
      </w:r>
      <w:r w:rsidRPr="00851BCA">
        <w:rPr>
          <w:rFonts w:asciiTheme="minorHAnsi" w:hAnsiTheme="minorHAnsi" w:cstheme="minorHAnsi"/>
          <w:i/>
          <w:color w:val="000000"/>
          <w:sz w:val="20"/>
          <w:szCs w:val="20"/>
        </w:rPr>
        <w:t xml:space="preserve">Proceedings of the 6th Meeting of the Conference of the Contracting Parties to the Convention on Wetlands. Brisbane, Australia, 19-27 March 1996. Technical Sessions E and F. </w:t>
      </w:r>
      <w:r w:rsidRPr="00851BCA">
        <w:rPr>
          <w:rFonts w:asciiTheme="minorHAnsi" w:hAnsiTheme="minorHAnsi" w:cstheme="minorHAnsi"/>
          <w:color w:val="000000"/>
          <w:sz w:val="20"/>
          <w:szCs w:val="20"/>
        </w:rPr>
        <w:t xml:space="preserve">Ramsar Bureau, Switzerland. </w:t>
      </w:r>
    </w:p>
  </w:footnote>
  <w:footnote w:id="38">
    <w:p w14:paraId="68BBCFA7" w14:textId="40E462DF" w:rsidR="00CD685B" w:rsidRPr="00851BCA" w:rsidRDefault="00CD685B" w:rsidP="00851BCA">
      <w:pPr>
        <w:pStyle w:val="FootnoteText"/>
        <w:ind w:left="0" w:firstLine="0"/>
        <w:rPr>
          <w:rFonts w:asciiTheme="minorHAnsi" w:hAnsiTheme="minorHAnsi" w:cstheme="minorHAnsi"/>
        </w:rPr>
      </w:pPr>
      <w:r w:rsidRPr="00851BCA">
        <w:rPr>
          <w:rStyle w:val="FootnoteReference"/>
          <w:rFonts w:asciiTheme="minorHAnsi" w:hAnsiTheme="minorHAnsi" w:cstheme="minorHAnsi"/>
        </w:rPr>
        <w:footnoteRef/>
      </w:r>
      <w:r w:rsidRPr="00851BCA">
        <w:rPr>
          <w:rFonts w:asciiTheme="minorHAnsi" w:hAnsiTheme="minorHAnsi" w:cstheme="minorHAnsi"/>
        </w:rPr>
        <w:t xml:space="preserve"> In Table 3 of the technical proposal, the small number of populations of the Indian and Pacific Ocean and Antarctica are presented together with the Central Pacific Flyway</w:t>
      </w:r>
      <w:r>
        <w:rPr>
          <w:rFonts w:asciiTheme="minorHAnsi" w:hAnsiTheme="minorHAnsi" w:cstheme="minorHAnsi"/>
        </w:rPr>
        <w:t>.</w:t>
      </w:r>
    </w:p>
  </w:footnote>
  <w:footnote w:id="39">
    <w:p w14:paraId="7064C8B9" w14:textId="4CC86E8B" w:rsidR="00CD685B" w:rsidRPr="00851BCA" w:rsidRDefault="00CD685B" w:rsidP="00851BCA">
      <w:pPr>
        <w:pBdr>
          <w:top w:val="nil"/>
          <w:left w:val="nil"/>
          <w:bottom w:val="nil"/>
          <w:right w:val="nil"/>
          <w:between w:val="nil"/>
        </w:pBdr>
        <w:ind w:left="0" w:firstLine="0"/>
        <w:rPr>
          <w:rFonts w:asciiTheme="minorHAnsi" w:hAnsiTheme="minorHAnsi" w:cstheme="minorHAnsi"/>
          <w:color w:val="000000"/>
          <w:sz w:val="20"/>
          <w:szCs w:val="20"/>
        </w:rPr>
      </w:pPr>
      <w:r w:rsidRPr="00851BCA">
        <w:rPr>
          <w:rStyle w:val="FootnoteReference"/>
          <w:rFonts w:asciiTheme="minorHAnsi" w:hAnsiTheme="minorHAnsi" w:cstheme="minorHAnsi"/>
          <w:sz w:val="20"/>
          <w:szCs w:val="20"/>
        </w:rPr>
        <w:footnoteRef/>
      </w:r>
      <w:r w:rsidRPr="00851BCA">
        <w:rPr>
          <w:rFonts w:asciiTheme="minorHAnsi" w:hAnsiTheme="minorHAnsi" w:cstheme="minorHAnsi"/>
          <w:color w:val="000000"/>
          <w:sz w:val="20"/>
          <w:szCs w:val="20"/>
        </w:rPr>
        <w:t xml:space="preserve"> The issues were outlined by Rose &amp; Stroud (1994). </w:t>
      </w:r>
    </w:p>
  </w:footnote>
  <w:footnote w:id="40">
    <w:p w14:paraId="040996EF" w14:textId="77777777" w:rsidR="00CD685B" w:rsidRPr="00036E21" w:rsidRDefault="00CD685B" w:rsidP="00851BCA">
      <w:pPr>
        <w:pBdr>
          <w:top w:val="nil"/>
          <w:left w:val="nil"/>
          <w:bottom w:val="nil"/>
          <w:right w:val="nil"/>
          <w:between w:val="nil"/>
        </w:pBdr>
        <w:ind w:left="0" w:firstLine="0"/>
        <w:rPr>
          <w:rFonts w:asciiTheme="minorHAnsi" w:hAnsiTheme="minorHAnsi" w:cstheme="minorHAnsi"/>
          <w:color w:val="000000"/>
          <w:sz w:val="18"/>
          <w:szCs w:val="18"/>
        </w:rPr>
      </w:pPr>
      <w:r w:rsidRPr="00851BCA">
        <w:rPr>
          <w:rStyle w:val="FootnoteReference"/>
          <w:rFonts w:asciiTheme="minorHAnsi" w:hAnsiTheme="minorHAnsi" w:cstheme="minorHAnsi"/>
          <w:sz w:val="20"/>
          <w:szCs w:val="20"/>
        </w:rPr>
        <w:footnoteRef/>
      </w:r>
      <w:r w:rsidRPr="00851BCA">
        <w:rPr>
          <w:rFonts w:asciiTheme="minorHAnsi" w:hAnsiTheme="minorHAnsi" w:cstheme="minorHAnsi"/>
          <w:color w:val="000000"/>
          <w:sz w:val="20"/>
          <w:szCs w:val="20"/>
        </w:rPr>
        <w:t xml:space="preserve"> </w:t>
      </w:r>
      <w:hyperlink r:id="rId13" w:history="1">
        <w:r w:rsidRPr="00851BCA">
          <w:rPr>
            <w:rStyle w:val="Hyperlink"/>
            <w:rFonts w:asciiTheme="minorHAnsi" w:hAnsiTheme="minorHAnsi" w:cstheme="minorHAnsi"/>
            <w:sz w:val="20"/>
            <w:szCs w:val="20"/>
          </w:rPr>
          <w:t>https://rsis.ramsar.org/RISapp/StatDoc/strategic_framework_en.pdf</w:t>
        </w:r>
      </w:hyperlink>
      <w:r w:rsidRPr="00036E21">
        <w:rPr>
          <w:rFonts w:asciiTheme="minorHAnsi" w:hAnsiTheme="minorHAnsi" w:cstheme="minorHAnsi"/>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B7D2" w14:textId="77777777" w:rsidR="00CD685B" w:rsidRDefault="00CD685B">
    <w:pPr>
      <w:pStyle w:val="Header"/>
    </w:pPr>
  </w:p>
  <w:p w14:paraId="62D4BCDE" w14:textId="77777777" w:rsidR="00CD685B" w:rsidRDefault="00CD6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6DC"/>
    <w:multiLevelType w:val="multilevel"/>
    <w:tmpl w:val="71F0788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2CF6A33"/>
    <w:multiLevelType w:val="multilevel"/>
    <w:tmpl w:val="DE7243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846E1E"/>
    <w:multiLevelType w:val="hybridMultilevel"/>
    <w:tmpl w:val="ECCCDB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D4048"/>
    <w:multiLevelType w:val="multilevel"/>
    <w:tmpl w:val="8CE22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842F3"/>
    <w:multiLevelType w:val="hybridMultilevel"/>
    <w:tmpl w:val="EC1ED57A"/>
    <w:lvl w:ilvl="0" w:tplc="04090001">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9D6022"/>
    <w:multiLevelType w:val="multilevel"/>
    <w:tmpl w:val="67C430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11F026A"/>
    <w:multiLevelType w:val="multilevel"/>
    <w:tmpl w:val="94A622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2D94A71"/>
    <w:multiLevelType w:val="multilevel"/>
    <w:tmpl w:val="5AE0B1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2EA5788"/>
    <w:multiLevelType w:val="hybridMultilevel"/>
    <w:tmpl w:val="ECCCDBBE"/>
    <w:lvl w:ilvl="0" w:tplc="0409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8256FF3"/>
    <w:multiLevelType w:val="hybridMultilevel"/>
    <w:tmpl w:val="CEDC61E2"/>
    <w:lvl w:ilvl="0" w:tplc="5354358C">
      <w:start w:val="7"/>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7773065"/>
    <w:multiLevelType w:val="hybridMultilevel"/>
    <w:tmpl w:val="99524BE6"/>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29FC575A"/>
    <w:multiLevelType w:val="multilevel"/>
    <w:tmpl w:val="E0280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3E008F"/>
    <w:multiLevelType w:val="hybridMultilevel"/>
    <w:tmpl w:val="17208E36"/>
    <w:lvl w:ilvl="0" w:tplc="7B80686A">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4DF08CA"/>
    <w:multiLevelType w:val="hybridMultilevel"/>
    <w:tmpl w:val="217AA186"/>
    <w:lvl w:ilvl="0" w:tplc="96D28692">
      <w:start w:val="1"/>
      <w:numFmt w:val="lowerLetter"/>
      <w:lvlText w:val="%1."/>
      <w:lvlJc w:val="left"/>
      <w:pPr>
        <w:ind w:left="780" w:hanging="36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14" w15:restartNumberingAfterBreak="0">
    <w:nsid w:val="34F26DB3"/>
    <w:multiLevelType w:val="hybridMultilevel"/>
    <w:tmpl w:val="ECCCDB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AB15FF"/>
    <w:multiLevelType w:val="hybridMultilevel"/>
    <w:tmpl w:val="30CAFC70"/>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63FA0"/>
    <w:multiLevelType w:val="hybridMultilevel"/>
    <w:tmpl w:val="1A14F1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C354FFF"/>
    <w:multiLevelType w:val="hybridMultilevel"/>
    <w:tmpl w:val="826CEFFC"/>
    <w:lvl w:ilvl="0" w:tplc="200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34E08"/>
    <w:multiLevelType w:val="hybridMultilevel"/>
    <w:tmpl w:val="AD7AD366"/>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19" w15:restartNumberingAfterBreak="0">
    <w:nsid w:val="5A470D52"/>
    <w:multiLevelType w:val="multilevel"/>
    <w:tmpl w:val="763EA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0A0308"/>
    <w:multiLevelType w:val="hybridMultilevel"/>
    <w:tmpl w:val="DDE8B70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0172CC0"/>
    <w:multiLevelType w:val="multilevel"/>
    <w:tmpl w:val="82BE44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4473368"/>
    <w:multiLevelType w:val="multilevel"/>
    <w:tmpl w:val="A080F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7852240"/>
    <w:multiLevelType w:val="hybridMultilevel"/>
    <w:tmpl w:val="C7580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507F52"/>
    <w:multiLevelType w:val="multilevel"/>
    <w:tmpl w:val="84FE865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C96C68"/>
    <w:multiLevelType w:val="hybridMultilevel"/>
    <w:tmpl w:val="ECCCDBBE"/>
    <w:lvl w:ilvl="0" w:tplc="FFFFFFFF">
      <w:start w:val="1"/>
      <w:numFmt w:val="lowerLetter"/>
      <w:lvlText w:val="%1."/>
      <w:lvlJc w:val="left"/>
      <w:pPr>
        <w:ind w:left="1310" w:hanging="360"/>
      </w:pPr>
    </w:lvl>
    <w:lvl w:ilvl="1" w:tplc="FFFFFFFF" w:tentative="1">
      <w:start w:val="1"/>
      <w:numFmt w:val="lowerLetter"/>
      <w:lvlText w:val="%2."/>
      <w:lvlJc w:val="left"/>
      <w:pPr>
        <w:ind w:left="2030" w:hanging="360"/>
      </w:pPr>
    </w:lvl>
    <w:lvl w:ilvl="2" w:tplc="FFFFFFFF" w:tentative="1">
      <w:start w:val="1"/>
      <w:numFmt w:val="lowerRoman"/>
      <w:lvlText w:val="%3."/>
      <w:lvlJc w:val="right"/>
      <w:pPr>
        <w:ind w:left="2750" w:hanging="180"/>
      </w:pPr>
    </w:lvl>
    <w:lvl w:ilvl="3" w:tplc="FFFFFFFF" w:tentative="1">
      <w:start w:val="1"/>
      <w:numFmt w:val="decimal"/>
      <w:lvlText w:val="%4."/>
      <w:lvlJc w:val="left"/>
      <w:pPr>
        <w:ind w:left="3470" w:hanging="360"/>
      </w:pPr>
    </w:lvl>
    <w:lvl w:ilvl="4" w:tplc="FFFFFFFF" w:tentative="1">
      <w:start w:val="1"/>
      <w:numFmt w:val="lowerLetter"/>
      <w:lvlText w:val="%5."/>
      <w:lvlJc w:val="left"/>
      <w:pPr>
        <w:ind w:left="4190" w:hanging="360"/>
      </w:pPr>
    </w:lvl>
    <w:lvl w:ilvl="5" w:tplc="FFFFFFFF" w:tentative="1">
      <w:start w:val="1"/>
      <w:numFmt w:val="lowerRoman"/>
      <w:lvlText w:val="%6."/>
      <w:lvlJc w:val="right"/>
      <w:pPr>
        <w:ind w:left="4910" w:hanging="180"/>
      </w:pPr>
    </w:lvl>
    <w:lvl w:ilvl="6" w:tplc="FFFFFFFF" w:tentative="1">
      <w:start w:val="1"/>
      <w:numFmt w:val="decimal"/>
      <w:lvlText w:val="%7."/>
      <w:lvlJc w:val="left"/>
      <w:pPr>
        <w:ind w:left="5630" w:hanging="360"/>
      </w:pPr>
    </w:lvl>
    <w:lvl w:ilvl="7" w:tplc="FFFFFFFF" w:tentative="1">
      <w:start w:val="1"/>
      <w:numFmt w:val="lowerLetter"/>
      <w:lvlText w:val="%8."/>
      <w:lvlJc w:val="left"/>
      <w:pPr>
        <w:ind w:left="6350" w:hanging="360"/>
      </w:pPr>
    </w:lvl>
    <w:lvl w:ilvl="8" w:tplc="FFFFFFFF" w:tentative="1">
      <w:start w:val="1"/>
      <w:numFmt w:val="lowerRoman"/>
      <w:lvlText w:val="%9."/>
      <w:lvlJc w:val="right"/>
      <w:pPr>
        <w:ind w:left="7070" w:hanging="180"/>
      </w:pPr>
    </w:lvl>
  </w:abstractNum>
  <w:num w:numId="1">
    <w:abstractNumId w:val="10"/>
  </w:num>
  <w:num w:numId="2">
    <w:abstractNumId w:val="13"/>
  </w:num>
  <w:num w:numId="3">
    <w:abstractNumId w:val="20"/>
  </w:num>
  <w:num w:numId="4">
    <w:abstractNumId w:val="4"/>
  </w:num>
  <w:num w:numId="5">
    <w:abstractNumId w:val="23"/>
  </w:num>
  <w:num w:numId="6">
    <w:abstractNumId w:val="11"/>
  </w:num>
  <w:num w:numId="7">
    <w:abstractNumId w:val="21"/>
  </w:num>
  <w:num w:numId="8">
    <w:abstractNumId w:val="9"/>
  </w:num>
  <w:num w:numId="9">
    <w:abstractNumId w:val="22"/>
  </w:num>
  <w:num w:numId="10">
    <w:abstractNumId w:val="7"/>
  </w:num>
  <w:num w:numId="11">
    <w:abstractNumId w:val="12"/>
  </w:num>
  <w:num w:numId="12">
    <w:abstractNumId w:val="16"/>
  </w:num>
  <w:num w:numId="13">
    <w:abstractNumId w:val="8"/>
  </w:num>
  <w:num w:numId="14">
    <w:abstractNumId w:val="5"/>
  </w:num>
  <w:num w:numId="15">
    <w:abstractNumId w:val="24"/>
  </w:num>
  <w:num w:numId="16">
    <w:abstractNumId w:val="1"/>
  </w:num>
  <w:num w:numId="17">
    <w:abstractNumId w:val="0"/>
  </w:num>
  <w:num w:numId="18">
    <w:abstractNumId w:val="6"/>
  </w:num>
  <w:num w:numId="19">
    <w:abstractNumId w:val="3"/>
  </w:num>
  <w:num w:numId="20">
    <w:abstractNumId w:val="19"/>
  </w:num>
  <w:num w:numId="21">
    <w:abstractNumId w:val="17"/>
  </w:num>
  <w:num w:numId="22">
    <w:abstractNumId w:val="14"/>
  </w:num>
  <w:num w:numId="23">
    <w:abstractNumId w:val="25"/>
  </w:num>
  <w:num w:numId="24">
    <w:abstractNumId w:val="2"/>
  </w:num>
  <w:num w:numId="25">
    <w:abstractNumId w:val="15"/>
  </w:num>
  <w:num w:numId="2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2AA7"/>
    <w:rsid w:val="0000767F"/>
    <w:rsid w:val="000123FD"/>
    <w:rsid w:val="000126B6"/>
    <w:rsid w:val="000128D3"/>
    <w:rsid w:val="00014168"/>
    <w:rsid w:val="00015A36"/>
    <w:rsid w:val="00015D38"/>
    <w:rsid w:val="00015F6C"/>
    <w:rsid w:val="000171C0"/>
    <w:rsid w:val="00017692"/>
    <w:rsid w:val="00017A16"/>
    <w:rsid w:val="00021D2D"/>
    <w:rsid w:val="000226C1"/>
    <w:rsid w:val="00024379"/>
    <w:rsid w:val="00024FCA"/>
    <w:rsid w:val="000254F2"/>
    <w:rsid w:val="000259F4"/>
    <w:rsid w:val="00026E09"/>
    <w:rsid w:val="00027BEC"/>
    <w:rsid w:val="00030234"/>
    <w:rsid w:val="00030EB7"/>
    <w:rsid w:val="00033070"/>
    <w:rsid w:val="00033E80"/>
    <w:rsid w:val="00036E21"/>
    <w:rsid w:val="000372DD"/>
    <w:rsid w:val="00037CE0"/>
    <w:rsid w:val="00042529"/>
    <w:rsid w:val="0004281E"/>
    <w:rsid w:val="00042CCC"/>
    <w:rsid w:val="00047320"/>
    <w:rsid w:val="000475C9"/>
    <w:rsid w:val="00051112"/>
    <w:rsid w:val="000515E8"/>
    <w:rsid w:val="0005208A"/>
    <w:rsid w:val="00053929"/>
    <w:rsid w:val="000548E9"/>
    <w:rsid w:val="00062CB5"/>
    <w:rsid w:val="00066022"/>
    <w:rsid w:val="000722D2"/>
    <w:rsid w:val="00074C4C"/>
    <w:rsid w:val="00074DE8"/>
    <w:rsid w:val="000847F2"/>
    <w:rsid w:val="0008495F"/>
    <w:rsid w:val="0008677C"/>
    <w:rsid w:val="000944EB"/>
    <w:rsid w:val="000A32B0"/>
    <w:rsid w:val="000A3E3E"/>
    <w:rsid w:val="000A4124"/>
    <w:rsid w:val="000A5BB7"/>
    <w:rsid w:val="000A5F5F"/>
    <w:rsid w:val="000A7250"/>
    <w:rsid w:val="000A7521"/>
    <w:rsid w:val="000B108E"/>
    <w:rsid w:val="000B38EB"/>
    <w:rsid w:val="000B6F07"/>
    <w:rsid w:val="000C2489"/>
    <w:rsid w:val="000C4380"/>
    <w:rsid w:val="000C71AF"/>
    <w:rsid w:val="000C7A5A"/>
    <w:rsid w:val="000D02F4"/>
    <w:rsid w:val="000D2761"/>
    <w:rsid w:val="000D3023"/>
    <w:rsid w:val="000D5C76"/>
    <w:rsid w:val="000D70EC"/>
    <w:rsid w:val="000D76E0"/>
    <w:rsid w:val="000E1114"/>
    <w:rsid w:val="000E13B3"/>
    <w:rsid w:val="000E1A39"/>
    <w:rsid w:val="000E2044"/>
    <w:rsid w:val="000E274D"/>
    <w:rsid w:val="000E2FA0"/>
    <w:rsid w:val="000E360E"/>
    <w:rsid w:val="000E47E9"/>
    <w:rsid w:val="000E5075"/>
    <w:rsid w:val="000F3978"/>
    <w:rsid w:val="0010026D"/>
    <w:rsid w:val="00100F95"/>
    <w:rsid w:val="00102409"/>
    <w:rsid w:val="0010450B"/>
    <w:rsid w:val="001050A4"/>
    <w:rsid w:val="0012096C"/>
    <w:rsid w:val="0012125D"/>
    <w:rsid w:val="00122A51"/>
    <w:rsid w:val="00123A7A"/>
    <w:rsid w:val="00125295"/>
    <w:rsid w:val="001253CE"/>
    <w:rsid w:val="00127828"/>
    <w:rsid w:val="00130B7F"/>
    <w:rsid w:val="001317F1"/>
    <w:rsid w:val="001325CD"/>
    <w:rsid w:val="001325FC"/>
    <w:rsid w:val="00132EEA"/>
    <w:rsid w:val="0013318B"/>
    <w:rsid w:val="00134ACF"/>
    <w:rsid w:val="001366E8"/>
    <w:rsid w:val="00136721"/>
    <w:rsid w:val="00140390"/>
    <w:rsid w:val="001409DB"/>
    <w:rsid w:val="00140CAD"/>
    <w:rsid w:val="0014148C"/>
    <w:rsid w:val="001449A8"/>
    <w:rsid w:val="001451FF"/>
    <w:rsid w:val="0014792A"/>
    <w:rsid w:val="00153184"/>
    <w:rsid w:val="0015329B"/>
    <w:rsid w:val="00155058"/>
    <w:rsid w:val="00155383"/>
    <w:rsid w:val="00161BDA"/>
    <w:rsid w:val="00161D2D"/>
    <w:rsid w:val="00162C78"/>
    <w:rsid w:val="00165982"/>
    <w:rsid w:val="00171618"/>
    <w:rsid w:val="00173FE6"/>
    <w:rsid w:val="00175D77"/>
    <w:rsid w:val="00180DF2"/>
    <w:rsid w:val="001819B1"/>
    <w:rsid w:val="0018705F"/>
    <w:rsid w:val="001972D8"/>
    <w:rsid w:val="001975E2"/>
    <w:rsid w:val="001A1116"/>
    <w:rsid w:val="001A1B27"/>
    <w:rsid w:val="001A2D10"/>
    <w:rsid w:val="001A44E0"/>
    <w:rsid w:val="001A4B21"/>
    <w:rsid w:val="001A7013"/>
    <w:rsid w:val="001B39E9"/>
    <w:rsid w:val="001B4C83"/>
    <w:rsid w:val="001B53B5"/>
    <w:rsid w:val="001B7E89"/>
    <w:rsid w:val="001C05F3"/>
    <w:rsid w:val="001C0E83"/>
    <w:rsid w:val="001C35B8"/>
    <w:rsid w:val="001C4715"/>
    <w:rsid w:val="001C5E41"/>
    <w:rsid w:val="001C77BC"/>
    <w:rsid w:val="001D48BB"/>
    <w:rsid w:val="001D49AC"/>
    <w:rsid w:val="001D5146"/>
    <w:rsid w:val="001E00E3"/>
    <w:rsid w:val="001E3FC7"/>
    <w:rsid w:val="001E5ACC"/>
    <w:rsid w:val="001F2349"/>
    <w:rsid w:val="001F6D85"/>
    <w:rsid w:val="002005D2"/>
    <w:rsid w:val="00202696"/>
    <w:rsid w:val="0020298B"/>
    <w:rsid w:val="002038B6"/>
    <w:rsid w:val="00206111"/>
    <w:rsid w:val="002062EA"/>
    <w:rsid w:val="002079B7"/>
    <w:rsid w:val="00210C5C"/>
    <w:rsid w:val="002112B8"/>
    <w:rsid w:val="002115F3"/>
    <w:rsid w:val="002137E0"/>
    <w:rsid w:val="002142FC"/>
    <w:rsid w:val="00222AE0"/>
    <w:rsid w:val="0022612B"/>
    <w:rsid w:val="00226783"/>
    <w:rsid w:val="00235C13"/>
    <w:rsid w:val="00235ECA"/>
    <w:rsid w:val="00240C46"/>
    <w:rsid w:val="00242BC6"/>
    <w:rsid w:val="00243B02"/>
    <w:rsid w:val="00245769"/>
    <w:rsid w:val="002462A6"/>
    <w:rsid w:val="00247BA4"/>
    <w:rsid w:val="00250D77"/>
    <w:rsid w:val="0025196C"/>
    <w:rsid w:val="00252312"/>
    <w:rsid w:val="002546E5"/>
    <w:rsid w:val="00255331"/>
    <w:rsid w:val="002564B9"/>
    <w:rsid w:val="00267248"/>
    <w:rsid w:val="00272E40"/>
    <w:rsid w:val="00273B2B"/>
    <w:rsid w:val="002741AC"/>
    <w:rsid w:val="00274FEB"/>
    <w:rsid w:val="00275F13"/>
    <w:rsid w:val="00276F84"/>
    <w:rsid w:val="002819C0"/>
    <w:rsid w:val="002873CF"/>
    <w:rsid w:val="00291278"/>
    <w:rsid w:val="002919A7"/>
    <w:rsid w:val="00294017"/>
    <w:rsid w:val="00295556"/>
    <w:rsid w:val="00295BB5"/>
    <w:rsid w:val="0029646B"/>
    <w:rsid w:val="00296484"/>
    <w:rsid w:val="00297885"/>
    <w:rsid w:val="002A173D"/>
    <w:rsid w:val="002A32E5"/>
    <w:rsid w:val="002A4407"/>
    <w:rsid w:val="002A5476"/>
    <w:rsid w:val="002A5A4D"/>
    <w:rsid w:val="002A7D0A"/>
    <w:rsid w:val="002B2B16"/>
    <w:rsid w:val="002B4262"/>
    <w:rsid w:val="002C278C"/>
    <w:rsid w:val="002C2BD5"/>
    <w:rsid w:val="002C7F92"/>
    <w:rsid w:val="002C7FE5"/>
    <w:rsid w:val="002D31C8"/>
    <w:rsid w:val="002D5A4D"/>
    <w:rsid w:val="002E0B80"/>
    <w:rsid w:val="002E1B63"/>
    <w:rsid w:val="002E22AF"/>
    <w:rsid w:val="002E3840"/>
    <w:rsid w:val="002E5ECB"/>
    <w:rsid w:val="002E613B"/>
    <w:rsid w:val="002F0CA3"/>
    <w:rsid w:val="002F6155"/>
    <w:rsid w:val="002F61D7"/>
    <w:rsid w:val="002F7CA6"/>
    <w:rsid w:val="00304E4A"/>
    <w:rsid w:val="003054E1"/>
    <w:rsid w:val="00305B4D"/>
    <w:rsid w:val="0030668A"/>
    <w:rsid w:val="00307120"/>
    <w:rsid w:val="00307530"/>
    <w:rsid w:val="00310206"/>
    <w:rsid w:val="00310B8A"/>
    <w:rsid w:val="003160E9"/>
    <w:rsid w:val="00320E21"/>
    <w:rsid w:val="00323643"/>
    <w:rsid w:val="00324398"/>
    <w:rsid w:val="00326F5C"/>
    <w:rsid w:val="00327255"/>
    <w:rsid w:val="0032779C"/>
    <w:rsid w:val="00333953"/>
    <w:rsid w:val="00334FB6"/>
    <w:rsid w:val="00335125"/>
    <w:rsid w:val="003401EA"/>
    <w:rsid w:val="0034075E"/>
    <w:rsid w:val="00340C9D"/>
    <w:rsid w:val="0034119F"/>
    <w:rsid w:val="0034601A"/>
    <w:rsid w:val="0034662A"/>
    <w:rsid w:val="00347E3C"/>
    <w:rsid w:val="00350182"/>
    <w:rsid w:val="003525F9"/>
    <w:rsid w:val="003550DC"/>
    <w:rsid w:val="00355BF3"/>
    <w:rsid w:val="00355DA7"/>
    <w:rsid w:val="00356EE4"/>
    <w:rsid w:val="00364394"/>
    <w:rsid w:val="00365301"/>
    <w:rsid w:val="00365D1D"/>
    <w:rsid w:val="0036606D"/>
    <w:rsid w:val="00371B81"/>
    <w:rsid w:val="00373705"/>
    <w:rsid w:val="00375828"/>
    <w:rsid w:val="00384FC3"/>
    <w:rsid w:val="00385E09"/>
    <w:rsid w:val="0039438D"/>
    <w:rsid w:val="0039541B"/>
    <w:rsid w:val="00396F1C"/>
    <w:rsid w:val="00397077"/>
    <w:rsid w:val="003A15BC"/>
    <w:rsid w:val="003A1CAB"/>
    <w:rsid w:val="003A24C2"/>
    <w:rsid w:val="003A29E6"/>
    <w:rsid w:val="003A3804"/>
    <w:rsid w:val="003A43BE"/>
    <w:rsid w:val="003A52BE"/>
    <w:rsid w:val="003A5866"/>
    <w:rsid w:val="003A6E9F"/>
    <w:rsid w:val="003B3737"/>
    <w:rsid w:val="003B680F"/>
    <w:rsid w:val="003B7932"/>
    <w:rsid w:val="003C2D9F"/>
    <w:rsid w:val="003C31E2"/>
    <w:rsid w:val="003C640A"/>
    <w:rsid w:val="003C7337"/>
    <w:rsid w:val="003D0A61"/>
    <w:rsid w:val="003D0B46"/>
    <w:rsid w:val="003D2590"/>
    <w:rsid w:val="003D2736"/>
    <w:rsid w:val="003D4676"/>
    <w:rsid w:val="003D4CD6"/>
    <w:rsid w:val="003D6E8B"/>
    <w:rsid w:val="003D6F64"/>
    <w:rsid w:val="003D76C0"/>
    <w:rsid w:val="003E05D3"/>
    <w:rsid w:val="003E167E"/>
    <w:rsid w:val="003E2A95"/>
    <w:rsid w:val="003E2D7B"/>
    <w:rsid w:val="003E6146"/>
    <w:rsid w:val="003E6C66"/>
    <w:rsid w:val="00400AA5"/>
    <w:rsid w:val="00412905"/>
    <w:rsid w:val="00412D84"/>
    <w:rsid w:val="0041338A"/>
    <w:rsid w:val="00421DBE"/>
    <w:rsid w:val="004228C7"/>
    <w:rsid w:val="00423804"/>
    <w:rsid w:val="00424D20"/>
    <w:rsid w:val="0042798B"/>
    <w:rsid w:val="00434913"/>
    <w:rsid w:val="004362E9"/>
    <w:rsid w:val="00436DF0"/>
    <w:rsid w:val="00437B87"/>
    <w:rsid w:val="00444C03"/>
    <w:rsid w:val="0044518B"/>
    <w:rsid w:val="00445C4C"/>
    <w:rsid w:val="00446CCF"/>
    <w:rsid w:val="00446F37"/>
    <w:rsid w:val="004474F8"/>
    <w:rsid w:val="00447E70"/>
    <w:rsid w:val="00447EB4"/>
    <w:rsid w:val="00451F20"/>
    <w:rsid w:val="00452B2E"/>
    <w:rsid w:val="00454C34"/>
    <w:rsid w:val="00456064"/>
    <w:rsid w:val="0046551D"/>
    <w:rsid w:val="00471684"/>
    <w:rsid w:val="004736D7"/>
    <w:rsid w:val="00477550"/>
    <w:rsid w:val="00477F19"/>
    <w:rsid w:val="0048039A"/>
    <w:rsid w:val="004820F5"/>
    <w:rsid w:val="00482168"/>
    <w:rsid w:val="004822C4"/>
    <w:rsid w:val="00482461"/>
    <w:rsid w:val="004844A8"/>
    <w:rsid w:val="00486D02"/>
    <w:rsid w:val="004949CE"/>
    <w:rsid w:val="00496803"/>
    <w:rsid w:val="004A0F41"/>
    <w:rsid w:val="004A3E7F"/>
    <w:rsid w:val="004A4206"/>
    <w:rsid w:val="004A7C74"/>
    <w:rsid w:val="004B3DC1"/>
    <w:rsid w:val="004B3F90"/>
    <w:rsid w:val="004B4B60"/>
    <w:rsid w:val="004B58FB"/>
    <w:rsid w:val="004B5B61"/>
    <w:rsid w:val="004B6688"/>
    <w:rsid w:val="004C49B6"/>
    <w:rsid w:val="004C4CFB"/>
    <w:rsid w:val="004D0145"/>
    <w:rsid w:val="004D0EFE"/>
    <w:rsid w:val="004F229D"/>
    <w:rsid w:val="004F4683"/>
    <w:rsid w:val="004F57E0"/>
    <w:rsid w:val="004F5D4E"/>
    <w:rsid w:val="004F63F1"/>
    <w:rsid w:val="00500816"/>
    <w:rsid w:val="00503150"/>
    <w:rsid w:val="00505E00"/>
    <w:rsid w:val="00506417"/>
    <w:rsid w:val="005068E9"/>
    <w:rsid w:val="00510302"/>
    <w:rsid w:val="0051195C"/>
    <w:rsid w:val="00513C21"/>
    <w:rsid w:val="00516A57"/>
    <w:rsid w:val="00516CFF"/>
    <w:rsid w:val="00520540"/>
    <w:rsid w:val="00521B1E"/>
    <w:rsid w:val="005228F5"/>
    <w:rsid w:val="005239FE"/>
    <w:rsid w:val="005244A4"/>
    <w:rsid w:val="00524983"/>
    <w:rsid w:val="00524F9D"/>
    <w:rsid w:val="0052739D"/>
    <w:rsid w:val="00527783"/>
    <w:rsid w:val="00535879"/>
    <w:rsid w:val="00535B30"/>
    <w:rsid w:val="00537129"/>
    <w:rsid w:val="00540EC1"/>
    <w:rsid w:val="00541DAC"/>
    <w:rsid w:val="0055028A"/>
    <w:rsid w:val="005577CC"/>
    <w:rsid w:val="00561255"/>
    <w:rsid w:val="00563A99"/>
    <w:rsid w:val="005646CC"/>
    <w:rsid w:val="00565B2C"/>
    <w:rsid w:val="00570FC5"/>
    <w:rsid w:val="00571F59"/>
    <w:rsid w:val="005814B5"/>
    <w:rsid w:val="005820D0"/>
    <w:rsid w:val="00584553"/>
    <w:rsid w:val="00585D7C"/>
    <w:rsid w:val="0058768F"/>
    <w:rsid w:val="00591665"/>
    <w:rsid w:val="00593601"/>
    <w:rsid w:val="00597146"/>
    <w:rsid w:val="005A30DA"/>
    <w:rsid w:val="005A3C79"/>
    <w:rsid w:val="005A49AE"/>
    <w:rsid w:val="005A75E6"/>
    <w:rsid w:val="005B0B1A"/>
    <w:rsid w:val="005B1875"/>
    <w:rsid w:val="005B2CE5"/>
    <w:rsid w:val="005B3613"/>
    <w:rsid w:val="005B5811"/>
    <w:rsid w:val="005C030C"/>
    <w:rsid w:val="005C0577"/>
    <w:rsid w:val="005C087F"/>
    <w:rsid w:val="005C1782"/>
    <w:rsid w:val="005C3D7A"/>
    <w:rsid w:val="005C7983"/>
    <w:rsid w:val="005D0430"/>
    <w:rsid w:val="005D1B5A"/>
    <w:rsid w:val="005D1F7A"/>
    <w:rsid w:val="005D3E9D"/>
    <w:rsid w:val="005E005B"/>
    <w:rsid w:val="005E0EFA"/>
    <w:rsid w:val="005E1F3C"/>
    <w:rsid w:val="005E4B0B"/>
    <w:rsid w:val="005F053A"/>
    <w:rsid w:val="005F0EB5"/>
    <w:rsid w:val="005F278E"/>
    <w:rsid w:val="005F36B2"/>
    <w:rsid w:val="005F4B7C"/>
    <w:rsid w:val="005F5AAF"/>
    <w:rsid w:val="005F7B72"/>
    <w:rsid w:val="00602EDF"/>
    <w:rsid w:val="00603EFD"/>
    <w:rsid w:val="00605543"/>
    <w:rsid w:val="00616479"/>
    <w:rsid w:val="00617165"/>
    <w:rsid w:val="0062397E"/>
    <w:rsid w:val="006255CD"/>
    <w:rsid w:val="006256D3"/>
    <w:rsid w:val="00626A86"/>
    <w:rsid w:val="00627BB7"/>
    <w:rsid w:val="0063112E"/>
    <w:rsid w:val="00631D08"/>
    <w:rsid w:val="0063292C"/>
    <w:rsid w:val="00633E21"/>
    <w:rsid w:val="00635272"/>
    <w:rsid w:val="00635B52"/>
    <w:rsid w:val="00637E8A"/>
    <w:rsid w:val="00642FC0"/>
    <w:rsid w:val="00643C6E"/>
    <w:rsid w:val="00644A13"/>
    <w:rsid w:val="00647584"/>
    <w:rsid w:val="0065136E"/>
    <w:rsid w:val="00651B2C"/>
    <w:rsid w:val="00655418"/>
    <w:rsid w:val="00655EE7"/>
    <w:rsid w:val="0065688B"/>
    <w:rsid w:val="00661DF8"/>
    <w:rsid w:val="00664E92"/>
    <w:rsid w:val="00670D71"/>
    <w:rsid w:val="00672F8A"/>
    <w:rsid w:val="006757C2"/>
    <w:rsid w:val="00677D3A"/>
    <w:rsid w:val="00681800"/>
    <w:rsid w:val="0068218E"/>
    <w:rsid w:val="00690514"/>
    <w:rsid w:val="006A17B4"/>
    <w:rsid w:val="006A1BBC"/>
    <w:rsid w:val="006A4301"/>
    <w:rsid w:val="006A66CC"/>
    <w:rsid w:val="006B233F"/>
    <w:rsid w:val="006B29EB"/>
    <w:rsid w:val="006B29ED"/>
    <w:rsid w:val="006B3C45"/>
    <w:rsid w:val="006B4432"/>
    <w:rsid w:val="006C374A"/>
    <w:rsid w:val="006C4422"/>
    <w:rsid w:val="006C52F4"/>
    <w:rsid w:val="006C75C2"/>
    <w:rsid w:val="006C7AD7"/>
    <w:rsid w:val="006D0BFC"/>
    <w:rsid w:val="006D1CD7"/>
    <w:rsid w:val="006D5B2F"/>
    <w:rsid w:val="006D6F17"/>
    <w:rsid w:val="006E3343"/>
    <w:rsid w:val="006E49DF"/>
    <w:rsid w:val="006E4E9C"/>
    <w:rsid w:val="006E7445"/>
    <w:rsid w:val="006E7DCE"/>
    <w:rsid w:val="006F280F"/>
    <w:rsid w:val="006F3097"/>
    <w:rsid w:val="006F3DEC"/>
    <w:rsid w:val="006F4096"/>
    <w:rsid w:val="007023C7"/>
    <w:rsid w:val="007050FF"/>
    <w:rsid w:val="007122DA"/>
    <w:rsid w:val="007142C2"/>
    <w:rsid w:val="00717974"/>
    <w:rsid w:val="007201C7"/>
    <w:rsid w:val="00721D86"/>
    <w:rsid w:val="00723B69"/>
    <w:rsid w:val="00724BBB"/>
    <w:rsid w:val="00730FE2"/>
    <w:rsid w:val="007320B0"/>
    <w:rsid w:val="00742E0D"/>
    <w:rsid w:val="00752764"/>
    <w:rsid w:val="00753D7C"/>
    <w:rsid w:val="007563DB"/>
    <w:rsid w:val="00757097"/>
    <w:rsid w:val="007616A1"/>
    <w:rsid w:val="00762EDD"/>
    <w:rsid w:val="00764458"/>
    <w:rsid w:val="00765FEE"/>
    <w:rsid w:val="00766962"/>
    <w:rsid w:val="00775287"/>
    <w:rsid w:val="00776BA3"/>
    <w:rsid w:val="007827B8"/>
    <w:rsid w:val="00786BBC"/>
    <w:rsid w:val="00790559"/>
    <w:rsid w:val="007A0A01"/>
    <w:rsid w:val="007A4577"/>
    <w:rsid w:val="007A61DD"/>
    <w:rsid w:val="007A6CD2"/>
    <w:rsid w:val="007B101D"/>
    <w:rsid w:val="007B2237"/>
    <w:rsid w:val="007B24AA"/>
    <w:rsid w:val="007B4884"/>
    <w:rsid w:val="007B6F03"/>
    <w:rsid w:val="007B6F29"/>
    <w:rsid w:val="007B73CB"/>
    <w:rsid w:val="007C164E"/>
    <w:rsid w:val="007C1E29"/>
    <w:rsid w:val="007C2F6C"/>
    <w:rsid w:val="007C3D77"/>
    <w:rsid w:val="007C5D6C"/>
    <w:rsid w:val="007C71C6"/>
    <w:rsid w:val="007D22C4"/>
    <w:rsid w:val="007D2487"/>
    <w:rsid w:val="007D33F4"/>
    <w:rsid w:val="007D65E4"/>
    <w:rsid w:val="007D6B52"/>
    <w:rsid w:val="007E3A61"/>
    <w:rsid w:val="007F19DC"/>
    <w:rsid w:val="007F2E44"/>
    <w:rsid w:val="007F3825"/>
    <w:rsid w:val="007F3ABE"/>
    <w:rsid w:val="007F48F6"/>
    <w:rsid w:val="007F777E"/>
    <w:rsid w:val="0080079F"/>
    <w:rsid w:val="00800DE9"/>
    <w:rsid w:val="00801965"/>
    <w:rsid w:val="00803E38"/>
    <w:rsid w:val="00807940"/>
    <w:rsid w:val="00811C2F"/>
    <w:rsid w:val="00812FB1"/>
    <w:rsid w:val="0081349E"/>
    <w:rsid w:val="008141F2"/>
    <w:rsid w:val="00815D02"/>
    <w:rsid w:val="00816EFB"/>
    <w:rsid w:val="00820410"/>
    <w:rsid w:val="0082451E"/>
    <w:rsid w:val="0083075F"/>
    <w:rsid w:val="008328E9"/>
    <w:rsid w:val="00833899"/>
    <w:rsid w:val="00835BCB"/>
    <w:rsid w:val="00835CDC"/>
    <w:rsid w:val="00835D3F"/>
    <w:rsid w:val="008504A7"/>
    <w:rsid w:val="00850B09"/>
    <w:rsid w:val="00851BCA"/>
    <w:rsid w:val="008557BC"/>
    <w:rsid w:val="0085694D"/>
    <w:rsid w:val="00856CCA"/>
    <w:rsid w:val="00863B9D"/>
    <w:rsid w:val="00863BE6"/>
    <w:rsid w:val="00866873"/>
    <w:rsid w:val="00867334"/>
    <w:rsid w:val="0086785A"/>
    <w:rsid w:val="00867F62"/>
    <w:rsid w:val="00870635"/>
    <w:rsid w:val="008714DC"/>
    <w:rsid w:val="00873CA5"/>
    <w:rsid w:val="008754C6"/>
    <w:rsid w:val="008766D8"/>
    <w:rsid w:val="00876C0B"/>
    <w:rsid w:val="008775BC"/>
    <w:rsid w:val="00882F1B"/>
    <w:rsid w:val="00886A84"/>
    <w:rsid w:val="00890840"/>
    <w:rsid w:val="00891F86"/>
    <w:rsid w:val="008A0A3C"/>
    <w:rsid w:val="008A2AD9"/>
    <w:rsid w:val="008A70CE"/>
    <w:rsid w:val="008B0601"/>
    <w:rsid w:val="008B3608"/>
    <w:rsid w:val="008B4CAE"/>
    <w:rsid w:val="008B515B"/>
    <w:rsid w:val="008B630D"/>
    <w:rsid w:val="008C19BF"/>
    <w:rsid w:val="008C25E4"/>
    <w:rsid w:val="008C2DAE"/>
    <w:rsid w:val="008C2DF9"/>
    <w:rsid w:val="008C4410"/>
    <w:rsid w:val="008C54FC"/>
    <w:rsid w:val="008C5EAF"/>
    <w:rsid w:val="008D1C3F"/>
    <w:rsid w:val="008D31E1"/>
    <w:rsid w:val="008D5625"/>
    <w:rsid w:val="008D59ED"/>
    <w:rsid w:val="008D74BF"/>
    <w:rsid w:val="008E269C"/>
    <w:rsid w:val="008E3957"/>
    <w:rsid w:val="008E40E6"/>
    <w:rsid w:val="008E5938"/>
    <w:rsid w:val="008F5AF3"/>
    <w:rsid w:val="008F6E23"/>
    <w:rsid w:val="008F75D1"/>
    <w:rsid w:val="0090037C"/>
    <w:rsid w:val="0090076D"/>
    <w:rsid w:val="00900B3B"/>
    <w:rsid w:val="00902C2F"/>
    <w:rsid w:val="009035E1"/>
    <w:rsid w:val="00904248"/>
    <w:rsid w:val="00905088"/>
    <w:rsid w:val="009059A9"/>
    <w:rsid w:val="0091386A"/>
    <w:rsid w:val="009139F9"/>
    <w:rsid w:val="00913F95"/>
    <w:rsid w:val="00914FA2"/>
    <w:rsid w:val="00915AB0"/>
    <w:rsid w:val="009175A4"/>
    <w:rsid w:val="00922363"/>
    <w:rsid w:val="00923ADA"/>
    <w:rsid w:val="0092515E"/>
    <w:rsid w:val="00934163"/>
    <w:rsid w:val="0094101B"/>
    <w:rsid w:val="00941ADA"/>
    <w:rsid w:val="00942E4B"/>
    <w:rsid w:val="00942FBD"/>
    <w:rsid w:val="009433DC"/>
    <w:rsid w:val="0094389E"/>
    <w:rsid w:val="009438AC"/>
    <w:rsid w:val="0094724E"/>
    <w:rsid w:val="0094770B"/>
    <w:rsid w:val="0095581C"/>
    <w:rsid w:val="00957D48"/>
    <w:rsid w:val="00960353"/>
    <w:rsid w:val="00965DD7"/>
    <w:rsid w:val="0097115A"/>
    <w:rsid w:val="009766CC"/>
    <w:rsid w:val="00976F47"/>
    <w:rsid w:val="00982593"/>
    <w:rsid w:val="0098567B"/>
    <w:rsid w:val="00986173"/>
    <w:rsid w:val="0098713D"/>
    <w:rsid w:val="009874B2"/>
    <w:rsid w:val="00987A29"/>
    <w:rsid w:val="009909B0"/>
    <w:rsid w:val="009909C4"/>
    <w:rsid w:val="009949C4"/>
    <w:rsid w:val="00994E46"/>
    <w:rsid w:val="00995A88"/>
    <w:rsid w:val="009A025C"/>
    <w:rsid w:val="009A0651"/>
    <w:rsid w:val="009A143C"/>
    <w:rsid w:val="009A176B"/>
    <w:rsid w:val="009A46F2"/>
    <w:rsid w:val="009A798D"/>
    <w:rsid w:val="009B1B48"/>
    <w:rsid w:val="009B2267"/>
    <w:rsid w:val="009B2B6C"/>
    <w:rsid w:val="009B5B32"/>
    <w:rsid w:val="009B7A42"/>
    <w:rsid w:val="009B7B12"/>
    <w:rsid w:val="009D0A5F"/>
    <w:rsid w:val="009D1860"/>
    <w:rsid w:val="009D359D"/>
    <w:rsid w:val="009D36FE"/>
    <w:rsid w:val="009D4D53"/>
    <w:rsid w:val="009D4F62"/>
    <w:rsid w:val="009D53AF"/>
    <w:rsid w:val="009D5E44"/>
    <w:rsid w:val="009D7657"/>
    <w:rsid w:val="009E036F"/>
    <w:rsid w:val="009E0AE8"/>
    <w:rsid w:val="009E5374"/>
    <w:rsid w:val="009F1494"/>
    <w:rsid w:val="009F1C9E"/>
    <w:rsid w:val="009F258D"/>
    <w:rsid w:val="009F327A"/>
    <w:rsid w:val="009F345D"/>
    <w:rsid w:val="009F375B"/>
    <w:rsid w:val="009F4BCF"/>
    <w:rsid w:val="009F5D0B"/>
    <w:rsid w:val="009F725D"/>
    <w:rsid w:val="009F7DB9"/>
    <w:rsid w:val="00A00054"/>
    <w:rsid w:val="00A006BB"/>
    <w:rsid w:val="00A03090"/>
    <w:rsid w:val="00A05053"/>
    <w:rsid w:val="00A054E0"/>
    <w:rsid w:val="00A10694"/>
    <w:rsid w:val="00A109EC"/>
    <w:rsid w:val="00A1146D"/>
    <w:rsid w:val="00A13218"/>
    <w:rsid w:val="00A15506"/>
    <w:rsid w:val="00A15E5B"/>
    <w:rsid w:val="00A16E50"/>
    <w:rsid w:val="00A22451"/>
    <w:rsid w:val="00A227A3"/>
    <w:rsid w:val="00A23D1F"/>
    <w:rsid w:val="00A309FA"/>
    <w:rsid w:val="00A31CEF"/>
    <w:rsid w:val="00A33E6E"/>
    <w:rsid w:val="00A42A33"/>
    <w:rsid w:val="00A43F90"/>
    <w:rsid w:val="00A50AD1"/>
    <w:rsid w:val="00A5243C"/>
    <w:rsid w:val="00A52613"/>
    <w:rsid w:val="00A52A9E"/>
    <w:rsid w:val="00A53FD0"/>
    <w:rsid w:val="00A54C38"/>
    <w:rsid w:val="00A55328"/>
    <w:rsid w:val="00A57082"/>
    <w:rsid w:val="00A60B73"/>
    <w:rsid w:val="00A63EBC"/>
    <w:rsid w:val="00A64314"/>
    <w:rsid w:val="00A66A25"/>
    <w:rsid w:val="00A74E14"/>
    <w:rsid w:val="00A80080"/>
    <w:rsid w:val="00A85570"/>
    <w:rsid w:val="00A91CF5"/>
    <w:rsid w:val="00AA0B08"/>
    <w:rsid w:val="00AA0DCF"/>
    <w:rsid w:val="00AA1195"/>
    <w:rsid w:val="00AA2BEF"/>
    <w:rsid w:val="00AA3C94"/>
    <w:rsid w:val="00AA3E96"/>
    <w:rsid w:val="00AA5E68"/>
    <w:rsid w:val="00AB1D18"/>
    <w:rsid w:val="00AB24B0"/>
    <w:rsid w:val="00AB3294"/>
    <w:rsid w:val="00AB3300"/>
    <w:rsid w:val="00AB4951"/>
    <w:rsid w:val="00AB76B5"/>
    <w:rsid w:val="00AC6FCB"/>
    <w:rsid w:val="00AD43C7"/>
    <w:rsid w:val="00AD48D0"/>
    <w:rsid w:val="00AD4D22"/>
    <w:rsid w:val="00AD632B"/>
    <w:rsid w:val="00AD6CD9"/>
    <w:rsid w:val="00AE0C91"/>
    <w:rsid w:val="00AE6D1E"/>
    <w:rsid w:val="00AF1145"/>
    <w:rsid w:val="00B034DC"/>
    <w:rsid w:val="00B0390B"/>
    <w:rsid w:val="00B03C48"/>
    <w:rsid w:val="00B14EDA"/>
    <w:rsid w:val="00B15A66"/>
    <w:rsid w:val="00B15A9C"/>
    <w:rsid w:val="00B15E46"/>
    <w:rsid w:val="00B174C9"/>
    <w:rsid w:val="00B20747"/>
    <w:rsid w:val="00B21E7F"/>
    <w:rsid w:val="00B2260F"/>
    <w:rsid w:val="00B23F58"/>
    <w:rsid w:val="00B25546"/>
    <w:rsid w:val="00B25F52"/>
    <w:rsid w:val="00B26177"/>
    <w:rsid w:val="00B306EB"/>
    <w:rsid w:val="00B30D89"/>
    <w:rsid w:val="00B315A0"/>
    <w:rsid w:val="00B32084"/>
    <w:rsid w:val="00B32EA4"/>
    <w:rsid w:val="00B334E5"/>
    <w:rsid w:val="00B33D03"/>
    <w:rsid w:val="00B3496F"/>
    <w:rsid w:val="00B34A18"/>
    <w:rsid w:val="00B35D41"/>
    <w:rsid w:val="00B433E6"/>
    <w:rsid w:val="00B468CE"/>
    <w:rsid w:val="00B46E97"/>
    <w:rsid w:val="00B50863"/>
    <w:rsid w:val="00B508CB"/>
    <w:rsid w:val="00B530F6"/>
    <w:rsid w:val="00B5557C"/>
    <w:rsid w:val="00B56460"/>
    <w:rsid w:val="00B579CB"/>
    <w:rsid w:val="00B6071A"/>
    <w:rsid w:val="00B613E0"/>
    <w:rsid w:val="00B61DBD"/>
    <w:rsid w:val="00B62383"/>
    <w:rsid w:val="00B6250E"/>
    <w:rsid w:val="00B626CD"/>
    <w:rsid w:val="00B631DF"/>
    <w:rsid w:val="00B6513A"/>
    <w:rsid w:val="00B70083"/>
    <w:rsid w:val="00B73A62"/>
    <w:rsid w:val="00B75BBF"/>
    <w:rsid w:val="00B76043"/>
    <w:rsid w:val="00B7615F"/>
    <w:rsid w:val="00B77212"/>
    <w:rsid w:val="00B81DD8"/>
    <w:rsid w:val="00B836F3"/>
    <w:rsid w:val="00B83EF9"/>
    <w:rsid w:val="00B8673A"/>
    <w:rsid w:val="00B87A43"/>
    <w:rsid w:val="00B9042C"/>
    <w:rsid w:val="00B9159A"/>
    <w:rsid w:val="00B94105"/>
    <w:rsid w:val="00B956D8"/>
    <w:rsid w:val="00B9629F"/>
    <w:rsid w:val="00BA0C0B"/>
    <w:rsid w:val="00BA4EA1"/>
    <w:rsid w:val="00BA7613"/>
    <w:rsid w:val="00BB13B5"/>
    <w:rsid w:val="00BB28F6"/>
    <w:rsid w:val="00BB3545"/>
    <w:rsid w:val="00BB4B92"/>
    <w:rsid w:val="00BB61B4"/>
    <w:rsid w:val="00BC2609"/>
    <w:rsid w:val="00BC60F1"/>
    <w:rsid w:val="00BD1C3E"/>
    <w:rsid w:val="00BD5664"/>
    <w:rsid w:val="00BE004E"/>
    <w:rsid w:val="00BE0960"/>
    <w:rsid w:val="00BE112D"/>
    <w:rsid w:val="00BE1B82"/>
    <w:rsid w:val="00BE20CE"/>
    <w:rsid w:val="00BE31AF"/>
    <w:rsid w:val="00BE6630"/>
    <w:rsid w:val="00BE6BF6"/>
    <w:rsid w:val="00BE7274"/>
    <w:rsid w:val="00BF0A94"/>
    <w:rsid w:val="00BF3657"/>
    <w:rsid w:val="00BF41BC"/>
    <w:rsid w:val="00C01707"/>
    <w:rsid w:val="00C021C4"/>
    <w:rsid w:val="00C04D69"/>
    <w:rsid w:val="00C0525C"/>
    <w:rsid w:val="00C0528F"/>
    <w:rsid w:val="00C10028"/>
    <w:rsid w:val="00C10F5D"/>
    <w:rsid w:val="00C10F78"/>
    <w:rsid w:val="00C13145"/>
    <w:rsid w:val="00C178CF"/>
    <w:rsid w:val="00C30987"/>
    <w:rsid w:val="00C31D8E"/>
    <w:rsid w:val="00C32F0C"/>
    <w:rsid w:val="00C3409C"/>
    <w:rsid w:val="00C40A5A"/>
    <w:rsid w:val="00C42FA3"/>
    <w:rsid w:val="00C43FA8"/>
    <w:rsid w:val="00C5013C"/>
    <w:rsid w:val="00C50797"/>
    <w:rsid w:val="00C662A6"/>
    <w:rsid w:val="00C71187"/>
    <w:rsid w:val="00C723C0"/>
    <w:rsid w:val="00C72400"/>
    <w:rsid w:val="00C73993"/>
    <w:rsid w:val="00C751E5"/>
    <w:rsid w:val="00C75B9C"/>
    <w:rsid w:val="00C80981"/>
    <w:rsid w:val="00C81BA3"/>
    <w:rsid w:val="00C81D4E"/>
    <w:rsid w:val="00C86BD1"/>
    <w:rsid w:val="00C875E9"/>
    <w:rsid w:val="00C875FE"/>
    <w:rsid w:val="00C90133"/>
    <w:rsid w:val="00C92D12"/>
    <w:rsid w:val="00C93A91"/>
    <w:rsid w:val="00CA08DC"/>
    <w:rsid w:val="00CA0928"/>
    <w:rsid w:val="00CA3F2F"/>
    <w:rsid w:val="00CA743B"/>
    <w:rsid w:val="00CB7A48"/>
    <w:rsid w:val="00CC1724"/>
    <w:rsid w:val="00CC5EFE"/>
    <w:rsid w:val="00CD47AF"/>
    <w:rsid w:val="00CD5745"/>
    <w:rsid w:val="00CD685B"/>
    <w:rsid w:val="00CE03B1"/>
    <w:rsid w:val="00CE1765"/>
    <w:rsid w:val="00CE750F"/>
    <w:rsid w:val="00CF0934"/>
    <w:rsid w:val="00CF148E"/>
    <w:rsid w:val="00CF30AC"/>
    <w:rsid w:val="00CF6980"/>
    <w:rsid w:val="00CF7449"/>
    <w:rsid w:val="00D0214E"/>
    <w:rsid w:val="00D03D6E"/>
    <w:rsid w:val="00D05890"/>
    <w:rsid w:val="00D06543"/>
    <w:rsid w:val="00D15DD7"/>
    <w:rsid w:val="00D160CB"/>
    <w:rsid w:val="00D23CEA"/>
    <w:rsid w:val="00D245A1"/>
    <w:rsid w:val="00D31EB1"/>
    <w:rsid w:val="00D40B93"/>
    <w:rsid w:val="00D415E2"/>
    <w:rsid w:val="00D418AC"/>
    <w:rsid w:val="00D42055"/>
    <w:rsid w:val="00D44B1A"/>
    <w:rsid w:val="00D46F37"/>
    <w:rsid w:val="00D50AB1"/>
    <w:rsid w:val="00D548A4"/>
    <w:rsid w:val="00D6053E"/>
    <w:rsid w:val="00D63765"/>
    <w:rsid w:val="00D63784"/>
    <w:rsid w:val="00D647C3"/>
    <w:rsid w:val="00D70A0A"/>
    <w:rsid w:val="00D70D81"/>
    <w:rsid w:val="00D718C0"/>
    <w:rsid w:val="00D7317B"/>
    <w:rsid w:val="00D75DE6"/>
    <w:rsid w:val="00D779FB"/>
    <w:rsid w:val="00D82CBB"/>
    <w:rsid w:val="00D8579F"/>
    <w:rsid w:val="00D86EA9"/>
    <w:rsid w:val="00D91634"/>
    <w:rsid w:val="00D9361E"/>
    <w:rsid w:val="00D941C9"/>
    <w:rsid w:val="00D9633A"/>
    <w:rsid w:val="00DA14AD"/>
    <w:rsid w:val="00DA2683"/>
    <w:rsid w:val="00DA2985"/>
    <w:rsid w:val="00DA35B9"/>
    <w:rsid w:val="00DA3CBE"/>
    <w:rsid w:val="00DA43F9"/>
    <w:rsid w:val="00DA5883"/>
    <w:rsid w:val="00DA7D37"/>
    <w:rsid w:val="00DB4534"/>
    <w:rsid w:val="00DB4C60"/>
    <w:rsid w:val="00DB4EBE"/>
    <w:rsid w:val="00DB6B96"/>
    <w:rsid w:val="00DB6C74"/>
    <w:rsid w:val="00DC151E"/>
    <w:rsid w:val="00DC2968"/>
    <w:rsid w:val="00DC416D"/>
    <w:rsid w:val="00DC4397"/>
    <w:rsid w:val="00DD1C75"/>
    <w:rsid w:val="00DD4FE6"/>
    <w:rsid w:val="00DD5699"/>
    <w:rsid w:val="00DE423F"/>
    <w:rsid w:val="00DE4E42"/>
    <w:rsid w:val="00DE50C1"/>
    <w:rsid w:val="00DE578A"/>
    <w:rsid w:val="00DE58CF"/>
    <w:rsid w:val="00DF0471"/>
    <w:rsid w:val="00DF13C8"/>
    <w:rsid w:val="00DF2386"/>
    <w:rsid w:val="00DF31F3"/>
    <w:rsid w:val="00DF4D61"/>
    <w:rsid w:val="00DF7FE7"/>
    <w:rsid w:val="00E016EA"/>
    <w:rsid w:val="00E03EC3"/>
    <w:rsid w:val="00E055B1"/>
    <w:rsid w:val="00E07553"/>
    <w:rsid w:val="00E13533"/>
    <w:rsid w:val="00E14D02"/>
    <w:rsid w:val="00E15673"/>
    <w:rsid w:val="00E176A5"/>
    <w:rsid w:val="00E227D4"/>
    <w:rsid w:val="00E234B8"/>
    <w:rsid w:val="00E2476B"/>
    <w:rsid w:val="00E26226"/>
    <w:rsid w:val="00E27E3F"/>
    <w:rsid w:val="00E33FEA"/>
    <w:rsid w:val="00E34142"/>
    <w:rsid w:val="00E42EA2"/>
    <w:rsid w:val="00E45E83"/>
    <w:rsid w:val="00E46367"/>
    <w:rsid w:val="00E51112"/>
    <w:rsid w:val="00E51B20"/>
    <w:rsid w:val="00E528D8"/>
    <w:rsid w:val="00E5449A"/>
    <w:rsid w:val="00E557C7"/>
    <w:rsid w:val="00E603D2"/>
    <w:rsid w:val="00E61DA3"/>
    <w:rsid w:val="00E62F14"/>
    <w:rsid w:val="00E63F0B"/>
    <w:rsid w:val="00E6405D"/>
    <w:rsid w:val="00E65829"/>
    <w:rsid w:val="00E66B01"/>
    <w:rsid w:val="00E81BE1"/>
    <w:rsid w:val="00E835A5"/>
    <w:rsid w:val="00E8409C"/>
    <w:rsid w:val="00E90D23"/>
    <w:rsid w:val="00E94D02"/>
    <w:rsid w:val="00EA250F"/>
    <w:rsid w:val="00EA2CCD"/>
    <w:rsid w:val="00EA3A7F"/>
    <w:rsid w:val="00EA6689"/>
    <w:rsid w:val="00EB1BE3"/>
    <w:rsid w:val="00EB39F2"/>
    <w:rsid w:val="00EB3D9F"/>
    <w:rsid w:val="00EB4B84"/>
    <w:rsid w:val="00EB7B83"/>
    <w:rsid w:val="00EC1763"/>
    <w:rsid w:val="00EC61C6"/>
    <w:rsid w:val="00EC65C5"/>
    <w:rsid w:val="00EC744D"/>
    <w:rsid w:val="00ED26AC"/>
    <w:rsid w:val="00ED64E8"/>
    <w:rsid w:val="00ED69E4"/>
    <w:rsid w:val="00EE31CB"/>
    <w:rsid w:val="00EE37BB"/>
    <w:rsid w:val="00EE666A"/>
    <w:rsid w:val="00EF04F2"/>
    <w:rsid w:val="00EF174F"/>
    <w:rsid w:val="00EF2196"/>
    <w:rsid w:val="00EF620B"/>
    <w:rsid w:val="00EF7182"/>
    <w:rsid w:val="00F0000D"/>
    <w:rsid w:val="00F0092F"/>
    <w:rsid w:val="00F02023"/>
    <w:rsid w:val="00F02DE5"/>
    <w:rsid w:val="00F03E51"/>
    <w:rsid w:val="00F0651A"/>
    <w:rsid w:val="00F0689C"/>
    <w:rsid w:val="00F069A3"/>
    <w:rsid w:val="00F078F1"/>
    <w:rsid w:val="00F11B2B"/>
    <w:rsid w:val="00F12E22"/>
    <w:rsid w:val="00F145FC"/>
    <w:rsid w:val="00F149AA"/>
    <w:rsid w:val="00F228C5"/>
    <w:rsid w:val="00F24982"/>
    <w:rsid w:val="00F249DB"/>
    <w:rsid w:val="00F30EA5"/>
    <w:rsid w:val="00F32D03"/>
    <w:rsid w:val="00F33FA3"/>
    <w:rsid w:val="00F344DE"/>
    <w:rsid w:val="00F35793"/>
    <w:rsid w:val="00F444EF"/>
    <w:rsid w:val="00F617E9"/>
    <w:rsid w:val="00F64006"/>
    <w:rsid w:val="00F64729"/>
    <w:rsid w:val="00F6492C"/>
    <w:rsid w:val="00F7073F"/>
    <w:rsid w:val="00F7284B"/>
    <w:rsid w:val="00F73E71"/>
    <w:rsid w:val="00F75B58"/>
    <w:rsid w:val="00F761D3"/>
    <w:rsid w:val="00F77165"/>
    <w:rsid w:val="00F77796"/>
    <w:rsid w:val="00F82741"/>
    <w:rsid w:val="00F83FDA"/>
    <w:rsid w:val="00F87652"/>
    <w:rsid w:val="00F901C5"/>
    <w:rsid w:val="00F92098"/>
    <w:rsid w:val="00F9338E"/>
    <w:rsid w:val="00F9375E"/>
    <w:rsid w:val="00FA4D4D"/>
    <w:rsid w:val="00FA5407"/>
    <w:rsid w:val="00FA5F58"/>
    <w:rsid w:val="00FB0115"/>
    <w:rsid w:val="00FB0A86"/>
    <w:rsid w:val="00FB2391"/>
    <w:rsid w:val="00FB540D"/>
    <w:rsid w:val="00FB660E"/>
    <w:rsid w:val="00FC1072"/>
    <w:rsid w:val="00FC150D"/>
    <w:rsid w:val="00FC387E"/>
    <w:rsid w:val="00FC5435"/>
    <w:rsid w:val="00FC7C95"/>
    <w:rsid w:val="00FD16D9"/>
    <w:rsid w:val="00FD264C"/>
    <w:rsid w:val="00FD4D65"/>
    <w:rsid w:val="00FD7212"/>
    <w:rsid w:val="00FE2204"/>
    <w:rsid w:val="00FE2E43"/>
    <w:rsid w:val="00FE330D"/>
    <w:rsid w:val="00FE5AEE"/>
    <w:rsid w:val="00FF2460"/>
    <w:rsid w:val="00FF3F77"/>
    <w:rsid w:val="00FF4EC7"/>
    <w:rsid w:val="00FF6345"/>
    <w:rsid w:val="0D3984CB"/>
    <w:rsid w:val="0DA11D17"/>
    <w:rsid w:val="2A1F470F"/>
    <w:rsid w:val="36DC5234"/>
    <w:rsid w:val="4824D445"/>
    <w:rsid w:val="52F2CFF4"/>
    <w:rsid w:val="5982FD5B"/>
    <w:rsid w:val="64778068"/>
    <w:rsid w:val="64D85ED8"/>
    <w:rsid w:val="6D3F5388"/>
    <w:rsid w:val="7C4B7052"/>
    <w:rsid w:val="7E8DFE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56252"/>
  <w15:docId w15:val="{EB771859-1163-46D2-BE93-AE97DC80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412905"/>
    <w:pPr>
      <w:keepNext/>
      <w:keepLines/>
      <w:spacing w:before="240"/>
      <w:outlineLvl w:val="0"/>
    </w:pPr>
    <w:rPr>
      <w:rFonts w:asciiTheme="minorHAnsi" w:eastAsiaTheme="majorEastAsia" w:hAnsiTheme="minorHAnsi" w:cstheme="majorBidi"/>
      <w:b/>
      <w:szCs w:val="32"/>
    </w:rPr>
  </w:style>
  <w:style w:type="paragraph" w:styleId="Heading2">
    <w:name w:val="heading 2"/>
    <w:basedOn w:val="Normal"/>
    <w:next w:val="Normal"/>
    <w:link w:val="Heading2Char"/>
    <w:autoRedefine/>
    <w:uiPriority w:val="9"/>
    <w:unhideWhenUsed/>
    <w:qFormat/>
    <w:rsid w:val="00D8579F"/>
    <w:pPr>
      <w:keepNext/>
      <w:keepLines/>
      <w:spacing w:before="40"/>
      <w:outlineLvl w:val="1"/>
    </w:pPr>
    <w:rPr>
      <w:rFonts w:asciiTheme="minorHAnsi" w:eastAsiaTheme="majorEastAsia" w:hAnsiTheme="minorHAnsi"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Heading1Char">
    <w:name w:val="Heading 1 Char"/>
    <w:basedOn w:val="DefaultParagraphFont"/>
    <w:link w:val="Heading1"/>
    <w:uiPriority w:val="9"/>
    <w:rsid w:val="00412905"/>
    <w:rPr>
      <w:rFonts w:eastAsiaTheme="majorEastAsia" w:cstheme="majorBidi"/>
      <w:b/>
      <w:szCs w:val="32"/>
    </w:rPr>
  </w:style>
  <w:style w:type="character" w:customStyle="1" w:styleId="Heading2Char">
    <w:name w:val="Heading 2 Char"/>
    <w:basedOn w:val="DefaultParagraphFont"/>
    <w:link w:val="Heading2"/>
    <w:uiPriority w:val="9"/>
    <w:rsid w:val="00D8579F"/>
    <w:rPr>
      <w:rFonts w:eastAsiaTheme="majorEastAsia" w:cstheme="majorBidi"/>
      <w:szCs w:val="26"/>
      <w:u w:val="single"/>
    </w:rPr>
  </w:style>
  <w:style w:type="paragraph" w:styleId="TOCHeading">
    <w:name w:val="TOC Heading"/>
    <w:basedOn w:val="Heading1"/>
    <w:next w:val="Normal"/>
    <w:uiPriority w:val="39"/>
    <w:unhideWhenUsed/>
    <w:qFormat/>
    <w:rsid w:val="005F278E"/>
    <w:pPr>
      <w:spacing w:line="259" w:lineRule="auto"/>
      <w:ind w:left="0" w:firstLine="0"/>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5F278E"/>
    <w:pPr>
      <w:spacing w:after="100"/>
      <w:ind w:left="0"/>
    </w:pPr>
  </w:style>
  <w:style w:type="paragraph" w:styleId="TOC2">
    <w:name w:val="toc 2"/>
    <w:basedOn w:val="Normal"/>
    <w:next w:val="Normal"/>
    <w:autoRedefine/>
    <w:uiPriority w:val="39"/>
    <w:unhideWhenUsed/>
    <w:rsid w:val="00BE6630"/>
    <w:pPr>
      <w:tabs>
        <w:tab w:val="right" w:leader="dot" w:pos="9016"/>
      </w:tabs>
      <w:spacing w:after="100"/>
      <w:ind w:left="220"/>
    </w:pPr>
  </w:style>
  <w:style w:type="character" w:styleId="UnresolvedMention">
    <w:name w:val="Unresolved Mention"/>
    <w:basedOn w:val="DefaultParagraphFont"/>
    <w:uiPriority w:val="99"/>
    <w:semiHidden/>
    <w:unhideWhenUsed/>
    <w:rsid w:val="00537129"/>
    <w:rPr>
      <w:color w:val="605E5C"/>
      <w:shd w:val="clear" w:color="auto" w:fill="E1DFDD"/>
    </w:rPr>
  </w:style>
  <w:style w:type="table" w:customStyle="1" w:styleId="9">
    <w:name w:val="9"/>
    <w:basedOn w:val="TableNormal"/>
    <w:rsid w:val="00635B52"/>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table" w:customStyle="1" w:styleId="8">
    <w:name w:val="8"/>
    <w:basedOn w:val="TableNormal"/>
    <w:rsid w:val="00AD43C7"/>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table" w:customStyle="1" w:styleId="6">
    <w:name w:val="6"/>
    <w:basedOn w:val="TableNormal"/>
    <w:rsid w:val="009F1C9E"/>
    <w:pPr>
      <w:ind w:left="0" w:firstLine="0"/>
    </w:pPr>
    <w:rPr>
      <w:rFonts w:ascii="Calibri" w:eastAsia="Calibri" w:hAnsi="Calibri" w:cs="Calibri"/>
      <w:lang w:eastAsia="ko-KR"/>
    </w:rPr>
    <w:tblPr>
      <w:tblStyleRowBandSize w:val="1"/>
      <w:tblStyleColBandSize w:val="1"/>
    </w:tblPr>
  </w:style>
  <w:style w:type="paragraph" w:customStyle="1" w:styleId="pf0">
    <w:name w:val="pf0"/>
    <w:basedOn w:val="Normal"/>
    <w:rsid w:val="009F1C9E"/>
    <w:pPr>
      <w:spacing w:before="100" w:beforeAutospacing="1" w:after="100" w:afterAutospacing="1"/>
      <w:ind w:left="0" w:firstLine="0"/>
    </w:pPr>
    <w:rPr>
      <w:rFonts w:ascii="Times New Roman" w:eastAsia="Times New Roman" w:hAnsi="Times New Roman"/>
      <w:sz w:val="24"/>
      <w:szCs w:val="24"/>
      <w:lang w:val="en-IN" w:eastAsia="ko-KR"/>
    </w:rPr>
  </w:style>
  <w:style w:type="character" w:customStyle="1" w:styleId="cf01">
    <w:name w:val="cf01"/>
    <w:basedOn w:val="DefaultParagraphFont"/>
    <w:rsid w:val="009F1C9E"/>
    <w:rPr>
      <w:rFonts w:ascii="Segoe UI" w:hAnsi="Segoe UI" w:cs="Segoe UI" w:hint="default"/>
      <w:sz w:val="18"/>
      <w:szCs w:val="18"/>
    </w:rPr>
  </w:style>
  <w:style w:type="table" w:customStyle="1" w:styleId="5">
    <w:name w:val="5"/>
    <w:basedOn w:val="TableNormal"/>
    <w:rsid w:val="00DF13C8"/>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paragraph" w:customStyle="1" w:styleId="Footnote">
    <w:name w:val="Footnote"/>
    <w:basedOn w:val="FootnoteText"/>
    <w:link w:val="FootnoteChar"/>
    <w:qFormat/>
    <w:rsid w:val="00B03C48"/>
  </w:style>
  <w:style w:type="character" w:customStyle="1" w:styleId="FootnoteChar">
    <w:name w:val="Footnote Char"/>
    <w:basedOn w:val="FootnoteTextChar"/>
    <w:link w:val="Footnote"/>
    <w:rsid w:val="00B03C48"/>
    <w:rPr>
      <w:rFonts w:ascii="Calibri" w:eastAsia="Calibri" w:hAnsi="Calibri" w:cs="Times New Roman"/>
      <w:sz w:val="20"/>
      <w:szCs w:val="20"/>
    </w:rPr>
  </w:style>
  <w:style w:type="table" w:customStyle="1" w:styleId="4">
    <w:name w:val="4"/>
    <w:basedOn w:val="TableNormal"/>
    <w:rsid w:val="00276F84"/>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paragraph" w:customStyle="1" w:styleId="Annex">
    <w:name w:val="Annex"/>
    <w:basedOn w:val="Normal"/>
    <w:link w:val="AnnexChar"/>
    <w:qFormat/>
    <w:rsid w:val="000C71AF"/>
    <w:rPr>
      <w:b/>
      <w:sz w:val="24"/>
    </w:rPr>
  </w:style>
  <w:style w:type="character" w:customStyle="1" w:styleId="AnnexChar">
    <w:name w:val="Annex Char"/>
    <w:basedOn w:val="DefaultParagraphFont"/>
    <w:link w:val="Annex"/>
    <w:rsid w:val="000C71AF"/>
    <w:rPr>
      <w:rFonts w:ascii="Calibri" w:eastAsia="Calibri" w:hAnsi="Calibri" w:cs="Times New Roman"/>
      <w:b/>
      <w:sz w:val="24"/>
    </w:rPr>
  </w:style>
  <w:style w:type="table" w:customStyle="1" w:styleId="2">
    <w:name w:val="2"/>
    <w:basedOn w:val="TableNormal"/>
    <w:rsid w:val="00E15673"/>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table" w:customStyle="1" w:styleId="1">
    <w:name w:val="1"/>
    <w:basedOn w:val="TableNormal"/>
    <w:rsid w:val="00E15673"/>
    <w:pPr>
      <w:ind w:left="0" w:firstLine="0"/>
    </w:pPr>
    <w:rPr>
      <w:rFonts w:ascii="Calibri" w:eastAsia="Calibri" w:hAnsi="Calibri" w:cs="Calibri"/>
      <w:lang w:eastAsia="ko-KR"/>
    </w:rPr>
    <w:tblPr>
      <w:tblStyleRowBandSize w:val="1"/>
      <w:tblStyleColBandSize w:val="1"/>
    </w:tblPr>
  </w:style>
  <w:style w:type="character" w:styleId="Mention">
    <w:name w:val="Mention"/>
    <w:basedOn w:val="DefaultParagraphFont"/>
    <w:uiPriority w:val="99"/>
    <w:unhideWhenUsed/>
    <w:rsid w:val="00BA7613"/>
    <w:rPr>
      <w:color w:val="2B579A"/>
      <w:shd w:val="clear" w:color="auto" w:fill="E1DFDD"/>
    </w:rPr>
  </w:style>
  <w:style w:type="character" w:styleId="FollowedHyperlink">
    <w:name w:val="FollowedHyperlink"/>
    <w:basedOn w:val="DefaultParagraphFont"/>
    <w:uiPriority w:val="99"/>
    <w:semiHidden/>
    <w:unhideWhenUsed/>
    <w:rsid w:val="00CA08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84504357">
      <w:bodyDiv w:val="1"/>
      <w:marLeft w:val="0"/>
      <w:marRight w:val="0"/>
      <w:marTop w:val="0"/>
      <w:marBottom w:val="0"/>
      <w:divBdr>
        <w:top w:val="none" w:sz="0" w:space="0" w:color="auto"/>
        <w:left w:val="none" w:sz="0" w:space="0" w:color="auto"/>
        <w:bottom w:val="none" w:sz="0" w:space="0" w:color="auto"/>
        <w:right w:val="none" w:sz="0" w:space="0" w:color="auto"/>
      </w:divBdr>
      <w:divsChild>
        <w:div w:id="255283569">
          <w:marLeft w:val="0"/>
          <w:marRight w:val="0"/>
          <w:marTop w:val="0"/>
          <w:marBottom w:val="0"/>
          <w:divBdr>
            <w:top w:val="none" w:sz="0" w:space="0" w:color="auto"/>
            <w:left w:val="none" w:sz="0" w:space="0" w:color="auto"/>
            <w:bottom w:val="none" w:sz="0" w:space="0" w:color="auto"/>
            <w:right w:val="none" w:sz="0" w:space="0" w:color="auto"/>
          </w:divBdr>
        </w:div>
        <w:div w:id="1782261469">
          <w:marLeft w:val="0"/>
          <w:marRight w:val="0"/>
          <w:marTop w:val="0"/>
          <w:marBottom w:val="0"/>
          <w:divBdr>
            <w:top w:val="none" w:sz="0" w:space="0" w:color="auto"/>
            <w:left w:val="none" w:sz="0" w:space="0" w:color="auto"/>
            <w:bottom w:val="none" w:sz="0" w:space="0" w:color="auto"/>
            <w:right w:val="none" w:sz="0" w:space="0" w:color="auto"/>
          </w:divBdr>
        </w:div>
      </w:divsChild>
    </w:div>
    <w:div w:id="299071800">
      <w:bodyDiv w:val="1"/>
      <w:marLeft w:val="0"/>
      <w:marRight w:val="0"/>
      <w:marTop w:val="0"/>
      <w:marBottom w:val="0"/>
      <w:divBdr>
        <w:top w:val="none" w:sz="0" w:space="0" w:color="auto"/>
        <w:left w:val="none" w:sz="0" w:space="0" w:color="auto"/>
        <w:bottom w:val="none" w:sz="0" w:space="0" w:color="auto"/>
        <w:right w:val="none" w:sz="0" w:space="0" w:color="auto"/>
      </w:divBdr>
    </w:div>
    <w:div w:id="937786797">
      <w:bodyDiv w:val="1"/>
      <w:marLeft w:val="0"/>
      <w:marRight w:val="0"/>
      <w:marTop w:val="0"/>
      <w:marBottom w:val="0"/>
      <w:divBdr>
        <w:top w:val="none" w:sz="0" w:space="0" w:color="auto"/>
        <w:left w:val="none" w:sz="0" w:space="0" w:color="auto"/>
        <w:bottom w:val="none" w:sz="0" w:space="0" w:color="auto"/>
        <w:right w:val="none" w:sz="0" w:space="0" w:color="auto"/>
      </w:divBdr>
    </w:div>
    <w:div w:id="1245871117">
      <w:bodyDiv w:val="1"/>
      <w:marLeft w:val="0"/>
      <w:marRight w:val="0"/>
      <w:marTop w:val="0"/>
      <w:marBottom w:val="0"/>
      <w:divBdr>
        <w:top w:val="none" w:sz="0" w:space="0" w:color="auto"/>
        <w:left w:val="none" w:sz="0" w:space="0" w:color="auto"/>
        <w:bottom w:val="none" w:sz="0" w:space="0" w:color="auto"/>
        <w:right w:val="none" w:sz="0" w:space="0" w:color="auto"/>
      </w:divBdr>
    </w:div>
    <w:div w:id="1485968017">
      <w:bodyDiv w:val="1"/>
      <w:marLeft w:val="0"/>
      <w:marRight w:val="0"/>
      <w:marTop w:val="0"/>
      <w:marBottom w:val="0"/>
      <w:divBdr>
        <w:top w:val="none" w:sz="0" w:space="0" w:color="auto"/>
        <w:left w:val="none" w:sz="0" w:space="0" w:color="auto"/>
        <w:bottom w:val="none" w:sz="0" w:space="0" w:color="auto"/>
        <w:right w:val="none" w:sz="0" w:space="0" w:color="auto"/>
      </w:divBdr>
    </w:div>
    <w:div w:id="2097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document/resolution-xiv18-waterbird-population-estimates-support-new-existing-ramsar-site" TargetMode="External"/><Relationship Id="rId18" Type="http://schemas.openxmlformats.org/officeDocument/2006/relationships/image" Target="media/image1.png"/><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hyperlink" Target="http://wpp.wetlands.org/background/WAF" TargetMode="External"/><Relationship Id="rId7" Type="http://schemas.openxmlformats.org/officeDocument/2006/relationships/settings" Target="settings.xml"/><Relationship Id="rId12" Type="http://schemas.openxmlformats.org/officeDocument/2006/relationships/hyperlink" Target="https://www.ramsar.org/document/resolution-x22-promoting-international-cooperation-conservation-waterbird-flyways" TargetMode="External"/><Relationship Id="rId17" Type="http://schemas.openxmlformats.org/officeDocument/2006/relationships/hyperlink" Target="https://www.ramsar.org/document/resolution-x22-promoting-international-cooperation-conservation-waterbird-flyways" TargetMode="Externa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amsar.org/document/resolution-viii38-waterbird-population-estimates-identification-designation-wetlands" TargetMode="External"/><Relationship Id="rId20" Type="http://schemas.openxmlformats.org/officeDocument/2006/relationships/hyperlink" Target="https://www.ramsar.org/document/resolution-vi4-adoption-population-estimates-operation-specific-criteria-based-waterfowl" TargetMode="External"/><Relationship Id="rId29" Type="http://schemas.openxmlformats.org/officeDocument/2006/relationships/hyperlink" Target="https://www.seabirds.net/member_organis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resolution-viii38-waterbird-population-estimates-identification-designation-wetlands" TargetMode="External"/><Relationship Id="rId24" Type="http://schemas.openxmlformats.org/officeDocument/2006/relationships/footer" Target="footer3.xml"/><Relationship Id="rId32" Type="http://schemas.openxmlformats.org/officeDocument/2006/relationships/hyperlink" Target="https://www.wetlands.org/wp-content/uploads/2015/11/Waterbird-Populations-Estimates-Fifth-Edition.pdf" TargetMode="External"/><Relationship Id="rId37"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s://www.ramsar.org/document/resolution-vi4-adoption-population-estimates-operation-specific-criteria-based-waterfowl" TargetMode="External"/><Relationship Id="rId23" Type="http://schemas.openxmlformats.org/officeDocument/2006/relationships/footer" Target="footer2.xml"/><Relationship Id="rId28" Type="http://schemas.openxmlformats.org/officeDocument/2006/relationships/hyperlink" Target="https://www.ramsar.org/document/resolution-viii38-waterbird-population-estimates-identification-designation-wetlands"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www.ramsar.org/document/resolution-xiv18-waterbird-population-estimates-support-new-existing-ramsar-site" TargetMode="External"/><Relationship Id="rId31" Type="http://schemas.openxmlformats.org/officeDocument/2006/relationships/hyperlink" Target="https://www.ramsar.org/document/resolution-xiv6-enhancing-conventions-visibility-synergies-other-multilater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library/resolution_5.9.pdf" TargetMode="External"/><Relationship Id="rId22" Type="http://schemas.openxmlformats.org/officeDocument/2006/relationships/footer" Target="footer1.xml"/><Relationship Id="rId27" Type="http://schemas.openxmlformats.org/officeDocument/2006/relationships/footer" Target="footer6.xml"/><Relationship Id="rId30" Type="http://schemas.openxmlformats.org/officeDocument/2006/relationships/hyperlink" Target="https://www.ramsar.org/document/resolution-vi4-adoption-population-estimates-operation-specific-criteria-based-waterfowl" TargetMode="External"/><Relationship Id="rId35" Type="http://schemas.openxmlformats.org/officeDocument/2006/relationships/hyperlink" Target="http://wpp.wetlands.org/background/WA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cms.int/en/document/central-asian-flyway-action-plan-conservation-migratory-waterbirds-and-their-habitats" TargetMode="External"/><Relationship Id="rId13" Type="http://schemas.openxmlformats.org/officeDocument/2006/relationships/hyperlink" Target="https://rsis.ramsar.org/RISapp/StatDoc/strategic_framework_en.pdf" TargetMode="External"/><Relationship Id="rId3" Type="http://schemas.openxmlformats.org/officeDocument/2006/relationships/hyperlink" Target="https://www.unep-aewa.org/sites/default/files/document/aewa_mop8_19_csr8.pdf" TargetMode="External"/><Relationship Id="rId7" Type="http://schemas.openxmlformats.org/officeDocument/2006/relationships/hyperlink" Target="https://pif.birdconservancy.org/population-estimates-database/" TargetMode="External"/><Relationship Id="rId12" Type="http://schemas.openxmlformats.org/officeDocument/2006/relationships/hyperlink" Target="https://sora.unm.edu/sites/default/files/journals/iwsgb/n073/p00019-p00026.pdf" TargetMode="External"/><Relationship Id="rId2" Type="http://schemas.openxmlformats.org/officeDocument/2006/relationships/hyperlink" Target="https://www.wetlands.org/wp-content/uploads/2015/11/Waterbird-Populations-Estimates-Fifth-Edition.pdf" TargetMode="External"/><Relationship Id="rId1" Type="http://schemas.openxmlformats.org/officeDocument/2006/relationships/hyperlink" Target="https://wpp.wetlands.org" TargetMode="External"/><Relationship Id="rId6" Type="http://schemas.openxmlformats.org/officeDocument/2006/relationships/hyperlink" Target="https://www.ramsar.org/about/bodies/scientific-and-technical-review-panel/work-strp" TargetMode="External"/><Relationship Id="rId11" Type="http://schemas.openxmlformats.org/officeDocument/2006/relationships/hyperlink" Target="https://www.unep-aewa.org/sites/default/files/document/aewa_tc15_22_discussion_paper_on_format_and_content_of_8th_edition_of_conservation_status_report_en_0.pdf" TargetMode="External"/><Relationship Id="rId5" Type="http://schemas.openxmlformats.org/officeDocument/2006/relationships/hyperlink" Target="https://www.ramsar.org/document/sc59-doc25-report-chair-scientific-technical-review-panel" TargetMode="External"/><Relationship Id="rId10" Type="http://schemas.openxmlformats.org/officeDocument/2006/relationships/hyperlink" Target="https://www.ramsar.org/sites/default/files/documents/library/sc59_2022_25_strp_chair_report_e.pdf" TargetMode="External"/><Relationship Id="rId4" Type="http://schemas.openxmlformats.org/officeDocument/2006/relationships/hyperlink" Target="https://pif.birdconservancy.org/population-estimates-database/" TargetMode="External"/><Relationship Id="rId9" Type="http://schemas.openxmlformats.org/officeDocument/2006/relationships/hyperlink" Target="https://www.ramsar.org/sites/default/files/documents/library/sc58-19_strp_chair_report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2686EAA9EB3409A7CC675AF69E298" ma:contentTypeVersion="" ma:contentTypeDescription="Create a new document." ma:contentTypeScope="" ma:versionID="c16d24e8a23c23e2e321df023301438b">
  <xsd:schema xmlns:xsd="http://www.w3.org/2001/XMLSchema" xmlns:xs="http://www.w3.org/2001/XMLSchema" xmlns:p="http://schemas.microsoft.com/office/2006/metadata/properties" xmlns:ns2="ca8f4caa-c052-474b-a70e-d66cf45b151e" xmlns:ns3="85e8f32d-c4f6-4255-9c47-19757d550089" targetNamespace="http://schemas.microsoft.com/office/2006/metadata/properties" ma:root="true" ma:fieldsID="f55ecacb2006bc3d5230f74ca61791c9" ns2:_="" ns3:_="">
    <xsd:import namespace="ca8f4caa-c052-474b-a70e-d66cf45b151e"/>
    <xsd:import namespace="85e8f32d-c4f6-4255-9c47-19757d550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f4caa-c052-474b-a70e-d66cf45b1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0771d2-017c-48ef-ab2a-9f86db62e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8f32d-c4f6-4255-9c47-19757d5500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80a351-0d6e-4140-a890-67540dbb6636}" ma:internalName="TaxCatchAll" ma:showField="CatchAllData" ma:web="85e8f32d-c4f6-4255-9c47-19757d550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8f32d-c4f6-4255-9c47-19757d550089" xsi:nil="true"/>
    <lcf76f155ced4ddcb4097134ff3c332f xmlns="ca8f4caa-c052-474b-a70e-d66cf45b151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F366-F71C-4B5F-8A09-AFFCFA77F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f4caa-c052-474b-a70e-d66cf45b151e"/>
    <ds:schemaRef ds:uri="85e8f32d-c4f6-4255-9c47-19757d550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3.xml><?xml version="1.0" encoding="utf-8"?>
<ds:datastoreItem xmlns:ds="http://schemas.openxmlformats.org/officeDocument/2006/customXml" ds:itemID="{9AA6C104-9E3F-42D7-A978-021CE9F6B2E5}">
  <ds:schemaRef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85e8f32d-c4f6-4255-9c47-19757d550089"/>
    <ds:schemaRef ds:uri="ca8f4caa-c052-474b-a70e-d66cf45b151e"/>
    <ds:schemaRef ds:uri="http://purl.org/dc/terms/"/>
  </ds:schemaRefs>
</ds:datastoreItem>
</file>

<file path=customXml/itemProps4.xml><?xml version="1.0" encoding="utf-8"?>
<ds:datastoreItem xmlns:ds="http://schemas.openxmlformats.org/officeDocument/2006/customXml" ds:itemID="{4E75AFD0-3BFE-4C70-A790-547D97FE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15956</Words>
  <Characters>90950</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106693</CharactersWithSpaces>
  <SharedDoc>false</SharedDoc>
  <HLinks>
    <vt:vector size="258" baseType="variant">
      <vt:variant>
        <vt:i4>2162786</vt:i4>
      </vt:variant>
      <vt:variant>
        <vt:i4>156</vt:i4>
      </vt:variant>
      <vt:variant>
        <vt:i4>0</vt:i4>
      </vt:variant>
      <vt:variant>
        <vt:i4>5</vt:i4>
      </vt:variant>
      <vt:variant>
        <vt:lpwstr>http://wpp.wetlands.org/background/WAF</vt:lpwstr>
      </vt:variant>
      <vt:variant>
        <vt:lpwstr/>
      </vt:variant>
      <vt:variant>
        <vt:i4>2162786</vt:i4>
      </vt:variant>
      <vt:variant>
        <vt:i4>153</vt:i4>
      </vt:variant>
      <vt:variant>
        <vt:i4>0</vt:i4>
      </vt:variant>
      <vt:variant>
        <vt:i4>5</vt:i4>
      </vt:variant>
      <vt:variant>
        <vt:lpwstr>http://wpp.wetlands.org/background/WAF</vt:lpwstr>
      </vt:variant>
      <vt:variant>
        <vt:lpwstr/>
      </vt:variant>
      <vt:variant>
        <vt:i4>4522079</vt:i4>
      </vt:variant>
      <vt:variant>
        <vt:i4>150</vt:i4>
      </vt:variant>
      <vt:variant>
        <vt:i4>0</vt:i4>
      </vt:variant>
      <vt:variant>
        <vt:i4>5</vt:i4>
      </vt:variant>
      <vt:variant>
        <vt:lpwstr>https://www.wetlands.org/wp-content/uploads/2015/11/Waterbird-Populations-Estimates-Fifth-Edition.pdf</vt:lpwstr>
      </vt:variant>
      <vt:variant>
        <vt:lpwstr/>
      </vt:variant>
      <vt:variant>
        <vt:i4>6094899</vt:i4>
      </vt:variant>
      <vt:variant>
        <vt:i4>147</vt:i4>
      </vt:variant>
      <vt:variant>
        <vt:i4>0</vt:i4>
      </vt:variant>
      <vt:variant>
        <vt:i4>5</vt:i4>
      </vt:variant>
      <vt:variant>
        <vt:lpwstr>https://www.seabirds.net/member_organisations/</vt:lpwstr>
      </vt:variant>
      <vt:variant>
        <vt:lpwstr/>
      </vt:variant>
      <vt:variant>
        <vt:i4>1310780</vt:i4>
      </vt:variant>
      <vt:variant>
        <vt:i4>140</vt:i4>
      </vt:variant>
      <vt:variant>
        <vt:i4>0</vt:i4>
      </vt:variant>
      <vt:variant>
        <vt:i4>5</vt:i4>
      </vt:variant>
      <vt:variant>
        <vt:lpwstr/>
      </vt:variant>
      <vt:variant>
        <vt:lpwstr>_Toc159848065</vt:lpwstr>
      </vt:variant>
      <vt:variant>
        <vt:i4>1310780</vt:i4>
      </vt:variant>
      <vt:variant>
        <vt:i4>134</vt:i4>
      </vt:variant>
      <vt:variant>
        <vt:i4>0</vt:i4>
      </vt:variant>
      <vt:variant>
        <vt:i4>5</vt:i4>
      </vt:variant>
      <vt:variant>
        <vt:lpwstr/>
      </vt:variant>
      <vt:variant>
        <vt:lpwstr>_Toc159848064</vt:lpwstr>
      </vt:variant>
      <vt:variant>
        <vt:i4>1310780</vt:i4>
      </vt:variant>
      <vt:variant>
        <vt:i4>128</vt:i4>
      </vt:variant>
      <vt:variant>
        <vt:i4>0</vt:i4>
      </vt:variant>
      <vt:variant>
        <vt:i4>5</vt:i4>
      </vt:variant>
      <vt:variant>
        <vt:lpwstr/>
      </vt:variant>
      <vt:variant>
        <vt:lpwstr>_Toc159848063</vt:lpwstr>
      </vt:variant>
      <vt:variant>
        <vt:i4>1310780</vt:i4>
      </vt:variant>
      <vt:variant>
        <vt:i4>122</vt:i4>
      </vt:variant>
      <vt:variant>
        <vt:i4>0</vt:i4>
      </vt:variant>
      <vt:variant>
        <vt:i4>5</vt:i4>
      </vt:variant>
      <vt:variant>
        <vt:lpwstr/>
      </vt:variant>
      <vt:variant>
        <vt:lpwstr>_Toc159848062</vt:lpwstr>
      </vt:variant>
      <vt:variant>
        <vt:i4>1310780</vt:i4>
      </vt:variant>
      <vt:variant>
        <vt:i4>116</vt:i4>
      </vt:variant>
      <vt:variant>
        <vt:i4>0</vt:i4>
      </vt:variant>
      <vt:variant>
        <vt:i4>5</vt:i4>
      </vt:variant>
      <vt:variant>
        <vt:lpwstr/>
      </vt:variant>
      <vt:variant>
        <vt:lpwstr>_Toc159848061</vt:lpwstr>
      </vt:variant>
      <vt:variant>
        <vt:i4>1310780</vt:i4>
      </vt:variant>
      <vt:variant>
        <vt:i4>110</vt:i4>
      </vt:variant>
      <vt:variant>
        <vt:i4>0</vt:i4>
      </vt:variant>
      <vt:variant>
        <vt:i4>5</vt:i4>
      </vt:variant>
      <vt:variant>
        <vt:lpwstr/>
      </vt:variant>
      <vt:variant>
        <vt:lpwstr>_Toc159848060</vt:lpwstr>
      </vt:variant>
      <vt:variant>
        <vt:i4>1507388</vt:i4>
      </vt:variant>
      <vt:variant>
        <vt:i4>104</vt:i4>
      </vt:variant>
      <vt:variant>
        <vt:i4>0</vt:i4>
      </vt:variant>
      <vt:variant>
        <vt:i4>5</vt:i4>
      </vt:variant>
      <vt:variant>
        <vt:lpwstr/>
      </vt:variant>
      <vt:variant>
        <vt:lpwstr>_Toc159848059</vt:lpwstr>
      </vt:variant>
      <vt:variant>
        <vt:i4>1507388</vt:i4>
      </vt:variant>
      <vt:variant>
        <vt:i4>98</vt:i4>
      </vt:variant>
      <vt:variant>
        <vt:i4>0</vt:i4>
      </vt:variant>
      <vt:variant>
        <vt:i4>5</vt:i4>
      </vt:variant>
      <vt:variant>
        <vt:lpwstr/>
      </vt:variant>
      <vt:variant>
        <vt:lpwstr>_Toc159848058</vt:lpwstr>
      </vt:variant>
      <vt:variant>
        <vt:i4>1507388</vt:i4>
      </vt:variant>
      <vt:variant>
        <vt:i4>92</vt:i4>
      </vt:variant>
      <vt:variant>
        <vt:i4>0</vt:i4>
      </vt:variant>
      <vt:variant>
        <vt:i4>5</vt:i4>
      </vt:variant>
      <vt:variant>
        <vt:lpwstr/>
      </vt:variant>
      <vt:variant>
        <vt:lpwstr>_Toc159848057</vt:lpwstr>
      </vt:variant>
      <vt:variant>
        <vt:i4>1507388</vt:i4>
      </vt:variant>
      <vt:variant>
        <vt:i4>86</vt:i4>
      </vt:variant>
      <vt:variant>
        <vt:i4>0</vt:i4>
      </vt:variant>
      <vt:variant>
        <vt:i4>5</vt:i4>
      </vt:variant>
      <vt:variant>
        <vt:lpwstr/>
      </vt:variant>
      <vt:variant>
        <vt:lpwstr>_Toc159848056</vt:lpwstr>
      </vt:variant>
      <vt:variant>
        <vt:i4>1507388</vt:i4>
      </vt:variant>
      <vt:variant>
        <vt:i4>80</vt:i4>
      </vt:variant>
      <vt:variant>
        <vt:i4>0</vt:i4>
      </vt:variant>
      <vt:variant>
        <vt:i4>5</vt:i4>
      </vt:variant>
      <vt:variant>
        <vt:lpwstr/>
      </vt:variant>
      <vt:variant>
        <vt:lpwstr>_Toc159848055</vt:lpwstr>
      </vt:variant>
      <vt:variant>
        <vt:i4>1507388</vt:i4>
      </vt:variant>
      <vt:variant>
        <vt:i4>74</vt:i4>
      </vt:variant>
      <vt:variant>
        <vt:i4>0</vt:i4>
      </vt:variant>
      <vt:variant>
        <vt:i4>5</vt:i4>
      </vt:variant>
      <vt:variant>
        <vt:lpwstr/>
      </vt:variant>
      <vt:variant>
        <vt:lpwstr>_Toc159848054</vt:lpwstr>
      </vt:variant>
      <vt:variant>
        <vt:i4>1507388</vt:i4>
      </vt:variant>
      <vt:variant>
        <vt:i4>68</vt:i4>
      </vt:variant>
      <vt:variant>
        <vt:i4>0</vt:i4>
      </vt:variant>
      <vt:variant>
        <vt:i4>5</vt:i4>
      </vt:variant>
      <vt:variant>
        <vt:lpwstr/>
      </vt:variant>
      <vt:variant>
        <vt:lpwstr>_Toc159848053</vt:lpwstr>
      </vt:variant>
      <vt:variant>
        <vt:i4>1507388</vt:i4>
      </vt:variant>
      <vt:variant>
        <vt:i4>62</vt:i4>
      </vt:variant>
      <vt:variant>
        <vt:i4>0</vt:i4>
      </vt:variant>
      <vt:variant>
        <vt:i4>5</vt:i4>
      </vt:variant>
      <vt:variant>
        <vt:lpwstr/>
      </vt:variant>
      <vt:variant>
        <vt:lpwstr>_Toc159848052</vt:lpwstr>
      </vt:variant>
      <vt:variant>
        <vt:i4>1507388</vt:i4>
      </vt:variant>
      <vt:variant>
        <vt:i4>56</vt:i4>
      </vt:variant>
      <vt:variant>
        <vt:i4>0</vt:i4>
      </vt:variant>
      <vt:variant>
        <vt:i4>5</vt:i4>
      </vt:variant>
      <vt:variant>
        <vt:lpwstr/>
      </vt:variant>
      <vt:variant>
        <vt:lpwstr>_Toc159848051</vt:lpwstr>
      </vt:variant>
      <vt:variant>
        <vt:i4>1507388</vt:i4>
      </vt:variant>
      <vt:variant>
        <vt:i4>50</vt:i4>
      </vt:variant>
      <vt:variant>
        <vt:i4>0</vt:i4>
      </vt:variant>
      <vt:variant>
        <vt:i4>5</vt:i4>
      </vt:variant>
      <vt:variant>
        <vt:lpwstr/>
      </vt:variant>
      <vt:variant>
        <vt:lpwstr>_Toc159848050</vt:lpwstr>
      </vt:variant>
      <vt:variant>
        <vt:i4>1441852</vt:i4>
      </vt:variant>
      <vt:variant>
        <vt:i4>44</vt:i4>
      </vt:variant>
      <vt:variant>
        <vt:i4>0</vt:i4>
      </vt:variant>
      <vt:variant>
        <vt:i4>5</vt:i4>
      </vt:variant>
      <vt:variant>
        <vt:lpwstr/>
      </vt:variant>
      <vt:variant>
        <vt:lpwstr>_Toc159848049</vt:lpwstr>
      </vt:variant>
      <vt:variant>
        <vt:i4>1441852</vt:i4>
      </vt:variant>
      <vt:variant>
        <vt:i4>38</vt:i4>
      </vt:variant>
      <vt:variant>
        <vt:i4>0</vt:i4>
      </vt:variant>
      <vt:variant>
        <vt:i4>5</vt:i4>
      </vt:variant>
      <vt:variant>
        <vt:lpwstr/>
      </vt:variant>
      <vt:variant>
        <vt:lpwstr>_Toc159848048</vt:lpwstr>
      </vt:variant>
      <vt:variant>
        <vt:i4>1441852</vt:i4>
      </vt:variant>
      <vt:variant>
        <vt:i4>32</vt:i4>
      </vt:variant>
      <vt:variant>
        <vt:i4>0</vt:i4>
      </vt:variant>
      <vt:variant>
        <vt:i4>5</vt:i4>
      </vt:variant>
      <vt:variant>
        <vt:lpwstr/>
      </vt:variant>
      <vt:variant>
        <vt:lpwstr>_Toc159848047</vt:lpwstr>
      </vt:variant>
      <vt:variant>
        <vt:i4>1441852</vt:i4>
      </vt:variant>
      <vt:variant>
        <vt:i4>26</vt:i4>
      </vt:variant>
      <vt:variant>
        <vt:i4>0</vt:i4>
      </vt:variant>
      <vt:variant>
        <vt:i4>5</vt:i4>
      </vt:variant>
      <vt:variant>
        <vt:lpwstr/>
      </vt:variant>
      <vt:variant>
        <vt:lpwstr>_Toc159848046</vt:lpwstr>
      </vt:variant>
      <vt:variant>
        <vt:i4>1441852</vt:i4>
      </vt:variant>
      <vt:variant>
        <vt:i4>20</vt:i4>
      </vt:variant>
      <vt:variant>
        <vt:i4>0</vt:i4>
      </vt:variant>
      <vt:variant>
        <vt:i4>5</vt:i4>
      </vt:variant>
      <vt:variant>
        <vt:lpwstr/>
      </vt:variant>
      <vt:variant>
        <vt:lpwstr>_Toc159848045</vt:lpwstr>
      </vt:variant>
      <vt:variant>
        <vt:i4>1441852</vt:i4>
      </vt:variant>
      <vt:variant>
        <vt:i4>14</vt:i4>
      </vt:variant>
      <vt:variant>
        <vt:i4>0</vt:i4>
      </vt:variant>
      <vt:variant>
        <vt:i4>5</vt:i4>
      </vt:variant>
      <vt:variant>
        <vt:lpwstr/>
      </vt:variant>
      <vt:variant>
        <vt:lpwstr>_Toc159848044</vt:lpwstr>
      </vt:variant>
      <vt:variant>
        <vt:i4>1441852</vt:i4>
      </vt:variant>
      <vt:variant>
        <vt:i4>8</vt:i4>
      </vt:variant>
      <vt:variant>
        <vt:i4>0</vt:i4>
      </vt:variant>
      <vt:variant>
        <vt:i4>5</vt:i4>
      </vt:variant>
      <vt:variant>
        <vt:lpwstr/>
      </vt:variant>
      <vt:variant>
        <vt:lpwstr>_Toc159848043</vt:lpwstr>
      </vt:variant>
      <vt:variant>
        <vt:i4>1441852</vt:i4>
      </vt:variant>
      <vt:variant>
        <vt:i4>2</vt:i4>
      </vt:variant>
      <vt:variant>
        <vt:i4>0</vt:i4>
      </vt:variant>
      <vt:variant>
        <vt:i4>5</vt:i4>
      </vt:variant>
      <vt:variant>
        <vt:lpwstr/>
      </vt:variant>
      <vt:variant>
        <vt:lpwstr>_Toc159848042</vt:lpwstr>
      </vt:variant>
      <vt:variant>
        <vt:i4>4784158</vt:i4>
      </vt:variant>
      <vt:variant>
        <vt:i4>42</vt:i4>
      </vt:variant>
      <vt:variant>
        <vt:i4>0</vt:i4>
      </vt:variant>
      <vt:variant>
        <vt:i4>5</vt:i4>
      </vt:variant>
      <vt:variant>
        <vt:lpwstr>https://rsis.ramsar.org/RISapp/StatDoc/strategic_framework_en.pdf</vt:lpwstr>
      </vt:variant>
      <vt:variant>
        <vt:lpwstr/>
      </vt:variant>
      <vt:variant>
        <vt:i4>7012387</vt:i4>
      </vt:variant>
      <vt:variant>
        <vt:i4>39</vt:i4>
      </vt:variant>
      <vt:variant>
        <vt:i4>0</vt:i4>
      </vt:variant>
      <vt:variant>
        <vt:i4>5</vt:i4>
      </vt:variant>
      <vt:variant>
        <vt:lpwstr>https://sora.unm.edu/sites/default/files/journals/iwsgb/n073/p00019-p00026.pdf</vt:lpwstr>
      </vt:variant>
      <vt:variant>
        <vt:lpwstr/>
      </vt:variant>
      <vt:variant>
        <vt:i4>5046382</vt:i4>
      </vt:variant>
      <vt:variant>
        <vt:i4>36</vt:i4>
      </vt:variant>
      <vt:variant>
        <vt:i4>0</vt:i4>
      </vt:variant>
      <vt:variant>
        <vt:i4>5</vt:i4>
      </vt:variant>
      <vt:variant>
        <vt:lpwstr>https://www.unep-aewa.org/sites/default/files/document/aewa_tc15_22_discussion_paper_on_format_and_content_of_8th_edition_of_conservation_status_report_en_0.pdf</vt:lpwstr>
      </vt:variant>
      <vt:variant>
        <vt:lpwstr/>
      </vt:variant>
      <vt:variant>
        <vt:i4>7405691</vt:i4>
      </vt:variant>
      <vt:variant>
        <vt:i4>33</vt:i4>
      </vt:variant>
      <vt:variant>
        <vt:i4>0</vt:i4>
      </vt:variant>
      <vt:variant>
        <vt:i4>5</vt:i4>
      </vt:variant>
      <vt:variant>
        <vt:lpwstr>https://www.ramsar.org/sites/default/files/documents/library/xiv.6_synergies_e.pdf</vt:lpwstr>
      </vt:variant>
      <vt:variant>
        <vt:lpwstr/>
      </vt:variant>
      <vt:variant>
        <vt:i4>4915222</vt:i4>
      </vt:variant>
      <vt:variant>
        <vt:i4>30</vt:i4>
      </vt:variant>
      <vt:variant>
        <vt:i4>0</vt:i4>
      </vt:variant>
      <vt:variant>
        <vt:i4>5</vt:i4>
      </vt:variant>
      <vt:variant>
        <vt:lpwstr>https://www.ramsar.org/document/resolution-vi4-adoption-population-estimates-operation-specific-criteria-based-waterfowl</vt:lpwstr>
      </vt:variant>
      <vt:variant>
        <vt:lpwstr/>
      </vt:variant>
      <vt:variant>
        <vt:i4>2621491</vt:i4>
      </vt:variant>
      <vt:variant>
        <vt:i4>27</vt:i4>
      </vt:variant>
      <vt:variant>
        <vt:i4>0</vt:i4>
      </vt:variant>
      <vt:variant>
        <vt:i4>5</vt:i4>
      </vt:variant>
      <vt:variant>
        <vt:lpwstr>https://www.ramsar.org/sites/default/files/documents/library/sc59_2022_25_strp_chair_report_e.pdf</vt:lpwstr>
      </vt:variant>
      <vt:variant>
        <vt:lpwstr/>
      </vt:variant>
      <vt:variant>
        <vt:i4>1048652</vt:i4>
      </vt:variant>
      <vt:variant>
        <vt:i4>24</vt:i4>
      </vt:variant>
      <vt:variant>
        <vt:i4>0</vt:i4>
      </vt:variant>
      <vt:variant>
        <vt:i4>5</vt:i4>
      </vt:variant>
      <vt:variant>
        <vt:lpwstr>https://www.ramsar.org/sites/default/files/documents/library/sc58-19_strp_chair_report_e.pdf</vt:lpwstr>
      </vt:variant>
      <vt:variant>
        <vt:lpwstr/>
      </vt:variant>
      <vt:variant>
        <vt:i4>4784208</vt:i4>
      </vt:variant>
      <vt:variant>
        <vt:i4>21</vt:i4>
      </vt:variant>
      <vt:variant>
        <vt:i4>0</vt:i4>
      </vt:variant>
      <vt:variant>
        <vt:i4>5</vt:i4>
      </vt:variant>
      <vt:variant>
        <vt:lpwstr>https://www.cms.int/en/document/central-asian-flyway-action-plan-conservation-migratory-waterbirds-and-their-habitats</vt:lpwstr>
      </vt:variant>
      <vt:variant>
        <vt:lpwstr/>
      </vt:variant>
      <vt:variant>
        <vt:i4>7143466</vt:i4>
      </vt:variant>
      <vt:variant>
        <vt:i4>18</vt:i4>
      </vt:variant>
      <vt:variant>
        <vt:i4>0</vt:i4>
      </vt:variant>
      <vt:variant>
        <vt:i4>5</vt:i4>
      </vt:variant>
      <vt:variant>
        <vt:lpwstr>https://pif.birdconservancy.org/population-estimates-database/</vt:lpwstr>
      </vt:variant>
      <vt:variant>
        <vt:lpwstr/>
      </vt:variant>
      <vt:variant>
        <vt:i4>5046382</vt:i4>
      </vt:variant>
      <vt:variant>
        <vt:i4>15</vt:i4>
      </vt:variant>
      <vt:variant>
        <vt:i4>0</vt:i4>
      </vt:variant>
      <vt:variant>
        <vt:i4>5</vt:i4>
      </vt:variant>
      <vt:variant>
        <vt:lpwstr>https://www.unep-aewa.org/sites/default/files/document/aewa_tc15_22_discussion_paper_on_format_and_content_of_8th_edition_of_conservation_status_report_en_0.pdf</vt:lpwstr>
      </vt:variant>
      <vt:variant>
        <vt:lpwstr/>
      </vt:variant>
      <vt:variant>
        <vt:i4>7340135</vt:i4>
      </vt:variant>
      <vt:variant>
        <vt:i4>12</vt:i4>
      </vt:variant>
      <vt:variant>
        <vt:i4>0</vt:i4>
      </vt:variant>
      <vt:variant>
        <vt:i4>5</vt:i4>
      </vt:variant>
      <vt:variant>
        <vt:lpwstr>https://www.ramsar.org/about/bodies/scientific-and-technical-review-panel/work-strp</vt:lpwstr>
      </vt:variant>
      <vt:variant>
        <vt:lpwstr/>
      </vt:variant>
      <vt:variant>
        <vt:i4>7143466</vt:i4>
      </vt:variant>
      <vt:variant>
        <vt:i4>9</vt:i4>
      </vt:variant>
      <vt:variant>
        <vt:i4>0</vt:i4>
      </vt:variant>
      <vt:variant>
        <vt:i4>5</vt:i4>
      </vt:variant>
      <vt:variant>
        <vt:lpwstr>https://pif.birdconservancy.org/population-estimates-database/</vt:lpwstr>
      </vt:variant>
      <vt:variant>
        <vt:lpwstr/>
      </vt:variant>
      <vt:variant>
        <vt:i4>5374064</vt:i4>
      </vt:variant>
      <vt:variant>
        <vt:i4>6</vt:i4>
      </vt:variant>
      <vt:variant>
        <vt:i4>0</vt:i4>
      </vt:variant>
      <vt:variant>
        <vt:i4>5</vt:i4>
      </vt:variant>
      <vt:variant>
        <vt:lpwstr>https://www.unep-aewa.org/sites/default/files/document/aewa_mop8_19_csr8.pdf</vt:lpwstr>
      </vt:variant>
      <vt:variant>
        <vt:lpwstr/>
      </vt:variant>
      <vt:variant>
        <vt:i4>4522079</vt:i4>
      </vt:variant>
      <vt:variant>
        <vt:i4>3</vt:i4>
      </vt:variant>
      <vt:variant>
        <vt:i4>0</vt:i4>
      </vt:variant>
      <vt:variant>
        <vt:i4>5</vt:i4>
      </vt:variant>
      <vt:variant>
        <vt:lpwstr>https://www.wetlands.org/wp-content/uploads/2015/11/Waterbird-Populations-Estimates-Fifth-Edition.pdf</vt:lpwstr>
      </vt:variant>
      <vt:variant>
        <vt:lpwstr/>
      </vt:variant>
      <vt:variant>
        <vt:i4>5439517</vt:i4>
      </vt:variant>
      <vt:variant>
        <vt:i4>0</vt:i4>
      </vt:variant>
      <vt:variant>
        <vt:i4>0</vt:i4>
      </vt:variant>
      <vt:variant>
        <vt:i4>5</vt:i4>
      </vt:variant>
      <vt:variant>
        <vt:lpwstr>https://wpp.wetlands.org/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3</cp:revision>
  <cp:lastPrinted>2016-10-06T22:08:00Z</cp:lastPrinted>
  <dcterms:created xsi:type="dcterms:W3CDTF">2024-04-05T14:56:00Z</dcterms:created>
  <dcterms:modified xsi:type="dcterms:W3CDTF">2024-04-05T15:09:00Z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0x010100B542686EAA9EB3409A7CC675AF69E298</vt:lpwstr>
  </property>
  <property fmtid="{D5CDD505-2E9C-101B-9397-08002B2CF9AE}" pid="3" name="MediaServiceImageTags">
    <vt:lpwstr/>
  </property>
</Properties>
</file>