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1E9D" w14:textId="36212EC1" w:rsidR="005E4511" w:rsidRPr="006A0C95" w:rsidRDefault="001252B2"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6A0C95">
        <w:rPr>
          <w:bCs/>
          <w:lang w:val="es-ES"/>
        </w:rPr>
        <w:t>LA CONVENCIÓN SOBRE LOS HUMEDALES</w:t>
      </w:r>
      <w:r w:rsidR="005E4511" w:rsidRPr="006A0C95">
        <w:rPr>
          <w:bCs/>
          <w:lang w:val="es-ES"/>
        </w:rPr>
        <w:t xml:space="preserve"> </w:t>
      </w:r>
    </w:p>
    <w:p w14:paraId="15BC3B90" w14:textId="6D16422A" w:rsidR="005E4511" w:rsidRPr="006A0C95"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6A0C95">
        <w:rPr>
          <w:bCs/>
          <w:lang w:val="es-ES"/>
        </w:rPr>
        <w:t>63</w:t>
      </w:r>
      <w:r w:rsidR="001252B2" w:rsidRPr="006A0C95">
        <w:rPr>
          <w:bCs/>
          <w:lang w:val="es-ES"/>
        </w:rPr>
        <w:t>ª reunión del Comité Permanente</w:t>
      </w:r>
    </w:p>
    <w:p w14:paraId="7145C493" w14:textId="5EB84CA7" w:rsidR="005E4511" w:rsidRPr="006A0C95"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6A0C95">
        <w:rPr>
          <w:bCs/>
          <w:lang w:val="es-ES"/>
        </w:rPr>
        <w:t>Gland, S</w:t>
      </w:r>
      <w:r w:rsidR="001252B2" w:rsidRPr="006A0C95">
        <w:rPr>
          <w:bCs/>
          <w:lang w:val="es-ES"/>
        </w:rPr>
        <w:t xml:space="preserve">uiza, 3 a 7 de junio de </w:t>
      </w:r>
      <w:r w:rsidRPr="006A0C95">
        <w:rPr>
          <w:bCs/>
          <w:lang w:val="es-ES"/>
        </w:rPr>
        <w:t>2024</w:t>
      </w:r>
    </w:p>
    <w:p w14:paraId="1C931D43" w14:textId="77777777" w:rsidR="005E4511" w:rsidRPr="006A0C95" w:rsidRDefault="005E4511" w:rsidP="005E4511">
      <w:pPr>
        <w:outlineLvl w:val="0"/>
        <w:rPr>
          <w:rFonts w:cstheme="minorHAnsi"/>
          <w:b/>
          <w:lang w:val="es-ES"/>
        </w:rPr>
      </w:pPr>
    </w:p>
    <w:p w14:paraId="52D64F82" w14:textId="4C596CC1" w:rsidR="005E4511" w:rsidRPr="006A0C95" w:rsidRDefault="005E4511" w:rsidP="005E4511">
      <w:pPr>
        <w:tabs>
          <w:tab w:val="center" w:pos="4513"/>
          <w:tab w:val="right" w:pos="9026"/>
        </w:tabs>
        <w:jc w:val="right"/>
        <w:rPr>
          <w:rFonts w:cs="Arial"/>
          <w:sz w:val="28"/>
          <w:szCs w:val="28"/>
          <w:lang w:val="es-ES"/>
        </w:rPr>
      </w:pPr>
      <w:r w:rsidRPr="006A0C95">
        <w:rPr>
          <w:rFonts w:cs="Arial"/>
          <w:b/>
          <w:sz w:val="28"/>
          <w:szCs w:val="28"/>
          <w:lang w:val="es-ES"/>
        </w:rPr>
        <w:t>SC63 Doc.16.</w:t>
      </w:r>
      <w:r w:rsidR="00AB536F">
        <w:rPr>
          <w:rFonts w:cs="Arial"/>
          <w:b/>
          <w:sz w:val="28"/>
          <w:szCs w:val="28"/>
          <w:lang w:val="es-ES"/>
        </w:rPr>
        <w:t>3</w:t>
      </w:r>
    </w:p>
    <w:p w14:paraId="02B5029A" w14:textId="77777777" w:rsidR="005E4511" w:rsidRPr="006A0C95" w:rsidRDefault="005E4511" w:rsidP="005E4511">
      <w:pPr>
        <w:rPr>
          <w:rFonts w:cstheme="minorHAnsi"/>
          <w:b/>
          <w:sz w:val="28"/>
          <w:szCs w:val="28"/>
          <w:lang w:val="es-ES"/>
        </w:rPr>
      </w:pPr>
    </w:p>
    <w:p w14:paraId="75316F49" w14:textId="4D9D92B8" w:rsidR="005E4511" w:rsidRPr="006A0C95" w:rsidRDefault="001252B2" w:rsidP="001252B2">
      <w:pPr>
        <w:jc w:val="center"/>
        <w:outlineLvl w:val="0"/>
        <w:rPr>
          <w:rFonts w:eastAsia="Batang" w:cstheme="minorHAnsi"/>
          <w:b/>
          <w:bCs/>
          <w:kern w:val="0"/>
          <w:sz w:val="28"/>
          <w:szCs w:val="28"/>
          <w:lang w:val="es-ES"/>
          <w14:ligatures w14:val="none"/>
        </w:rPr>
      </w:pPr>
      <w:r w:rsidRPr="006A0C95">
        <w:rPr>
          <w:rFonts w:eastAsia="Batang" w:cstheme="minorHAnsi"/>
          <w:b/>
          <w:bCs/>
          <w:kern w:val="0"/>
          <w:sz w:val="28"/>
          <w:szCs w:val="28"/>
          <w:lang w:val="es-ES"/>
          <w14:ligatures w14:val="none"/>
        </w:rPr>
        <w:t>Examen y consolidación de las resoluciones en vigor</w:t>
      </w:r>
      <w:r w:rsidR="005E4511" w:rsidRPr="006A0C95">
        <w:rPr>
          <w:rFonts w:ascii="Calibri" w:hAnsi="Calibri" w:cs="Calibri"/>
          <w:b/>
          <w:kern w:val="0"/>
          <w:sz w:val="28"/>
          <w:szCs w:val="28"/>
          <w:lang w:val="es-ES"/>
        </w:rPr>
        <w:t>:</w:t>
      </w:r>
    </w:p>
    <w:p w14:paraId="39A9B358" w14:textId="77777777" w:rsidR="00410910" w:rsidRDefault="00824755" w:rsidP="00AF1142">
      <w:pPr>
        <w:jc w:val="center"/>
        <w:rPr>
          <w:rFonts w:cstheme="minorHAnsi"/>
          <w:b/>
          <w:sz w:val="28"/>
          <w:szCs w:val="28"/>
          <w:lang w:val="es-ES"/>
        </w:rPr>
      </w:pPr>
      <w:r w:rsidRPr="006A0C95">
        <w:rPr>
          <w:rFonts w:cstheme="minorHAnsi"/>
          <w:b/>
          <w:sz w:val="28"/>
          <w:szCs w:val="28"/>
          <w:lang w:val="es-ES"/>
        </w:rPr>
        <w:t>C</w:t>
      </w:r>
      <w:r w:rsidR="00605CB1" w:rsidRPr="006A0C95">
        <w:rPr>
          <w:rFonts w:cstheme="minorHAnsi"/>
          <w:b/>
          <w:sz w:val="28"/>
          <w:szCs w:val="28"/>
          <w:lang w:val="es-ES"/>
        </w:rPr>
        <w:t>onsolida</w:t>
      </w:r>
      <w:r w:rsidR="001252B2" w:rsidRPr="006A0C95">
        <w:rPr>
          <w:rFonts w:cstheme="minorHAnsi"/>
          <w:b/>
          <w:sz w:val="28"/>
          <w:szCs w:val="28"/>
          <w:lang w:val="es-ES"/>
        </w:rPr>
        <w:t>ción de las recomendaciones y resoluciones sobre comunicación, fomento de capacidad, educación, concienciación y participación</w:t>
      </w:r>
    </w:p>
    <w:p w14:paraId="3054B542" w14:textId="733E5758" w:rsidR="005518DB" w:rsidRPr="006A0C95" w:rsidRDefault="001252B2" w:rsidP="00AF1142">
      <w:pPr>
        <w:jc w:val="center"/>
        <w:rPr>
          <w:b/>
          <w:bCs/>
          <w:sz w:val="28"/>
          <w:szCs w:val="28"/>
          <w:lang w:val="es-ES"/>
        </w:rPr>
      </w:pPr>
      <w:r w:rsidRPr="006A0C95">
        <w:rPr>
          <w:rFonts w:cstheme="minorHAnsi"/>
          <w:b/>
          <w:sz w:val="28"/>
          <w:szCs w:val="28"/>
          <w:lang w:val="es-ES"/>
        </w:rPr>
        <w:t>(CECoP)</w:t>
      </w:r>
    </w:p>
    <w:p w14:paraId="424CF748" w14:textId="77777777" w:rsidR="005E4511" w:rsidRDefault="005E4511" w:rsidP="005E4511">
      <w:pPr>
        <w:rPr>
          <w:lang w:val="es-ES"/>
        </w:rPr>
      </w:pPr>
    </w:p>
    <w:p w14:paraId="058F2CE9" w14:textId="77777777" w:rsidR="00410910" w:rsidRPr="006A0C95" w:rsidRDefault="00410910" w:rsidP="005E4511">
      <w:pPr>
        <w:rPr>
          <w:lang w:val="es-ES"/>
        </w:rPr>
      </w:pPr>
    </w:p>
    <w:p w14:paraId="1DB768BD" w14:textId="77777777" w:rsidR="005E4511" w:rsidRPr="006A0C95" w:rsidRDefault="005E4511" w:rsidP="005E4511">
      <w:pPr>
        <w:autoSpaceDE w:val="0"/>
        <w:autoSpaceDN w:val="0"/>
        <w:adjustRightInd w:val="0"/>
        <w:rPr>
          <w:rFonts w:cstheme="minorHAnsi"/>
          <w:b/>
          <w:bCs/>
          <w:lang w:val="es-ES"/>
        </w:rPr>
      </w:pPr>
      <w:r w:rsidRPr="006A0C95">
        <w:rPr>
          <w:rFonts w:cstheme="minorHAnsi"/>
          <w:noProof/>
          <w:lang w:val="es-ES" w:eastAsia="en-GB"/>
        </w:rPr>
        <mc:AlternateContent>
          <mc:Choice Requires="wps">
            <w:drawing>
              <wp:inline distT="0" distB="0" distL="0" distR="0" wp14:anchorId="2039DD80" wp14:editId="7E69B469">
                <wp:extent cx="5731510" cy="1158586"/>
                <wp:effectExtent l="0" t="0" r="889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58586"/>
                        </a:xfrm>
                        <a:prstGeom prst="rect">
                          <a:avLst/>
                        </a:prstGeom>
                        <a:solidFill>
                          <a:srgbClr val="FFFFFF"/>
                        </a:solidFill>
                        <a:ln w="9525">
                          <a:solidFill>
                            <a:srgbClr val="000000"/>
                          </a:solidFill>
                          <a:miter lim="800000"/>
                          <a:headEnd/>
                          <a:tailEnd/>
                        </a:ln>
                      </wps:spPr>
                      <wps:txbx>
                        <w:txbxContent>
                          <w:p w14:paraId="66007635" w14:textId="29674C84" w:rsidR="005E4511" w:rsidRPr="005F252A" w:rsidRDefault="005E4511" w:rsidP="005E4511">
                            <w:pPr>
                              <w:rPr>
                                <w:lang w:val="es-ES"/>
                              </w:rPr>
                            </w:pPr>
                            <w:r w:rsidRPr="005F252A">
                              <w:rPr>
                                <w:b/>
                                <w:bCs/>
                                <w:lang w:val="es-ES"/>
                              </w:rPr>
                              <w:t>Ac</w:t>
                            </w:r>
                            <w:r w:rsidR="001252B2" w:rsidRPr="005F252A">
                              <w:rPr>
                                <w:b/>
                                <w:bCs/>
                                <w:lang w:val="es-ES"/>
                              </w:rPr>
                              <w:t>ciones solicitadas</w:t>
                            </w:r>
                            <w:r w:rsidRPr="005F252A">
                              <w:rPr>
                                <w:b/>
                                <w:bCs/>
                                <w:lang w:val="es-ES"/>
                              </w:rPr>
                              <w:t xml:space="preserve">: </w:t>
                            </w:r>
                          </w:p>
                          <w:p w14:paraId="3AC3B442" w14:textId="77777777" w:rsidR="005E4511" w:rsidRPr="005F252A" w:rsidRDefault="005E4511" w:rsidP="005E4511">
                            <w:pPr>
                              <w:pStyle w:val="ColorfulList-Accent11"/>
                              <w:ind w:left="0" w:firstLine="0"/>
                              <w:rPr>
                                <w:lang w:val="es-ES"/>
                              </w:rPr>
                            </w:pPr>
                          </w:p>
                          <w:p w14:paraId="00E71C20" w14:textId="38F2FCA5" w:rsidR="005E4511" w:rsidRPr="005F252A" w:rsidRDefault="001252B2" w:rsidP="005E4511">
                            <w:pPr>
                              <w:pStyle w:val="ColorfulList-Accent11"/>
                              <w:ind w:left="0" w:firstLine="0"/>
                              <w:rPr>
                                <w:lang w:val="es-ES"/>
                              </w:rPr>
                            </w:pPr>
                            <w:r w:rsidRPr="005F252A">
                              <w:rPr>
                                <w:lang w:val="es-ES"/>
                              </w:rPr>
                              <w:t xml:space="preserve">Se invita al Comité Permanente a aprobar el </w:t>
                            </w:r>
                            <w:r w:rsidR="00013050" w:rsidRPr="005F252A">
                              <w:rPr>
                                <w:lang w:val="es-ES"/>
                              </w:rPr>
                              <w:t xml:space="preserve">presente </w:t>
                            </w:r>
                            <w:r w:rsidRPr="005F252A">
                              <w:rPr>
                                <w:lang w:val="es-ES"/>
                              </w:rPr>
                              <w:t xml:space="preserve">proyecto de consolidación de las resoluciones en vigor sobre “Comunicación, fomento de capacidad, educación, concienciación y participación (CECOP)” </w:t>
                            </w:r>
                            <w:r w:rsidR="00D90AA6" w:rsidRPr="005F252A">
                              <w:rPr>
                                <w:lang w:val="es-ES"/>
                              </w:rPr>
                              <w:t>de forma</w:t>
                            </w:r>
                            <w:r w:rsidRPr="005F252A">
                              <w:rPr>
                                <w:lang w:val="es-ES"/>
                              </w:rPr>
                              <w:t xml:space="preserve"> que este sea presentado </w:t>
                            </w:r>
                            <w:r w:rsidR="00D90AA6" w:rsidRPr="005F252A">
                              <w:rPr>
                                <w:lang w:val="es-ES"/>
                              </w:rPr>
                              <w:t xml:space="preserve">a la Conferencia de las Partes </w:t>
                            </w:r>
                            <w:r w:rsidRPr="005F252A">
                              <w:rPr>
                                <w:lang w:val="es-ES"/>
                              </w:rPr>
                              <w:t>para su adopción en su 15ª reunión</w:t>
                            </w:r>
                            <w:r w:rsidR="005E4511" w:rsidRPr="005F252A">
                              <w:rPr>
                                <w:lang w:val="es-ES"/>
                              </w:rPr>
                              <w:t>.</w:t>
                            </w:r>
                          </w:p>
                        </w:txbxContent>
                      </wps:txbx>
                      <wps:bodyPr rot="0" vert="horz" wrap="square" lIns="91440" tIns="45720" rIns="91440" bIns="45720" anchor="t" anchorCtr="0" upright="1">
                        <a:noAutofit/>
                      </wps:bodyPr>
                    </wps:wsp>
                  </a:graphicData>
                </a:graphic>
              </wp:inline>
            </w:drawing>
          </mc:Choice>
          <mc:Fallback>
            <w:pict>
              <v:shapetype w14:anchorId="2039DD80" id="_x0000_t202" coordsize="21600,21600" o:spt="202" path="m,l,21600r21600,l21600,xe">
                <v:stroke joinstyle="miter"/>
                <v:path gradientshapeok="t" o:connecttype="rect"/>
              </v:shapetype>
              <v:shape id="Text Box 2" o:spid="_x0000_s1026" type="#_x0000_t202" style="width:451.3pt;height: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sKgIAAFEEAAAOAAAAZHJzL2Uyb0RvYy54bWysVNtu2zAMfR+wfxD0vjj24jY14hRdugwD&#10;ugvQ7gNkWbaFyaImKbG7ry8lu1l2exnmB4EUqUPykPTmeuwVOQrrJOiSposlJUJzqKVuS/rlYf9q&#10;TYnzTNdMgRYlfRSOXm9fvtgMphAZdKBqYQmCaFcMpqSd96ZIEsc70TO3ACM0GhuwPfOo2japLRsQ&#10;vVdJtlxeJAPY2ljgwjm8vZ2MdBvxm0Zw/6lpnPBElRRz8/G08azCmWw3rGgtM53kcxrsH7LomdQY&#10;9AR1yzwjByt/g+olt+Cg8QsOfQJNI7mINWA16fKXau47ZkSsBclx5kST+3+w/OPxsyWyLmlGiWY9&#10;tuhBjJ68gZFkgZ3BuAKd7g26+RGvscuxUmfugH91RMOuY7oVN9bC0AlWY3ZpeJmcPZ1wXACphg9Q&#10;Yxh28BCBxsb2gTokgyA6dunx1JmQCsfL/PJ1mqdo4mhL03ydry9iDFY8PzfW+XcCehKEklpsfYRn&#10;xzvnQzqseHYJ0RwoWe+lUlGxbbVTlhwZjsk+fjP6T25Kk6GkV3mWTwz8FWIZvz9B9NLjvCvZl3R9&#10;cmJF4O2truM0eibVJGPKSs9EBu4mFv1YjXNjKqgfkVIL01zjHqLQgf1OyYAzXVL37cCsoES919iW&#10;q3S1CksQlVV+maFizy3VuYVpjlAl9ZRM4s5Pi3MwVrYdRpoGQcMNtrKRkeTQ8ymrOW+c28j9vGNh&#10;Mc716PXjT7B9AgAA//8DAFBLAwQUAAYACAAAACEA31GKTdwAAAAFAQAADwAAAGRycy9kb3ducmV2&#10;LnhtbEyPQUvEMBCF74L/IYzgRdzUqrVbmy4iKHrTVfSabWbbYjKpSbZb/72jF708GN7jvW/q1eys&#10;mDDEwZOCs0UGAqn1ZqBOwevL3WkJIiZNRltPqOALI6yaw4NaV8bv6RmndeoEl1CstII+pbGSMrY9&#10;Oh0XfkRib+uD04nP0EkT9J7LnZV5lhXS6YF4odcj3vbYfqx3TkF58TC9x8fzp7e22NplOrma7j+D&#10;UsdH8801iIRz+gvDDz6jQ8NMG78jE4VVwI+kX2VvmeUFiA2HyvwSZFPL//TNNwAAAP//AwBQSwEC&#10;LQAUAAYACAAAACEAtoM4kv4AAADhAQAAEwAAAAAAAAAAAAAAAAAAAAAAW0NvbnRlbnRfVHlwZXNd&#10;LnhtbFBLAQItABQABgAIAAAAIQA4/SH/1gAAAJQBAAALAAAAAAAAAAAAAAAAAC8BAABfcmVscy8u&#10;cmVsc1BLAQItABQABgAIAAAAIQDt+fmsKgIAAFEEAAAOAAAAAAAAAAAAAAAAAC4CAABkcnMvZTJv&#10;RG9jLnhtbFBLAQItABQABgAIAAAAIQDfUYpN3AAAAAUBAAAPAAAAAAAAAAAAAAAAAIQEAABkcnMv&#10;ZG93bnJldi54bWxQSwUGAAAAAAQABADzAAAAjQUAAAAA&#10;">
                <v:textbox>
                  <w:txbxContent>
                    <w:p w14:paraId="66007635" w14:textId="29674C84" w:rsidR="005E4511" w:rsidRPr="005F252A" w:rsidRDefault="005E4511" w:rsidP="005E4511">
                      <w:pPr>
                        <w:rPr>
                          <w:lang w:val="es-ES"/>
                        </w:rPr>
                      </w:pPr>
                      <w:r w:rsidRPr="005F252A">
                        <w:rPr>
                          <w:b/>
                          <w:bCs/>
                          <w:lang w:val="es-ES"/>
                        </w:rPr>
                        <w:t>Ac</w:t>
                      </w:r>
                      <w:r w:rsidR="001252B2" w:rsidRPr="005F252A">
                        <w:rPr>
                          <w:b/>
                          <w:bCs/>
                          <w:lang w:val="es-ES"/>
                        </w:rPr>
                        <w:t>ciones solicitadas</w:t>
                      </w:r>
                      <w:r w:rsidRPr="005F252A">
                        <w:rPr>
                          <w:b/>
                          <w:bCs/>
                          <w:lang w:val="es-ES"/>
                        </w:rPr>
                        <w:t xml:space="preserve">: </w:t>
                      </w:r>
                    </w:p>
                    <w:p w14:paraId="3AC3B442" w14:textId="77777777" w:rsidR="005E4511" w:rsidRPr="005F252A" w:rsidRDefault="005E4511" w:rsidP="005E4511">
                      <w:pPr>
                        <w:pStyle w:val="ColorfulList-Accent11"/>
                        <w:ind w:left="0" w:firstLine="0"/>
                        <w:rPr>
                          <w:lang w:val="es-ES"/>
                        </w:rPr>
                      </w:pPr>
                    </w:p>
                    <w:p w14:paraId="00E71C20" w14:textId="38F2FCA5" w:rsidR="005E4511" w:rsidRPr="005F252A" w:rsidRDefault="001252B2" w:rsidP="005E4511">
                      <w:pPr>
                        <w:pStyle w:val="ColorfulList-Accent11"/>
                        <w:ind w:left="0" w:firstLine="0"/>
                        <w:rPr>
                          <w:lang w:val="es-ES"/>
                        </w:rPr>
                      </w:pPr>
                      <w:r w:rsidRPr="005F252A">
                        <w:rPr>
                          <w:lang w:val="es-ES"/>
                        </w:rPr>
                        <w:t xml:space="preserve">Se invita al Comité Permanente a aprobar el </w:t>
                      </w:r>
                      <w:r w:rsidR="00013050" w:rsidRPr="005F252A">
                        <w:rPr>
                          <w:lang w:val="es-ES"/>
                        </w:rPr>
                        <w:t xml:space="preserve">presente </w:t>
                      </w:r>
                      <w:r w:rsidRPr="005F252A">
                        <w:rPr>
                          <w:lang w:val="es-ES"/>
                        </w:rPr>
                        <w:t xml:space="preserve">proyecto de consolidación de las resoluciones en vigor sobre “Comunicación, fomento de capacidad, educación, concienciación y participación (CECOP)” </w:t>
                      </w:r>
                      <w:r w:rsidR="00D90AA6" w:rsidRPr="005F252A">
                        <w:rPr>
                          <w:lang w:val="es-ES"/>
                        </w:rPr>
                        <w:t>de forma</w:t>
                      </w:r>
                      <w:r w:rsidRPr="005F252A">
                        <w:rPr>
                          <w:lang w:val="es-ES"/>
                        </w:rPr>
                        <w:t xml:space="preserve"> que este sea presentado </w:t>
                      </w:r>
                      <w:r w:rsidR="00D90AA6" w:rsidRPr="005F252A">
                        <w:rPr>
                          <w:lang w:val="es-ES"/>
                        </w:rPr>
                        <w:t xml:space="preserve">a la Conferencia de las Partes </w:t>
                      </w:r>
                      <w:r w:rsidRPr="005F252A">
                        <w:rPr>
                          <w:lang w:val="es-ES"/>
                        </w:rPr>
                        <w:t>para su adopción en su 15ª reunión</w:t>
                      </w:r>
                      <w:r w:rsidR="005E4511" w:rsidRPr="005F252A">
                        <w:rPr>
                          <w:lang w:val="es-ES"/>
                        </w:rPr>
                        <w:t>.</w:t>
                      </w:r>
                    </w:p>
                  </w:txbxContent>
                </v:textbox>
                <w10:anchorlock/>
              </v:shape>
            </w:pict>
          </mc:Fallback>
        </mc:AlternateContent>
      </w:r>
    </w:p>
    <w:p w14:paraId="6401867D" w14:textId="4F4ED3DA" w:rsidR="00AF1142" w:rsidRPr="006A0C95" w:rsidRDefault="00AF1142">
      <w:pPr>
        <w:rPr>
          <w:sz w:val="22"/>
          <w:szCs w:val="22"/>
          <w:lang w:val="es-ES"/>
        </w:rPr>
      </w:pPr>
    </w:p>
    <w:p w14:paraId="1E2224EB" w14:textId="77777777" w:rsidR="005E4511" w:rsidRPr="006A0C95" w:rsidRDefault="005E4511">
      <w:pPr>
        <w:rPr>
          <w:sz w:val="22"/>
          <w:szCs w:val="22"/>
          <w:lang w:val="es-ES"/>
        </w:rPr>
      </w:pPr>
    </w:p>
    <w:p w14:paraId="1D1C1B15" w14:textId="7B376E51" w:rsidR="00C938A5" w:rsidRPr="006A0C95" w:rsidRDefault="00605CB1" w:rsidP="00605CB1">
      <w:pPr>
        <w:ind w:left="397" w:hanging="397"/>
        <w:rPr>
          <w:rFonts w:cstheme="minorHAnsi"/>
          <w:sz w:val="22"/>
          <w:szCs w:val="22"/>
          <w:lang w:val="es-ES"/>
        </w:rPr>
      </w:pPr>
      <w:r w:rsidRPr="006A0C95">
        <w:rPr>
          <w:rFonts w:cstheme="minorHAnsi"/>
          <w:sz w:val="22"/>
          <w:szCs w:val="22"/>
          <w:lang w:val="es-ES"/>
        </w:rPr>
        <w:t>1.</w:t>
      </w:r>
      <w:r w:rsidRPr="006A0C95">
        <w:rPr>
          <w:rFonts w:cstheme="minorHAnsi"/>
          <w:sz w:val="22"/>
          <w:szCs w:val="22"/>
          <w:lang w:val="es-ES"/>
        </w:rPr>
        <w:tab/>
      </w:r>
      <w:r w:rsidR="00D90AA6" w:rsidRPr="006A0C95">
        <w:rPr>
          <w:rFonts w:cstheme="minorHAnsi"/>
          <w:sz w:val="22"/>
          <w:szCs w:val="22"/>
          <w:lang w:val="es-ES"/>
        </w:rPr>
        <w:t xml:space="preserve">En su 14ª reunión </w:t>
      </w:r>
      <w:r w:rsidR="00824755" w:rsidRPr="006A0C95">
        <w:rPr>
          <w:rFonts w:cstheme="minorHAnsi"/>
          <w:sz w:val="22"/>
          <w:szCs w:val="22"/>
          <w:lang w:val="es-ES"/>
        </w:rPr>
        <w:t>(</w:t>
      </w:r>
      <w:r w:rsidR="005E4511" w:rsidRPr="006A0C95">
        <w:rPr>
          <w:rFonts w:cstheme="minorHAnsi"/>
          <w:sz w:val="22"/>
          <w:szCs w:val="22"/>
          <w:lang w:val="es-ES"/>
        </w:rPr>
        <w:t>COP14</w:t>
      </w:r>
      <w:r w:rsidR="00824755" w:rsidRPr="006A0C95">
        <w:rPr>
          <w:rFonts w:cstheme="minorHAnsi"/>
          <w:sz w:val="22"/>
          <w:szCs w:val="22"/>
          <w:lang w:val="es-ES"/>
        </w:rPr>
        <w:t>)</w:t>
      </w:r>
      <w:r w:rsidR="00FB0804" w:rsidRPr="006A0C95">
        <w:rPr>
          <w:rFonts w:cstheme="minorHAnsi"/>
          <w:sz w:val="22"/>
          <w:szCs w:val="22"/>
          <w:lang w:val="es-ES"/>
        </w:rPr>
        <w:t xml:space="preserve">, </w:t>
      </w:r>
      <w:r w:rsidR="001252B2" w:rsidRPr="006A0C95">
        <w:rPr>
          <w:rFonts w:cstheme="minorHAnsi"/>
          <w:sz w:val="22"/>
          <w:szCs w:val="22"/>
          <w:lang w:val="es-ES"/>
        </w:rPr>
        <w:t xml:space="preserve">la Conferencia de las Partes Contratantes </w:t>
      </w:r>
      <w:r w:rsidR="00DB2522">
        <w:rPr>
          <w:rFonts w:cstheme="minorHAnsi"/>
          <w:sz w:val="22"/>
          <w:szCs w:val="22"/>
          <w:lang w:val="es-ES"/>
        </w:rPr>
        <w:t>adoptó</w:t>
      </w:r>
      <w:r w:rsidR="001252B2" w:rsidRPr="006A0C95">
        <w:rPr>
          <w:rFonts w:cstheme="minorHAnsi"/>
          <w:sz w:val="22"/>
          <w:szCs w:val="22"/>
          <w:lang w:val="es-ES"/>
        </w:rPr>
        <w:t xml:space="preserve"> la Resolución XIV.5, </w:t>
      </w:r>
      <w:r w:rsidR="001252B2" w:rsidRPr="006A0C95">
        <w:rPr>
          <w:rFonts w:cstheme="minorHAnsi"/>
          <w:i/>
          <w:sz w:val="22"/>
          <w:szCs w:val="22"/>
          <w:lang w:val="es-ES"/>
        </w:rPr>
        <w:t>Examen de las resoluciones y recomendaciones de la Conferencia de las Partes Contratantes</w:t>
      </w:r>
      <w:r w:rsidR="00FB0804" w:rsidRPr="006A0C95">
        <w:rPr>
          <w:rFonts w:cstheme="minorHAnsi"/>
          <w:sz w:val="22"/>
          <w:szCs w:val="22"/>
          <w:lang w:val="es-ES"/>
        </w:rPr>
        <w:t xml:space="preserve">. </w:t>
      </w:r>
      <w:r w:rsidR="001252B2" w:rsidRPr="006A0C95">
        <w:rPr>
          <w:rFonts w:cstheme="minorHAnsi"/>
          <w:sz w:val="22"/>
          <w:szCs w:val="22"/>
          <w:lang w:val="es-ES"/>
        </w:rPr>
        <w:t xml:space="preserve">El Anexo 1 de la resolución contiene </w:t>
      </w:r>
      <w:r w:rsidR="006405D4" w:rsidRPr="006A0C95">
        <w:rPr>
          <w:rFonts w:cstheme="minorHAnsi"/>
          <w:sz w:val="22"/>
          <w:szCs w:val="22"/>
          <w:lang w:val="es-ES"/>
        </w:rPr>
        <w:t xml:space="preserve">una </w:t>
      </w:r>
      <w:r w:rsidR="00FB0804" w:rsidRPr="006A0C95">
        <w:rPr>
          <w:rFonts w:cstheme="minorHAnsi"/>
          <w:i/>
          <w:iCs/>
          <w:sz w:val="22"/>
          <w:szCs w:val="22"/>
          <w:lang w:val="es-ES"/>
        </w:rPr>
        <w:t>List</w:t>
      </w:r>
      <w:r w:rsidR="006405D4" w:rsidRPr="006A0C95">
        <w:rPr>
          <w:rFonts w:cstheme="minorHAnsi"/>
          <w:i/>
          <w:iCs/>
          <w:sz w:val="22"/>
          <w:szCs w:val="22"/>
          <w:lang w:val="es-ES"/>
        </w:rPr>
        <w:t>a de resoluciones y recomendaciones de la Conferencia de las Partes y su estado</w:t>
      </w:r>
      <w:r w:rsidR="00FB0804" w:rsidRPr="006A0C95">
        <w:rPr>
          <w:rFonts w:cstheme="minorHAnsi"/>
          <w:sz w:val="22"/>
          <w:szCs w:val="22"/>
          <w:lang w:val="es-ES"/>
        </w:rPr>
        <w:t xml:space="preserve">. </w:t>
      </w:r>
      <w:r w:rsidR="00F71E58" w:rsidRPr="006A0C95">
        <w:rPr>
          <w:rFonts w:cstheme="minorHAnsi"/>
          <w:sz w:val="22"/>
          <w:szCs w:val="22"/>
          <w:lang w:val="es-ES"/>
        </w:rPr>
        <w:t>En e</w:t>
      </w:r>
      <w:r w:rsidR="006405D4" w:rsidRPr="006A0C95">
        <w:rPr>
          <w:rFonts w:cstheme="minorHAnsi"/>
          <w:sz w:val="22"/>
          <w:szCs w:val="22"/>
          <w:lang w:val="es-ES"/>
        </w:rPr>
        <w:t xml:space="preserve">l Anexo </w:t>
      </w:r>
      <w:r w:rsidR="00C938A5" w:rsidRPr="006A0C95">
        <w:rPr>
          <w:rFonts w:cstheme="minorHAnsi"/>
          <w:sz w:val="22"/>
          <w:szCs w:val="22"/>
          <w:lang w:val="es-ES"/>
        </w:rPr>
        <w:t xml:space="preserve">2 </w:t>
      </w:r>
      <w:r w:rsidR="006405D4" w:rsidRPr="006A0C95">
        <w:rPr>
          <w:rFonts w:cstheme="minorHAnsi"/>
          <w:sz w:val="22"/>
          <w:szCs w:val="22"/>
          <w:lang w:val="es-ES"/>
        </w:rPr>
        <w:t xml:space="preserve">de la resolución se especifican las </w:t>
      </w:r>
      <w:r w:rsidR="00C938A5" w:rsidRPr="006A0C95">
        <w:rPr>
          <w:rFonts w:cstheme="minorHAnsi"/>
          <w:i/>
          <w:iCs/>
          <w:sz w:val="22"/>
          <w:szCs w:val="22"/>
          <w:lang w:val="es-ES"/>
        </w:rPr>
        <w:t>C</w:t>
      </w:r>
      <w:r w:rsidR="006405D4" w:rsidRPr="006A0C95">
        <w:rPr>
          <w:rFonts w:cstheme="minorHAnsi"/>
          <w:i/>
          <w:iCs/>
          <w:sz w:val="22"/>
          <w:szCs w:val="22"/>
          <w:lang w:val="es-ES"/>
        </w:rPr>
        <w:t xml:space="preserve">ategorías de resoluciones de la Conferencia de las Partes Contratantes en la Convención sobre los Humedales </w:t>
      </w:r>
      <w:r w:rsidR="00F71E58" w:rsidRPr="006A0C95">
        <w:rPr>
          <w:rFonts w:cstheme="minorHAnsi"/>
          <w:sz w:val="22"/>
          <w:szCs w:val="22"/>
          <w:lang w:val="es-ES"/>
        </w:rPr>
        <w:t xml:space="preserve">que se acordaron </w:t>
      </w:r>
      <w:r w:rsidR="006405D4" w:rsidRPr="006A0C95">
        <w:rPr>
          <w:rFonts w:cstheme="minorHAnsi"/>
          <w:sz w:val="22"/>
          <w:szCs w:val="22"/>
          <w:lang w:val="es-ES"/>
        </w:rPr>
        <w:t>como base para la preparación de los proyectos de resoluciones consolidadas</w:t>
      </w:r>
      <w:r w:rsidR="004E302B" w:rsidRPr="006A0C95">
        <w:rPr>
          <w:rFonts w:cstheme="minorHAnsi"/>
          <w:sz w:val="22"/>
          <w:szCs w:val="22"/>
          <w:lang w:val="es-ES"/>
        </w:rPr>
        <w:t>.</w:t>
      </w:r>
      <w:r w:rsidR="006405D4" w:rsidRPr="006A0C95">
        <w:rPr>
          <w:rFonts w:cstheme="minorHAnsi"/>
          <w:sz w:val="22"/>
          <w:szCs w:val="22"/>
          <w:lang w:val="es-ES"/>
        </w:rPr>
        <w:t xml:space="preserve"> </w:t>
      </w:r>
    </w:p>
    <w:p w14:paraId="0B1B5E55" w14:textId="77777777" w:rsidR="00F71E58" w:rsidRPr="006A0C95" w:rsidRDefault="00F71E58" w:rsidP="00605CB1">
      <w:pPr>
        <w:ind w:left="397" w:hanging="397"/>
        <w:rPr>
          <w:rFonts w:cstheme="minorHAnsi"/>
          <w:sz w:val="22"/>
          <w:szCs w:val="22"/>
          <w:lang w:val="es-ES"/>
        </w:rPr>
      </w:pPr>
    </w:p>
    <w:p w14:paraId="4C253364" w14:textId="2AFDF0EE" w:rsidR="00605CB1" w:rsidRPr="006A0C95" w:rsidRDefault="002D0631" w:rsidP="00824755">
      <w:pPr>
        <w:spacing w:after="60"/>
        <w:ind w:left="397" w:hanging="397"/>
        <w:rPr>
          <w:rFonts w:cstheme="minorHAnsi"/>
          <w:sz w:val="22"/>
          <w:szCs w:val="22"/>
          <w:lang w:val="es-ES"/>
        </w:rPr>
      </w:pPr>
      <w:r w:rsidRPr="006A0C95">
        <w:rPr>
          <w:rFonts w:cstheme="minorHAnsi"/>
          <w:sz w:val="22"/>
          <w:szCs w:val="22"/>
          <w:lang w:val="es-ES"/>
        </w:rPr>
        <w:t>2</w:t>
      </w:r>
      <w:r w:rsidR="00C938A5" w:rsidRPr="006A0C95">
        <w:rPr>
          <w:rFonts w:cstheme="minorHAnsi"/>
          <w:sz w:val="22"/>
          <w:szCs w:val="22"/>
          <w:lang w:val="es-ES"/>
        </w:rPr>
        <w:t>.</w:t>
      </w:r>
      <w:r w:rsidR="00C938A5" w:rsidRPr="006A0C95">
        <w:rPr>
          <w:rFonts w:cstheme="minorHAnsi"/>
          <w:sz w:val="22"/>
          <w:szCs w:val="22"/>
          <w:lang w:val="es-ES"/>
        </w:rPr>
        <w:tab/>
      </w:r>
      <w:r w:rsidR="006405D4" w:rsidRPr="006A0C95">
        <w:rPr>
          <w:rFonts w:cstheme="minorHAnsi"/>
          <w:sz w:val="22"/>
          <w:szCs w:val="22"/>
          <w:lang w:val="es-ES"/>
        </w:rPr>
        <w:t xml:space="preserve">En el Anexo </w:t>
      </w:r>
      <w:r w:rsidR="004E302B" w:rsidRPr="006A0C95">
        <w:rPr>
          <w:rFonts w:cstheme="minorHAnsi"/>
          <w:sz w:val="22"/>
          <w:szCs w:val="22"/>
          <w:lang w:val="es-ES"/>
        </w:rPr>
        <w:t xml:space="preserve">2 </w:t>
      </w:r>
      <w:r w:rsidR="006405D4" w:rsidRPr="006A0C95">
        <w:rPr>
          <w:rFonts w:cstheme="minorHAnsi"/>
          <w:sz w:val="22"/>
          <w:szCs w:val="22"/>
          <w:lang w:val="es-ES"/>
        </w:rPr>
        <w:t xml:space="preserve">de la Resolución </w:t>
      </w:r>
      <w:r w:rsidR="004E302B" w:rsidRPr="006A0C95">
        <w:rPr>
          <w:rFonts w:cstheme="minorHAnsi"/>
          <w:sz w:val="22"/>
          <w:szCs w:val="22"/>
          <w:lang w:val="es-ES"/>
        </w:rPr>
        <w:t>XIV.5</w:t>
      </w:r>
      <w:r w:rsidR="000978F7" w:rsidRPr="006A0C95">
        <w:rPr>
          <w:rFonts w:cstheme="minorHAnsi"/>
          <w:sz w:val="22"/>
          <w:szCs w:val="22"/>
          <w:lang w:val="es-ES"/>
        </w:rPr>
        <w:t xml:space="preserve"> </w:t>
      </w:r>
      <w:r w:rsidR="006405D4" w:rsidRPr="006A0C95">
        <w:rPr>
          <w:rFonts w:cstheme="minorHAnsi"/>
          <w:sz w:val="22"/>
          <w:szCs w:val="22"/>
          <w:lang w:val="es-ES"/>
        </w:rPr>
        <w:t>se indica que actualmente existen ocho resoluciones y recomendaciones que tratan específicamente sobre la CECoP y asuntos relacionados, como sigue</w:t>
      </w:r>
      <w:r w:rsidR="00605CB1" w:rsidRPr="006A0C95">
        <w:rPr>
          <w:rFonts w:cstheme="minorHAnsi"/>
          <w:sz w:val="22"/>
          <w:szCs w:val="22"/>
          <w:lang w:val="es-ES"/>
        </w:rPr>
        <w:t>:</w:t>
      </w:r>
    </w:p>
    <w:p w14:paraId="33B1B181" w14:textId="4485655D"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Recomendación </w:t>
      </w:r>
      <w:r w:rsidR="00A53185" w:rsidRPr="006A0C95">
        <w:rPr>
          <w:rFonts w:cstheme="minorHAnsi"/>
          <w:sz w:val="22"/>
          <w:szCs w:val="22"/>
          <w:lang w:val="es-ES"/>
        </w:rPr>
        <w:t>4.5</w:t>
      </w:r>
      <w:r w:rsidRPr="006A0C95">
        <w:rPr>
          <w:rFonts w:cstheme="minorHAnsi"/>
          <w:sz w:val="22"/>
          <w:szCs w:val="22"/>
          <w:lang w:val="es-ES"/>
        </w:rPr>
        <w:t xml:space="preserve">, </w:t>
      </w:r>
      <w:r w:rsidRPr="006A0C95">
        <w:rPr>
          <w:rFonts w:cstheme="minorHAnsi"/>
          <w:i/>
          <w:iCs/>
          <w:sz w:val="22"/>
          <w:szCs w:val="22"/>
          <w:lang w:val="es-ES"/>
        </w:rPr>
        <w:t>Educación y capacitación</w:t>
      </w:r>
    </w:p>
    <w:p w14:paraId="165F113B" w14:textId="7B15AA95"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Recomendación </w:t>
      </w:r>
      <w:r w:rsidR="00A53185" w:rsidRPr="006A0C95">
        <w:rPr>
          <w:rFonts w:cstheme="minorHAnsi"/>
          <w:sz w:val="22"/>
          <w:szCs w:val="22"/>
          <w:lang w:val="es-ES"/>
        </w:rPr>
        <w:t>5.8</w:t>
      </w:r>
      <w:r w:rsidRPr="006A0C95">
        <w:rPr>
          <w:rFonts w:cstheme="minorHAnsi"/>
          <w:sz w:val="22"/>
          <w:szCs w:val="22"/>
          <w:lang w:val="es-ES"/>
        </w:rPr>
        <w:t xml:space="preserve">, </w:t>
      </w:r>
      <w:r w:rsidRPr="006A0C95">
        <w:rPr>
          <w:rFonts w:cstheme="minorHAnsi"/>
          <w:i/>
          <w:iCs/>
          <w:sz w:val="22"/>
          <w:szCs w:val="22"/>
          <w:lang w:val="es-ES"/>
        </w:rPr>
        <w:t>Las medidas para fomentar la conciencia pública del valor de los humedales en las reservas de humedales</w:t>
      </w:r>
    </w:p>
    <w:p w14:paraId="5404EAF0" w14:textId="643F481B"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VI.19</w:t>
      </w:r>
      <w:r w:rsidRPr="006A0C95">
        <w:rPr>
          <w:rFonts w:cstheme="minorHAnsi"/>
          <w:sz w:val="22"/>
          <w:szCs w:val="22"/>
          <w:lang w:val="es-ES"/>
        </w:rPr>
        <w:t xml:space="preserve">, </w:t>
      </w:r>
      <w:r w:rsidR="00A53185" w:rsidRPr="006A0C95">
        <w:rPr>
          <w:rFonts w:cstheme="minorHAnsi"/>
          <w:i/>
          <w:iCs/>
          <w:sz w:val="22"/>
          <w:szCs w:val="22"/>
          <w:lang w:val="es-ES"/>
        </w:rPr>
        <w:t>E</w:t>
      </w:r>
      <w:r w:rsidRPr="006A0C95">
        <w:rPr>
          <w:rFonts w:cstheme="minorHAnsi"/>
          <w:i/>
          <w:iCs/>
          <w:sz w:val="22"/>
          <w:szCs w:val="22"/>
          <w:lang w:val="es-ES"/>
        </w:rPr>
        <w:t>ducación y concienciación del público</w:t>
      </w:r>
    </w:p>
    <w:p w14:paraId="4F34B2DE" w14:textId="7F93324A"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VII.9</w:t>
      </w:r>
      <w:r w:rsidRPr="006A0C95">
        <w:rPr>
          <w:rFonts w:cstheme="minorHAnsi"/>
          <w:sz w:val="22"/>
          <w:szCs w:val="22"/>
          <w:lang w:val="es-ES"/>
        </w:rPr>
        <w:t>,</w:t>
      </w:r>
      <w:r w:rsidR="00A53185" w:rsidRPr="006A0C95">
        <w:rPr>
          <w:rFonts w:cstheme="minorHAnsi"/>
          <w:sz w:val="22"/>
          <w:szCs w:val="22"/>
          <w:lang w:val="es-ES"/>
        </w:rPr>
        <w:t xml:space="preserve"> </w:t>
      </w:r>
      <w:r w:rsidRPr="006A0C95">
        <w:rPr>
          <w:rFonts w:cstheme="minorHAnsi"/>
          <w:i/>
          <w:iCs/>
          <w:sz w:val="22"/>
          <w:szCs w:val="22"/>
          <w:lang w:val="es-ES"/>
        </w:rPr>
        <w:t>Programa de Promoción de la Convención - 1</w:t>
      </w:r>
      <w:r w:rsidR="00A53185" w:rsidRPr="006A0C95">
        <w:rPr>
          <w:rFonts w:cstheme="minorHAnsi"/>
          <w:i/>
          <w:iCs/>
          <w:sz w:val="22"/>
          <w:szCs w:val="22"/>
          <w:lang w:val="es-ES"/>
        </w:rPr>
        <w:t>999-2002</w:t>
      </w:r>
    </w:p>
    <w:p w14:paraId="5B125F77" w14:textId="1612253F"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VIII.31</w:t>
      </w:r>
      <w:r w:rsidRPr="006A0C95">
        <w:rPr>
          <w:rFonts w:cstheme="minorHAnsi"/>
          <w:sz w:val="22"/>
          <w:szCs w:val="22"/>
          <w:lang w:val="es-ES"/>
        </w:rPr>
        <w:t>,</w:t>
      </w:r>
      <w:r w:rsidR="00A53185" w:rsidRPr="006A0C95">
        <w:rPr>
          <w:rFonts w:cstheme="minorHAnsi"/>
          <w:sz w:val="22"/>
          <w:szCs w:val="22"/>
          <w:lang w:val="es-ES"/>
        </w:rPr>
        <w:t xml:space="preserve"> </w:t>
      </w:r>
      <w:r w:rsidRPr="006A0C95">
        <w:rPr>
          <w:rFonts w:cstheme="minorHAnsi"/>
          <w:i/>
          <w:iCs/>
          <w:sz w:val="22"/>
          <w:szCs w:val="22"/>
          <w:lang w:val="es-ES"/>
        </w:rPr>
        <w:t>Programa de comunicación, educación y concienciación del público (CECoP) 2003-2008 de la Convención</w:t>
      </w:r>
    </w:p>
    <w:p w14:paraId="190B373D" w14:textId="6A528860"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IX.18</w:t>
      </w:r>
      <w:r w:rsidRPr="006A0C95">
        <w:rPr>
          <w:rFonts w:cstheme="minorHAnsi"/>
          <w:sz w:val="22"/>
          <w:szCs w:val="22"/>
          <w:lang w:val="es-ES"/>
        </w:rPr>
        <w:t>,</w:t>
      </w:r>
      <w:r w:rsidR="00A53185" w:rsidRPr="006A0C95">
        <w:rPr>
          <w:rFonts w:cstheme="minorHAnsi"/>
          <w:sz w:val="22"/>
          <w:szCs w:val="22"/>
          <w:lang w:val="es-ES"/>
        </w:rPr>
        <w:t xml:space="preserve"> </w:t>
      </w:r>
      <w:r w:rsidRPr="006A0C95">
        <w:rPr>
          <w:rFonts w:cstheme="minorHAnsi"/>
          <w:i/>
          <w:iCs/>
          <w:sz w:val="22"/>
          <w:szCs w:val="22"/>
          <w:lang w:val="es-ES"/>
        </w:rPr>
        <w:t>Creación de un Grupo de supervisión de las actividades de CECoP de la Convención</w:t>
      </w:r>
    </w:p>
    <w:p w14:paraId="024953CD" w14:textId="153BD471" w:rsidR="00A53185" w:rsidRPr="006A0C95" w:rsidRDefault="006405D4"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X.8</w:t>
      </w:r>
      <w:r w:rsidRPr="006A0C95">
        <w:rPr>
          <w:rFonts w:cstheme="minorHAnsi"/>
          <w:sz w:val="22"/>
          <w:szCs w:val="22"/>
          <w:lang w:val="es-ES"/>
        </w:rPr>
        <w:t xml:space="preserve">, </w:t>
      </w:r>
      <w:r w:rsidRPr="006A0C95">
        <w:rPr>
          <w:rFonts w:cstheme="minorHAnsi"/>
          <w:i/>
          <w:iCs/>
          <w:sz w:val="22"/>
          <w:szCs w:val="22"/>
          <w:lang w:val="es-ES"/>
        </w:rPr>
        <w:t xml:space="preserve">El Programa de comunicación, educación, concienciación y participación (CECoP) para </w:t>
      </w:r>
      <w:r w:rsidR="00A53185" w:rsidRPr="006A0C95">
        <w:rPr>
          <w:rFonts w:cstheme="minorHAnsi"/>
          <w:i/>
          <w:iCs/>
          <w:sz w:val="22"/>
          <w:szCs w:val="22"/>
          <w:lang w:val="es-ES"/>
        </w:rPr>
        <w:t>2009-2015</w:t>
      </w:r>
      <w:r w:rsidRPr="006A0C95">
        <w:rPr>
          <w:rFonts w:cstheme="minorHAnsi"/>
          <w:i/>
          <w:iCs/>
          <w:sz w:val="22"/>
          <w:szCs w:val="22"/>
          <w:lang w:val="es-ES"/>
        </w:rPr>
        <w:t xml:space="preserve"> de la Convención</w:t>
      </w:r>
    </w:p>
    <w:p w14:paraId="2BB50DAD" w14:textId="4FF89F38" w:rsidR="00824755" w:rsidRPr="006A0C95" w:rsidRDefault="006405D4" w:rsidP="005E4511">
      <w:pPr>
        <w:pStyle w:val="ListParagraph"/>
        <w:numPr>
          <w:ilvl w:val="0"/>
          <w:numId w:val="4"/>
        </w:numPr>
        <w:ind w:left="851" w:hanging="425"/>
        <w:rPr>
          <w:rFonts w:cstheme="minorHAnsi"/>
          <w:sz w:val="22"/>
          <w:szCs w:val="22"/>
          <w:lang w:val="es-ES"/>
        </w:rPr>
      </w:pPr>
      <w:r w:rsidRPr="006A0C95">
        <w:rPr>
          <w:rFonts w:cstheme="minorHAnsi"/>
          <w:sz w:val="22"/>
          <w:szCs w:val="22"/>
          <w:lang w:val="es-ES"/>
        </w:rPr>
        <w:t xml:space="preserve">Resolución </w:t>
      </w:r>
      <w:r w:rsidR="00A53185" w:rsidRPr="006A0C95">
        <w:rPr>
          <w:rFonts w:cstheme="minorHAnsi"/>
          <w:sz w:val="22"/>
          <w:szCs w:val="22"/>
          <w:lang w:val="es-ES"/>
        </w:rPr>
        <w:t>XII.9</w:t>
      </w:r>
      <w:r w:rsidRPr="006A0C95">
        <w:rPr>
          <w:rFonts w:cstheme="minorHAnsi"/>
          <w:sz w:val="22"/>
          <w:szCs w:val="22"/>
          <w:lang w:val="es-ES"/>
        </w:rPr>
        <w:t>,</w:t>
      </w:r>
      <w:r w:rsidR="00A53185" w:rsidRPr="006A0C95">
        <w:rPr>
          <w:rFonts w:cstheme="minorHAnsi"/>
          <w:sz w:val="22"/>
          <w:szCs w:val="22"/>
          <w:lang w:val="es-ES"/>
        </w:rPr>
        <w:t xml:space="preserve"> </w:t>
      </w:r>
      <w:r w:rsidRPr="006A0C95">
        <w:rPr>
          <w:rFonts w:cstheme="minorHAnsi"/>
          <w:i/>
          <w:iCs/>
          <w:sz w:val="22"/>
          <w:szCs w:val="22"/>
          <w:lang w:val="es-ES"/>
        </w:rPr>
        <w:t xml:space="preserve">Programa de la Convención de Ramsar sobre comunicación, fomento de capacidad, educación, concienciación y participación (CECoP) para </w:t>
      </w:r>
      <w:r w:rsidR="00A53185" w:rsidRPr="006A0C95">
        <w:rPr>
          <w:rFonts w:cstheme="minorHAnsi"/>
          <w:i/>
          <w:iCs/>
          <w:sz w:val="22"/>
          <w:szCs w:val="22"/>
          <w:lang w:val="es-ES"/>
        </w:rPr>
        <w:t>2016‐2024</w:t>
      </w:r>
      <w:r w:rsidR="002D0631" w:rsidRPr="006A0C95">
        <w:rPr>
          <w:rFonts w:cstheme="minorHAnsi"/>
          <w:sz w:val="22"/>
          <w:szCs w:val="22"/>
          <w:lang w:val="es-ES"/>
        </w:rPr>
        <w:t>.</w:t>
      </w:r>
    </w:p>
    <w:p w14:paraId="6761801E" w14:textId="77777777" w:rsidR="00824755" w:rsidRPr="006A0C95" w:rsidRDefault="00824755" w:rsidP="00A53185">
      <w:pPr>
        <w:tabs>
          <w:tab w:val="left" w:pos="397"/>
          <w:tab w:val="left" w:pos="794"/>
          <w:tab w:val="left" w:pos="1191"/>
          <w:tab w:val="left" w:pos="1588"/>
          <w:tab w:val="left" w:pos="1985"/>
        </w:tabs>
        <w:ind w:left="794" w:hanging="794"/>
        <w:rPr>
          <w:rFonts w:cstheme="minorHAnsi"/>
          <w:sz w:val="22"/>
          <w:szCs w:val="22"/>
          <w:lang w:val="es-ES"/>
        </w:rPr>
      </w:pPr>
    </w:p>
    <w:p w14:paraId="427333FB" w14:textId="5F3FE2EA" w:rsidR="00824755" w:rsidRPr="006A0C95" w:rsidRDefault="00824755" w:rsidP="00824755">
      <w:pPr>
        <w:ind w:left="397" w:hanging="397"/>
        <w:rPr>
          <w:rFonts w:cstheme="minorHAnsi"/>
          <w:sz w:val="22"/>
          <w:szCs w:val="22"/>
          <w:lang w:val="es-ES"/>
        </w:rPr>
      </w:pPr>
      <w:r w:rsidRPr="006A0C95">
        <w:rPr>
          <w:rFonts w:cstheme="minorHAnsi"/>
          <w:sz w:val="22"/>
          <w:szCs w:val="22"/>
          <w:lang w:val="es-ES"/>
        </w:rPr>
        <w:t>3.</w:t>
      </w:r>
      <w:r w:rsidRPr="006A0C95">
        <w:rPr>
          <w:rFonts w:cstheme="minorHAnsi"/>
          <w:sz w:val="22"/>
          <w:szCs w:val="22"/>
          <w:lang w:val="es-ES"/>
        </w:rPr>
        <w:tab/>
      </w:r>
      <w:r w:rsidR="00581506" w:rsidRPr="006A0C95">
        <w:rPr>
          <w:rFonts w:cstheme="minorHAnsi"/>
          <w:sz w:val="22"/>
          <w:szCs w:val="22"/>
          <w:lang w:val="es-ES"/>
        </w:rPr>
        <w:t>En la</w:t>
      </w:r>
      <w:r w:rsidRPr="006A0C95">
        <w:rPr>
          <w:rFonts w:cstheme="minorHAnsi"/>
          <w:sz w:val="22"/>
          <w:szCs w:val="22"/>
          <w:lang w:val="es-ES"/>
        </w:rPr>
        <w:t xml:space="preserve"> </w:t>
      </w:r>
      <w:r w:rsidR="005E4511" w:rsidRPr="006A0C95">
        <w:rPr>
          <w:rFonts w:cstheme="minorHAnsi"/>
          <w:sz w:val="22"/>
          <w:szCs w:val="22"/>
          <w:lang w:val="es-ES"/>
        </w:rPr>
        <w:t>COP14</w:t>
      </w:r>
      <w:r w:rsidRPr="006A0C95">
        <w:rPr>
          <w:rFonts w:cstheme="minorHAnsi"/>
          <w:sz w:val="22"/>
          <w:szCs w:val="22"/>
          <w:lang w:val="es-ES"/>
        </w:rPr>
        <w:t xml:space="preserve">, </w:t>
      </w:r>
      <w:r w:rsidR="005F252A">
        <w:rPr>
          <w:rFonts w:cstheme="minorHAnsi"/>
          <w:sz w:val="22"/>
          <w:szCs w:val="22"/>
          <w:lang w:val="es-ES"/>
        </w:rPr>
        <w:t xml:space="preserve">la Conferencia de las Partes </w:t>
      </w:r>
      <w:r w:rsidRPr="006A0C95">
        <w:rPr>
          <w:rFonts w:cstheme="minorHAnsi"/>
          <w:sz w:val="22"/>
          <w:szCs w:val="22"/>
          <w:lang w:val="es-ES"/>
        </w:rPr>
        <w:t>adopt</w:t>
      </w:r>
      <w:r w:rsidR="00581506" w:rsidRPr="006A0C95">
        <w:rPr>
          <w:rFonts w:cstheme="minorHAnsi"/>
          <w:sz w:val="22"/>
          <w:szCs w:val="22"/>
          <w:lang w:val="es-ES"/>
        </w:rPr>
        <w:t xml:space="preserve">ó una resolución adicional que es pertinente sobre esta </w:t>
      </w:r>
      <w:r w:rsidR="005F252A" w:rsidRPr="005F252A">
        <w:rPr>
          <w:rFonts w:cstheme="minorHAnsi"/>
          <w:sz w:val="22"/>
          <w:szCs w:val="22"/>
          <w:lang w:val="es-ES"/>
        </w:rPr>
        <w:t>cuestión</w:t>
      </w:r>
      <w:r w:rsidRPr="006A0C95">
        <w:rPr>
          <w:rFonts w:cstheme="minorHAnsi"/>
          <w:sz w:val="22"/>
          <w:szCs w:val="22"/>
          <w:lang w:val="es-ES"/>
        </w:rPr>
        <w:t>:</w:t>
      </w:r>
    </w:p>
    <w:p w14:paraId="4A410007" w14:textId="07C6DE16" w:rsidR="00A53185" w:rsidRPr="006A0C95" w:rsidRDefault="00824755"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Resolu</w:t>
      </w:r>
      <w:r w:rsidR="00581506" w:rsidRPr="006A0C95">
        <w:rPr>
          <w:rFonts w:cstheme="minorHAnsi"/>
          <w:sz w:val="22"/>
          <w:szCs w:val="22"/>
          <w:lang w:val="es-ES"/>
        </w:rPr>
        <w:t>ción</w:t>
      </w:r>
      <w:r w:rsidRPr="006A0C95">
        <w:rPr>
          <w:rFonts w:cstheme="minorHAnsi"/>
          <w:sz w:val="22"/>
          <w:szCs w:val="22"/>
          <w:lang w:val="es-ES"/>
        </w:rPr>
        <w:t xml:space="preserve"> XIV.8</w:t>
      </w:r>
      <w:r w:rsidR="00581506" w:rsidRPr="006A0C95">
        <w:rPr>
          <w:rFonts w:cstheme="minorHAnsi"/>
          <w:sz w:val="22"/>
          <w:szCs w:val="22"/>
          <w:lang w:val="es-ES"/>
        </w:rPr>
        <w:t xml:space="preserve">, </w:t>
      </w:r>
      <w:r w:rsidR="00581506" w:rsidRPr="006A0C95">
        <w:rPr>
          <w:rFonts w:cstheme="minorHAnsi"/>
          <w:i/>
          <w:iCs/>
          <w:sz w:val="22"/>
          <w:szCs w:val="22"/>
          <w:lang w:val="es-ES"/>
        </w:rPr>
        <w:t>Nuevo enfoque de CECoP</w:t>
      </w:r>
      <w:r w:rsidRPr="006A0C95">
        <w:rPr>
          <w:rFonts w:cstheme="minorHAnsi"/>
          <w:sz w:val="22"/>
          <w:szCs w:val="22"/>
          <w:lang w:val="es-ES"/>
        </w:rPr>
        <w:t>.</w:t>
      </w:r>
      <w:r w:rsidR="002D0631" w:rsidRPr="006A0C95">
        <w:rPr>
          <w:rFonts w:cstheme="minorHAnsi"/>
          <w:sz w:val="22"/>
          <w:szCs w:val="22"/>
          <w:lang w:val="es-ES"/>
        </w:rPr>
        <w:tab/>
      </w:r>
    </w:p>
    <w:p w14:paraId="4AB3BF7F" w14:textId="77777777" w:rsidR="00A53185" w:rsidRPr="006A0C95" w:rsidRDefault="00A53185" w:rsidP="00A53185">
      <w:pPr>
        <w:tabs>
          <w:tab w:val="left" w:pos="397"/>
          <w:tab w:val="left" w:pos="794"/>
          <w:tab w:val="left" w:pos="1191"/>
          <w:tab w:val="left" w:pos="1588"/>
          <w:tab w:val="left" w:pos="1985"/>
        </w:tabs>
        <w:ind w:left="794" w:hanging="794"/>
        <w:rPr>
          <w:rFonts w:cstheme="minorHAnsi"/>
          <w:sz w:val="22"/>
          <w:szCs w:val="22"/>
          <w:lang w:val="es-ES"/>
        </w:rPr>
      </w:pPr>
    </w:p>
    <w:p w14:paraId="4F21F22B" w14:textId="5EEDA22E" w:rsidR="000978F7" w:rsidRPr="006A0C95" w:rsidRDefault="00824755" w:rsidP="00A53185">
      <w:pPr>
        <w:tabs>
          <w:tab w:val="left" w:pos="397"/>
          <w:tab w:val="left" w:pos="794"/>
          <w:tab w:val="left" w:pos="1191"/>
          <w:tab w:val="left" w:pos="1588"/>
          <w:tab w:val="left" w:pos="1985"/>
        </w:tabs>
        <w:ind w:left="794" w:hanging="794"/>
        <w:rPr>
          <w:rFonts w:cstheme="minorHAnsi"/>
          <w:sz w:val="22"/>
          <w:szCs w:val="22"/>
          <w:lang w:val="es-ES"/>
        </w:rPr>
      </w:pPr>
      <w:r w:rsidRPr="006A0C95">
        <w:rPr>
          <w:rFonts w:cstheme="minorHAnsi"/>
          <w:sz w:val="22"/>
          <w:szCs w:val="22"/>
          <w:lang w:val="es-ES"/>
        </w:rPr>
        <w:t>4</w:t>
      </w:r>
      <w:r w:rsidR="00A53185" w:rsidRPr="006A0C95">
        <w:rPr>
          <w:rFonts w:cstheme="minorHAnsi"/>
          <w:sz w:val="22"/>
          <w:szCs w:val="22"/>
          <w:lang w:val="es-ES"/>
        </w:rPr>
        <w:t>.</w:t>
      </w:r>
      <w:r w:rsidR="00A53185" w:rsidRPr="006A0C95">
        <w:rPr>
          <w:rFonts w:cstheme="minorHAnsi"/>
          <w:sz w:val="22"/>
          <w:szCs w:val="22"/>
          <w:lang w:val="es-ES"/>
        </w:rPr>
        <w:tab/>
      </w:r>
      <w:r w:rsidR="00581506" w:rsidRPr="006A0C95">
        <w:rPr>
          <w:rFonts w:cstheme="minorHAnsi"/>
          <w:sz w:val="22"/>
          <w:szCs w:val="22"/>
          <w:lang w:val="es-ES"/>
        </w:rPr>
        <w:t>La Conferencia de las Partes ha decidido</w:t>
      </w:r>
      <w:r w:rsidR="009D0065" w:rsidRPr="006A0C95">
        <w:rPr>
          <w:rFonts w:cstheme="minorHAnsi"/>
          <w:sz w:val="22"/>
          <w:szCs w:val="22"/>
          <w:lang w:val="es-ES"/>
        </w:rPr>
        <w:t xml:space="preserve"> lo siguiente</w:t>
      </w:r>
      <w:r w:rsidR="00581506" w:rsidRPr="006A0C95">
        <w:rPr>
          <w:rFonts w:cstheme="minorHAnsi"/>
          <w:sz w:val="22"/>
          <w:szCs w:val="22"/>
          <w:lang w:val="es-ES"/>
        </w:rPr>
        <w:t xml:space="preserve"> en el Anexo </w:t>
      </w:r>
      <w:r w:rsidR="002D0631" w:rsidRPr="006A0C95">
        <w:rPr>
          <w:rFonts w:cstheme="minorHAnsi"/>
          <w:sz w:val="22"/>
          <w:szCs w:val="22"/>
          <w:lang w:val="es-ES"/>
        </w:rPr>
        <w:t>1</w:t>
      </w:r>
      <w:r w:rsidR="00581506" w:rsidRPr="006A0C95">
        <w:rPr>
          <w:rFonts w:cstheme="minorHAnsi"/>
          <w:sz w:val="22"/>
          <w:szCs w:val="22"/>
          <w:lang w:val="es-ES"/>
        </w:rPr>
        <w:t xml:space="preserve"> de la Resolución </w:t>
      </w:r>
      <w:r w:rsidR="002D0631" w:rsidRPr="006A0C95">
        <w:rPr>
          <w:rFonts w:cstheme="minorHAnsi"/>
          <w:sz w:val="22"/>
          <w:szCs w:val="22"/>
          <w:lang w:val="es-ES"/>
        </w:rPr>
        <w:t>XIV.5:</w:t>
      </w:r>
    </w:p>
    <w:p w14:paraId="0C33BA95" w14:textId="15FF1718" w:rsidR="003526A4" w:rsidRPr="006A0C95" w:rsidRDefault="00581506"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 xml:space="preserve">Las recomendaciones </w:t>
      </w:r>
      <w:r w:rsidR="003526A4" w:rsidRPr="006A0C95">
        <w:rPr>
          <w:rFonts w:cstheme="minorHAnsi"/>
          <w:sz w:val="22"/>
          <w:szCs w:val="22"/>
          <w:lang w:val="es-ES"/>
        </w:rPr>
        <w:t>4.5</w:t>
      </w:r>
      <w:r w:rsidRPr="006A0C95">
        <w:rPr>
          <w:rFonts w:cstheme="minorHAnsi"/>
          <w:sz w:val="22"/>
          <w:szCs w:val="22"/>
          <w:lang w:val="es-ES"/>
        </w:rPr>
        <w:t xml:space="preserve"> y</w:t>
      </w:r>
      <w:r w:rsidR="00363F70" w:rsidRPr="006A0C95">
        <w:rPr>
          <w:rFonts w:cstheme="minorHAnsi"/>
          <w:sz w:val="22"/>
          <w:szCs w:val="22"/>
          <w:lang w:val="es-ES"/>
        </w:rPr>
        <w:t xml:space="preserve"> 5.8 </w:t>
      </w:r>
      <w:r w:rsidRPr="006A0C95">
        <w:rPr>
          <w:rFonts w:cstheme="minorHAnsi"/>
          <w:sz w:val="22"/>
          <w:szCs w:val="22"/>
          <w:lang w:val="es-ES"/>
        </w:rPr>
        <w:t xml:space="preserve">se </w:t>
      </w:r>
      <w:r w:rsidR="009D0065" w:rsidRPr="006A0C95">
        <w:rPr>
          <w:rFonts w:cstheme="minorHAnsi"/>
          <w:sz w:val="22"/>
          <w:szCs w:val="22"/>
          <w:lang w:val="es-ES"/>
        </w:rPr>
        <w:t xml:space="preserve">pueden considerar </w:t>
      </w:r>
      <w:r w:rsidR="00E20475" w:rsidRPr="006A0C95">
        <w:rPr>
          <w:rFonts w:cstheme="minorHAnsi"/>
          <w:sz w:val="22"/>
          <w:szCs w:val="22"/>
          <w:lang w:val="es-ES"/>
        </w:rPr>
        <w:t>caducas</w:t>
      </w:r>
      <w:r w:rsidR="00363F70" w:rsidRPr="006A0C95">
        <w:rPr>
          <w:rFonts w:cstheme="minorHAnsi"/>
          <w:sz w:val="22"/>
          <w:szCs w:val="22"/>
          <w:lang w:val="es-ES"/>
        </w:rPr>
        <w:t>;</w:t>
      </w:r>
    </w:p>
    <w:p w14:paraId="3048285D" w14:textId="137E53E6" w:rsidR="00363F70" w:rsidRPr="006A0C95" w:rsidRDefault="00EE45E1"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l</w:t>
      </w:r>
      <w:r w:rsidR="00E20475" w:rsidRPr="006A0C95">
        <w:rPr>
          <w:rFonts w:cstheme="minorHAnsi"/>
          <w:sz w:val="22"/>
          <w:szCs w:val="22"/>
          <w:lang w:val="es-ES"/>
        </w:rPr>
        <w:t>a Resolución</w:t>
      </w:r>
      <w:r w:rsidR="00363F70" w:rsidRPr="006A0C95">
        <w:rPr>
          <w:rFonts w:cstheme="minorHAnsi"/>
          <w:sz w:val="22"/>
          <w:szCs w:val="22"/>
          <w:lang w:val="es-ES"/>
        </w:rPr>
        <w:t xml:space="preserve"> </w:t>
      </w:r>
      <w:r w:rsidR="00A9402C" w:rsidRPr="006A0C95">
        <w:rPr>
          <w:rFonts w:cstheme="minorHAnsi"/>
          <w:sz w:val="22"/>
          <w:szCs w:val="22"/>
          <w:lang w:val="es-ES"/>
        </w:rPr>
        <w:t xml:space="preserve">VI.19 </w:t>
      </w:r>
      <w:r w:rsidR="00581506" w:rsidRPr="006A0C95">
        <w:rPr>
          <w:rFonts w:cstheme="minorHAnsi"/>
          <w:sz w:val="22"/>
          <w:szCs w:val="22"/>
          <w:lang w:val="es-ES"/>
        </w:rPr>
        <w:t>es obsoleta y se puede derogar</w:t>
      </w:r>
      <w:r w:rsidR="00A9402C" w:rsidRPr="006A0C95">
        <w:rPr>
          <w:rFonts w:cstheme="minorHAnsi"/>
          <w:sz w:val="22"/>
          <w:szCs w:val="22"/>
          <w:lang w:val="es-ES"/>
        </w:rPr>
        <w:t>;</w:t>
      </w:r>
    </w:p>
    <w:p w14:paraId="0BF265E6" w14:textId="795F3635" w:rsidR="00A00D11" w:rsidRPr="006A0C95" w:rsidRDefault="00EE45E1"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l</w:t>
      </w:r>
      <w:r w:rsidR="00E20475" w:rsidRPr="006A0C95">
        <w:rPr>
          <w:rFonts w:cstheme="minorHAnsi"/>
          <w:sz w:val="22"/>
          <w:szCs w:val="22"/>
          <w:lang w:val="es-ES"/>
        </w:rPr>
        <w:t>a Resolución</w:t>
      </w:r>
      <w:r w:rsidR="00A00D11" w:rsidRPr="006A0C95">
        <w:rPr>
          <w:rFonts w:cstheme="minorHAnsi"/>
          <w:sz w:val="22"/>
          <w:szCs w:val="22"/>
          <w:lang w:val="es-ES"/>
        </w:rPr>
        <w:t xml:space="preserve"> VII.9 </w:t>
      </w:r>
      <w:r w:rsidR="00E20475" w:rsidRPr="006A0C95">
        <w:rPr>
          <w:rFonts w:cstheme="minorHAnsi"/>
          <w:sz w:val="22"/>
          <w:szCs w:val="22"/>
          <w:lang w:val="es-ES"/>
        </w:rPr>
        <w:t>ha sido reemplazada</w:t>
      </w:r>
      <w:r w:rsidR="00581506" w:rsidRPr="006A0C95">
        <w:rPr>
          <w:rFonts w:cstheme="minorHAnsi"/>
          <w:sz w:val="22"/>
          <w:szCs w:val="22"/>
          <w:lang w:val="es-ES"/>
        </w:rPr>
        <w:t xml:space="preserve"> y se puede derogar</w:t>
      </w:r>
      <w:r w:rsidR="00A00D11" w:rsidRPr="006A0C95">
        <w:rPr>
          <w:rFonts w:cstheme="minorHAnsi"/>
          <w:sz w:val="22"/>
          <w:szCs w:val="22"/>
          <w:lang w:val="es-ES"/>
        </w:rPr>
        <w:t xml:space="preserve">; </w:t>
      </w:r>
    </w:p>
    <w:p w14:paraId="2DA73A37" w14:textId="6A4279BD" w:rsidR="00C625A8" w:rsidRPr="006A0C95" w:rsidRDefault="00EE45E1"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l</w:t>
      </w:r>
      <w:r w:rsidR="00E20475" w:rsidRPr="006A0C95">
        <w:rPr>
          <w:rFonts w:cstheme="minorHAnsi"/>
          <w:sz w:val="22"/>
          <w:szCs w:val="22"/>
          <w:lang w:val="es-ES"/>
        </w:rPr>
        <w:t>a Resolución</w:t>
      </w:r>
      <w:r w:rsidR="00C625A8" w:rsidRPr="006A0C95">
        <w:rPr>
          <w:rFonts w:cstheme="minorHAnsi"/>
          <w:sz w:val="22"/>
          <w:szCs w:val="22"/>
          <w:lang w:val="es-ES"/>
        </w:rPr>
        <w:t xml:space="preserve"> VIII.31 </w:t>
      </w:r>
      <w:r w:rsidR="00E20475" w:rsidRPr="006A0C95">
        <w:rPr>
          <w:rFonts w:cstheme="minorHAnsi"/>
          <w:sz w:val="22"/>
          <w:szCs w:val="22"/>
          <w:lang w:val="es-ES"/>
        </w:rPr>
        <w:t>ha sido reemplazada y se puede derogar</w:t>
      </w:r>
      <w:r w:rsidR="00C625A8" w:rsidRPr="006A0C95">
        <w:rPr>
          <w:rFonts w:cstheme="minorHAnsi"/>
          <w:sz w:val="22"/>
          <w:szCs w:val="22"/>
          <w:lang w:val="es-ES"/>
        </w:rPr>
        <w:t>;</w:t>
      </w:r>
    </w:p>
    <w:p w14:paraId="2B1EF141" w14:textId="5ED81506" w:rsidR="000978F7" w:rsidRPr="006A0C95" w:rsidRDefault="00EE45E1"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l</w:t>
      </w:r>
      <w:r w:rsidR="00E20475" w:rsidRPr="006A0C95">
        <w:rPr>
          <w:rFonts w:cstheme="minorHAnsi"/>
          <w:sz w:val="22"/>
          <w:szCs w:val="22"/>
          <w:lang w:val="es-ES"/>
        </w:rPr>
        <w:t>a Resolución</w:t>
      </w:r>
      <w:r w:rsidR="00701335" w:rsidRPr="006A0C95">
        <w:rPr>
          <w:rFonts w:cstheme="minorHAnsi"/>
          <w:sz w:val="22"/>
          <w:szCs w:val="22"/>
          <w:lang w:val="es-ES"/>
        </w:rPr>
        <w:t xml:space="preserve"> IX.18 </w:t>
      </w:r>
      <w:r w:rsidR="00847FD1" w:rsidRPr="006A0C95">
        <w:rPr>
          <w:rFonts w:cstheme="minorHAnsi"/>
          <w:sz w:val="22"/>
          <w:szCs w:val="22"/>
          <w:lang w:val="es-ES"/>
        </w:rPr>
        <w:t xml:space="preserve">es </w:t>
      </w:r>
      <w:r w:rsidR="00E20475" w:rsidRPr="006A0C95">
        <w:rPr>
          <w:rFonts w:cstheme="minorHAnsi"/>
          <w:sz w:val="22"/>
          <w:szCs w:val="22"/>
          <w:lang w:val="es-ES"/>
        </w:rPr>
        <w:t>caduca</w:t>
      </w:r>
      <w:r w:rsidR="00847FD1" w:rsidRPr="006A0C95">
        <w:rPr>
          <w:rFonts w:cstheme="minorHAnsi"/>
          <w:sz w:val="22"/>
          <w:szCs w:val="22"/>
          <w:lang w:val="es-ES"/>
        </w:rPr>
        <w:t xml:space="preserve"> y se puede derogar; y </w:t>
      </w:r>
    </w:p>
    <w:p w14:paraId="4506DA7D" w14:textId="24FA9FE0" w:rsidR="000978F7" w:rsidRPr="006A0C95" w:rsidRDefault="00EE45E1" w:rsidP="005E4511">
      <w:pPr>
        <w:pStyle w:val="ListParagraph"/>
        <w:numPr>
          <w:ilvl w:val="0"/>
          <w:numId w:val="4"/>
        </w:numPr>
        <w:spacing w:after="60"/>
        <w:ind w:left="851" w:hanging="425"/>
        <w:rPr>
          <w:rFonts w:cstheme="minorHAnsi"/>
          <w:sz w:val="22"/>
          <w:szCs w:val="22"/>
          <w:lang w:val="es-ES"/>
        </w:rPr>
      </w:pPr>
      <w:r w:rsidRPr="006A0C95">
        <w:rPr>
          <w:rFonts w:cstheme="minorHAnsi"/>
          <w:sz w:val="22"/>
          <w:szCs w:val="22"/>
          <w:lang w:val="es-ES"/>
        </w:rPr>
        <w:t>l</w:t>
      </w:r>
      <w:r w:rsidR="00E20475" w:rsidRPr="006A0C95">
        <w:rPr>
          <w:rFonts w:cstheme="minorHAnsi"/>
          <w:sz w:val="22"/>
          <w:szCs w:val="22"/>
          <w:lang w:val="es-ES"/>
        </w:rPr>
        <w:t>a Resolución</w:t>
      </w:r>
      <w:r w:rsidR="002D0631" w:rsidRPr="006A0C95">
        <w:rPr>
          <w:rFonts w:cstheme="minorHAnsi"/>
          <w:sz w:val="22"/>
          <w:szCs w:val="22"/>
          <w:lang w:val="es-ES"/>
        </w:rPr>
        <w:t xml:space="preserve"> </w:t>
      </w:r>
      <w:r w:rsidR="00701335" w:rsidRPr="006A0C95">
        <w:rPr>
          <w:rFonts w:cstheme="minorHAnsi"/>
          <w:sz w:val="22"/>
          <w:szCs w:val="22"/>
          <w:lang w:val="es-ES"/>
        </w:rPr>
        <w:t xml:space="preserve">X.8 </w:t>
      </w:r>
      <w:r w:rsidR="00E20475" w:rsidRPr="006A0C95">
        <w:rPr>
          <w:rFonts w:cstheme="minorHAnsi"/>
          <w:sz w:val="22"/>
          <w:szCs w:val="22"/>
          <w:lang w:val="es-ES"/>
        </w:rPr>
        <w:t>ha sido reemplazada y se puede derogar</w:t>
      </w:r>
      <w:r w:rsidR="002D0631" w:rsidRPr="006A0C95">
        <w:rPr>
          <w:rFonts w:cstheme="minorHAnsi"/>
          <w:sz w:val="22"/>
          <w:szCs w:val="22"/>
          <w:lang w:val="es-ES"/>
        </w:rPr>
        <w:t xml:space="preserve">. </w:t>
      </w:r>
    </w:p>
    <w:p w14:paraId="3A80AB2C" w14:textId="5432F604" w:rsidR="002D0631" w:rsidRPr="006A0C95" w:rsidRDefault="000978F7" w:rsidP="002D0631">
      <w:pPr>
        <w:ind w:left="397" w:hanging="397"/>
        <w:rPr>
          <w:rFonts w:cstheme="minorHAnsi"/>
          <w:sz w:val="22"/>
          <w:szCs w:val="22"/>
          <w:lang w:val="es-ES"/>
        </w:rPr>
      </w:pPr>
      <w:r w:rsidRPr="006A0C95">
        <w:rPr>
          <w:rFonts w:cstheme="minorHAnsi"/>
          <w:sz w:val="22"/>
          <w:szCs w:val="22"/>
          <w:lang w:val="es-ES"/>
        </w:rPr>
        <w:tab/>
      </w:r>
      <w:r w:rsidR="00847FD1" w:rsidRPr="006A0C95">
        <w:rPr>
          <w:rFonts w:cstheme="minorHAnsi"/>
          <w:sz w:val="22"/>
          <w:szCs w:val="22"/>
          <w:lang w:val="es-ES"/>
        </w:rPr>
        <w:t>Por este motivo, los textos de esos documentos no deben incluirse en ninguna consolidación.</w:t>
      </w:r>
    </w:p>
    <w:p w14:paraId="46542703" w14:textId="77777777" w:rsidR="00701335" w:rsidRPr="006A0C95" w:rsidRDefault="00701335" w:rsidP="002D0631">
      <w:pPr>
        <w:ind w:left="397" w:hanging="397"/>
        <w:rPr>
          <w:rFonts w:cstheme="minorHAnsi"/>
          <w:sz w:val="22"/>
          <w:szCs w:val="22"/>
          <w:lang w:val="es-ES"/>
        </w:rPr>
      </w:pPr>
    </w:p>
    <w:p w14:paraId="5B4D0A12" w14:textId="065B0221" w:rsidR="00701335" w:rsidRPr="006A0C95" w:rsidRDefault="00824755" w:rsidP="002D0631">
      <w:pPr>
        <w:ind w:left="397" w:hanging="397"/>
        <w:rPr>
          <w:rFonts w:cstheme="minorHAnsi"/>
          <w:sz w:val="22"/>
          <w:szCs w:val="22"/>
          <w:lang w:val="es-ES"/>
        </w:rPr>
      </w:pPr>
      <w:r w:rsidRPr="006A0C95">
        <w:rPr>
          <w:rFonts w:cstheme="minorHAnsi"/>
          <w:sz w:val="22"/>
          <w:szCs w:val="22"/>
          <w:lang w:val="es-ES"/>
        </w:rPr>
        <w:t>5.</w:t>
      </w:r>
      <w:r w:rsidRPr="006A0C95">
        <w:rPr>
          <w:rFonts w:cstheme="minorHAnsi"/>
          <w:sz w:val="22"/>
          <w:szCs w:val="22"/>
          <w:lang w:val="es-ES"/>
        </w:rPr>
        <w:tab/>
      </w:r>
      <w:r w:rsidR="00847FD1" w:rsidRPr="006A0C95">
        <w:rPr>
          <w:rFonts w:cstheme="minorHAnsi"/>
          <w:sz w:val="22"/>
          <w:szCs w:val="22"/>
          <w:lang w:val="es-ES"/>
        </w:rPr>
        <w:t>Por consiguiente, los únicos textos que deben tenerse en cuenta en la consolidación de las resoluciones sobre</w:t>
      </w:r>
      <w:r w:rsidR="00EE45E1" w:rsidRPr="006A0C95">
        <w:rPr>
          <w:rFonts w:cstheme="minorHAnsi"/>
          <w:sz w:val="22"/>
          <w:szCs w:val="22"/>
          <w:lang w:val="es-ES"/>
        </w:rPr>
        <w:t xml:space="preserve"> </w:t>
      </w:r>
      <w:r w:rsidR="00847FD1" w:rsidRPr="006A0C95">
        <w:rPr>
          <w:rFonts w:cstheme="minorHAnsi"/>
          <w:sz w:val="22"/>
          <w:szCs w:val="22"/>
          <w:lang w:val="es-ES"/>
        </w:rPr>
        <w:t xml:space="preserve">CECoP son las resoluciones </w:t>
      </w:r>
      <w:r w:rsidR="007B74BD" w:rsidRPr="006A0C95">
        <w:rPr>
          <w:rFonts w:cstheme="minorHAnsi"/>
          <w:sz w:val="22"/>
          <w:szCs w:val="22"/>
          <w:lang w:val="es-ES"/>
        </w:rPr>
        <w:t xml:space="preserve">XII.9 </w:t>
      </w:r>
      <w:r w:rsidR="00847FD1" w:rsidRPr="006A0C95">
        <w:rPr>
          <w:rFonts w:cstheme="minorHAnsi"/>
          <w:sz w:val="22"/>
          <w:szCs w:val="22"/>
          <w:lang w:val="es-ES"/>
        </w:rPr>
        <w:t>y</w:t>
      </w:r>
      <w:r w:rsidR="007B74BD" w:rsidRPr="006A0C95">
        <w:rPr>
          <w:rFonts w:cstheme="minorHAnsi"/>
          <w:sz w:val="22"/>
          <w:szCs w:val="22"/>
          <w:lang w:val="es-ES"/>
        </w:rPr>
        <w:t xml:space="preserve"> XIV.8.</w:t>
      </w:r>
    </w:p>
    <w:p w14:paraId="02F78803" w14:textId="77777777" w:rsidR="00FD43EE" w:rsidRPr="006A0C95" w:rsidRDefault="00FD43EE" w:rsidP="002D0631">
      <w:pPr>
        <w:ind w:left="397" w:hanging="397"/>
        <w:rPr>
          <w:rFonts w:cstheme="minorHAnsi"/>
          <w:sz w:val="22"/>
          <w:szCs w:val="22"/>
          <w:lang w:val="es-ES"/>
        </w:rPr>
      </w:pPr>
    </w:p>
    <w:p w14:paraId="58107AE1" w14:textId="0F9633E7" w:rsidR="000A3DD2" w:rsidRPr="006A0C95" w:rsidRDefault="00744390" w:rsidP="00380B5F">
      <w:pPr>
        <w:ind w:left="397" w:hanging="397"/>
        <w:rPr>
          <w:rFonts w:cstheme="minorHAnsi"/>
          <w:sz w:val="22"/>
          <w:szCs w:val="22"/>
          <w:lang w:val="es-ES"/>
        </w:rPr>
      </w:pPr>
      <w:r w:rsidRPr="006A0C95">
        <w:rPr>
          <w:rFonts w:cstheme="minorHAnsi"/>
          <w:sz w:val="22"/>
          <w:szCs w:val="22"/>
          <w:lang w:val="es-ES"/>
        </w:rPr>
        <w:t>6</w:t>
      </w:r>
      <w:r w:rsidR="007717EE" w:rsidRPr="006A0C95">
        <w:rPr>
          <w:rFonts w:cstheme="minorHAnsi"/>
          <w:sz w:val="22"/>
          <w:szCs w:val="22"/>
          <w:lang w:val="es-ES"/>
        </w:rPr>
        <w:t>.</w:t>
      </w:r>
      <w:r w:rsidR="007717EE" w:rsidRPr="006A0C95">
        <w:rPr>
          <w:rFonts w:cstheme="minorHAnsi"/>
          <w:sz w:val="22"/>
          <w:szCs w:val="22"/>
          <w:lang w:val="es-ES"/>
        </w:rPr>
        <w:tab/>
      </w:r>
      <w:r w:rsidR="00847FD1" w:rsidRPr="006A0C95">
        <w:rPr>
          <w:rFonts w:cstheme="minorHAnsi"/>
          <w:sz w:val="22"/>
          <w:szCs w:val="22"/>
          <w:lang w:val="es-ES"/>
        </w:rPr>
        <w:t xml:space="preserve">Habida cuenta de lo anterior, el Anexo </w:t>
      </w:r>
      <w:r w:rsidR="000978F7" w:rsidRPr="006A0C95">
        <w:rPr>
          <w:rFonts w:cstheme="minorHAnsi"/>
          <w:sz w:val="22"/>
          <w:szCs w:val="22"/>
          <w:lang w:val="es-ES"/>
        </w:rPr>
        <w:t>A</w:t>
      </w:r>
      <w:r w:rsidR="002D0631" w:rsidRPr="006A0C95">
        <w:rPr>
          <w:rFonts w:cstheme="minorHAnsi"/>
          <w:sz w:val="22"/>
          <w:szCs w:val="22"/>
          <w:lang w:val="es-ES"/>
        </w:rPr>
        <w:t xml:space="preserve"> </w:t>
      </w:r>
      <w:r w:rsidR="00847FD1" w:rsidRPr="006A0C95">
        <w:rPr>
          <w:rFonts w:cstheme="minorHAnsi"/>
          <w:sz w:val="22"/>
          <w:szCs w:val="22"/>
          <w:lang w:val="es-ES"/>
        </w:rPr>
        <w:t>del presente documento contiene un proyecto de resolución sobre “Comunicación, fomento de capacidad, educación, concienciación y participación (CECoP)</w:t>
      </w:r>
      <w:r w:rsidR="00C30B9E" w:rsidRPr="006A0C95">
        <w:rPr>
          <w:rFonts w:cstheme="minorHAnsi"/>
          <w:sz w:val="22"/>
          <w:szCs w:val="22"/>
          <w:lang w:val="es-ES"/>
        </w:rPr>
        <w:t>”</w:t>
      </w:r>
      <w:r w:rsidR="00A15C0C" w:rsidRPr="006A0C95">
        <w:rPr>
          <w:rFonts w:cstheme="minorHAnsi"/>
          <w:sz w:val="22"/>
          <w:szCs w:val="22"/>
          <w:lang w:val="es-ES"/>
        </w:rPr>
        <w:t xml:space="preserve"> bas</w:t>
      </w:r>
      <w:r w:rsidR="00847FD1" w:rsidRPr="006A0C95">
        <w:rPr>
          <w:rFonts w:cstheme="minorHAnsi"/>
          <w:sz w:val="22"/>
          <w:szCs w:val="22"/>
          <w:lang w:val="es-ES"/>
        </w:rPr>
        <w:t xml:space="preserve">ado en las resoluciones </w:t>
      </w:r>
      <w:r w:rsidR="00ED0D73" w:rsidRPr="006A0C95">
        <w:rPr>
          <w:rFonts w:cstheme="minorHAnsi"/>
          <w:sz w:val="22"/>
          <w:szCs w:val="22"/>
          <w:lang w:val="es-ES"/>
        </w:rPr>
        <w:t xml:space="preserve">XII.9 </w:t>
      </w:r>
      <w:r w:rsidR="00847FD1" w:rsidRPr="006A0C95">
        <w:rPr>
          <w:rFonts w:cstheme="minorHAnsi"/>
          <w:sz w:val="22"/>
          <w:szCs w:val="22"/>
          <w:lang w:val="es-ES"/>
        </w:rPr>
        <w:t>y</w:t>
      </w:r>
      <w:r w:rsidR="00ED0D73" w:rsidRPr="006A0C95">
        <w:rPr>
          <w:rFonts w:cstheme="minorHAnsi"/>
          <w:sz w:val="22"/>
          <w:szCs w:val="22"/>
          <w:lang w:val="es-ES"/>
        </w:rPr>
        <w:t xml:space="preserve"> XIV.8</w:t>
      </w:r>
      <w:r w:rsidR="00A15C0C" w:rsidRPr="006A0C95">
        <w:rPr>
          <w:rFonts w:cstheme="minorHAnsi"/>
          <w:sz w:val="22"/>
          <w:szCs w:val="22"/>
          <w:lang w:val="es-ES"/>
        </w:rPr>
        <w:t xml:space="preserve">. </w:t>
      </w:r>
      <w:r w:rsidR="00847FD1" w:rsidRPr="006A0C95">
        <w:rPr>
          <w:rFonts w:cstheme="minorHAnsi"/>
          <w:sz w:val="22"/>
          <w:szCs w:val="22"/>
          <w:lang w:val="es-ES"/>
        </w:rPr>
        <w:t xml:space="preserve">En el cuadro que figura en </w:t>
      </w:r>
      <w:r w:rsidR="00EE45E1" w:rsidRPr="006A0C95">
        <w:rPr>
          <w:rFonts w:cstheme="minorHAnsi"/>
          <w:sz w:val="22"/>
          <w:szCs w:val="22"/>
          <w:lang w:val="es-ES"/>
        </w:rPr>
        <w:t>ese</w:t>
      </w:r>
      <w:r w:rsidR="00847FD1" w:rsidRPr="006A0C95">
        <w:rPr>
          <w:rFonts w:cstheme="minorHAnsi"/>
          <w:sz w:val="22"/>
          <w:szCs w:val="22"/>
          <w:lang w:val="es-ES"/>
        </w:rPr>
        <w:t xml:space="preserve"> anexo, la columna de la izquierda muestra los textos existentes con las modificaciones propuestas. La columna de la derecha indica la fuente del texto</w:t>
      </w:r>
      <w:r w:rsidR="00EE45E1" w:rsidRPr="006A0C95">
        <w:rPr>
          <w:rFonts w:cstheme="minorHAnsi"/>
          <w:sz w:val="22"/>
          <w:szCs w:val="22"/>
          <w:lang w:val="es-ES"/>
        </w:rPr>
        <w:t xml:space="preserve"> e incluye </w:t>
      </w:r>
      <w:r w:rsidR="00847FD1" w:rsidRPr="006A0C95">
        <w:rPr>
          <w:rFonts w:cstheme="minorHAnsi"/>
          <w:sz w:val="22"/>
          <w:szCs w:val="22"/>
          <w:lang w:val="es-ES"/>
        </w:rPr>
        <w:t>un comentario sobre los cambios propuestos</w:t>
      </w:r>
      <w:r w:rsidR="00A15C0C" w:rsidRPr="006A0C95">
        <w:rPr>
          <w:rFonts w:cstheme="minorHAnsi"/>
          <w:sz w:val="22"/>
          <w:szCs w:val="22"/>
          <w:lang w:val="es-ES"/>
        </w:rPr>
        <w:t>.</w:t>
      </w:r>
      <w:r w:rsidR="000A3DD2" w:rsidRPr="006A0C95">
        <w:rPr>
          <w:rFonts w:cstheme="minorHAnsi"/>
          <w:sz w:val="22"/>
          <w:szCs w:val="22"/>
          <w:lang w:val="es-ES"/>
        </w:rPr>
        <w:t xml:space="preserve"> </w:t>
      </w:r>
      <w:r w:rsidR="00EE45E1" w:rsidRPr="006A0C95">
        <w:rPr>
          <w:rFonts w:cstheme="minorHAnsi"/>
          <w:sz w:val="22"/>
          <w:szCs w:val="22"/>
          <w:lang w:val="es-ES"/>
        </w:rPr>
        <w:t xml:space="preserve">No se </w:t>
      </w:r>
      <w:r w:rsidR="00FF76E2">
        <w:rPr>
          <w:rFonts w:cstheme="minorHAnsi"/>
          <w:sz w:val="22"/>
          <w:szCs w:val="22"/>
          <w:lang w:val="es-ES"/>
        </w:rPr>
        <w:t>indican</w:t>
      </w:r>
      <w:r w:rsidR="00EE45E1" w:rsidRPr="006A0C95">
        <w:rPr>
          <w:rFonts w:cstheme="minorHAnsi"/>
          <w:sz w:val="22"/>
          <w:szCs w:val="22"/>
          <w:lang w:val="es-ES"/>
        </w:rPr>
        <w:t xml:space="preserve"> a</w:t>
      </w:r>
      <w:r w:rsidR="00847FD1" w:rsidRPr="006A0C95">
        <w:rPr>
          <w:rFonts w:cstheme="minorHAnsi"/>
          <w:sz w:val="22"/>
          <w:szCs w:val="22"/>
          <w:lang w:val="es-ES"/>
        </w:rPr>
        <w:t xml:space="preserve">lgunos pequeños cambios que </w:t>
      </w:r>
      <w:r w:rsidR="00EE45E1" w:rsidRPr="006A0C95">
        <w:rPr>
          <w:rFonts w:cstheme="minorHAnsi"/>
          <w:sz w:val="22"/>
          <w:szCs w:val="22"/>
          <w:lang w:val="es-ES"/>
        </w:rPr>
        <w:t xml:space="preserve">solo afectan a la redacción. </w:t>
      </w:r>
      <w:r w:rsidR="00847FD1" w:rsidRPr="006A0C95">
        <w:rPr>
          <w:rFonts w:cstheme="minorHAnsi"/>
          <w:sz w:val="22"/>
          <w:szCs w:val="22"/>
          <w:lang w:val="es-ES"/>
        </w:rPr>
        <w:t xml:space="preserve">Los anexos de esas resoluciones deben ser incluidos como anexos </w:t>
      </w:r>
      <w:r w:rsidR="00EE45E1" w:rsidRPr="006A0C95">
        <w:rPr>
          <w:rFonts w:cstheme="minorHAnsi"/>
          <w:sz w:val="22"/>
          <w:szCs w:val="22"/>
          <w:lang w:val="es-ES"/>
        </w:rPr>
        <w:t>e</w:t>
      </w:r>
      <w:r w:rsidR="00847FD1" w:rsidRPr="006A0C95">
        <w:rPr>
          <w:rFonts w:cstheme="minorHAnsi"/>
          <w:sz w:val="22"/>
          <w:szCs w:val="22"/>
          <w:lang w:val="es-ES"/>
        </w:rPr>
        <w:t>n el proyecto de resolución consolidada</w:t>
      </w:r>
      <w:r w:rsidR="00245027" w:rsidRPr="006A0C95">
        <w:rPr>
          <w:rFonts w:cstheme="minorHAnsi"/>
          <w:sz w:val="22"/>
          <w:szCs w:val="22"/>
          <w:lang w:val="es-ES"/>
        </w:rPr>
        <w:t>.</w:t>
      </w:r>
    </w:p>
    <w:p w14:paraId="2C8A7E59" w14:textId="34A7DF1B" w:rsidR="00E66320" w:rsidRPr="006A0C95" w:rsidRDefault="00E66320" w:rsidP="00380B5F">
      <w:pPr>
        <w:ind w:left="397" w:hanging="397"/>
        <w:rPr>
          <w:rFonts w:cstheme="minorHAnsi"/>
          <w:sz w:val="22"/>
          <w:szCs w:val="22"/>
          <w:lang w:val="es-ES"/>
        </w:rPr>
      </w:pPr>
    </w:p>
    <w:p w14:paraId="6B94D0E4" w14:textId="49571487" w:rsidR="00744390" w:rsidRPr="006A0C95" w:rsidRDefault="00744390" w:rsidP="00380B5F">
      <w:pPr>
        <w:ind w:left="397" w:hanging="397"/>
        <w:rPr>
          <w:rFonts w:cstheme="minorHAnsi"/>
          <w:sz w:val="22"/>
          <w:szCs w:val="22"/>
          <w:lang w:val="es-ES"/>
        </w:rPr>
      </w:pPr>
      <w:r w:rsidRPr="006A0C95">
        <w:rPr>
          <w:rFonts w:cstheme="minorHAnsi"/>
          <w:sz w:val="22"/>
          <w:szCs w:val="22"/>
          <w:lang w:val="es-ES"/>
        </w:rPr>
        <w:t>7</w:t>
      </w:r>
      <w:r w:rsidR="00A15C0C" w:rsidRPr="006A0C95">
        <w:rPr>
          <w:rFonts w:cstheme="minorHAnsi"/>
          <w:sz w:val="22"/>
          <w:szCs w:val="22"/>
          <w:lang w:val="es-ES"/>
        </w:rPr>
        <w:t>.</w:t>
      </w:r>
      <w:r w:rsidR="00A15C0C" w:rsidRPr="006A0C95">
        <w:rPr>
          <w:rFonts w:cstheme="minorHAnsi"/>
          <w:sz w:val="22"/>
          <w:szCs w:val="22"/>
          <w:lang w:val="es-ES"/>
        </w:rPr>
        <w:tab/>
      </w:r>
      <w:r w:rsidR="00847FD1" w:rsidRPr="006A0C95">
        <w:rPr>
          <w:rFonts w:cstheme="minorHAnsi"/>
          <w:sz w:val="22"/>
          <w:szCs w:val="22"/>
          <w:lang w:val="es-ES"/>
        </w:rPr>
        <w:t xml:space="preserve">El </w:t>
      </w:r>
      <w:r w:rsidR="00380B5F" w:rsidRPr="006A0C95">
        <w:rPr>
          <w:rFonts w:cstheme="minorHAnsi"/>
          <w:sz w:val="22"/>
          <w:szCs w:val="22"/>
          <w:lang w:val="es-ES"/>
        </w:rPr>
        <w:t>An</w:t>
      </w:r>
      <w:r w:rsidR="00847FD1" w:rsidRPr="006A0C95">
        <w:rPr>
          <w:rFonts w:cstheme="minorHAnsi"/>
          <w:sz w:val="22"/>
          <w:szCs w:val="22"/>
          <w:lang w:val="es-ES"/>
        </w:rPr>
        <w:t>exo</w:t>
      </w:r>
      <w:r w:rsidR="00380B5F" w:rsidRPr="006A0C95">
        <w:rPr>
          <w:rFonts w:cstheme="minorHAnsi"/>
          <w:sz w:val="22"/>
          <w:szCs w:val="22"/>
          <w:lang w:val="es-ES"/>
        </w:rPr>
        <w:t xml:space="preserve"> </w:t>
      </w:r>
      <w:r w:rsidR="000978F7" w:rsidRPr="006A0C95">
        <w:rPr>
          <w:rFonts w:cstheme="minorHAnsi"/>
          <w:sz w:val="22"/>
          <w:szCs w:val="22"/>
          <w:lang w:val="es-ES"/>
        </w:rPr>
        <w:t>B</w:t>
      </w:r>
      <w:r w:rsidR="005E3719" w:rsidRPr="006A0C95">
        <w:rPr>
          <w:rFonts w:cstheme="minorHAnsi"/>
          <w:sz w:val="22"/>
          <w:szCs w:val="22"/>
          <w:lang w:val="es-ES"/>
        </w:rPr>
        <w:t xml:space="preserve"> </w:t>
      </w:r>
      <w:r w:rsidR="00847FD1" w:rsidRPr="006A0C95">
        <w:rPr>
          <w:rFonts w:cstheme="minorHAnsi"/>
          <w:sz w:val="22"/>
          <w:szCs w:val="22"/>
          <w:lang w:val="es-ES"/>
        </w:rPr>
        <w:t xml:space="preserve">del presente documento contiene la versión limpia del proyecto de resolución consolidada, teniendo en cuenta las modificaciones indicadas en el Anexo </w:t>
      </w:r>
      <w:r w:rsidR="0018212E" w:rsidRPr="006A0C95">
        <w:rPr>
          <w:rFonts w:cstheme="minorHAnsi"/>
          <w:sz w:val="22"/>
          <w:szCs w:val="22"/>
          <w:lang w:val="es-ES"/>
        </w:rPr>
        <w:t>A</w:t>
      </w:r>
      <w:r w:rsidR="00380B5F" w:rsidRPr="006A0C95">
        <w:rPr>
          <w:rFonts w:cstheme="minorHAnsi"/>
          <w:sz w:val="22"/>
          <w:szCs w:val="22"/>
          <w:lang w:val="es-ES"/>
        </w:rPr>
        <w:t xml:space="preserve">. </w:t>
      </w:r>
      <w:r w:rsidRPr="006A0C95">
        <w:rPr>
          <w:rFonts w:cstheme="minorHAnsi"/>
          <w:sz w:val="22"/>
          <w:szCs w:val="22"/>
          <w:lang w:val="es-ES"/>
        </w:rPr>
        <w:br/>
      </w:r>
    </w:p>
    <w:p w14:paraId="7D98BA80" w14:textId="77777777" w:rsidR="00744390" w:rsidRPr="006A0C95" w:rsidRDefault="00744390" w:rsidP="00380B5F">
      <w:pPr>
        <w:ind w:left="397" w:hanging="397"/>
        <w:rPr>
          <w:rFonts w:cstheme="minorHAnsi"/>
          <w:sz w:val="22"/>
          <w:szCs w:val="22"/>
          <w:lang w:val="es-ES"/>
        </w:rPr>
      </w:pPr>
    </w:p>
    <w:p w14:paraId="21B36D81" w14:textId="77777777" w:rsidR="000A3DD2" w:rsidRPr="006A0C95" w:rsidRDefault="000A3DD2" w:rsidP="00605CB1">
      <w:pPr>
        <w:tabs>
          <w:tab w:val="left" w:pos="397"/>
          <w:tab w:val="left" w:pos="794"/>
          <w:tab w:val="left" w:pos="1191"/>
          <w:tab w:val="left" w:pos="1588"/>
          <w:tab w:val="left" w:pos="1985"/>
        </w:tabs>
        <w:ind w:left="794" w:hanging="794"/>
        <w:rPr>
          <w:rFonts w:cstheme="minorHAnsi"/>
          <w:sz w:val="22"/>
          <w:szCs w:val="22"/>
          <w:lang w:val="es-ES"/>
        </w:rPr>
      </w:pPr>
    </w:p>
    <w:p w14:paraId="1A7B31A4" w14:textId="77D08C13" w:rsidR="00C30B9E" w:rsidRPr="006A0C95" w:rsidRDefault="00A15C0C" w:rsidP="00C30B9E">
      <w:pPr>
        <w:rPr>
          <w:rFonts w:cstheme="minorHAnsi"/>
          <w:b/>
          <w:szCs w:val="22"/>
          <w:lang w:val="es-ES"/>
        </w:rPr>
      </w:pPr>
      <w:r w:rsidRPr="006A0C95">
        <w:rPr>
          <w:rFonts w:cstheme="minorHAnsi"/>
          <w:sz w:val="22"/>
          <w:szCs w:val="22"/>
          <w:lang w:val="es-ES"/>
        </w:rPr>
        <w:br w:type="page"/>
      </w:r>
      <w:r w:rsidRPr="006A0C95">
        <w:rPr>
          <w:rFonts w:cstheme="minorHAnsi"/>
          <w:b/>
          <w:szCs w:val="22"/>
          <w:lang w:val="es-ES"/>
        </w:rPr>
        <w:lastRenderedPageBreak/>
        <w:t>An</w:t>
      </w:r>
      <w:r w:rsidR="00847FD1" w:rsidRPr="006A0C95">
        <w:rPr>
          <w:rFonts w:cstheme="minorHAnsi"/>
          <w:b/>
          <w:szCs w:val="22"/>
          <w:lang w:val="es-ES"/>
        </w:rPr>
        <w:t>exo</w:t>
      </w:r>
      <w:r w:rsidRPr="006A0C95">
        <w:rPr>
          <w:rFonts w:cstheme="minorHAnsi"/>
          <w:b/>
          <w:szCs w:val="22"/>
          <w:lang w:val="es-ES"/>
        </w:rPr>
        <w:t xml:space="preserve"> </w:t>
      </w:r>
      <w:r w:rsidR="000978F7" w:rsidRPr="006A0C95">
        <w:rPr>
          <w:rFonts w:cstheme="minorHAnsi"/>
          <w:b/>
          <w:szCs w:val="22"/>
          <w:lang w:val="es-ES"/>
        </w:rPr>
        <w:t>A</w:t>
      </w:r>
    </w:p>
    <w:p w14:paraId="349F63D4" w14:textId="15C31ADA" w:rsidR="00A15C0C" w:rsidRPr="006A0C95" w:rsidRDefault="00847FD1" w:rsidP="00C30B9E">
      <w:pPr>
        <w:rPr>
          <w:rFonts w:cstheme="minorHAnsi"/>
          <w:b/>
          <w:bCs/>
          <w:szCs w:val="22"/>
          <w:lang w:val="es-ES"/>
        </w:rPr>
      </w:pPr>
      <w:r w:rsidRPr="006A0C95">
        <w:rPr>
          <w:rFonts w:cstheme="minorHAnsi"/>
          <w:b/>
          <w:bCs/>
          <w:szCs w:val="22"/>
          <w:lang w:val="es-ES"/>
        </w:rPr>
        <w:t>Proyecto de resolución consolidada</w:t>
      </w:r>
      <w:r w:rsidR="00625966">
        <w:rPr>
          <w:rFonts w:cstheme="minorHAnsi"/>
          <w:b/>
          <w:bCs/>
          <w:szCs w:val="22"/>
          <w:lang w:val="es-ES"/>
        </w:rPr>
        <w:t xml:space="preserve"> anotado</w:t>
      </w:r>
      <w:r w:rsidR="00EE45E1" w:rsidRPr="006A0C95">
        <w:rPr>
          <w:rFonts w:cstheme="minorHAnsi"/>
          <w:b/>
          <w:bCs/>
          <w:szCs w:val="22"/>
          <w:lang w:val="es-ES"/>
        </w:rPr>
        <w:t xml:space="preserve"> </w:t>
      </w:r>
      <w:r w:rsidRPr="006A0C95">
        <w:rPr>
          <w:rFonts w:cstheme="minorHAnsi"/>
          <w:b/>
          <w:bCs/>
          <w:szCs w:val="22"/>
          <w:lang w:val="es-ES"/>
        </w:rPr>
        <w:t xml:space="preserve">sobre </w:t>
      </w:r>
      <w:r w:rsidR="00EE45E1" w:rsidRPr="006A0C95">
        <w:rPr>
          <w:rFonts w:cstheme="minorHAnsi"/>
          <w:b/>
          <w:bCs/>
          <w:szCs w:val="22"/>
          <w:lang w:val="es-ES"/>
        </w:rPr>
        <w:t>c</w:t>
      </w:r>
      <w:r w:rsidRPr="006A0C95">
        <w:rPr>
          <w:rFonts w:cstheme="minorHAnsi"/>
          <w:b/>
          <w:bCs/>
          <w:szCs w:val="22"/>
          <w:lang w:val="es-ES"/>
        </w:rPr>
        <w:t xml:space="preserve">omunicación, fomento de capacidad, educación, </w:t>
      </w:r>
      <w:r w:rsidR="00625966" w:rsidRPr="00625966">
        <w:rPr>
          <w:rFonts w:cstheme="minorHAnsi"/>
          <w:b/>
          <w:bCs/>
          <w:szCs w:val="22"/>
          <w:lang w:val="es-ES"/>
        </w:rPr>
        <w:t>concienciación</w:t>
      </w:r>
      <w:r w:rsidRPr="006A0C95">
        <w:rPr>
          <w:rFonts w:cstheme="minorHAnsi"/>
          <w:b/>
          <w:bCs/>
          <w:szCs w:val="22"/>
          <w:lang w:val="es-ES"/>
        </w:rPr>
        <w:t xml:space="preserve"> y participación (CECoP)</w:t>
      </w:r>
    </w:p>
    <w:p w14:paraId="44622A87" w14:textId="77777777" w:rsidR="005C0800" w:rsidRPr="006A0C95" w:rsidRDefault="005C0800" w:rsidP="00A15C0C">
      <w:pPr>
        <w:tabs>
          <w:tab w:val="left" w:pos="397"/>
          <w:tab w:val="left" w:pos="794"/>
          <w:tab w:val="left" w:pos="1191"/>
          <w:tab w:val="left" w:pos="1588"/>
          <w:tab w:val="left" w:pos="1985"/>
        </w:tabs>
        <w:ind w:left="794" w:hanging="794"/>
        <w:jc w:val="center"/>
        <w:rPr>
          <w:rFonts w:cstheme="minorHAnsi"/>
          <w:b/>
          <w:bCs/>
          <w:sz w:val="22"/>
          <w:szCs w:val="22"/>
          <w:lang w:val="es-ES"/>
        </w:rPr>
      </w:pPr>
    </w:p>
    <w:p w14:paraId="1F96F801" w14:textId="1D542CC4" w:rsidR="005C0800" w:rsidRPr="006A0C95" w:rsidRDefault="00847FD1" w:rsidP="00A15C0C">
      <w:pPr>
        <w:tabs>
          <w:tab w:val="left" w:pos="397"/>
          <w:tab w:val="left" w:pos="794"/>
          <w:tab w:val="left" w:pos="1191"/>
          <w:tab w:val="left" w:pos="1588"/>
          <w:tab w:val="left" w:pos="1985"/>
        </w:tabs>
        <w:ind w:left="794" w:hanging="794"/>
        <w:jc w:val="center"/>
        <w:rPr>
          <w:rFonts w:cstheme="minorHAnsi"/>
          <w:b/>
          <w:bCs/>
          <w:sz w:val="22"/>
          <w:szCs w:val="22"/>
          <w:lang w:val="es-ES"/>
        </w:rPr>
      </w:pPr>
      <w:r w:rsidRPr="006A0C95">
        <w:rPr>
          <w:rFonts w:cstheme="minorHAnsi"/>
          <w:b/>
          <w:bCs/>
          <w:sz w:val="22"/>
          <w:szCs w:val="22"/>
          <w:lang w:val="es-ES"/>
        </w:rPr>
        <w:t>Versión explicativa</w:t>
      </w:r>
    </w:p>
    <w:p w14:paraId="66D54832" w14:textId="77777777" w:rsidR="000A3DD2" w:rsidRPr="006A0C95" w:rsidRDefault="000A3DD2" w:rsidP="00605CB1">
      <w:pPr>
        <w:tabs>
          <w:tab w:val="left" w:pos="397"/>
          <w:tab w:val="left" w:pos="794"/>
          <w:tab w:val="left" w:pos="1191"/>
          <w:tab w:val="left" w:pos="1588"/>
          <w:tab w:val="left" w:pos="1985"/>
        </w:tabs>
        <w:ind w:left="794" w:hanging="794"/>
        <w:rPr>
          <w:rFonts w:cstheme="minorHAnsi"/>
          <w:sz w:val="22"/>
          <w:szCs w:val="22"/>
          <w:lang w:val="es-ES"/>
        </w:rPr>
      </w:pPr>
    </w:p>
    <w:p w14:paraId="34A321C7" w14:textId="77777777" w:rsidR="00C001B1" w:rsidRPr="006A0C95" w:rsidRDefault="00C001B1" w:rsidP="00605CB1">
      <w:pPr>
        <w:tabs>
          <w:tab w:val="left" w:pos="397"/>
          <w:tab w:val="left" w:pos="794"/>
          <w:tab w:val="left" w:pos="1191"/>
          <w:tab w:val="left" w:pos="1588"/>
          <w:tab w:val="left" w:pos="1985"/>
        </w:tabs>
        <w:ind w:left="794" w:hanging="794"/>
        <w:rPr>
          <w:rFonts w:cstheme="minorHAnsi"/>
          <w:sz w:val="22"/>
          <w:szCs w:val="22"/>
          <w:lang w:val="es-ES"/>
        </w:rPr>
      </w:pPr>
    </w:p>
    <w:tbl>
      <w:tblPr>
        <w:tblStyle w:val="TableGrid"/>
        <w:tblW w:w="0" w:type="auto"/>
        <w:tblInd w:w="-5" w:type="dxa"/>
        <w:tblLook w:val="04A0" w:firstRow="1" w:lastRow="0" w:firstColumn="1" w:lastColumn="0" w:noHBand="0" w:noVBand="1"/>
      </w:tblPr>
      <w:tblGrid>
        <w:gridCol w:w="5660"/>
        <w:gridCol w:w="3341"/>
      </w:tblGrid>
      <w:tr w:rsidR="003F3FD8" w:rsidRPr="00AB536F" w14:paraId="0E1385E4" w14:textId="77777777" w:rsidTr="000727C3">
        <w:tc>
          <w:tcPr>
            <w:tcW w:w="5660" w:type="dxa"/>
            <w:tcBorders>
              <w:top w:val="single" w:sz="12" w:space="0" w:color="auto"/>
              <w:left w:val="single" w:sz="12" w:space="0" w:color="auto"/>
              <w:bottom w:val="single" w:sz="12" w:space="0" w:color="auto"/>
            </w:tcBorders>
          </w:tcPr>
          <w:p w14:paraId="45082898" w14:textId="7E510FB7" w:rsidR="003F3FD8" w:rsidRPr="00855184" w:rsidRDefault="003F3FD8" w:rsidP="003F3FD8">
            <w:pPr>
              <w:tabs>
                <w:tab w:val="left" w:pos="397"/>
                <w:tab w:val="left" w:pos="794"/>
                <w:tab w:val="left" w:pos="1191"/>
                <w:tab w:val="left" w:pos="1588"/>
                <w:tab w:val="left" w:pos="1985"/>
              </w:tabs>
              <w:jc w:val="center"/>
              <w:rPr>
                <w:rFonts w:cstheme="minorHAnsi"/>
                <w:b/>
                <w:bCs/>
                <w:sz w:val="22"/>
                <w:szCs w:val="22"/>
                <w:lang w:val="es-ES"/>
              </w:rPr>
            </w:pPr>
            <w:r w:rsidRPr="00855184">
              <w:rPr>
                <w:rFonts w:cstheme="minorHAnsi"/>
                <w:b/>
                <w:bCs/>
                <w:sz w:val="22"/>
                <w:szCs w:val="22"/>
                <w:lang w:val="es-ES"/>
              </w:rPr>
              <w:t>TEXT</w:t>
            </w:r>
            <w:r w:rsidR="00847FD1" w:rsidRPr="00855184">
              <w:rPr>
                <w:rFonts w:cstheme="minorHAnsi"/>
                <w:b/>
                <w:bCs/>
                <w:sz w:val="22"/>
                <w:szCs w:val="22"/>
                <w:lang w:val="es-ES"/>
              </w:rPr>
              <w:t>O DE LAS RESOLUCIONES EXISTENTES</w:t>
            </w:r>
          </w:p>
          <w:p w14:paraId="661DAF8C" w14:textId="77777777" w:rsidR="004E3871" w:rsidRPr="00855184" w:rsidRDefault="004E3871" w:rsidP="004E3871">
            <w:pPr>
              <w:tabs>
                <w:tab w:val="left" w:pos="397"/>
                <w:tab w:val="left" w:pos="794"/>
                <w:tab w:val="left" w:pos="1191"/>
                <w:tab w:val="left" w:pos="1588"/>
                <w:tab w:val="left" w:pos="1985"/>
              </w:tabs>
              <w:ind w:left="794" w:hanging="794"/>
              <w:rPr>
                <w:rFonts w:cstheme="minorHAnsi"/>
                <w:i/>
                <w:iCs/>
                <w:sz w:val="22"/>
                <w:szCs w:val="22"/>
                <w:lang w:val="es-ES"/>
              </w:rPr>
            </w:pPr>
          </w:p>
          <w:p w14:paraId="715273C2" w14:textId="4F7BDD9A" w:rsidR="004E3871" w:rsidRPr="00855184" w:rsidRDefault="00847FD1" w:rsidP="004E3871">
            <w:pPr>
              <w:tabs>
                <w:tab w:val="left" w:pos="397"/>
                <w:tab w:val="left" w:pos="794"/>
                <w:tab w:val="left" w:pos="1191"/>
                <w:tab w:val="left" w:pos="1588"/>
                <w:tab w:val="left" w:pos="1985"/>
              </w:tabs>
              <w:ind w:left="794" w:hanging="794"/>
              <w:jc w:val="center"/>
              <w:rPr>
                <w:rFonts w:cstheme="minorHAnsi"/>
                <w:i/>
                <w:iCs/>
                <w:sz w:val="22"/>
                <w:szCs w:val="22"/>
                <w:lang w:val="es-ES"/>
              </w:rPr>
            </w:pPr>
            <w:r w:rsidRPr="00855184">
              <w:rPr>
                <w:rFonts w:cstheme="minorHAnsi"/>
                <w:i/>
                <w:iCs/>
                <w:sz w:val="22"/>
                <w:szCs w:val="22"/>
                <w:lang w:val="es-ES"/>
              </w:rPr>
              <w:t>El texto nuevo propuesto está subrayado</w:t>
            </w:r>
          </w:p>
          <w:p w14:paraId="2D66643D" w14:textId="5A7B7A72" w:rsidR="004E3871" w:rsidRPr="00855184" w:rsidRDefault="00847FD1" w:rsidP="004E3871">
            <w:pPr>
              <w:tabs>
                <w:tab w:val="left" w:pos="397"/>
                <w:tab w:val="left" w:pos="794"/>
                <w:tab w:val="left" w:pos="1191"/>
                <w:tab w:val="left" w:pos="1588"/>
                <w:tab w:val="left" w:pos="1985"/>
              </w:tabs>
              <w:ind w:left="794" w:hanging="794"/>
              <w:jc w:val="center"/>
              <w:rPr>
                <w:rFonts w:cstheme="minorHAnsi"/>
                <w:sz w:val="22"/>
                <w:szCs w:val="22"/>
                <w:lang w:val="es-ES"/>
              </w:rPr>
            </w:pPr>
            <w:r w:rsidRPr="00855184">
              <w:rPr>
                <w:rFonts w:cstheme="minorHAnsi"/>
                <w:i/>
                <w:iCs/>
                <w:sz w:val="22"/>
                <w:szCs w:val="22"/>
                <w:lang w:val="es-ES"/>
              </w:rPr>
              <w:t>El texto que se propone suprimir está tachado</w:t>
            </w:r>
            <w:r w:rsidR="004E3871" w:rsidRPr="00855184">
              <w:rPr>
                <w:rFonts w:cstheme="minorHAnsi"/>
                <w:i/>
                <w:iCs/>
                <w:sz w:val="22"/>
                <w:szCs w:val="22"/>
                <w:lang w:val="es-ES"/>
              </w:rPr>
              <w:t>.</w:t>
            </w:r>
          </w:p>
        </w:tc>
        <w:tc>
          <w:tcPr>
            <w:tcW w:w="3341" w:type="dxa"/>
            <w:tcBorders>
              <w:top w:val="single" w:sz="12" w:space="0" w:color="auto"/>
              <w:bottom w:val="single" w:sz="12" w:space="0" w:color="auto"/>
              <w:right w:val="single" w:sz="12" w:space="0" w:color="auto"/>
            </w:tcBorders>
          </w:tcPr>
          <w:p w14:paraId="505614AA" w14:textId="5C315536" w:rsidR="003F3FD8" w:rsidRPr="00855184" w:rsidRDefault="003F3FD8" w:rsidP="003F3FD8">
            <w:pPr>
              <w:tabs>
                <w:tab w:val="left" w:pos="397"/>
                <w:tab w:val="left" w:pos="794"/>
                <w:tab w:val="left" w:pos="1191"/>
                <w:tab w:val="left" w:pos="1588"/>
                <w:tab w:val="left" w:pos="1985"/>
              </w:tabs>
              <w:jc w:val="center"/>
              <w:rPr>
                <w:rFonts w:cstheme="minorHAnsi"/>
                <w:b/>
                <w:bCs/>
                <w:sz w:val="22"/>
                <w:szCs w:val="22"/>
                <w:lang w:val="es-ES"/>
              </w:rPr>
            </w:pPr>
            <w:r w:rsidRPr="00855184">
              <w:rPr>
                <w:rFonts w:cstheme="minorHAnsi"/>
                <w:b/>
                <w:bCs/>
                <w:sz w:val="22"/>
                <w:szCs w:val="22"/>
                <w:lang w:val="es-ES"/>
              </w:rPr>
              <w:t>NOT</w:t>
            </w:r>
            <w:r w:rsidR="00847FD1" w:rsidRPr="00855184">
              <w:rPr>
                <w:rFonts w:cstheme="minorHAnsi"/>
                <w:b/>
                <w:bCs/>
                <w:sz w:val="22"/>
                <w:szCs w:val="22"/>
                <w:lang w:val="es-ES"/>
              </w:rPr>
              <w:t>A</w:t>
            </w:r>
            <w:r w:rsidRPr="00855184">
              <w:rPr>
                <w:rFonts w:cstheme="minorHAnsi"/>
                <w:b/>
                <w:bCs/>
                <w:sz w:val="22"/>
                <w:szCs w:val="22"/>
                <w:lang w:val="es-ES"/>
              </w:rPr>
              <w:t>S</w:t>
            </w:r>
          </w:p>
          <w:p w14:paraId="2722B067" w14:textId="77777777" w:rsidR="004E3871" w:rsidRPr="00855184" w:rsidRDefault="004E3871" w:rsidP="003F3FD8">
            <w:pPr>
              <w:tabs>
                <w:tab w:val="left" w:pos="397"/>
                <w:tab w:val="left" w:pos="794"/>
                <w:tab w:val="left" w:pos="1191"/>
                <w:tab w:val="left" w:pos="1588"/>
                <w:tab w:val="left" w:pos="1985"/>
              </w:tabs>
              <w:jc w:val="center"/>
              <w:rPr>
                <w:rFonts w:cstheme="minorHAnsi"/>
                <w:b/>
                <w:bCs/>
                <w:sz w:val="22"/>
                <w:szCs w:val="22"/>
                <w:lang w:val="es-ES"/>
              </w:rPr>
            </w:pPr>
          </w:p>
          <w:p w14:paraId="4C204C14" w14:textId="600BA156" w:rsidR="005B1601" w:rsidRPr="00855184" w:rsidRDefault="005B1601" w:rsidP="003F3FD8">
            <w:pPr>
              <w:tabs>
                <w:tab w:val="left" w:pos="397"/>
                <w:tab w:val="left" w:pos="794"/>
                <w:tab w:val="left" w:pos="1191"/>
                <w:tab w:val="left" w:pos="1588"/>
                <w:tab w:val="left" w:pos="1985"/>
              </w:tabs>
              <w:jc w:val="center"/>
              <w:rPr>
                <w:rFonts w:cstheme="minorHAnsi"/>
                <w:sz w:val="22"/>
                <w:szCs w:val="22"/>
                <w:lang w:val="es-ES"/>
              </w:rPr>
            </w:pPr>
            <w:r w:rsidRPr="00855184">
              <w:rPr>
                <w:rFonts w:cstheme="minorHAnsi"/>
                <w:sz w:val="22"/>
                <w:szCs w:val="22"/>
                <w:lang w:val="es-ES"/>
              </w:rPr>
              <w:sym w:font="Symbol" w:char="F05B"/>
            </w:r>
            <w:r w:rsidRPr="00855184">
              <w:rPr>
                <w:rFonts w:cstheme="minorHAnsi"/>
                <w:sz w:val="22"/>
                <w:szCs w:val="22"/>
                <w:lang w:val="es-ES"/>
              </w:rPr>
              <w:t>inclu</w:t>
            </w:r>
            <w:r w:rsidR="00847FD1" w:rsidRPr="00855184">
              <w:rPr>
                <w:rFonts w:cstheme="minorHAnsi"/>
                <w:sz w:val="22"/>
                <w:szCs w:val="22"/>
                <w:lang w:val="es-ES"/>
              </w:rPr>
              <w:t>ida la fuente original]</w:t>
            </w:r>
          </w:p>
        </w:tc>
      </w:tr>
      <w:tr w:rsidR="009977C1" w:rsidRPr="00AB536F" w14:paraId="348E3A5B" w14:textId="77777777" w:rsidTr="000727C3">
        <w:tc>
          <w:tcPr>
            <w:tcW w:w="5660" w:type="dxa"/>
          </w:tcPr>
          <w:p w14:paraId="657AF6AC" w14:textId="40FA45F8" w:rsidR="009977C1" w:rsidRPr="00855184" w:rsidRDefault="009977C1" w:rsidP="009977C1">
            <w:pPr>
              <w:tabs>
                <w:tab w:val="left" w:pos="397"/>
                <w:tab w:val="left" w:pos="794"/>
                <w:tab w:val="left" w:pos="1191"/>
                <w:tab w:val="left" w:pos="1588"/>
                <w:tab w:val="left" w:pos="1985"/>
              </w:tabs>
              <w:spacing w:after="60"/>
              <w:rPr>
                <w:rFonts w:cstheme="minorHAnsi"/>
                <w:sz w:val="22"/>
                <w:szCs w:val="22"/>
                <w:u w:val="single"/>
                <w:lang w:val="es-ES"/>
              </w:rPr>
            </w:pPr>
            <w:r w:rsidRPr="00855184">
              <w:rPr>
                <w:rFonts w:cstheme="minorHAnsi"/>
                <w:sz w:val="22"/>
                <w:szCs w:val="22"/>
                <w:u w:val="single"/>
                <w:lang w:val="es-ES"/>
              </w:rPr>
              <w:t>REC</w:t>
            </w:r>
            <w:r w:rsidR="00847FD1" w:rsidRPr="00855184">
              <w:rPr>
                <w:rFonts w:cstheme="minorHAnsi"/>
                <w:sz w:val="22"/>
                <w:szCs w:val="22"/>
                <w:u w:val="single"/>
                <w:lang w:val="es-ES"/>
              </w:rPr>
              <w:t xml:space="preserve">ORDANDO la </w:t>
            </w:r>
            <w:r w:rsidR="006405D4" w:rsidRPr="00855184">
              <w:rPr>
                <w:rFonts w:cstheme="minorHAnsi"/>
                <w:sz w:val="22"/>
                <w:szCs w:val="22"/>
                <w:u w:val="single"/>
                <w:lang w:val="es-ES"/>
              </w:rPr>
              <w:t xml:space="preserve">Recomendación </w:t>
            </w:r>
            <w:r w:rsidRPr="00855184">
              <w:rPr>
                <w:rFonts w:cstheme="minorHAnsi"/>
                <w:sz w:val="22"/>
                <w:szCs w:val="22"/>
                <w:u w:val="single"/>
                <w:lang w:val="es-ES"/>
              </w:rPr>
              <w:t>4.5</w:t>
            </w:r>
            <w:r w:rsidR="00847FD1" w:rsidRPr="00855184">
              <w:rPr>
                <w:rFonts w:cstheme="minorHAnsi"/>
                <w:sz w:val="22"/>
                <w:szCs w:val="22"/>
                <w:u w:val="single"/>
                <w:lang w:val="es-ES"/>
              </w:rPr>
              <w:t xml:space="preserve">, </w:t>
            </w:r>
            <w:r w:rsidRPr="00855184">
              <w:rPr>
                <w:rFonts w:cstheme="minorHAnsi"/>
                <w:i/>
                <w:iCs/>
                <w:sz w:val="22"/>
                <w:szCs w:val="22"/>
                <w:u w:val="single"/>
                <w:lang w:val="es-ES"/>
              </w:rPr>
              <w:t>Ed</w:t>
            </w:r>
            <w:r w:rsidR="0086008F" w:rsidRPr="00855184">
              <w:rPr>
                <w:rFonts w:cstheme="minorHAnsi"/>
                <w:i/>
                <w:iCs/>
                <w:sz w:val="22"/>
                <w:szCs w:val="22"/>
                <w:u w:val="single"/>
                <w:lang w:val="es-ES"/>
              </w:rPr>
              <w:t xml:space="preserve">ucación y capacitación, </w:t>
            </w:r>
            <w:r w:rsidR="0086008F" w:rsidRPr="00855184">
              <w:rPr>
                <w:rFonts w:cstheme="minorHAnsi"/>
                <w:sz w:val="22"/>
                <w:szCs w:val="22"/>
                <w:u w:val="single"/>
                <w:lang w:val="es-ES"/>
              </w:rPr>
              <w:t>y la</w:t>
            </w:r>
            <w:r w:rsidR="0086008F" w:rsidRPr="00855184">
              <w:rPr>
                <w:rFonts w:cstheme="minorHAnsi"/>
                <w:i/>
                <w:iCs/>
                <w:sz w:val="22"/>
                <w:szCs w:val="22"/>
                <w:u w:val="single"/>
                <w:lang w:val="es-ES"/>
              </w:rPr>
              <w:t xml:space="preserve"> </w:t>
            </w:r>
            <w:r w:rsidR="006405D4" w:rsidRPr="00855184">
              <w:rPr>
                <w:rFonts w:cstheme="minorHAnsi"/>
                <w:sz w:val="22"/>
                <w:szCs w:val="22"/>
                <w:u w:val="single"/>
                <w:lang w:val="es-ES"/>
              </w:rPr>
              <w:t xml:space="preserve">Recomendación </w:t>
            </w:r>
            <w:r w:rsidRPr="00855184">
              <w:rPr>
                <w:rFonts w:cstheme="minorHAnsi"/>
                <w:sz w:val="22"/>
                <w:szCs w:val="22"/>
                <w:u w:val="single"/>
                <w:lang w:val="es-ES"/>
              </w:rPr>
              <w:t>5.8</w:t>
            </w:r>
            <w:r w:rsidR="0086008F" w:rsidRPr="00855184">
              <w:rPr>
                <w:rFonts w:cstheme="minorHAnsi"/>
                <w:sz w:val="22"/>
                <w:szCs w:val="22"/>
                <w:u w:val="single"/>
                <w:lang w:val="es-ES"/>
              </w:rPr>
              <w:t>,</w:t>
            </w:r>
            <w:r w:rsidRPr="00855184">
              <w:rPr>
                <w:rFonts w:cstheme="minorHAnsi"/>
                <w:sz w:val="22"/>
                <w:szCs w:val="22"/>
                <w:u w:val="single"/>
                <w:lang w:val="es-ES"/>
              </w:rPr>
              <w:t xml:space="preserve"> </w:t>
            </w:r>
            <w:r w:rsidR="0086008F" w:rsidRPr="00855184">
              <w:rPr>
                <w:rFonts w:cstheme="minorHAnsi"/>
                <w:i/>
                <w:iCs/>
                <w:sz w:val="22"/>
                <w:szCs w:val="22"/>
                <w:u w:val="single"/>
                <w:lang w:val="es-ES"/>
              </w:rPr>
              <w:t>Las medidas para fomentar la conciencia pública del valor de los humedales en las reservas de humedales</w:t>
            </w:r>
            <w:r w:rsidRPr="00855184">
              <w:rPr>
                <w:rFonts w:cstheme="minorHAnsi"/>
                <w:sz w:val="22"/>
                <w:szCs w:val="22"/>
                <w:u w:val="single"/>
                <w:lang w:val="es-ES"/>
              </w:rPr>
              <w:t>, ad</w:t>
            </w:r>
            <w:r w:rsidR="001F687F" w:rsidRPr="00855184">
              <w:rPr>
                <w:rFonts w:cstheme="minorHAnsi"/>
                <w:sz w:val="22"/>
                <w:szCs w:val="22"/>
                <w:u w:val="single"/>
                <w:lang w:val="es-ES"/>
              </w:rPr>
              <w:t>optadas</w:t>
            </w:r>
            <w:r w:rsidR="001F687F" w:rsidRPr="00855184">
              <w:rPr>
                <w:rFonts w:cstheme="minorHAnsi"/>
                <w:i/>
                <w:iCs/>
                <w:sz w:val="22"/>
                <w:szCs w:val="22"/>
                <w:u w:val="single"/>
                <w:lang w:val="es-ES"/>
              </w:rPr>
              <w:t xml:space="preserve"> </w:t>
            </w:r>
            <w:r w:rsidR="001F687F" w:rsidRPr="00855184">
              <w:rPr>
                <w:rFonts w:cstheme="minorHAnsi"/>
                <w:sz w:val="22"/>
                <w:szCs w:val="22"/>
                <w:u w:val="single"/>
                <w:lang w:val="es-ES"/>
              </w:rPr>
              <w:t>en la</w:t>
            </w:r>
            <w:r w:rsidR="006A0C95" w:rsidRPr="00855184">
              <w:rPr>
                <w:rFonts w:cstheme="minorHAnsi"/>
                <w:sz w:val="22"/>
                <w:szCs w:val="22"/>
                <w:u w:val="single"/>
                <w:lang w:val="es-ES"/>
              </w:rPr>
              <w:t>s reuniones</w:t>
            </w:r>
            <w:r w:rsidR="001F687F" w:rsidRPr="00855184">
              <w:rPr>
                <w:rFonts w:cstheme="minorHAnsi"/>
                <w:sz w:val="22"/>
                <w:szCs w:val="22"/>
                <w:u w:val="single"/>
                <w:lang w:val="es-ES"/>
              </w:rPr>
              <w:t xml:space="preserve"> cuarta y quinta de la Conferencia de las Partes Contratantes, respectivamente</w:t>
            </w:r>
            <w:r w:rsidRPr="00855184">
              <w:rPr>
                <w:rFonts w:cstheme="minorHAnsi"/>
                <w:sz w:val="22"/>
                <w:szCs w:val="22"/>
                <w:u w:val="single"/>
                <w:lang w:val="es-ES"/>
              </w:rPr>
              <w:t xml:space="preserve">; </w:t>
            </w:r>
          </w:p>
        </w:tc>
        <w:tc>
          <w:tcPr>
            <w:tcW w:w="3341" w:type="dxa"/>
          </w:tcPr>
          <w:p w14:paraId="3956086E" w14:textId="25551E80" w:rsidR="009977C1" w:rsidRPr="00855184" w:rsidRDefault="00863344"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Nuevo texto propuesto para reconocer las recomendaciones que se consolidan</w:t>
            </w:r>
            <w:r w:rsidR="007B22DA" w:rsidRPr="00855184">
              <w:rPr>
                <w:rFonts w:cstheme="minorHAnsi"/>
                <w:sz w:val="22"/>
                <w:szCs w:val="22"/>
                <w:lang w:val="es-ES"/>
              </w:rPr>
              <w:t>.</w:t>
            </w:r>
          </w:p>
        </w:tc>
      </w:tr>
      <w:tr w:rsidR="009977C1" w:rsidRPr="00AB536F" w14:paraId="7791B52C" w14:textId="77777777" w:rsidTr="000727C3">
        <w:tc>
          <w:tcPr>
            <w:tcW w:w="5660" w:type="dxa"/>
          </w:tcPr>
          <w:p w14:paraId="01C52C69" w14:textId="7DA667F1" w:rsidR="009977C1" w:rsidRPr="00855184" w:rsidRDefault="007B22DA" w:rsidP="000C5C30">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RECORDANDO </w:t>
            </w:r>
            <w:r w:rsidR="00DC6C59" w:rsidRPr="00855184">
              <w:rPr>
                <w:rFonts w:cstheme="minorHAnsi"/>
                <w:sz w:val="22"/>
                <w:szCs w:val="22"/>
                <w:u w:val="single"/>
                <w:lang w:val="es-ES"/>
              </w:rPr>
              <w:t>TAMBIÉN</w:t>
            </w:r>
            <w:r w:rsidRPr="00855184">
              <w:rPr>
                <w:rFonts w:cstheme="minorHAnsi"/>
                <w:sz w:val="22"/>
                <w:szCs w:val="22"/>
                <w:u w:val="single"/>
                <w:lang w:val="es-ES"/>
              </w:rPr>
              <w:t xml:space="preserve"> la </w:t>
            </w:r>
            <w:r w:rsidR="00E20475" w:rsidRPr="00855184">
              <w:rPr>
                <w:rFonts w:cstheme="minorHAnsi"/>
                <w:sz w:val="22"/>
                <w:szCs w:val="22"/>
                <w:u w:val="single"/>
                <w:lang w:val="es-ES"/>
              </w:rPr>
              <w:t>Resolución</w:t>
            </w:r>
            <w:r w:rsidR="009977C1" w:rsidRPr="00855184">
              <w:rPr>
                <w:rFonts w:cstheme="minorHAnsi"/>
                <w:sz w:val="22"/>
                <w:szCs w:val="22"/>
                <w:u w:val="single"/>
                <w:lang w:val="es-ES"/>
              </w:rPr>
              <w:t xml:space="preserve"> VI.19</w:t>
            </w:r>
            <w:r w:rsidRPr="00855184">
              <w:rPr>
                <w:rFonts w:cstheme="minorHAnsi"/>
                <w:sz w:val="22"/>
                <w:szCs w:val="22"/>
                <w:u w:val="single"/>
                <w:lang w:val="es-ES"/>
              </w:rPr>
              <w:t xml:space="preserve">, </w:t>
            </w:r>
            <w:r w:rsidR="009977C1" w:rsidRPr="00855184">
              <w:rPr>
                <w:rFonts w:cstheme="minorHAnsi"/>
                <w:i/>
                <w:iCs/>
                <w:sz w:val="22"/>
                <w:szCs w:val="22"/>
                <w:u w:val="single"/>
                <w:lang w:val="es-ES"/>
              </w:rPr>
              <w:t>Educa</w:t>
            </w:r>
            <w:r w:rsidRPr="00855184">
              <w:rPr>
                <w:rFonts w:cstheme="minorHAnsi"/>
                <w:i/>
                <w:iCs/>
                <w:sz w:val="22"/>
                <w:szCs w:val="22"/>
                <w:u w:val="single"/>
                <w:lang w:val="es-ES"/>
              </w:rPr>
              <w:t>ción y concienciación del público</w:t>
            </w:r>
            <w:r w:rsidR="0041404B" w:rsidRPr="00855184">
              <w:rPr>
                <w:rFonts w:cstheme="minorHAnsi"/>
                <w:sz w:val="22"/>
                <w:szCs w:val="22"/>
                <w:u w:val="single"/>
                <w:lang w:val="es-ES"/>
              </w:rPr>
              <w:t>,</w:t>
            </w:r>
            <w:r w:rsidRPr="00855184">
              <w:rPr>
                <w:rFonts w:cstheme="minorHAnsi"/>
                <w:sz w:val="22"/>
                <w:szCs w:val="22"/>
                <w:u w:val="single"/>
                <w:lang w:val="es-ES"/>
              </w:rPr>
              <w:t xml:space="preserve"> la</w:t>
            </w:r>
            <w:r w:rsidR="0041404B" w:rsidRPr="00855184">
              <w:rPr>
                <w:rFonts w:cstheme="minorHAnsi"/>
                <w:sz w:val="22"/>
                <w:szCs w:val="22"/>
                <w:u w:val="single"/>
                <w:lang w:val="es-ES"/>
              </w:rPr>
              <w:t xml:space="preserve"> </w:t>
            </w:r>
            <w:r w:rsidR="00E20475" w:rsidRPr="00855184">
              <w:rPr>
                <w:rFonts w:cstheme="minorHAnsi"/>
                <w:sz w:val="22"/>
                <w:szCs w:val="22"/>
                <w:u w:val="single"/>
                <w:lang w:val="es-ES"/>
              </w:rPr>
              <w:t>Resolución</w:t>
            </w:r>
            <w:r w:rsidR="0041404B" w:rsidRPr="00855184">
              <w:rPr>
                <w:rFonts w:cstheme="minorHAnsi"/>
                <w:sz w:val="22"/>
                <w:szCs w:val="22"/>
                <w:u w:val="single"/>
                <w:lang w:val="es-ES"/>
              </w:rPr>
              <w:t xml:space="preserve"> </w:t>
            </w:r>
            <w:r w:rsidR="009977C1" w:rsidRPr="00855184">
              <w:rPr>
                <w:rFonts w:cstheme="minorHAnsi"/>
                <w:sz w:val="22"/>
                <w:szCs w:val="22"/>
                <w:u w:val="single"/>
                <w:lang w:val="es-ES"/>
              </w:rPr>
              <w:t>VII.9</w:t>
            </w:r>
            <w:r w:rsidRPr="00855184">
              <w:rPr>
                <w:rFonts w:cstheme="minorHAnsi"/>
                <w:sz w:val="22"/>
                <w:szCs w:val="22"/>
                <w:u w:val="single"/>
                <w:lang w:val="es-ES"/>
              </w:rPr>
              <w:t>,</w:t>
            </w:r>
            <w:r w:rsidR="009977C1" w:rsidRPr="00855184">
              <w:rPr>
                <w:rFonts w:cstheme="minorHAnsi"/>
                <w:sz w:val="22"/>
                <w:szCs w:val="22"/>
                <w:u w:val="single"/>
                <w:lang w:val="es-ES"/>
              </w:rPr>
              <w:t xml:space="preserve"> </w:t>
            </w:r>
            <w:r w:rsidRPr="00855184">
              <w:rPr>
                <w:rFonts w:cstheme="minorHAnsi"/>
                <w:i/>
                <w:iCs/>
                <w:sz w:val="22"/>
                <w:szCs w:val="22"/>
                <w:u w:val="single"/>
                <w:lang w:val="es-ES"/>
              </w:rPr>
              <w:t>Programa de Promoción de la Convención - 1999-2002</w:t>
            </w:r>
            <w:r w:rsidR="0041404B" w:rsidRPr="00855184">
              <w:rPr>
                <w:rFonts w:cstheme="minorHAnsi"/>
                <w:sz w:val="22"/>
                <w:szCs w:val="22"/>
                <w:u w:val="single"/>
                <w:lang w:val="es-ES"/>
              </w:rPr>
              <w:t xml:space="preserve">, </w:t>
            </w:r>
            <w:r w:rsidRPr="00855184">
              <w:rPr>
                <w:rFonts w:cstheme="minorHAnsi"/>
                <w:sz w:val="22"/>
                <w:szCs w:val="22"/>
                <w:u w:val="single"/>
                <w:lang w:val="es-ES"/>
              </w:rPr>
              <w:t xml:space="preserve">la </w:t>
            </w:r>
            <w:r w:rsidR="00E20475" w:rsidRPr="00855184">
              <w:rPr>
                <w:rFonts w:cstheme="minorHAnsi"/>
                <w:sz w:val="22"/>
                <w:szCs w:val="22"/>
                <w:u w:val="single"/>
                <w:lang w:val="es-ES"/>
              </w:rPr>
              <w:t>Resolución</w:t>
            </w:r>
            <w:r w:rsidR="000C5C30" w:rsidRPr="00855184">
              <w:rPr>
                <w:rFonts w:cstheme="minorHAnsi"/>
                <w:i/>
                <w:iCs/>
                <w:sz w:val="22"/>
                <w:szCs w:val="22"/>
                <w:u w:val="single"/>
                <w:lang w:val="es-ES"/>
              </w:rPr>
              <w:t xml:space="preserve"> </w:t>
            </w:r>
            <w:r w:rsidR="009977C1" w:rsidRPr="00855184">
              <w:rPr>
                <w:rFonts w:cstheme="minorHAnsi"/>
                <w:sz w:val="22"/>
                <w:szCs w:val="22"/>
                <w:u w:val="single"/>
                <w:lang w:val="es-ES"/>
              </w:rPr>
              <w:t>VIII.31</w:t>
            </w:r>
            <w:r w:rsidR="00DC6C59" w:rsidRPr="00855184">
              <w:rPr>
                <w:rFonts w:cstheme="minorHAnsi"/>
                <w:sz w:val="22"/>
                <w:szCs w:val="22"/>
                <w:u w:val="single"/>
                <w:lang w:val="es-ES"/>
              </w:rPr>
              <w:t>,</w:t>
            </w:r>
            <w:r w:rsidR="009977C1" w:rsidRPr="00855184">
              <w:rPr>
                <w:rFonts w:cstheme="minorHAnsi"/>
                <w:sz w:val="22"/>
                <w:szCs w:val="22"/>
                <w:u w:val="single"/>
                <w:lang w:val="es-ES"/>
              </w:rPr>
              <w:t xml:space="preserve"> </w:t>
            </w:r>
            <w:r w:rsidRPr="00855184">
              <w:rPr>
                <w:rFonts w:cstheme="minorHAnsi"/>
                <w:i/>
                <w:iCs/>
                <w:sz w:val="22"/>
                <w:szCs w:val="22"/>
                <w:u w:val="single"/>
                <w:lang w:val="es-ES"/>
              </w:rPr>
              <w:t>Programa de comunicación, educación y concienciación del público (CECoP) 2003-2008 de la Convención</w:t>
            </w:r>
            <w:r w:rsidR="0041404B" w:rsidRPr="00855184">
              <w:rPr>
                <w:rFonts w:cstheme="minorHAnsi"/>
                <w:sz w:val="22"/>
                <w:szCs w:val="22"/>
                <w:u w:val="single"/>
                <w:lang w:val="es-ES"/>
              </w:rPr>
              <w:t xml:space="preserve">, </w:t>
            </w:r>
            <w:r w:rsidRPr="00855184">
              <w:rPr>
                <w:rFonts w:cstheme="minorHAnsi"/>
                <w:sz w:val="22"/>
                <w:szCs w:val="22"/>
                <w:u w:val="single"/>
                <w:lang w:val="es-ES"/>
              </w:rPr>
              <w:t xml:space="preserve">la </w:t>
            </w:r>
            <w:r w:rsidR="00E20475" w:rsidRPr="00855184">
              <w:rPr>
                <w:rFonts w:cstheme="minorHAnsi"/>
                <w:sz w:val="22"/>
                <w:szCs w:val="22"/>
                <w:u w:val="single"/>
                <w:lang w:val="es-ES"/>
              </w:rPr>
              <w:t>Resolución</w:t>
            </w:r>
            <w:r w:rsidR="000C5C30" w:rsidRPr="00855184">
              <w:rPr>
                <w:rFonts w:cstheme="minorHAnsi"/>
                <w:i/>
                <w:iCs/>
                <w:sz w:val="22"/>
                <w:szCs w:val="22"/>
                <w:u w:val="single"/>
                <w:lang w:val="es-ES"/>
              </w:rPr>
              <w:t xml:space="preserve"> </w:t>
            </w:r>
            <w:r w:rsidR="009977C1" w:rsidRPr="00855184">
              <w:rPr>
                <w:rFonts w:cstheme="minorHAnsi"/>
                <w:sz w:val="22"/>
                <w:szCs w:val="22"/>
                <w:u w:val="single"/>
                <w:lang w:val="es-ES"/>
              </w:rPr>
              <w:t>IX.18</w:t>
            </w:r>
            <w:r w:rsidRPr="00855184">
              <w:rPr>
                <w:rFonts w:cstheme="minorHAnsi"/>
                <w:sz w:val="22"/>
                <w:szCs w:val="22"/>
                <w:u w:val="single"/>
                <w:lang w:val="es-ES"/>
              </w:rPr>
              <w:t xml:space="preserve">, </w:t>
            </w:r>
            <w:r w:rsidRPr="00855184">
              <w:rPr>
                <w:rFonts w:cstheme="minorHAnsi"/>
                <w:i/>
                <w:iCs/>
                <w:sz w:val="22"/>
                <w:szCs w:val="22"/>
                <w:u w:val="single"/>
                <w:lang w:val="es-ES"/>
              </w:rPr>
              <w:t>Creación de un grupo de supervisión de las actividades de CECoP de la Convención</w:t>
            </w:r>
            <w:r w:rsidR="0041404B" w:rsidRPr="00855184">
              <w:rPr>
                <w:rFonts w:cstheme="minorHAnsi"/>
                <w:sz w:val="22"/>
                <w:szCs w:val="22"/>
                <w:u w:val="single"/>
                <w:lang w:val="es-ES"/>
              </w:rPr>
              <w:t xml:space="preserve">, </w:t>
            </w:r>
            <w:r w:rsidRPr="00855184">
              <w:rPr>
                <w:rFonts w:cstheme="minorHAnsi"/>
                <w:sz w:val="22"/>
                <w:szCs w:val="22"/>
                <w:u w:val="single"/>
                <w:lang w:val="es-ES"/>
              </w:rPr>
              <w:t xml:space="preserve">la </w:t>
            </w:r>
            <w:r w:rsidR="00E20475" w:rsidRPr="00855184">
              <w:rPr>
                <w:rFonts w:cstheme="minorHAnsi"/>
                <w:sz w:val="22"/>
                <w:szCs w:val="22"/>
                <w:u w:val="single"/>
                <w:lang w:val="es-ES"/>
              </w:rPr>
              <w:t>Resolución</w:t>
            </w:r>
            <w:r w:rsidR="000C5C30" w:rsidRPr="00855184">
              <w:rPr>
                <w:rFonts w:cstheme="minorHAnsi"/>
                <w:i/>
                <w:iCs/>
                <w:sz w:val="22"/>
                <w:szCs w:val="22"/>
                <w:u w:val="single"/>
                <w:lang w:val="es-ES"/>
              </w:rPr>
              <w:t xml:space="preserve"> </w:t>
            </w:r>
            <w:r w:rsidR="009977C1" w:rsidRPr="00855184">
              <w:rPr>
                <w:rFonts w:cstheme="minorHAnsi"/>
                <w:sz w:val="22"/>
                <w:szCs w:val="22"/>
                <w:u w:val="single"/>
                <w:lang w:val="es-ES"/>
              </w:rPr>
              <w:t>X.8</w:t>
            </w:r>
            <w:r w:rsidRPr="00855184">
              <w:rPr>
                <w:rFonts w:cstheme="minorHAnsi"/>
                <w:sz w:val="22"/>
                <w:szCs w:val="22"/>
                <w:u w:val="single"/>
                <w:lang w:val="es-ES"/>
              </w:rPr>
              <w:t xml:space="preserve">, </w:t>
            </w:r>
            <w:r w:rsidRPr="00855184">
              <w:rPr>
                <w:rFonts w:cstheme="minorHAnsi"/>
                <w:i/>
                <w:iCs/>
                <w:sz w:val="22"/>
                <w:szCs w:val="22"/>
                <w:u w:val="single"/>
                <w:lang w:val="es-ES"/>
              </w:rPr>
              <w:t>El Programa de comunicación, educación, concienciación y participación (CECoP) para 2009-2015 de la Convención</w:t>
            </w:r>
            <w:r w:rsidR="0041404B" w:rsidRPr="00855184">
              <w:rPr>
                <w:rFonts w:cstheme="minorHAnsi"/>
                <w:sz w:val="22"/>
                <w:szCs w:val="22"/>
                <w:u w:val="single"/>
                <w:lang w:val="es-ES"/>
              </w:rPr>
              <w:t xml:space="preserve">, </w:t>
            </w:r>
            <w:r w:rsidR="00DC6C59" w:rsidRPr="00855184">
              <w:rPr>
                <w:rFonts w:cstheme="minorHAnsi"/>
                <w:sz w:val="22"/>
                <w:szCs w:val="22"/>
                <w:u w:val="single"/>
                <w:lang w:val="es-ES"/>
              </w:rPr>
              <w:t xml:space="preserve">la </w:t>
            </w:r>
            <w:r w:rsidR="00E20475" w:rsidRPr="00855184">
              <w:rPr>
                <w:rFonts w:cstheme="minorHAnsi"/>
                <w:sz w:val="22"/>
                <w:szCs w:val="22"/>
                <w:u w:val="single"/>
                <w:lang w:val="es-ES"/>
              </w:rPr>
              <w:t>Resolución</w:t>
            </w:r>
            <w:r w:rsidR="000C5C30" w:rsidRPr="00855184">
              <w:rPr>
                <w:rFonts w:cstheme="minorHAnsi"/>
                <w:sz w:val="22"/>
                <w:szCs w:val="22"/>
                <w:u w:val="single"/>
                <w:lang w:val="es-ES"/>
              </w:rPr>
              <w:t xml:space="preserve"> </w:t>
            </w:r>
            <w:r w:rsidR="009977C1" w:rsidRPr="00855184">
              <w:rPr>
                <w:rFonts w:cstheme="minorHAnsi"/>
                <w:sz w:val="22"/>
                <w:szCs w:val="22"/>
                <w:u w:val="single"/>
                <w:lang w:val="es-ES"/>
              </w:rPr>
              <w:t>XII.9</w:t>
            </w:r>
            <w:r w:rsidRPr="00855184">
              <w:rPr>
                <w:rFonts w:cstheme="minorHAnsi"/>
                <w:sz w:val="22"/>
                <w:szCs w:val="22"/>
                <w:u w:val="single"/>
                <w:lang w:val="es-ES"/>
              </w:rPr>
              <w:t>,</w:t>
            </w:r>
            <w:r w:rsidR="009977C1" w:rsidRPr="00855184">
              <w:rPr>
                <w:rFonts w:cstheme="minorHAnsi"/>
                <w:sz w:val="22"/>
                <w:szCs w:val="22"/>
                <w:u w:val="single"/>
                <w:lang w:val="es-ES"/>
              </w:rPr>
              <w:t xml:space="preserve"> </w:t>
            </w:r>
            <w:r w:rsidR="00DC6C59" w:rsidRPr="00855184">
              <w:rPr>
                <w:rFonts w:cstheme="minorHAnsi"/>
                <w:i/>
                <w:iCs/>
                <w:sz w:val="22"/>
                <w:szCs w:val="22"/>
                <w:u w:val="single"/>
                <w:lang w:val="es-ES"/>
              </w:rPr>
              <w:t>Programa de la Convención de Ramsar sobre comunicación, fomento de capacidad, educación, concienciación y participación (CECoP) para 2016‐2024</w:t>
            </w:r>
            <w:r w:rsidR="0041404B" w:rsidRPr="00855184">
              <w:rPr>
                <w:rFonts w:cstheme="minorHAnsi"/>
                <w:sz w:val="22"/>
                <w:szCs w:val="22"/>
                <w:u w:val="single"/>
                <w:lang w:val="es-ES"/>
              </w:rPr>
              <w:t>,</w:t>
            </w:r>
            <w:r w:rsidR="000C5C30" w:rsidRPr="00855184">
              <w:rPr>
                <w:rFonts w:cstheme="minorHAnsi"/>
                <w:sz w:val="22"/>
                <w:szCs w:val="22"/>
                <w:u w:val="single"/>
                <w:lang w:val="es-ES"/>
              </w:rPr>
              <w:t xml:space="preserve"> </w:t>
            </w:r>
            <w:r w:rsidR="00DC6C59" w:rsidRPr="00855184">
              <w:rPr>
                <w:rFonts w:cstheme="minorHAnsi"/>
                <w:sz w:val="22"/>
                <w:szCs w:val="22"/>
                <w:u w:val="single"/>
                <w:lang w:val="es-ES"/>
              </w:rPr>
              <w:t>y la</w:t>
            </w:r>
            <w:r w:rsidR="0041404B" w:rsidRPr="00855184">
              <w:rPr>
                <w:rFonts w:cstheme="minorHAnsi"/>
                <w:sz w:val="22"/>
                <w:szCs w:val="22"/>
                <w:u w:val="single"/>
                <w:lang w:val="es-ES"/>
              </w:rPr>
              <w:t xml:space="preserve"> </w:t>
            </w:r>
            <w:r w:rsidR="00E20475" w:rsidRPr="00855184">
              <w:rPr>
                <w:rFonts w:cstheme="minorHAnsi"/>
                <w:sz w:val="22"/>
                <w:szCs w:val="22"/>
                <w:u w:val="single"/>
                <w:lang w:val="es-ES"/>
              </w:rPr>
              <w:t>Resolución</w:t>
            </w:r>
            <w:r w:rsidR="000C5C30" w:rsidRPr="00855184">
              <w:rPr>
                <w:rFonts w:cstheme="minorHAnsi"/>
                <w:sz w:val="22"/>
                <w:szCs w:val="22"/>
                <w:u w:val="single"/>
                <w:lang w:val="es-ES"/>
              </w:rPr>
              <w:t xml:space="preserve"> </w:t>
            </w:r>
            <w:r w:rsidR="009977C1" w:rsidRPr="00855184">
              <w:rPr>
                <w:rFonts w:cstheme="minorHAnsi"/>
                <w:sz w:val="22"/>
                <w:szCs w:val="22"/>
                <w:u w:val="single"/>
                <w:lang w:val="es-ES"/>
              </w:rPr>
              <w:t>XIV.8</w:t>
            </w:r>
            <w:r w:rsidRPr="00855184">
              <w:rPr>
                <w:rFonts w:cstheme="minorHAnsi"/>
                <w:sz w:val="22"/>
                <w:szCs w:val="22"/>
                <w:u w:val="single"/>
                <w:lang w:val="es-ES"/>
              </w:rPr>
              <w:t xml:space="preserve">, </w:t>
            </w:r>
            <w:r w:rsidRPr="00855184">
              <w:rPr>
                <w:rFonts w:cstheme="minorHAnsi"/>
                <w:i/>
                <w:iCs/>
                <w:sz w:val="22"/>
                <w:szCs w:val="22"/>
                <w:u w:val="single"/>
                <w:lang w:val="es-ES"/>
              </w:rPr>
              <w:t>Nuevo enfoque de CECoP</w:t>
            </w:r>
            <w:r w:rsidR="0041404B" w:rsidRPr="00855184">
              <w:rPr>
                <w:rFonts w:cstheme="minorHAnsi"/>
                <w:sz w:val="22"/>
                <w:szCs w:val="22"/>
                <w:u w:val="single"/>
                <w:lang w:val="es-ES"/>
              </w:rPr>
              <w:t>,</w:t>
            </w:r>
            <w:r w:rsidR="000C5C30" w:rsidRPr="00855184">
              <w:rPr>
                <w:rFonts w:cstheme="minorHAnsi"/>
                <w:sz w:val="22"/>
                <w:szCs w:val="22"/>
                <w:u w:val="single"/>
                <w:lang w:val="es-ES"/>
              </w:rPr>
              <w:t xml:space="preserve"> adopt</w:t>
            </w:r>
            <w:r w:rsidRPr="00855184">
              <w:rPr>
                <w:rFonts w:cstheme="minorHAnsi"/>
                <w:sz w:val="22"/>
                <w:szCs w:val="22"/>
                <w:u w:val="single"/>
                <w:lang w:val="es-ES"/>
              </w:rPr>
              <w:t>adas en la</w:t>
            </w:r>
            <w:r w:rsidR="00DC6C59" w:rsidRPr="00855184">
              <w:rPr>
                <w:rFonts w:cstheme="minorHAnsi"/>
                <w:sz w:val="22"/>
                <w:szCs w:val="22"/>
                <w:u w:val="single"/>
                <w:lang w:val="es-ES"/>
              </w:rPr>
              <w:t>s reuniones</w:t>
            </w:r>
            <w:r w:rsidRPr="00855184">
              <w:rPr>
                <w:rFonts w:cstheme="minorHAnsi"/>
                <w:i/>
                <w:iCs/>
                <w:sz w:val="22"/>
                <w:szCs w:val="22"/>
                <w:u w:val="single"/>
                <w:lang w:val="es-ES"/>
              </w:rPr>
              <w:t xml:space="preserve"> </w:t>
            </w:r>
            <w:r w:rsidR="000C5C30" w:rsidRPr="00855184">
              <w:rPr>
                <w:rFonts w:cstheme="minorHAnsi"/>
                <w:sz w:val="22"/>
                <w:szCs w:val="22"/>
                <w:u w:val="single"/>
                <w:lang w:val="es-ES"/>
              </w:rPr>
              <w:t>6</w:t>
            </w:r>
            <w:r w:rsidRPr="00855184">
              <w:rPr>
                <w:rFonts w:cstheme="minorHAnsi"/>
                <w:sz w:val="22"/>
                <w:szCs w:val="22"/>
                <w:u w:val="single"/>
                <w:lang w:val="es-ES"/>
              </w:rPr>
              <w:t>ª</w:t>
            </w:r>
            <w:r w:rsidR="000C5C30" w:rsidRPr="00855184">
              <w:rPr>
                <w:rFonts w:cstheme="minorHAnsi"/>
                <w:sz w:val="22"/>
                <w:szCs w:val="22"/>
                <w:u w:val="single"/>
                <w:lang w:val="es-ES"/>
              </w:rPr>
              <w:t>, 7</w:t>
            </w:r>
            <w:r w:rsidRPr="00855184">
              <w:rPr>
                <w:rFonts w:cstheme="minorHAnsi"/>
                <w:sz w:val="22"/>
                <w:szCs w:val="22"/>
                <w:u w:val="single"/>
                <w:lang w:val="es-ES"/>
              </w:rPr>
              <w:t>ª</w:t>
            </w:r>
            <w:r w:rsidR="000C5C30" w:rsidRPr="00855184">
              <w:rPr>
                <w:rFonts w:cstheme="minorHAnsi"/>
                <w:sz w:val="22"/>
                <w:szCs w:val="22"/>
                <w:u w:val="single"/>
                <w:lang w:val="es-ES"/>
              </w:rPr>
              <w:t>, 8</w:t>
            </w:r>
            <w:r w:rsidRPr="00855184">
              <w:rPr>
                <w:rFonts w:cstheme="minorHAnsi"/>
                <w:sz w:val="22"/>
                <w:szCs w:val="22"/>
                <w:u w:val="single"/>
                <w:lang w:val="es-ES"/>
              </w:rPr>
              <w:t>ª</w:t>
            </w:r>
            <w:r w:rsidR="000C5C30" w:rsidRPr="00855184">
              <w:rPr>
                <w:rFonts w:cstheme="minorHAnsi"/>
                <w:sz w:val="22"/>
                <w:szCs w:val="22"/>
                <w:u w:val="single"/>
                <w:lang w:val="es-ES"/>
              </w:rPr>
              <w:t>, 9</w:t>
            </w:r>
            <w:r w:rsidRPr="00855184">
              <w:rPr>
                <w:rFonts w:cstheme="minorHAnsi"/>
                <w:sz w:val="22"/>
                <w:szCs w:val="22"/>
                <w:u w:val="single"/>
                <w:lang w:val="es-ES"/>
              </w:rPr>
              <w:t>ª</w:t>
            </w:r>
            <w:r w:rsidR="000C5C30" w:rsidRPr="00855184">
              <w:rPr>
                <w:rFonts w:cstheme="minorHAnsi"/>
                <w:sz w:val="22"/>
                <w:szCs w:val="22"/>
                <w:u w:val="single"/>
                <w:lang w:val="es-ES"/>
              </w:rPr>
              <w:t>, 10</w:t>
            </w:r>
            <w:r w:rsidRPr="00855184">
              <w:rPr>
                <w:rFonts w:cstheme="minorHAnsi"/>
                <w:sz w:val="22"/>
                <w:szCs w:val="22"/>
                <w:u w:val="single"/>
                <w:lang w:val="es-ES"/>
              </w:rPr>
              <w:t>ª</w:t>
            </w:r>
            <w:r w:rsidR="000C5C30" w:rsidRPr="00855184">
              <w:rPr>
                <w:rFonts w:cstheme="minorHAnsi"/>
                <w:sz w:val="22"/>
                <w:szCs w:val="22"/>
                <w:u w:val="single"/>
                <w:lang w:val="es-ES"/>
              </w:rPr>
              <w:t>, 12</w:t>
            </w:r>
            <w:r w:rsidRPr="00855184">
              <w:rPr>
                <w:rFonts w:cstheme="minorHAnsi"/>
                <w:sz w:val="22"/>
                <w:szCs w:val="22"/>
                <w:u w:val="single"/>
                <w:lang w:val="es-ES"/>
              </w:rPr>
              <w:t>ª</w:t>
            </w:r>
            <w:r w:rsidR="000C5C30" w:rsidRPr="00855184">
              <w:rPr>
                <w:rFonts w:cstheme="minorHAnsi"/>
                <w:sz w:val="22"/>
                <w:szCs w:val="22"/>
                <w:u w:val="single"/>
                <w:lang w:val="es-ES"/>
              </w:rPr>
              <w:t xml:space="preserve"> </w:t>
            </w:r>
            <w:r w:rsidRPr="00855184">
              <w:rPr>
                <w:rFonts w:cstheme="minorHAnsi"/>
                <w:sz w:val="22"/>
                <w:szCs w:val="22"/>
                <w:u w:val="single"/>
                <w:lang w:val="es-ES"/>
              </w:rPr>
              <w:t>y</w:t>
            </w:r>
            <w:r w:rsidR="000C5C30" w:rsidRPr="00855184">
              <w:rPr>
                <w:rFonts w:cstheme="minorHAnsi"/>
                <w:sz w:val="22"/>
                <w:szCs w:val="22"/>
                <w:u w:val="single"/>
                <w:lang w:val="es-ES"/>
              </w:rPr>
              <w:t xml:space="preserve"> 14</w:t>
            </w:r>
            <w:r w:rsidRPr="00855184">
              <w:rPr>
                <w:rFonts w:cstheme="minorHAnsi"/>
                <w:sz w:val="22"/>
                <w:szCs w:val="22"/>
                <w:u w:val="single"/>
                <w:lang w:val="es-ES"/>
              </w:rPr>
              <w:t>ª de la Conferencia de las Partes, respectivamente</w:t>
            </w:r>
            <w:r w:rsidR="000C5C30" w:rsidRPr="00855184">
              <w:rPr>
                <w:rFonts w:cstheme="minorHAnsi"/>
                <w:sz w:val="22"/>
                <w:szCs w:val="22"/>
                <w:u w:val="single"/>
                <w:lang w:val="es-ES"/>
              </w:rPr>
              <w:t>;</w:t>
            </w:r>
          </w:p>
        </w:tc>
        <w:tc>
          <w:tcPr>
            <w:tcW w:w="3341" w:type="dxa"/>
          </w:tcPr>
          <w:p w14:paraId="04457477" w14:textId="078EB6BD" w:rsidR="009977C1" w:rsidRPr="00855184" w:rsidRDefault="00DC6C5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Nuevo texto propuesto para reconocer las recomendaciones que se consolidan</w:t>
            </w:r>
            <w:r w:rsidR="000C5C30" w:rsidRPr="00855184">
              <w:rPr>
                <w:rFonts w:cstheme="minorHAnsi"/>
                <w:sz w:val="22"/>
                <w:szCs w:val="22"/>
                <w:lang w:val="es-ES"/>
              </w:rPr>
              <w:t>.</w:t>
            </w:r>
          </w:p>
        </w:tc>
      </w:tr>
      <w:tr w:rsidR="00F2113D" w:rsidRPr="00AB536F" w14:paraId="0A795C00" w14:textId="77777777" w:rsidTr="000727C3">
        <w:tc>
          <w:tcPr>
            <w:tcW w:w="5660" w:type="dxa"/>
          </w:tcPr>
          <w:p w14:paraId="5290E118" w14:textId="0905293C" w:rsidR="00F2113D" w:rsidRPr="00855184" w:rsidRDefault="004E1335" w:rsidP="0084084B">
            <w:pPr>
              <w:autoSpaceDE w:val="0"/>
              <w:autoSpaceDN w:val="0"/>
              <w:adjustRightInd w:val="0"/>
              <w:rPr>
                <w:rFonts w:cstheme="minorHAnsi"/>
                <w:strike/>
                <w:sz w:val="22"/>
                <w:szCs w:val="22"/>
                <w:lang w:val="es-ES"/>
              </w:rPr>
            </w:pPr>
            <w:r w:rsidRPr="00855184">
              <w:rPr>
                <w:rFonts w:cstheme="minorHAnsi"/>
                <w:strike/>
                <w:sz w:val="22"/>
                <w:szCs w:val="22"/>
                <w:lang w:val="es-ES"/>
              </w:rPr>
              <w:t>RECORDANDO que a través de la Resolución X.8 las Partes Contratantes aprobaron el tercer Programa de CECoP para la Convención (para el período 2009-2015) e introdujeron la participación como elemento importante de los programas de CECoP, en reconocimiento de la función que puede ejercer dicha participación para la concienciación, el compromiso y la capacidad</w:t>
            </w:r>
            <w:r w:rsidR="00DC6C59" w:rsidRPr="00855184">
              <w:rPr>
                <w:rFonts w:cstheme="minorHAnsi"/>
                <w:strike/>
                <w:sz w:val="22"/>
                <w:szCs w:val="22"/>
                <w:lang w:val="es-ES"/>
              </w:rPr>
              <w:t>;</w:t>
            </w:r>
          </w:p>
        </w:tc>
        <w:tc>
          <w:tcPr>
            <w:tcW w:w="3341" w:type="dxa"/>
          </w:tcPr>
          <w:p w14:paraId="743F37F9" w14:textId="7A850F52" w:rsidR="00F2113D" w:rsidRPr="00855184" w:rsidRDefault="00C001B1"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1A49D5" w:rsidRPr="00855184">
              <w:rPr>
                <w:rFonts w:cstheme="minorHAnsi"/>
                <w:sz w:val="22"/>
                <w:szCs w:val="22"/>
                <w:lang w:val="es-ES"/>
              </w:rPr>
              <w:t xml:space="preserve">1 </w:t>
            </w:r>
            <w:r w:rsidR="00DC6C59" w:rsidRPr="00855184">
              <w:rPr>
                <w:rFonts w:cstheme="minorHAnsi"/>
                <w:sz w:val="22"/>
                <w:szCs w:val="22"/>
                <w:lang w:val="es-ES"/>
              </w:rPr>
              <w:t>de la Resolución</w:t>
            </w:r>
            <w:r w:rsidR="00B74FCA" w:rsidRPr="00855184">
              <w:rPr>
                <w:rFonts w:cstheme="minorHAnsi"/>
                <w:sz w:val="22"/>
                <w:szCs w:val="22"/>
                <w:lang w:val="es-ES"/>
              </w:rPr>
              <w:t xml:space="preserve"> XII.9</w:t>
            </w:r>
            <w:r w:rsidRPr="00855184">
              <w:rPr>
                <w:rFonts w:cstheme="minorHAnsi"/>
                <w:sz w:val="22"/>
                <w:szCs w:val="22"/>
                <w:lang w:val="es-ES"/>
              </w:rPr>
              <w:sym w:font="Symbol" w:char="F05D"/>
            </w:r>
          </w:p>
          <w:p w14:paraId="5FFF0117" w14:textId="77777777" w:rsidR="000D1B89" w:rsidRPr="00855184" w:rsidRDefault="000D1B89" w:rsidP="00B00504">
            <w:pPr>
              <w:tabs>
                <w:tab w:val="left" w:pos="397"/>
                <w:tab w:val="left" w:pos="794"/>
                <w:tab w:val="left" w:pos="1191"/>
                <w:tab w:val="left" w:pos="1588"/>
                <w:tab w:val="left" w:pos="1985"/>
              </w:tabs>
              <w:rPr>
                <w:rFonts w:cstheme="minorHAnsi"/>
                <w:sz w:val="22"/>
                <w:szCs w:val="22"/>
                <w:lang w:val="es-ES"/>
              </w:rPr>
            </w:pPr>
          </w:p>
          <w:p w14:paraId="1B18336B" w14:textId="0D87CB00" w:rsidR="00512556" w:rsidRPr="00855184" w:rsidRDefault="00DC6C59" w:rsidP="00B00504">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w:t>
            </w:r>
            <w:r w:rsidR="004E1335" w:rsidRPr="00855184">
              <w:rPr>
                <w:rFonts w:cstheme="minorHAnsi"/>
                <w:sz w:val="22"/>
                <w:szCs w:val="22"/>
                <w:lang w:val="es-ES"/>
              </w:rPr>
              <w:t xml:space="preserve"> propone su supresión porque </w:t>
            </w:r>
            <w:r w:rsidR="0078110F" w:rsidRPr="00855184">
              <w:rPr>
                <w:rFonts w:cstheme="minorHAnsi"/>
                <w:sz w:val="22"/>
                <w:szCs w:val="22"/>
                <w:lang w:val="es-ES"/>
              </w:rPr>
              <w:t xml:space="preserve">se recuerda </w:t>
            </w:r>
            <w:r w:rsidR="004E1335" w:rsidRPr="00855184">
              <w:rPr>
                <w:rFonts w:cstheme="minorHAnsi"/>
                <w:sz w:val="22"/>
                <w:szCs w:val="22"/>
                <w:lang w:val="es-ES"/>
              </w:rPr>
              <w:t xml:space="preserve">la </w:t>
            </w:r>
            <w:r w:rsidR="00E20475" w:rsidRPr="00855184">
              <w:rPr>
                <w:rFonts w:cstheme="minorHAnsi"/>
                <w:sz w:val="22"/>
                <w:szCs w:val="22"/>
                <w:lang w:val="es-ES"/>
              </w:rPr>
              <w:t>Resolución</w:t>
            </w:r>
            <w:r w:rsidR="00581223" w:rsidRPr="00855184">
              <w:rPr>
                <w:rFonts w:cstheme="minorHAnsi"/>
                <w:sz w:val="22"/>
                <w:szCs w:val="22"/>
                <w:lang w:val="es-ES"/>
              </w:rPr>
              <w:t xml:space="preserve"> X.8</w:t>
            </w:r>
            <w:r w:rsidR="00512556" w:rsidRPr="00855184">
              <w:rPr>
                <w:rFonts w:cstheme="minorHAnsi"/>
                <w:sz w:val="22"/>
                <w:szCs w:val="22"/>
                <w:lang w:val="es-ES"/>
              </w:rPr>
              <w:t xml:space="preserve"> </w:t>
            </w:r>
            <w:r w:rsidR="004E1335" w:rsidRPr="00855184">
              <w:rPr>
                <w:rFonts w:cstheme="minorHAnsi"/>
                <w:sz w:val="22"/>
                <w:szCs w:val="22"/>
                <w:lang w:val="es-ES"/>
              </w:rPr>
              <w:t>en el párrafo anterior y la referencia al programa está desactualizada</w:t>
            </w:r>
            <w:r w:rsidR="00512556" w:rsidRPr="00855184">
              <w:rPr>
                <w:rFonts w:cstheme="minorHAnsi"/>
                <w:sz w:val="22"/>
                <w:szCs w:val="22"/>
                <w:lang w:val="es-ES"/>
              </w:rPr>
              <w:t>.</w:t>
            </w:r>
          </w:p>
        </w:tc>
      </w:tr>
      <w:tr w:rsidR="00F2113D" w:rsidRPr="00AB536F" w14:paraId="3297270D" w14:textId="77777777" w:rsidTr="000727C3">
        <w:tc>
          <w:tcPr>
            <w:tcW w:w="5660" w:type="dxa"/>
          </w:tcPr>
          <w:p w14:paraId="6CCB3474" w14:textId="74E36277" w:rsidR="00F2113D" w:rsidRPr="00855184" w:rsidRDefault="004E1335" w:rsidP="005E7A44">
            <w:pPr>
              <w:autoSpaceDE w:val="0"/>
              <w:autoSpaceDN w:val="0"/>
              <w:adjustRightInd w:val="0"/>
              <w:rPr>
                <w:rFonts w:cstheme="minorHAnsi"/>
                <w:strike/>
                <w:kern w:val="0"/>
                <w:sz w:val="22"/>
                <w:szCs w:val="22"/>
                <w:lang w:val="es-ES"/>
              </w:rPr>
            </w:pPr>
            <w:r w:rsidRPr="00855184">
              <w:rPr>
                <w:rFonts w:cstheme="minorHAnsi"/>
                <w:sz w:val="22"/>
                <w:szCs w:val="22"/>
                <w:lang w:val="es-ES"/>
              </w:rPr>
              <w:t>RECONOCIENDO que los interesados en la Convención de Ramsar reconocen que las actividades de CECoP deben desempeñar una importante función en la aplicación de la Convención y de su Plan Estratégico para 2016-2024</w:t>
            </w:r>
            <w:r w:rsidR="00B74FCA" w:rsidRPr="00855184">
              <w:rPr>
                <w:rFonts w:cstheme="minorHAnsi"/>
                <w:sz w:val="22"/>
                <w:szCs w:val="22"/>
                <w:lang w:val="es-ES"/>
              </w:rPr>
              <w:t>;</w:t>
            </w:r>
          </w:p>
        </w:tc>
        <w:tc>
          <w:tcPr>
            <w:tcW w:w="3341" w:type="dxa"/>
          </w:tcPr>
          <w:p w14:paraId="4AA838C8" w14:textId="52FDD6DE" w:rsidR="00BC3B33" w:rsidRPr="00855184" w:rsidRDefault="00B74FCA" w:rsidP="00B00504">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2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tc>
      </w:tr>
      <w:tr w:rsidR="00F2113D" w:rsidRPr="00AB536F" w14:paraId="4F4ADED4" w14:textId="77777777" w:rsidTr="000727C3">
        <w:tc>
          <w:tcPr>
            <w:tcW w:w="5660" w:type="dxa"/>
          </w:tcPr>
          <w:p w14:paraId="6BC1E1C1" w14:textId="38855B33" w:rsidR="00F2113D" w:rsidRPr="00855184" w:rsidRDefault="004E1335" w:rsidP="0084084B">
            <w:pPr>
              <w:autoSpaceDE w:val="0"/>
              <w:autoSpaceDN w:val="0"/>
              <w:adjustRightInd w:val="0"/>
              <w:rPr>
                <w:rFonts w:cstheme="minorHAnsi"/>
                <w:strike/>
                <w:sz w:val="22"/>
                <w:szCs w:val="22"/>
                <w:lang w:val="es-ES"/>
              </w:rPr>
            </w:pPr>
            <w:r w:rsidRPr="00855184">
              <w:rPr>
                <w:rFonts w:eastAsia="Batang" w:cstheme="minorHAnsi"/>
                <w:strike/>
                <w:sz w:val="22"/>
                <w:szCs w:val="22"/>
                <w:lang w:val="es-ES" w:eastAsia="ko-KR"/>
              </w:rPr>
              <w:t xml:space="preserve">RECONOCIENDO también que, a fecha de 1 de junio de 2014, 129 Partes Contratantes habían designado Coordinadores gubernamentales de CECoP y 98 Partes habían designado Coordinadores nacionales no gubernamentales de CECoP, pero PREOCUPADA porque esto representa una reducción del número de designaciones desde el trienio anterior y limita así las oportunidades de coordinación de las </w:t>
            </w:r>
            <w:r w:rsidRPr="00855184">
              <w:rPr>
                <w:rFonts w:eastAsia="Batang" w:cstheme="minorHAnsi"/>
                <w:strike/>
                <w:sz w:val="22"/>
                <w:szCs w:val="22"/>
                <w:lang w:val="es-ES" w:eastAsia="ko-KR"/>
              </w:rPr>
              <w:lastRenderedPageBreak/>
              <w:t>actividades de CECoP, e incluso la aplicación más general de la Convención</w:t>
            </w:r>
            <w:r w:rsidR="00B74FCA" w:rsidRPr="00855184">
              <w:rPr>
                <w:rFonts w:cstheme="minorHAnsi"/>
                <w:strike/>
                <w:sz w:val="22"/>
                <w:szCs w:val="22"/>
                <w:lang w:val="es-ES"/>
              </w:rPr>
              <w:t xml:space="preserve">; </w:t>
            </w:r>
          </w:p>
        </w:tc>
        <w:tc>
          <w:tcPr>
            <w:tcW w:w="3341" w:type="dxa"/>
          </w:tcPr>
          <w:p w14:paraId="2450AD5D" w14:textId="0FECBE93" w:rsidR="00F2113D" w:rsidRPr="00855184" w:rsidRDefault="00B74FC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lastRenderedPageBreak/>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3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11204452" w14:textId="77777777" w:rsidR="002D46D0" w:rsidRPr="00855184" w:rsidRDefault="002D46D0" w:rsidP="00605CB1">
            <w:pPr>
              <w:tabs>
                <w:tab w:val="left" w:pos="397"/>
                <w:tab w:val="left" w:pos="794"/>
                <w:tab w:val="left" w:pos="1191"/>
                <w:tab w:val="left" w:pos="1588"/>
                <w:tab w:val="left" w:pos="1985"/>
              </w:tabs>
              <w:rPr>
                <w:rFonts w:cstheme="minorHAnsi"/>
                <w:sz w:val="22"/>
                <w:szCs w:val="22"/>
                <w:lang w:val="es-ES"/>
              </w:rPr>
            </w:pPr>
          </w:p>
          <w:p w14:paraId="07FEA69F" w14:textId="478D908D" w:rsidR="002D46D0" w:rsidRPr="00855184" w:rsidRDefault="0078110F"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propone su supresión porque el contenido está </w:t>
            </w:r>
            <w:r w:rsidR="004E1335" w:rsidRPr="00855184">
              <w:rPr>
                <w:rFonts w:cstheme="minorHAnsi"/>
                <w:sz w:val="22"/>
                <w:szCs w:val="22"/>
                <w:lang w:val="es-ES"/>
              </w:rPr>
              <w:t>desactualizado</w:t>
            </w:r>
            <w:r w:rsidRPr="00855184">
              <w:rPr>
                <w:rFonts w:cstheme="minorHAnsi"/>
                <w:sz w:val="22"/>
                <w:szCs w:val="22"/>
                <w:lang w:val="es-ES"/>
              </w:rPr>
              <w:t>.</w:t>
            </w:r>
          </w:p>
        </w:tc>
      </w:tr>
      <w:tr w:rsidR="00F2113D" w:rsidRPr="00AB536F" w14:paraId="1CAA27C0" w14:textId="77777777" w:rsidTr="000727C3">
        <w:tc>
          <w:tcPr>
            <w:tcW w:w="5660" w:type="dxa"/>
          </w:tcPr>
          <w:p w14:paraId="06534648" w14:textId="0D865DB2" w:rsidR="00F2113D" w:rsidRPr="00855184" w:rsidRDefault="004E1335" w:rsidP="0084084B">
            <w:pPr>
              <w:autoSpaceDE w:val="0"/>
              <w:autoSpaceDN w:val="0"/>
              <w:adjustRightInd w:val="0"/>
              <w:rPr>
                <w:rFonts w:cstheme="minorHAnsi"/>
                <w:sz w:val="22"/>
                <w:szCs w:val="22"/>
                <w:lang w:val="es-ES"/>
              </w:rPr>
            </w:pPr>
            <w:r w:rsidRPr="00855184">
              <w:rPr>
                <w:rFonts w:cstheme="minorHAnsi"/>
                <w:sz w:val="22"/>
                <w:szCs w:val="22"/>
                <w:lang w:val="es-ES"/>
              </w:rPr>
              <w:t xml:space="preserve">FELICITANDO </w:t>
            </w:r>
            <w:r w:rsidRPr="00855184">
              <w:rPr>
                <w:rFonts w:cstheme="minorHAnsi"/>
                <w:strike/>
                <w:sz w:val="22"/>
                <w:szCs w:val="22"/>
                <w:lang w:val="es-ES"/>
              </w:rPr>
              <w:t xml:space="preserve">al </w:t>
            </w:r>
            <w:r w:rsidR="00B74FCA" w:rsidRPr="00855184">
              <w:rPr>
                <w:rFonts w:cstheme="minorHAnsi"/>
                <w:strike/>
                <w:sz w:val="22"/>
                <w:szCs w:val="22"/>
                <w:lang w:val="es-ES"/>
              </w:rPr>
              <w:t xml:space="preserve">30% </w:t>
            </w:r>
            <w:r w:rsidRPr="00855184">
              <w:rPr>
                <w:rFonts w:cstheme="minorHAnsi"/>
                <w:strike/>
                <w:sz w:val="22"/>
                <w:szCs w:val="22"/>
                <w:lang w:val="es-ES"/>
              </w:rPr>
              <w:t>de</w:t>
            </w:r>
            <w:r w:rsidRPr="00855184">
              <w:rPr>
                <w:rFonts w:cstheme="minorHAnsi"/>
                <w:sz w:val="22"/>
                <w:szCs w:val="22"/>
                <w:lang w:val="es-ES"/>
              </w:rPr>
              <w:t xml:space="preserve"> </w:t>
            </w:r>
            <w:r w:rsidRPr="00855184">
              <w:rPr>
                <w:rFonts w:cstheme="minorHAnsi"/>
                <w:sz w:val="22"/>
                <w:szCs w:val="22"/>
                <w:u w:val="single"/>
                <w:lang w:val="es-ES"/>
              </w:rPr>
              <w:t>a las</w:t>
            </w:r>
            <w:r w:rsidRPr="00855184">
              <w:rPr>
                <w:rFonts w:cstheme="minorHAnsi"/>
                <w:sz w:val="22"/>
                <w:szCs w:val="22"/>
                <w:lang w:val="es-ES"/>
              </w:rPr>
              <w:t xml:space="preserve"> Partes Contratantes que han informado sobre la ejecución de actividades de CECoP en sus sitios y especialmente a las que </w:t>
            </w:r>
            <w:r w:rsidR="0078110F" w:rsidRPr="00855184">
              <w:rPr>
                <w:rFonts w:cstheme="minorHAnsi"/>
                <w:sz w:val="22"/>
                <w:szCs w:val="22"/>
                <w:lang w:val="es-ES"/>
              </w:rPr>
              <w:t xml:space="preserve">las </w:t>
            </w:r>
            <w:r w:rsidRPr="00855184">
              <w:rPr>
                <w:rFonts w:cstheme="minorHAnsi"/>
                <w:sz w:val="22"/>
                <w:szCs w:val="22"/>
                <w:lang w:val="es-ES"/>
              </w:rPr>
              <w:t xml:space="preserve">han incorporado en los planes de manejo de humedales, </w:t>
            </w:r>
            <w:r w:rsidRPr="00855184">
              <w:rPr>
                <w:rFonts w:cstheme="minorHAnsi"/>
                <w:strike/>
                <w:sz w:val="22"/>
                <w:szCs w:val="22"/>
                <w:lang w:val="es-ES"/>
              </w:rPr>
              <w:t>al 66% de</w:t>
            </w:r>
            <w:r w:rsidRPr="00855184">
              <w:rPr>
                <w:rFonts w:cstheme="minorHAnsi"/>
                <w:sz w:val="22"/>
                <w:szCs w:val="22"/>
                <w:lang w:val="es-ES"/>
              </w:rPr>
              <w:t xml:space="preserve"> </w:t>
            </w:r>
            <w:r w:rsidRPr="00855184">
              <w:rPr>
                <w:rFonts w:cstheme="minorHAnsi"/>
                <w:sz w:val="22"/>
                <w:szCs w:val="22"/>
                <w:u w:val="single"/>
                <w:lang w:val="es-ES"/>
              </w:rPr>
              <w:t>a</w:t>
            </w:r>
            <w:r w:rsidRPr="00855184">
              <w:rPr>
                <w:rFonts w:cstheme="minorHAnsi"/>
                <w:sz w:val="22"/>
                <w:szCs w:val="22"/>
                <w:lang w:val="es-ES"/>
              </w:rPr>
              <w:t xml:space="preserve"> las Partes que han establecido centros de humedales en algunos sitios </w:t>
            </w:r>
            <w:r w:rsidR="0078110F" w:rsidRPr="00855184">
              <w:rPr>
                <w:rFonts w:cstheme="minorHAnsi"/>
                <w:sz w:val="22"/>
                <w:szCs w:val="22"/>
                <w:lang w:val="es-ES"/>
              </w:rPr>
              <w:t>R</w:t>
            </w:r>
            <w:r w:rsidRPr="00855184">
              <w:rPr>
                <w:rFonts w:cstheme="minorHAnsi"/>
                <w:sz w:val="22"/>
                <w:szCs w:val="22"/>
                <w:lang w:val="es-ES"/>
              </w:rPr>
              <w:t xml:space="preserve">amsar y otros humedales, </w:t>
            </w:r>
            <w:r w:rsidRPr="00855184">
              <w:rPr>
                <w:rFonts w:cstheme="minorHAnsi"/>
                <w:strike/>
                <w:sz w:val="22"/>
                <w:szCs w:val="22"/>
                <w:lang w:val="es-ES"/>
              </w:rPr>
              <w:t xml:space="preserve">al </w:t>
            </w:r>
            <w:r w:rsidR="00B74FCA" w:rsidRPr="00855184">
              <w:rPr>
                <w:rFonts w:cstheme="minorHAnsi"/>
                <w:strike/>
                <w:sz w:val="22"/>
                <w:szCs w:val="22"/>
                <w:lang w:val="es-ES"/>
              </w:rPr>
              <w:t xml:space="preserve">70% </w:t>
            </w:r>
            <w:r w:rsidRPr="00855184">
              <w:rPr>
                <w:rFonts w:cstheme="minorHAnsi"/>
                <w:strike/>
                <w:sz w:val="22"/>
                <w:szCs w:val="22"/>
                <w:lang w:val="es-ES"/>
              </w:rPr>
              <w:t>de</w:t>
            </w:r>
            <w:r w:rsidRPr="00855184">
              <w:rPr>
                <w:rFonts w:cstheme="minorHAnsi"/>
                <w:sz w:val="22"/>
                <w:szCs w:val="22"/>
                <w:lang w:val="es-ES"/>
              </w:rPr>
              <w:t xml:space="preserve"> </w:t>
            </w:r>
            <w:r w:rsidRPr="00855184">
              <w:rPr>
                <w:rFonts w:cstheme="minorHAnsi"/>
                <w:sz w:val="22"/>
                <w:szCs w:val="22"/>
                <w:u w:val="single"/>
                <w:lang w:val="es-ES"/>
              </w:rPr>
              <w:t>a</w:t>
            </w:r>
            <w:r w:rsidRPr="00855184">
              <w:rPr>
                <w:rFonts w:cstheme="minorHAnsi"/>
                <w:sz w:val="22"/>
                <w:szCs w:val="22"/>
                <w:lang w:val="es-ES"/>
              </w:rPr>
              <w:t xml:space="preserve"> las Partes que fomentan la participación en la planificación y el manejo de humedales, y </w:t>
            </w:r>
            <w:r w:rsidRPr="00855184">
              <w:rPr>
                <w:rFonts w:cstheme="minorHAnsi"/>
                <w:strike/>
                <w:sz w:val="22"/>
                <w:szCs w:val="22"/>
                <w:lang w:val="es-ES"/>
              </w:rPr>
              <w:t xml:space="preserve">al </w:t>
            </w:r>
            <w:r w:rsidR="00B74FCA" w:rsidRPr="00855184">
              <w:rPr>
                <w:rFonts w:cstheme="minorHAnsi"/>
                <w:strike/>
                <w:sz w:val="22"/>
                <w:szCs w:val="22"/>
                <w:lang w:val="es-ES"/>
              </w:rPr>
              <w:t xml:space="preserve">90% </w:t>
            </w:r>
            <w:r w:rsidRPr="00855184">
              <w:rPr>
                <w:rFonts w:cstheme="minorHAnsi"/>
                <w:strike/>
                <w:sz w:val="22"/>
                <w:szCs w:val="22"/>
                <w:lang w:val="es-ES"/>
              </w:rPr>
              <w:t>de</w:t>
            </w:r>
            <w:r w:rsidRPr="00855184">
              <w:rPr>
                <w:rFonts w:cstheme="minorHAnsi"/>
                <w:sz w:val="22"/>
                <w:szCs w:val="22"/>
                <w:lang w:val="es-ES"/>
              </w:rPr>
              <w:t xml:space="preserve"> </w:t>
            </w:r>
            <w:r w:rsidRPr="00855184">
              <w:rPr>
                <w:rFonts w:cstheme="minorHAnsi"/>
                <w:sz w:val="22"/>
                <w:szCs w:val="22"/>
                <w:u w:val="single"/>
                <w:lang w:val="es-ES"/>
              </w:rPr>
              <w:t>a</w:t>
            </w:r>
            <w:r w:rsidRPr="00855184">
              <w:rPr>
                <w:rFonts w:cstheme="minorHAnsi"/>
                <w:sz w:val="22"/>
                <w:szCs w:val="22"/>
                <w:lang w:val="es-ES"/>
              </w:rPr>
              <w:t xml:space="preserve"> las Partes</w:t>
            </w:r>
            <w:r w:rsidRPr="00855184">
              <w:rPr>
                <w:rFonts w:cstheme="minorHAnsi"/>
                <w:strike/>
                <w:sz w:val="22"/>
                <w:szCs w:val="22"/>
                <w:lang w:val="es-ES"/>
              </w:rPr>
              <w:t xml:space="preserve"> </w:t>
            </w:r>
            <w:r w:rsidRPr="00855184">
              <w:rPr>
                <w:rFonts w:cstheme="minorHAnsi"/>
                <w:sz w:val="22"/>
                <w:szCs w:val="22"/>
                <w:lang w:val="es-ES"/>
              </w:rPr>
              <w:t xml:space="preserve">que </w:t>
            </w:r>
            <w:r w:rsidRPr="00855184">
              <w:rPr>
                <w:rFonts w:cstheme="minorHAnsi"/>
                <w:strike/>
                <w:sz w:val="22"/>
                <w:szCs w:val="22"/>
                <w:lang w:val="es-ES"/>
              </w:rPr>
              <w:t>informaron</w:t>
            </w:r>
            <w:r w:rsidRPr="00855184">
              <w:rPr>
                <w:rFonts w:cstheme="minorHAnsi"/>
                <w:sz w:val="22"/>
                <w:szCs w:val="22"/>
                <w:lang w:val="es-ES"/>
              </w:rPr>
              <w:t xml:space="preserve"> </w:t>
            </w:r>
            <w:r w:rsidRPr="00855184">
              <w:rPr>
                <w:rFonts w:cstheme="minorHAnsi"/>
                <w:sz w:val="22"/>
                <w:szCs w:val="22"/>
                <w:u w:val="single"/>
                <w:lang w:val="es-ES"/>
              </w:rPr>
              <w:t>han informado</w:t>
            </w:r>
            <w:r w:rsidRPr="00855184">
              <w:rPr>
                <w:rFonts w:cstheme="minorHAnsi"/>
                <w:sz w:val="22"/>
                <w:szCs w:val="22"/>
                <w:lang w:val="es-ES"/>
              </w:rPr>
              <w:t xml:space="preserve"> </w:t>
            </w:r>
            <w:r w:rsidR="00237AFC" w:rsidRPr="00855184">
              <w:rPr>
                <w:rFonts w:cstheme="minorHAnsi"/>
                <w:sz w:val="22"/>
                <w:szCs w:val="22"/>
                <w:lang w:val="es-ES"/>
              </w:rPr>
              <w:t>sobre la celebración del Día Mundial de los Humedales, pero OBSERVANDO el número de Partes que todavía han de realizar avances significativos en muchos de estos ámbitos</w:t>
            </w:r>
            <w:r w:rsidR="00B74FCA" w:rsidRPr="00855184">
              <w:rPr>
                <w:rFonts w:cstheme="minorHAnsi"/>
                <w:sz w:val="22"/>
                <w:szCs w:val="22"/>
                <w:lang w:val="es-ES"/>
              </w:rPr>
              <w:t>;</w:t>
            </w:r>
          </w:p>
        </w:tc>
        <w:tc>
          <w:tcPr>
            <w:tcW w:w="3341" w:type="dxa"/>
          </w:tcPr>
          <w:p w14:paraId="5653DF8F" w14:textId="29614B7B" w:rsidR="00F2113D" w:rsidRPr="00855184" w:rsidRDefault="00B74FC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4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22BFAC62" w14:textId="77777777" w:rsidR="002D46D0" w:rsidRPr="00855184" w:rsidRDefault="002D46D0" w:rsidP="00605CB1">
            <w:pPr>
              <w:tabs>
                <w:tab w:val="left" w:pos="397"/>
                <w:tab w:val="left" w:pos="794"/>
                <w:tab w:val="left" w:pos="1191"/>
                <w:tab w:val="left" w:pos="1588"/>
                <w:tab w:val="left" w:pos="1985"/>
              </w:tabs>
              <w:rPr>
                <w:rFonts w:cstheme="minorHAnsi"/>
                <w:sz w:val="22"/>
                <w:szCs w:val="22"/>
                <w:lang w:val="es-ES"/>
              </w:rPr>
            </w:pPr>
          </w:p>
          <w:p w14:paraId="43BBF4C6" w14:textId="0DD61E78" w:rsidR="002D46D0" w:rsidRPr="00855184" w:rsidRDefault="0078110F"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Modificado para suprimir estadísticas que ya no son válidas</w:t>
            </w:r>
            <w:r w:rsidR="002D46D0" w:rsidRPr="00855184">
              <w:rPr>
                <w:rFonts w:cstheme="minorHAnsi"/>
                <w:sz w:val="22"/>
                <w:szCs w:val="22"/>
                <w:lang w:val="es-ES"/>
              </w:rPr>
              <w:t>.</w:t>
            </w:r>
          </w:p>
        </w:tc>
      </w:tr>
      <w:tr w:rsidR="00F2113D" w:rsidRPr="00AB536F" w14:paraId="26747EFA" w14:textId="77777777" w:rsidTr="000727C3">
        <w:tc>
          <w:tcPr>
            <w:tcW w:w="5660" w:type="dxa"/>
          </w:tcPr>
          <w:p w14:paraId="46C39FBB" w14:textId="159FD7E7" w:rsidR="00F2113D" w:rsidRPr="00855184" w:rsidRDefault="00237AFC" w:rsidP="0084084B">
            <w:pPr>
              <w:autoSpaceDE w:val="0"/>
              <w:autoSpaceDN w:val="0"/>
              <w:adjustRightInd w:val="0"/>
              <w:rPr>
                <w:rFonts w:cstheme="minorHAnsi"/>
                <w:sz w:val="22"/>
                <w:szCs w:val="22"/>
                <w:lang w:val="es-ES"/>
              </w:rPr>
            </w:pPr>
            <w:r w:rsidRPr="00855184">
              <w:rPr>
                <w:rFonts w:cstheme="minorHAnsi"/>
                <w:sz w:val="22"/>
                <w:szCs w:val="22"/>
                <w:lang w:val="es-ES"/>
              </w:rPr>
              <w:t>EXPRESANDO AGRADECIMIENTO al Grupo Danone por el patrocinio continuo de las actividades de difusión realizadas en el marco de la Convención y particularmente por su apoyo a la campaña anual sobre el Día Mundial de los Humedales</w:t>
            </w:r>
            <w:r w:rsidR="00B74FCA" w:rsidRPr="00855184">
              <w:rPr>
                <w:rFonts w:cstheme="minorHAnsi"/>
                <w:sz w:val="22"/>
                <w:szCs w:val="22"/>
                <w:lang w:val="es-ES"/>
              </w:rPr>
              <w:t>;</w:t>
            </w:r>
          </w:p>
        </w:tc>
        <w:tc>
          <w:tcPr>
            <w:tcW w:w="3341" w:type="dxa"/>
          </w:tcPr>
          <w:p w14:paraId="59D39E80" w14:textId="5F41C4C0" w:rsidR="00905EE9" w:rsidRPr="00855184" w:rsidRDefault="00B74FC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5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tc>
      </w:tr>
      <w:tr w:rsidR="00F2113D" w:rsidRPr="00AB536F" w14:paraId="6E89E850" w14:textId="77777777" w:rsidTr="000727C3">
        <w:tc>
          <w:tcPr>
            <w:tcW w:w="5660" w:type="dxa"/>
          </w:tcPr>
          <w:p w14:paraId="5E37F491" w14:textId="476B77EF" w:rsidR="00F2113D" w:rsidRPr="00855184" w:rsidRDefault="00237AFC" w:rsidP="0084084B">
            <w:pPr>
              <w:autoSpaceDE w:val="0"/>
              <w:autoSpaceDN w:val="0"/>
              <w:adjustRightInd w:val="0"/>
              <w:rPr>
                <w:rFonts w:cstheme="minorHAnsi"/>
                <w:sz w:val="22"/>
                <w:szCs w:val="22"/>
                <w:lang w:val="es-ES"/>
              </w:rPr>
            </w:pPr>
            <w:r w:rsidRPr="00855184">
              <w:rPr>
                <w:rFonts w:cstheme="minorHAnsi"/>
                <w:sz w:val="22"/>
                <w:szCs w:val="22"/>
                <w:lang w:val="es-ES"/>
              </w:rPr>
              <w:t xml:space="preserve">EXPRESANDO RECONOCIMIENTO por la labor realizada por la Secretaría de </w:t>
            </w:r>
            <w:r w:rsidRPr="00855184">
              <w:rPr>
                <w:rFonts w:cstheme="minorHAnsi"/>
                <w:sz w:val="22"/>
                <w:szCs w:val="22"/>
                <w:u w:val="single"/>
                <w:lang w:val="es-ES"/>
              </w:rPr>
              <w:t>la Convención de</w:t>
            </w:r>
            <w:r w:rsidRPr="00855184">
              <w:rPr>
                <w:rFonts w:cstheme="minorHAnsi"/>
                <w:sz w:val="22"/>
                <w:szCs w:val="22"/>
                <w:lang w:val="es-ES"/>
              </w:rPr>
              <w:t xml:space="preserve"> Ramsar y el Grupo de supervisión de las actividades de CECoP en la elaboración del nuevo programa y por las labores de supervisión de la ejecución de los programas de CECoP llevadas a cabo por dicho Grupo desde 2005</w:t>
            </w:r>
            <w:r w:rsidR="00B74FCA" w:rsidRPr="00855184">
              <w:rPr>
                <w:rFonts w:cstheme="minorHAnsi"/>
                <w:sz w:val="22"/>
                <w:szCs w:val="22"/>
                <w:lang w:val="es-ES"/>
              </w:rPr>
              <w:t>;</w:t>
            </w:r>
          </w:p>
        </w:tc>
        <w:tc>
          <w:tcPr>
            <w:tcW w:w="3341" w:type="dxa"/>
          </w:tcPr>
          <w:p w14:paraId="6A4A471B" w14:textId="3BC892CE" w:rsidR="00FE7510" w:rsidRPr="00855184" w:rsidRDefault="00B74FCA" w:rsidP="00B2331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6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23AE3DE9" w14:textId="34A50B3D" w:rsidR="00AD609A" w:rsidRPr="00855184" w:rsidRDefault="00AD609A" w:rsidP="00B2331A">
            <w:pPr>
              <w:tabs>
                <w:tab w:val="left" w:pos="397"/>
                <w:tab w:val="left" w:pos="794"/>
                <w:tab w:val="left" w:pos="1191"/>
                <w:tab w:val="left" w:pos="1588"/>
                <w:tab w:val="left" w:pos="1985"/>
              </w:tabs>
              <w:rPr>
                <w:rFonts w:cstheme="minorHAnsi"/>
                <w:sz w:val="22"/>
                <w:szCs w:val="22"/>
                <w:lang w:val="es-ES"/>
              </w:rPr>
            </w:pPr>
          </w:p>
        </w:tc>
      </w:tr>
      <w:tr w:rsidR="00F2113D" w:rsidRPr="00AB536F" w14:paraId="6A0D00E6" w14:textId="77777777" w:rsidTr="000727C3">
        <w:trPr>
          <w:cantSplit/>
        </w:trPr>
        <w:tc>
          <w:tcPr>
            <w:tcW w:w="5660" w:type="dxa"/>
          </w:tcPr>
          <w:p w14:paraId="3BA228A5" w14:textId="6E87E9C7" w:rsidR="00F2113D" w:rsidRPr="00855184" w:rsidRDefault="00237AFC" w:rsidP="0084084B">
            <w:pPr>
              <w:autoSpaceDE w:val="0"/>
              <w:autoSpaceDN w:val="0"/>
              <w:adjustRightInd w:val="0"/>
              <w:rPr>
                <w:rFonts w:cstheme="minorHAnsi"/>
                <w:strike/>
                <w:sz w:val="22"/>
                <w:szCs w:val="22"/>
                <w:lang w:val="es-ES"/>
              </w:rPr>
            </w:pPr>
            <w:r w:rsidRPr="00855184">
              <w:rPr>
                <w:rFonts w:cstheme="minorHAnsi"/>
                <w:strike/>
                <w:sz w:val="22"/>
                <w:szCs w:val="22"/>
                <w:lang w:val="es-ES"/>
              </w:rPr>
              <w:t xml:space="preserve">RECORDANDO la Resolución IX.18, </w:t>
            </w:r>
            <w:r w:rsidRPr="00855184">
              <w:rPr>
                <w:rFonts w:cstheme="minorHAnsi"/>
                <w:i/>
                <w:iCs/>
                <w:strike/>
                <w:sz w:val="22"/>
                <w:szCs w:val="22"/>
                <w:lang w:val="es-ES"/>
              </w:rPr>
              <w:t>Creación de un Grupo de supervisión de las actividades de CECoP de la Convención</w:t>
            </w:r>
            <w:r w:rsidRPr="00855184">
              <w:rPr>
                <w:rFonts w:cstheme="minorHAnsi"/>
                <w:strike/>
                <w:sz w:val="22"/>
                <w:szCs w:val="22"/>
                <w:lang w:val="es-ES"/>
              </w:rPr>
              <w:t>, la Resolución VIII.31</w:t>
            </w:r>
            <w:r w:rsidRPr="00855184">
              <w:rPr>
                <w:rFonts w:cstheme="minorHAnsi"/>
                <w:i/>
                <w:strike/>
                <w:sz w:val="22"/>
                <w:szCs w:val="22"/>
                <w:lang w:val="es-ES"/>
              </w:rPr>
              <w:t>, Programa de comunicación, educación y concienciación del público (CECoP) 2003-2008 de la Convención</w:t>
            </w:r>
            <w:r w:rsidRPr="00855184">
              <w:rPr>
                <w:rFonts w:cstheme="minorHAnsi"/>
                <w:strike/>
                <w:sz w:val="22"/>
                <w:szCs w:val="22"/>
                <w:lang w:val="es-ES"/>
              </w:rPr>
              <w:t>, y la Resolución XII.9, que incluye el programa sobre comunicación, fomento de capacidad, educación, concienciación y participación (CECoP) para 2016-2024;</w:t>
            </w:r>
          </w:p>
        </w:tc>
        <w:tc>
          <w:tcPr>
            <w:tcW w:w="3341" w:type="dxa"/>
          </w:tcPr>
          <w:p w14:paraId="09DB9DC5" w14:textId="662DA017" w:rsidR="00336459" w:rsidRPr="00855184" w:rsidRDefault="00336459" w:rsidP="00336459">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31529883" w14:textId="77777777" w:rsidR="00F8559C" w:rsidRPr="00855184" w:rsidRDefault="00F8559C" w:rsidP="00605CB1">
            <w:pPr>
              <w:tabs>
                <w:tab w:val="left" w:pos="397"/>
                <w:tab w:val="left" w:pos="794"/>
                <w:tab w:val="left" w:pos="1191"/>
                <w:tab w:val="left" w:pos="1588"/>
                <w:tab w:val="left" w:pos="1985"/>
              </w:tabs>
              <w:rPr>
                <w:rFonts w:cstheme="minorHAnsi"/>
                <w:sz w:val="22"/>
                <w:szCs w:val="22"/>
                <w:lang w:val="es-ES"/>
              </w:rPr>
            </w:pPr>
          </w:p>
          <w:p w14:paraId="56FE04DA" w14:textId="13233855" w:rsidR="00905EE9" w:rsidRPr="00855184" w:rsidRDefault="0078110F"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w:t>
            </w:r>
            <w:r w:rsidR="00237AFC" w:rsidRPr="00855184">
              <w:rPr>
                <w:rFonts w:cstheme="minorHAnsi"/>
                <w:sz w:val="22"/>
                <w:szCs w:val="22"/>
                <w:lang w:val="es-ES"/>
              </w:rPr>
              <w:t xml:space="preserve"> porque las resoluciones especificadas ahora se citan en el párr</w:t>
            </w:r>
            <w:r w:rsidRPr="00855184">
              <w:rPr>
                <w:rFonts w:cstheme="minorHAnsi"/>
                <w:sz w:val="22"/>
                <w:szCs w:val="22"/>
                <w:lang w:val="es-ES"/>
              </w:rPr>
              <w:t>afo</w:t>
            </w:r>
            <w:r w:rsidR="00905EE9" w:rsidRPr="00855184">
              <w:rPr>
                <w:rFonts w:cstheme="minorHAnsi"/>
                <w:sz w:val="22"/>
                <w:szCs w:val="22"/>
                <w:lang w:val="es-ES"/>
              </w:rPr>
              <w:t xml:space="preserve"> </w:t>
            </w:r>
            <w:r w:rsidR="00273A3E" w:rsidRPr="00855184">
              <w:rPr>
                <w:rFonts w:cstheme="minorHAnsi"/>
                <w:sz w:val="22"/>
                <w:szCs w:val="22"/>
                <w:lang w:val="es-ES"/>
              </w:rPr>
              <w:t>2</w:t>
            </w:r>
            <w:r w:rsidR="00905EE9" w:rsidRPr="00855184">
              <w:rPr>
                <w:rFonts w:cstheme="minorHAnsi"/>
                <w:sz w:val="22"/>
                <w:szCs w:val="22"/>
                <w:lang w:val="es-ES"/>
              </w:rPr>
              <w:t xml:space="preserve">, </w:t>
            </w:r>
            <w:r w:rsidR="00237AFC" w:rsidRPr="00855184">
              <w:rPr>
                <w:rFonts w:cstheme="minorHAnsi"/>
                <w:sz w:val="22"/>
                <w:szCs w:val="22"/>
                <w:lang w:val="es-ES"/>
              </w:rPr>
              <w:t>y todas las demás se consolidan y derogan</w:t>
            </w:r>
            <w:r w:rsidRPr="00855184">
              <w:rPr>
                <w:rFonts w:cstheme="minorHAnsi"/>
                <w:sz w:val="22"/>
                <w:szCs w:val="22"/>
                <w:lang w:val="es-ES"/>
              </w:rPr>
              <w:t>.</w:t>
            </w:r>
          </w:p>
        </w:tc>
      </w:tr>
      <w:tr w:rsidR="00F2113D" w:rsidRPr="00AB536F" w14:paraId="13B50612" w14:textId="77777777" w:rsidTr="003B63B3">
        <w:trPr>
          <w:cantSplit/>
        </w:trPr>
        <w:tc>
          <w:tcPr>
            <w:tcW w:w="5660" w:type="dxa"/>
          </w:tcPr>
          <w:p w14:paraId="0FE8725E" w14:textId="356494D6" w:rsidR="00F2113D" w:rsidRPr="00855184" w:rsidRDefault="00237AFC" w:rsidP="00135AB1">
            <w:pPr>
              <w:autoSpaceDE w:val="0"/>
              <w:autoSpaceDN w:val="0"/>
              <w:adjustRightInd w:val="0"/>
              <w:rPr>
                <w:rFonts w:cstheme="minorHAnsi"/>
                <w:sz w:val="22"/>
                <w:szCs w:val="22"/>
                <w:lang w:val="es-ES"/>
              </w:rPr>
            </w:pPr>
            <w:r w:rsidRPr="00855184">
              <w:rPr>
                <w:rFonts w:cstheme="minorHAnsi"/>
                <w:sz w:val="22"/>
                <w:szCs w:val="22"/>
                <w:lang w:val="es-ES"/>
              </w:rPr>
              <w:t xml:space="preserve">RECORDANDO la Resolución XIII.5, </w:t>
            </w:r>
            <w:r w:rsidRPr="00855184">
              <w:rPr>
                <w:rFonts w:cstheme="minorHAnsi"/>
                <w:i/>
                <w:iCs/>
                <w:sz w:val="22"/>
                <w:szCs w:val="22"/>
                <w:lang w:val="es-ES"/>
              </w:rPr>
              <w:t>Examen del Cuarto Plan Estratégico de la Convención de Ramsar</w:t>
            </w:r>
            <w:r w:rsidRPr="00855184">
              <w:rPr>
                <w:rFonts w:cstheme="minorHAnsi"/>
                <w:sz w:val="22"/>
                <w:szCs w:val="22"/>
                <w:lang w:val="es-ES"/>
              </w:rPr>
              <w:t>, en la que se pide al Grupo de supervisión de las actividades de CECoP que elabore un nuevo enfoque para apoyar la aplicación de las actividades de CECoP en la Convención</w:t>
            </w:r>
            <w:r w:rsidR="00336459" w:rsidRPr="00855184">
              <w:rPr>
                <w:rFonts w:cstheme="minorHAnsi"/>
                <w:sz w:val="22"/>
                <w:szCs w:val="22"/>
                <w:lang w:val="es-ES"/>
              </w:rPr>
              <w:t>;</w:t>
            </w:r>
          </w:p>
        </w:tc>
        <w:tc>
          <w:tcPr>
            <w:tcW w:w="3341" w:type="dxa"/>
          </w:tcPr>
          <w:p w14:paraId="63782875" w14:textId="292B52EF" w:rsidR="00135AB1" w:rsidRPr="00855184" w:rsidRDefault="0033645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2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tc>
      </w:tr>
      <w:tr w:rsidR="00F2113D" w:rsidRPr="00AB536F" w14:paraId="13CC6FDA" w14:textId="77777777" w:rsidTr="000727C3">
        <w:tc>
          <w:tcPr>
            <w:tcW w:w="5660" w:type="dxa"/>
          </w:tcPr>
          <w:p w14:paraId="60BF9533" w14:textId="71EF7EBB" w:rsidR="00F2113D" w:rsidRPr="00855184" w:rsidRDefault="00237AFC"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RECONOCIENDO que, aunque ya existe un programa activo de CECoP en curso, un programa de CECoP separado tiene limitaciones e implica oportunidades desaprovechadas, y que una mayor armonización de las actividades CECoP con el trabajo básico de la Convención permitirá cumplir mejor sus objetivos y su misión</w:t>
            </w:r>
            <w:r w:rsidR="00336459" w:rsidRPr="00855184">
              <w:rPr>
                <w:rFonts w:cstheme="minorHAnsi"/>
                <w:sz w:val="22"/>
                <w:szCs w:val="22"/>
                <w:lang w:val="es-ES"/>
              </w:rPr>
              <w:t>;</w:t>
            </w:r>
          </w:p>
        </w:tc>
        <w:tc>
          <w:tcPr>
            <w:tcW w:w="3341" w:type="dxa"/>
          </w:tcPr>
          <w:p w14:paraId="299BECAF" w14:textId="300541CC" w:rsidR="00336459" w:rsidRPr="00855184" w:rsidRDefault="00336459" w:rsidP="00336459">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3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4D37A4E3" w14:textId="77777777" w:rsidR="00D11C18" w:rsidRPr="00855184" w:rsidRDefault="00D11C18" w:rsidP="00605CB1">
            <w:pPr>
              <w:tabs>
                <w:tab w:val="left" w:pos="397"/>
                <w:tab w:val="left" w:pos="794"/>
                <w:tab w:val="left" w:pos="1191"/>
                <w:tab w:val="left" w:pos="1588"/>
                <w:tab w:val="left" w:pos="1985"/>
              </w:tabs>
              <w:rPr>
                <w:rFonts w:cstheme="minorHAnsi"/>
                <w:sz w:val="22"/>
                <w:szCs w:val="22"/>
                <w:lang w:val="es-ES"/>
              </w:rPr>
            </w:pPr>
          </w:p>
          <w:p w14:paraId="30CBC189" w14:textId="38ADA1C6" w:rsidR="00D11C18" w:rsidRPr="00855184" w:rsidRDefault="00D11C18"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1CEFDCB4" w14:textId="77777777" w:rsidTr="000727C3">
        <w:tc>
          <w:tcPr>
            <w:tcW w:w="5660" w:type="dxa"/>
          </w:tcPr>
          <w:p w14:paraId="24EBB1D3" w14:textId="43168E29" w:rsidR="00F2113D" w:rsidRPr="00855184" w:rsidRDefault="00237AFC"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TOMANDO NOTA de que el nuevo enfoque de CECoP </w:t>
            </w:r>
            <w:r w:rsidRPr="00855184">
              <w:rPr>
                <w:rFonts w:cstheme="minorHAnsi"/>
                <w:strike/>
                <w:sz w:val="22"/>
                <w:szCs w:val="22"/>
                <w:lang w:val="es-ES"/>
              </w:rPr>
              <w:t>ha sido</w:t>
            </w:r>
            <w:r w:rsidRPr="00855184">
              <w:rPr>
                <w:rFonts w:cstheme="minorHAnsi"/>
                <w:sz w:val="22"/>
                <w:szCs w:val="22"/>
                <w:lang w:val="es-ES"/>
              </w:rPr>
              <w:t xml:space="preserve"> </w:t>
            </w:r>
            <w:r w:rsidRPr="00855184">
              <w:rPr>
                <w:rFonts w:cstheme="minorHAnsi"/>
                <w:sz w:val="22"/>
                <w:szCs w:val="22"/>
                <w:u w:val="single"/>
                <w:lang w:val="es-ES"/>
              </w:rPr>
              <w:t>fue</w:t>
            </w:r>
            <w:r w:rsidRPr="00855184">
              <w:rPr>
                <w:rFonts w:cstheme="minorHAnsi"/>
                <w:sz w:val="22"/>
                <w:szCs w:val="22"/>
                <w:lang w:val="es-ES"/>
              </w:rPr>
              <w:t xml:space="preserve"> desarrollado de manera que </w:t>
            </w:r>
            <w:r w:rsidRPr="00855184">
              <w:rPr>
                <w:rFonts w:cstheme="minorHAnsi"/>
                <w:strike/>
                <w:sz w:val="22"/>
                <w:szCs w:val="22"/>
                <w:lang w:val="es-ES"/>
              </w:rPr>
              <w:t>pueda</w:t>
            </w:r>
            <w:r w:rsidRPr="00855184">
              <w:rPr>
                <w:rFonts w:cstheme="minorHAnsi"/>
                <w:sz w:val="22"/>
                <w:szCs w:val="22"/>
                <w:lang w:val="es-ES"/>
              </w:rPr>
              <w:t xml:space="preserve"> </w:t>
            </w:r>
            <w:r w:rsidRPr="00855184">
              <w:rPr>
                <w:rFonts w:cstheme="minorHAnsi"/>
                <w:sz w:val="22"/>
                <w:szCs w:val="22"/>
                <w:u w:val="single"/>
                <w:lang w:val="es-ES"/>
              </w:rPr>
              <w:t>pudiera</w:t>
            </w:r>
            <w:r w:rsidRPr="00855184">
              <w:rPr>
                <w:rFonts w:cstheme="minorHAnsi"/>
                <w:sz w:val="22"/>
                <w:szCs w:val="22"/>
                <w:lang w:val="es-ES"/>
              </w:rPr>
              <w:t xml:space="preserve"> integrarse en el Cuarto Plan Estratégico </w:t>
            </w:r>
            <w:r w:rsidRPr="00855184">
              <w:rPr>
                <w:rFonts w:cstheme="minorHAnsi"/>
                <w:strike/>
                <w:sz w:val="22"/>
                <w:szCs w:val="22"/>
                <w:lang w:val="es-ES"/>
              </w:rPr>
              <w:t>(PE4)</w:t>
            </w:r>
            <w:r w:rsidRPr="00855184">
              <w:rPr>
                <w:rFonts w:cstheme="minorHAnsi"/>
                <w:sz w:val="22"/>
                <w:szCs w:val="22"/>
                <w:lang w:val="es-ES"/>
              </w:rPr>
              <w:t xml:space="preserve"> de la Convención (2016-2024)</w:t>
            </w:r>
            <w:r w:rsidRPr="00855184">
              <w:rPr>
                <w:rFonts w:cstheme="minorHAnsi"/>
                <w:strike/>
                <w:sz w:val="22"/>
                <w:szCs w:val="22"/>
                <w:lang w:val="es-ES"/>
              </w:rPr>
              <w:t>, actualmente en curso,</w:t>
            </w:r>
            <w:r w:rsidR="00845378" w:rsidRPr="00855184">
              <w:rPr>
                <w:rFonts w:cstheme="minorHAnsi"/>
                <w:sz w:val="22"/>
                <w:szCs w:val="22"/>
                <w:lang w:val="es-ES"/>
              </w:rPr>
              <w:t xml:space="preserve"> </w:t>
            </w:r>
            <w:r w:rsidR="00336459" w:rsidRPr="00855184">
              <w:rPr>
                <w:rFonts w:cstheme="minorHAnsi"/>
                <w:sz w:val="22"/>
                <w:szCs w:val="22"/>
                <w:lang w:val="es-ES"/>
              </w:rPr>
              <w:t>u</w:t>
            </w:r>
            <w:r w:rsidRPr="00855184">
              <w:rPr>
                <w:rFonts w:cstheme="minorHAnsi"/>
                <w:sz w:val="22"/>
                <w:szCs w:val="22"/>
                <w:lang w:val="es-ES"/>
              </w:rPr>
              <w:t xml:space="preserve">tilizando </w:t>
            </w:r>
            <w:r w:rsidRPr="00855184">
              <w:rPr>
                <w:rFonts w:cstheme="minorHAnsi"/>
                <w:color w:val="000000" w:themeColor="text1"/>
                <w:sz w:val="22"/>
                <w:szCs w:val="22"/>
                <w:lang w:val="es-ES"/>
              </w:rPr>
              <w:t>un anexo temático</w:t>
            </w:r>
            <w:r w:rsidR="00336459" w:rsidRPr="00855184">
              <w:rPr>
                <w:rFonts w:cstheme="minorHAnsi"/>
                <w:color w:val="000000" w:themeColor="text1"/>
                <w:sz w:val="22"/>
                <w:szCs w:val="22"/>
                <w:lang w:val="es-ES"/>
              </w:rPr>
              <w:t xml:space="preserve"> (</w:t>
            </w:r>
            <w:r w:rsidRPr="00855184">
              <w:rPr>
                <w:rFonts w:cstheme="minorHAnsi"/>
                <w:color w:val="000000" w:themeColor="text1"/>
                <w:sz w:val="22"/>
                <w:szCs w:val="22"/>
                <w:lang w:val="es-ES"/>
              </w:rPr>
              <w:t xml:space="preserve">véase el </w:t>
            </w:r>
            <w:r w:rsidRPr="00855184">
              <w:rPr>
                <w:rFonts w:cstheme="minorHAnsi"/>
                <w:strike/>
                <w:color w:val="000000" w:themeColor="text1"/>
                <w:sz w:val="22"/>
                <w:szCs w:val="22"/>
                <w:lang w:val="es-ES"/>
              </w:rPr>
              <w:t xml:space="preserve">Anexo </w:t>
            </w:r>
            <w:r w:rsidR="00336459" w:rsidRPr="00855184">
              <w:rPr>
                <w:rFonts w:cstheme="minorHAnsi"/>
                <w:strike/>
                <w:color w:val="000000" w:themeColor="text1"/>
                <w:sz w:val="22"/>
                <w:szCs w:val="22"/>
                <w:lang w:val="es-ES"/>
              </w:rPr>
              <w:t>2</w:t>
            </w:r>
            <w:r w:rsidRPr="00855184">
              <w:rPr>
                <w:rFonts w:cstheme="minorHAnsi"/>
                <w:color w:val="000000" w:themeColor="text1"/>
                <w:sz w:val="22"/>
                <w:szCs w:val="22"/>
                <w:lang w:val="es-ES"/>
              </w:rPr>
              <w:t xml:space="preserve"> </w:t>
            </w:r>
            <w:r w:rsidR="0078110F" w:rsidRPr="00855184">
              <w:rPr>
                <w:rFonts w:cstheme="minorHAnsi"/>
                <w:color w:val="000000" w:themeColor="text1"/>
                <w:sz w:val="22"/>
                <w:szCs w:val="22"/>
                <w:u w:val="single"/>
                <w:lang w:val="es-ES"/>
              </w:rPr>
              <w:t xml:space="preserve">Anexo </w:t>
            </w:r>
            <w:r w:rsidR="00BA5F83" w:rsidRPr="00855184">
              <w:rPr>
                <w:rFonts w:cstheme="minorHAnsi"/>
                <w:color w:val="000000" w:themeColor="text1"/>
                <w:sz w:val="22"/>
                <w:szCs w:val="22"/>
                <w:u w:val="single"/>
                <w:lang w:val="es-ES"/>
              </w:rPr>
              <w:t>3</w:t>
            </w:r>
            <w:r w:rsidR="00336459" w:rsidRPr="00855184">
              <w:rPr>
                <w:rFonts w:cstheme="minorHAnsi"/>
                <w:color w:val="000000" w:themeColor="text1"/>
                <w:sz w:val="22"/>
                <w:szCs w:val="22"/>
                <w:lang w:val="es-ES"/>
              </w:rPr>
              <w:t xml:space="preserve">) </w:t>
            </w:r>
            <w:r w:rsidRPr="00855184">
              <w:rPr>
                <w:rFonts w:cstheme="minorHAnsi"/>
                <w:color w:val="000000" w:themeColor="text1"/>
                <w:sz w:val="22"/>
                <w:szCs w:val="22"/>
                <w:lang w:val="es-ES"/>
              </w:rPr>
              <w:t xml:space="preserve">y el nuevo plan estratégico </w:t>
            </w:r>
            <w:r w:rsidR="00336459" w:rsidRPr="00855184">
              <w:rPr>
                <w:rFonts w:cstheme="minorHAnsi"/>
                <w:strike/>
                <w:color w:val="000000" w:themeColor="text1"/>
                <w:sz w:val="22"/>
                <w:szCs w:val="22"/>
                <w:lang w:val="es-ES"/>
              </w:rPr>
              <w:t>(</w:t>
            </w:r>
            <w:r w:rsidRPr="00855184">
              <w:rPr>
                <w:rFonts w:cstheme="minorHAnsi"/>
                <w:strike/>
                <w:color w:val="000000" w:themeColor="text1"/>
                <w:sz w:val="22"/>
                <w:szCs w:val="22"/>
                <w:lang w:val="es-ES"/>
              </w:rPr>
              <w:t>PE5</w:t>
            </w:r>
            <w:r w:rsidR="00336459" w:rsidRPr="00855184">
              <w:rPr>
                <w:rFonts w:cstheme="minorHAnsi"/>
                <w:strike/>
                <w:color w:val="000000" w:themeColor="text1"/>
                <w:sz w:val="22"/>
                <w:szCs w:val="22"/>
                <w:lang w:val="es-ES"/>
              </w:rPr>
              <w:t>)</w:t>
            </w:r>
            <w:r w:rsidRPr="00855184">
              <w:rPr>
                <w:rFonts w:cstheme="minorHAnsi"/>
                <w:color w:val="000000" w:themeColor="text1"/>
                <w:sz w:val="22"/>
                <w:szCs w:val="22"/>
                <w:lang w:val="es-ES"/>
              </w:rPr>
              <w:t>,</w:t>
            </w:r>
            <w:r w:rsidRPr="00855184">
              <w:rPr>
                <w:rFonts w:cstheme="minorHAnsi"/>
                <w:sz w:val="22"/>
                <w:szCs w:val="22"/>
                <w:lang w:val="es-ES"/>
              </w:rPr>
              <w:t xml:space="preserve"> según proceda</w:t>
            </w:r>
            <w:r w:rsidR="00336459" w:rsidRPr="00855184">
              <w:rPr>
                <w:rFonts w:cstheme="minorHAnsi"/>
                <w:sz w:val="22"/>
                <w:szCs w:val="22"/>
                <w:lang w:val="es-ES"/>
              </w:rPr>
              <w:t>;</w:t>
            </w:r>
          </w:p>
        </w:tc>
        <w:tc>
          <w:tcPr>
            <w:tcW w:w="3341" w:type="dxa"/>
          </w:tcPr>
          <w:p w14:paraId="5DD3BB1B" w14:textId="7B9AD620" w:rsidR="00336459" w:rsidRPr="00855184" w:rsidRDefault="00336459" w:rsidP="00336459">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4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77EA045B" w14:textId="77777777" w:rsidR="009B2881" w:rsidRPr="00855184" w:rsidRDefault="009B2881" w:rsidP="00605CB1">
            <w:pPr>
              <w:tabs>
                <w:tab w:val="left" w:pos="397"/>
                <w:tab w:val="left" w:pos="794"/>
                <w:tab w:val="left" w:pos="1191"/>
                <w:tab w:val="left" w:pos="1588"/>
                <w:tab w:val="left" w:pos="1985"/>
              </w:tabs>
              <w:rPr>
                <w:rFonts w:cstheme="minorHAnsi"/>
                <w:sz w:val="22"/>
                <w:szCs w:val="22"/>
                <w:lang w:val="es-ES"/>
              </w:rPr>
            </w:pPr>
          </w:p>
          <w:p w14:paraId="75767523" w14:textId="1AA03825" w:rsidR="004B0571" w:rsidRPr="00855184" w:rsidRDefault="0078110F"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han modificado </w:t>
            </w:r>
            <w:r w:rsidR="00237AFC" w:rsidRPr="00855184">
              <w:rPr>
                <w:rFonts w:cstheme="minorHAnsi"/>
                <w:sz w:val="22"/>
                <w:szCs w:val="22"/>
                <w:lang w:val="es-ES"/>
              </w:rPr>
              <w:t xml:space="preserve">los tiempos verbales </w:t>
            </w:r>
            <w:r w:rsidRPr="00855184">
              <w:rPr>
                <w:rFonts w:cstheme="minorHAnsi"/>
                <w:sz w:val="22"/>
                <w:szCs w:val="22"/>
                <w:lang w:val="es-ES"/>
              </w:rPr>
              <w:t xml:space="preserve">teniendo </w:t>
            </w:r>
            <w:r w:rsidR="00237AFC" w:rsidRPr="00855184">
              <w:rPr>
                <w:rFonts w:cstheme="minorHAnsi"/>
                <w:sz w:val="22"/>
                <w:szCs w:val="22"/>
                <w:lang w:val="es-ES"/>
              </w:rPr>
              <w:t>en cuenta que</w:t>
            </w:r>
            <w:r w:rsidR="00FF76E2" w:rsidRPr="00855184">
              <w:rPr>
                <w:rFonts w:cstheme="minorHAnsi"/>
                <w:sz w:val="22"/>
                <w:szCs w:val="22"/>
                <w:lang w:val="es-ES"/>
              </w:rPr>
              <w:t xml:space="preserve"> </w:t>
            </w:r>
            <w:r w:rsidR="00237AFC" w:rsidRPr="00855184">
              <w:rPr>
                <w:rFonts w:cstheme="minorHAnsi"/>
                <w:sz w:val="22"/>
                <w:szCs w:val="22"/>
                <w:lang w:val="es-ES"/>
              </w:rPr>
              <w:t xml:space="preserve">este proyecto de texto </w:t>
            </w:r>
            <w:r w:rsidR="00FF76E2" w:rsidRPr="00855184">
              <w:rPr>
                <w:rFonts w:cstheme="minorHAnsi"/>
                <w:sz w:val="22"/>
                <w:szCs w:val="22"/>
                <w:lang w:val="es-ES"/>
              </w:rPr>
              <w:t>debe presentarse par</w:t>
            </w:r>
            <w:r w:rsidR="00756447" w:rsidRPr="00855184">
              <w:rPr>
                <w:rFonts w:cstheme="minorHAnsi"/>
                <w:sz w:val="22"/>
                <w:szCs w:val="22"/>
                <w:lang w:val="es-ES"/>
              </w:rPr>
              <w:t xml:space="preserve">a su adopción en </w:t>
            </w:r>
            <w:r w:rsidR="004B0571" w:rsidRPr="00855184">
              <w:rPr>
                <w:rFonts w:cstheme="minorHAnsi"/>
                <w:sz w:val="22"/>
                <w:szCs w:val="22"/>
                <w:lang w:val="es-ES"/>
              </w:rPr>
              <w:t xml:space="preserve">2025. </w:t>
            </w:r>
            <w:r w:rsidR="00FF76E2" w:rsidRPr="00855184">
              <w:rPr>
                <w:rFonts w:cstheme="minorHAnsi"/>
                <w:sz w:val="22"/>
                <w:szCs w:val="22"/>
                <w:lang w:val="es-ES"/>
              </w:rPr>
              <w:t xml:space="preserve">Se han suprimido </w:t>
            </w:r>
            <w:r w:rsidR="00756447" w:rsidRPr="00855184">
              <w:rPr>
                <w:rFonts w:cstheme="minorHAnsi"/>
                <w:sz w:val="22"/>
                <w:szCs w:val="22"/>
                <w:lang w:val="es-ES"/>
              </w:rPr>
              <w:t xml:space="preserve">las </w:t>
            </w:r>
            <w:r w:rsidR="00756447" w:rsidRPr="00855184">
              <w:rPr>
                <w:rFonts w:cstheme="minorHAnsi"/>
                <w:sz w:val="22"/>
                <w:szCs w:val="22"/>
                <w:lang w:val="es-ES"/>
              </w:rPr>
              <w:lastRenderedPageBreak/>
              <w:t>abreviaturas que no se utilizan en la resolución</w:t>
            </w:r>
            <w:r w:rsidR="004B0571" w:rsidRPr="00855184">
              <w:rPr>
                <w:rFonts w:cstheme="minorHAnsi"/>
                <w:sz w:val="22"/>
                <w:szCs w:val="22"/>
                <w:lang w:val="es-ES"/>
              </w:rPr>
              <w:t>.</w:t>
            </w:r>
          </w:p>
          <w:p w14:paraId="0111A4E7" w14:textId="4B4DFFE2" w:rsidR="00BA5F83" w:rsidRPr="00855184" w:rsidRDefault="00FF76E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ha corregido</w:t>
            </w:r>
            <w:r w:rsidR="00756447" w:rsidRPr="00855184">
              <w:rPr>
                <w:rFonts w:cstheme="minorHAnsi"/>
                <w:sz w:val="22"/>
                <w:szCs w:val="22"/>
                <w:lang w:val="es-ES"/>
              </w:rPr>
              <w:t xml:space="preserve"> la referencia al anexo.</w:t>
            </w:r>
          </w:p>
        </w:tc>
      </w:tr>
      <w:tr w:rsidR="00F2113D" w:rsidRPr="00AB536F" w14:paraId="2377833D" w14:textId="77777777" w:rsidTr="000727C3">
        <w:tc>
          <w:tcPr>
            <w:tcW w:w="5660" w:type="dxa"/>
          </w:tcPr>
          <w:p w14:paraId="38F2B45E" w14:textId="7367926E" w:rsidR="00F2113D" w:rsidRPr="00855184" w:rsidRDefault="00756447"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lastRenderedPageBreak/>
              <w:t xml:space="preserve">RECONOCIENDO que las Partes Contratantes, las Organizaciones Internacionales Asociadas y otros asociados </w:t>
            </w:r>
            <w:r w:rsidRPr="00855184">
              <w:rPr>
                <w:rFonts w:cstheme="minorHAnsi"/>
                <w:strike/>
                <w:sz w:val="22"/>
                <w:szCs w:val="22"/>
                <w:lang w:val="es-ES"/>
              </w:rPr>
              <w:t>tendrán</w:t>
            </w:r>
            <w:r w:rsidRPr="00855184">
              <w:rPr>
                <w:rFonts w:cstheme="minorHAnsi"/>
                <w:sz w:val="22"/>
                <w:szCs w:val="22"/>
                <w:lang w:val="es-ES"/>
              </w:rPr>
              <w:t xml:space="preserve"> </w:t>
            </w:r>
            <w:r w:rsidRPr="00855184">
              <w:rPr>
                <w:rFonts w:cstheme="minorHAnsi"/>
                <w:sz w:val="22"/>
                <w:szCs w:val="22"/>
                <w:u w:val="single"/>
                <w:lang w:val="es-ES"/>
              </w:rPr>
              <w:t>tienen</w:t>
            </w:r>
            <w:r w:rsidRPr="00855184">
              <w:rPr>
                <w:rFonts w:cstheme="minorHAnsi"/>
                <w:sz w:val="22"/>
                <w:szCs w:val="22"/>
                <w:lang w:val="es-ES"/>
              </w:rPr>
              <w:t xml:space="preserve"> capacidades y prioridades diferentes y que el nuevo enfoque de CECoP proporciona flexibilidad en la aplicación</w:t>
            </w:r>
            <w:r w:rsidR="00336459" w:rsidRPr="00855184">
              <w:rPr>
                <w:rFonts w:cstheme="minorHAnsi"/>
                <w:sz w:val="22"/>
                <w:szCs w:val="22"/>
                <w:lang w:val="es-ES"/>
              </w:rPr>
              <w:t>;</w:t>
            </w:r>
            <w:r w:rsidR="00994C71" w:rsidRPr="00855184">
              <w:rPr>
                <w:rFonts w:cstheme="minorHAnsi"/>
                <w:sz w:val="22"/>
                <w:szCs w:val="22"/>
                <w:lang w:val="es-ES"/>
              </w:rPr>
              <w:t xml:space="preserve"> </w:t>
            </w:r>
            <w:r w:rsidRPr="00855184">
              <w:rPr>
                <w:rFonts w:cstheme="minorHAnsi"/>
                <w:sz w:val="22"/>
                <w:szCs w:val="22"/>
                <w:lang w:val="es-ES"/>
              </w:rPr>
              <w:t>y</w:t>
            </w:r>
          </w:p>
        </w:tc>
        <w:tc>
          <w:tcPr>
            <w:tcW w:w="3341" w:type="dxa"/>
          </w:tcPr>
          <w:p w14:paraId="51FE4A5C" w14:textId="196CB1C0" w:rsidR="008755C0" w:rsidRPr="00855184" w:rsidRDefault="0033645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5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tc>
      </w:tr>
      <w:tr w:rsidR="00F2113D" w:rsidRPr="00AB536F" w14:paraId="08CBB870" w14:textId="77777777" w:rsidTr="000727C3">
        <w:tc>
          <w:tcPr>
            <w:tcW w:w="5660" w:type="dxa"/>
          </w:tcPr>
          <w:p w14:paraId="3AF29081" w14:textId="3C93B9BD" w:rsidR="00F2113D" w:rsidRPr="00855184" w:rsidRDefault="00756447"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ENCOMIANDO el excelente trabajo ya realizado con recursos muy escasos por todos los actores de las actividades de CECoP de la Convención</w:t>
            </w:r>
            <w:r w:rsidR="00336459" w:rsidRPr="00855184">
              <w:rPr>
                <w:rFonts w:cstheme="minorHAnsi"/>
                <w:sz w:val="22"/>
                <w:szCs w:val="22"/>
                <w:lang w:val="es-ES"/>
              </w:rPr>
              <w:t>;</w:t>
            </w:r>
          </w:p>
        </w:tc>
        <w:tc>
          <w:tcPr>
            <w:tcW w:w="3341" w:type="dxa"/>
          </w:tcPr>
          <w:p w14:paraId="069E7A6F" w14:textId="679E9408" w:rsidR="002F7C50" w:rsidRPr="00855184" w:rsidRDefault="00336459" w:rsidP="00A319FE">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6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tc>
      </w:tr>
      <w:tr w:rsidR="00F2113D" w:rsidRPr="00AB536F" w14:paraId="5E34A3BC" w14:textId="77777777" w:rsidTr="000727C3">
        <w:tc>
          <w:tcPr>
            <w:tcW w:w="5660" w:type="dxa"/>
          </w:tcPr>
          <w:p w14:paraId="5955AA1E" w14:textId="77777777" w:rsidR="00756447" w:rsidRPr="00855184" w:rsidRDefault="00756447" w:rsidP="00756447">
            <w:pPr>
              <w:keepNext/>
              <w:ind w:left="426" w:right="16" w:hanging="426"/>
              <w:rPr>
                <w:rFonts w:eastAsia="Times New Roman" w:cstheme="minorHAnsi"/>
                <w:b/>
                <w:bCs/>
                <w:sz w:val="22"/>
                <w:szCs w:val="22"/>
                <w:lang w:val="es-ES"/>
              </w:rPr>
            </w:pPr>
            <w:r w:rsidRPr="00855184">
              <w:rPr>
                <w:rFonts w:cstheme="minorHAnsi"/>
                <w:b/>
                <w:bCs/>
                <w:sz w:val="22"/>
                <w:szCs w:val="22"/>
                <w:lang w:val="es-ES"/>
              </w:rPr>
              <w:t>LA CONFERENCIA DE LAS PARTES CONTRATANTES</w:t>
            </w:r>
          </w:p>
          <w:p w14:paraId="0F37C799" w14:textId="1B9C6183" w:rsidR="00F2113D" w:rsidRPr="00855184" w:rsidRDefault="00F2113D" w:rsidP="00605CB1">
            <w:pPr>
              <w:tabs>
                <w:tab w:val="left" w:pos="397"/>
                <w:tab w:val="left" w:pos="794"/>
                <w:tab w:val="left" w:pos="1191"/>
                <w:tab w:val="left" w:pos="1588"/>
                <w:tab w:val="left" w:pos="1985"/>
              </w:tabs>
              <w:rPr>
                <w:rFonts w:cstheme="minorHAnsi"/>
                <w:b/>
                <w:bCs/>
                <w:sz w:val="22"/>
                <w:szCs w:val="22"/>
                <w:lang w:val="es-ES"/>
              </w:rPr>
            </w:pPr>
          </w:p>
        </w:tc>
        <w:tc>
          <w:tcPr>
            <w:tcW w:w="3341" w:type="dxa"/>
          </w:tcPr>
          <w:p w14:paraId="69F10408" w14:textId="77FBFD2C" w:rsidR="00F2113D" w:rsidRPr="00855184" w:rsidRDefault="00756447"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Texto </w:t>
            </w:r>
            <w:r w:rsidR="00FF76E2" w:rsidRPr="00855184">
              <w:rPr>
                <w:rFonts w:cstheme="minorHAnsi"/>
                <w:sz w:val="22"/>
                <w:szCs w:val="22"/>
                <w:lang w:val="es-ES"/>
              </w:rPr>
              <w:t xml:space="preserve">estándar </w:t>
            </w:r>
            <w:r w:rsidRPr="00855184">
              <w:rPr>
                <w:rFonts w:cstheme="minorHAnsi"/>
                <w:sz w:val="22"/>
                <w:szCs w:val="22"/>
                <w:lang w:val="es-ES"/>
              </w:rPr>
              <w:t>para introducir la parte dispositiva de la resolución.</w:t>
            </w:r>
          </w:p>
        </w:tc>
      </w:tr>
      <w:tr w:rsidR="00F2113D" w:rsidRPr="00AB536F" w14:paraId="476C4606" w14:textId="77777777" w:rsidTr="000727C3">
        <w:tc>
          <w:tcPr>
            <w:tcW w:w="5660" w:type="dxa"/>
          </w:tcPr>
          <w:p w14:paraId="247A54AA" w14:textId="0BF96AC0" w:rsidR="00F2113D" w:rsidRPr="00855184" w:rsidRDefault="00756447" w:rsidP="0084084B">
            <w:pPr>
              <w:autoSpaceDE w:val="0"/>
              <w:autoSpaceDN w:val="0"/>
              <w:adjustRightInd w:val="0"/>
              <w:rPr>
                <w:rFonts w:cstheme="minorHAnsi"/>
                <w:sz w:val="22"/>
                <w:szCs w:val="22"/>
                <w:lang w:val="es-ES"/>
              </w:rPr>
            </w:pPr>
            <w:r w:rsidRPr="00855184">
              <w:rPr>
                <w:rFonts w:cstheme="minorHAnsi"/>
                <w:sz w:val="22"/>
                <w:szCs w:val="22"/>
                <w:lang w:val="es-ES"/>
              </w:rPr>
              <w:t xml:space="preserve">ADOPTA el </w:t>
            </w:r>
            <w:r w:rsidRPr="00855184">
              <w:rPr>
                <w:rFonts w:cstheme="minorHAnsi"/>
                <w:i/>
                <w:sz w:val="22"/>
                <w:szCs w:val="22"/>
                <w:lang w:val="es-ES"/>
              </w:rPr>
              <w:t>Programa de la Convención de Ramsar sobre comunicación, fomento de capacidad, educación, concienciación y participación (CECoP) para 2016-2024</w:t>
            </w:r>
            <w:r w:rsidRPr="00855184">
              <w:rPr>
                <w:rFonts w:cstheme="minorHAnsi"/>
                <w:sz w:val="22"/>
                <w:szCs w:val="22"/>
                <w:lang w:val="es-ES"/>
              </w:rPr>
              <w:t xml:space="preserve">, que figura en el Anexo 1 de la presente Resolución, como instrumento para proporcionar orientaciones a las Partes Contratantes, la Secretaría de </w:t>
            </w:r>
            <w:r w:rsidRPr="00855184">
              <w:rPr>
                <w:rFonts w:cstheme="minorHAnsi"/>
                <w:sz w:val="22"/>
                <w:szCs w:val="22"/>
                <w:u w:val="single"/>
                <w:lang w:val="es-ES"/>
              </w:rPr>
              <w:t>la Convención de</w:t>
            </w:r>
            <w:r w:rsidRPr="00855184">
              <w:rPr>
                <w:rFonts w:cstheme="minorHAnsi"/>
                <w:sz w:val="22"/>
                <w:szCs w:val="22"/>
                <w:lang w:val="es-ES"/>
              </w:rPr>
              <w:t xml:space="preserve"> Ramsar, las Organizaciones Internacionales Asociadas (OIA) de la Convención, las </w:t>
            </w:r>
            <w:r w:rsidRPr="00855184">
              <w:rPr>
                <w:rFonts w:cstheme="minorHAnsi"/>
                <w:strike/>
                <w:sz w:val="22"/>
                <w:szCs w:val="22"/>
                <w:lang w:val="es-ES"/>
              </w:rPr>
              <w:t xml:space="preserve">ONG </w:t>
            </w:r>
            <w:r w:rsidRPr="00855184">
              <w:rPr>
                <w:rFonts w:cstheme="minorHAnsi"/>
                <w:sz w:val="22"/>
                <w:szCs w:val="22"/>
                <w:u w:val="single"/>
                <w:lang w:val="es-ES"/>
              </w:rPr>
              <w:t>organizaciones no gubernamentales</w:t>
            </w:r>
            <w:r w:rsidRPr="00855184">
              <w:rPr>
                <w:rFonts w:cstheme="minorHAnsi"/>
                <w:sz w:val="22"/>
                <w:szCs w:val="22"/>
                <w:lang w:val="es-ES"/>
              </w:rPr>
              <w:t>, las organizaciones comunitarias y otros interesados, respecto de la realización de actividades apropiadas para obtener el compromiso y la cooperación de las personas y permitirles actuar en pro de la conservación y el uso racional de los humedales</w:t>
            </w:r>
            <w:r w:rsidR="0088473D" w:rsidRPr="00855184">
              <w:rPr>
                <w:rFonts w:cstheme="minorHAnsi"/>
                <w:sz w:val="22"/>
                <w:szCs w:val="22"/>
                <w:lang w:val="es-ES"/>
              </w:rPr>
              <w:t>;</w:t>
            </w:r>
          </w:p>
        </w:tc>
        <w:tc>
          <w:tcPr>
            <w:tcW w:w="3341" w:type="dxa"/>
          </w:tcPr>
          <w:p w14:paraId="040ED0C8" w14:textId="60A0F7BF" w:rsidR="00701A48" w:rsidRPr="00855184" w:rsidRDefault="00AD609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7</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tc>
      </w:tr>
      <w:tr w:rsidR="00701A48" w:rsidRPr="00AB536F" w14:paraId="393DD776" w14:textId="77777777" w:rsidTr="000727C3">
        <w:tc>
          <w:tcPr>
            <w:tcW w:w="5660" w:type="dxa"/>
          </w:tcPr>
          <w:p w14:paraId="360921CD" w14:textId="5DDB69EF" w:rsidR="00701A48" w:rsidRPr="00855184" w:rsidRDefault="00756447" w:rsidP="00EE45E1">
            <w:pPr>
              <w:tabs>
                <w:tab w:val="left" w:pos="397"/>
                <w:tab w:val="left" w:pos="794"/>
                <w:tab w:val="left" w:pos="1191"/>
                <w:tab w:val="left" w:pos="1588"/>
                <w:tab w:val="left" w:pos="1985"/>
              </w:tabs>
              <w:rPr>
                <w:rFonts w:cstheme="minorHAnsi"/>
                <w:strike/>
                <w:sz w:val="22"/>
                <w:szCs w:val="22"/>
                <w:lang w:val="es-ES"/>
              </w:rPr>
            </w:pPr>
            <w:r w:rsidRPr="00855184">
              <w:rPr>
                <w:rFonts w:cstheme="minorHAnsi"/>
                <w:strike/>
                <w:sz w:val="22"/>
                <w:szCs w:val="22"/>
                <w:lang w:val="es-ES"/>
              </w:rPr>
              <w:t>CONFIRMA que la presente Resolución y su Anexo contienen las recomendaciones fundamentales de las Resoluciones VII.9, VIII.31 y X.8;</w:t>
            </w:r>
          </w:p>
        </w:tc>
        <w:tc>
          <w:tcPr>
            <w:tcW w:w="3341" w:type="dxa"/>
          </w:tcPr>
          <w:p w14:paraId="17127C1E" w14:textId="204F15EF"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8</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7FEBE618" w14:textId="415A7AAC" w:rsidR="00701A48" w:rsidRPr="00855184" w:rsidRDefault="00701A48" w:rsidP="00EE45E1">
            <w:pPr>
              <w:tabs>
                <w:tab w:val="left" w:pos="397"/>
                <w:tab w:val="left" w:pos="794"/>
                <w:tab w:val="left" w:pos="1191"/>
                <w:tab w:val="left" w:pos="1588"/>
                <w:tab w:val="left" w:pos="1985"/>
              </w:tabs>
              <w:rPr>
                <w:rFonts w:cstheme="minorHAnsi"/>
                <w:sz w:val="22"/>
                <w:szCs w:val="22"/>
                <w:lang w:val="es-ES"/>
              </w:rPr>
            </w:pPr>
          </w:p>
          <w:p w14:paraId="176282BA" w14:textId="424E940D" w:rsidR="004578AE" w:rsidRPr="00855184" w:rsidRDefault="00FF76E2" w:rsidP="00E87E50">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propone su supresión </w:t>
            </w:r>
            <w:r w:rsidR="00756447" w:rsidRPr="00855184">
              <w:rPr>
                <w:rFonts w:cstheme="minorHAnsi"/>
                <w:sz w:val="22"/>
                <w:szCs w:val="22"/>
                <w:lang w:val="es-ES"/>
              </w:rPr>
              <w:t xml:space="preserve">porque es redundante, </w:t>
            </w:r>
            <w:r w:rsidRPr="00855184">
              <w:rPr>
                <w:rFonts w:cstheme="minorHAnsi"/>
                <w:sz w:val="22"/>
                <w:szCs w:val="22"/>
                <w:lang w:val="es-ES"/>
              </w:rPr>
              <w:t xml:space="preserve">señalando </w:t>
            </w:r>
            <w:r w:rsidR="00756447" w:rsidRPr="00855184">
              <w:rPr>
                <w:rFonts w:cstheme="minorHAnsi"/>
                <w:sz w:val="22"/>
                <w:szCs w:val="22"/>
                <w:lang w:val="es-ES"/>
              </w:rPr>
              <w:t>que el segundo párrafo del preámbulo indica que estas resoluciones y otras ya se tienen en cuenta</w:t>
            </w:r>
            <w:r w:rsidRPr="00855184">
              <w:rPr>
                <w:rFonts w:cstheme="minorHAnsi"/>
                <w:sz w:val="22"/>
                <w:szCs w:val="22"/>
                <w:lang w:val="es-ES"/>
              </w:rPr>
              <w:t>;</w:t>
            </w:r>
          </w:p>
        </w:tc>
      </w:tr>
      <w:tr w:rsidR="00F2113D" w:rsidRPr="00AB536F" w14:paraId="25A45308" w14:textId="77777777" w:rsidTr="000727C3">
        <w:tc>
          <w:tcPr>
            <w:tcW w:w="5660" w:type="dxa"/>
          </w:tcPr>
          <w:p w14:paraId="1FC724F4" w14:textId="50394384" w:rsidR="00F2113D" w:rsidRPr="00855184" w:rsidRDefault="00756447" w:rsidP="0084084B">
            <w:pPr>
              <w:autoSpaceDE w:val="0"/>
              <w:autoSpaceDN w:val="0"/>
              <w:adjustRightInd w:val="0"/>
              <w:rPr>
                <w:rFonts w:cstheme="minorHAnsi"/>
                <w:strike/>
                <w:sz w:val="22"/>
                <w:szCs w:val="22"/>
                <w:lang w:val="es-ES"/>
              </w:rPr>
            </w:pPr>
            <w:r w:rsidRPr="00855184">
              <w:rPr>
                <w:rFonts w:cstheme="minorHAnsi"/>
                <w:strike/>
                <w:sz w:val="22"/>
                <w:szCs w:val="22"/>
                <w:lang w:val="es-ES"/>
              </w:rPr>
              <w:t>PIDE que el Comité Permanente, en su 51ª reunión, cree un mecanismo de las Partes Contratantes y de la Secretaría que guíe las actividades de comunicación de la Secretaría, en particular fijando prioridades y orientando el diseño del Plan de Acción de CECoP de la Secretaría, haga un seguimiento de la eficacia del Plan y presente un informe al Grupo de Trabajo Administrativo en cada una de sus reuniones, y PIDE ASIMISMO que la función del mecanismo sea establecer, con el asesoramiento del Grupo de Examen Científico y Técnico (GECT), un nuevo enfoque para asesorar y apoyar las actividades de CECoP en la Convención que habrá de presentarse a la 13ª reunión de la Conferencia de las Partes (COP13)</w:t>
            </w:r>
            <w:r w:rsidR="00FF76E2" w:rsidRPr="00855184">
              <w:rPr>
                <w:rFonts w:cstheme="minorHAnsi"/>
                <w:strike/>
                <w:sz w:val="22"/>
                <w:szCs w:val="22"/>
                <w:lang w:val="es-ES"/>
              </w:rPr>
              <w:t>;</w:t>
            </w:r>
          </w:p>
        </w:tc>
        <w:tc>
          <w:tcPr>
            <w:tcW w:w="3341" w:type="dxa"/>
          </w:tcPr>
          <w:p w14:paraId="7EF7701B" w14:textId="1B0B4B18" w:rsidR="00F2113D" w:rsidRPr="00855184" w:rsidRDefault="00AD609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9</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46DECEAC" w14:textId="77777777" w:rsidR="00F92C0F" w:rsidRPr="00855184" w:rsidRDefault="00F92C0F" w:rsidP="00605CB1">
            <w:pPr>
              <w:tabs>
                <w:tab w:val="left" w:pos="397"/>
                <w:tab w:val="left" w:pos="794"/>
                <w:tab w:val="left" w:pos="1191"/>
                <w:tab w:val="left" w:pos="1588"/>
                <w:tab w:val="left" w:pos="1985"/>
              </w:tabs>
              <w:rPr>
                <w:rFonts w:cstheme="minorHAnsi"/>
                <w:sz w:val="22"/>
                <w:szCs w:val="22"/>
                <w:lang w:val="es-ES"/>
              </w:rPr>
            </w:pPr>
          </w:p>
          <w:p w14:paraId="35E17723" w14:textId="777A420F" w:rsidR="00C740E5" w:rsidRPr="00855184" w:rsidRDefault="00FF76E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propone su supresión</w:t>
            </w:r>
            <w:r w:rsidR="00C740E5" w:rsidRPr="00855184">
              <w:rPr>
                <w:rFonts w:cstheme="minorHAnsi"/>
                <w:color w:val="44546A" w:themeColor="text2"/>
                <w:sz w:val="22"/>
                <w:szCs w:val="22"/>
                <w:lang w:val="es-ES"/>
              </w:rPr>
              <w:t xml:space="preserve"> </w:t>
            </w:r>
            <w:r w:rsidR="00756447" w:rsidRPr="00855184">
              <w:rPr>
                <w:rFonts w:cstheme="minorHAnsi"/>
                <w:sz w:val="22"/>
                <w:szCs w:val="22"/>
                <w:lang w:val="es-ES"/>
              </w:rPr>
              <w:t>porque este párrafo era</w:t>
            </w:r>
            <w:r w:rsidRPr="00855184">
              <w:rPr>
                <w:rFonts w:cstheme="minorHAnsi"/>
                <w:sz w:val="22"/>
                <w:szCs w:val="22"/>
                <w:lang w:val="es-ES"/>
              </w:rPr>
              <w:t xml:space="preserve"> limitado en el tiempo</w:t>
            </w:r>
            <w:r w:rsidR="00756447" w:rsidRPr="00855184">
              <w:rPr>
                <w:rFonts w:cstheme="minorHAnsi"/>
                <w:sz w:val="22"/>
                <w:szCs w:val="22"/>
                <w:lang w:val="es-ES"/>
              </w:rPr>
              <w:t xml:space="preserve"> y las reuniones a las que se hace referencia ya se han celebrado.</w:t>
            </w:r>
          </w:p>
        </w:tc>
      </w:tr>
      <w:tr w:rsidR="00F2113D" w:rsidRPr="00AB536F" w14:paraId="629D9BF4" w14:textId="77777777" w:rsidTr="000727C3">
        <w:tc>
          <w:tcPr>
            <w:tcW w:w="5660" w:type="dxa"/>
          </w:tcPr>
          <w:p w14:paraId="2C12212A" w14:textId="7A6B94F0" w:rsidR="00F2113D" w:rsidRPr="00855184" w:rsidRDefault="00756447" w:rsidP="0084084B">
            <w:pPr>
              <w:autoSpaceDE w:val="0"/>
              <w:autoSpaceDN w:val="0"/>
              <w:adjustRightInd w:val="0"/>
              <w:rPr>
                <w:rFonts w:cstheme="minorHAnsi"/>
                <w:strike/>
                <w:sz w:val="22"/>
                <w:szCs w:val="22"/>
                <w:lang w:val="es-ES"/>
              </w:rPr>
            </w:pPr>
            <w:r w:rsidRPr="00855184">
              <w:rPr>
                <w:rFonts w:cstheme="minorHAnsi"/>
                <w:strike/>
                <w:sz w:val="22"/>
                <w:szCs w:val="22"/>
                <w:lang w:val="es-ES"/>
              </w:rPr>
              <w:t xml:space="preserve">CONFIRMA que la presente Resolución contiene el asesoramiento sobre la participación que figura en las Resoluciones </w:t>
            </w:r>
            <w:r w:rsidRPr="00855184">
              <w:rPr>
                <w:rFonts w:eastAsia="Arial Unicode MS" w:cstheme="minorHAnsi"/>
                <w:strike/>
                <w:sz w:val="22"/>
                <w:szCs w:val="22"/>
                <w:lang w:val="es-ES"/>
              </w:rPr>
              <w:t>VII.8 y VIII.28;</w:t>
            </w:r>
          </w:p>
        </w:tc>
        <w:tc>
          <w:tcPr>
            <w:tcW w:w="3341" w:type="dxa"/>
          </w:tcPr>
          <w:p w14:paraId="472B9FA6" w14:textId="6689E089"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10</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3D19583E" w14:textId="77777777" w:rsidR="00C740E5" w:rsidRPr="00855184" w:rsidRDefault="00C740E5" w:rsidP="00AD609A">
            <w:pPr>
              <w:tabs>
                <w:tab w:val="left" w:pos="397"/>
                <w:tab w:val="left" w:pos="794"/>
                <w:tab w:val="left" w:pos="1191"/>
                <w:tab w:val="left" w:pos="1588"/>
                <w:tab w:val="left" w:pos="1985"/>
              </w:tabs>
              <w:rPr>
                <w:rFonts w:cstheme="minorHAnsi"/>
                <w:sz w:val="22"/>
                <w:szCs w:val="22"/>
                <w:lang w:val="es-ES"/>
              </w:rPr>
            </w:pPr>
          </w:p>
          <w:p w14:paraId="4E8F1821" w14:textId="2349E489" w:rsidR="00F2113D" w:rsidRPr="00855184" w:rsidRDefault="00FF76E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propone su supresión porque es redundante, señalando que el </w:t>
            </w:r>
            <w:r w:rsidRPr="00855184">
              <w:rPr>
                <w:rFonts w:cstheme="minorHAnsi"/>
                <w:sz w:val="22"/>
                <w:szCs w:val="22"/>
                <w:lang w:val="es-ES"/>
              </w:rPr>
              <w:lastRenderedPageBreak/>
              <w:t>segundo párrafo del preámbulo indica que estas resoluciones y otras ya se tienen en cuenta</w:t>
            </w:r>
            <w:r w:rsidR="00C740E5" w:rsidRPr="00855184">
              <w:rPr>
                <w:rFonts w:cstheme="minorHAnsi"/>
                <w:sz w:val="22"/>
                <w:szCs w:val="22"/>
                <w:lang w:val="es-ES"/>
              </w:rPr>
              <w:t>;</w:t>
            </w:r>
          </w:p>
        </w:tc>
      </w:tr>
      <w:tr w:rsidR="00F2113D" w:rsidRPr="00AB536F" w14:paraId="0FF75009" w14:textId="77777777" w:rsidTr="000727C3">
        <w:tc>
          <w:tcPr>
            <w:tcW w:w="5660" w:type="dxa"/>
          </w:tcPr>
          <w:p w14:paraId="5374C40B" w14:textId="29987AD8" w:rsidR="00F2113D" w:rsidRPr="00855184" w:rsidRDefault="00756447" w:rsidP="0084084B">
            <w:pPr>
              <w:autoSpaceDE w:val="0"/>
              <w:autoSpaceDN w:val="0"/>
              <w:adjustRightInd w:val="0"/>
              <w:rPr>
                <w:rFonts w:cstheme="minorHAnsi"/>
                <w:strike/>
                <w:sz w:val="22"/>
                <w:szCs w:val="22"/>
                <w:lang w:val="es-ES"/>
              </w:rPr>
            </w:pPr>
            <w:r w:rsidRPr="00855184">
              <w:rPr>
                <w:rFonts w:cstheme="minorHAnsi"/>
                <w:sz w:val="22"/>
                <w:szCs w:val="22"/>
                <w:lang w:val="es-ES"/>
              </w:rPr>
              <w:lastRenderedPageBreak/>
              <w:t>PIDE al Grupo de supervisión de las actividades de CECoP que continúe supervisando las cuestiones de CECoP en el plano nacional en el marco de la Convención y los progresos realizados en la aplicación del Programa de CECoP e informando al respecto, según se establece en la presente Resolución, y siga asesorando al Comité Permanente y a la Secretaría sobre las prioridades en la labor de CECoP en los planos nacional e internacional;</w:t>
            </w:r>
          </w:p>
        </w:tc>
        <w:tc>
          <w:tcPr>
            <w:tcW w:w="3341" w:type="dxa"/>
          </w:tcPr>
          <w:p w14:paraId="4191C31F" w14:textId="5A592C2A" w:rsidR="00CB05B5" w:rsidRPr="00855184" w:rsidRDefault="00AD609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11</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tc>
      </w:tr>
      <w:tr w:rsidR="00F2113D" w:rsidRPr="00AB536F" w14:paraId="6AC21F3B" w14:textId="77777777" w:rsidTr="000727C3">
        <w:tc>
          <w:tcPr>
            <w:tcW w:w="5660" w:type="dxa"/>
          </w:tcPr>
          <w:p w14:paraId="4001B04F" w14:textId="50286C76" w:rsidR="00F2113D" w:rsidRPr="00855184" w:rsidRDefault="00756447"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INSTA a todas las Partes Contratantes que todavía no hayan designado </w:t>
            </w:r>
            <w:r w:rsidR="00653D09" w:rsidRPr="00855184">
              <w:rPr>
                <w:rFonts w:cstheme="minorHAnsi"/>
                <w:sz w:val="22"/>
                <w:szCs w:val="22"/>
                <w:lang w:val="es-ES"/>
              </w:rPr>
              <w:t>c</w:t>
            </w:r>
            <w:r w:rsidRPr="00855184">
              <w:rPr>
                <w:rFonts w:cstheme="minorHAnsi"/>
                <w:sz w:val="22"/>
                <w:szCs w:val="22"/>
                <w:lang w:val="es-ES"/>
              </w:rPr>
              <w:t xml:space="preserve">oordinadores gubernamentales y no gubernamentales de CECoP sobre los humedales debidamente cualificados a que lo hagan con carácter prioritario y comuniquen estos nombramientos a la Secretaría de </w:t>
            </w:r>
            <w:r w:rsidRPr="00855184">
              <w:rPr>
                <w:rFonts w:cstheme="minorHAnsi"/>
                <w:sz w:val="22"/>
                <w:szCs w:val="22"/>
                <w:u w:val="single"/>
                <w:lang w:val="es-ES"/>
              </w:rPr>
              <w:t>la Convención de</w:t>
            </w:r>
            <w:r w:rsidRPr="00855184">
              <w:rPr>
                <w:rFonts w:cstheme="minorHAnsi"/>
                <w:sz w:val="22"/>
                <w:szCs w:val="22"/>
                <w:lang w:val="es-ES"/>
              </w:rPr>
              <w:t xml:space="preserve"> Ramsar, e INSTA a las Partes a que velen por que los </w:t>
            </w:r>
            <w:r w:rsidR="00653D09" w:rsidRPr="00855184">
              <w:rPr>
                <w:rFonts w:cstheme="minorHAnsi"/>
                <w:sz w:val="22"/>
                <w:szCs w:val="22"/>
                <w:lang w:val="es-ES"/>
              </w:rPr>
              <w:t>c</w:t>
            </w:r>
            <w:r w:rsidRPr="00855184">
              <w:rPr>
                <w:rFonts w:cstheme="minorHAnsi"/>
                <w:sz w:val="22"/>
                <w:szCs w:val="22"/>
                <w:lang w:val="es-ES"/>
              </w:rPr>
              <w:t>oordinadores de CECoP sean miembros del Comité Nacional de Ramsar o de Humedales cuando estos existan</w:t>
            </w:r>
            <w:r w:rsidR="0088473D" w:rsidRPr="00855184">
              <w:rPr>
                <w:rFonts w:cstheme="minorHAnsi"/>
                <w:sz w:val="22"/>
                <w:szCs w:val="22"/>
                <w:lang w:val="es-ES"/>
              </w:rPr>
              <w:t>;</w:t>
            </w:r>
          </w:p>
        </w:tc>
        <w:tc>
          <w:tcPr>
            <w:tcW w:w="3341" w:type="dxa"/>
          </w:tcPr>
          <w:p w14:paraId="45FA9DA7" w14:textId="666F1ACC"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12</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53BA4CCE" w14:textId="064DBEFC" w:rsidR="004052AF" w:rsidRPr="00855184" w:rsidRDefault="004052AF" w:rsidP="00AD609A">
            <w:pPr>
              <w:tabs>
                <w:tab w:val="left" w:pos="397"/>
                <w:tab w:val="left" w:pos="794"/>
                <w:tab w:val="left" w:pos="1191"/>
                <w:tab w:val="left" w:pos="1588"/>
                <w:tab w:val="left" w:pos="1985"/>
              </w:tabs>
              <w:rPr>
                <w:rFonts w:cstheme="minorHAnsi"/>
                <w:sz w:val="22"/>
                <w:szCs w:val="22"/>
                <w:lang w:val="es-ES"/>
              </w:rPr>
            </w:pPr>
          </w:p>
          <w:p w14:paraId="1BD58E55" w14:textId="639E1CEF"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48E776B2" w14:textId="77777777" w:rsidTr="000727C3">
        <w:tc>
          <w:tcPr>
            <w:tcW w:w="5660" w:type="dxa"/>
          </w:tcPr>
          <w:p w14:paraId="3434F7CC" w14:textId="1706CA54" w:rsidR="00F2113D" w:rsidRPr="00855184" w:rsidRDefault="00756447" w:rsidP="00605CB1">
            <w:pPr>
              <w:tabs>
                <w:tab w:val="left" w:pos="397"/>
                <w:tab w:val="left" w:pos="794"/>
                <w:tab w:val="left" w:pos="1191"/>
                <w:tab w:val="left" w:pos="1588"/>
                <w:tab w:val="left" w:pos="1985"/>
              </w:tabs>
              <w:rPr>
                <w:rFonts w:cstheme="minorHAnsi"/>
                <w:strike/>
                <w:sz w:val="22"/>
                <w:szCs w:val="22"/>
                <w:lang w:val="es-ES"/>
              </w:rPr>
            </w:pPr>
            <w:r w:rsidRPr="00855184">
              <w:rPr>
                <w:rFonts w:cstheme="minorHAnsi"/>
                <w:strike/>
                <w:sz w:val="22"/>
                <w:szCs w:val="22"/>
                <w:lang w:val="es-ES"/>
              </w:rPr>
              <w:t>INVITA a todas las Partes Contratantes, como se recomienda en las Resoluciones VII.9, VIII.31 y X.8 y en el Programa de CECoP para 2016-2024, a formular sus Planes de Acción de CECoP sobre los Humedales (en los planos nacional, subnacional, de cuenca o local) para impulsar actividades prioritarias acordes con las necesidades internacionales, regionales, nacionales y locales, y, según proceda, a proporcionar copias de los mismos a la Secretaría de Ramsar como parte de sus informes nacionales a fin de que se puedan compartir como ejemplos de buenas prácticas, y</w:t>
            </w:r>
            <w:r w:rsidRPr="00855184">
              <w:rPr>
                <w:rFonts w:cstheme="minorHAnsi"/>
                <w:sz w:val="22"/>
                <w:szCs w:val="22"/>
                <w:lang w:val="es-ES"/>
              </w:rPr>
              <w:t xml:space="preserve"> ENCARGA a la Secretaría que facilite la información pertinente sobre prioridades y actividades a las Iniciativas Regionales para apoyar la ejecución del Programa de CECoP</w:t>
            </w:r>
            <w:r w:rsidR="0088473D" w:rsidRPr="00855184">
              <w:rPr>
                <w:rFonts w:cstheme="minorHAnsi"/>
                <w:sz w:val="22"/>
                <w:szCs w:val="22"/>
                <w:lang w:val="es-ES"/>
              </w:rPr>
              <w:t>;</w:t>
            </w:r>
          </w:p>
        </w:tc>
        <w:tc>
          <w:tcPr>
            <w:tcW w:w="3341" w:type="dxa"/>
          </w:tcPr>
          <w:p w14:paraId="3A7ED7D3" w14:textId="4917D8FA"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13</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4F351953" w14:textId="77777777"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p w14:paraId="0BFEC3E0" w14:textId="117E8E40" w:rsidR="002A6052" w:rsidRPr="00855184" w:rsidRDefault="00653D0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suprimen</w:t>
            </w:r>
            <w:r w:rsidR="00756447" w:rsidRPr="00855184">
              <w:rPr>
                <w:rFonts w:cstheme="minorHAnsi"/>
                <w:sz w:val="22"/>
                <w:szCs w:val="22"/>
                <w:lang w:val="es-ES"/>
              </w:rPr>
              <w:t xml:space="preserve"> las referencias a textos que se </w:t>
            </w:r>
            <w:r w:rsidR="002A6052" w:rsidRPr="00855184">
              <w:rPr>
                <w:rFonts w:cstheme="minorHAnsi"/>
                <w:sz w:val="22"/>
                <w:szCs w:val="22"/>
                <w:lang w:val="es-ES"/>
              </w:rPr>
              <w:t>derogan.</w:t>
            </w:r>
          </w:p>
          <w:p w14:paraId="6F130D05" w14:textId="6BE041EB" w:rsidR="00BC59D7" w:rsidRPr="00855184" w:rsidRDefault="00653D09" w:rsidP="002A6052">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w:t>
            </w:r>
            <w:r w:rsidR="002A6052" w:rsidRPr="00855184">
              <w:rPr>
                <w:rFonts w:cstheme="minorHAnsi"/>
                <w:sz w:val="22"/>
                <w:szCs w:val="22"/>
                <w:lang w:val="es-ES"/>
              </w:rPr>
              <w:t xml:space="preserve"> lo que se propone en el Programa porque </w:t>
            </w:r>
            <w:r w:rsidRPr="00855184">
              <w:rPr>
                <w:rFonts w:cstheme="minorHAnsi"/>
                <w:sz w:val="22"/>
                <w:szCs w:val="22"/>
                <w:lang w:val="es-ES"/>
              </w:rPr>
              <w:t>ahora</w:t>
            </w:r>
            <w:r w:rsidR="002A6052" w:rsidRPr="00855184">
              <w:rPr>
                <w:rFonts w:cstheme="minorHAnsi"/>
                <w:sz w:val="22"/>
                <w:szCs w:val="22"/>
                <w:lang w:val="es-ES"/>
              </w:rPr>
              <w:t xml:space="preserve"> se incluye en esta resolución</w:t>
            </w:r>
            <w:r w:rsidR="00BC59D7" w:rsidRPr="00855184">
              <w:rPr>
                <w:rFonts w:cstheme="minorHAnsi"/>
                <w:sz w:val="22"/>
                <w:szCs w:val="22"/>
                <w:lang w:val="es-ES"/>
              </w:rPr>
              <w:t>.</w:t>
            </w:r>
          </w:p>
        </w:tc>
      </w:tr>
      <w:tr w:rsidR="00F2113D" w:rsidRPr="00AB536F" w14:paraId="2E1FCA6A" w14:textId="77777777" w:rsidTr="000727C3">
        <w:tc>
          <w:tcPr>
            <w:tcW w:w="5660" w:type="dxa"/>
          </w:tcPr>
          <w:p w14:paraId="72C16A7F" w14:textId="215170A2" w:rsidR="00F2113D" w:rsidRPr="00855184" w:rsidRDefault="002A6052" w:rsidP="002A6052">
            <w:pPr>
              <w:widowControl w:val="0"/>
              <w:autoSpaceDE w:val="0"/>
              <w:autoSpaceDN w:val="0"/>
              <w:adjustRightInd w:val="0"/>
              <w:rPr>
                <w:rFonts w:cstheme="minorHAnsi"/>
                <w:sz w:val="22"/>
                <w:szCs w:val="22"/>
                <w:lang w:val="es-ES"/>
              </w:rPr>
            </w:pPr>
            <w:r w:rsidRPr="00855184">
              <w:rPr>
                <w:rFonts w:cstheme="minorHAnsi"/>
                <w:sz w:val="22"/>
                <w:szCs w:val="22"/>
                <w:lang w:val="es-ES"/>
              </w:rPr>
              <w:t>ALIENTA a todas las Partes Contratantes a que procuren elaborar y ejecutar sus Planes de Acción de CECoP sobre los Humedales y su planificación como parte integrante de sus instrumentos normativos generales de medio ambiente, diversidad biológica, manejo de humedales y de recursos hídricos, educación, salud y reducción de la pobreza; a que los integren en los programas pertinentes, a nivel descentralizado cuando proceda; y a que velen por que se reconozca que las actividades de CECoP sustentan la ejecución efectiva de estas medidas;</w:t>
            </w:r>
          </w:p>
        </w:tc>
        <w:tc>
          <w:tcPr>
            <w:tcW w:w="3341" w:type="dxa"/>
          </w:tcPr>
          <w:p w14:paraId="2F2A906C" w14:textId="1D29EE4A"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14</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011F7031" w14:textId="0D2A6F0D"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295D40EF" w14:textId="77777777" w:rsidTr="000727C3">
        <w:tc>
          <w:tcPr>
            <w:tcW w:w="5660" w:type="dxa"/>
          </w:tcPr>
          <w:p w14:paraId="29F6A683" w14:textId="21E326A0" w:rsidR="00F2113D" w:rsidRPr="00855184" w:rsidRDefault="002A605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HACE UN LLAMAMIENTO a aquellas partes Contratantes que ya cuentan con planes de acción de CECoP sobre los humedales para que evalúen periódicamente la efectividad de dichos planes, a saber, en qué medida las personas conocen los valores de los humedales, los desafíos a los que se enfrentan y las medidas que pueden tomar para conservarlos y utilizarlos de forma sostenible, y revisen sus prioridades cuando sea necesario</w:t>
            </w:r>
            <w:r w:rsidR="0088473D" w:rsidRPr="00855184">
              <w:rPr>
                <w:rFonts w:cstheme="minorHAnsi"/>
                <w:sz w:val="22"/>
                <w:szCs w:val="22"/>
                <w:lang w:val="es-ES"/>
              </w:rPr>
              <w:t>;</w:t>
            </w:r>
          </w:p>
        </w:tc>
        <w:tc>
          <w:tcPr>
            <w:tcW w:w="3341" w:type="dxa"/>
          </w:tcPr>
          <w:p w14:paraId="4391670F" w14:textId="69C9BF28" w:rsidR="0029564F" w:rsidRPr="00855184" w:rsidRDefault="00AD609A"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15</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765EAE9A" w14:textId="03F8F5A1" w:rsidR="0029564F" w:rsidRPr="00855184" w:rsidRDefault="0029564F"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5694D567" w14:textId="77777777" w:rsidTr="000727C3">
        <w:tc>
          <w:tcPr>
            <w:tcW w:w="5660" w:type="dxa"/>
          </w:tcPr>
          <w:p w14:paraId="7990D561" w14:textId="5F6D40FB" w:rsidR="00F2113D" w:rsidRPr="00855184" w:rsidRDefault="002A6052" w:rsidP="00605CB1">
            <w:pPr>
              <w:tabs>
                <w:tab w:val="left" w:pos="397"/>
                <w:tab w:val="left" w:pos="794"/>
                <w:tab w:val="left" w:pos="1191"/>
                <w:tab w:val="left" w:pos="1588"/>
                <w:tab w:val="left" w:pos="1985"/>
              </w:tabs>
              <w:rPr>
                <w:rFonts w:cstheme="minorHAnsi"/>
                <w:strike/>
                <w:sz w:val="22"/>
                <w:szCs w:val="22"/>
                <w:lang w:val="es-ES"/>
              </w:rPr>
            </w:pPr>
            <w:r w:rsidRPr="00855184">
              <w:rPr>
                <w:rFonts w:cstheme="minorHAnsi"/>
                <w:strike/>
                <w:sz w:val="22"/>
                <w:szCs w:val="22"/>
                <w:lang w:val="es-ES"/>
              </w:rPr>
              <w:lastRenderedPageBreak/>
              <w:t>REITERA el llamamiento dirigido a los donantes multilaterales y bilaterales y a patrocinadores del sector privado para que respalden las acciones apropiadas previstas en el Programa de CECoP para 2016-2024 de Ramsar</w:t>
            </w:r>
            <w:r w:rsidR="0088473D" w:rsidRPr="00855184">
              <w:rPr>
                <w:rFonts w:cstheme="minorHAnsi"/>
                <w:strike/>
                <w:sz w:val="22"/>
                <w:szCs w:val="22"/>
                <w:lang w:val="es-ES"/>
              </w:rPr>
              <w:t>;</w:t>
            </w:r>
          </w:p>
        </w:tc>
        <w:tc>
          <w:tcPr>
            <w:tcW w:w="3341" w:type="dxa"/>
          </w:tcPr>
          <w:p w14:paraId="24E16B4A" w14:textId="43F10932"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w:t>
            </w:r>
            <w:r w:rsidRPr="00855184">
              <w:rPr>
                <w:rFonts w:cstheme="minorHAnsi"/>
                <w:sz w:val="22"/>
                <w:szCs w:val="22"/>
                <w:lang w:val="es-ES"/>
              </w:rPr>
              <w:t xml:space="preserve">6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7AEC4AC3" w14:textId="77777777" w:rsidR="00BF3534" w:rsidRPr="00855184" w:rsidRDefault="00BF3534" w:rsidP="00FF4CBE">
            <w:pPr>
              <w:tabs>
                <w:tab w:val="left" w:pos="397"/>
                <w:tab w:val="left" w:pos="794"/>
                <w:tab w:val="left" w:pos="1191"/>
                <w:tab w:val="left" w:pos="1588"/>
                <w:tab w:val="left" w:pos="1985"/>
              </w:tabs>
              <w:rPr>
                <w:rFonts w:cstheme="minorHAnsi"/>
                <w:sz w:val="22"/>
                <w:szCs w:val="22"/>
                <w:lang w:val="es-ES"/>
              </w:rPr>
            </w:pPr>
          </w:p>
          <w:p w14:paraId="4456F229" w14:textId="0B70A900" w:rsidR="00F2113D" w:rsidRPr="00855184" w:rsidRDefault="002A6052" w:rsidP="00FF4CBE">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suprime porque el Programa </w:t>
            </w:r>
            <w:r w:rsidR="00653D09" w:rsidRPr="00855184">
              <w:rPr>
                <w:rFonts w:cstheme="minorHAnsi"/>
                <w:sz w:val="22"/>
                <w:szCs w:val="22"/>
                <w:lang w:val="es-ES"/>
              </w:rPr>
              <w:t>ahora</w:t>
            </w:r>
            <w:r w:rsidRPr="00855184">
              <w:rPr>
                <w:rFonts w:cstheme="minorHAnsi"/>
                <w:sz w:val="22"/>
                <w:szCs w:val="22"/>
                <w:lang w:val="es-ES"/>
              </w:rPr>
              <w:t xml:space="preserve"> forma parte de esta resolución, por lo que la “reiteración” es redundante.</w:t>
            </w:r>
          </w:p>
        </w:tc>
      </w:tr>
      <w:tr w:rsidR="00F2113D" w:rsidRPr="00AB536F" w14:paraId="2CF3D2F6" w14:textId="77777777" w:rsidTr="00013572">
        <w:trPr>
          <w:cantSplit/>
        </w:trPr>
        <w:tc>
          <w:tcPr>
            <w:tcW w:w="5660" w:type="dxa"/>
          </w:tcPr>
          <w:p w14:paraId="26CBA756" w14:textId="5727B999" w:rsidR="00F2113D" w:rsidRPr="00855184" w:rsidRDefault="002A605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PIDE a la Secretaría, con sujeción a la disponibilidad de recursos, que asista en el refuerzo de las capacidades de los </w:t>
            </w:r>
            <w:r w:rsidR="00653D09" w:rsidRPr="00855184">
              <w:rPr>
                <w:rFonts w:cstheme="minorHAnsi"/>
                <w:sz w:val="22"/>
                <w:szCs w:val="22"/>
                <w:lang w:val="es-ES"/>
              </w:rPr>
              <w:t>c</w:t>
            </w:r>
            <w:r w:rsidRPr="00855184">
              <w:rPr>
                <w:rFonts w:cstheme="minorHAnsi"/>
                <w:sz w:val="22"/>
                <w:szCs w:val="22"/>
                <w:lang w:val="es-ES"/>
              </w:rPr>
              <w:t>oordinadores de CECoP mediante el suministro de formación, juegos de materiales y modelos para los planes de acción de CECoP, e INSTA asimismo a la Secretaría a que proporcione asesoramiento técnico a los coordinadores nacionales de CECoP mediante el establecimiento de una red para el intercambio de conocimientos;</w:t>
            </w:r>
          </w:p>
        </w:tc>
        <w:tc>
          <w:tcPr>
            <w:tcW w:w="3341" w:type="dxa"/>
          </w:tcPr>
          <w:p w14:paraId="76DDB4BF" w14:textId="78468DF7"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17</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6DDF5CB1" w14:textId="281594C4"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4C38DAC1" w14:textId="77777777" w:rsidTr="000727C3">
        <w:tc>
          <w:tcPr>
            <w:tcW w:w="5660" w:type="dxa"/>
          </w:tcPr>
          <w:p w14:paraId="20F0E6FC" w14:textId="78E966F5" w:rsidR="00F2113D" w:rsidRPr="00855184" w:rsidRDefault="002A605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PIDE a la Secretaría que procure que exista una mayor cooperación entre los acuerdos multilaterales sobre el medio ambiente, a través del Grupo de Enlace sobre la Diversidad Biológica, para llevar a cabo el fomento de capacidad</w:t>
            </w:r>
            <w:r w:rsidR="0088473D" w:rsidRPr="00855184">
              <w:rPr>
                <w:rFonts w:cstheme="minorHAnsi"/>
                <w:sz w:val="22"/>
                <w:szCs w:val="22"/>
                <w:lang w:val="es-ES"/>
              </w:rPr>
              <w:t>;</w:t>
            </w:r>
          </w:p>
        </w:tc>
        <w:tc>
          <w:tcPr>
            <w:tcW w:w="3341" w:type="dxa"/>
          </w:tcPr>
          <w:p w14:paraId="326BEC70" w14:textId="1FBEC06C"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18</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54DA0D30" w14:textId="5EF8D94D"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tc>
      </w:tr>
      <w:tr w:rsidR="00F2113D" w:rsidRPr="00AB536F" w14:paraId="249385D2" w14:textId="77777777" w:rsidTr="000727C3">
        <w:tc>
          <w:tcPr>
            <w:tcW w:w="5660" w:type="dxa"/>
          </w:tcPr>
          <w:p w14:paraId="3C2D02AB" w14:textId="5D9920B1" w:rsidR="00F2113D" w:rsidRPr="00855184" w:rsidRDefault="002A605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pacing w:val="-1"/>
                <w:sz w:val="22"/>
                <w:szCs w:val="22"/>
                <w:lang w:val="es-ES"/>
              </w:rPr>
              <w:t>PIDE ASIMISMO a la Secretaría que acelere sus esfuerzos encaminados a facilitar la movilización de recursos a través de su mecanismo de coordinación de las asociaciones de colaboración a fin de proporcionar los recursos adecuados para la ejecución del Programa de CECoP</w:t>
            </w:r>
            <w:r w:rsidR="0088473D" w:rsidRPr="00855184">
              <w:rPr>
                <w:rFonts w:cstheme="minorHAnsi"/>
                <w:sz w:val="22"/>
                <w:szCs w:val="22"/>
                <w:lang w:val="es-ES"/>
              </w:rPr>
              <w:t>;</w:t>
            </w:r>
          </w:p>
        </w:tc>
        <w:tc>
          <w:tcPr>
            <w:tcW w:w="3341" w:type="dxa"/>
          </w:tcPr>
          <w:p w14:paraId="715A517C" w14:textId="3EAE522D"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19</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25CC2AD2" w14:textId="0BB53E5C" w:rsidR="00F2113D" w:rsidRPr="00855184" w:rsidRDefault="00F211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474075BB" w14:textId="77777777" w:rsidTr="000727C3">
        <w:tc>
          <w:tcPr>
            <w:tcW w:w="5660" w:type="dxa"/>
          </w:tcPr>
          <w:p w14:paraId="6285063E" w14:textId="0889FA27" w:rsidR="0088473D" w:rsidRPr="00855184" w:rsidRDefault="002A6052"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RECONOCE que cada vez cobra mayor protagonismo la celebración del Día Mundial de los Humedales en un número mayor de países, e INSTA a las Partes Contratantes a que continúen aprovechando esa ocasión, o empiecen a utilizarla, para llamar la atención sobre sus logros y </w:t>
            </w:r>
            <w:r w:rsidRPr="00855184">
              <w:rPr>
                <w:rFonts w:cstheme="minorHAnsi"/>
                <w:strike/>
                <w:sz w:val="22"/>
                <w:szCs w:val="22"/>
                <w:lang w:val="es-ES"/>
              </w:rPr>
              <w:t>sus</w:t>
            </w:r>
            <w:r w:rsidRPr="00855184">
              <w:rPr>
                <w:rFonts w:cstheme="minorHAnsi"/>
                <w:sz w:val="22"/>
                <w:szCs w:val="22"/>
                <w:lang w:val="es-ES"/>
              </w:rPr>
              <w:t xml:space="preserve"> </w:t>
            </w:r>
            <w:r w:rsidR="00653D09" w:rsidRPr="00855184">
              <w:rPr>
                <w:rFonts w:cstheme="minorHAnsi"/>
                <w:sz w:val="22"/>
                <w:szCs w:val="22"/>
                <w:u w:val="single"/>
                <w:lang w:val="es-ES"/>
              </w:rPr>
              <w:t>los</w:t>
            </w:r>
            <w:r w:rsidR="00653D09" w:rsidRPr="00855184">
              <w:rPr>
                <w:rFonts w:cstheme="minorHAnsi"/>
                <w:sz w:val="22"/>
                <w:szCs w:val="22"/>
                <w:lang w:val="es-ES"/>
              </w:rPr>
              <w:t xml:space="preserve"> </w:t>
            </w:r>
            <w:r w:rsidRPr="00855184">
              <w:rPr>
                <w:rFonts w:cstheme="minorHAnsi"/>
                <w:sz w:val="22"/>
                <w:szCs w:val="22"/>
                <w:lang w:val="es-ES"/>
              </w:rPr>
              <w:t>retos continuos respecto de la conservación y el uso racional de los humedales</w:t>
            </w:r>
            <w:r w:rsidR="0088473D" w:rsidRPr="00855184">
              <w:rPr>
                <w:rFonts w:cstheme="minorHAnsi"/>
                <w:sz w:val="22"/>
                <w:szCs w:val="22"/>
                <w:lang w:val="es-ES"/>
              </w:rPr>
              <w:t>;</w:t>
            </w:r>
          </w:p>
        </w:tc>
        <w:tc>
          <w:tcPr>
            <w:tcW w:w="3341" w:type="dxa"/>
          </w:tcPr>
          <w:p w14:paraId="30F50938" w14:textId="72F6886A"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20</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244D5EF4"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6B454D9D" w14:textId="77777777" w:rsidTr="000727C3">
        <w:tc>
          <w:tcPr>
            <w:tcW w:w="5660" w:type="dxa"/>
          </w:tcPr>
          <w:p w14:paraId="0EF15E87" w14:textId="3324CDDD" w:rsidR="0088473D" w:rsidRPr="00855184" w:rsidRDefault="002A6052"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ALIENTA a las Partes Contratantes que tengan o prevean tener centros y servicios conexos de educación sobre los humedales y/o centros similares a apoyar su desarrollo para que se conviertan en lugares clave para el aprendizaje y la capacitación sobre los humedales y las actividades de CECoP relativas a ellos, y a respaldar su participación en redes mundiales de tales centros, y RECONOCE la importancia de disponer de recursos humanos adecuados para lograr la ejecución satisfactoria del Programa de CECoP no solo a través de dichos centros sino también de otros medios (p. ej., programas de interpretación) y PIDE ASIMISMO a la Secretaría que recopile una lista de redes mundiales y la publique en el sitio web de </w:t>
            </w:r>
            <w:r w:rsidRPr="00855184">
              <w:rPr>
                <w:rFonts w:cstheme="minorHAnsi"/>
                <w:sz w:val="22"/>
                <w:szCs w:val="22"/>
                <w:u w:val="single"/>
                <w:lang w:val="es-ES"/>
              </w:rPr>
              <w:t>la Convención de</w:t>
            </w:r>
            <w:r w:rsidRPr="00855184">
              <w:rPr>
                <w:rFonts w:cstheme="minorHAnsi"/>
                <w:sz w:val="22"/>
                <w:szCs w:val="22"/>
                <w:lang w:val="es-ES"/>
              </w:rPr>
              <w:t xml:space="preserve"> Ramsar;</w:t>
            </w:r>
          </w:p>
        </w:tc>
        <w:tc>
          <w:tcPr>
            <w:tcW w:w="3341" w:type="dxa"/>
          </w:tcPr>
          <w:p w14:paraId="436F76E5" w14:textId="7B05C70D"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21</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5CC4217B"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067C1D1F" w14:textId="77777777" w:rsidTr="000727C3">
        <w:tc>
          <w:tcPr>
            <w:tcW w:w="5660" w:type="dxa"/>
          </w:tcPr>
          <w:p w14:paraId="5CBF6962" w14:textId="69AB5189" w:rsidR="0088473D" w:rsidRPr="00855184" w:rsidRDefault="002A6052"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ALIENTA TAMBIÉN a las Partes Contratantes a que empleen y apoyen las capacidades de los Centros Regionales de Ramsar en materia de formación sobre humedales en sus respectivas regiones para su personal así como otros profesionales de los humedales y un público más amplio</w:t>
            </w:r>
            <w:r w:rsidR="0088473D" w:rsidRPr="00855184">
              <w:rPr>
                <w:rFonts w:cstheme="minorHAnsi"/>
                <w:sz w:val="22"/>
                <w:szCs w:val="22"/>
                <w:lang w:val="es-ES"/>
              </w:rPr>
              <w:t>;</w:t>
            </w:r>
          </w:p>
        </w:tc>
        <w:tc>
          <w:tcPr>
            <w:tcW w:w="3341" w:type="dxa"/>
          </w:tcPr>
          <w:p w14:paraId="263108F5" w14:textId="7CBC364E"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22</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363ABD47"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4172C303" w14:textId="77777777" w:rsidTr="000727C3">
        <w:tc>
          <w:tcPr>
            <w:tcW w:w="5660" w:type="dxa"/>
          </w:tcPr>
          <w:p w14:paraId="6275D6F2" w14:textId="0A2C018F" w:rsidR="0088473D" w:rsidRPr="00855184" w:rsidRDefault="002A6052"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INVITA a las OIA, a las </w:t>
            </w:r>
            <w:r w:rsidR="00653D09" w:rsidRPr="00855184">
              <w:rPr>
                <w:rFonts w:cstheme="minorHAnsi"/>
                <w:sz w:val="22"/>
                <w:szCs w:val="22"/>
                <w:lang w:val="es-ES"/>
              </w:rPr>
              <w:t>i</w:t>
            </w:r>
            <w:r w:rsidRPr="00855184">
              <w:rPr>
                <w:rFonts w:cstheme="minorHAnsi"/>
                <w:sz w:val="22"/>
                <w:szCs w:val="22"/>
                <w:lang w:val="es-ES"/>
              </w:rPr>
              <w:t xml:space="preserve">niciativas </w:t>
            </w:r>
            <w:r w:rsidR="00653D09" w:rsidRPr="00855184">
              <w:rPr>
                <w:rFonts w:cstheme="minorHAnsi"/>
                <w:sz w:val="22"/>
                <w:szCs w:val="22"/>
                <w:lang w:val="es-ES"/>
              </w:rPr>
              <w:t>r</w:t>
            </w:r>
            <w:r w:rsidRPr="00855184">
              <w:rPr>
                <w:rFonts w:cstheme="minorHAnsi"/>
                <w:sz w:val="22"/>
                <w:szCs w:val="22"/>
                <w:lang w:val="es-ES"/>
              </w:rPr>
              <w:t xml:space="preserve">egionales de Ramsar y a otras organizaciones con las que la Secretaría de </w:t>
            </w:r>
            <w:r w:rsidRPr="00855184">
              <w:rPr>
                <w:rFonts w:cstheme="minorHAnsi"/>
                <w:sz w:val="22"/>
                <w:szCs w:val="22"/>
                <w:u w:val="single"/>
                <w:lang w:val="es-ES"/>
              </w:rPr>
              <w:t xml:space="preserve">la </w:t>
            </w:r>
            <w:r w:rsidRPr="00855184">
              <w:rPr>
                <w:rFonts w:cstheme="minorHAnsi"/>
                <w:sz w:val="22"/>
                <w:szCs w:val="22"/>
                <w:u w:val="single"/>
                <w:lang w:val="es-ES"/>
              </w:rPr>
              <w:lastRenderedPageBreak/>
              <w:t xml:space="preserve">Convención de </w:t>
            </w:r>
            <w:r w:rsidRPr="00855184">
              <w:rPr>
                <w:rFonts w:cstheme="minorHAnsi"/>
                <w:sz w:val="22"/>
                <w:szCs w:val="22"/>
                <w:lang w:val="es-ES"/>
              </w:rPr>
              <w:t>Ramsar mantiene acuerdos de colaboración a que respalden la ejecución del Programa de CECoP de Ramsar en los planos mundial, regional, nacional o local, según sea procedente en función de los expertos, redes, capacidades y recursos con que cuenten</w:t>
            </w:r>
            <w:r w:rsidR="0088473D" w:rsidRPr="00855184">
              <w:rPr>
                <w:rFonts w:cstheme="minorHAnsi"/>
                <w:sz w:val="22"/>
                <w:szCs w:val="22"/>
                <w:lang w:val="es-ES"/>
              </w:rPr>
              <w:t>;</w:t>
            </w:r>
          </w:p>
        </w:tc>
        <w:tc>
          <w:tcPr>
            <w:tcW w:w="3341" w:type="dxa"/>
          </w:tcPr>
          <w:p w14:paraId="423169B5" w14:textId="4B53B080"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lastRenderedPageBreak/>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23</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5DC3F3F4"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48351A73" w14:textId="77777777" w:rsidTr="000727C3">
        <w:tc>
          <w:tcPr>
            <w:tcW w:w="5660" w:type="dxa"/>
          </w:tcPr>
          <w:p w14:paraId="6AB02F17" w14:textId="6E6D372A" w:rsidR="0088473D" w:rsidRPr="00855184" w:rsidRDefault="002A6052"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INVITA a los </w:t>
            </w:r>
            <w:r w:rsidR="00653D09" w:rsidRPr="00855184">
              <w:rPr>
                <w:rFonts w:cstheme="minorHAnsi"/>
                <w:sz w:val="22"/>
                <w:szCs w:val="22"/>
                <w:lang w:val="es-ES"/>
              </w:rPr>
              <w:t>c</w:t>
            </w:r>
            <w:r w:rsidRPr="00855184">
              <w:rPr>
                <w:rFonts w:cstheme="minorHAnsi"/>
                <w:sz w:val="22"/>
                <w:szCs w:val="22"/>
                <w:lang w:val="es-ES"/>
              </w:rPr>
              <w:t xml:space="preserve">oordinadores </w:t>
            </w:r>
            <w:r w:rsidR="00653D09" w:rsidRPr="00855184">
              <w:rPr>
                <w:rFonts w:cstheme="minorHAnsi"/>
                <w:sz w:val="22"/>
                <w:szCs w:val="22"/>
                <w:lang w:val="es-ES"/>
              </w:rPr>
              <w:t>n</w:t>
            </w:r>
            <w:r w:rsidRPr="00855184">
              <w:rPr>
                <w:rFonts w:cstheme="minorHAnsi"/>
                <w:sz w:val="22"/>
                <w:szCs w:val="22"/>
                <w:lang w:val="es-ES"/>
              </w:rPr>
              <w:t>acionales de CECoP y al Grupo de supervisión de las actividades de CECoP a que promuevan las sinergias con los programas de CECoP de otras Convenciones y con los programas e iniciativas de otros actores gubernamentales y no gubernamentales en los planos internacional, regional, nacional y local</w:t>
            </w:r>
            <w:r w:rsidR="00653D09" w:rsidRPr="00855184">
              <w:rPr>
                <w:rFonts w:cstheme="minorHAnsi"/>
                <w:sz w:val="22"/>
                <w:szCs w:val="22"/>
                <w:lang w:val="es-ES"/>
              </w:rPr>
              <w:t>;</w:t>
            </w:r>
          </w:p>
        </w:tc>
        <w:tc>
          <w:tcPr>
            <w:tcW w:w="3341" w:type="dxa"/>
          </w:tcPr>
          <w:p w14:paraId="7CB12243" w14:textId="77ED6C9B"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24</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040B7FDE"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7A18F166" w14:textId="77777777" w:rsidTr="000727C3">
        <w:tc>
          <w:tcPr>
            <w:tcW w:w="5660" w:type="dxa"/>
          </w:tcPr>
          <w:p w14:paraId="38448D76" w14:textId="1B0CDCA8" w:rsidR="0088473D" w:rsidRPr="00855184" w:rsidRDefault="002A6052"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INVITA a aquellas Partes con otros idiomas nacionales y locales distintos de los tres idiomas oficiales de la Convención a que consideren la posibilidad de traducir las orientaciones y los lineamientos clave de </w:t>
            </w:r>
            <w:r w:rsidRPr="00855184">
              <w:rPr>
                <w:rFonts w:cstheme="minorHAnsi"/>
                <w:sz w:val="22"/>
                <w:szCs w:val="22"/>
                <w:u w:val="single"/>
                <w:lang w:val="es-ES"/>
              </w:rPr>
              <w:t>la Convención de</w:t>
            </w:r>
            <w:r w:rsidRPr="00855184">
              <w:rPr>
                <w:rFonts w:cstheme="minorHAnsi"/>
                <w:sz w:val="22"/>
                <w:szCs w:val="22"/>
                <w:lang w:val="es-ES"/>
              </w:rPr>
              <w:t xml:space="preserve"> Ramsar así como los materiales educativos y de comunicación y creación de capacidad, según proceda, a dichos idiomas, a fin de que esos materiales estén disponibles de </w:t>
            </w:r>
            <w:r w:rsidRPr="00855184">
              <w:rPr>
                <w:rFonts w:cstheme="minorHAnsi"/>
                <w:color w:val="000000" w:themeColor="text1"/>
                <w:sz w:val="22"/>
                <w:szCs w:val="22"/>
                <w:lang w:val="es-ES"/>
              </w:rPr>
              <w:t xml:space="preserve">manera más amplia a través de los Centros Regionales de Ramsar y el sitio web de </w:t>
            </w:r>
            <w:r w:rsidRPr="00855184">
              <w:rPr>
                <w:rFonts w:cstheme="minorHAnsi"/>
                <w:color w:val="000000" w:themeColor="text1"/>
                <w:sz w:val="22"/>
                <w:szCs w:val="22"/>
                <w:u w:val="single"/>
                <w:lang w:val="es-ES"/>
              </w:rPr>
              <w:t>la Convención de</w:t>
            </w:r>
            <w:r w:rsidRPr="00855184">
              <w:rPr>
                <w:rFonts w:cstheme="minorHAnsi"/>
                <w:color w:val="000000" w:themeColor="text1"/>
                <w:sz w:val="22"/>
                <w:szCs w:val="22"/>
                <w:lang w:val="es-ES"/>
              </w:rPr>
              <w:t xml:space="preserve"> Ramsar, por ejemplo, </w:t>
            </w:r>
            <w:r w:rsidR="00653D09" w:rsidRPr="00855184">
              <w:rPr>
                <w:rFonts w:cstheme="minorHAnsi"/>
                <w:color w:val="000000" w:themeColor="text1"/>
                <w:sz w:val="22"/>
                <w:szCs w:val="22"/>
                <w:lang w:val="es-ES"/>
              </w:rPr>
              <w:t>e</w:t>
            </w:r>
            <w:r w:rsidRPr="00855184">
              <w:rPr>
                <w:rFonts w:cstheme="minorHAnsi"/>
                <w:color w:val="000000" w:themeColor="text1"/>
                <w:sz w:val="22"/>
                <w:szCs w:val="22"/>
                <w:lang w:val="es-ES"/>
              </w:rPr>
              <w:t xml:space="preserve"> INVITA a las OIA y a los Centros Regionales de Ramsar a que también contribuyan a dichas</w:t>
            </w:r>
            <w:r w:rsidRPr="00855184">
              <w:rPr>
                <w:rFonts w:cstheme="minorHAnsi"/>
                <w:sz w:val="22"/>
                <w:szCs w:val="22"/>
                <w:lang w:val="es-ES"/>
              </w:rPr>
              <w:t xml:space="preserve"> traducciones</w:t>
            </w:r>
            <w:r w:rsidR="00653D09" w:rsidRPr="00855184">
              <w:rPr>
                <w:rFonts w:cstheme="minorHAnsi"/>
                <w:sz w:val="22"/>
                <w:szCs w:val="22"/>
                <w:lang w:val="es-ES"/>
              </w:rPr>
              <w:t>;</w:t>
            </w:r>
          </w:p>
        </w:tc>
        <w:tc>
          <w:tcPr>
            <w:tcW w:w="3341" w:type="dxa"/>
          </w:tcPr>
          <w:p w14:paraId="327C588E" w14:textId="5D4AB9ED"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25</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38F3BFFC"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7AD98F85" w14:textId="77777777" w:rsidTr="000727C3">
        <w:tc>
          <w:tcPr>
            <w:tcW w:w="5660" w:type="dxa"/>
          </w:tcPr>
          <w:p w14:paraId="5A2B5CFD" w14:textId="59AC7D79" w:rsidR="0088473D" w:rsidRPr="00855184" w:rsidRDefault="002A6052" w:rsidP="00605CB1">
            <w:pPr>
              <w:tabs>
                <w:tab w:val="left" w:pos="397"/>
                <w:tab w:val="left" w:pos="794"/>
                <w:tab w:val="left" w:pos="1191"/>
                <w:tab w:val="left" w:pos="1588"/>
                <w:tab w:val="left" w:pos="1985"/>
              </w:tabs>
              <w:rPr>
                <w:rFonts w:cstheme="minorHAnsi"/>
                <w:strike/>
                <w:sz w:val="22"/>
                <w:szCs w:val="22"/>
                <w:lang w:val="es-ES"/>
              </w:rPr>
            </w:pPr>
            <w:r w:rsidRPr="00855184">
              <w:rPr>
                <w:rFonts w:cstheme="minorHAnsi"/>
                <w:strike/>
                <w:sz w:val="22"/>
                <w:szCs w:val="22"/>
                <w:lang w:val="es-ES"/>
              </w:rPr>
              <w:t>PIDE al Secretario General que mejore el sitio web oficial de Ramsar actual en colaboración con el Comité Permanente y otras Partes interesadas y órganos de la Convención para servir al objetivo de los distintos públicos destinatarios, tales como los órganos de la Convención, los Centros Regionales, los administradores de los sitios y las organizaciones donantes</w:t>
            </w:r>
            <w:r w:rsidR="0088473D" w:rsidRPr="00855184">
              <w:rPr>
                <w:rFonts w:cstheme="minorHAnsi"/>
                <w:strike/>
                <w:sz w:val="22"/>
                <w:szCs w:val="22"/>
                <w:lang w:val="es-ES"/>
              </w:rPr>
              <w:t>;</w:t>
            </w:r>
          </w:p>
        </w:tc>
        <w:tc>
          <w:tcPr>
            <w:tcW w:w="3341" w:type="dxa"/>
          </w:tcPr>
          <w:p w14:paraId="675E0EEF" w14:textId="1BE1E693"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w:t>
            </w:r>
            <w:r w:rsidRPr="00855184">
              <w:rPr>
                <w:rFonts w:cstheme="minorHAnsi"/>
                <w:sz w:val="22"/>
                <w:szCs w:val="22"/>
                <w:lang w:val="es-ES"/>
              </w:rPr>
              <w:t xml:space="preserve">6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16FE6831" w14:textId="77777777" w:rsidR="00954A69" w:rsidRPr="00855184" w:rsidRDefault="00954A69" w:rsidP="00AD609A">
            <w:pPr>
              <w:tabs>
                <w:tab w:val="left" w:pos="397"/>
                <w:tab w:val="left" w:pos="794"/>
                <w:tab w:val="left" w:pos="1191"/>
                <w:tab w:val="left" w:pos="1588"/>
                <w:tab w:val="left" w:pos="1985"/>
              </w:tabs>
              <w:rPr>
                <w:rFonts w:cstheme="minorHAnsi"/>
                <w:sz w:val="22"/>
                <w:szCs w:val="22"/>
                <w:lang w:val="es-ES"/>
              </w:rPr>
            </w:pPr>
          </w:p>
          <w:p w14:paraId="4C9B3F55" w14:textId="65713D4D" w:rsidR="00D65076" w:rsidRPr="00855184" w:rsidRDefault="00FF76E2" w:rsidP="00216850">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propone su supresión</w:t>
            </w:r>
            <w:r w:rsidR="00954A69" w:rsidRPr="00855184">
              <w:rPr>
                <w:rFonts w:cstheme="minorHAnsi"/>
                <w:sz w:val="22"/>
                <w:szCs w:val="22"/>
                <w:lang w:val="es-ES"/>
              </w:rPr>
              <w:t xml:space="preserve"> </w:t>
            </w:r>
            <w:r w:rsidR="002A6052" w:rsidRPr="00855184">
              <w:rPr>
                <w:rFonts w:cstheme="minorHAnsi"/>
                <w:sz w:val="22"/>
                <w:szCs w:val="22"/>
                <w:lang w:val="es-ES"/>
              </w:rPr>
              <w:t>porque esto se ha llevado a cabo y el sitio web ha sido revisado en profundidad.</w:t>
            </w:r>
          </w:p>
        </w:tc>
      </w:tr>
      <w:tr w:rsidR="0088473D" w:rsidRPr="00AB536F" w14:paraId="55EE6712" w14:textId="77777777" w:rsidTr="000727C3">
        <w:tc>
          <w:tcPr>
            <w:tcW w:w="5660" w:type="dxa"/>
          </w:tcPr>
          <w:p w14:paraId="0763D3E3" w14:textId="1221B02B" w:rsidR="0088473D" w:rsidRPr="00855184" w:rsidRDefault="002A6052" w:rsidP="00605CB1">
            <w:pPr>
              <w:tabs>
                <w:tab w:val="left" w:pos="397"/>
                <w:tab w:val="left" w:pos="794"/>
                <w:tab w:val="left" w:pos="1191"/>
                <w:tab w:val="left" w:pos="1588"/>
                <w:tab w:val="left" w:pos="1985"/>
              </w:tabs>
              <w:rPr>
                <w:rFonts w:cstheme="minorHAnsi"/>
                <w:strike/>
                <w:sz w:val="22"/>
                <w:szCs w:val="22"/>
                <w:u w:val="single"/>
                <w:lang w:val="es-ES"/>
              </w:rPr>
            </w:pPr>
            <w:r w:rsidRPr="00855184">
              <w:rPr>
                <w:rFonts w:cstheme="minorHAnsi"/>
                <w:strike/>
                <w:sz w:val="22"/>
                <w:szCs w:val="22"/>
                <w:lang w:val="es-ES"/>
              </w:rPr>
              <w:t>PIDE al Secretario General que presente un informe sobre los progresos en la mejora del sitio web de Ramsar al Comité Permanente y a la COP13</w:t>
            </w:r>
            <w:r w:rsidR="0088473D" w:rsidRPr="00855184">
              <w:rPr>
                <w:rFonts w:cstheme="minorHAnsi"/>
                <w:strike/>
                <w:sz w:val="22"/>
                <w:szCs w:val="22"/>
                <w:lang w:val="es-ES"/>
              </w:rPr>
              <w:t>.</w:t>
            </w:r>
          </w:p>
        </w:tc>
        <w:tc>
          <w:tcPr>
            <w:tcW w:w="3341" w:type="dxa"/>
          </w:tcPr>
          <w:p w14:paraId="1E6FCE61" w14:textId="68145D8C" w:rsidR="00AD609A" w:rsidRPr="00855184" w:rsidRDefault="00AD609A" w:rsidP="00AD609A">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007712AB" w:rsidRPr="00855184">
              <w:rPr>
                <w:rFonts w:cstheme="minorHAnsi"/>
                <w:sz w:val="22"/>
                <w:szCs w:val="22"/>
                <w:lang w:val="es-ES"/>
              </w:rPr>
              <w:t>27</w:t>
            </w:r>
            <w:r w:rsidRPr="00855184">
              <w:rPr>
                <w:rFonts w:cstheme="minorHAnsi"/>
                <w:sz w:val="22"/>
                <w:szCs w:val="22"/>
                <w:lang w:val="es-ES"/>
              </w:rPr>
              <w:t xml:space="preserve"> </w:t>
            </w:r>
            <w:r w:rsidR="00DC6C59" w:rsidRPr="00855184">
              <w:rPr>
                <w:rFonts w:cstheme="minorHAnsi"/>
                <w:sz w:val="22"/>
                <w:szCs w:val="22"/>
                <w:lang w:val="es-ES"/>
              </w:rPr>
              <w:t>de la Resolución</w:t>
            </w:r>
            <w:r w:rsidRPr="00855184">
              <w:rPr>
                <w:rFonts w:cstheme="minorHAnsi"/>
                <w:sz w:val="22"/>
                <w:szCs w:val="22"/>
                <w:lang w:val="es-ES"/>
              </w:rPr>
              <w:t xml:space="preserve"> XII.9</w:t>
            </w:r>
            <w:r w:rsidRPr="00855184">
              <w:rPr>
                <w:rFonts w:cstheme="minorHAnsi"/>
                <w:sz w:val="22"/>
                <w:szCs w:val="22"/>
                <w:lang w:val="es-ES"/>
              </w:rPr>
              <w:sym w:font="Symbol" w:char="F05D"/>
            </w:r>
          </w:p>
          <w:p w14:paraId="1BC4549A" w14:textId="4F3CFC3F" w:rsidR="0088473D" w:rsidRPr="00855184" w:rsidRDefault="00653D0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w:t>
            </w:r>
            <w:r w:rsidRPr="00855184">
              <w:rPr>
                <w:rFonts w:cstheme="minorHAnsi"/>
                <w:color w:val="8496B0" w:themeColor="text2" w:themeTint="99"/>
                <w:sz w:val="22"/>
                <w:szCs w:val="22"/>
                <w:lang w:val="es-ES"/>
              </w:rPr>
              <w:t xml:space="preserve"> </w:t>
            </w:r>
            <w:r w:rsidRPr="00855184">
              <w:rPr>
                <w:rFonts w:cstheme="minorHAnsi"/>
                <w:sz w:val="22"/>
                <w:szCs w:val="22"/>
                <w:lang w:val="es-ES"/>
              </w:rPr>
              <w:t>porque esta petición era limitada en el tiempo y ya se llevó a cabo</w:t>
            </w:r>
            <w:r w:rsidR="00D65076" w:rsidRPr="00855184">
              <w:rPr>
                <w:rFonts w:cstheme="minorHAnsi"/>
                <w:sz w:val="22"/>
                <w:szCs w:val="22"/>
                <w:lang w:val="es-ES"/>
              </w:rPr>
              <w:t>.</w:t>
            </w:r>
          </w:p>
        </w:tc>
      </w:tr>
      <w:tr w:rsidR="0088473D" w:rsidRPr="00AB536F" w14:paraId="29C4AF88" w14:textId="77777777" w:rsidTr="000727C3">
        <w:tc>
          <w:tcPr>
            <w:tcW w:w="5660" w:type="dxa"/>
          </w:tcPr>
          <w:p w14:paraId="35F4F030" w14:textId="2BDC156C" w:rsidR="0088473D" w:rsidRPr="00855184" w:rsidRDefault="00A92F61"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APRUEBA el nuevo enfoque de comunicación, fomento de capacidad, educación, concienciación y participación (CECoP) descrito en el </w:t>
            </w:r>
            <w:r w:rsidRPr="00855184">
              <w:rPr>
                <w:rFonts w:cstheme="minorHAnsi"/>
                <w:strike/>
                <w:sz w:val="22"/>
                <w:szCs w:val="22"/>
                <w:lang w:val="es-ES"/>
              </w:rPr>
              <w:t>Anexo 1</w:t>
            </w:r>
            <w:r w:rsidRPr="00855184">
              <w:rPr>
                <w:rFonts w:cstheme="minorHAnsi"/>
                <w:sz w:val="22"/>
                <w:szCs w:val="22"/>
                <w:lang w:val="es-ES"/>
              </w:rPr>
              <w:t xml:space="preserve"> </w:t>
            </w:r>
            <w:r w:rsidR="00653D09" w:rsidRPr="00855184">
              <w:rPr>
                <w:rFonts w:cstheme="minorHAnsi"/>
                <w:sz w:val="22"/>
                <w:szCs w:val="22"/>
                <w:u w:val="single"/>
                <w:lang w:val="es-ES"/>
              </w:rPr>
              <w:t xml:space="preserve">Anexo </w:t>
            </w:r>
            <w:r w:rsidRPr="00855184">
              <w:rPr>
                <w:rFonts w:cstheme="minorHAnsi"/>
                <w:sz w:val="22"/>
                <w:szCs w:val="22"/>
                <w:u w:val="single"/>
                <w:lang w:val="es-ES"/>
              </w:rPr>
              <w:t>2</w:t>
            </w:r>
            <w:r w:rsidRPr="00855184">
              <w:rPr>
                <w:rFonts w:cstheme="minorHAnsi"/>
                <w:sz w:val="22"/>
                <w:szCs w:val="22"/>
                <w:lang w:val="es-ES"/>
              </w:rPr>
              <w:t xml:space="preserve"> de la presente resolución y alienta a las Partes, a las Organizaciones Internacionales Asociadas y a otros asociados a aplicarlo, señalando que está concebido para reconocer y complementar las actividades de CECoP existentes;</w:t>
            </w:r>
          </w:p>
        </w:tc>
        <w:tc>
          <w:tcPr>
            <w:tcW w:w="3341" w:type="dxa"/>
          </w:tcPr>
          <w:p w14:paraId="7F4704D7" w14:textId="24CE114E" w:rsidR="00336459" w:rsidRPr="00855184" w:rsidRDefault="00336459" w:rsidP="00336459">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7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10AF2254"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55651EDC" w14:textId="77777777" w:rsidTr="000727C3">
        <w:tc>
          <w:tcPr>
            <w:tcW w:w="5660" w:type="dxa"/>
          </w:tcPr>
          <w:p w14:paraId="798EC507" w14:textId="41752474" w:rsidR="0088473D" w:rsidRPr="00855184" w:rsidRDefault="00A92F61"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ALIENTA a las Partes Contratantes a cooperar a través de sus coordinadores nacionales de CECoP a fin de potenciar el impacto de cada una de sus actividades de CECoP</w:t>
            </w:r>
            <w:r w:rsidR="00336459" w:rsidRPr="00855184">
              <w:rPr>
                <w:rFonts w:cstheme="minorHAnsi"/>
                <w:sz w:val="22"/>
                <w:szCs w:val="22"/>
                <w:lang w:val="es-ES"/>
              </w:rPr>
              <w:t>;</w:t>
            </w:r>
          </w:p>
        </w:tc>
        <w:tc>
          <w:tcPr>
            <w:tcW w:w="3341" w:type="dxa"/>
          </w:tcPr>
          <w:p w14:paraId="61DA948F" w14:textId="4DCF56A9"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8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75298876"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tc>
      </w:tr>
      <w:tr w:rsidR="0088473D" w:rsidRPr="00AB536F" w14:paraId="1C49BDEF" w14:textId="77777777" w:rsidTr="000727C3">
        <w:tc>
          <w:tcPr>
            <w:tcW w:w="5660" w:type="dxa"/>
          </w:tcPr>
          <w:p w14:paraId="235DD1D7" w14:textId="56C5ABF5" w:rsidR="0088473D" w:rsidRPr="00855184" w:rsidRDefault="00A92F61" w:rsidP="00605CB1">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lang w:val="es-ES"/>
              </w:rPr>
              <w:t xml:space="preserve">ALIENTA a las Partes Contratantes a realizar los esfuerzos necesarios, según proceda, para integrar la ejecución del Plan Estratégico con el nuevo enfoque de CECoP descrito en los anexos </w:t>
            </w:r>
            <w:r w:rsidRPr="00855184">
              <w:rPr>
                <w:rFonts w:cstheme="minorHAnsi"/>
                <w:sz w:val="22"/>
                <w:szCs w:val="22"/>
                <w:u w:val="single"/>
                <w:lang w:val="es-ES"/>
              </w:rPr>
              <w:t>2, 3 y 4</w:t>
            </w:r>
            <w:r w:rsidRPr="00855184">
              <w:rPr>
                <w:rFonts w:cstheme="minorHAnsi"/>
                <w:sz w:val="22"/>
                <w:szCs w:val="22"/>
                <w:lang w:val="es-ES"/>
              </w:rPr>
              <w:t xml:space="preserve"> de la presente resolución</w:t>
            </w:r>
            <w:r w:rsidR="00336459" w:rsidRPr="00855184">
              <w:rPr>
                <w:rFonts w:cstheme="minorHAnsi"/>
                <w:sz w:val="22"/>
                <w:szCs w:val="22"/>
                <w:lang w:val="es-ES"/>
              </w:rPr>
              <w:t>;</w:t>
            </w:r>
          </w:p>
        </w:tc>
        <w:tc>
          <w:tcPr>
            <w:tcW w:w="3341" w:type="dxa"/>
          </w:tcPr>
          <w:p w14:paraId="1982214C" w14:textId="74F0C53A"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9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007991C0" w14:textId="77777777" w:rsidR="00616CAE" w:rsidRPr="00855184" w:rsidRDefault="00616CAE" w:rsidP="00EE31AB">
            <w:pPr>
              <w:tabs>
                <w:tab w:val="left" w:pos="397"/>
                <w:tab w:val="left" w:pos="794"/>
                <w:tab w:val="left" w:pos="1191"/>
                <w:tab w:val="left" w:pos="1588"/>
                <w:tab w:val="left" w:pos="1985"/>
              </w:tabs>
              <w:rPr>
                <w:rFonts w:cstheme="minorHAnsi"/>
                <w:sz w:val="22"/>
                <w:szCs w:val="22"/>
                <w:lang w:val="es-ES"/>
              </w:rPr>
            </w:pPr>
          </w:p>
          <w:p w14:paraId="6147D881" w14:textId="48107589" w:rsidR="0088473D" w:rsidRPr="00855184" w:rsidRDefault="00807CEF" w:rsidP="00616CAE">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corrige</w:t>
            </w:r>
            <w:r w:rsidR="00A92F61" w:rsidRPr="00855184">
              <w:rPr>
                <w:rFonts w:cstheme="minorHAnsi"/>
                <w:sz w:val="22"/>
                <w:szCs w:val="22"/>
                <w:lang w:val="es-ES"/>
              </w:rPr>
              <w:t xml:space="preserve"> la referencia a los anexos</w:t>
            </w:r>
            <w:r w:rsidR="00616CAE" w:rsidRPr="00855184">
              <w:rPr>
                <w:rFonts w:cstheme="minorHAnsi"/>
                <w:sz w:val="22"/>
                <w:szCs w:val="22"/>
                <w:lang w:val="es-ES"/>
              </w:rPr>
              <w:t>.</w:t>
            </w:r>
          </w:p>
        </w:tc>
      </w:tr>
      <w:tr w:rsidR="0088473D" w:rsidRPr="00AB536F" w14:paraId="429F3BF9" w14:textId="77777777" w:rsidTr="000727C3">
        <w:tc>
          <w:tcPr>
            <w:tcW w:w="5660" w:type="dxa"/>
          </w:tcPr>
          <w:p w14:paraId="540830F8" w14:textId="6441919C" w:rsidR="0088473D" w:rsidRPr="00855184" w:rsidRDefault="00A92F61" w:rsidP="00605CB1">
            <w:pPr>
              <w:tabs>
                <w:tab w:val="left" w:pos="397"/>
                <w:tab w:val="left" w:pos="794"/>
                <w:tab w:val="left" w:pos="1191"/>
                <w:tab w:val="left" w:pos="1588"/>
                <w:tab w:val="left" w:pos="1985"/>
              </w:tabs>
              <w:rPr>
                <w:rFonts w:cstheme="minorHAnsi"/>
                <w:strike/>
                <w:sz w:val="22"/>
                <w:szCs w:val="22"/>
                <w:u w:val="single"/>
                <w:lang w:val="es-ES"/>
              </w:rPr>
            </w:pPr>
            <w:r w:rsidRPr="00855184">
              <w:rPr>
                <w:rFonts w:cstheme="minorHAnsi"/>
                <w:strike/>
                <w:sz w:val="22"/>
                <w:szCs w:val="22"/>
                <w:lang w:val="es-ES"/>
              </w:rPr>
              <w:t xml:space="preserve">ENCARGA a la Secretaría que comience el proceso de designación del Grupo de supervisión de las actividades de CECoP tras la 14ª reunión de la Conferencia de las Partes </w:t>
            </w:r>
            <w:r w:rsidRPr="00855184">
              <w:rPr>
                <w:rFonts w:cstheme="minorHAnsi"/>
                <w:strike/>
                <w:sz w:val="22"/>
                <w:szCs w:val="22"/>
                <w:lang w:val="es-ES"/>
              </w:rPr>
              <w:lastRenderedPageBreak/>
              <w:t>Contratantes (COP14), de forma que el Comité Permanente pueda tomar una decisión entre períodos de sesiones sobre la composición del Grupo para el próximo trienio</w:t>
            </w:r>
            <w:r w:rsidR="00336459" w:rsidRPr="00855184">
              <w:rPr>
                <w:rFonts w:eastAsia="Times New Roman" w:cstheme="minorHAnsi"/>
                <w:strike/>
                <w:color w:val="000000"/>
                <w:sz w:val="22"/>
                <w:szCs w:val="22"/>
                <w:lang w:val="es-ES" w:eastAsia="en-GB"/>
              </w:rPr>
              <w:t xml:space="preserve">; </w:t>
            </w:r>
          </w:p>
        </w:tc>
        <w:tc>
          <w:tcPr>
            <w:tcW w:w="3341" w:type="dxa"/>
          </w:tcPr>
          <w:p w14:paraId="304410F0" w14:textId="371F1029"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lastRenderedPageBreak/>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10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7E6F6263" w14:textId="77777777" w:rsidR="00D22402" w:rsidRPr="00855184" w:rsidRDefault="00D22402" w:rsidP="00EE31AB">
            <w:pPr>
              <w:tabs>
                <w:tab w:val="left" w:pos="397"/>
                <w:tab w:val="left" w:pos="794"/>
                <w:tab w:val="left" w:pos="1191"/>
                <w:tab w:val="left" w:pos="1588"/>
                <w:tab w:val="left" w:pos="1985"/>
              </w:tabs>
              <w:rPr>
                <w:rFonts w:cstheme="minorHAnsi"/>
                <w:sz w:val="22"/>
                <w:szCs w:val="22"/>
                <w:lang w:val="es-ES"/>
              </w:rPr>
            </w:pPr>
          </w:p>
          <w:p w14:paraId="594B8E4E" w14:textId="2A61CB45" w:rsidR="0088473D" w:rsidRPr="00855184" w:rsidRDefault="00A92F61"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lastRenderedPageBreak/>
              <w:t xml:space="preserve">Se suprime porque esta instrucción debía cumplirse antes de la </w:t>
            </w:r>
            <w:r w:rsidR="00D22402" w:rsidRPr="00855184">
              <w:rPr>
                <w:rFonts w:cstheme="minorHAnsi"/>
                <w:sz w:val="22"/>
                <w:szCs w:val="22"/>
                <w:lang w:val="es-ES"/>
              </w:rPr>
              <w:t>C</w:t>
            </w:r>
            <w:r w:rsidR="00807CEF" w:rsidRPr="00855184">
              <w:rPr>
                <w:rFonts w:cstheme="minorHAnsi"/>
                <w:sz w:val="22"/>
                <w:szCs w:val="22"/>
                <w:lang w:val="es-ES"/>
              </w:rPr>
              <w:t>O</w:t>
            </w:r>
            <w:r w:rsidR="00D22402" w:rsidRPr="00855184">
              <w:rPr>
                <w:rFonts w:cstheme="minorHAnsi"/>
                <w:sz w:val="22"/>
                <w:szCs w:val="22"/>
                <w:lang w:val="es-ES"/>
              </w:rPr>
              <w:t xml:space="preserve">P15, </w:t>
            </w:r>
            <w:r w:rsidR="00807CEF" w:rsidRPr="00855184">
              <w:rPr>
                <w:rFonts w:cstheme="minorHAnsi"/>
                <w:sz w:val="22"/>
                <w:szCs w:val="22"/>
                <w:lang w:val="es-ES"/>
              </w:rPr>
              <w:t xml:space="preserve">reunión en la cual </w:t>
            </w:r>
            <w:r w:rsidRPr="00855184">
              <w:rPr>
                <w:rFonts w:cstheme="minorHAnsi"/>
                <w:sz w:val="22"/>
                <w:szCs w:val="22"/>
                <w:lang w:val="es-ES"/>
              </w:rPr>
              <w:t>está previsto presentar este proyecto de resolución para su adopción</w:t>
            </w:r>
            <w:r w:rsidR="00D22402" w:rsidRPr="00855184">
              <w:rPr>
                <w:rFonts w:cstheme="minorHAnsi"/>
                <w:sz w:val="22"/>
                <w:szCs w:val="22"/>
                <w:lang w:val="es-ES"/>
              </w:rPr>
              <w:t>.</w:t>
            </w:r>
          </w:p>
        </w:tc>
      </w:tr>
      <w:tr w:rsidR="0088473D" w:rsidRPr="00AB536F" w14:paraId="5D1B3FB4" w14:textId="77777777" w:rsidTr="000727C3">
        <w:tc>
          <w:tcPr>
            <w:tcW w:w="5660" w:type="dxa"/>
          </w:tcPr>
          <w:p w14:paraId="71CCA009" w14:textId="1A51F25C" w:rsidR="0088473D" w:rsidRPr="00855184" w:rsidRDefault="00A92F61" w:rsidP="00605CB1">
            <w:pPr>
              <w:tabs>
                <w:tab w:val="left" w:pos="397"/>
                <w:tab w:val="left" w:pos="794"/>
                <w:tab w:val="left" w:pos="1191"/>
                <w:tab w:val="left" w:pos="1588"/>
                <w:tab w:val="left" w:pos="1985"/>
              </w:tabs>
              <w:rPr>
                <w:rFonts w:cstheme="minorHAnsi"/>
                <w:strike/>
                <w:sz w:val="22"/>
                <w:szCs w:val="22"/>
                <w:u w:val="single"/>
                <w:lang w:val="es-ES"/>
              </w:rPr>
            </w:pPr>
            <w:r w:rsidRPr="00855184">
              <w:rPr>
                <w:rFonts w:cstheme="minorHAnsi"/>
                <w:strike/>
                <w:sz w:val="22"/>
                <w:szCs w:val="22"/>
                <w:lang w:val="es-ES"/>
              </w:rPr>
              <w:lastRenderedPageBreak/>
              <w:t>ENCARGA al Grupo de supervisión de las actividades de CECoP que elabore un plan de trabajo para el próximo trienio para presentarlo a la 62ª reunión del Comité Permanente (SC62) con el fin de informar al Comité</w:t>
            </w:r>
            <w:r w:rsidR="00336459" w:rsidRPr="00855184">
              <w:rPr>
                <w:rFonts w:cstheme="minorHAnsi"/>
                <w:strike/>
                <w:sz w:val="22"/>
                <w:szCs w:val="22"/>
                <w:lang w:val="es-ES"/>
              </w:rPr>
              <w:t>;</w:t>
            </w:r>
            <w:r w:rsidR="00336459" w:rsidRPr="00855184">
              <w:rPr>
                <w:rFonts w:eastAsia="Times New Roman" w:cstheme="minorHAnsi"/>
                <w:strike/>
                <w:color w:val="000000"/>
                <w:sz w:val="22"/>
                <w:szCs w:val="22"/>
                <w:bdr w:val="none" w:sz="0" w:space="0" w:color="auto" w:frame="1"/>
                <w:lang w:val="es-ES" w:eastAsia="en-GB"/>
              </w:rPr>
              <w:t xml:space="preserve"> </w:t>
            </w:r>
          </w:p>
        </w:tc>
        <w:tc>
          <w:tcPr>
            <w:tcW w:w="3341" w:type="dxa"/>
          </w:tcPr>
          <w:p w14:paraId="3E4AA719" w14:textId="68CBB5E8"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11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26FCEA48" w14:textId="77777777" w:rsidR="00B11C5B" w:rsidRPr="00855184" w:rsidRDefault="00B11C5B" w:rsidP="00605CB1">
            <w:pPr>
              <w:tabs>
                <w:tab w:val="left" w:pos="397"/>
                <w:tab w:val="left" w:pos="794"/>
                <w:tab w:val="left" w:pos="1191"/>
                <w:tab w:val="left" w:pos="1588"/>
                <w:tab w:val="left" w:pos="1985"/>
              </w:tabs>
              <w:rPr>
                <w:rFonts w:cstheme="minorHAnsi"/>
                <w:sz w:val="22"/>
                <w:szCs w:val="22"/>
                <w:lang w:val="es-ES"/>
              </w:rPr>
            </w:pPr>
          </w:p>
          <w:p w14:paraId="52247EA4" w14:textId="61CF6722" w:rsidR="0088473D" w:rsidRPr="00855184" w:rsidRDefault="00807CEF"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suprime porque esta instrucción era limitada en el tiempo </w:t>
            </w:r>
            <w:r w:rsidR="00A92F61" w:rsidRPr="00855184">
              <w:rPr>
                <w:rFonts w:cstheme="minorHAnsi"/>
                <w:sz w:val="22"/>
                <w:szCs w:val="22"/>
                <w:lang w:val="es-ES"/>
              </w:rPr>
              <w:t>y la reunión S</w:t>
            </w:r>
            <w:r w:rsidR="004C5339" w:rsidRPr="00855184">
              <w:rPr>
                <w:rFonts w:cstheme="minorHAnsi"/>
                <w:sz w:val="22"/>
                <w:szCs w:val="22"/>
                <w:lang w:val="es-ES"/>
              </w:rPr>
              <w:t xml:space="preserve">C62 </w:t>
            </w:r>
            <w:r w:rsidR="00A92F61" w:rsidRPr="00855184">
              <w:rPr>
                <w:rFonts w:cstheme="minorHAnsi"/>
                <w:sz w:val="22"/>
                <w:szCs w:val="22"/>
                <w:lang w:val="es-ES"/>
              </w:rPr>
              <w:t xml:space="preserve">ya </w:t>
            </w:r>
            <w:r w:rsidRPr="00855184">
              <w:rPr>
                <w:rFonts w:cstheme="minorHAnsi"/>
                <w:sz w:val="22"/>
                <w:szCs w:val="22"/>
                <w:lang w:val="es-ES"/>
              </w:rPr>
              <w:t>se celebró</w:t>
            </w:r>
            <w:r w:rsidR="00533BE2" w:rsidRPr="00855184">
              <w:rPr>
                <w:rFonts w:cstheme="minorHAnsi"/>
                <w:sz w:val="22"/>
                <w:szCs w:val="22"/>
                <w:lang w:val="es-ES"/>
              </w:rPr>
              <w:t>.</w:t>
            </w:r>
          </w:p>
        </w:tc>
      </w:tr>
      <w:tr w:rsidR="0088473D" w:rsidRPr="00AB536F" w14:paraId="69F53604" w14:textId="77777777" w:rsidTr="000727C3">
        <w:tc>
          <w:tcPr>
            <w:tcW w:w="5660" w:type="dxa"/>
          </w:tcPr>
          <w:p w14:paraId="7967CC55" w14:textId="7AB6BA59" w:rsidR="0088473D" w:rsidRPr="00855184" w:rsidRDefault="00A92F61" w:rsidP="00605CB1">
            <w:pPr>
              <w:tabs>
                <w:tab w:val="left" w:pos="397"/>
                <w:tab w:val="left" w:pos="794"/>
                <w:tab w:val="left" w:pos="1191"/>
                <w:tab w:val="left" w:pos="1588"/>
                <w:tab w:val="left" w:pos="1985"/>
              </w:tabs>
              <w:rPr>
                <w:rFonts w:cstheme="minorHAnsi"/>
                <w:strike/>
                <w:sz w:val="22"/>
                <w:szCs w:val="22"/>
                <w:u w:val="single"/>
                <w:lang w:val="es-ES"/>
              </w:rPr>
            </w:pPr>
            <w:r w:rsidRPr="00855184">
              <w:rPr>
                <w:rFonts w:cstheme="minorHAnsi"/>
                <w:strike/>
                <w:sz w:val="22"/>
                <w:szCs w:val="22"/>
                <w:lang w:val="es-ES"/>
              </w:rPr>
              <w:t>ENCARGA a la Secretaría que prepare, para la reunión SC63 y en colaboración con el Grupo de supervisión de las actividades de CECoP y en consulta con las Partes, una propuesta sobre las actividades futuras del Grupo utilizando el mandato que figura en el Anexo 3 como orientación general;</w:t>
            </w:r>
          </w:p>
        </w:tc>
        <w:tc>
          <w:tcPr>
            <w:tcW w:w="3341" w:type="dxa"/>
          </w:tcPr>
          <w:p w14:paraId="50F930BD" w14:textId="47D6723B"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12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5DADB059" w14:textId="77777777" w:rsidR="0088473D" w:rsidRPr="00855184" w:rsidRDefault="0088473D" w:rsidP="00605CB1">
            <w:pPr>
              <w:tabs>
                <w:tab w:val="left" w:pos="397"/>
                <w:tab w:val="left" w:pos="794"/>
                <w:tab w:val="left" w:pos="1191"/>
                <w:tab w:val="left" w:pos="1588"/>
                <w:tab w:val="left" w:pos="1985"/>
              </w:tabs>
              <w:rPr>
                <w:rFonts w:cstheme="minorHAnsi"/>
                <w:sz w:val="22"/>
                <w:szCs w:val="22"/>
                <w:lang w:val="es-ES"/>
              </w:rPr>
            </w:pPr>
          </w:p>
          <w:p w14:paraId="1E16C0F5" w14:textId="0DB3BB7E" w:rsidR="004C5339" w:rsidRPr="00855184" w:rsidRDefault="00807CEF" w:rsidP="00DC5688">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 porque esta instrucción era limitada en el tiempo y la reunión SC63 ya se celebró</w:t>
            </w:r>
            <w:r w:rsidR="004C5339" w:rsidRPr="00855184">
              <w:rPr>
                <w:rFonts w:cstheme="minorHAnsi"/>
                <w:sz w:val="22"/>
                <w:szCs w:val="22"/>
                <w:lang w:val="es-ES"/>
              </w:rPr>
              <w:t xml:space="preserve">. </w:t>
            </w:r>
          </w:p>
        </w:tc>
      </w:tr>
      <w:tr w:rsidR="0088473D" w:rsidRPr="00AB536F" w14:paraId="3470674E" w14:textId="77777777" w:rsidTr="000727C3">
        <w:tc>
          <w:tcPr>
            <w:tcW w:w="5660" w:type="dxa"/>
          </w:tcPr>
          <w:p w14:paraId="7F262E70" w14:textId="459E8D0A" w:rsidR="0088473D" w:rsidRPr="00855184" w:rsidRDefault="006441D1" w:rsidP="00605CB1">
            <w:pPr>
              <w:tabs>
                <w:tab w:val="left" w:pos="397"/>
                <w:tab w:val="left" w:pos="794"/>
                <w:tab w:val="left" w:pos="1191"/>
                <w:tab w:val="left" w:pos="1588"/>
                <w:tab w:val="left" w:pos="1985"/>
              </w:tabs>
              <w:rPr>
                <w:rFonts w:cstheme="minorHAnsi"/>
                <w:strike/>
                <w:sz w:val="22"/>
                <w:szCs w:val="22"/>
                <w:u w:val="single"/>
                <w:lang w:val="es-ES"/>
              </w:rPr>
            </w:pPr>
            <w:r w:rsidRPr="00855184">
              <w:rPr>
                <w:rFonts w:cstheme="minorHAnsi"/>
                <w:strike/>
                <w:sz w:val="22"/>
                <w:szCs w:val="22"/>
                <w:lang w:val="es-ES"/>
              </w:rPr>
              <w:t>ENCARGA a la Secretaría que asigne un funcionario de comunicación adicional para respaldar la aplicación del nuevo enfoque, de acuerdo con los recursos existentes</w:t>
            </w:r>
            <w:r w:rsidR="00336459" w:rsidRPr="00855184">
              <w:rPr>
                <w:rFonts w:cstheme="minorHAnsi"/>
                <w:strike/>
                <w:sz w:val="22"/>
                <w:szCs w:val="22"/>
                <w:lang w:val="es-ES"/>
              </w:rPr>
              <w:t>;</w:t>
            </w:r>
          </w:p>
        </w:tc>
        <w:tc>
          <w:tcPr>
            <w:tcW w:w="3341" w:type="dxa"/>
          </w:tcPr>
          <w:p w14:paraId="02CFA785" w14:textId="71D67D74"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13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145184C5" w14:textId="77777777" w:rsidR="00B11C5B" w:rsidRPr="00855184" w:rsidRDefault="00B11C5B" w:rsidP="00B11C5B">
            <w:pPr>
              <w:tabs>
                <w:tab w:val="left" w:pos="397"/>
                <w:tab w:val="left" w:pos="794"/>
                <w:tab w:val="left" w:pos="1191"/>
                <w:tab w:val="left" w:pos="1588"/>
                <w:tab w:val="left" w:pos="1985"/>
              </w:tabs>
              <w:rPr>
                <w:rFonts w:cstheme="minorHAnsi"/>
                <w:sz w:val="22"/>
                <w:szCs w:val="22"/>
                <w:lang w:val="es-ES"/>
              </w:rPr>
            </w:pPr>
          </w:p>
          <w:p w14:paraId="76D0699B" w14:textId="05FF10CE" w:rsidR="0088473D" w:rsidRPr="00855184" w:rsidRDefault="006441D1" w:rsidP="00B11C5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propone su supresión </w:t>
            </w:r>
            <w:r w:rsidR="00807CEF" w:rsidRPr="00855184">
              <w:rPr>
                <w:rFonts w:cstheme="minorHAnsi"/>
                <w:sz w:val="22"/>
                <w:szCs w:val="22"/>
                <w:lang w:val="es-ES"/>
              </w:rPr>
              <w:t>por</w:t>
            </w:r>
            <w:r w:rsidRPr="00855184">
              <w:rPr>
                <w:rFonts w:cstheme="minorHAnsi"/>
                <w:sz w:val="22"/>
                <w:szCs w:val="22"/>
                <w:lang w:val="es-ES"/>
              </w:rPr>
              <w:t xml:space="preserve">que esta instrucción es incoherente con la Resolución </w:t>
            </w:r>
            <w:r w:rsidR="00F90D37" w:rsidRPr="00855184">
              <w:rPr>
                <w:rFonts w:cstheme="minorHAnsi"/>
                <w:sz w:val="22"/>
                <w:szCs w:val="22"/>
                <w:lang w:val="es-ES"/>
              </w:rPr>
              <w:t>XIV.1</w:t>
            </w:r>
            <w:r w:rsidRPr="00855184">
              <w:rPr>
                <w:rFonts w:cstheme="minorHAnsi"/>
                <w:sz w:val="22"/>
                <w:szCs w:val="22"/>
                <w:lang w:val="es-ES"/>
              </w:rPr>
              <w:t xml:space="preserve">, </w:t>
            </w:r>
            <w:r w:rsidRPr="00855184">
              <w:rPr>
                <w:rFonts w:cstheme="minorHAnsi"/>
                <w:i/>
                <w:iCs/>
                <w:sz w:val="22"/>
                <w:szCs w:val="22"/>
                <w:lang w:val="es-ES"/>
              </w:rPr>
              <w:t>Cuestiones financieras y presupuestarias</w:t>
            </w:r>
            <w:r w:rsidR="00F90D37" w:rsidRPr="00855184">
              <w:rPr>
                <w:rFonts w:cstheme="minorHAnsi"/>
                <w:sz w:val="22"/>
                <w:szCs w:val="22"/>
                <w:lang w:val="es-ES"/>
              </w:rPr>
              <w:t xml:space="preserve">, </w:t>
            </w:r>
            <w:r w:rsidR="00947819" w:rsidRPr="00855184">
              <w:rPr>
                <w:rFonts w:cstheme="minorHAnsi"/>
                <w:sz w:val="22"/>
                <w:szCs w:val="22"/>
                <w:lang w:val="es-ES"/>
              </w:rPr>
              <w:t xml:space="preserve">en la que no </w:t>
            </w:r>
            <w:r w:rsidR="00807CEF" w:rsidRPr="00855184">
              <w:rPr>
                <w:rFonts w:cstheme="minorHAnsi"/>
                <w:sz w:val="22"/>
                <w:szCs w:val="22"/>
                <w:lang w:val="es-ES"/>
              </w:rPr>
              <w:t xml:space="preserve">se prevén fondos </w:t>
            </w:r>
            <w:r w:rsidR="00947819" w:rsidRPr="00855184">
              <w:rPr>
                <w:rFonts w:cstheme="minorHAnsi"/>
                <w:sz w:val="22"/>
                <w:szCs w:val="22"/>
                <w:lang w:val="es-ES"/>
              </w:rPr>
              <w:t>para el funcionario adicional.</w:t>
            </w:r>
          </w:p>
        </w:tc>
      </w:tr>
      <w:tr w:rsidR="0088473D" w:rsidRPr="00AB536F" w14:paraId="493D7023" w14:textId="77777777" w:rsidTr="000727C3">
        <w:tc>
          <w:tcPr>
            <w:tcW w:w="5660" w:type="dxa"/>
          </w:tcPr>
          <w:p w14:paraId="5737E8E3" w14:textId="6C786383" w:rsidR="0088473D" w:rsidRPr="00855184" w:rsidRDefault="00947819" w:rsidP="00336459">
            <w:pPr>
              <w:tabs>
                <w:tab w:val="left" w:pos="399"/>
              </w:tabs>
              <w:rPr>
                <w:rFonts w:cstheme="minorHAnsi"/>
                <w:strike/>
                <w:sz w:val="22"/>
                <w:szCs w:val="22"/>
                <w:u w:val="single"/>
                <w:lang w:val="es-ES"/>
              </w:rPr>
            </w:pPr>
            <w:r w:rsidRPr="00855184">
              <w:rPr>
                <w:rFonts w:cstheme="minorHAnsi"/>
                <w:strike/>
                <w:sz w:val="22"/>
                <w:szCs w:val="22"/>
                <w:lang w:val="es-ES"/>
              </w:rPr>
              <w:t>ENCARGA TAMBIÉN a la Secretaría que incluya en su programa de trabajo disposiciones en las que se defina cómo ayudará a las Partes Contratantes a aplicar del nuevo enfoque de CECoP</w:t>
            </w:r>
            <w:r w:rsidR="00336459" w:rsidRPr="00855184">
              <w:rPr>
                <w:rFonts w:cstheme="minorHAnsi"/>
                <w:strike/>
                <w:sz w:val="22"/>
                <w:szCs w:val="22"/>
                <w:lang w:val="es-ES"/>
              </w:rPr>
              <w:t>;</w:t>
            </w:r>
          </w:p>
        </w:tc>
        <w:tc>
          <w:tcPr>
            <w:tcW w:w="3341" w:type="dxa"/>
          </w:tcPr>
          <w:p w14:paraId="735A3928" w14:textId="733904FA" w:rsidR="00EE31AB" w:rsidRPr="00855184" w:rsidRDefault="00EE31AB" w:rsidP="00EE31AB">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00DC6C59" w:rsidRPr="00855184">
              <w:rPr>
                <w:rFonts w:cstheme="minorHAnsi"/>
                <w:sz w:val="22"/>
                <w:szCs w:val="22"/>
                <w:lang w:val="es-ES"/>
              </w:rPr>
              <w:t xml:space="preserve">párr. </w:t>
            </w:r>
            <w:r w:rsidRPr="00855184">
              <w:rPr>
                <w:rFonts w:cstheme="minorHAnsi"/>
                <w:sz w:val="22"/>
                <w:szCs w:val="22"/>
                <w:lang w:val="es-ES"/>
              </w:rPr>
              <w:t xml:space="preserve">14 </w:t>
            </w:r>
            <w:r w:rsidR="00DC6C59" w:rsidRPr="00855184">
              <w:rPr>
                <w:rFonts w:cstheme="minorHAnsi"/>
                <w:sz w:val="22"/>
                <w:szCs w:val="22"/>
                <w:lang w:val="es-ES"/>
              </w:rPr>
              <w:t>de la Resolución</w:t>
            </w:r>
            <w:r w:rsidRPr="00855184">
              <w:rPr>
                <w:rFonts w:cstheme="minorHAnsi"/>
                <w:sz w:val="22"/>
                <w:szCs w:val="22"/>
                <w:lang w:val="es-ES"/>
              </w:rPr>
              <w:t xml:space="preserve"> XIV.8</w:t>
            </w:r>
            <w:r w:rsidRPr="00855184">
              <w:rPr>
                <w:rFonts w:cstheme="minorHAnsi"/>
                <w:sz w:val="22"/>
                <w:szCs w:val="22"/>
                <w:lang w:val="es-ES"/>
              </w:rPr>
              <w:sym w:font="Symbol" w:char="F05D"/>
            </w:r>
          </w:p>
          <w:p w14:paraId="5C0AD3C5" w14:textId="77777777" w:rsidR="00B11C5B" w:rsidRPr="00855184" w:rsidRDefault="00B11C5B" w:rsidP="00605CB1">
            <w:pPr>
              <w:tabs>
                <w:tab w:val="left" w:pos="397"/>
                <w:tab w:val="left" w:pos="794"/>
                <w:tab w:val="left" w:pos="1191"/>
                <w:tab w:val="left" w:pos="1588"/>
                <w:tab w:val="left" w:pos="1985"/>
              </w:tabs>
              <w:rPr>
                <w:rFonts w:cstheme="minorHAnsi"/>
                <w:sz w:val="22"/>
                <w:szCs w:val="22"/>
                <w:lang w:val="es-ES"/>
              </w:rPr>
            </w:pPr>
          </w:p>
          <w:p w14:paraId="16EE263B" w14:textId="77B17C92" w:rsidR="0088473D" w:rsidRPr="00855184" w:rsidRDefault="00947819" w:rsidP="00605CB1">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 xml:space="preserve">Se propone su supresión porque la Secretaría ya está </w:t>
            </w:r>
            <w:r w:rsidR="00807CEF" w:rsidRPr="00855184">
              <w:rPr>
                <w:rFonts w:cstheme="minorHAnsi"/>
                <w:sz w:val="22"/>
                <w:szCs w:val="22"/>
                <w:lang w:val="es-ES"/>
              </w:rPr>
              <w:t>definiendo</w:t>
            </w:r>
            <w:r w:rsidRPr="00855184">
              <w:rPr>
                <w:rFonts w:cstheme="minorHAnsi"/>
                <w:sz w:val="22"/>
                <w:szCs w:val="22"/>
                <w:lang w:val="es-ES"/>
              </w:rPr>
              <w:t xml:space="preserve"> cómo ayudar</w:t>
            </w:r>
            <w:r w:rsidR="00807CEF" w:rsidRPr="00855184">
              <w:rPr>
                <w:rFonts w:cstheme="minorHAnsi"/>
                <w:sz w:val="22"/>
                <w:szCs w:val="22"/>
                <w:lang w:val="es-ES"/>
              </w:rPr>
              <w:t>á</w:t>
            </w:r>
            <w:r w:rsidRPr="00855184">
              <w:rPr>
                <w:rFonts w:cstheme="minorHAnsi"/>
                <w:sz w:val="22"/>
                <w:szCs w:val="22"/>
                <w:lang w:val="es-ES"/>
              </w:rPr>
              <w:t xml:space="preserve"> a las </w:t>
            </w:r>
            <w:r w:rsidR="00807CEF" w:rsidRPr="00855184">
              <w:rPr>
                <w:rFonts w:cstheme="minorHAnsi"/>
                <w:sz w:val="22"/>
                <w:szCs w:val="22"/>
                <w:lang w:val="es-ES"/>
              </w:rPr>
              <w:t>P</w:t>
            </w:r>
            <w:r w:rsidRPr="00855184">
              <w:rPr>
                <w:rFonts w:cstheme="minorHAnsi"/>
                <w:sz w:val="22"/>
                <w:szCs w:val="22"/>
                <w:lang w:val="es-ES"/>
              </w:rPr>
              <w:t>artes a aplicar el nuevo enfoque de CECoP</w:t>
            </w:r>
            <w:r w:rsidR="00DC5688" w:rsidRPr="00855184">
              <w:rPr>
                <w:rFonts w:cstheme="minorHAnsi"/>
                <w:sz w:val="22"/>
                <w:szCs w:val="22"/>
                <w:lang w:val="es-ES"/>
              </w:rPr>
              <w:t>.</w:t>
            </w:r>
          </w:p>
        </w:tc>
      </w:tr>
      <w:tr w:rsidR="00807CEF" w:rsidRPr="00AB536F" w14:paraId="644A1F02" w14:textId="77777777" w:rsidTr="00A21CC7">
        <w:trPr>
          <w:cantSplit/>
        </w:trPr>
        <w:tc>
          <w:tcPr>
            <w:tcW w:w="5660" w:type="dxa"/>
          </w:tcPr>
          <w:p w14:paraId="5503CC39" w14:textId="15575313" w:rsidR="00807CEF" w:rsidRPr="00855184" w:rsidRDefault="00807CEF" w:rsidP="00807CEF">
            <w:pPr>
              <w:shd w:val="clear" w:color="auto" w:fill="FFFFFF"/>
              <w:ind w:left="28"/>
              <w:rPr>
                <w:rFonts w:cstheme="minorHAnsi"/>
                <w:strike/>
                <w:sz w:val="22"/>
                <w:szCs w:val="22"/>
                <w:u w:val="single"/>
                <w:lang w:val="es-ES"/>
              </w:rPr>
            </w:pPr>
            <w:r w:rsidRPr="00855184">
              <w:rPr>
                <w:rFonts w:cstheme="minorHAnsi"/>
                <w:strike/>
                <w:color w:val="000000"/>
                <w:sz w:val="22"/>
                <w:szCs w:val="22"/>
                <w:lang w:val="es-ES"/>
              </w:rPr>
              <w:t xml:space="preserve">ALIENTA al Grupo de </w:t>
            </w:r>
            <w:r w:rsidRPr="00855184">
              <w:rPr>
                <w:rFonts w:cstheme="minorHAnsi"/>
                <w:strike/>
                <w:sz w:val="22"/>
                <w:szCs w:val="22"/>
                <w:lang w:val="es-ES"/>
              </w:rPr>
              <w:t xml:space="preserve">supervisión de las actividades de CECoP, en colaboración con el Grupo de Trabajo sobre </w:t>
            </w:r>
            <w:r w:rsidRPr="00855184">
              <w:rPr>
                <w:rFonts w:cstheme="minorHAnsi"/>
                <w:strike/>
                <w:color w:val="000000"/>
                <w:sz w:val="22"/>
                <w:szCs w:val="22"/>
                <w:lang w:val="es-ES"/>
              </w:rPr>
              <w:t xml:space="preserve">el Plan Estratégico, a integrar en el Quinto Plan Estratégico, según proceda, el nuevo enfoque de CECoP basándose en el Anexo 2 de la presente resolución, para examinarlo en la </w:t>
            </w:r>
            <w:r w:rsidRPr="00855184">
              <w:rPr>
                <w:rFonts w:cstheme="minorHAnsi"/>
                <w:strike/>
                <w:color w:val="000000"/>
                <w:sz w:val="22"/>
                <w:szCs w:val="22"/>
                <w:shd w:val="clear" w:color="auto" w:fill="FFFFFF"/>
                <w:lang w:val="es-ES"/>
              </w:rPr>
              <w:t>COP15;</w:t>
            </w:r>
          </w:p>
        </w:tc>
        <w:tc>
          <w:tcPr>
            <w:tcW w:w="3341" w:type="dxa"/>
          </w:tcPr>
          <w:p w14:paraId="039C00D4" w14:textId="0D56B3C4" w:rsidR="00807CEF" w:rsidRPr="00855184" w:rsidRDefault="00807CEF" w:rsidP="00807CEF">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sym w:font="Symbol" w:char="F05B"/>
            </w:r>
            <w:r w:rsidRPr="00855184">
              <w:rPr>
                <w:rFonts w:cstheme="minorHAnsi"/>
                <w:sz w:val="22"/>
                <w:szCs w:val="22"/>
                <w:lang w:val="es-ES"/>
              </w:rPr>
              <w:t>párr. 15 de la Resolución XIV.8</w:t>
            </w:r>
            <w:r w:rsidRPr="00855184">
              <w:rPr>
                <w:rFonts w:cstheme="minorHAnsi"/>
                <w:sz w:val="22"/>
                <w:szCs w:val="22"/>
                <w:lang w:val="es-ES"/>
              </w:rPr>
              <w:sym w:font="Symbol" w:char="F05D"/>
            </w:r>
          </w:p>
          <w:p w14:paraId="12D87C2A" w14:textId="77777777" w:rsidR="00807CEF" w:rsidRPr="00855184" w:rsidRDefault="00807CEF" w:rsidP="00807CEF">
            <w:pPr>
              <w:tabs>
                <w:tab w:val="left" w:pos="397"/>
                <w:tab w:val="left" w:pos="794"/>
                <w:tab w:val="left" w:pos="1191"/>
                <w:tab w:val="left" w:pos="1588"/>
                <w:tab w:val="left" w:pos="1985"/>
              </w:tabs>
              <w:rPr>
                <w:rFonts w:cstheme="minorHAnsi"/>
                <w:sz w:val="22"/>
                <w:szCs w:val="22"/>
                <w:lang w:val="es-ES"/>
              </w:rPr>
            </w:pPr>
          </w:p>
          <w:p w14:paraId="0DBE9AED" w14:textId="1620251C" w:rsidR="00807CEF" w:rsidRPr="00855184" w:rsidRDefault="00807CEF" w:rsidP="00807CEF">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t>Se suprime porque esta instrucción debía cumplirse antes de la COP15, reunión en la cual está previsto presentar este proyecto de resolución para su adopción.</w:t>
            </w:r>
          </w:p>
        </w:tc>
      </w:tr>
      <w:tr w:rsidR="00807CEF" w:rsidRPr="00AB536F" w14:paraId="05AD1CEC" w14:textId="77777777" w:rsidTr="000727C3">
        <w:tc>
          <w:tcPr>
            <w:tcW w:w="5660" w:type="dxa"/>
          </w:tcPr>
          <w:p w14:paraId="7A8428A0" w14:textId="428B4068" w:rsidR="00807CEF" w:rsidRPr="00855184" w:rsidRDefault="00807CEF" w:rsidP="00807CEF">
            <w:pPr>
              <w:tabs>
                <w:tab w:val="left" w:pos="397"/>
                <w:tab w:val="left" w:pos="794"/>
                <w:tab w:val="left" w:pos="1191"/>
                <w:tab w:val="left" w:pos="1588"/>
                <w:tab w:val="left" w:pos="1985"/>
              </w:tabs>
              <w:ind w:left="794" w:hanging="794"/>
              <w:rPr>
                <w:rFonts w:cstheme="minorHAnsi"/>
                <w:sz w:val="22"/>
                <w:szCs w:val="22"/>
                <w:u w:val="single"/>
                <w:lang w:val="es-ES"/>
              </w:rPr>
            </w:pPr>
            <w:r w:rsidRPr="00855184">
              <w:rPr>
                <w:rFonts w:cstheme="minorHAnsi"/>
                <w:sz w:val="22"/>
                <w:szCs w:val="22"/>
                <w:u w:val="single"/>
                <w:lang w:val="es-ES"/>
              </w:rPr>
              <w:t>DEROGA las siguientes recomendaciones y resoluciones:</w:t>
            </w:r>
          </w:p>
          <w:p w14:paraId="1997DC94" w14:textId="3132E717"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Recomendación 4.5, </w:t>
            </w:r>
            <w:r w:rsidRPr="00855184">
              <w:rPr>
                <w:rFonts w:cstheme="minorHAnsi"/>
                <w:i/>
                <w:iCs/>
                <w:sz w:val="22"/>
                <w:szCs w:val="22"/>
                <w:u w:val="single"/>
                <w:lang w:val="es-ES"/>
              </w:rPr>
              <w:t>Educación y capacitación</w:t>
            </w:r>
            <w:r w:rsidRPr="00855184">
              <w:rPr>
                <w:rFonts w:cstheme="minorHAnsi"/>
                <w:sz w:val="22"/>
                <w:szCs w:val="22"/>
                <w:u w:val="single"/>
                <w:lang w:val="es-ES"/>
              </w:rPr>
              <w:t>;</w:t>
            </w:r>
          </w:p>
          <w:p w14:paraId="48AE55AF" w14:textId="7C78DE4A"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Recomendación 5.8, </w:t>
            </w:r>
            <w:r w:rsidRPr="00855184">
              <w:rPr>
                <w:rFonts w:cstheme="minorHAnsi"/>
                <w:i/>
                <w:iCs/>
                <w:sz w:val="22"/>
                <w:szCs w:val="22"/>
                <w:u w:val="single"/>
                <w:lang w:val="es-ES"/>
              </w:rPr>
              <w:t>Las medidas para fomentar la conciencia pública del valor de los humedales en las reservas de humedales</w:t>
            </w:r>
            <w:r w:rsidRPr="00855184">
              <w:rPr>
                <w:rFonts w:cstheme="minorHAnsi"/>
                <w:sz w:val="22"/>
                <w:szCs w:val="22"/>
                <w:u w:val="single"/>
                <w:lang w:val="es-ES"/>
              </w:rPr>
              <w:t>;</w:t>
            </w:r>
          </w:p>
          <w:p w14:paraId="5189CC41" w14:textId="3BB37036"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Resolución VI.19, </w:t>
            </w:r>
            <w:r w:rsidRPr="00855184">
              <w:rPr>
                <w:rFonts w:cstheme="minorHAnsi"/>
                <w:i/>
                <w:iCs/>
                <w:sz w:val="22"/>
                <w:szCs w:val="22"/>
                <w:u w:val="single"/>
                <w:lang w:val="es-ES"/>
              </w:rPr>
              <w:t>Educación y concienciación del público</w:t>
            </w:r>
            <w:r w:rsidRPr="00855184">
              <w:rPr>
                <w:rFonts w:cstheme="minorHAnsi"/>
                <w:sz w:val="22"/>
                <w:szCs w:val="22"/>
                <w:u w:val="single"/>
                <w:lang w:val="es-ES"/>
              </w:rPr>
              <w:t>;</w:t>
            </w:r>
          </w:p>
          <w:p w14:paraId="2E6DABBC" w14:textId="289972ED"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Resolución VII.9, </w:t>
            </w:r>
            <w:r w:rsidRPr="00855184">
              <w:rPr>
                <w:rFonts w:cstheme="minorHAnsi"/>
                <w:i/>
                <w:iCs/>
                <w:sz w:val="22"/>
                <w:szCs w:val="22"/>
                <w:u w:val="single"/>
                <w:lang w:val="es-ES"/>
              </w:rPr>
              <w:t>Programa de Promoción de la Convención - 1999-2002</w:t>
            </w:r>
            <w:r w:rsidRPr="00855184">
              <w:rPr>
                <w:rFonts w:cstheme="minorHAnsi"/>
                <w:sz w:val="22"/>
                <w:szCs w:val="22"/>
                <w:u w:val="single"/>
                <w:lang w:val="es-ES"/>
              </w:rPr>
              <w:t>;</w:t>
            </w:r>
          </w:p>
          <w:p w14:paraId="40622822" w14:textId="42A84947"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Resolución VIII.31, </w:t>
            </w:r>
            <w:r w:rsidRPr="00855184">
              <w:rPr>
                <w:rFonts w:cstheme="minorHAnsi"/>
                <w:i/>
                <w:iCs/>
                <w:sz w:val="22"/>
                <w:szCs w:val="22"/>
                <w:u w:val="single"/>
                <w:lang w:val="es-ES"/>
              </w:rPr>
              <w:t>Programa de comunicación, educación y concienciación del público (CECoP) 2003-2008 de la Convención</w:t>
            </w:r>
            <w:r w:rsidRPr="00855184">
              <w:rPr>
                <w:rFonts w:cstheme="minorHAnsi"/>
                <w:sz w:val="22"/>
                <w:szCs w:val="22"/>
                <w:u w:val="single"/>
                <w:lang w:val="es-ES"/>
              </w:rPr>
              <w:t>;</w:t>
            </w:r>
          </w:p>
          <w:p w14:paraId="10AA7C38" w14:textId="525FB4CB"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lastRenderedPageBreak/>
              <w:t xml:space="preserve">- Resolución IX.18, </w:t>
            </w:r>
            <w:r w:rsidRPr="00855184">
              <w:rPr>
                <w:rFonts w:cstheme="minorHAnsi"/>
                <w:i/>
                <w:iCs/>
                <w:sz w:val="22"/>
                <w:szCs w:val="22"/>
                <w:u w:val="single"/>
                <w:lang w:val="es-ES"/>
              </w:rPr>
              <w:t>Creación de un grupo de supervisión de las actividades de CECoP de la Convención</w:t>
            </w:r>
            <w:r w:rsidRPr="00855184">
              <w:rPr>
                <w:rFonts w:cstheme="minorHAnsi"/>
                <w:sz w:val="22"/>
                <w:szCs w:val="22"/>
                <w:u w:val="single"/>
                <w:lang w:val="es-ES"/>
              </w:rPr>
              <w:t>;</w:t>
            </w:r>
          </w:p>
          <w:p w14:paraId="776C17FA" w14:textId="073C172A"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Resolución X.8, </w:t>
            </w:r>
            <w:r w:rsidRPr="00855184">
              <w:rPr>
                <w:rFonts w:cstheme="minorHAnsi"/>
                <w:i/>
                <w:iCs/>
                <w:sz w:val="22"/>
                <w:szCs w:val="22"/>
                <w:u w:val="single"/>
                <w:lang w:val="es-ES"/>
              </w:rPr>
              <w:t>El Programa de comunicación, educación, concienciación y participación (CECoP) para 2009-2015 de la Convención</w:t>
            </w:r>
            <w:r w:rsidRPr="00855184">
              <w:rPr>
                <w:rFonts w:cstheme="minorHAnsi"/>
                <w:sz w:val="22"/>
                <w:szCs w:val="22"/>
                <w:u w:val="single"/>
                <w:lang w:val="es-ES"/>
              </w:rPr>
              <w:t>; y</w:t>
            </w:r>
          </w:p>
          <w:p w14:paraId="57B61109" w14:textId="6AEB8387" w:rsidR="00807CEF" w:rsidRPr="00855184" w:rsidRDefault="00807CEF" w:rsidP="00807CEF">
            <w:pPr>
              <w:tabs>
                <w:tab w:val="left" w:pos="397"/>
                <w:tab w:val="left" w:pos="794"/>
                <w:tab w:val="left" w:pos="1191"/>
                <w:tab w:val="left" w:pos="1588"/>
                <w:tab w:val="left" w:pos="1985"/>
              </w:tabs>
              <w:rPr>
                <w:rFonts w:cstheme="minorHAnsi"/>
                <w:sz w:val="22"/>
                <w:szCs w:val="22"/>
                <w:u w:val="single"/>
                <w:lang w:val="es-ES"/>
              </w:rPr>
            </w:pPr>
            <w:r w:rsidRPr="00855184">
              <w:rPr>
                <w:rFonts w:cstheme="minorHAnsi"/>
                <w:sz w:val="22"/>
                <w:szCs w:val="22"/>
                <w:u w:val="single"/>
                <w:lang w:val="es-ES"/>
              </w:rPr>
              <w:t xml:space="preserve">- Resolución XII.9, </w:t>
            </w:r>
            <w:r w:rsidRPr="00855184">
              <w:rPr>
                <w:rFonts w:cstheme="minorHAnsi"/>
                <w:i/>
                <w:iCs/>
                <w:sz w:val="22"/>
                <w:szCs w:val="22"/>
                <w:u w:val="single"/>
                <w:lang w:val="es-ES"/>
              </w:rPr>
              <w:t>Programa de la Convención de Ramsar sobre comunicación, fomento de capacidad, educación, concienciación y participación (CECoP) para 2016‐2024</w:t>
            </w:r>
            <w:r w:rsidRPr="00855184">
              <w:rPr>
                <w:rFonts w:cstheme="minorHAnsi"/>
                <w:sz w:val="22"/>
                <w:szCs w:val="22"/>
                <w:u w:val="single"/>
                <w:lang w:val="es-ES"/>
              </w:rPr>
              <w:t>.</w:t>
            </w:r>
          </w:p>
        </w:tc>
        <w:tc>
          <w:tcPr>
            <w:tcW w:w="3341" w:type="dxa"/>
          </w:tcPr>
          <w:p w14:paraId="7EB876A9" w14:textId="7F5B0B82" w:rsidR="00807CEF" w:rsidRPr="00855184" w:rsidRDefault="00807CEF" w:rsidP="00807CEF">
            <w:pPr>
              <w:tabs>
                <w:tab w:val="left" w:pos="397"/>
                <w:tab w:val="left" w:pos="794"/>
                <w:tab w:val="left" w:pos="1191"/>
                <w:tab w:val="left" w:pos="1588"/>
                <w:tab w:val="left" w:pos="1985"/>
              </w:tabs>
              <w:rPr>
                <w:rFonts w:cstheme="minorHAnsi"/>
                <w:sz w:val="22"/>
                <w:szCs w:val="22"/>
                <w:lang w:val="es-ES"/>
              </w:rPr>
            </w:pPr>
            <w:r w:rsidRPr="00855184">
              <w:rPr>
                <w:rFonts w:cstheme="minorHAnsi"/>
                <w:sz w:val="22"/>
                <w:szCs w:val="22"/>
                <w:lang w:val="es-ES"/>
              </w:rPr>
              <w:lastRenderedPageBreak/>
              <w:t>Nuevo texto para reconocer el estado de las recomendaciones y resoluciones indicadas en la Resolución XIV.5 y para derogar las recomendaciones y resoluciones que quedan cubiertas por esta consolidación.</w:t>
            </w:r>
          </w:p>
        </w:tc>
      </w:tr>
    </w:tbl>
    <w:p w14:paraId="1FA956ED" w14:textId="77777777" w:rsidR="003F3FD8" w:rsidRPr="006A0C95" w:rsidRDefault="003F3FD8" w:rsidP="00605CB1">
      <w:pPr>
        <w:tabs>
          <w:tab w:val="left" w:pos="397"/>
          <w:tab w:val="left" w:pos="794"/>
          <w:tab w:val="left" w:pos="1191"/>
          <w:tab w:val="left" w:pos="1588"/>
          <w:tab w:val="left" w:pos="1985"/>
        </w:tabs>
        <w:ind w:left="794" w:hanging="794"/>
        <w:rPr>
          <w:rFonts w:cstheme="minorHAnsi"/>
          <w:sz w:val="22"/>
          <w:szCs w:val="22"/>
          <w:lang w:val="es-ES"/>
        </w:rPr>
      </w:pPr>
    </w:p>
    <w:p w14:paraId="06CF8373" w14:textId="61652063" w:rsidR="00D12504" w:rsidRPr="006A0C95" w:rsidRDefault="000130A6" w:rsidP="006B5262">
      <w:pPr>
        <w:autoSpaceDE w:val="0"/>
        <w:autoSpaceDN w:val="0"/>
        <w:adjustRightInd w:val="0"/>
        <w:rPr>
          <w:b/>
          <w:bCs/>
          <w:sz w:val="22"/>
          <w:szCs w:val="22"/>
          <w:lang w:val="es-ES"/>
        </w:rPr>
      </w:pPr>
      <w:r w:rsidRPr="00807CEF">
        <w:rPr>
          <w:b/>
          <w:bCs/>
          <w:sz w:val="22"/>
          <w:szCs w:val="22"/>
          <w:lang w:val="es-ES"/>
        </w:rPr>
        <w:t xml:space="preserve">NB: </w:t>
      </w:r>
      <w:r w:rsidR="00520432" w:rsidRPr="00807CEF">
        <w:rPr>
          <w:b/>
          <w:bCs/>
          <w:sz w:val="22"/>
          <w:szCs w:val="22"/>
          <w:lang w:val="es-ES"/>
        </w:rPr>
        <w:t>Los anexos de</w:t>
      </w:r>
      <w:r w:rsidR="00807CEF">
        <w:rPr>
          <w:b/>
          <w:bCs/>
          <w:sz w:val="22"/>
          <w:szCs w:val="22"/>
          <w:lang w:val="es-ES"/>
        </w:rPr>
        <w:t xml:space="preserve"> este proyec</w:t>
      </w:r>
      <w:r w:rsidR="00520432" w:rsidRPr="00807CEF">
        <w:rPr>
          <w:b/>
          <w:bCs/>
          <w:sz w:val="22"/>
          <w:szCs w:val="22"/>
          <w:lang w:val="es-ES"/>
        </w:rPr>
        <w:t>to de resolución consolidada son los siguientes:</w:t>
      </w:r>
    </w:p>
    <w:p w14:paraId="64A0906F" w14:textId="72EF071F" w:rsidR="00D12504" w:rsidRPr="007E7FB3" w:rsidRDefault="00D12504" w:rsidP="006B5262">
      <w:pPr>
        <w:autoSpaceDE w:val="0"/>
        <w:autoSpaceDN w:val="0"/>
        <w:adjustRightInd w:val="0"/>
        <w:rPr>
          <w:b/>
          <w:bCs/>
          <w:i/>
          <w:iCs/>
          <w:sz w:val="22"/>
          <w:szCs w:val="22"/>
          <w:lang w:val="es-ES"/>
        </w:rPr>
      </w:pPr>
      <w:r w:rsidRPr="006A0C95">
        <w:rPr>
          <w:b/>
          <w:bCs/>
          <w:sz w:val="22"/>
          <w:szCs w:val="22"/>
          <w:lang w:val="es-ES"/>
        </w:rPr>
        <w:t>-</w:t>
      </w:r>
      <w:r w:rsidR="000B1BCD" w:rsidRPr="006A0C95">
        <w:rPr>
          <w:b/>
          <w:bCs/>
          <w:sz w:val="22"/>
          <w:szCs w:val="22"/>
          <w:lang w:val="es-ES"/>
        </w:rPr>
        <w:t xml:space="preserve"> </w:t>
      </w:r>
      <w:r w:rsidR="00520432" w:rsidRPr="006A0C95">
        <w:rPr>
          <w:b/>
          <w:bCs/>
          <w:sz w:val="22"/>
          <w:szCs w:val="22"/>
          <w:lang w:val="es-ES"/>
        </w:rPr>
        <w:t xml:space="preserve">El </w:t>
      </w:r>
      <w:r w:rsidR="00807CEF" w:rsidRPr="007E7FB3">
        <w:rPr>
          <w:b/>
          <w:bCs/>
          <w:sz w:val="22"/>
          <w:szCs w:val="22"/>
          <w:lang w:val="es-ES"/>
        </w:rPr>
        <w:t>Anexo</w:t>
      </w:r>
      <w:r w:rsidR="000B1BCD" w:rsidRPr="006A0C95">
        <w:rPr>
          <w:b/>
          <w:bCs/>
          <w:sz w:val="22"/>
          <w:szCs w:val="22"/>
          <w:lang w:val="es-ES"/>
        </w:rPr>
        <w:t xml:space="preserve"> 1 </w:t>
      </w:r>
      <w:r w:rsidR="00520432" w:rsidRPr="006A0C95">
        <w:rPr>
          <w:b/>
          <w:bCs/>
          <w:sz w:val="22"/>
          <w:szCs w:val="22"/>
          <w:lang w:val="es-ES"/>
        </w:rPr>
        <w:t xml:space="preserve">es el </w:t>
      </w:r>
      <w:r w:rsidR="00807CEF">
        <w:rPr>
          <w:b/>
          <w:bCs/>
          <w:sz w:val="22"/>
          <w:szCs w:val="22"/>
          <w:lang w:val="es-ES"/>
        </w:rPr>
        <w:t>Anexo</w:t>
      </w:r>
      <w:r w:rsidRPr="006A0C95">
        <w:rPr>
          <w:b/>
          <w:bCs/>
          <w:sz w:val="22"/>
          <w:szCs w:val="22"/>
          <w:lang w:val="es-ES"/>
        </w:rPr>
        <w:t xml:space="preserve"> 1 </w:t>
      </w:r>
      <w:r w:rsidR="00520432" w:rsidRPr="006A0C95">
        <w:rPr>
          <w:b/>
          <w:bCs/>
          <w:sz w:val="22"/>
          <w:szCs w:val="22"/>
          <w:lang w:val="es-ES"/>
        </w:rPr>
        <w:t xml:space="preserve">de la </w:t>
      </w:r>
      <w:r w:rsidR="00E20475" w:rsidRPr="006A0C95">
        <w:rPr>
          <w:b/>
          <w:bCs/>
          <w:sz w:val="22"/>
          <w:szCs w:val="22"/>
          <w:lang w:val="es-ES"/>
        </w:rPr>
        <w:t>Resolución</w:t>
      </w:r>
      <w:r w:rsidR="000B1BCD" w:rsidRPr="006A0C95">
        <w:rPr>
          <w:b/>
          <w:bCs/>
          <w:sz w:val="22"/>
          <w:szCs w:val="22"/>
          <w:lang w:val="es-ES"/>
        </w:rPr>
        <w:t xml:space="preserve"> XII.9</w:t>
      </w:r>
      <w:r w:rsidR="007E7FB3">
        <w:rPr>
          <w:b/>
          <w:bCs/>
          <w:sz w:val="22"/>
          <w:szCs w:val="22"/>
          <w:lang w:val="es-ES"/>
        </w:rPr>
        <w:t>,</w:t>
      </w:r>
      <w:r w:rsidR="000B1BCD" w:rsidRPr="006A0C95">
        <w:rPr>
          <w:b/>
          <w:bCs/>
          <w:sz w:val="22"/>
          <w:szCs w:val="22"/>
          <w:lang w:val="es-ES"/>
        </w:rPr>
        <w:t xml:space="preserve"> </w:t>
      </w:r>
      <w:r w:rsidR="00520432" w:rsidRPr="007E7FB3">
        <w:rPr>
          <w:b/>
          <w:bCs/>
          <w:i/>
          <w:iCs/>
          <w:sz w:val="22"/>
          <w:szCs w:val="22"/>
          <w:lang w:val="es-ES"/>
        </w:rPr>
        <w:t>Programa de la Convención de Ramsar sobre comunicación, fomento de capacidad, educación, concienciación y participación (CECoP) para 2016‐2024</w:t>
      </w:r>
      <w:r w:rsidRPr="007E7FB3">
        <w:rPr>
          <w:b/>
          <w:bCs/>
          <w:i/>
          <w:iCs/>
          <w:sz w:val="22"/>
          <w:szCs w:val="22"/>
          <w:lang w:val="es-ES"/>
        </w:rPr>
        <w:t>;</w:t>
      </w:r>
    </w:p>
    <w:p w14:paraId="27C0830B" w14:textId="53D44C5F" w:rsidR="00D12504" w:rsidRPr="006A0C95" w:rsidRDefault="00D12504" w:rsidP="006B5262">
      <w:pPr>
        <w:autoSpaceDE w:val="0"/>
        <w:autoSpaceDN w:val="0"/>
        <w:adjustRightInd w:val="0"/>
        <w:rPr>
          <w:b/>
          <w:bCs/>
          <w:sz w:val="22"/>
          <w:szCs w:val="22"/>
          <w:lang w:val="es-ES"/>
        </w:rPr>
      </w:pPr>
      <w:r w:rsidRPr="006A0C95">
        <w:rPr>
          <w:rFonts w:cstheme="minorHAnsi"/>
          <w:b/>
          <w:bCs/>
          <w:sz w:val="22"/>
          <w:szCs w:val="22"/>
          <w:lang w:val="es-ES"/>
        </w:rPr>
        <w:t xml:space="preserve">- </w:t>
      </w:r>
      <w:r w:rsidR="00520432" w:rsidRPr="006A0C95">
        <w:rPr>
          <w:rFonts w:cstheme="minorHAnsi"/>
          <w:b/>
          <w:bCs/>
          <w:sz w:val="22"/>
          <w:szCs w:val="22"/>
          <w:lang w:val="es-ES"/>
        </w:rPr>
        <w:t xml:space="preserve">El </w:t>
      </w:r>
      <w:r w:rsidR="00807CEF">
        <w:rPr>
          <w:rFonts w:cstheme="minorHAnsi"/>
          <w:b/>
          <w:bCs/>
          <w:sz w:val="22"/>
          <w:szCs w:val="22"/>
          <w:lang w:val="es-ES"/>
        </w:rPr>
        <w:t>Anexo</w:t>
      </w:r>
      <w:r w:rsidRPr="006A0C95">
        <w:rPr>
          <w:rFonts w:cstheme="minorHAnsi"/>
          <w:b/>
          <w:bCs/>
          <w:sz w:val="22"/>
          <w:szCs w:val="22"/>
          <w:lang w:val="es-ES"/>
        </w:rPr>
        <w:t xml:space="preserve"> 2 </w:t>
      </w:r>
      <w:r w:rsidR="00520432" w:rsidRPr="006A0C95">
        <w:rPr>
          <w:rFonts w:cstheme="minorHAnsi"/>
          <w:b/>
          <w:bCs/>
          <w:sz w:val="22"/>
          <w:szCs w:val="22"/>
          <w:lang w:val="es-ES"/>
        </w:rPr>
        <w:t xml:space="preserve">es el </w:t>
      </w:r>
      <w:r w:rsidR="00807CEF">
        <w:rPr>
          <w:b/>
          <w:bCs/>
          <w:sz w:val="22"/>
          <w:szCs w:val="22"/>
          <w:lang w:val="es-ES"/>
        </w:rPr>
        <w:t>Anexo</w:t>
      </w:r>
      <w:r w:rsidR="00336459" w:rsidRPr="006A0C95">
        <w:rPr>
          <w:b/>
          <w:bCs/>
          <w:sz w:val="22"/>
          <w:szCs w:val="22"/>
          <w:lang w:val="es-ES"/>
        </w:rPr>
        <w:t xml:space="preserve"> 1 </w:t>
      </w:r>
      <w:r w:rsidR="00520432" w:rsidRPr="006A0C95">
        <w:rPr>
          <w:b/>
          <w:bCs/>
          <w:sz w:val="22"/>
          <w:szCs w:val="22"/>
          <w:lang w:val="es-ES"/>
        </w:rPr>
        <w:t xml:space="preserve">de la </w:t>
      </w:r>
      <w:r w:rsidR="00E20475" w:rsidRPr="006A0C95">
        <w:rPr>
          <w:b/>
          <w:bCs/>
          <w:sz w:val="22"/>
          <w:szCs w:val="22"/>
          <w:lang w:val="es-ES"/>
        </w:rPr>
        <w:t>Resolución</w:t>
      </w:r>
      <w:r w:rsidR="00482BEC" w:rsidRPr="006A0C95">
        <w:rPr>
          <w:b/>
          <w:bCs/>
          <w:sz w:val="22"/>
          <w:szCs w:val="22"/>
          <w:lang w:val="es-ES"/>
        </w:rPr>
        <w:t xml:space="preserve"> XIV.8</w:t>
      </w:r>
      <w:r w:rsidR="00520432" w:rsidRPr="006A0C95">
        <w:rPr>
          <w:b/>
          <w:bCs/>
          <w:sz w:val="22"/>
          <w:szCs w:val="22"/>
          <w:lang w:val="es-ES"/>
        </w:rPr>
        <w:t>,</w:t>
      </w:r>
      <w:r w:rsidRPr="006A0C95">
        <w:rPr>
          <w:b/>
          <w:bCs/>
          <w:sz w:val="22"/>
          <w:szCs w:val="22"/>
          <w:lang w:val="es-ES"/>
        </w:rPr>
        <w:t xml:space="preserve"> </w:t>
      </w:r>
      <w:r w:rsidR="00520432" w:rsidRPr="006A0C95">
        <w:rPr>
          <w:rFonts w:cstheme="minorHAnsi"/>
          <w:b/>
          <w:bCs/>
          <w:i/>
          <w:iCs/>
          <w:sz w:val="22"/>
          <w:szCs w:val="22"/>
          <w:lang w:val="es-ES"/>
        </w:rPr>
        <w:t>El nuevo enfoque de CECoP tiene las siguientes características</w:t>
      </w:r>
      <w:r w:rsidRPr="006A0C95">
        <w:rPr>
          <w:b/>
          <w:bCs/>
          <w:sz w:val="22"/>
          <w:szCs w:val="22"/>
          <w:lang w:val="es-ES"/>
        </w:rPr>
        <w:t>;</w:t>
      </w:r>
    </w:p>
    <w:p w14:paraId="2B634DB0" w14:textId="0894AE54" w:rsidR="0025651F" w:rsidRPr="006A0C95" w:rsidRDefault="00D12504" w:rsidP="006B5262">
      <w:pPr>
        <w:autoSpaceDE w:val="0"/>
        <w:autoSpaceDN w:val="0"/>
        <w:adjustRightInd w:val="0"/>
        <w:rPr>
          <w:rFonts w:cstheme="minorHAnsi"/>
          <w:b/>
          <w:bCs/>
          <w:i/>
          <w:iCs/>
          <w:sz w:val="22"/>
          <w:szCs w:val="22"/>
          <w:lang w:val="es-ES"/>
        </w:rPr>
      </w:pPr>
      <w:r w:rsidRPr="006A0C95">
        <w:rPr>
          <w:b/>
          <w:bCs/>
          <w:sz w:val="22"/>
          <w:szCs w:val="22"/>
          <w:lang w:val="es-ES"/>
        </w:rPr>
        <w:t xml:space="preserve">- </w:t>
      </w:r>
      <w:r w:rsidR="00520432" w:rsidRPr="006A0C95">
        <w:rPr>
          <w:b/>
          <w:bCs/>
          <w:sz w:val="22"/>
          <w:szCs w:val="22"/>
          <w:lang w:val="es-ES"/>
        </w:rPr>
        <w:t xml:space="preserve">El </w:t>
      </w:r>
      <w:r w:rsidR="00807CEF">
        <w:rPr>
          <w:b/>
          <w:bCs/>
          <w:sz w:val="22"/>
          <w:szCs w:val="22"/>
          <w:lang w:val="es-ES"/>
        </w:rPr>
        <w:t>Anexo</w:t>
      </w:r>
      <w:r w:rsidRPr="006A0C95">
        <w:rPr>
          <w:b/>
          <w:bCs/>
          <w:sz w:val="22"/>
          <w:szCs w:val="22"/>
          <w:lang w:val="es-ES"/>
        </w:rPr>
        <w:t xml:space="preserve"> 3 </w:t>
      </w:r>
      <w:r w:rsidR="00520432" w:rsidRPr="006A0C95">
        <w:rPr>
          <w:b/>
          <w:bCs/>
          <w:sz w:val="22"/>
          <w:szCs w:val="22"/>
          <w:lang w:val="es-ES"/>
        </w:rPr>
        <w:t>es el</w:t>
      </w:r>
      <w:r w:rsidRPr="006A0C95">
        <w:rPr>
          <w:b/>
          <w:bCs/>
          <w:sz w:val="22"/>
          <w:szCs w:val="22"/>
          <w:lang w:val="es-ES"/>
        </w:rPr>
        <w:t xml:space="preserve"> </w:t>
      </w:r>
      <w:r w:rsidR="00807CEF">
        <w:rPr>
          <w:b/>
          <w:bCs/>
          <w:sz w:val="22"/>
          <w:szCs w:val="22"/>
          <w:lang w:val="es-ES"/>
        </w:rPr>
        <w:t>Anexo</w:t>
      </w:r>
      <w:r w:rsidRPr="006A0C95">
        <w:rPr>
          <w:b/>
          <w:bCs/>
          <w:sz w:val="22"/>
          <w:szCs w:val="22"/>
          <w:lang w:val="es-ES"/>
        </w:rPr>
        <w:t xml:space="preserve"> 2 </w:t>
      </w:r>
      <w:r w:rsidR="00520432" w:rsidRPr="006A0C95">
        <w:rPr>
          <w:b/>
          <w:bCs/>
          <w:sz w:val="22"/>
          <w:szCs w:val="22"/>
          <w:lang w:val="es-ES"/>
        </w:rPr>
        <w:t>de la</w:t>
      </w:r>
      <w:r w:rsidRPr="006A0C95">
        <w:rPr>
          <w:b/>
          <w:bCs/>
          <w:sz w:val="22"/>
          <w:szCs w:val="22"/>
          <w:lang w:val="es-ES"/>
        </w:rPr>
        <w:t xml:space="preserve"> </w:t>
      </w:r>
      <w:r w:rsidR="00E20475" w:rsidRPr="006A0C95">
        <w:rPr>
          <w:b/>
          <w:bCs/>
          <w:sz w:val="22"/>
          <w:szCs w:val="22"/>
          <w:lang w:val="es-ES"/>
        </w:rPr>
        <w:t>Resolución</w:t>
      </w:r>
      <w:r w:rsidRPr="006A0C95">
        <w:rPr>
          <w:b/>
          <w:bCs/>
          <w:sz w:val="22"/>
          <w:szCs w:val="22"/>
          <w:lang w:val="es-ES"/>
        </w:rPr>
        <w:t xml:space="preserve"> XIV.8</w:t>
      </w:r>
      <w:r w:rsidR="00520432" w:rsidRPr="006A0C95">
        <w:rPr>
          <w:b/>
          <w:bCs/>
          <w:sz w:val="22"/>
          <w:szCs w:val="22"/>
          <w:lang w:val="es-ES"/>
        </w:rPr>
        <w:t xml:space="preserve">, </w:t>
      </w:r>
      <w:r w:rsidR="00520432" w:rsidRPr="006A0C95">
        <w:rPr>
          <w:rFonts w:cstheme="minorHAnsi"/>
          <w:b/>
          <w:bCs/>
          <w:i/>
          <w:iCs/>
          <w:sz w:val="22"/>
          <w:szCs w:val="22"/>
          <w:lang w:val="es-ES"/>
        </w:rPr>
        <w:t>El nuevo enfoque de CECoP y su integración en el Plan Estratégico</w:t>
      </w:r>
      <w:r w:rsidR="00C629AF" w:rsidRPr="006A0C95">
        <w:rPr>
          <w:rFonts w:cstheme="minorHAnsi"/>
          <w:b/>
          <w:bCs/>
          <w:i/>
          <w:iCs/>
          <w:sz w:val="22"/>
          <w:szCs w:val="22"/>
          <w:lang w:val="es-ES"/>
        </w:rPr>
        <w:t>;</w:t>
      </w:r>
    </w:p>
    <w:p w14:paraId="69FB2D01" w14:textId="6A20FFDF" w:rsidR="00D52EEC" w:rsidRPr="006A0C95" w:rsidRDefault="0025651F" w:rsidP="00EB3295">
      <w:pPr>
        <w:autoSpaceDE w:val="0"/>
        <w:autoSpaceDN w:val="0"/>
        <w:adjustRightInd w:val="0"/>
        <w:rPr>
          <w:lang w:val="es-ES"/>
        </w:rPr>
      </w:pPr>
      <w:r w:rsidRPr="006A0C95">
        <w:rPr>
          <w:b/>
          <w:bCs/>
          <w:sz w:val="22"/>
          <w:szCs w:val="22"/>
          <w:lang w:val="es-ES"/>
        </w:rPr>
        <w:t xml:space="preserve">- </w:t>
      </w:r>
      <w:r w:rsidR="00520432" w:rsidRPr="006A0C95">
        <w:rPr>
          <w:b/>
          <w:bCs/>
          <w:sz w:val="22"/>
          <w:szCs w:val="22"/>
          <w:lang w:val="es-ES"/>
        </w:rPr>
        <w:t xml:space="preserve">El </w:t>
      </w:r>
      <w:r w:rsidR="00807CEF">
        <w:rPr>
          <w:b/>
          <w:bCs/>
          <w:sz w:val="22"/>
          <w:szCs w:val="22"/>
          <w:lang w:val="es-ES"/>
        </w:rPr>
        <w:t>Anexo</w:t>
      </w:r>
      <w:r w:rsidRPr="006A0C95">
        <w:rPr>
          <w:b/>
          <w:bCs/>
          <w:sz w:val="22"/>
          <w:szCs w:val="22"/>
          <w:lang w:val="es-ES"/>
        </w:rPr>
        <w:t xml:space="preserve"> 4</w:t>
      </w:r>
      <w:r w:rsidR="00520432" w:rsidRPr="006A0C95">
        <w:rPr>
          <w:b/>
          <w:bCs/>
          <w:sz w:val="22"/>
          <w:szCs w:val="22"/>
          <w:lang w:val="es-ES"/>
        </w:rPr>
        <w:t xml:space="preserve"> es el </w:t>
      </w:r>
      <w:r w:rsidR="00807CEF">
        <w:rPr>
          <w:b/>
          <w:bCs/>
          <w:sz w:val="22"/>
          <w:szCs w:val="22"/>
          <w:lang w:val="es-ES"/>
        </w:rPr>
        <w:t>Anexo</w:t>
      </w:r>
      <w:r w:rsidRPr="006A0C95">
        <w:rPr>
          <w:b/>
          <w:bCs/>
          <w:sz w:val="22"/>
          <w:szCs w:val="22"/>
          <w:lang w:val="es-ES"/>
        </w:rPr>
        <w:t xml:space="preserve"> 3 </w:t>
      </w:r>
      <w:r w:rsidR="00520432" w:rsidRPr="006A0C95">
        <w:rPr>
          <w:b/>
          <w:bCs/>
          <w:sz w:val="22"/>
          <w:szCs w:val="22"/>
          <w:lang w:val="es-ES"/>
        </w:rPr>
        <w:t>de la</w:t>
      </w:r>
      <w:r w:rsidRPr="006A0C95">
        <w:rPr>
          <w:b/>
          <w:bCs/>
          <w:sz w:val="22"/>
          <w:szCs w:val="22"/>
          <w:lang w:val="es-ES"/>
        </w:rPr>
        <w:t xml:space="preserve"> </w:t>
      </w:r>
      <w:r w:rsidR="00E20475" w:rsidRPr="006A0C95">
        <w:rPr>
          <w:b/>
          <w:bCs/>
          <w:sz w:val="22"/>
          <w:szCs w:val="22"/>
          <w:lang w:val="es-ES"/>
        </w:rPr>
        <w:t>Resolución</w:t>
      </w:r>
      <w:r w:rsidRPr="006A0C95">
        <w:rPr>
          <w:b/>
          <w:bCs/>
          <w:sz w:val="22"/>
          <w:szCs w:val="22"/>
          <w:lang w:val="es-ES"/>
        </w:rPr>
        <w:t xml:space="preserve"> XIV.8</w:t>
      </w:r>
      <w:r w:rsidR="00520432" w:rsidRPr="006A0C95">
        <w:rPr>
          <w:b/>
          <w:bCs/>
          <w:sz w:val="22"/>
          <w:szCs w:val="22"/>
          <w:lang w:val="es-ES"/>
        </w:rPr>
        <w:t xml:space="preserve">, </w:t>
      </w:r>
      <w:r w:rsidR="00520432" w:rsidRPr="007E7FB3">
        <w:rPr>
          <w:b/>
          <w:bCs/>
          <w:i/>
          <w:iCs/>
          <w:sz w:val="22"/>
          <w:szCs w:val="22"/>
          <w:lang w:val="es-ES"/>
        </w:rPr>
        <w:t>Mandato del Grupo de supervisión de las actividades de CECoP como parte del nuevo enfoque de CECoP</w:t>
      </w:r>
      <w:r w:rsidRPr="006A0C95">
        <w:rPr>
          <w:b/>
          <w:bCs/>
          <w:sz w:val="22"/>
          <w:szCs w:val="22"/>
          <w:lang w:val="es-ES"/>
        </w:rPr>
        <w:t>.</w:t>
      </w:r>
    </w:p>
    <w:p w14:paraId="726173BD" w14:textId="7E5CB5DA" w:rsidR="005C0800" w:rsidRPr="006A0C95" w:rsidRDefault="005C0800">
      <w:pPr>
        <w:rPr>
          <w:lang w:val="es-ES"/>
        </w:rPr>
      </w:pPr>
      <w:r w:rsidRPr="006A0C95">
        <w:rPr>
          <w:lang w:val="es-ES"/>
        </w:rPr>
        <w:br w:type="page"/>
      </w:r>
    </w:p>
    <w:p w14:paraId="748921EC" w14:textId="24E4A733" w:rsidR="005C0800" w:rsidRPr="006A0C95" w:rsidRDefault="007E7FB3" w:rsidP="00C30B9E">
      <w:pPr>
        <w:rPr>
          <w:rFonts w:cstheme="minorHAnsi"/>
          <w:b/>
          <w:szCs w:val="22"/>
          <w:lang w:val="es-ES"/>
        </w:rPr>
      </w:pPr>
      <w:r>
        <w:rPr>
          <w:rFonts w:cstheme="minorHAnsi"/>
          <w:b/>
          <w:szCs w:val="22"/>
          <w:lang w:val="es-ES"/>
        </w:rPr>
        <w:lastRenderedPageBreak/>
        <w:t>Anexo</w:t>
      </w:r>
      <w:r w:rsidR="005C0800" w:rsidRPr="006A0C95">
        <w:rPr>
          <w:rFonts w:cstheme="minorHAnsi"/>
          <w:b/>
          <w:szCs w:val="22"/>
          <w:lang w:val="es-ES"/>
        </w:rPr>
        <w:t xml:space="preserve"> </w:t>
      </w:r>
      <w:r w:rsidR="000978F7" w:rsidRPr="006A0C95">
        <w:rPr>
          <w:rFonts w:cstheme="minorHAnsi"/>
          <w:b/>
          <w:szCs w:val="22"/>
          <w:lang w:val="es-ES"/>
        </w:rPr>
        <w:t>B</w:t>
      </w:r>
    </w:p>
    <w:p w14:paraId="4BE7443C" w14:textId="196FE03B" w:rsidR="005C0800" w:rsidRPr="006A0C95" w:rsidRDefault="005C0800" w:rsidP="00C30B9E">
      <w:pPr>
        <w:rPr>
          <w:rFonts w:cstheme="minorHAnsi"/>
          <w:b/>
          <w:szCs w:val="22"/>
          <w:lang w:val="es-ES"/>
        </w:rPr>
      </w:pPr>
    </w:p>
    <w:p w14:paraId="1ADCACD7" w14:textId="0B1E2D1F" w:rsidR="005C0800" w:rsidRPr="006A0C95" w:rsidRDefault="00625966" w:rsidP="00C30B9E">
      <w:pPr>
        <w:rPr>
          <w:rFonts w:cstheme="minorHAnsi"/>
          <w:b/>
          <w:szCs w:val="22"/>
          <w:lang w:val="es-ES"/>
        </w:rPr>
      </w:pPr>
      <w:r w:rsidRPr="006A0C95">
        <w:rPr>
          <w:rFonts w:cstheme="minorHAnsi"/>
          <w:b/>
          <w:bCs/>
          <w:szCs w:val="22"/>
          <w:lang w:val="es-ES"/>
        </w:rPr>
        <w:t>Proyecto de resolución consolidada</w:t>
      </w:r>
      <w:r>
        <w:rPr>
          <w:rFonts w:cstheme="minorHAnsi"/>
          <w:b/>
          <w:bCs/>
          <w:szCs w:val="22"/>
          <w:lang w:val="es-ES"/>
        </w:rPr>
        <w:t xml:space="preserve"> </w:t>
      </w:r>
      <w:r w:rsidRPr="006A0C95">
        <w:rPr>
          <w:rFonts w:cstheme="minorHAnsi"/>
          <w:b/>
          <w:bCs/>
          <w:szCs w:val="22"/>
          <w:lang w:val="es-ES"/>
        </w:rPr>
        <w:t xml:space="preserve">sobre comunicación, fomento de capacidad, educación, </w:t>
      </w:r>
      <w:r w:rsidRPr="00625966">
        <w:rPr>
          <w:rFonts w:cstheme="minorHAnsi"/>
          <w:b/>
          <w:bCs/>
          <w:szCs w:val="22"/>
          <w:lang w:val="es-ES"/>
        </w:rPr>
        <w:t>concienciación</w:t>
      </w:r>
      <w:r w:rsidRPr="006A0C95">
        <w:rPr>
          <w:rFonts w:cstheme="minorHAnsi"/>
          <w:b/>
          <w:bCs/>
          <w:szCs w:val="22"/>
          <w:lang w:val="es-ES"/>
        </w:rPr>
        <w:t xml:space="preserve"> y participación (CECoP)</w:t>
      </w:r>
      <w:r w:rsidR="00C30B9E" w:rsidRPr="006A0C95">
        <w:rPr>
          <w:rFonts w:cstheme="minorHAnsi"/>
          <w:b/>
          <w:szCs w:val="22"/>
          <w:lang w:val="es-ES"/>
        </w:rPr>
        <w:t xml:space="preserve">: </w:t>
      </w:r>
      <w:r>
        <w:rPr>
          <w:rFonts w:cstheme="minorHAnsi"/>
          <w:b/>
          <w:szCs w:val="22"/>
          <w:lang w:val="es-ES"/>
        </w:rPr>
        <w:t>Versión limpia</w:t>
      </w:r>
    </w:p>
    <w:p w14:paraId="1EDF7752" w14:textId="77777777" w:rsidR="005C0800" w:rsidRPr="006A0C95" w:rsidRDefault="005C0800" w:rsidP="005C0800">
      <w:pPr>
        <w:tabs>
          <w:tab w:val="left" w:pos="397"/>
          <w:tab w:val="left" w:pos="794"/>
          <w:tab w:val="left" w:pos="1191"/>
          <w:tab w:val="left" w:pos="1588"/>
          <w:tab w:val="left" w:pos="1985"/>
        </w:tabs>
        <w:ind w:left="794" w:hanging="794"/>
        <w:rPr>
          <w:rFonts w:cstheme="minorHAnsi"/>
          <w:sz w:val="22"/>
          <w:szCs w:val="22"/>
          <w:lang w:val="es-ES"/>
        </w:rPr>
      </w:pPr>
    </w:p>
    <w:p w14:paraId="02E44E7F" w14:textId="77777777" w:rsidR="00141467" w:rsidRPr="006A0C95" w:rsidRDefault="00141467" w:rsidP="005C0800">
      <w:pPr>
        <w:tabs>
          <w:tab w:val="left" w:pos="397"/>
          <w:tab w:val="left" w:pos="794"/>
          <w:tab w:val="left" w:pos="1191"/>
          <w:tab w:val="left" w:pos="1588"/>
          <w:tab w:val="left" w:pos="1985"/>
        </w:tabs>
        <w:ind w:left="794" w:hanging="794"/>
        <w:rPr>
          <w:rFonts w:cstheme="minorHAnsi"/>
          <w:sz w:val="22"/>
          <w:szCs w:val="22"/>
          <w:lang w:val="es-ES"/>
        </w:rPr>
      </w:pPr>
    </w:p>
    <w:p w14:paraId="45B965F4" w14:textId="22464AB4" w:rsidR="00CA6120" w:rsidRPr="0027587F" w:rsidRDefault="008A4AC1" w:rsidP="00EB3295">
      <w:pPr>
        <w:ind w:left="426" w:hanging="426"/>
        <w:rPr>
          <w:rFonts w:cstheme="minorHAnsi"/>
          <w:sz w:val="22"/>
          <w:szCs w:val="22"/>
          <w:lang w:val="es-ES"/>
        </w:rPr>
      </w:pPr>
      <w:r w:rsidRPr="0027587F">
        <w:rPr>
          <w:rFonts w:cstheme="minorHAnsi"/>
          <w:sz w:val="22"/>
          <w:szCs w:val="22"/>
          <w:lang w:val="es-ES"/>
        </w:rPr>
        <w:t>1.</w:t>
      </w:r>
      <w:r w:rsidRPr="0027587F">
        <w:rPr>
          <w:rFonts w:cstheme="minorHAnsi"/>
          <w:sz w:val="22"/>
          <w:szCs w:val="22"/>
          <w:lang w:val="es-ES"/>
        </w:rPr>
        <w:tab/>
      </w:r>
      <w:r w:rsidR="00625966" w:rsidRPr="0027587F">
        <w:rPr>
          <w:rFonts w:cstheme="minorHAnsi"/>
          <w:sz w:val="22"/>
          <w:szCs w:val="22"/>
          <w:lang w:val="es-ES"/>
        </w:rPr>
        <w:t xml:space="preserve">RECORDANDO la Recomendación 4.5, </w:t>
      </w:r>
      <w:r w:rsidR="00625966" w:rsidRPr="0027587F">
        <w:rPr>
          <w:rFonts w:cstheme="minorHAnsi"/>
          <w:i/>
          <w:iCs/>
          <w:sz w:val="22"/>
          <w:szCs w:val="22"/>
          <w:lang w:val="es-ES"/>
        </w:rPr>
        <w:t xml:space="preserve">Educación y capacitación, </w:t>
      </w:r>
      <w:r w:rsidR="00625966" w:rsidRPr="0027587F">
        <w:rPr>
          <w:rFonts w:cstheme="minorHAnsi"/>
          <w:sz w:val="22"/>
          <w:szCs w:val="22"/>
          <w:lang w:val="es-ES"/>
        </w:rPr>
        <w:t>y la</w:t>
      </w:r>
      <w:r w:rsidR="00625966" w:rsidRPr="0027587F">
        <w:rPr>
          <w:rFonts w:cstheme="minorHAnsi"/>
          <w:i/>
          <w:iCs/>
          <w:sz w:val="22"/>
          <w:szCs w:val="22"/>
          <w:lang w:val="es-ES"/>
        </w:rPr>
        <w:t xml:space="preserve"> </w:t>
      </w:r>
      <w:r w:rsidR="00625966" w:rsidRPr="0027587F">
        <w:rPr>
          <w:rFonts w:cstheme="minorHAnsi"/>
          <w:sz w:val="22"/>
          <w:szCs w:val="22"/>
          <w:lang w:val="es-ES"/>
        </w:rPr>
        <w:t xml:space="preserve">Recomendación 5.8, </w:t>
      </w:r>
      <w:r w:rsidR="00625966" w:rsidRPr="0027587F">
        <w:rPr>
          <w:rFonts w:cstheme="minorHAnsi"/>
          <w:i/>
          <w:iCs/>
          <w:sz w:val="22"/>
          <w:szCs w:val="22"/>
          <w:lang w:val="es-ES"/>
        </w:rPr>
        <w:t>Las medidas para fomentar la conciencia pública del valor de los humedales en las reservas de humedales</w:t>
      </w:r>
      <w:r w:rsidR="00625966" w:rsidRPr="0027587F">
        <w:rPr>
          <w:rFonts w:cstheme="minorHAnsi"/>
          <w:sz w:val="22"/>
          <w:szCs w:val="22"/>
          <w:lang w:val="es-ES"/>
        </w:rPr>
        <w:t>, adoptadas</w:t>
      </w:r>
      <w:r w:rsidR="00625966" w:rsidRPr="0027587F">
        <w:rPr>
          <w:rFonts w:cstheme="minorHAnsi"/>
          <w:i/>
          <w:iCs/>
          <w:sz w:val="22"/>
          <w:szCs w:val="22"/>
          <w:lang w:val="es-ES"/>
        </w:rPr>
        <w:t xml:space="preserve"> </w:t>
      </w:r>
      <w:r w:rsidR="00625966" w:rsidRPr="0027587F">
        <w:rPr>
          <w:rFonts w:cstheme="minorHAnsi"/>
          <w:sz w:val="22"/>
          <w:szCs w:val="22"/>
          <w:lang w:val="es-ES"/>
        </w:rPr>
        <w:t>en las reuniones cuarta y quinta de la Conferencia de las Partes Contratantes, respectivamente</w:t>
      </w:r>
      <w:r w:rsidR="00F90D37" w:rsidRPr="0027587F">
        <w:rPr>
          <w:rFonts w:cstheme="minorHAnsi"/>
          <w:sz w:val="22"/>
          <w:szCs w:val="22"/>
          <w:lang w:val="es-ES"/>
        </w:rPr>
        <w:t xml:space="preserve">; </w:t>
      </w:r>
    </w:p>
    <w:p w14:paraId="19065818" w14:textId="77777777" w:rsidR="00A469B5" w:rsidRPr="0027587F" w:rsidRDefault="00A469B5" w:rsidP="00EB3295">
      <w:pPr>
        <w:ind w:left="426" w:hanging="426"/>
        <w:rPr>
          <w:rFonts w:cstheme="minorHAnsi"/>
          <w:sz w:val="22"/>
          <w:szCs w:val="22"/>
          <w:lang w:val="es-ES"/>
        </w:rPr>
      </w:pPr>
    </w:p>
    <w:p w14:paraId="59FE4F88" w14:textId="747F2263" w:rsidR="00A469B5" w:rsidRPr="0027587F" w:rsidRDefault="008A4AC1" w:rsidP="00625966">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2.</w:t>
      </w:r>
      <w:r w:rsidRPr="0027587F">
        <w:rPr>
          <w:rFonts w:cstheme="minorHAnsi"/>
          <w:sz w:val="22"/>
          <w:szCs w:val="22"/>
          <w:lang w:val="es-ES"/>
        </w:rPr>
        <w:tab/>
      </w:r>
      <w:r w:rsidR="00625966" w:rsidRPr="0027587F">
        <w:rPr>
          <w:rFonts w:cstheme="minorHAnsi"/>
          <w:sz w:val="22"/>
          <w:szCs w:val="22"/>
          <w:lang w:val="es-ES"/>
        </w:rPr>
        <w:t xml:space="preserve">RECORDANDO TAMBIÉN la Resolución VI.19, </w:t>
      </w:r>
      <w:r w:rsidR="00625966" w:rsidRPr="0027587F">
        <w:rPr>
          <w:rFonts w:cstheme="minorHAnsi"/>
          <w:i/>
          <w:iCs/>
          <w:sz w:val="22"/>
          <w:szCs w:val="22"/>
          <w:lang w:val="es-ES"/>
        </w:rPr>
        <w:t>Educación y concienciación del público</w:t>
      </w:r>
      <w:r w:rsidR="00625966" w:rsidRPr="0027587F">
        <w:rPr>
          <w:rFonts w:cstheme="minorHAnsi"/>
          <w:sz w:val="22"/>
          <w:szCs w:val="22"/>
          <w:lang w:val="es-ES"/>
        </w:rPr>
        <w:t xml:space="preserve">, la Resolución VII.9, </w:t>
      </w:r>
      <w:r w:rsidR="00625966" w:rsidRPr="0027587F">
        <w:rPr>
          <w:rFonts w:cstheme="minorHAnsi"/>
          <w:i/>
          <w:iCs/>
          <w:sz w:val="22"/>
          <w:szCs w:val="22"/>
          <w:lang w:val="es-ES"/>
        </w:rPr>
        <w:t>Programa de Promoción de la Convención - 1999-2002</w:t>
      </w:r>
      <w:r w:rsidR="00625966" w:rsidRPr="0027587F">
        <w:rPr>
          <w:rFonts w:cstheme="minorHAnsi"/>
          <w:sz w:val="22"/>
          <w:szCs w:val="22"/>
          <w:lang w:val="es-ES"/>
        </w:rPr>
        <w:t>, la Resolución</w:t>
      </w:r>
      <w:r w:rsidR="00625966" w:rsidRPr="0027587F">
        <w:rPr>
          <w:rFonts w:cstheme="minorHAnsi"/>
          <w:i/>
          <w:iCs/>
          <w:sz w:val="22"/>
          <w:szCs w:val="22"/>
          <w:lang w:val="es-ES"/>
        </w:rPr>
        <w:t xml:space="preserve"> </w:t>
      </w:r>
      <w:r w:rsidR="00625966" w:rsidRPr="0027587F">
        <w:rPr>
          <w:rFonts w:cstheme="minorHAnsi"/>
          <w:sz w:val="22"/>
          <w:szCs w:val="22"/>
          <w:lang w:val="es-ES"/>
        </w:rPr>
        <w:t xml:space="preserve">VIII.31, </w:t>
      </w:r>
      <w:r w:rsidR="00625966" w:rsidRPr="0027587F">
        <w:rPr>
          <w:rFonts w:cstheme="minorHAnsi"/>
          <w:i/>
          <w:iCs/>
          <w:sz w:val="22"/>
          <w:szCs w:val="22"/>
          <w:lang w:val="es-ES"/>
        </w:rPr>
        <w:t>Programa de comunicación, educación y concienciación del público (CECoP) 2003-2008 de la Convención</w:t>
      </w:r>
      <w:r w:rsidR="00625966" w:rsidRPr="0027587F">
        <w:rPr>
          <w:rFonts w:cstheme="minorHAnsi"/>
          <w:sz w:val="22"/>
          <w:szCs w:val="22"/>
          <w:lang w:val="es-ES"/>
        </w:rPr>
        <w:t>, la Resolución</w:t>
      </w:r>
      <w:r w:rsidR="00625966" w:rsidRPr="0027587F">
        <w:rPr>
          <w:rFonts w:cstheme="minorHAnsi"/>
          <w:i/>
          <w:iCs/>
          <w:sz w:val="22"/>
          <w:szCs w:val="22"/>
          <w:lang w:val="es-ES"/>
        </w:rPr>
        <w:t xml:space="preserve"> </w:t>
      </w:r>
      <w:r w:rsidR="00625966" w:rsidRPr="0027587F">
        <w:rPr>
          <w:rFonts w:cstheme="minorHAnsi"/>
          <w:sz w:val="22"/>
          <w:szCs w:val="22"/>
          <w:lang w:val="es-ES"/>
        </w:rPr>
        <w:t xml:space="preserve">IX.18, </w:t>
      </w:r>
      <w:r w:rsidR="00625966" w:rsidRPr="0027587F">
        <w:rPr>
          <w:rFonts w:cstheme="minorHAnsi"/>
          <w:i/>
          <w:iCs/>
          <w:sz w:val="22"/>
          <w:szCs w:val="22"/>
          <w:lang w:val="es-ES"/>
        </w:rPr>
        <w:t>Creación de un grupo de supervisión de las actividades de CECoP de la Convención</w:t>
      </w:r>
      <w:r w:rsidR="00625966" w:rsidRPr="0027587F">
        <w:rPr>
          <w:rFonts w:cstheme="minorHAnsi"/>
          <w:sz w:val="22"/>
          <w:szCs w:val="22"/>
          <w:lang w:val="es-ES"/>
        </w:rPr>
        <w:t>, la Resolución</w:t>
      </w:r>
      <w:r w:rsidR="00625966" w:rsidRPr="0027587F">
        <w:rPr>
          <w:rFonts w:cstheme="minorHAnsi"/>
          <w:i/>
          <w:iCs/>
          <w:sz w:val="22"/>
          <w:szCs w:val="22"/>
          <w:lang w:val="es-ES"/>
        </w:rPr>
        <w:t xml:space="preserve"> </w:t>
      </w:r>
      <w:r w:rsidR="00625966" w:rsidRPr="0027587F">
        <w:rPr>
          <w:rFonts w:cstheme="minorHAnsi"/>
          <w:sz w:val="22"/>
          <w:szCs w:val="22"/>
          <w:lang w:val="es-ES"/>
        </w:rPr>
        <w:t xml:space="preserve">X.8, </w:t>
      </w:r>
      <w:r w:rsidR="00625966" w:rsidRPr="0027587F">
        <w:rPr>
          <w:rFonts w:cstheme="minorHAnsi"/>
          <w:i/>
          <w:iCs/>
          <w:sz w:val="22"/>
          <w:szCs w:val="22"/>
          <w:lang w:val="es-ES"/>
        </w:rPr>
        <w:t>El Programa de comunicación, educación, concienciación y participación (CECoP) para 2009-2015 de la Convención</w:t>
      </w:r>
      <w:r w:rsidR="00625966" w:rsidRPr="0027587F">
        <w:rPr>
          <w:rFonts w:cstheme="minorHAnsi"/>
          <w:sz w:val="22"/>
          <w:szCs w:val="22"/>
          <w:lang w:val="es-ES"/>
        </w:rPr>
        <w:t xml:space="preserve">, la Resolución XII.9, </w:t>
      </w:r>
      <w:r w:rsidR="00625966" w:rsidRPr="0027587F">
        <w:rPr>
          <w:rFonts w:cstheme="minorHAnsi"/>
          <w:i/>
          <w:iCs/>
          <w:sz w:val="22"/>
          <w:szCs w:val="22"/>
          <w:lang w:val="es-ES"/>
        </w:rPr>
        <w:t>Programa de la Convención de Ramsar sobre comunicación, fomento de capacidad, educación, concienciación y participación (CECoP) para 2016‐2024</w:t>
      </w:r>
      <w:r w:rsidR="00625966" w:rsidRPr="0027587F">
        <w:rPr>
          <w:rFonts w:cstheme="minorHAnsi"/>
          <w:sz w:val="22"/>
          <w:szCs w:val="22"/>
          <w:lang w:val="es-ES"/>
        </w:rPr>
        <w:t xml:space="preserve">, y la Resolución XIV.8, </w:t>
      </w:r>
      <w:r w:rsidR="00625966" w:rsidRPr="0027587F">
        <w:rPr>
          <w:rFonts w:cstheme="minorHAnsi"/>
          <w:i/>
          <w:iCs/>
          <w:sz w:val="22"/>
          <w:szCs w:val="22"/>
          <w:lang w:val="es-ES"/>
        </w:rPr>
        <w:t>Nuevo enfoque de CECoP</w:t>
      </w:r>
      <w:r w:rsidR="00625966" w:rsidRPr="0027587F">
        <w:rPr>
          <w:rFonts w:cstheme="minorHAnsi"/>
          <w:sz w:val="22"/>
          <w:szCs w:val="22"/>
          <w:lang w:val="es-ES"/>
        </w:rPr>
        <w:t>, adoptadas en las reuniones</w:t>
      </w:r>
      <w:r w:rsidR="00625966" w:rsidRPr="0027587F">
        <w:rPr>
          <w:rFonts w:cstheme="minorHAnsi"/>
          <w:i/>
          <w:iCs/>
          <w:color w:val="666666"/>
          <w:sz w:val="22"/>
          <w:szCs w:val="22"/>
          <w:lang w:val="es-ES"/>
        </w:rPr>
        <w:t xml:space="preserve"> </w:t>
      </w:r>
      <w:r w:rsidR="00625966" w:rsidRPr="0027587F">
        <w:rPr>
          <w:rFonts w:cstheme="minorHAnsi"/>
          <w:sz w:val="22"/>
          <w:szCs w:val="22"/>
          <w:lang w:val="es-ES"/>
        </w:rPr>
        <w:t>6ª, 7ª, 8ª, 9ª, 10ª, 12ª y 14ª de la Conferencia de las Partes, respectivamente</w:t>
      </w:r>
      <w:r w:rsidR="00F90D37" w:rsidRPr="0027587F">
        <w:rPr>
          <w:rFonts w:cstheme="minorHAnsi"/>
          <w:sz w:val="22"/>
          <w:szCs w:val="22"/>
          <w:lang w:val="es-ES"/>
        </w:rPr>
        <w:t>;</w:t>
      </w:r>
    </w:p>
    <w:p w14:paraId="421CD909" w14:textId="77777777" w:rsidR="00F90D37" w:rsidRPr="0027587F" w:rsidRDefault="00F90D37" w:rsidP="00EB3295">
      <w:pPr>
        <w:ind w:left="426" w:hanging="426"/>
        <w:rPr>
          <w:rFonts w:cstheme="minorHAnsi"/>
          <w:sz w:val="22"/>
          <w:szCs w:val="22"/>
          <w:lang w:val="es-ES"/>
        </w:rPr>
      </w:pPr>
    </w:p>
    <w:p w14:paraId="2648101D" w14:textId="3B0B97DD" w:rsidR="00F90D37" w:rsidRPr="0027587F" w:rsidRDefault="008A4AC1" w:rsidP="00EB3295">
      <w:pPr>
        <w:ind w:left="426" w:hanging="426"/>
        <w:rPr>
          <w:rFonts w:cstheme="minorHAnsi"/>
          <w:sz w:val="22"/>
          <w:szCs w:val="22"/>
          <w:lang w:val="es-ES"/>
        </w:rPr>
      </w:pPr>
      <w:r w:rsidRPr="0027587F">
        <w:rPr>
          <w:rFonts w:cstheme="minorHAnsi"/>
          <w:sz w:val="22"/>
          <w:szCs w:val="22"/>
          <w:lang w:val="es-ES"/>
        </w:rPr>
        <w:t>3.</w:t>
      </w:r>
      <w:r w:rsidRPr="0027587F">
        <w:rPr>
          <w:rFonts w:cstheme="minorHAnsi"/>
          <w:sz w:val="22"/>
          <w:szCs w:val="22"/>
          <w:lang w:val="es-ES"/>
        </w:rPr>
        <w:tab/>
      </w:r>
      <w:r w:rsidR="00625966" w:rsidRPr="0027587F">
        <w:rPr>
          <w:rFonts w:cstheme="minorHAnsi"/>
          <w:sz w:val="22"/>
          <w:szCs w:val="22"/>
          <w:lang w:val="es-ES"/>
        </w:rPr>
        <w:t>RECONOCIENDO que los interesados en la Convención de Ramsar reconocen que las actividades de CECoP deben desempeñar una importante función en la aplicación de la Convención y de su Plan Estratégico para 2016-2024</w:t>
      </w:r>
      <w:r w:rsidR="00F90D37" w:rsidRPr="0027587F">
        <w:rPr>
          <w:rFonts w:cstheme="minorHAnsi"/>
          <w:sz w:val="22"/>
          <w:szCs w:val="22"/>
          <w:lang w:val="es-ES"/>
        </w:rPr>
        <w:t>;</w:t>
      </w:r>
    </w:p>
    <w:p w14:paraId="44935CE9" w14:textId="77777777" w:rsidR="0042420A" w:rsidRPr="0027587F" w:rsidRDefault="0042420A" w:rsidP="00EB3295">
      <w:pPr>
        <w:ind w:left="426" w:hanging="426"/>
        <w:rPr>
          <w:rFonts w:cstheme="minorHAnsi"/>
          <w:sz w:val="22"/>
          <w:szCs w:val="22"/>
          <w:lang w:val="es-ES"/>
        </w:rPr>
      </w:pPr>
    </w:p>
    <w:p w14:paraId="2B319018" w14:textId="52FF90D3" w:rsidR="0042420A" w:rsidRPr="0027587F" w:rsidRDefault="00323654" w:rsidP="00625966">
      <w:pPr>
        <w:autoSpaceDE w:val="0"/>
        <w:autoSpaceDN w:val="0"/>
        <w:adjustRightInd w:val="0"/>
        <w:ind w:left="426" w:hanging="426"/>
        <w:rPr>
          <w:rFonts w:cstheme="minorHAnsi"/>
          <w:sz w:val="22"/>
          <w:szCs w:val="22"/>
          <w:lang w:val="es-ES"/>
        </w:rPr>
      </w:pPr>
      <w:r w:rsidRPr="0027587F">
        <w:rPr>
          <w:rFonts w:cstheme="minorHAnsi"/>
          <w:sz w:val="22"/>
          <w:szCs w:val="22"/>
          <w:lang w:val="es-ES"/>
        </w:rPr>
        <w:t>4.</w:t>
      </w:r>
      <w:r w:rsidRPr="0027587F">
        <w:rPr>
          <w:rFonts w:cstheme="minorHAnsi"/>
          <w:sz w:val="22"/>
          <w:szCs w:val="22"/>
          <w:lang w:val="es-ES"/>
        </w:rPr>
        <w:tab/>
      </w:r>
      <w:r w:rsidR="00625966" w:rsidRPr="0027587F">
        <w:rPr>
          <w:rFonts w:cstheme="minorHAnsi"/>
          <w:sz w:val="22"/>
          <w:szCs w:val="22"/>
          <w:lang w:val="es-ES"/>
        </w:rPr>
        <w:t>FELICITANDO a las Partes Contratantes que han informado sobre la ejecución de actividades de CECoP en sus sitios y especialmente a las que las han incorporado en los planes de manejo de humedales, a las Partes que han establecido centros de humedales en algunos sitios Ramsar y otros humedales, a las Partes que fomentan la participación en la planificación y el manejo de humedales, y a las Partes que han informado sobre la celebración del Día Mundial de los Humedales, pero OBSERVANDO el número de Partes que todavía han de realizar avances significativos en muchos de estos ámbitos;</w:t>
      </w:r>
    </w:p>
    <w:p w14:paraId="309B0FBC" w14:textId="77777777" w:rsidR="00F90D37" w:rsidRPr="0027587F" w:rsidRDefault="00F90D37" w:rsidP="00EB3295">
      <w:pPr>
        <w:ind w:left="426" w:hanging="426"/>
        <w:rPr>
          <w:rFonts w:cstheme="minorHAnsi"/>
          <w:sz w:val="22"/>
          <w:szCs w:val="22"/>
          <w:lang w:val="es-ES"/>
        </w:rPr>
      </w:pPr>
    </w:p>
    <w:p w14:paraId="5D24528A" w14:textId="0779DC12" w:rsidR="00F90D37" w:rsidRPr="0027587F" w:rsidRDefault="00323654" w:rsidP="00EB3295">
      <w:pPr>
        <w:ind w:left="426" w:hanging="426"/>
        <w:rPr>
          <w:rFonts w:cstheme="minorHAnsi"/>
          <w:sz w:val="22"/>
          <w:szCs w:val="22"/>
          <w:lang w:val="es-ES"/>
        </w:rPr>
      </w:pPr>
      <w:r w:rsidRPr="0027587F">
        <w:rPr>
          <w:rFonts w:cstheme="minorHAnsi"/>
          <w:sz w:val="22"/>
          <w:szCs w:val="22"/>
          <w:lang w:val="es-ES"/>
        </w:rPr>
        <w:t>5</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EXPRESANDO AGRADECIMIENTO al Grupo Danone por el patrocinio continuo de las actividades de difusión realizadas en el marco de la Convención y particularmente por su apoyo a la campaña anual sobre el Día Mundial de los Humedales</w:t>
      </w:r>
      <w:r w:rsidR="00F90D37" w:rsidRPr="0027587F">
        <w:rPr>
          <w:rFonts w:cstheme="minorHAnsi"/>
          <w:sz w:val="22"/>
          <w:szCs w:val="22"/>
          <w:lang w:val="es-ES"/>
        </w:rPr>
        <w:t>;</w:t>
      </w:r>
    </w:p>
    <w:p w14:paraId="3580E121" w14:textId="77777777" w:rsidR="00F90D37" w:rsidRPr="0027587F" w:rsidRDefault="00F90D37" w:rsidP="00EB3295">
      <w:pPr>
        <w:ind w:left="426" w:hanging="426"/>
        <w:rPr>
          <w:rFonts w:cstheme="minorHAnsi"/>
          <w:sz w:val="22"/>
          <w:szCs w:val="22"/>
          <w:lang w:val="es-ES"/>
        </w:rPr>
      </w:pPr>
    </w:p>
    <w:p w14:paraId="1A21B510" w14:textId="0D2F8945" w:rsidR="00F90D37" w:rsidRPr="0027587F" w:rsidRDefault="00323654" w:rsidP="00EB3295">
      <w:pPr>
        <w:ind w:left="426" w:hanging="426"/>
        <w:rPr>
          <w:rFonts w:cstheme="minorHAnsi"/>
          <w:sz w:val="22"/>
          <w:szCs w:val="22"/>
          <w:lang w:val="es-ES"/>
        </w:rPr>
      </w:pPr>
      <w:r w:rsidRPr="0027587F">
        <w:rPr>
          <w:rFonts w:cstheme="minorHAnsi"/>
          <w:sz w:val="22"/>
          <w:szCs w:val="22"/>
          <w:lang w:val="es-ES"/>
        </w:rPr>
        <w:t>6</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EXPRESANDO RECONOCIMIENTO por la labor realizada por la Secretaría de la Convención de Ramsar y el Grupo de supervisión de las actividades de CECoP en la elaboración del nuevo programa y por las labores de supervisión de la ejecución de los programas de CECoP llevadas a cabo por dicho Grupo desde 2005</w:t>
      </w:r>
      <w:r w:rsidR="00F90D37" w:rsidRPr="0027587F">
        <w:rPr>
          <w:rFonts w:cstheme="minorHAnsi"/>
          <w:sz w:val="22"/>
          <w:szCs w:val="22"/>
          <w:lang w:val="es-ES"/>
        </w:rPr>
        <w:t>;</w:t>
      </w:r>
    </w:p>
    <w:p w14:paraId="4ECB2985" w14:textId="77777777" w:rsidR="00F90D37" w:rsidRPr="0027587F" w:rsidRDefault="00F90D37" w:rsidP="00EB3295">
      <w:pPr>
        <w:ind w:left="426" w:hanging="426"/>
        <w:rPr>
          <w:rFonts w:cstheme="minorHAnsi"/>
          <w:sz w:val="22"/>
          <w:szCs w:val="22"/>
          <w:lang w:val="es-ES"/>
        </w:rPr>
      </w:pPr>
    </w:p>
    <w:p w14:paraId="452BCC70" w14:textId="76BEF6D8" w:rsidR="00F90D37" w:rsidRPr="0027587F" w:rsidRDefault="00323654" w:rsidP="00EB3295">
      <w:pPr>
        <w:ind w:left="426" w:hanging="426"/>
        <w:rPr>
          <w:rFonts w:cstheme="minorHAnsi"/>
          <w:sz w:val="22"/>
          <w:szCs w:val="22"/>
          <w:lang w:val="es-ES"/>
        </w:rPr>
      </w:pPr>
      <w:r w:rsidRPr="0027587F">
        <w:rPr>
          <w:rFonts w:cstheme="minorHAnsi"/>
          <w:sz w:val="22"/>
          <w:szCs w:val="22"/>
          <w:lang w:val="es-ES"/>
        </w:rPr>
        <w:t>7</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 xml:space="preserve">RECORDANDO la Resolución XIII.5, </w:t>
      </w:r>
      <w:r w:rsidR="00625966" w:rsidRPr="0027587F">
        <w:rPr>
          <w:rFonts w:cstheme="minorHAnsi"/>
          <w:i/>
          <w:iCs/>
          <w:sz w:val="22"/>
          <w:szCs w:val="22"/>
          <w:lang w:val="es-ES"/>
        </w:rPr>
        <w:t>Examen del Cuarto Plan Estratégico de la Convención de Ramsar</w:t>
      </w:r>
      <w:r w:rsidR="00625966" w:rsidRPr="0027587F">
        <w:rPr>
          <w:rFonts w:cstheme="minorHAnsi"/>
          <w:sz w:val="22"/>
          <w:szCs w:val="22"/>
          <w:lang w:val="es-ES"/>
        </w:rPr>
        <w:t>, en la que se pide al Grupo de supervisión de las actividades de CECoP que elabore un nuevo enfoque para apoyar la aplicación de las actividades de CECoP en la Convención</w:t>
      </w:r>
      <w:r w:rsidR="00F90D37" w:rsidRPr="0027587F">
        <w:rPr>
          <w:rFonts w:cstheme="minorHAnsi"/>
          <w:sz w:val="22"/>
          <w:szCs w:val="22"/>
          <w:lang w:val="es-ES"/>
        </w:rPr>
        <w:t>;</w:t>
      </w:r>
    </w:p>
    <w:p w14:paraId="483BBAD6" w14:textId="77777777" w:rsidR="00F90D37" w:rsidRPr="0027587F" w:rsidRDefault="00F90D37" w:rsidP="00EB3295">
      <w:pPr>
        <w:ind w:left="426" w:hanging="426"/>
        <w:rPr>
          <w:rFonts w:cstheme="minorHAnsi"/>
          <w:sz w:val="22"/>
          <w:szCs w:val="22"/>
          <w:lang w:val="es-ES"/>
        </w:rPr>
      </w:pPr>
    </w:p>
    <w:p w14:paraId="3BE0BF8A" w14:textId="345AAC78" w:rsidR="00F90D37" w:rsidRPr="0027587F" w:rsidRDefault="003B1A33" w:rsidP="00EB3295">
      <w:pPr>
        <w:ind w:left="426" w:hanging="426"/>
        <w:rPr>
          <w:rFonts w:cstheme="minorHAnsi"/>
          <w:sz w:val="22"/>
          <w:szCs w:val="22"/>
          <w:lang w:val="es-ES"/>
        </w:rPr>
      </w:pPr>
      <w:r w:rsidRPr="0027587F">
        <w:rPr>
          <w:rFonts w:cstheme="minorHAnsi"/>
          <w:sz w:val="22"/>
          <w:szCs w:val="22"/>
          <w:lang w:val="es-ES"/>
        </w:rPr>
        <w:t>8</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RECONOCIENDO que, aunque ya existe un programa activo de CECoP en curso, un programa de CECoP separado tiene limitaciones e implica oportunidades desaprovechadas, y que una mayor armonización de las actividades CECoP con el trabajo básico de la Convención permitirá cumplir mejor sus objetivos y su misión</w:t>
      </w:r>
      <w:r w:rsidR="00F90D37" w:rsidRPr="0027587F">
        <w:rPr>
          <w:rFonts w:cstheme="minorHAnsi"/>
          <w:sz w:val="22"/>
          <w:szCs w:val="22"/>
          <w:lang w:val="es-ES"/>
        </w:rPr>
        <w:t>;</w:t>
      </w:r>
    </w:p>
    <w:p w14:paraId="164F5679" w14:textId="77777777" w:rsidR="00F90D37" w:rsidRPr="0027587F" w:rsidRDefault="00F90D37" w:rsidP="00EB3295">
      <w:pPr>
        <w:ind w:left="426" w:hanging="426"/>
        <w:rPr>
          <w:rFonts w:cstheme="minorHAnsi"/>
          <w:sz w:val="22"/>
          <w:szCs w:val="22"/>
          <w:lang w:val="es-ES"/>
        </w:rPr>
      </w:pPr>
    </w:p>
    <w:p w14:paraId="4BA00503" w14:textId="6AFD38C4" w:rsidR="00F90D37" w:rsidRPr="0027587F" w:rsidRDefault="003B1A33" w:rsidP="00EB3295">
      <w:pPr>
        <w:ind w:left="426" w:hanging="426"/>
        <w:rPr>
          <w:rFonts w:cstheme="minorHAnsi"/>
          <w:sz w:val="22"/>
          <w:szCs w:val="22"/>
          <w:lang w:val="es-ES"/>
        </w:rPr>
      </w:pPr>
      <w:r w:rsidRPr="0027587F">
        <w:rPr>
          <w:rFonts w:cstheme="minorHAnsi"/>
          <w:sz w:val="22"/>
          <w:szCs w:val="22"/>
          <w:lang w:val="es-ES"/>
        </w:rPr>
        <w:t>9</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 xml:space="preserve">TOMANDO NOTA de que el nuevo enfoque de CECoP fue desarrollado de manera que pudiera integrarse en el Cuarto Plan Estratégico de la Convención (2016-2024) utilizando </w:t>
      </w:r>
      <w:r w:rsidR="00625966" w:rsidRPr="0027587F">
        <w:rPr>
          <w:rFonts w:cstheme="minorHAnsi"/>
          <w:color w:val="000000" w:themeColor="text1"/>
          <w:sz w:val="22"/>
          <w:szCs w:val="22"/>
          <w:lang w:val="es-ES"/>
        </w:rPr>
        <w:t>un anexo temático (véase el Anexo 3) y el nuevo plan estratégico,</w:t>
      </w:r>
      <w:r w:rsidR="00625966" w:rsidRPr="0027587F">
        <w:rPr>
          <w:rFonts w:cstheme="minorHAnsi"/>
          <w:sz w:val="22"/>
          <w:szCs w:val="22"/>
          <w:lang w:val="es-ES"/>
        </w:rPr>
        <w:t xml:space="preserve"> según proceda</w:t>
      </w:r>
      <w:r w:rsidR="00F90D37" w:rsidRPr="0027587F">
        <w:rPr>
          <w:rFonts w:cstheme="minorHAnsi"/>
          <w:sz w:val="22"/>
          <w:szCs w:val="22"/>
          <w:lang w:val="es-ES"/>
        </w:rPr>
        <w:t>;</w:t>
      </w:r>
    </w:p>
    <w:p w14:paraId="06D0CAEF" w14:textId="77777777" w:rsidR="00F90D37" w:rsidRPr="0027587F" w:rsidRDefault="00F90D37" w:rsidP="00EB3295">
      <w:pPr>
        <w:ind w:left="426" w:hanging="426"/>
        <w:rPr>
          <w:rFonts w:cstheme="minorHAnsi"/>
          <w:sz w:val="22"/>
          <w:szCs w:val="22"/>
          <w:lang w:val="es-ES"/>
        </w:rPr>
      </w:pPr>
    </w:p>
    <w:p w14:paraId="32100850" w14:textId="000E30C0" w:rsidR="00F90D37" w:rsidRPr="0027587F" w:rsidRDefault="003B1A33" w:rsidP="00EB3295">
      <w:pPr>
        <w:ind w:left="426" w:hanging="426"/>
        <w:rPr>
          <w:rFonts w:cstheme="minorHAnsi"/>
          <w:sz w:val="22"/>
          <w:szCs w:val="22"/>
          <w:lang w:val="es-ES"/>
        </w:rPr>
      </w:pPr>
      <w:r w:rsidRPr="0027587F">
        <w:rPr>
          <w:rFonts w:cstheme="minorHAnsi"/>
          <w:sz w:val="22"/>
          <w:szCs w:val="22"/>
          <w:lang w:val="es-ES"/>
        </w:rPr>
        <w:t>10</w:t>
      </w:r>
      <w:r w:rsidR="008A4AC1" w:rsidRPr="0027587F">
        <w:rPr>
          <w:rFonts w:cstheme="minorHAnsi"/>
          <w:sz w:val="22"/>
          <w:szCs w:val="22"/>
          <w:lang w:val="es-ES"/>
        </w:rPr>
        <w:t>.</w:t>
      </w:r>
      <w:r w:rsidR="008A4AC1" w:rsidRPr="0027587F">
        <w:rPr>
          <w:rFonts w:cstheme="minorHAnsi"/>
          <w:sz w:val="22"/>
          <w:szCs w:val="22"/>
          <w:lang w:val="es-ES"/>
        </w:rPr>
        <w:tab/>
      </w:r>
      <w:r w:rsidR="00625966" w:rsidRPr="0027587F">
        <w:rPr>
          <w:rFonts w:cstheme="minorHAnsi"/>
          <w:sz w:val="22"/>
          <w:szCs w:val="22"/>
          <w:lang w:val="es-ES"/>
        </w:rPr>
        <w:t>RECONOCIENDO que las Partes Contratantes, las Organizaciones Internacionales Asociadas y otros asociados tienen capacidades y prioridades diferentes y que el nuevo enfoque de CECoP proporciona flexibilidad en la aplicación; y</w:t>
      </w:r>
    </w:p>
    <w:p w14:paraId="22AC54AA" w14:textId="77777777" w:rsidR="00F90D37" w:rsidRPr="0027587F" w:rsidRDefault="00F90D37" w:rsidP="00EB3295">
      <w:pPr>
        <w:ind w:left="426" w:hanging="426"/>
        <w:rPr>
          <w:rFonts w:cstheme="minorHAnsi"/>
          <w:sz w:val="22"/>
          <w:szCs w:val="22"/>
          <w:lang w:val="es-ES"/>
        </w:rPr>
      </w:pPr>
    </w:p>
    <w:p w14:paraId="44E81A75" w14:textId="07693FC9" w:rsidR="00F90D37" w:rsidRPr="0027587F" w:rsidRDefault="008A4AC1" w:rsidP="00EB3295">
      <w:pPr>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1</w:t>
      </w:r>
      <w:r w:rsidRPr="0027587F">
        <w:rPr>
          <w:rFonts w:cstheme="minorHAnsi"/>
          <w:sz w:val="22"/>
          <w:szCs w:val="22"/>
          <w:lang w:val="es-ES"/>
        </w:rPr>
        <w:t>.</w:t>
      </w:r>
      <w:r w:rsidRPr="0027587F">
        <w:rPr>
          <w:rFonts w:cstheme="minorHAnsi"/>
          <w:sz w:val="22"/>
          <w:szCs w:val="22"/>
          <w:lang w:val="es-ES"/>
        </w:rPr>
        <w:tab/>
      </w:r>
      <w:r w:rsidR="00625966" w:rsidRPr="0027587F">
        <w:rPr>
          <w:rFonts w:cstheme="minorHAnsi"/>
          <w:sz w:val="22"/>
          <w:szCs w:val="22"/>
          <w:lang w:val="es-ES"/>
        </w:rPr>
        <w:t>ENCOMIANDO el excelente trabajo ya realizado con recursos muy escasos por todos los actores de las actividades de CECoP de la Convención</w:t>
      </w:r>
      <w:r w:rsidR="00C05095" w:rsidRPr="0027587F">
        <w:rPr>
          <w:rFonts w:cstheme="minorHAnsi"/>
          <w:sz w:val="22"/>
          <w:szCs w:val="22"/>
          <w:lang w:val="es-ES"/>
        </w:rPr>
        <w:t>;</w:t>
      </w:r>
    </w:p>
    <w:p w14:paraId="3B1049A9" w14:textId="77777777" w:rsidR="00C05095" w:rsidRPr="0027587F" w:rsidRDefault="00C05095" w:rsidP="003B4003">
      <w:pPr>
        <w:tabs>
          <w:tab w:val="left" w:pos="397"/>
          <w:tab w:val="left" w:pos="794"/>
          <w:tab w:val="left" w:pos="1191"/>
          <w:tab w:val="left" w:pos="1588"/>
          <w:tab w:val="left" w:pos="1985"/>
        </w:tabs>
        <w:rPr>
          <w:rFonts w:cstheme="minorHAnsi"/>
          <w:sz w:val="22"/>
          <w:szCs w:val="22"/>
          <w:lang w:val="es-ES"/>
        </w:rPr>
      </w:pPr>
    </w:p>
    <w:p w14:paraId="00C348CA" w14:textId="4E8D62F8" w:rsidR="00C05095" w:rsidRPr="0027587F" w:rsidRDefault="00625966" w:rsidP="00CF06C0">
      <w:pPr>
        <w:keepNext/>
        <w:jc w:val="center"/>
        <w:rPr>
          <w:rFonts w:cstheme="minorHAnsi"/>
          <w:sz w:val="22"/>
          <w:szCs w:val="22"/>
          <w:lang w:val="es-ES"/>
        </w:rPr>
      </w:pPr>
      <w:r w:rsidRPr="0027587F">
        <w:rPr>
          <w:rFonts w:cstheme="minorHAnsi"/>
          <w:sz w:val="22"/>
          <w:szCs w:val="22"/>
          <w:lang w:val="es-ES"/>
        </w:rPr>
        <w:t>LA CONFERENCIA DE LAS PARTES CONTRATANTES</w:t>
      </w:r>
    </w:p>
    <w:p w14:paraId="53C154C1" w14:textId="77777777" w:rsidR="00C05095" w:rsidRPr="0027587F" w:rsidRDefault="00C05095" w:rsidP="00CF06C0">
      <w:pPr>
        <w:keepNext/>
        <w:tabs>
          <w:tab w:val="left" w:pos="397"/>
          <w:tab w:val="left" w:pos="794"/>
          <w:tab w:val="left" w:pos="1191"/>
          <w:tab w:val="left" w:pos="1588"/>
          <w:tab w:val="left" w:pos="1985"/>
        </w:tabs>
        <w:rPr>
          <w:rFonts w:cstheme="minorHAnsi"/>
          <w:sz w:val="22"/>
          <w:szCs w:val="22"/>
          <w:lang w:val="es-ES"/>
        </w:rPr>
      </w:pPr>
    </w:p>
    <w:p w14:paraId="58C68C27" w14:textId="2D624EDD" w:rsidR="00C05095" w:rsidRPr="0027587F" w:rsidRDefault="008A4AC1" w:rsidP="00243D3B">
      <w:pPr>
        <w:autoSpaceDE w:val="0"/>
        <w:autoSpaceDN w:val="0"/>
        <w:adjustRightInd w:val="0"/>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2</w:t>
      </w:r>
      <w:r w:rsidRPr="0027587F">
        <w:rPr>
          <w:rFonts w:cstheme="minorHAnsi"/>
          <w:sz w:val="22"/>
          <w:szCs w:val="22"/>
          <w:lang w:val="es-ES"/>
        </w:rPr>
        <w:t>.</w:t>
      </w:r>
      <w:r w:rsidRPr="0027587F">
        <w:rPr>
          <w:rFonts w:cstheme="minorHAnsi"/>
          <w:sz w:val="22"/>
          <w:szCs w:val="22"/>
          <w:lang w:val="es-ES"/>
        </w:rPr>
        <w:tab/>
      </w:r>
      <w:r w:rsidR="00243D3B" w:rsidRPr="0027587F">
        <w:rPr>
          <w:rFonts w:cstheme="minorHAnsi"/>
          <w:sz w:val="22"/>
          <w:szCs w:val="22"/>
          <w:lang w:val="es-ES"/>
        </w:rPr>
        <w:t xml:space="preserve">ADOPTA el </w:t>
      </w:r>
      <w:r w:rsidR="00243D3B" w:rsidRPr="0027587F">
        <w:rPr>
          <w:rFonts w:cstheme="minorHAnsi"/>
          <w:i/>
          <w:sz w:val="22"/>
          <w:szCs w:val="22"/>
          <w:lang w:val="es-ES"/>
        </w:rPr>
        <w:t>Programa de la Convención de Ramsar sobre comunicación, fomento de capacidad, educación, concienciación y participación (CECoP) para 2016-2024</w:t>
      </w:r>
      <w:r w:rsidR="00243D3B" w:rsidRPr="0027587F">
        <w:rPr>
          <w:rFonts w:cstheme="minorHAnsi"/>
          <w:sz w:val="22"/>
          <w:szCs w:val="22"/>
          <w:lang w:val="es-ES"/>
        </w:rPr>
        <w:t>, que figura en el Anexo 1 de la presente Resolución, como instrumento para proporcionar orientaciones a las Partes Contratantes, la Secretaría de la Convención de Ramsar, las Organizaciones Internacionales Asociadas (OIA) de la Convención, las organizaciones no gubernamentales, las organizaciones comunitarias y otros interesados, respecto de la realización de actividades apropiadas para obtener el compromiso y la cooperación de las personas y permitirles actuar en pro de la conservación y el uso racional de los humedales;</w:t>
      </w:r>
    </w:p>
    <w:p w14:paraId="14636995" w14:textId="77777777" w:rsidR="00C05095" w:rsidRPr="0027587F" w:rsidRDefault="00C05095" w:rsidP="00EB3295">
      <w:pPr>
        <w:ind w:left="426" w:hanging="426"/>
        <w:rPr>
          <w:rFonts w:cstheme="minorHAnsi"/>
          <w:sz w:val="22"/>
          <w:szCs w:val="22"/>
          <w:lang w:val="es-ES"/>
        </w:rPr>
      </w:pPr>
    </w:p>
    <w:p w14:paraId="6A936449" w14:textId="14DD64A0" w:rsidR="00C05095" w:rsidRPr="0027587F" w:rsidRDefault="008A4AC1" w:rsidP="00243D3B">
      <w:pPr>
        <w:autoSpaceDE w:val="0"/>
        <w:autoSpaceDN w:val="0"/>
        <w:adjustRightInd w:val="0"/>
        <w:ind w:left="426" w:hanging="426"/>
        <w:rPr>
          <w:rFonts w:cstheme="minorHAnsi"/>
          <w:strike/>
          <w:sz w:val="22"/>
          <w:szCs w:val="22"/>
          <w:lang w:val="es-ES"/>
        </w:rPr>
      </w:pPr>
      <w:r w:rsidRPr="0027587F">
        <w:rPr>
          <w:rFonts w:cstheme="minorHAnsi"/>
          <w:sz w:val="22"/>
          <w:szCs w:val="22"/>
          <w:lang w:val="es-ES"/>
        </w:rPr>
        <w:t>1</w:t>
      </w:r>
      <w:r w:rsidR="003B1A33" w:rsidRPr="0027587F">
        <w:rPr>
          <w:rFonts w:cstheme="minorHAnsi"/>
          <w:sz w:val="22"/>
          <w:szCs w:val="22"/>
          <w:lang w:val="es-ES"/>
        </w:rPr>
        <w:t>3</w:t>
      </w:r>
      <w:r w:rsidRPr="0027587F">
        <w:rPr>
          <w:rFonts w:cstheme="minorHAnsi"/>
          <w:sz w:val="22"/>
          <w:szCs w:val="22"/>
          <w:lang w:val="es-ES"/>
        </w:rPr>
        <w:t>.</w:t>
      </w:r>
      <w:r w:rsidRPr="0027587F">
        <w:rPr>
          <w:rFonts w:cstheme="minorHAnsi"/>
          <w:sz w:val="22"/>
          <w:szCs w:val="22"/>
          <w:lang w:val="es-ES"/>
        </w:rPr>
        <w:tab/>
      </w:r>
      <w:r w:rsidR="00243D3B" w:rsidRPr="0027587F">
        <w:rPr>
          <w:rFonts w:cstheme="minorHAnsi"/>
          <w:sz w:val="22"/>
          <w:szCs w:val="22"/>
          <w:lang w:val="es-ES"/>
        </w:rPr>
        <w:t>PIDE al Grupo de supervisión de las actividades de CECoP que continúe supervisando las cuestiones de CECoP en el plano nacional en el marco de la Convención y los progresos realizados en la aplicación del Programa de CECoP e informando al respecto, según se establece en la presente Resolución, y siga asesorando al Comité Permanente y a la Secretaría sobre las prioridades en la labor de CECoP en los planos nacional e internacional;</w:t>
      </w:r>
    </w:p>
    <w:p w14:paraId="71B9F6F1" w14:textId="77777777" w:rsidR="00C05095" w:rsidRPr="0027587F" w:rsidRDefault="00C05095" w:rsidP="00EB3295">
      <w:pPr>
        <w:ind w:left="426" w:hanging="426"/>
        <w:rPr>
          <w:rFonts w:cstheme="minorHAnsi"/>
          <w:sz w:val="22"/>
          <w:szCs w:val="22"/>
          <w:lang w:val="es-ES"/>
        </w:rPr>
      </w:pPr>
    </w:p>
    <w:p w14:paraId="1A7CA6EC" w14:textId="3B72F1E3" w:rsidR="00C05095" w:rsidRPr="0027587F" w:rsidRDefault="008A4AC1" w:rsidP="00243D3B">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4</w:t>
      </w:r>
      <w:r w:rsidRPr="0027587F">
        <w:rPr>
          <w:rFonts w:cstheme="minorHAnsi"/>
          <w:sz w:val="22"/>
          <w:szCs w:val="22"/>
          <w:lang w:val="es-ES"/>
        </w:rPr>
        <w:t>.</w:t>
      </w:r>
      <w:r w:rsidRPr="0027587F">
        <w:rPr>
          <w:rFonts w:cstheme="minorHAnsi"/>
          <w:sz w:val="22"/>
          <w:szCs w:val="22"/>
          <w:lang w:val="es-ES"/>
        </w:rPr>
        <w:tab/>
      </w:r>
      <w:r w:rsidR="00243D3B" w:rsidRPr="0027587F">
        <w:rPr>
          <w:rFonts w:cstheme="minorHAnsi"/>
          <w:sz w:val="22"/>
          <w:szCs w:val="22"/>
          <w:lang w:val="es-ES"/>
        </w:rPr>
        <w:t>INSTA a todas las Partes Contratantes que todavía no hayan designado coordinadores gubernamentales y no gubernamentales de CECoP sobre los humedales debidamente cualificados a que lo hagan con carácter prioritario y comuniquen estos nombramientos a la Secretaría de la Convención de Ramsar, e INSTA a las Partes a que velen por que los coordinadores de CECoP sean miembros del Comité Nacional de Ramsar o de Humedales cuando estos existan;</w:t>
      </w:r>
    </w:p>
    <w:p w14:paraId="66037E51" w14:textId="77777777" w:rsidR="00C05095" w:rsidRPr="0027587F" w:rsidRDefault="00C05095" w:rsidP="00EB3295">
      <w:pPr>
        <w:ind w:left="426" w:hanging="426"/>
        <w:rPr>
          <w:rFonts w:cstheme="minorHAnsi"/>
          <w:sz w:val="22"/>
          <w:szCs w:val="22"/>
          <w:lang w:val="es-ES"/>
        </w:rPr>
      </w:pPr>
    </w:p>
    <w:p w14:paraId="13F03385" w14:textId="70C5AF14"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5</w:t>
      </w:r>
      <w:r w:rsidRPr="0027587F">
        <w:rPr>
          <w:rFonts w:cstheme="minorHAnsi"/>
          <w:sz w:val="22"/>
          <w:szCs w:val="22"/>
          <w:lang w:val="es-ES"/>
        </w:rPr>
        <w:t>.</w:t>
      </w:r>
      <w:r w:rsidRPr="0027587F">
        <w:rPr>
          <w:rFonts w:cstheme="minorHAnsi"/>
          <w:sz w:val="22"/>
          <w:szCs w:val="22"/>
          <w:lang w:val="es-ES"/>
        </w:rPr>
        <w:tab/>
      </w:r>
      <w:r w:rsidR="00243D3B" w:rsidRPr="0027587F">
        <w:rPr>
          <w:rFonts w:cstheme="minorHAnsi"/>
          <w:sz w:val="22"/>
          <w:szCs w:val="22"/>
          <w:lang w:val="es-ES"/>
        </w:rPr>
        <w:t>ENCARGA a la Secretaría que facilite la información pertinente sobre prioridades y actividades a las Iniciativas Regionales para apoyar la ejecución del Programa de CECoP;</w:t>
      </w:r>
    </w:p>
    <w:p w14:paraId="5FA932AB" w14:textId="77777777" w:rsidR="00C05095" w:rsidRPr="0027587F" w:rsidRDefault="00C05095" w:rsidP="00EB3295">
      <w:pPr>
        <w:ind w:left="426" w:hanging="426"/>
        <w:rPr>
          <w:rFonts w:cstheme="minorHAnsi"/>
          <w:sz w:val="22"/>
          <w:szCs w:val="22"/>
          <w:lang w:val="es-ES"/>
        </w:rPr>
      </w:pPr>
    </w:p>
    <w:p w14:paraId="58A37FFC" w14:textId="39D26991" w:rsidR="00C05095" w:rsidRPr="0027587F" w:rsidRDefault="008A4AC1" w:rsidP="00531D5A">
      <w:pPr>
        <w:widowControl w:val="0"/>
        <w:autoSpaceDE w:val="0"/>
        <w:autoSpaceDN w:val="0"/>
        <w:adjustRightInd w:val="0"/>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6</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ALIENTA a todas las Partes Contratantes a que procuren elaborar y ejecutar sus Planes de Acción de CECoP sobre los Humedales y su planificación como parte integrante de sus instrumentos normativos generales de medio ambiente, diversidad biológica, manejo de humedales y de recursos hídricos, educación, salud y reducción de la pobreza; a que los integren en los programas pertinentes, a nivel descentralizado cuando proceda; y a que velen por que se reconozca que las actividades de CECoP sustentan la ejecución efectiva de estas medidas;</w:t>
      </w:r>
    </w:p>
    <w:p w14:paraId="2D0DDF79" w14:textId="77777777" w:rsidR="00C05095" w:rsidRPr="0027587F" w:rsidRDefault="00C05095" w:rsidP="00EB3295">
      <w:pPr>
        <w:ind w:left="426" w:hanging="426"/>
        <w:rPr>
          <w:rFonts w:cstheme="minorHAnsi"/>
          <w:sz w:val="22"/>
          <w:szCs w:val="22"/>
          <w:lang w:val="es-ES"/>
        </w:rPr>
      </w:pPr>
    </w:p>
    <w:p w14:paraId="0D07ABDB" w14:textId="1B4A1BB5" w:rsidR="00C05095" w:rsidRPr="0027587F" w:rsidRDefault="008A4AC1" w:rsidP="00531D5A">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7</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HACE UN LLAMAMIENTO a aquellas partes Contratantes que ya cuentan con planes de acción de CECoP sobre los humedales para que evalúen periódicamente la efectividad de dichos planes, a saber, en qué medida las personas conocen los valores de los humedales, los desafíos a los que se enfrentan y las medidas que pueden tomar para conservarlos y utilizarlos de forma sostenible, y revisen sus prioridades cuando sea necesario;</w:t>
      </w:r>
    </w:p>
    <w:p w14:paraId="6C3DD5EE" w14:textId="77777777" w:rsidR="00C05095" w:rsidRPr="0027587F" w:rsidRDefault="00C05095" w:rsidP="00EB3295">
      <w:pPr>
        <w:ind w:left="426" w:hanging="426"/>
        <w:rPr>
          <w:rFonts w:cstheme="minorHAnsi"/>
          <w:sz w:val="22"/>
          <w:szCs w:val="22"/>
          <w:lang w:val="es-ES"/>
        </w:rPr>
      </w:pPr>
    </w:p>
    <w:p w14:paraId="39E13349" w14:textId="26FE6B4E" w:rsidR="00C05095" w:rsidRPr="0027587F" w:rsidRDefault="008A4AC1" w:rsidP="00531D5A">
      <w:pPr>
        <w:tabs>
          <w:tab w:val="left" w:pos="397"/>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8</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PIDE a la Secretaría, con sujeción a la disponibilidad de recursos, que asista en el refuerzo de las capacidades de los coordinadores de CECoP mediante el suministro de formación, juegos de materiales y modelos para los planes de acción de CECoP, e INSTA asimismo a la Secretaría a que proporcione asesoramiento técnico a los coordinadores nacionales de CECoP mediante el establecimiento de una red para el intercambio de conocimientos;</w:t>
      </w:r>
    </w:p>
    <w:p w14:paraId="5FFE92F5" w14:textId="77777777" w:rsidR="00C05095" w:rsidRPr="0027587F" w:rsidRDefault="00C05095" w:rsidP="00EB3295">
      <w:pPr>
        <w:ind w:left="426" w:hanging="426"/>
        <w:rPr>
          <w:rFonts w:cstheme="minorHAnsi"/>
          <w:sz w:val="22"/>
          <w:szCs w:val="22"/>
          <w:lang w:val="es-ES"/>
        </w:rPr>
      </w:pPr>
    </w:p>
    <w:p w14:paraId="185869B3" w14:textId="5AE91C96"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1</w:t>
      </w:r>
      <w:r w:rsidR="003B1A33" w:rsidRPr="0027587F">
        <w:rPr>
          <w:rFonts w:cstheme="minorHAnsi"/>
          <w:sz w:val="22"/>
          <w:szCs w:val="22"/>
          <w:lang w:val="es-ES"/>
        </w:rPr>
        <w:t>9</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PIDE a la Secretaría que procure que exista una mayor cooperación entre los acuerdos multilaterales sobre el medio ambiente, a través del Grupo de Enlace sobre la Diversidad Biológica, para llevar a cabo el fomento de capacidad</w:t>
      </w:r>
      <w:r w:rsidR="00C05095" w:rsidRPr="0027587F">
        <w:rPr>
          <w:rFonts w:cstheme="minorHAnsi"/>
          <w:sz w:val="22"/>
          <w:szCs w:val="22"/>
          <w:lang w:val="es-ES"/>
        </w:rPr>
        <w:t>;</w:t>
      </w:r>
    </w:p>
    <w:p w14:paraId="38934891" w14:textId="77777777" w:rsidR="00C05095" w:rsidRPr="0027587F" w:rsidRDefault="00C05095" w:rsidP="00EB3295">
      <w:pPr>
        <w:ind w:left="426" w:hanging="426"/>
        <w:rPr>
          <w:rFonts w:cstheme="minorHAnsi"/>
          <w:sz w:val="22"/>
          <w:szCs w:val="22"/>
          <w:lang w:val="es-ES"/>
        </w:rPr>
      </w:pPr>
    </w:p>
    <w:p w14:paraId="42B7EC1C" w14:textId="32B422E3" w:rsidR="00C05095" w:rsidRPr="0027587F" w:rsidRDefault="003B1A33" w:rsidP="00EB3295">
      <w:pPr>
        <w:ind w:left="426" w:hanging="426"/>
        <w:rPr>
          <w:rFonts w:cstheme="minorHAnsi"/>
          <w:sz w:val="22"/>
          <w:szCs w:val="22"/>
          <w:lang w:val="es-ES"/>
        </w:rPr>
      </w:pPr>
      <w:r w:rsidRPr="0027587F">
        <w:rPr>
          <w:rFonts w:cstheme="minorHAnsi"/>
          <w:sz w:val="22"/>
          <w:szCs w:val="22"/>
          <w:lang w:val="es-ES"/>
        </w:rPr>
        <w:t>20</w:t>
      </w:r>
      <w:r w:rsidR="008A4AC1" w:rsidRPr="0027587F">
        <w:rPr>
          <w:rFonts w:cstheme="minorHAnsi"/>
          <w:sz w:val="22"/>
          <w:szCs w:val="22"/>
          <w:lang w:val="es-ES"/>
        </w:rPr>
        <w:t>.</w:t>
      </w:r>
      <w:r w:rsidR="008A4AC1" w:rsidRPr="0027587F">
        <w:rPr>
          <w:rFonts w:cstheme="minorHAnsi"/>
          <w:sz w:val="22"/>
          <w:szCs w:val="22"/>
          <w:lang w:val="es-ES"/>
        </w:rPr>
        <w:tab/>
      </w:r>
      <w:r w:rsidR="00531D5A" w:rsidRPr="0027587F">
        <w:rPr>
          <w:rFonts w:cstheme="minorHAnsi"/>
          <w:spacing w:val="-1"/>
          <w:sz w:val="22"/>
          <w:szCs w:val="22"/>
          <w:lang w:val="es-ES"/>
        </w:rPr>
        <w:t>PIDE ASIMISMO a la Secretaría que acelere sus esfuerzos encaminados a facilitar la movilización de recursos a través de su mecanismo de coordinación de las asociaciones de colaboración a fin de proporcionar los recursos adecuados para la ejecución del Programa de CECoP</w:t>
      </w:r>
      <w:r w:rsidR="00C05095" w:rsidRPr="0027587F">
        <w:rPr>
          <w:rFonts w:cstheme="minorHAnsi"/>
          <w:sz w:val="22"/>
          <w:szCs w:val="22"/>
          <w:lang w:val="es-ES"/>
        </w:rPr>
        <w:t>;</w:t>
      </w:r>
    </w:p>
    <w:p w14:paraId="3FB54877" w14:textId="77777777" w:rsidR="00C05095" w:rsidRPr="0027587F" w:rsidRDefault="00C05095" w:rsidP="00EB3295">
      <w:pPr>
        <w:ind w:left="426" w:hanging="426"/>
        <w:rPr>
          <w:rFonts w:cstheme="minorHAnsi"/>
          <w:sz w:val="22"/>
          <w:szCs w:val="22"/>
          <w:lang w:val="es-ES"/>
        </w:rPr>
      </w:pPr>
    </w:p>
    <w:p w14:paraId="16F75BDA" w14:textId="2BAD6721" w:rsidR="00C05095" w:rsidRPr="0027587F" w:rsidRDefault="008A4AC1" w:rsidP="00531D5A">
      <w:pPr>
        <w:tabs>
          <w:tab w:val="left" w:pos="397"/>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1</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RECONOCE que cada vez cobra mayor protagonismo la celebración del Día Mundial de los Humedales en un número mayor de países, e INSTA a las Partes Contratantes a que continúen aprovechando esa ocasión, o empiecen a utilizarla, para llamar la atención sobre sus logros y los retos continuos respecto de la conservación y el uso racional de los humedales;</w:t>
      </w:r>
    </w:p>
    <w:p w14:paraId="0FBA0AFF" w14:textId="77777777" w:rsidR="00C05095" w:rsidRPr="0027587F" w:rsidRDefault="00C05095" w:rsidP="00EB3295">
      <w:pPr>
        <w:ind w:left="426" w:hanging="426"/>
        <w:rPr>
          <w:rFonts w:cstheme="minorHAnsi"/>
          <w:sz w:val="22"/>
          <w:szCs w:val="22"/>
          <w:lang w:val="es-ES"/>
        </w:rPr>
      </w:pPr>
    </w:p>
    <w:p w14:paraId="3233580E" w14:textId="35934176"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2</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ALIENTA a las Partes Contratantes que tengan o prevean tener centros y servicios conexos de educación sobre los humedales y/o centros similares a apoyar su desarrollo para que se conviertan en lugares clave para el aprendizaje y la capacitación sobre los humedales y las actividades de CECoP relativas a ellos, y a respaldar su participación en redes mundiales de tales centros, y RECONOCE la importancia de disponer de recursos humanos adecuados para lograr la ejecución satisfactoria del Programa de CECoP no solo a través de dichos centros sino también de otros medios (p. ej., programas de interpretación) y PIDE ASIMISMO a la Secretaría que recopile una lista de redes mundiales y la publique en el sitio web de la Convención de Ramsar</w:t>
      </w:r>
      <w:r w:rsidR="00C05095" w:rsidRPr="0027587F">
        <w:rPr>
          <w:rFonts w:cstheme="minorHAnsi"/>
          <w:sz w:val="22"/>
          <w:szCs w:val="22"/>
          <w:lang w:val="es-ES"/>
        </w:rPr>
        <w:t>;</w:t>
      </w:r>
    </w:p>
    <w:p w14:paraId="3FAF8843" w14:textId="77777777" w:rsidR="00C05095" w:rsidRPr="0027587F" w:rsidRDefault="00C05095" w:rsidP="00EB3295">
      <w:pPr>
        <w:ind w:left="426" w:hanging="426"/>
        <w:rPr>
          <w:rFonts w:cstheme="minorHAnsi"/>
          <w:sz w:val="22"/>
          <w:szCs w:val="22"/>
          <w:lang w:val="es-ES"/>
        </w:rPr>
      </w:pPr>
    </w:p>
    <w:p w14:paraId="6520762B" w14:textId="6213121B"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3</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ALIENTA TAMBIÉN a las Partes Contratantes a que empleen y apoyen las capacidades de los Centros Regionales de Ramsar en materia de formación sobre humedales en sus respectivas regiones para su personal así como otros profesionales de los humedales y un público más amplio</w:t>
      </w:r>
      <w:r w:rsidR="00C05095" w:rsidRPr="0027587F">
        <w:rPr>
          <w:rFonts w:cstheme="minorHAnsi"/>
          <w:sz w:val="22"/>
          <w:szCs w:val="22"/>
          <w:lang w:val="es-ES"/>
        </w:rPr>
        <w:t>;</w:t>
      </w:r>
    </w:p>
    <w:p w14:paraId="0767494A" w14:textId="77777777" w:rsidR="00C05095" w:rsidRPr="0027587F" w:rsidRDefault="00C05095" w:rsidP="00EB3295">
      <w:pPr>
        <w:ind w:left="426" w:hanging="426"/>
        <w:rPr>
          <w:rFonts w:cstheme="minorHAnsi"/>
          <w:sz w:val="22"/>
          <w:szCs w:val="22"/>
          <w:lang w:val="es-ES"/>
        </w:rPr>
      </w:pPr>
    </w:p>
    <w:p w14:paraId="0530B1A5" w14:textId="46E64F86" w:rsidR="00C05095" w:rsidRPr="0027587F" w:rsidRDefault="008A4AC1" w:rsidP="00531D5A">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4</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INVITA a las OIA, a las iniciativas regionales de Ramsar y a otras organizaciones con las que la Secretaría de la Convención de</w:t>
      </w:r>
      <w:r w:rsidR="00531D5A" w:rsidRPr="0027587F">
        <w:rPr>
          <w:rFonts w:cstheme="minorHAnsi"/>
          <w:sz w:val="22"/>
          <w:szCs w:val="22"/>
          <w:u w:val="single"/>
          <w:lang w:val="es-ES"/>
        </w:rPr>
        <w:t xml:space="preserve"> </w:t>
      </w:r>
      <w:r w:rsidR="00531D5A" w:rsidRPr="0027587F">
        <w:rPr>
          <w:rFonts w:cstheme="minorHAnsi"/>
          <w:sz w:val="22"/>
          <w:szCs w:val="22"/>
          <w:lang w:val="es-ES"/>
        </w:rPr>
        <w:t>Ramsar mantiene acuerdos de colaboración a que respalden la ejecución del Programa de CECoP de Ramsar en los planos mundial, regional, nacional o local, según sea procedente en función de los expertos, redes, capacidades y recursos con que cuenten;</w:t>
      </w:r>
    </w:p>
    <w:p w14:paraId="26BCF934" w14:textId="77777777" w:rsidR="00C05095" w:rsidRPr="0027587F" w:rsidRDefault="00C05095" w:rsidP="00EB3295">
      <w:pPr>
        <w:ind w:left="426" w:hanging="426"/>
        <w:rPr>
          <w:rFonts w:cstheme="minorHAnsi"/>
          <w:sz w:val="22"/>
          <w:szCs w:val="22"/>
          <w:lang w:val="es-ES"/>
        </w:rPr>
      </w:pPr>
    </w:p>
    <w:p w14:paraId="713EA2B5" w14:textId="63DB172B" w:rsidR="00C05095" w:rsidRPr="0027587F" w:rsidRDefault="008A4AC1" w:rsidP="00531D5A">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5</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INVITA a los coordinadores nacionales de CECoP y al Grupo de supervisión de las actividades de CECoP a que promuevan las sinergias con los programas de CECoP de otras Convenciones y con los programas e iniciativas de otros actores gubernamentales y no gubernamentales en los planos internacional, regional, nacional y local</w:t>
      </w:r>
      <w:r w:rsidR="00C05095" w:rsidRPr="0027587F">
        <w:rPr>
          <w:rFonts w:cstheme="minorHAnsi"/>
          <w:sz w:val="22"/>
          <w:szCs w:val="22"/>
          <w:lang w:val="es-ES"/>
        </w:rPr>
        <w:t>;</w:t>
      </w:r>
    </w:p>
    <w:p w14:paraId="20F19145" w14:textId="77777777" w:rsidR="00C05095" w:rsidRPr="0027587F" w:rsidRDefault="00C05095" w:rsidP="00EB3295">
      <w:pPr>
        <w:ind w:left="426" w:hanging="426"/>
        <w:rPr>
          <w:rFonts w:cstheme="minorHAnsi"/>
          <w:sz w:val="22"/>
          <w:szCs w:val="22"/>
          <w:lang w:val="es-ES"/>
        </w:rPr>
      </w:pPr>
    </w:p>
    <w:p w14:paraId="45E47C70" w14:textId="08D089F8" w:rsidR="00C05095" w:rsidRPr="0027587F" w:rsidRDefault="008A4AC1" w:rsidP="00531D5A">
      <w:pPr>
        <w:tabs>
          <w:tab w:val="left" w:pos="426"/>
          <w:tab w:val="left" w:pos="794"/>
          <w:tab w:val="left" w:pos="1191"/>
          <w:tab w:val="left" w:pos="1588"/>
          <w:tab w:val="left" w:pos="1985"/>
        </w:tabs>
        <w:ind w:left="426" w:hanging="426"/>
        <w:rPr>
          <w:rFonts w:cstheme="minorHAnsi"/>
          <w:sz w:val="22"/>
          <w:szCs w:val="22"/>
          <w:u w:val="single"/>
          <w:lang w:val="es-ES"/>
        </w:rPr>
      </w:pPr>
      <w:r w:rsidRPr="0027587F">
        <w:rPr>
          <w:rFonts w:cstheme="minorHAnsi"/>
          <w:sz w:val="22"/>
          <w:szCs w:val="22"/>
          <w:lang w:val="es-ES"/>
        </w:rPr>
        <w:t>2</w:t>
      </w:r>
      <w:r w:rsidR="003B1A33" w:rsidRPr="0027587F">
        <w:rPr>
          <w:rFonts w:cstheme="minorHAnsi"/>
          <w:sz w:val="22"/>
          <w:szCs w:val="22"/>
          <w:lang w:val="es-ES"/>
        </w:rPr>
        <w:t>6</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 xml:space="preserve">INVITA a aquellas Partes con otros idiomas nacionales y locales distintos de los tres idiomas oficiales de la Convención a que consideren la posibilidad de traducir las orientaciones y los lineamientos clave de la Convención de Ramsar así como los materiales educativos y de comunicación y creación de capacidad, según proceda, a dichos idiomas, a fin de que esos materiales estén disponibles de </w:t>
      </w:r>
      <w:r w:rsidR="00531D5A" w:rsidRPr="0027587F">
        <w:rPr>
          <w:rFonts w:cstheme="minorHAnsi"/>
          <w:color w:val="000000" w:themeColor="text1"/>
          <w:sz w:val="22"/>
          <w:szCs w:val="22"/>
          <w:lang w:val="es-ES"/>
        </w:rPr>
        <w:t xml:space="preserve">manera más amplia a través de los Centros Regionales de </w:t>
      </w:r>
      <w:r w:rsidR="00531D5A" w:rsidRPr="0027587F">
        <w:rPr>
          <w:rFonts w:cstheme="minorHAnsi"/>
          <w:color w:val="000000" w:themeColor="text1"/>
          <w:sz w:val="22"/>
          <w:szCs w:val="22"/>
          <w:lang w:val="es-ES"/>
        </w:rPr>
        <w:lastRenderedPageBreak/>
        <w:t>Ramsar y el sitio web de la Convención de Ramsar, por ejemplo, e INVITA a las OIA y a los Centros Regionales de Ramsar a que también contribuyan a dichas</w:t>
      </w:r>
      <w:r w:rsidR="00531D5A" w:rsidRPr="0027587F">
        <w:rPr>
          <w:rFonts w:cstheme="minorHAnsi"/>
          <w:sz w:val="22"/>
          <w:szCs w:val="22"/>
          <w:lang w:val="es-ES"/>
        </w:rPr>
        <w:t xml:space="preserve"> traducciones;</w:t>
      </w:r>
    </w:p>
    <w:p w14:paraId="70574E88" w14:textId="77777777" w:rsidR="00C05095" w:rsidRPr="0027587F" w:rsidRDefault="00C05095" w:rsidP="00EB3295">
      <w:pPr>
        <w:ind w:left="426" w:hanging="426"/>
        <w:rPr>
          <w:rFonts w:cstheme="minorHAnsi"/>
          <w:sz w:val="22"/>
          <w:szCs w:val="22"/>
          <w:lang w:val="es-ES"/>
        </w:rPr>
      </w:pPr>
    </w:p>
    <w:p w14:paraId="53C6F7B9" w14:textId="0012368C" w:rsidR="00C05095" w:rsidRPr="0027587F" w:rsidRDefault="008A4AC1" w:rsidP="00531D5A">
      <w:pPr>
        <w:tabs>
          <w:tab w:val="left" w:pos="426"/>
          <w:tab w:val="left" w:pos="794"/>
          <w:tab w:val="left" w:pos="1191"/>
          <w:tab w:val="left" w:pos="1588"/>
          <w:tab w:val="left" w:pos="1985"/>
        </w:tabs>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7</w:t>
      </w:r>
      <w:r w:rsidRPr="0027587F">
        <w:rPr>
          <w:rFonts w:cstheme="minorHAnsi"/>
          <w:sz w:val="22"/>
          <w:szCs w:val="22"/>
          <w:lang w:val="es-ES"/>
        </w:rPr>
        <w:t>.</w:t>
      </w:r>
      <w:r w:rsidRPr="0027587F">
        <w:rPr>
          <w:rFonts w:cstheme="minorHAnsi"/>
          <w:sz w:val="22"/>
          <w:szCs w:val="22"/>
          <w:lang w:val="es-ES"/>
        </w:rPr>
        <w:tab/>
      </w:r>
      <w:r w:rsidR="00531D5A" w:rsidRPr="0027587F">
        <w:rPr>
          <w:rFonts w:cstheme="minorHAnsi"/>
          <w:sz w:val="22"/>
          <w:szCs w:val="22"/>
          <w:lang w:val="es-ES"/>
        </w:rPr>
        <w:t>APRUEBA el nuevo enfoque de comunicación, fomento de capacidad, educación, concienciación y participación (CECoP) descrito en el</w:t>
      </w:r>
      <w:r w:rsidR="00607BCD" w:rsidRPr="0027587F">
        <w:rPr>
          <w:rFonts w:cstheme="minorHAnsi"/>
          <w:sz w:val="22"/>
          <w:szCs w:val="22"/>
          <w:lang w:val="es-ES"/>
        </w:rPr>
        <w:t xml:space="preserve"> </w:t>
      </w:r>
      <w:r w:rsidR="00531D5A" w:rsidRPr="0027587F">
        <w:rPr>
          <w:rFonts w:cstheme="minorHAnsi"/>
          <w:sz w:val="22"/>
          <w:szCs w:val="22"/>
          <w:lang w:val="es-ES"/>
        </w:rPr>
        <w:t>Anexo 2 de la presente resolución y alienta a las Partes, a las Organizaciones Internacionales Asociadas y a otros asociados a aplicarlo, señalando que está concebido para reconocer y complementar las actividades de CECoP existentes;</w:t>
      </w:r>
    </w:p>
    <w:p w14:paraId="7847E25D" w14:textId="77777777" w:rsidR="00C05095" w:rsidRPr="0027587F" w:rsidRDefault="00C05095" w:rsidP="00EB3295">
      <w:pPr>
        <w:ind w:left="426" w:hanging="426"/>
        <w:rPr>
          <w:rFonts w:cstheme="minorHAnsi"/>
          <w:sz w:val="22"/>
          <w:szCs w:val="22"/>
          <w:lang w:val="es-ES"/>
        </w:rPr>
      </w:pPr>
    </w:p>
    <w:p w14:paraId="139AA244" w14:textId="36CAAF99"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8</w:t>
      </w:r>
      <w:r w:rsidRPr="0027587F">
        <w:rPr>
          <w:rFonts w:cstheme="minorHAnsi"/>
          <w:sz w:val="22"/>
          <w:szCs w:val="22"/>
          <w:lang w:val="es-ES"/>
        </w:rPr>
        <w:t>.</w:t>
      </w:r>
      <w:r w:rsidRPr="0027587F">
        <w:rPr>
          <w:rFonts w:cstheme="minorHAnsi"/>
          <w:sz w:val="22"/>
          <w:szCs w:val="22"/>
          <w:lang w:val="es-ES"/>
        </w:rPr>
        <w:tab/>
      </w:r>
      <w:r w:rsidR="00607BCD" w:rsidRPr="0027587F">
        <w:rPr>
          <w:rFonts w:cstheme="minorHAnsi"/>
          <w:sz w:val="22"/>
          <w:szCs w:val="22"/>
          <w:lang w:val="es-ES"/>
        </w:rPr>
        <w:t>ALIENTA a las Partes Contratantes a cooperar a través de sus coordinadores nacionales de CECoP a fin de potenciar el impacto de cada una de sus actividades de CECoP</w:t>
      </w:r>
      <w:r w:rsidR="00C05095" w:rsidRPr="0027587F">
        <w:rPr>
          <w:rFonts w:cstheme="minorHAnsi"/>
          <w:sz w:val="22"/>
          <w:szCs w:val="22"/>
          <w:lang w:val="es-ES"/>
        </w:rPr>
        <w:t>;</w:t>
      </w:r>
    </w:p>
    <w:p w14:paraId="19A3283E" w14:textId="77777777" w:rsidR="00C05095" w:rsidRPr="0027587F" w:rsidRDefault="00C05095" w:rsidP="00EB3295">
      <w:pPr>
        <w:ind w:left="426" w:hanging="426"/>
        <w:rPr>
          <w:rFonts w:cstheme="minorHAnsi"/>
          <w:sz w:val="22"/>
          <w:szCs w:val="22"/>
          <w:lang w:val="es-ES"/>
        </w:rPr>
      </w:pPr>
    </w:p>
    <w:p w14:paraId="241B5745" w14:textId="4C601232" w:rsidR="00C05095" w:rsidRPr="0027587F" w:rsidRDefault="008A4AC1" w:rsidP="00EB3295">
      <w:pPr>
        <w:ind w:left="426" w:hanging="426"/>
        <w:rPr>
          <w:rFonts w:cstheme="minorHAnsi"/>
          <w:sz w:val="22"/>
          <w:szCs w:val="22"/>
          <w:lang w:val="es-ES"/>
        </w:rPr>
      </w:pPr>
      <w:r w:rsidRPr="0027587F">
        <w:rPr>
          <w:rFonts w:cstheme="minorHAnsi"/>
          <w:sz w:val="22"/>
          <w:szCs w:val="22"/>
          <w:lang w:val="es-ES"/>
        </w:rPr>
        <w:t>2</w:t>
      </w:r>
      <w:r w:rsidR="003B1A33" w:rsidRPr="0027587F">
        <w:rPr>
          <w:rFonts w:cstheme="minorHAnsi"/>
          <w:sz w:val="22"/>
          <w:szCs w:val="22"/>
          <w:lang w:val="es-ES"/>
        </w:rPr>
        <w:t>9</w:t>
      </w:r>
      <w:r w:rsidRPr="0027587F">
        <w:rPr>
          <w:rFonts w:cstheme="minorHAnsi"/>
          <w:sz w:val="22"/>
          <w:szCs w:val="22"/>
          <w:lang w:val="es-ES"/>
        </w:rPr>
        <w:t>.</w:t>
      </w:r>
      <w:r w:rsidRPr="0027587F">
        <w:rPr>
          <w:rFonts w:cstheme="minorHAnsi"/>
          <w:sz w:val="22"/>
          <w:szCs w:val="22"/>
          <w:lang w:val="es-ES"/>
        </w:rPr>
        <w:tab/>
      </w:r>
      <w:r w:rsidR="00607BCD" w:rsidRPr="0027587F">
        <w:rPr>
          <w:rFonts w:cstheme="minorHAnsi"/>
          <w:sz w:val="22"/>
          <w:szCs w:val="22"/>
          <w:lang w:val="es-ES"/>
        </w:rPr>
        <w:t>ALIENTA a las Partes Contratantes a realizar los esfuerzos necesarios, según proceda, para integrar la ejecución del Plan Estratégico con el nuevo enfoque de CECoP descrito en los anexos 2, 3 y 4 de la presente resolución</w:t>
      </w:r>
      <w:r w:rsidR="00C05095" w:rsidRPr="0027587F">
        <w:rPr>
          <w:rFonts w:cstheme="minorHAnsi"/>
          <w:sz w:val="22"/>
          <w:szCs w:val="22"/>
          <w:lang w:val="es-ES"/>
        </w:rPr>
        <w:t xml:space="preserve">; </w:t>
      </w:r>
      <w:r w:rsidR="00607BCD" w:rsidRPr="0027587F">
        <w:rPr>
          <w:rFonts w:cstheme="minorHAnsi"/>
          <w:sz w:val="22"/>
          <w:szCs w:val="22"/>
          <w:lang w:val="es-ES"/>
        </w:rPr>
        <w:t>y</w:t>
      </w:r>
    </w:p>
    <w:p w14:paraId="3DB466DB" w14:textId="77777777" w:rsidR="00C05095" w:rsidRPr="0027587F" w:rsidRDefault="00C05095" w:rsidP="00EB3295">
      <w:pPr>
        <w:ind w:left="426" w:hanging="426"/>
        <w:rPr>
          <w:rFonts w:cstheme="minorHAnsi"/>
          <w:sz w:val="22"/>
          <w:szCs w:val="22"/>
          <w:lang w:val="es-ES"/>
        </w:rPr>
      </w:pPr>
    </w:p>
    <w:p w14:paraId="0FA704ED" w14:textId="050014E7" w:rsidR="00C05095" w:rsidRPr="0027587F" w:rsidRDefault="003B1A33" w:rsidP="00EB3295">
      <w:pPr>
        <w:ind w:left="426" w:hanging="426"/>
        <w:rPr>
          <w:rFonts w:cstheme="minorHAnsi"/>
          <w:sz w:val="22"/>
          <w:szCs w:val="22"/>
          <w:lang w:val="es-ES"/>
        </w:rPr>
      </w:pPr>
      <w:r w:rsidRPr="0027587F">
        <w:rPr>
          <w:rFonts w:cstheme="minorHAnsi"/>
          <w:sz w:val="22"/>
          <w:szCs w:val="22"/>
          <w:lang w:val="es-ES"/>
        </w:rPr>
        <w:t>30</w:t>
      </w:r>
      <w:r w:rsidR="008A4AC1" w:rsidRPr="0027587F">
        <w:rPr>
          <w:rFonts w:cstheme="minorHAnsi"/>
          <w:sz w:val="22"/>
          <w:szCs w:val="22"/>
          <w:lang w:val="es-ES"/>
        </w:rPr>
        <w:t>.</w:t>
      </w:r>
      <w:r w:rsidR="008A4AC1" w:rsidRPr="0027587F">
        <w:rPr>
          <w:rFonts w:cstheme="minorHAnsi"/>
          <w:sz w:val="22"/>
          <w:szCs w:val="22"/>
          <w:lang w:val="es-ES"/>
        </w:rPr>
        <w:tab/>
      </w:r>
      <w:r w:rsidR="00607BCD" w:rsidRPr="0027587F">
        <w:rPr>
          <w:rFonts w:cstheme="minorHAnsi"/>
          <w:sz w:val="22"/>
          <w:szCs w:val="22"/>
          <w:lang w:val="es-ES"/>
        </w:rPr>
        <w:t>Deroga las siguientes recomendaciones y resoluciones</w:t>
      </w:r>
      <w:r w:rsidR="00C05095" w:rsidRPr="0027587F">
        <w:rPr>
          <w:rFonts w:cstheme="minorHAnsi"/>
          <w:sz w:val="22"/>
          <w:szCs w:val="22"/>
          <w:lang w:val="es-ES"/>
        </w:rPr>
        <w:t>:</w:t>
      </w:r>
    </w:p>
    <w:p w14:paraId="1574ACB3" w14:textId="1CA46048" w:rsidR="00C05095" w:rsidRPr="0027587F" w:rsidRDefault="006405D4"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 xml:space="preserve">Recomendación </w:t>
      </w:r>
      <w:r w:rsidR="00C05095" w:rsidRPr="0027587F">
        <w:rPr>
          <w:rFonts w:cstheme="minorHAnsi"/>
          <w:sz w:val="22"/>
          <w:szCs w:val="22"/>
          <w:lang w:val="es-ES"/>
        </w:rPr>
        <w:t>4.5</w:t>
      </w:r>
      <w:r w:rsidR="00607BCD" w:rsidRPr="0027587F">
        <w:rPr>
          <w:rFonts w:cstheme="minorHAnsi"/>
          <w:sz w:val="22"/>
          <w:szCs w:val="22"/>
          <w:lang w:val="es-ES"/>
        </w:rPr>
        <w:t>,</w:t>
      </w:r>
      <w:r w:rsidR="00C05095" w:rsidRPr="0027587F">
        <w:rPr>
          <w:rFonts w:cstheme="minorHAnsi"/>
          <w:sz w:val="22"/>
          <w:szCs w:val="22"/>
          <w:lang w:val="es-ES"/>
        </w:rPr>
        <w:t xml:space="preserve"> </w:t>
      </w:r>
      <w:r w:rsidR="00607BCD" w:rsidRPr="0027587F">
        <w:rPr>
          <w:rFonts w:cstheme="minorHAnsi"/>
          <w:i/>
          <w:iCs/>
          <w:sz w:val="22"/>
          <w:szCs w:val="22"/>
          <w:lang w:val="es-ES"/>
        </w:rPr>
        <w:t>Educación y capacitación</w:t>
      </w:r>
      <w:r w:rsidR="00C05095" w:rsidRPr="0027587F">
        <w:rPr>
          <w:rFonts w:cstheme="minorHAnsi"/>
          <w:sz w:val="22"/>
          <w:szCs w:val="22"/>
          <w:lang w:val="es-ES"/>
        </w:rPr>
        <w:t>;</w:t>
      </w:r>
    </w:p>
    <w:p w14:paraId="38121623" w14:textId="785B1BA0" w:rsidR="00C05095" w:rsidRPr="0027587F" w:rsidRDefault="006405D4"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 xml:space="preserve">Recomendación </w:t>
      </w:r>
      <w:r w:rsidR="00C05095" w:rsidRPr="0027587F">
        <w:rPr>
          <w:rFonts w:cstheme="minorHAnsi"/>
          <w:sz w:val="22"/>
          <w:szCs w:val="22"/>
          <w:lang w:val="es-ES"/>
        </w:rPr>
        <w:t>5.8</w:t>
      </w:r>
      <w:r w:rsidR="00607BCD" w:rsidRPr="0027587F">
        <w:rPr>
          <w:rFonts w:cstheme="minorHAnsi"/>
          <w:sz w:val="22"/>
          <w:szCs w:val="22"/>
          <w:lang w:val="es-ES"/>
        </w:rPr>
        <w:t>,</w:t>
      </w:r>
      <w:r w:rsidR="00C05095" w:rsidRPr="0027587F">
        <w:rPr>
          <w:rFonts w:cstheme="minorHAnsi"/>
          <w:sz w:val="22"/>
          <w:szCs w:val="22"/>
          <w:lang w:val="es-ES"/>
        </w:rPr>
        <w:t xml:space="preserve"> </w:t>
      </w:r>
      <w:r w:rsidR="00607BCD" w:rsidRPr="0027587F">
        <w:rPr>
          <w:rFonts w:cstheme="minorHAnsi"/>
          <w:i/>
          <w:iCs/>
          <w:sz w:val="22"/>
          <w:szCs w:val="22"/>
          <w:lang w:val="es-ES"/>
        </w:rPr>
        <w:t>Las medidas para fomentar la conciencia pública del valor de los humedales en las reservas de humedales</w:t>
      </w:r>
      <w:r w:rsidR="00C05095" w:rsidRPr="0027587F">
        <w:rPr>
          <w:rFonts w:cstheme="minorHAnsi"/>
          <w:sz w:val="22"/>
          <w:szCs w:val="22"/>
          <w:lang w:val="es-ES"/>
        </w:rPr>
        <w:t>;</w:t>
      </w:r>
    </w:p>
    <w:p w14:paraId="28E7FEA7" w14:textId="5A3FB4CC"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VI.19</w:t>
      </w:r>
      <w:r w:rsidRPr="0027587F">
        <w:rPr>
          <w:rFonts w:cstheme="minorHAnsi"/>
          <w:sz w:val="22"/>
          <w:szCs w:val="22"/>
          <w:lang w:val="es-ES"/>
        </w:rPr>
        <w:t>,</w:t>
      </w:r>
      <w:r w:rsidR="00C05095" w:rsidRPr="0027587F">
        <w:rPr>
          <w:rFonts w:cstheme="minorHAnsi"/>
          <w:sz w:val="22"/>
          <w:szCs w:val="22"/>
          <w:lang w:val="es-ES"/>
        </w:rPr>
        <w:t xml:space="preserve"> </w:t>
      </w:r>
      <w:r w:rsidRPr="0027587F">
        <w:rPr>
          <w:rFonts w:cstheme="minorHAnsi"/>
          <w:i/>
          <w:iCs/>
          <w:sz w:val="22"/>
          <w:szCs w:val="22"/>
          <w:lang w:val="es-ES"/>
        </w:rPr>
        <w:t>Educación y concienciación del público</w:t>
      </w:r>
      <w:r w:rsidR="00C05095" w:rsidRPr="0027587F">
        <w:rPr>
          <w:rFonts w:cstheme="minorHAnsi"/>
          <w:sz w:val="22"/>
          <w:szCs w:val="22"/>
          <w:lang w:val="es-ES"/>
        </w:rPr>
        <w:t>;</w:t>
      </w:r>
    </w:p>
    <w:p w14:paraId="67212083" w14:textId="58A1396E"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VII.9</w:t>
      </w:r>
      <w:r w:rsidRPr="0027587F">
        <w:rPr>
          <w:rFonts w:cstheme="minorHAnsi"/>
          <w:sz w:val="22"/>
          <w:szCs w:val="22"/>
          <w:lang w:val="es-ES"/>
        </w:rPr>
        <w:t xml:space="preserve">, </w:t>
      </w:r>
      <w:r w:rsidRPr="0027587F">
        <w:rPr>
          <w:rFonts w:cstheme="minorHAnsi"/>
          <w:i/>
          <w:iCs/>
          <w:sz w:val="22"/>
          <w:szCs w:val="22"/>
          <w:lang w:val="es-ES"/>
        </w:rPr>
        <w:t>Programa de Promoción de la Convención - 1999-2002</w:t>
      </w:r>
      <w:r w:rsidR="00C05095" w:rsidRPr="0027587F">
        <w:rPr>
          <w:rFonts w:cstheme="minorHAnsi"/>
          <w:sz w:val="22"/>
          <w:szCs w:val="22"/>
          <w:lang w:val="es-ES"/>
        </w:rPr>
        <w:t>;</w:t>
      </w:r>
    </w:p>
    <w:p w14:paraId="7CE9253E" w14:textId="5907DC16"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VIII.31</w:t>
      </w:r>
      <w:r w:rsidRPr="0027587F">
        <w:rPr>
          <w:rFonts w:cstheme="minorHAnsi"/>
          <w:sz w:val="22"/>
          <w:szCs w:val="22"/>
          <w:lang w:val="es-ES"/>
        </w:rPr>
        <w:t>,</w:t>
      </w:r>
      <w:r w:rsidR="00C05095" w:rsidRPr="0027587F">
        <w:rPr>
          <w:rFonts w:cstheme="minorHAnsi"/>
          <w:sz w:val="22"/>
          <w:szCs w:val="22"/>
          <w:lang w:val="es-ES"/>
        </w:rPr>
        <w:t xml:space="preserve"> </w:t>
      </w:r>
      <w:r w:rsidRPr="0027587F">
        <w:rPr>
          <w:rFonts w:cstheme="minorHAnsi"/>
          <w:i/>
          <w:iCs/>
          <w:sz w:val="22"/>
          <w:szCs w:val="22"/>
          <w:lang w:val="es-ES"/>
        </w:rPr>
        <w:t>Programa de comunicación, educación y concienciación del público (CECoP) 2003-2008 de la Convención</w:t>
      </w:r>
      <w:r w:rsidR="00C05095" w:rsidRPr="0027587F">
        <w:rPr>
          <w:rFonts w:cstheme="minorHAnsi"/>
          <w:sz w:val="22"/>
          <w:szCs w:val="22"/>
          <w:lang w:val="es-ES"/>
        </w:rPr>
        <w:t>;</w:t>
      </w:r>
    </w:p>
    <w:p w14:paraId="1746ABB2" w14:textId="1D931A00"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IX.18</w:t>
      </w:r>
      <w:r w:rsidRPr="0027587F">
        <w:rPr>
          <w:rFonts w:cstheme="minorHAnsi"/>
          <w:sz w:val="22"/>
          <w:szCs w:val="22"/>
          <w:lang w:val="es-ES"/>
        </w:rPr>
        <w:t>,</w:t>
      </w:r>
      <w:r w:rsidR="00C05095" w:rsidRPr="0027587F">
        <w:rPr>
          <w:rFonts w:cstheme="minorHAnsi"/>
          <w:sz w:val="22"/>
          <w:szCs w:val="22"/>
          <w:lang w:val="es-ES"/>
        </w:rPr>
        <w:t xml:space="preserve"> </w:t>
      </w:r>
      <w:r w:rsidRPr="0027587F">
        <w:rPr>
          <w:rFonts w:cstheme="minorHAnsi"/>
          <w:i/>
          <w:iCs/>
          <w:sz w:val="22"/>
          <w:szCs w:val="22"/>
          <w:lang w:val="es-ES"/>
        </w:rPr>
        <w:t>Creación de un grupo de supervisión de las actividades de CECoP de la Convención</w:t>
      </w:r>
      <w:r w:rsidR="00C05095" w:rsidRPr="0027587F">
        <w:rPr>
          <w:rFonts w:cstheme="minorHAnsi"/>
          <w:sz w:val="22"/>
          <w:szCs w:val="22"/>
          <w:lang w:val="es-ES"/>
        </w:rPr>
        <w:t>;</w:t>
      </w:r>
    </w:p>
    <w:p w14:paraId="0D357BFF" w14:textId="2F593BF5"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X.8</w:t>
      </w:r>
      <w:r w:rsidRPr="0027587F">
        <w:rPr>
          <w:rFonts w:cstheme="minorHAnsi"/>
          <w:sz w:val="22"/>
          <w:szCs w:val="22"/>
          <w:lang w:val="es-ES"/>
        </w:rPr>
        <w:t>,</w:t>
      </w:r>
      <w:r w:rsidR="00C05095" w:rsidRPr="0027587F">
        <w:rPr>
          <w:rFonts w:cstheme="minorHAnsi"/>
          <w:sz w:val="22"/>
          <w:szCs w:val="22"/>
          <w:lang w:val="es-ES"/>
        </w:rPr>
        <w:t xml:space="preserve"> </w:t>
      </w:r>
      <w:r w:rsidRPr="0027587F">
        <w:rPr>
          <w:rFonts w:cstheme="minorHAnsi"/>
          <w:i/>
          <w:iCs/>
          <w:sz w:val="22"/>
          <w:szCs w:val="22"/>
          <w:lang w:val="es-ES"/>
        </w:rPr>
        <w:t>El Programa de comunicación, educación, concienciación y participación (CECoP) para 2009-2015 de la Convención</w:t>
      </w:r>
      <w:r w:rsidR="00C05095" w:rsidRPr="0027587F">
        <w:rPr>
          <w:rFonts w:cstheme="minorHAnsi"/>
          <w:sz w:val="22"/>
          <w:szCs w:val="22"/>
          <w:lang w:val="es-ES"/>
        </w:rPr>
        <w:t xml:space="preserve">; </w:t>
      </w:r>
      <w:r w:rsidRPr="0027587F">
        <w:rPr>
          <w:rFonts w:cstheme="minorHAnsi"/>
          <w:sz w:val="22"/>
          <w:szCs w:val="22"/>
          <w:lang w:val="es-ES"/>
        </w:rPr>
        <w:t>y</w:t>
      </w:r>
    </w:p>
    <w:p w14:paraId="7EB987B4" w14:textId="080C242B" w:rsidR="00C05095" w:rsidRPr="0027587F" w:rsidRDefault="00607BCD" w:rsidP="00EB3295">
      <w:pPr>
        <w:pStyle w:val="ListParagraph"/>
        <w:numPr>
          <w:ilvl w:val="0"/>
          <w:numId w:val="7"/>
        </w:numPr>
        <w:ind w:left="851" w:hanging="425"/>
        <w:rPr>
          <w:rFonts w:cstheme="minorHAnsi"/>
          <w:sz w:val="22"/>
          <w:szCs w:val="22"/>
          <w:lang w:val="es-ES"/>
        </w:rPr>
      </w:pPr>
      <w:r w:rsidRPr="0027587F">
        <w:rPr>
          <w:rFonts w:cstheme="minorHAnsi"/>
          <w:sz w:val="22"/>
          <w:szCs w:val="22"/>
          <w:lang w:val="es-ES"/>
        </w:rPr>
        <w:t>Resolución</w:t>
      </w:r>
      <w:r w:rsidR="00C05095" w:rsidRPr="0027587F">
        <w:rPr>
          <w:rFonts w:cstheme="minorHAnsi"/>
          <w:sz w:val="22"/>
          <w:szCs w:val="22"/>
          <w:lang w:val="es-ES"/>
        </w:rPr>
        <w:t xml:space="preserve"> XII.9</w:t>
      </w:r>
      <w:r w:rsidRPr="0027587F">
        <w:rPr>
          <w:rFonts w:cstheme="minorHAnsi"/>
          <w:sz w:val="22"/>
          <w:szCs w:val="22"/>
          <w:lang w:val="es-ES"/>
        </w:rPr>
        <w:t>,</w:t>
      </w:r>
      <w:r w:rsidR="00C05095" w:rsidRPr="0027587F">
        <w:rPr>
          <w:rFonts w:cstheme="minorHAnsi"/>
          <w:sz w:val="22"/>
          <w:szCs w:val="22"/>
          <w:lang w:val="es-ES"/>
        </w:rPr>
        <w:t xml:space="preserve"> </w:t>
      </w:r>
      <w:r w:rsidRPr="0027587F">
        <w:rPr>
          <w:rFonts w:cstheme="minorHAnsi"/>
          <w:i/>
          <w:iCs/>
          <w:sz w:val="22"/>
          <w:szCs w:val="22"/>
          <w:lang w:val="es-ES"/>
        </w:rPr>
        <w:t>Programa de la Convención de Ramsar sobre comunicación, fomento de capacidad, educación, concienciación y participación (CECoP) para 2016‐2024</w:t>
      </w:r>
      <w:r w:rsidR="00C05095" w:rsidRPr="0027587F">
        <w:rPr>
          <w:rFonts w:cstheme="minorHAnsi"/>
          <w:sz w:val="22"/>
          <w:szCs w:val="22"/>
          <w:lang w:val="es-ES"/>
        </w:rPr>
        <w:t>.</w:t>
      </w:r>
    </w:p>
    <w:p w14:paraId="71966FA6" w14:textId="77777777" w:rsidR="00C05095" w:rsidRPr="0027587F" w:rsidRDefault="00C05095" w:rsidP="003B4003">
      <w:pPr>
        <w:tabs>
          <w:tab w:val="left" w:pos="397"/>
          <w:tab w:val="left" w:pos="794"/>
          <w:tab w:val="left" w:pos="1191"/>
          <w:tab w:val="left" w:pos="1588"/>
          <w:tab w:val="left" w:pos="1985"/>
        </w:tabs>
        <w:rPr>
          <w:rFonts w:cstheme="minorHAnsi"/>
          <w:sz w:val="22"/>
          <w:szCs w:val="22"/>
          <w:lang w:val="es-ES"/>
        </w:rPr>
      </w:pPr>
    </w:p>
    <w:p w14:paraId="5E1946A0" w14:textId="77777777" w:rsidR="00E02C62" w:rsidRPr="0027587F" w:rsidRDefault="00E02C62">
      <w:pPr>
        <w:rPr>
          <w:rFonts w:cstheme="minorHAnsi"/>
          <w:sz w:val="22"/>
          <w:szCs w:val="22"/>
          <w:lang w:val="es-ES"/>
        </w:rPr>
      </w:pPr>
    </w:p>
    <w:p w14:paraId="685DB6C3" w14:textId="77777777" w:rsidR="00607BCD" w:rsidRPr="0027587F" w:rsidRDefault="00E02C62" w:rsidP="00607BCD">
      <w:pPr>
        <w:autoSpaceDE w:val="0"/>
        <w:autoSpaceDN w:val="0"/>
        <w:adjustRightInd w:val="0"/>
        <w:rPr>
          <w:rFonts w:cstheme="minorHAnsi"/>
          <w:b/>
          <w:bCs/>
          <w:sz w:val="22"/>
          <w:szCs w:val="22"/>
          <w:lang w:val="es-ES"/>
        </w:rPr>
      </w:pPr>
      <w:r w:rsidRPr="0027587F">
        <w:rPr>
          <w:rFonts w:cstheme="minorHAnsi"/>
          <w:b/>
          <w:bCs/>
          <w:sz w:val="22"/>
          <w:szCs w:val="22"/>
          <w:lang w:val="es-ES"/>
        </w:rPr>
        <w:sym w:font="Symbol" w:char="F05B"/>
      </w:r>
      <w:r w:rsidR="00C629AF" w:rsidRPr="0027587F">
        <w:rPr>
          <w:rFonts w:cstheme="minorHAnsi"/>
          <w:b/>
          <w:bCs/>
          <w:sz w:val="22"/>
          <w:szCs w:val="22"/>
          <w:lang w:val="es-ES"/>
        </w:rPr>
        <w:t xml:space="preserve"> </w:t>
      </w:r>
      <w:r w:rsidR="00607BCD" w:rsidRPr="0027587F">
        <w:rPr>
          <w:rFonts w:cstheme="minorHAnsi"/>
          <w:b/>
          <w:bCs/>
          <w:sz w:val="22"/>
          <w:szCs w:val="22"/>
          <w:lang w:val="es-ES"/>
        </w:rPr>
        <w:t>NB: Los anexos de este proyecto de resolución consolidada son los siguientes:</w:t>
      </w:r>
    </w:p>
    <w:p w14:paraId="6E39485B" w14:textId="77777777" w:rsidR="00607BCD" w:rsidRPr="0027587F" w:rsidRDefault="00607BCD" w:rsidP="00607BCD">
      <w:pPr>
        <w:autoSpaceDE w:val="0"/>
        <w:autoSpaceDN w:val="0"/>
        <w:adjustRightInd w:val="0"/>
        <w:rPr>
          <w:rFonts w:cstheme="minorHAnsi"/>
          <w:b/>
          <w:bCs/>
          <w:i/>
          <w:iCs/>
          <w:sz w:val="22"/>
          <w:szCs w:val="22"/>
          <w:lang w:val="es-ES"/>
        </w:rPr>
      </w:pPr>
      <w:r w:rsidRPr="0027587F">
        <w:rPr>
          <w:rFonts w:cstheme="minorHAnsi"/>
          <w:b/>
          <w:bCs/>
          <w:sz w:val="22"/>
          <w:szCs w:val="22"/>
          <w:lang w:val="es-ES"/>
        </w:rPr>
        <w:t xml:space="preserve">- El Anexo 1 es el Anexo 1 de la Resolución XII.9, </w:t>
      </w:r>
      <w:r w:rsidRPr="0027587F">
        <w:rPr>
          <w:rFonts w:cstheme="minorHAnsi"/>
          <w:b/>
          <w:bCs/>
          <w:i/>
          <w:iCs/>
          <w:sz w:val="22"/>
          <w:szCs w:val="22"/>
          <w:lang w:val="es-ES"/>
        </w:rPr>
        <w:t>Programa de la Convención de Ramsar sobre comunicación, fomento de capacidad, educación, concienciación y participación (CECoP) para 2016‐2024;</w:t>
      </w:r>
    </w:p>
    <w:p w14:paraId="2699AC05" w14:textId="77777777" w:rsidR="00607BCD" w:rsidRPr="0027587F" w:rsidRDefault="00607BCD" w:rsidP="00607BCD">
      <w:pPr>
        <w:autoSpaceDE w:val="0"/>
        <w:autoSpaceDN w:val="0"/>
        <w:adjustRightInd w:val="0"/>
        <w:rPr>
          <w:rFonts w:cstheme="minorHAnsi"/>
          <w:b/>
          <w:bCs/>
          <w:sz w:val="22"/>
          <w:szCs w:val="22"/>
          <w:lang w:val="es-ES"/>
        </w:rPr>
      </w:pPr>
      <w:r w:rsidRPr="0027587F">
        <w:rPr>
          <w:rFonts w:cstheme="minorHAnsi"/>
          <w:b/>
          <w:bCs/>
          <w:sz w:val="22"/>
          <w:szCs w:val="22"/>
          <w:lang w:val="es-ES"/>
        </w:rPr>
        <w:t xml:space="preserve">- El Anexo 2 es el Anexo 1 de la Resolución XIV.8, </w:t>
      </w:r>
      <w:r w:rsidRPr="0027587F">
        <w:rPr>
          <w:rFonts w:cstheme="minorHAnsi"/>
          <w:b/>
          <w:bCs/>
          <w:i/>
          <w:iCs/>
          <w:sz w:val="22"/>
          <w:szCs w:val="22"/>
          <w:lang w:val="es-ES"/>
        </w:rPr>
        <w:t>El nuevo enfoque de CECoP tiene las siguientes características</w:t>
      </w:r>
      <w:r w:rsidRPr="0027587F">
        <w:rPr>
          <w:rFonts w:cstheme="minorHAnsi"/>
          <w:b/>
          <w:bCs/>
          <w:sz w:val="22"/>
          <w:szCs w:val="22"/>
          <w:lang w:val="es-ES"/>
        </w:rPr>
        <w:t>;</w:t>
      </w:r>
    </w:p>
    <w:p w14:paraId="7068F0F0" w14:textId="77777777" w:rsidR="00607BCD" w:rsidRPr="0027587F" w:rsidRDefault="00607BCD" w:rsidP="00607BCD">
      <w:pPr>
        <w:autoSpaceDE w:val="0"/>
        <w:autoSpaceDN w:val="0"/>
        <w:adjustRightInd w:val="0"/>
        <w:rPr>
          <w:rFonts w:cstheme="minorHAnsi"/>
          <w:b/>
          <w:bCs/>
          <w:i/>
          <w:iCs/>
          <w:sz w:val="22"/>
          <w:szCs w:val="22"/>
          <w:lang w:val="es-ES"/>
        </w:rPr>
      </w:pPr>
      <w:r w:rsidRPr="0027587F">
        <w:rPr>
          <w:rFonts w:cstheme="minorHAnsi"/>
          <w:b/>
          <w:bCs/>
          <w:sz w:val="22"/>
          <w:szCs w:val="22"/>
          <w:lang w:val="es-ES"/>
        </w:rPr>
        <w:t xml:space="preserve">- El Anexo 3 es el Anexo 2 de la Resolución XIV.8, </w:t>
      </w:r>
      <w:r w:rsidRPr="0027587F">
        <w:rPr>
          <w:rFonts w:cstheme="minorHAnsi"/>
          <w:b/>
          <w:bCs/>
          <w:i/>
          <w:iCs/>
          <w:sz w:val="22"/>
          <w:szCs w:val="22"/>
          <w:lang w:val="es-ES"/>
        </w:rPr>
        <w:t>El nuevo enfoque de CECoP y su integración en el Plan Estratégico;</w:t>
      </w:r>
    </w:p>
    <w:p w14:paraId="25169AA7" w14:textId="27F71C3C" w:rsidR="00A3085B" w:rsidRPr="0027587F" w:rsidRDefault="00607BCD" w:rsidP="00607BCD">
      <w:pPr>
        <w:autoSpaceDE w:val="0"/>
        <w:autoSpaceDN w:val="0"/>
        <w:adjustRightInd w:val="0"/>
        <w:rPr>
          <w:rFonts w:cstheme="minorHAnsi"/>
          <w:sz w:val="22"/>
          <w:szCs w:val="22"/>
          <w:lang w:val="es-ES"/>
        </w:rPr>
      </w:pPr>
      <w:r w:rsidRPr="0027587F">
        <w:rPr>
          <w:rFonts w:cstheme="minorHAnsi"/>
          <w:b/>
          <w:bCs/>
          <w:sz w:val="22"/>
          <w:szCs w:val="22"/>
          <w:lang w:val="es-ES"/>
        </w:rPr>
        <w:t xml:space="preserve">- El Anexo 4 es el Anexo 3 de la Resolución XIV.8, </w:t>
      </w:r>
      <w:r w:rsidRPr="0027587F">
        <w:rPr>
          <w:rFonts w:cstheme="minorHAnsi"/>
          <w:b/>
          <w:bCs/>
          <w:i/>
          <w:iCs/>
          <w:sz w:val="22"/>
          <w:szCs w:val="22"/>
          <w:lang w:val="es-ES"/>
        </w:rPr>
        <w:t>Mandato del Grupo de supervisión de las actividades de CECoP como parte del nuevo enfoque de CECoP</w:t>
      </w:r>
      <w:r w:rsidRPr="0027587F">
        <w:rPr>
          <w:rFonts w:cstheme="minorHAnsi"/>
          <w:b/>
          <w:bCs/>
          <w:sz w:val="22"/>
          <w:szCs w:val="22"/>
          <w:lang w:val="es-ES"/>
        </w:rPr>
        <w:t>.]</w:t>
      </w:r>
    </w:p>
    <w:sectPr w:rsidR="00A3085B" w:rsidRPr="0027587F" w:rsidSect="00D570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B8D786" w16cex:dateUtc="2024-01-18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F47D" w14:textId="77777777" w:rsidR="003A56BE" w:rsidRDefault="003A56BE" w:rsidP="00C56D2D">
      <w:r>
        <w:separator/>
      </w:r>
    </w:p>
  </w:endnote>
  <w:endnote w:type="continuationSeparator" w:id="0">
    <w:p w14:paraId="0B3FF89F" w14:textId="77777777" w:rsidR="003A56BE" w:rsidRDefault="003A56BE"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8B0A604" w14:textId="4583C976" w:rsidR="00DF77B7" w:rsidRDefault="00DF77B7" w:rsidP="00EE45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AB78F" w14:textId="77777777" w:rsidR="00DF77B7" w:rsidRDefault="00DF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D7D" w14:textId="265FB18A" w:rsidR="00DF77B7" w:rsidRPr="004C4F35" w:rsidRDefault="004C4F35" w:rsidP="004C4F35">
    <w:pPr>
      <w:tabs>
        <w:tab w:val="center" w:pos="4513"/>
        <w:tab w:val="right" w:pos="9026"/>
      </w:tabs>
      <w:rPr>
        <w:sz w:val="20"/>
        <w:lang w:val="de-CH"/>
      </w:rPr>
    </w:pPr>
    <w:r w:rsidRPr="007A1C2D">
      <w:rPr>
        <w:rFonts w:cs="Arial"/>
        <w:sz w:val="20"/>
        <w:szCs w:val="20"/>
        <w:lang w:val="de-CH"/>
      </w:rPr>
      <w:t>SC63 Doc.16.</w:t>
    </w:r>
    <w:r w:rsidR="00AB536F">
      <w:rPr>
        <w:rFonts w:cs="Arial"/>
        <w:sz w:val="20"/>
        <w:szCs w:val="20"/>
        <w:lang w:val="de-CH"/>
      </w:rPr>
      <w:t>3</w:t>
    </w:r>
    <w:bookmarkStart w:id="0" w:name="_GoBack"/>
    <w:bookmarkEnd w:id="0"/>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C26C" w14:textId="77777777" w:rsidR="00AB536F" w:rsidRDefault="00AB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21C80" w14:textId="77777777" w:rsidR="003A56BE" w:rsidRDefault="003A56BE" w:rsidP="00C56D2D">
      <w:r>
        <w:separator/>
      </w:r>
    </w:p>
  </w:footnote>
  <w:footnote w:type="continuationSeparator" w:id="0">
    <w:p w14:paraId="139503BC" w14:textId="77777777" w:rsidR="003A56BE" w:rsidRDefault="003A56BE" w:rsidP="00C5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3897" w14:textId="77777777" w:rsidR="00AB536F" w:rsidRDefault="00AB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2FEA" w14:textId="77777777" w:rsidR="00AB536F" w:rsidRDefault="00AB5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8B08" w14:textId="77777777" w:rsidR="00AB536F" w:rsidRDefault="00AB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30BF"/>
    <w:multiLevelType w:val="hybridMultilevel"/>
    <w:tmpl w:val="1CDC8EEE"/>
    <w:lvl w:ilvl="0" w:tplc="B0400076">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6"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13050"/>
    <w:rsid w:val="000130A6"/>
    <w:rsid w:val="00013572"/>
    <w:rsid w:val="00016BDF"/>
    <w:rsid w:val="00033FFE"/>
    <w:rsid w:val="000727C3"/>
    <w:rsid w:val="00094082"/>
    <w:rsid w:val="000978F7"/>
    <w:rsid w:val="000A0BD8"/>
    <w:rsid w:val="000A3DD2"/>
    <w:rsid w:val="000A71F3"/>
    <w:rsid w:val="000B1BCD"/>
    <w:rsid w:val="000C178A"/>
    <w:rsid w:val="000C5C30"/>
    <w:rsid w:val="000D1B89"/>
    <w:rsid w:val="000D364B"/>
    <w:rsid w:val="000F6AAB"/>
    <w:rsid w:val="00112303"/>
    <w:rsid w:val="001226F1"/>
    <w:rsid w:val="00123B36"/>
    <w:rsid w:val="001252B2"/>
    <w:rsid w:val="00135328"/>
    <w:rsid w:val="00135AB1"/>
    <w:rsid w:val="00141467"/>
    <w:rsid w:val="00154EE9"/>
    <w:rsid w:val="00165A89"/>
    <w:rsid w:val="00166D00"/>
    <w:rsid w:val="0018212E"/>
    <w:rsid w:val="001846E4"/>
    <w:rsid w:val="00185234"/>
    <w:rsid w:val="00186E5D"/>
    <w:rsid w:val="00196226"/>
    <w:rsid w:val="001A26CF"/>
    <w:rsid w:val="001A3674"/>
    <w:rsid w:val="001A49D5"/>
    <w:rsid w:val="001A4FCB"/>
    <w:rsid w:val="001B2C92"/>
    <w:rsid w:val="001C26D9"/>
    <w:rsid w:val="001D4C27"/>
    <w:rsid w:val="001D655D"/>
    <w:rsid w:val="001F687F"/>
    <w:rsid w:val="00201438"/>
    <w:rsid w:val="00216850"/>
    <w:rsid w:val="0022649C"/>
    <w:rsid w:val="00237AFC"/>
    <w:rsid w:val="00243D3B"/>
    <w:rsid w:val="00245027"/>
    <w:rsid w:val="002540CA"/>
    <w:rsid w:val="002547F4"/>
    <w:rsid w:val="0025651F"/>
    <w:rsid w:val="00256787"/>
    <w:rsid w:val="00264CD6"/>
    <w:rsid w:val="002650DE"/>
    <w:rsid w:val="00273A3E"/>
    <w:rsid w:val="0027587F"/>
    <w:rsid w:val="0029564F"/>
    <w:rsid w:val="002A6052"/>
    <w:rsid w:val="002A77EC"/>
    <w:rsid w:val="002B3690"/>
    <w:rsid w:val="002B4865"/>
    <w:rsid w:val="002B6511"/>
    <w:rsid w:val="002C008C"/>
    <w:rsid w:val="002C53B2"/>
    <w:rsid w:val="002D0631"/>
    <w:rsid w:val="002D3832"/>
    <w:rsid w:val="002D46D0"/>
    <w:rsid w:val="002F421E"/>
    <w:rsid w:val="002F4843"/>
    <w:rsid w:val="002F7C50"/>
    <w:rsid w:val="00305536"/>
    <w:rsid w:val="00305CFE"/>
    <w:rsid w:val="00323654"/>
    <w:rsid w:val="003259F0"/>
    <w:rsid w:val="00326224"/>
    <w:rsid w:val="0033484D"/>
    <w:rsid w:val="00336459"/>
    <w:rsid w:val="00345C5C"/>
    <w:rsid w:val="003521B0"/>
    <w:rsid w:val="003526A4"/>
    <w:rsid w:val="003576C3"/>
    <w:rsid w:val="00360941"/>
    <w:rsid w:val="00363F70"/>
    <w:rsid w:val="00380B5F"/>
    <w:rsid w:val="00383CD2"/>
    <w:rsid w:val="003844EC"/>
    <w:rsid w:val="003A0634"/>
    <w:rsid w:val="003A56BE"/>
    <w:rsid w:val="003A6761"/>
    <w:rsid w:val="003B1A33"/>
    <w:rsid w:val="003B4003"/>
    <w:rsid w:val="003B63B3"/>
    <w:rsid w:val="003C79B9"/>
    <w:rsid w:val="003F1C98"/>
    <w:rsid w:val="003F3FD8"/>
    <w:rsid w:val="00402B08"/>
    <w:rsid w:val="004052AF"/>
    <w:rsid w:val="00410910"/>
    <w:rsid w:val="0041404B"/>
    <w:rsid w:val="00423CB9"/>
    <w:rsid w:val="0042420A"/>
    <w:rsid w:val="00430422"/>
    <w:rsid w:val="004578AE"/>
    <w:rsid w:val="00463CA5"/>
    <w:rsid w:val="0046614C"/>
    <w:rsid w:val="00475E80"/>
    <w:rsid w:val="00482BEC"/>
    <w:rsid w:val="00486EC0"/>
    <w:rsid w:val="004943A0"/>
    <w:rsid w:val="004A68F2"/>
    <w:rsid w:val="004B0571"/>
    <w:rsid w:val="004C4149"/>
    <w:rsid w:val="004C4F35"/>
    <w:rsid w:val="004C5339"/>
    <w:rsid w:val="004E1335"/>
    <w:rsid w:val="004E206D"/>
    <w:rsid w:val="004E302B"/>
    <w:rsid w:val="004E3871"/>
    <w:rsid w:val="004F57D3"/>
    <w:rsid w:val="005107D1"/>
    <w:rsid w:val="00512556"/>
    <w:rsid w:val="00513C73"/>
    <w:rsid w:val="00520432"/>
    <w:rsid w:val="005319D6"/>
    <w:rsid w:val="00531D5A"/>
    <w:rsid w:val="00533BE2"/>
    <w:rsid w:val="00535CD5"/>
    <w:rsid w:val="00545F25"/>
    <w:rsid w:val="005518DB"/>
    <w:rsid w:val="00560188"/>
    <w:rsid w:val="005702FE"/>
    <w:rsid w:val="00581223"/>
    <w:rsid w:val="00581506"/>
    <w:rsid w:val="005A1DC5"/>
    <w:rsid w:val="005A4870"/>
    <w:rsid w:val="005B1282"/>
    <w:rsid w:val="005B1601"/>
    <w:rsid w:val="005B702B"/>
    <w:rsid w:val="005C0800"/>
    <w:rsid w:val="005E3719"/>
    <w:rsid w:val="005E4511"/>
    <w:rsid w:val="005E7A44"/>
    <w:rsid w:val="005F252A"/>
    <w:rsid w:val="005F7AFC"/>
    <w:rsid w:val="00605CB1"/>
    <w:rsid w:val="00607BCD"/>
    <w:rsid w:val="00616CAE"/>
    <w:rsid w:val="00622637"/>
    <w:rsid w:val="00625966"/>
    <w:rsid w:val="00626BD3"/>
    <w:rsid w:val="006405D4"/>
    <w:rsid w:val="006412BC"/>
    <w:rsid w:val="006441D1"/>
    <w:rsid w:val="00653D09"/>
    <w:rsid w:val="00655474"/>
    <w:rsid w:val="006567D9"/>
    <w:rsid w:val="00660013"/>
    <w:rsid w:val="00672651"/>
    <w:rsid w:val="00674884"/>
    <w:rsid w:val="00677924"/>
    <w:rsid w:val="006A0C95"/>
    <w:rsid w:val="006B1723"/>
    <w:rsid w:val="006B5262"/>
    <w:rsid w:val="006B7224"/>
    <w:rsid w:val="006C292E"/>
    <w:rsid w:val="006E1EF2"/>
    <w:rsid w:val="006E7C06"/>
    <w:rsid w:val="006F3E59"/>
    <w:rsid w:val="00701335"/>
    <w:rsid w:val="00701A48"/>
    <w:rsid w:val="00712DFE"/>
    <w:rsid w:val="007242BD"/>
    <w:rsid w:val="007266A0"/>
    <w:rsid w:val="00731111"/>
    <w:rsid w:val="0074235F"/>
    <w:rsid w:val="00744390"/>
    <w:rsid w:val="00754418"/>
    <w:rsid w:val="00756447"/>
    <w:rsid w:val="00761B10"/>
    <w:rsid w:val="00761CD3"/>
    <w:rsid w:val="007712AB"/>
    <w:rsid w:val="00771641"/>
    <w:rsid w:val="007717EE"/>
    <w:rsid w:val="0078110F"/>
    <w:rsid w:val="007955B6"/>
    <w:rsid w:val="007958CC"/>
    <w:rsid w:val="0079778E"/>
    <w:rsid w:val="007A648F"/>
    <w:rsid w:val="007B0A73"/>
    <w:rsid w:val="007B22DA"/>
    <w:rsid w:val="007B40ED"/>
    <w:rsid w:val="007B74BD"/>
    <w:rsid w:val="007C2AC1"/>
    <w:rsid w:val="007D23BA"/>
    <w:rsid w:val="007E7FB3"/>
    <w:rsid w:val="008064F5"/>
    <w:rsid w:val="00807CEF"/>
    <w:rsid w:val="00821086"/>
    <w:rsid w:val="00824755"/>
    <w:rsid w:val="00834EE5"/>
    <w:rsid w:val="0084084B"/>
    <w:rsid w:val="00845378"/>
    <w:rsid w:val="00847FD1"/>
    <w:rsid w:val="00855184"/>
    <w:rsid w:val="00857D48"/>
    <w:rsid w:val="0086008F"/>
    <w:rsid w:val="00861EB4"/>
    <w:rsid w:val="00863344"/>
    <w:rsid w:val="008755C0"/>
    <w:rsid w:val="00882D11"/>
    <w:rsid w:val="0088473D"/>
    <w:rsid w:val="0089365D"/>
    <w:rsid w:val="008952D0"/>
    <w:rsid w:val="008A4AC1"/>
    <w:rsid w:val="008B677A"/>
    <w:rsid w:val="008C506E"/>
    <w:rsid w:val="008E261B"/>
    <w:rsid w:val="008F0B79"/>
    <w:rsid w:val="00905391"/>
    <w:rsid w:val="00905EE9"/>
    <w:rsid w:val="009178DC"/>
    <w:rsid w:val="0092093E"/>
    <w:rsid w:val="00947819"/>
    <w:rsid w:val="00954A69"/>
    <w:rsid w:val="009753FF"/>
    <w:rsid w:val="00977DEA"/>
    <w:rsid w:val="00994C71"/>
    <w:rsid w:val="00995654"/>
    <w:rsid w:val="009977C1"/>
    <w:rsid w:val="009B2881"/>
    <w:rsid w:val="009B7B14"/>
    <w:rsid w:val="009D0065"/>
    <w:rsid w:val="009D52B9"/>
    <w:rsid w:val="009D5BE8"/>
    <w:rsid w:val="009D63EA"/>
    <w:rsid w:val="009E2057"/>
    <w:rsid w:val="009E7FF3"/>
    <w:rsid w:val="009F0813"/>
    <w:rsid w:val="00A00D11"/>
    <w:rsid w:val="00A063FB"/>
    <w:rsid w:val="00A114C5"/>
    <w:rsid w:val="00A15C0C"/>
    <w:rsid w:val="00A20480"/>
    <w:rsid w:val="00A21CC7"/>
    <w:rsid w:val="00A3085B"/>
    <w:rsid w:val="00A319FE"/>
    <w:rsid w:val="00A33B61"/>
    <w:rsid w:val="00A33E6F"/>
    <w:rsid w:val="00A37CE0"/>
    <w:rsid w:val="00A4241F"/>
    <w:rsid w:val="00A469B5"/>
    <w:rsid w:val="00A53185"/>
    <w:rsid w:val="00A60F89"/>
    <w:rsid w:val="00A6326A"/>
    <w:rsid w:val="00A75CFE"/>
    <w:rsid w:val="00A8218C"/>
    <w:rsid w:val="00A9090D"/>
    <w:rsid w:val="00A92A89"/>
    <w:rsid w:val="00A92F61"/>
    <w:rsid w:val="00A9402C"/>
    <w:rsid w:val="00A954D3"/>
    <w:rsid w:val="00AA5D1D"/>
    <w:rsid w:val="00AA7EBF"/>
    <w:rsid w:val="00AB536F"/>
    <w:rsid w:val="00AB59AD"/>
    <w:rsid w:val="00AD0A42"/>
    <w:rsid w:val="00AD1C9E"/>
    <w:rsid w:val="00AD609A"/>
    <w:rsid w:val="00AE1DC6"/>
    <w:rsid w:val="00AF0BA3"/>
    <w:rsid w:val="00AF1142"/>
    <w:rsid w:val="00B00504"/>
    <w:rsid w:val="00B01FDC"/>
    <w:rsid w:val="00B05518"/>
    <w:rsid w:val="00B11C5B"/>
    <w:rsid w:val="00B2331A"/>
    <w:rsid w:val="00B25384"/>
    <w:rsid w:val="00B30392"/>
    <w:rsid w:val="00B332EC"/>
    <w:rsid w:val="00B35005"/>
    <w:rsid w:val="00B536E7"/>
    <w:rsid w:val="00B6699B"/>
    <w:rsid w:val="00B6703E"/>
    <w:rsid w:val="00B74FCA"/>
    <w:rsid w:val="00B75B0B"/>
    <w:rsid w:val="00BA5F83"/>
    <w:rsid w:val="00BB6AE2"/>
    <w:rsid w:val="00BC3B33"/>
    <w:rsid w:val="00BC59D7"/>
    <w:rsid w:val="00BE463E"/>
    <w:rsid w:val="00BF3534"/>
    <w:rsid w:val="00C001B1"/>
    <w:rsid w:val="00C05095"/>
    <w:rsid w:val="00C25B86"/>
    <w:rsid w:val="00C25FD9"/>
    <w:rsid w:val="00C30B9E"/>
    <w:rsid w:val="00C37E5E"/>
    <w:rsid w:val="00C43553"/>
    <w:rsid w:val="00C512BD"/>
    <w:rsid w:val="00C56D2D"/>
    <w:rsid w:val="00C57945"/>
    <w:rsid w:val="00C625A8"/>
    <w:rsid w:val="00C629AF"/>
    <w:rsid w:val="00C740E5"/>
    <w:rsid w:val="00C81E19"/>
    <w:rsid w:val="00C9294F"/>
    <w:rsid w:val="00C938A5"/>
    <w:rsid w:val="00C95681"/>
    <w:rsid w:val="00CA6120"/>
    <w:rsid w:val="00CB05B5"/>
    <w:rsid w:val="00CD14BC"/>
    <w:rsid w:val="00CF06C0"/>
    <w:rsid w:val="00CF5BB4"/>
    <w:rsid w:val="00D11C18"/>
    <w:rsid w:val="00D12504"/>
    <w:rsid w:val="00D20048"/>
    <w:rsid w:val="00D21161"/>
    <w:rsid w:val="00D22402"/>
    <w:rsid w:val="00D326A5"/>
    <w:rsid w:val="00D33B7E"/>
    <w:rsid w:val="00D4196E"/>
    <w:rsid w:val="00D44D7F"/>
    <w:rsid w:val="00D52EEC"/>
    <w:rsid w:val="00D570D7"/>
    <w:rsid w:val="00D65076"/>
    <w:rsid w:val="00D90AA6"/>
    <w:rsid w:val="00D9768C"/>
    <w:rsid w:val="00DB24DE"/>
    <w:rsid w:val="00DB2522"/>
    <w:rsid w:val="00DB38BC"/>
    <w:rsid w:val="00DC5688"/>
    <w:rsid w:val="00DC6C59"/>
    <w:rsid w:val="00DD0499"/>
    <w:rsid w:val="00DD4A53"/>
    <w:rsid w:val="00DD6657"/>
    <w:rsid w:val="00DF2A11"/>
    <w:rsid w:val="00DF77B7"/>
    <w:rsid w:val="00E0116D"/>
    <w:rsid w:val="00E02C62"/>
    <w:rsid w:val="00E06332"/>
    <w:rsid w:val="00E10962"/>
    <w:rsid w:val="00E20475"/>
    <w:rsid w:val="00E30BE8"/>
    <w:rsid w:val="00E30D52"/>
    <w:rsid w:val="00E31798"/>
    <w:rsid w:val="00E3695C"/>
    <w:rsid w:val="00E52DC5"/>
    <w:rsid w:val="00E56ACE"/>
    <w:rsid w:val="00E6602B"/>
    <w:rsid w:val="00E66320"/>
    <w:rsid w:val="00E66E86"/>
    <w:rsid w:val="00E747B6"/>
    <w:rsid w:val="00E747C1"/>
    <w:rsid w:val="00E87E50"/>
    <w:rsid w:val="00E93E5F"/>
    <w:rsid w:val="00EA4A33"/>
    <w:rsid w:val="00EB153D"/>
    <w:rsid w:val="00EB3295"/>
    <w:rsid w:val="00EB5327"/>
    <w:rsid w:val="00ED01B4"/>
    <w:rsid w:val="00ED0D73"/>
    <w:rsid w:val="00ED0FEC"/>
    <w:rsid w:val="00ED2F44"/>
    <w:rsid w:val="00EE31AB"/>
    <w:rsid w:val="00EE45E1"/>
    <w:rsid w:val="00EF632F"/>
    <w:rsid w:val="00EF6650"/>
    <w:rsid w:val="00F1503F"/>
    <w:rsid w:val="00F2113D"/>
    <w:rsid w:val="00F3710F"/>
    <w:rsid w:val="00F37F93"/>
    <w:rsid w:val="00F5367D"/>
    <w:rsid w:val="00F6471F"/>
    <w:rsid w:val="00F71E58"/>
    <w:rsid w:val="00F8559C"/>
    <w:rsid w:val="00F86A8C"/>
    <w:rsid w:val="00F90D37"/>
    <w:rsid w:val="00F92C0F"/>
    <w:rsid w:val="00FA516D"/>
    <w:rsid w:val="00FB0804"/>
    <w:rsid w:val="00FB4C85"/>
    <w:rsid w:val="00FC05CA"/>
    <w:rsid w:val="00FD43EE"/>
    <w:rsid w:val="00FD4769"/>
    <w:rsid w:val="00FE7510"/>
    <w:rsid w:val="00FF34CF"/>
    <w:rsid w:val="00FF4CBE"/>
    <w:rsid w:val="00FF57F6"/>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352E"/>
  <w15:docId w15:val="{822EC8C8-22E3-9749-ABC4-9FABAB3E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uiPriority w:val="99"/>
    <w:semiHidden/>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uiPriority w:val="99"/>
    <w:semiHidden/>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351538454">
                  <w:marLeft w:val="0"/>
                  <w:marRight w:val="0"/>
                  <w:marTop w:val="0"/>
                  <w:marBottom w:val="0"/>
                  <w:divBdr>
                    <w:top w:val="none" w:sz="0" w:space="0" w:color="auto"/>
                    <w:left w:val="none" w:sz="0" w:space="0" w:color="auto"/>
                    <w:bottom w:val="none" w:sz="0" w:space="0" w:color="auto"/>
                    <w:right w:val="none" w:sz="0" w:space="0" w:color="auto"/>
                  </w:divBdr>
                </w:div>
                <w:div w:id="15641766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7024-E7C9-499D-8CDF-9411040C500C}">
  <ds:schemaRef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edd258d-19a7-41ba-8260-b0918f25313d"/>
    <ds:schemaRef ds:uri="8c0b6b05-eb82-4bda-97e8-cd82d0d6b453"/>
  </ds:schemaRefs>
</ds:datastoreItem>
</file>

<file path=customXml/itemProps2.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5691</Words>
  <Characters>32442</Characters>
  <Application>Microsoft Office Word</Application>
  <DocSecurity>0</DocSecurity>
  <Lines>270</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2024-03-18T16:14:00Z</dcterms:created>
  <dcterms:modified xsi:type="dcterms:W3CDTF">2024-03-18T16:14:00Z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